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B14B"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Name of Journal: </w:t>
      </w:r>
      <w:r w:rsidRPr="0006690C">
        <w:rPr>
          <w:rFonts w:ascii="Book Antiqua" w:eastAsia="Book Antiqua" w:hAnsi="Book Antiqua" w:cs="Book Antiqua"/>
          <w:i/>
          <w:color w:val="000000"/>
        </w:rPr>
        <w:t>World Journal of Gastroenterology</w:t>
      </w:r>
    </w:p>
    <w:p w14:paraId="171284AF"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Manuscript NO: </w:t>
      </w:r>
      <w:r w:rsidRPr="0006690C">
        <w:rPr>
          <w:rFonts w:ascii="Book Antiqua" w:eastAsia="Book Antiqua" w:hAnsi="Book Antiqua" w:cs="Book Antiqua"/>
          <w:color w:val="000000"/>
        </w:rPr>
        <w:t>80127</w:t>
      </w:r>
    </w:p>
    <w:p w14:paraId="3C78D96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Manuscript Type: </w:t>
      </w:r>
      <w:r w:rsidRPr="0006690C">
        <w:rPr>
          <w:rFonts w:ascii="Book Antiqua" w:eastAsia="Book Antiqua" w:hAnsi="Book Antiqua" w:cs="Book Antiqua"/>
          <w:color w:val="000000"/>
        </w:rPr>
        <w:t>REVIEW</w:t>
      </w:r>
    </w:p>
    <w:p w14:paraId="03394E97" w14:textId="77777777" w:rsidR="00A77B3E" w:rsidRPr="0006690C" w:rsidRDefault="00A77B3E" w:rsidP="0006690C">
      <w:pPr>
        <w:spacing w:line="360" w:lineRule="auto"/>
        <w:jc w:val="both"/>
        <w:rPr>
          <w:rFonts w:ascii="Book Antiqua" w:hAnsi="Book Antiqua"/>
        </w:rPr>
      </w:pPr>
    </w:p>
    <w:p w14:paraId="4888A83C"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Clinical diagnosis and management of pancreatic cancer: </w:t>
      </w:r>
      <w:r w:rsidR="00586394" w:rsidRPr="0006690C">
        <w:rPr>
          <w:rFonts w:ascii="Book Antiqua" w:hAnsi="Book Antiqua" w:cs="Book Antiqua"/>
          <w:b/>
          <w:bCs/>
          <w:color w:val="000000"/>
          <w:lang w:eastAsia="zh-CN"/>
        </w:rPr>
        <w:t>M</w:t>
      </w:r>
      <w:r w:rsidRPr="0006690C">
        <w:rPr>
          <w:rFonts w:ascii="Book Antiqua" w:eastAsia="Book Antiqua" w:hAnsi="Book Antiqua" w:cs="Book Antiqua"/>
          <w:b/>
          <w:bCs/>
          <w:color w:val="000000"/>
        </w:rPr>
        <w:t>arkers, molecular mechanisms, and treatment options</w:t>
      </w:r>
    </w:p>
    <w:p w14:paraId="3DAAD42D" w14:textId="77777777" w:rsidR="00A77B3E" w:rsidRPr="0006690C" w:rsidRDefault="00A77B3E" w:rsidP="0006690C">
      <w:pPr>
        <w:spacing w:line="360" w:lineRule="auto"/>
        <w:jc w:val="both"/>
        <w:rPr>
          <w:rFonts w:ascii="Book Antiqua" w:hAnsi="Book Antiqua"/>
        </w:rPr>
      </w:pPr>
    </w:p>
    <w:p w14:paraId="5D9A8CAD" w14:textId="77777777" w:rsidR="00A77B3E" w:rsidRPr="0006690C" w:rsidRDefault="00C617D6" w:rsidP="0006690C">
      <w:pPr>
        <w:spacing w:line="360" w:lineRule="auto"/>
        <w:jc w:val="both"/>
        <w:rPr>
          <w:rFonts w:ascii="Book Antiqua" w:hAnsi="Book Antiqua"/>
        </w:rPr>
      </w:pPr>
      <w:r w:rsidRPr="0006690C">
        <w:rPr>
          <w:rFonts w:ascii="Book Antiqua" w:hAnsi="Book Antiqua" w:cs="Book Antiqua"/>
          <w:color w:val="000000"/>
          <w:lang w:eastAsia="zh-CN"/>
        </w:rPr>
        <w:t>Zhang CY</w:t>
      </w:r>
      <w:r w:rsidRPr="0006690C">
        <w:rPr>
          <w:rFonts w:ascii="Book Antiqua" w:hAnsi="Book Antiqua" w:cs="Book Antiqua"/>
          <w:i/>
          <w:color w:val="000000"/>
          <w:lang w:eastAsia="zh-CN"/>
        </w:rPr>
        <w:t xml:space="preserve"> et al</w:t>
      </w:r>
      <w:r w:rsidRPr="0006690C">
        <w:rPr>
          <w:rFonts w:ascii="Book Antiqua" w:hAnsi="Book Antiqua" w:cs="Book Antiqua"/>
          <w:color w:val="000000"/>
          <w:lang w:eastAsia="zh-CN"/>
        </w:rPr>
        <w:t xml:space="preserve">. </w:t>
      </w:r>
      <w:r w:rsidR="00FE00C9" w:rsidRPr="0006690C">
        <w:rPr>
          <w:rFonts w:ascii="Book Antiqua" w:eastAsia="Book Antiqua" w:hAnsi="Book Antiqua" w:cs="Book Antiqua"/>
          <w:color w:val="000000"/>
        </w:rPr>
        <w:t>Pancreatic cancer diagnosis and management</w:t>
      </w:r>
    </w:p>
    <w:p w14:paraId="0D13A9E2" w14:textId="77777777" w:rsidR="00A77B3E" w:rsidRPr="0006690C" w:rsidRDefault="00A77B3E" w:rsidP="0006690C">
      <w:pPr>
        <w:spacing w:line="360" w:lineRule="auto"/>
        <w:jc w:val="both"/>
        <w:rPr>
          <w:rFonts w:ascii="Book Antiqua" w:hAnsi="Book Antiqua"/>
        </w:rPr>
      </w:pPr>
    </w:p>
    <w:p w14:paraId="4668FF32"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Chun-Ye Zhang, Shuai Liu, Ming Yang</w:t>
      </w:r>
    </w:p>
    <w:p w14:paraId="4512EE91" w14:textId="77777777" w:rsidR="00A77B3E" w:rsidRPr="0006690C" w:rsidRDefault="00A77B3E" w:rsidP="0006690C">
      <w:pPr>
        <w:spacing w:line="360" w:lineRule="auto"/>
        <w:jc w:val="both"/>
        <w:rPr>
          <w:rFonts w:ascii="Book Antiqua" w:hAnsi="Book Antiqua"/>
        </w:rPr>
      </w:pPr>
    </w:p>
    <w:p w14:paraId="0256FC82"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Chun-Ye Zhang, </w:t>
      </w:r>
      <w:r w:rsidRPr="0006690C">
        <w:rPr>
          <w:rFonts w:ascii="Book Antiqua" w:eastAsia="Book Antiqua" w:hAnsi="Book Antiqua" w:cs="Book Antiqua"/>
          <w:color w:val="000000"/>
        </w:rPr>
        <w:t>Christopher S. Bond Life Sciences Center, University of Missouri, Columbia, M</w:t>
      </w:r>
      <w:r w:rsidR="00586394" w:rsidRPr="0006690C">
        <w:rPr>
          <w:rFonts w:ascii="Book Antiqua" w:hAnsi="Book Antiqua" w:cs="Book Antiqua"/>
          <w:color w:val="000000"/>
          <w:lang w:eastAsia="zh-CN"/>
        </w:rPr>
        <w:t>I</w:t>
      </w:r>
      <w:r w:rsidRPr="0006690C">
        <w:rPr>
          <w:rFonts w:ascii="Book Antiqua" w:eastAsia="Book Antiqua" w:hAnsi="Book Antiqua" w:cs="Book Antiqua"/>
          <w:color w:val="000000"/>
        </w:rPr>
        <w:t xml:space="preserve"> 65211, United States</w:t>
      </w:r>
    </w:p>
    <w:p w14:paraId="5E21B3CF" w14:textId="77777777" w:rsidR="00A77B3E" w:rsidRPr="0006690C" w:rsidRDefault="00A77B3E" w:rsidP="0006690C">
      <w:pPr>
        <w:spacing w:line="360" w:lineRule="auto"/>
        <w:jc w:val="both"/>
        <w:rPr>
          <w:rFonts w:ascii="Book Antiqua" w:hAnsi="Book Antiqua"/>
        </w:rPr>
      </w:pPr>
    </w:p>
    <w:p w14:paraId="4DFBE8F6"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Shuai Liu, </w:t>
      </w:r>
      <w:r w:rsidRPr="0006690C">
        <w:rPr>
          <w:rFonts w:ascii="Book Antiqua" w:eastAsia="Book Antiqua" w:hAnsi="Book Antiqua" w:cs="Book Antiqua"/>
          <w:color w:val="000000"/>
        </w:rPr>
        <w:t>The First Affiliated Hospital, Zhejiang University, Hangzhou 310006, Zhejiang Province, China</w:t>
      </w:r>
    </w:p>
    <w:p w14:paraId="54251143" w14:textId="77777777" w:rsidR="00A77B3E" w:rsidRPr="0006690C" w:rsidRDefault="00A77B3E" w:rsidP="0006690C">
      <w:pPr>
        <w:spacing w:line="360" w:lineRule="auto"/>
        <w:jc w:val="both"/>
        <w:rPr>
          <w:rFonts w:ascii="Book Antiqua" w:hAnsi="Book Antiqua"/>
        </w:rPr>
      </w:pPr>
    </w:p>
    <w:p w14:paraId="2D1426C2"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Ming Yang, </w:t>
      </w:r>
      <w:r w:rsidRPr="0006690C">
        <w:rPr>
          <w:rFonts w:ascii="Book Antiqua" w:eastAsia="Book Antiqua" w:hAnsi="Book Antiqua" w:cs="Book Antiqua"/>
          <w:color w:val="000000"/>
        </w:rPr>
        <w:t>Department of Surgery, University of Missouri, Columbia, M</w:t>
      </w:r>
      <w:r w:rsidR="008811A3" w:rsidRPr="0006690C">
        <w:rPr>
          <w:rFonts w:ascii="Book Antiqua" w:hAnsi="Book Antiqua" w:cs="Book Antiqua"/>
          <w:color w:val="000000"/>
          <w:lang w:eastAsia="zh-CN"/>
        </w:rPr>
        <w:t>I</w:t>
      </w:r>
      <w:r w:rsidRPr="0006690C">
        <w:rPr>
          <w:rFonts w:ascii="Book Antiqua" w:eastAsia="Book Antiqua" w:hAnsi="Book Antiqua" w:cs="Book Antiqua"/>
          <w:color w:val="000000"/>
        </w:rPr>
        <w:t xml:space="preserve"> 65211, United States</w:t>
      </w:r>
    </w:p>
    <w:p w14:paraId="791FBE22" w14:textId="77777777" w:rsidR="00A77B3E" w:rsidRPr="0006690C" w:rsidRDefault="00A77B3E" w:rsidP="0006690C">
      <w:pPr>
        <w:spacing w:line="360" w:lineRule="auto"/>
        <w:jc w:val="both"/>
        <w:rPr>
          <w:rFonts w:ascii="Book Antiqua" w:hAnsi="Book Antiqua"/>
        </w:rPr>
      </w:pPr>
    </w:p>
    <w:p w14:paraId="51CE2080" w14:textId="591F4F6B"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Author contributions: </w:t>
      </w:r>
      <w:r w:rsidRPr="0006690C">
        <w:rPr>
          <w:rFonts w:ascii="Book Antiqua" w:eastAsia="Book Antiqua" w:hAnsi="Book Antiqua" w:cs="Book Antiqua"/>
          <w:color w:val="000000"/>
        </w:rPr>
        <w:t xml:space="preserve">Zhang CY, Liu S, and Yang M designed </w:t>
      </w:r>
      <w:r w:rsidR="0006690C">
        <w:rPr>
          <w:rFonts w:ascii="Book Antiqua" w:eastAsia="Book Antiqua" w:hAnsi="Book Antiqua" w:cs="Book Antiqua"/>
          <w:color w:val="000000"/>
        </w:rPr>
        <w:t>the review,</w:t>
      </w:r>
      <w:r w:rsidRPr="0006690C">
        <w:rPr>
          <w:rFonts w:ascii="Book Antiqua" w:eastAsia="Book Antiqua" w:hAnsi="Book Antiqua" w:cs="Book Antiqua"/>
          <w:color w:val="000000"/>
        </w:rPr>
        <w:t xml:space="preserve"> collected data,</w:t>
      </w:r>
      <w:r w:rsidR="0006690C">
        <w:rPr>
          <w:rFonts w:ascii="Book Antiqua" w:eastAsia="Book Antiqua" w:hAnsi="Book Antiqua" w:cs="Book Antiqua"/>
          <w:color w:val="000000"/>
        </w:rPr>
        <w:t xml:space="preserve"> and</w:t>
      </w:r>
      <w:r w:rsidRPr="0006690C">
        <w:rPr>
          <w:rFonts w:ascii="Book Antiqua" w:eastAsia="Book Antiqua" w:hAnsi="Book Antiqua" w:cs="Book Antiqua"/>
          <w:color w:val="000000"/>
        </w:rPr>
        <w:t xml:space="preserve"> wrote, revised, and finalized the manuscript; </w:t>
      </w:r>
      <w:r w:rsidR="0006690C">
        <w:rPr>
          <w:rFonts w:ascii="Book Antiqua" w:eastAsia="Book Antiqua" w:hAnsi="Book Antiqua" w:cs="Book Antiqua"/>
          <w:color w:val="000000"/>
        </w:rPr>
        <w:t>A</w:t>
      </w:r>
      <w:r w:rsidRPr="0006690C">
        <w:rPr>
          <w:rFonts w:ascii="Book Antiqua" w:eastAsia="Book Antiqua" w:hAnsi="Book Antiqua" w:cs="Book Antiqua"/>
          <w:color w:val="000000"/>
        </w:rPr>
        <w:t>ll authors contributed equally and shared the first authorship.</w:t>
      </w:r>
    </w:p>
    <w:p w14:paraId="6BC1BBF8" w14:textId="77777777" w:rsidR="00A77B3E" w:rsidRPr="0006690C" w:rsidRDefault="00A77B3E" w:rsidP="0006690C">
      <w:pPr>
        <w:spacing w:line="360" w:lineRule="auto"/>
        <w:jc w:val="both"/>
        <w:rPr>
          <w:rFonts w:ascii="Book Antiqua" w:hAnsi="Book Antiqua"/>
          <w:lang w:eastAsia="zh-CN"/>
        </w:rPr>
      </w:pPr>
    </w:p>
    <w:p w14:paraId="02550166"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Corresponding author: Ming Yang, DVM, PhD, Postdoctoral Fellow, </w:t>
      </w:r>
      <w:r w:rsidRPr="0006690C">
        <w:rPr>
          <w:rFonts w:ascii="Book Antiqua" w:eastAsia="Book Antiqua" w:hAnsi="Book Antiqua" w:cs="Book Antiqua"/>
          <w:color w:val="000000"/>
        </w:rPr>
        <w:t>Department of Surgery, University of Missouri, Room 2203, NexGen Precision Building, 1030 Hitt Street, Columbia, M</w:t>
      </w:r>
      <w:r w:rsidR="008811A3" w:rsidRPr="0006690C">
        <w:rPr>
          <w:rFonts w:ascii="Book Antiqua" w:hAnsi="Book Antiqua" w:cs="Book Antiqua"/>
          <w:color w:val="000000"/>
          <w:lang w:eastAsia="zh-CN"/>
        </w:rPr>
        <w:t xml:space="preserve">I </w:t>
      </w:r>
      <w:r w:rsidRPr="0006690C">
        <w:rPr>
          <w:rFonts w:ascii="Book Antiqua" w:eastAsia="Book Antiqua" w:hAnsi="Book Antiqua" w:cs="Book Antiqua"/>
          <w:color w:val="000000"/>
        </w:rPr>
        <w:t>65211, United States. yangmin@health.missouri.edu</w:t>
      </w:r>
    </w:p>
    <w:p w14:paraId="1223538A" w14:textId="77777777" w:rsidR="00A77B3E" w:rsidRPr="0006690C" w:rsidRDefault="00A77B3E" w:rsidP="0006690C">
      <w:pPr>
        <w:spacing w:line="360" w:lineRule="auto"/>
        <w:jc w:val="both"/>
        <w:rPr>
          <w:rFonts w:ascii="Book Antiqua" w:hAnsi="Book Antiqua"/>
        </w:rPr>
      </w:pPr>
    </w:p>
    <w:p w14:paraId="7048926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Received: </w:t>
      </w:r>
      <w:r w:rsidRPr="0006690C">
        <w:rPr>
          <w:rFonts w:ascii="Book Antiqua" w:eastAsia="Book Antiqua" w:hAnsi="Book Antiqua" w:cs="Book Antiqua"/>
          <w:color w:val="000000"/>
        </w:rPr>
        <w:t>September 17, 2022</w:t>
      </w:r>
    </w:p>
    <w:p w14:paraId="2B26406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Revised:</w:t>
      </w:r>
      <w:r w:rsidRPr="0006690C">
        <w:rPr>
          <w:rFonts w:ascii="Book Antiqua" w:eastAsia="Book Antiqua" w:hAnsi="Book Antiqua" w:cs="Book Antiqua"/>
          <w:bCs/>
          <w:color w:val="000000"/>
        </w:rPr>
        <w:t xml:space="preserve"> </w:t>
      </w:r>
      <w:r w:rsidR="008811A3" w:rsidRPr="0006690C">
        <w:rPr>
          <w:rFonts w:ascii="Book Antiqua" w:eastAsia="Book Antiqua" w:hAnsi="Book Antiqua" w:cs="Book Antiqua"/>
          <w:bCs/>
          <w:color w:val="000000"/>
        </w:rPr>
        <w:t>November 4, 2022</w:t>
      </w:r>
    </w:p>
    <w:p w14:paraId="7581A354" w14:textId="7A65E9C4"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lastRenderedPageBreak/>
        <w:t xml:space="preserve">Accepted: </w:t>
      </w:r>
      <w:r w:rsidR="000D1388" w:rsidRPr="00506B12">
        <w:rPr>
          <w:rFonts w:ascii="Book Antiqua" w:eastAsia="Book Antiqua" w:hAnsi="Book Antiqua" w:cs="Book Antiqua"/>
          <w:color w:val="000000"/>
        </w:rPr>
        <w:t>November 28, 2022</w:t>
      </w:r>
    </w:p>
    <w:p w14:paraId="0963CDA6" w14:textId="229D8891"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Published online: </w:t>
      </w:r>
    </w:p>
    <w:p w14:paraId="6880F779" w14:textId="77777777" w:rsidR="0006690C" w:rsidRDefault="0006690C" w:rsidP="0006690C">
      <w:pPr>
        <w:spacing w:line="360" w:lineRule="auto"/>
        <w:jc w:val="both"/>
        <w:rPr>
          <w:rFonts w:ascii="Book Antiqua" w:eastAsia="Book Antiqua" w:hAnsi="Book Antiqua" w:cs="Book Antiqua"/>
          <w:b/>
          <w:color w:val="000000"/>
        </w:rPr>
      </w:pPr>
    </w:p>
    <w:p w14:paraId="0A194032" w14:textId="00FC421D"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Abstract</w:t>
      </w:r>
    </w:p>
    <w:p w14:paraId="05C083C7" w14:textId="6A76FC56"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Pancreatic cancer (PC) is </w:t>
      </w:r>
      <w:r w:rsidR="00E619DF">
        <w:rPr>
          <w:rFonts w:ascii="Book Antiqua" w:eastAsia="Book Antiqua" w:hAnsi="Book Antiqua" w:cs="Book Antiqua"/>
          <w:color w:val="000000"/>
        </w:rPr>
        <w:t xml:space="preserve">the third-leading </w:t>
      </w:r>
      <w:r w:rsidRPr="0006690C">
        <w:rPr>
          <w:rFonts w:ascii="Book Antiqua" w:eastAsia="Book Antiqua" w:hAnsi="Book Antiqua" w:cs="Book Antiqua"/>
          <w:color w:val="000000"/>
        </w:rPr>
        <w:t>caus</w:t>
      </w:r>
      <w:r w:rsidR="00E619DF">
        <w:rPr>
          <w:rFonts w:ascii="Book Antiqua" w:eastAsia="Book Antiqua" w:hAnsi="Book Antiqua" w:cs="Book Antiqua"/>
          <w:color w:val="000000"/>
        </w:rPr>
        <w:t>e of</w:t>
      </w:r>
      <w:r w:rsidRPr="0006690C">
        <w:rPr>
          <w:rFonts w:ascii="Book Antiqua" w:eastAsia="Book Antiqua" w:hAnsi="Book Antiqua" w:cs="Book Antiqua"/>
          <w:color w:val="000000"/>
        </w:rPr>
        <w:t xml:space="preserve"> cancer death</w:t>
      </w:r>
      <w:r w:rsidR="00E619DF">
        <w:rPr>
          <w:rFonts w:ascii="Book Antiqua" w:eastAsia="Book Antiqua" w:hAnsi="Book Antiqua" w:cs="Book Antiqua"/>
          <w:color w:val="000000"/>
        </w:rPr>
        <w:t>s</w:t>
      </w:r>
      <w:r w:rsidRPr="0006690C">
        <w:rPr>
          <w:rFonts w:ascii="Book Antiqua" w:eastAsia="Book Antiqua" w:hAnsi="Book Antiqua" w:cs="Book Antiqua"/>
          <w:color w:val="000000"/>
        </w:rPr>
        <w:t>. The overall 5-year survival rate of PC is 9%, and this rate for metastatic PC is below 3%. However, the PC-induced death cases will increase about 2-fold by 2060. Many factors such as genetic and environmental factors and metabolic diseases can drive PC development and progression. The most common type of PC in the clinic is pancreatic ductal adenocarcinom</w:t>
      </w:r>
      <w:r w:rsidR="00E96E03" w:rsidRPr="0006690C">
        <w:rPr>
          <w:rFonts w:ascii="Book Antiqua" w:hAnsi="Book Antiqua" w:cs="Book Antiqua"/>
          <w:color w:val="000000"/>
          <w:lang w:eastAsia="zh-CN"/>
        </w:rPr>
        <w:t>a</w:t>
      </w:r>
      <w:r w:rsidRPr="0006690C">
        <w:rPr>
          <w:rFonts w:ascii="Book Antiqua" w:eastAsia="Book Antiqua" w:hAnsi="Book Antiqua" w:cs="Book Antiqua"/>
          <w:color w:val="000000"/>
        </w:rPr>
        <w:t>, comprising approximately 90% of PC cases. Multiple pathogenic processes including but not limited to inflammation, fibrosis, angiogenesis, epithelial-mesenchymal transition, and proliferation of cancer stem cells are involved in the initiation and progression of PC. Early diagnosis is essential for curable therapy, for which a combined panel of serum markers is very helpful. Although some mono or combined therapies have been approved by the United States Fo</w:t>
      </w:r>
      <w:r w:rsidR="00E96E03" w:rsidRPr="0006690C">
        <w:rPr>
          <w:rFonts w:ascii="Book Antiqua" w:eastAsia="Book Antiqua" w:hAnsi="Book Antiqua" w:cs="Book Antiqua"/>
          <w:color w:val="000000"/>
        </w:rPr>
        <w:t>od and Drug Administration</w:t>
      </w:r>
      <w:r w:rsidRPr="0006690C">
        <w:rPr>
          <w:rFonts w:ascii="Book Antiqua" w:eastAsia="Book Antiqua" w:hAnsi="Book Antiqua" w:cs="Book Antiqua"/>
          <w:color w:val="000000"/>
        </w:rPr>
        <w:t xml:space="preserve"> for PC treatment, current therapies have not shown promising outcomes. Fortunately, the development of novel immunotherapies</w:t>
      </w:r>
      <w:r w:rsidR="00E619DF">
        <w:rPr>
          <w:rFonts w:ascii="Book Antiqua" w:eastAsia="Book Antiqua" w:hAnsi="Book Antiqua" w:cs="Book Antiqua"/>
          <w:color w:val="000000"/>
        </w:rPr>
        <w:t>,</w:t>
      </w:r>
      <w:r w:rsidRPr="0006690C">
        <w:rPr>
          <w:rFonts w:ascii="Book Antiqua" w:eastAsia="Book Antiqua" w:hAnsi="Book Antiqua" w:cs="Book Antiqua"/>
          <w:color w:val="000000"/>
        </w:rPr>
        <w:t xml:space="preserve"> such as oncolytic viruses-mediated treatments and </w:t>
      </w:r>
      <w:r w:rsidR="004E3180" w:rsidRPr="0006690C">
        <w:rPr>
          <w:rFonts w:ascii="Book Antiqua" w:eastAsia="Book Antiqua" w:hAnsi="Book Antiqua" w:cs="Book Antiqua"/>
          <w:color w:val="000000"/>
        </w:rPr>
        <w:t>chimeric antigen receptor</w:t>
      </w:r>
      <w:r w:rsidRPr="0006690C">
        <w:rPr>
          <w:rFonts w:ascii="Book Antiqua" w:eastAsia="Book Antiqua" w:hAnsi="Book Antiqua" w:cs="Book Antiqua"/>
          <w:color w:val="000000"/>
        </w:rPr>
        <w:t xml:space="preserve">-T cells, combined </w:t>
      </w:r>
      <w:r w:rsidR="00E619DF">
        <w:rPr>
          <w:rFonts w:ascii="Book Antiqua" w:eastAsia="Book Antiqua" w:hAnsi="Book Antiqua" w:cs="Book Antiqua"/>
          <w:color w:val="000000"/>
        </w:rPr>
        <w:t xml:space="preserve">with </w:t>
      </w:r>
      <w:r w:rsidRPr="0006690C">
        <w:rPr>
          <w:rFonts w:ascii="Book Antiqua" w:eastAsia="Book Antiqua" w:hAnsi="Book Antiqua" w:cs="Book Antiqua"/>
          <w:color w:val="000000"/>
        </w:rPr>
        <w:t xml:space="preserve">therapies such as neoadjuvant therapy plus surgery, and advanced delivery systems of immunotherapy will improve therapeutic outcomes and combat drug resistance in PC patients. Herein, the pathogenesis, molecular signaling pathways, diagnostic markers, prognosis, and potential treatments in completed, ongoing, and recruiting clinical trials for PC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re reviewed.</w:t>
      </w:r>
    </w:p>
    <w:p w14:paraId="458C12F4" w14:textId="77777777" w:rsidR="00A77B3E" w:rsidRPr="0006690C" w:rsidRDefault="00A77B3E" w:rsidP="0006690C">
      <w:pPr>
        <w:spacing w:line="360" w:lineRule="auto"/>
        <w:jc w:val="both"/>
        <w:rPr>
          <w:rFonts w:ascii="Book Antiqua" w:hAnsi="Book Antiqua"/>
        </w:rPr>
      </w:pPr>
    </w:p>
    <w:p w14:paraId="29BFF42E"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Key Words: </w:t>
      </w:r>
      <w:r w:rsidRPr="0006690C">
        <w:rPr>
          <w:rFonts w:ascii="Book Antiqua" w:eastAsia="Book Antiqua" w:hAnsi="Book Antiqua" w:cs="Book Antiqua"/>
          <w:color w:val="000000"/>
        </w:rPr>
        <w:t xml:space="preserve">Pancreatic cancer; </w:t>
      </w:r>
      <w:r w:rsidR="008811A3" w:rsidRPr="0006690C">
        <w:rPr>
          <w:rFonts w:ascii="Book Antiqua" w:hAnsi="Book Antiqua" w:cs="Book Antiqua"/>
          <w:color w:val="000000"/>
          <w:lang w:eastAsia="zh-CN"/>
        </w:rPr>
        <w:t>P</w:t>
      </w:r>
      <w:r w:rsidRPr="0006690C">
        <w:rPr>
          <w:rFonts w:ascii="Book Antiqua" w:eastAsia="Book Antiqua" w:hAnsi="Book Antiqua" w:cs="Book Antiqua"/>
          <w:color w:val="000000"/>
        </w:rPr>
        <w:t>an</w:t>
      </w:r>
      <w:r w:rsidR="008811A3" w:rsidRPr="0006690C">
        <w:rPr>
          <w:rFonts w:ascii="Book Antiqua" w:eastAsia="Book Antiqua" w:hAnsi="Book Antiqua" w:cs="Book Antiqua"/>
          <w:color w:val="000000"/>
        </w:rPr>
        <w:t xml:space="preserve">creatic ductal adenocarcinoma; </w:t>
      </w:r>
      <w:r w:rsidR="008811A3" w:rsidRPr="0006690C">
        <w:rPr>
          <w:rFonts w:ascii="Book Antiqua" w:hAnsi="Book Antiqua" w:cs="Book Antiqua"/>
          <w:color w:val="000000"/>
          <w:lang w:eastAsia="zh-CN"/>
        </w:rPr>
        <w:t>M</w:t>
      </w:r>
      <w:r w:rsidR="008811A3" w:rsidRPr="0006690C">
        <w:rPr>
          <w:rFonts w:ascii="Book Antiqua" w:eastAsia="Book Antiqua" w:hAnsi="Book Antiqua" w:cs="Book Antiqua"/>
          <w:color w:val="000000"/>
        </w:rPr>
        <w:t xml:space="preserve">olecular mechanisms; </w:t>
      </w:r>
      <w:r w:rsidR="008811A3" w:rsidRPr="0006690C">
        <w:rPr>
          <w:rFonts w:ascii="Book Antiqua" w:hAnsi="Book Antiqua" w:cs="Book Antiqua"/>
          <w:color w:val="000000"/>
          <w:lang w:eastAsia="zh-CN"/>
        </w:rPr>
        <w:t>D</w:t>
      </w:r>
      <w:r w:rsidRPr="0006690C">
        <w:rPr>
          <w:rFonts w:ascii="Book Antiqua" w:eastAsia="Book Antiqua" w:hAnsi="Book Antiqua" w:cs="Book Antiqua"/>
          <w:color w:val="000000"/>
        </w:rPr>
        <w:t>iag</w:t>
      </w:r>
      <w:r w:rsidR="008811A3" w:rsidRPr="0006690C">
        <w:rPr>
          <w:rFonts w:ascii="Book Antiqua" w:eastAsia="Book Antiqua" w:hAnsi="Book Antiqua" w:cs="Book Antiqua"/>
          <w:color w:val="000000"/>
        </w:rPr>
        <w:t xml:space="preserve">nostic and prognostic markers; </w:t>
      </w:r>
      <w:r w:rsidR="008811A3" w:rsidRPr="0006690C">
        <w:rPr>
          <w:rFonts w:ascii="Book Antiqua" w:hAnsi="Book Antiqua" w:cs="Book Antiqua"/>
          <w:color w:val="000000"/>
          <w:lang w:eastAsia="zh-CN"/>
        </w:rPr>
        <w:t>T</w:t>
      </w:r>
      <w:r w:rsidR="008811A3" w:rsidRPr="0006690C">
        <w:rPr>
          <w:rFonts w:ascii="Book Antiqua" w:eastAsia="Book Antiqua" w:hAnsi="Book Antiqua" w:cs="Book Antiqua"/>
          <w:color w:val="000000"/>
        </w:rPr>
        <w:t xml:space="preserve">reatment; </w:t>
      </w:r>
      <w:r w:rsidR="008811A3" w:rsidRPr="0006690C">
        <w:rPr>
          <w:rFonts w:ascii="Book Antiqua" w:hAnsi="Book Antiqua" w:cs="Book Antiqua"/>
          <w:color w:val="000000"/>
          <w:lang w:eastAsia="zh-CN"/>
        </w:rPr>
        <w:t>C</w:t>
      </w:r>
      <w:r w:rsidRPr="0006690C">
        <w:rPr>
          <w:rFonts w:ascii="Book Antiqua" w:eastAsia="Book Antiqua" w:hAnsi="Book Antiqua" w:cs="Book Antiqua"/>
          <w:color w:val="000000"/>
        </w:rPr>
        <w:t>linical trials</w:t>
      </w:r>
    </w:p>
    <w:p w14:paraId="440764DF" w14:textId="77777777" w:rsidR="00A77B3E" w:rsidRPr="0006690C" w:rsidRDefault="00A77B3E" w:rsidP="0006690C">
      <w:pPr>
        <w:spacing w:line="360" w:lineRule="auto"/>
        <w:jc w:val="both"/>
        <w:rPr>
          <w:rFonts w:ascii="Book Antiqua" w:hAnsi="Book Antiqua"/>
        </w:rPr>
      </w:pPr>
    </w:p>
    <w:p w14:paraId="6AB5A8E2"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Zhang CY, Liu S, Yang M. Clinical diagnosis and management of pancreatic cancer: </w:t>
      </w:r>
      <w:r w:rsidR="008811A3" w:rsidRPr="0006690C">
        <w:rPr>
          <w:rFonts w:ascii="Book Antiqua" w:hAnsi="Book Antiqua" w:cs="Book Antiqua"/>
          <w:color w:val="000000"/>
          <w:lang w:eastAsia="zh-CN"/>
        </w:rPr>
        <w:t>M</w:t>
      </w:r>
      <w:r w:rsidRPr="0006690C">
        <w:rPr>
          <w:rFonts w:ascii="Book Antiqua" w:eastAsia="Book Antiqua" w:hAnsi="Book Antiqua" w:cs="Book Antiqua"/>
          <w:color w:val="000000"/>
        </w:rPr>
        <w:t xml:space="preserve">arkers, molecular mechanisms, and treatment options. </w:t>
      </w:r>
      <w:r w:rsidRPr="0006690C">
        <w:rPr>
          <w:rFonts w:ascii="Book Antiqua" w:eastAsia="Book Antiqua" w:hAnsi="Book Antiqua" w:cs="Book Antiqua"/>
          <w:i/>
          <w:iCs/>
          <w:color w:val="000000"/>
        </w:rPr>
        <w:t>World J Gastroenterol</w:t>
      </w:r>
      <w:r w:rsidRPr="0006690C">
        <w:rPr>
          <w:rFonts w:ascii="Book Antiqua" w:eastAsia="Book Antiqua" w:hAnsi="Book Antiqua" w:cs="Book Antiqua"/>
          <w:color w:val="000000"/>
        </w:rPr>
        <w:t xml:space="preserve"> 2022; In press</w:t>
      </w:r>
    </w:p>
    <w:p w14:paraId="561CD931" w14:textId="77777777" w:rsidR="00A77B3E" w:rsidRPr="0006690C" w:rsidRDefault="00A77B3E" w:rsidP="0006690C">
      <w:pPr>
        <w:spacing w:line="360" w:lineRule="auto"/>
        <w:jc w:val="both"/>
        <w:rPr>
          <w:rFonts w:ascii="Book Antiqua" w:hAnsi="Book Antiqua"/>
        </w:rPr>
      </w:pPr>
    </w:p>
    <w:p w14:paraId="2BC506A4" w14:textId="6EAC78EE"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Core Tip: </w:t>
      </w:r>
      <w:r w:rsidRPr="0006690C">
        <w:rPr>
          <w:rFonts w:ascii="Book Antiqua" w:eastAsia="Book Antiqua" w:hAnsi="Book Antiqua" w:cs="Book Antiqua"/>
          <w:color w:val="000000"/>
        </w:rPr>
        <w:t>Pancreatic cancer (PC) is</w:t>
      </w:r>
      <w:r w:rsidR="00396592">
        <w:rPr>
          <w:rFonts w:ascii="Book Antiqua" w:eastAsia="Book Antiqua" w:hAnsi="Book Antiqua" w:cs="Book Antiqua"/>
          <w:color w:val="000000"/>
        </w:rPr>
        <w:t xml:space="preserve"> the third-leading </w:t>
      </w:r>
      <w:r w:rsidRPr="0006690C">
        <w:rPr>
          <w:rFonts w:ascii="Book Antiqua" w:eastAsia="Book Antiqua" w:hAnsi="Book Antiqua" w:cs="Book Antiqua"/>
          <w:color w:val="000000"/>
        </w:rPr>
        <w:t>cause of cancer death</w:t>
      </w:r>
      <w:r w:rsidR="00396592">
        <w:rPr>
          <w:rFonts w:ascii="Book Antiqua" w:eastAsia="Book Antiqua" w:hAnsi="Book Antiqua" w:cs="Book Antiqua"/>
          <w:color w:val="000000"/>
        </w:rPr>
        <w:t>s</w:t>
      </w:r>
      <w:r w:rsidRPr="0006690C">
        <w:rPr>
          <w:rFonts w:ascii="Book Antiqua" w:eastAsia="Book Antiqua" w:hAnsi="Book Antiqua" w:cs="Book Antiqua"/>
          <w:color w:val="000000"/>
        </w:rPr>
        <w:t xml:space="preserve">. </w:t>
      </w:r>
      <w:r w:rsidR="00A74771" w:rsidRPr="0006690C">
        <w:rPr>
          <w:rFonts w:ascii="Book Antiqua" w:hAnsi="Book Antiqua" w:cs="Book Antiqua"/>
          <w:color w:val="000000"/>
          <w:lang w:eastAsia="zh-CN"/>
        </w:rPr>
        <w:t>P</w:t>
      </w:r>
      <w:r w:rsidR="00A74771" w:rsidRPr="0006690C">
        <w:rPr>
          <w:rFonts w:ascii="Book Antiqua" w:eastAsia="Book Antiqua" w:hAnsi="Book Antiqua" w:cs="Book Antiqua"/>
          <w:color w:val="000000"/>
        </w:rPr>
        <w:t>ancreatic ductal adenocarcinoma</w:t>
      </w:r>
      <w:r w:rsidRPr="0006690C">
        <w:rPr>
          <w:rFonts w:ascii="Book Antiqua" w:eastAsia="Book Antiqua" w:hAnsi="Book Antiqua" w:cs="Book Antiqua"/>
          <w:color w:val="000000"/>
        </w:rPr>
        <w:t xml:space="preserve"> is the most common type of PC in the clinic. Multiple pathogenic processes including inflammation, fibrosis, angiogenesis, epithelial-mesenchymal transition, and proliferation of cancer stem cells are involved in PC initiation and progression. Although some therapies have been approved for PC treatment, the overall 5-year survival rate is still very low. A combined panel of serum markers is very helpful for PC diagnosis. New treatments and more clinical trials are required to search for new potent therapeutic agents and</w:t>
      </w:r>
      <w:r w:rsidR="00396592">
        <w:rPr>
          <w:rFonts w:ascii="Book Antiqua" w:eastAsia="Book Antiqua" w:hAnsi="Book Antiqua" w:cs="Book Antiqua"/>
          <w:color w:val="000000"/>
        </w:rPr>
        <w:t xml:space="preserve"> to</w:t>
      </w:r>
      <w:r w:rsidRPr="0006690C">
        <w:rPr>
          <w:rFonts w:ascii="Book Antiqua" w:eastAsia="Book Antiqua" w:hAnsi="Book Antiqua" w:cs="Book Antiqua"/>
          <w:color w:val="000000"/>
        </w:rPr>
        <w:t xml:space="preserve"> evaluate their efficacy in PC treatment.</w:t>
      </w:r>
    </w:p>
    <w:p w14:paraId="409C9340" w14:textId="77777777" w:rsidR="00A77B3E" w:rsidRPr="0006690C" w:rsidRDefault="00A77B3E" w:rsidP="0006690C">
      <w:pPr>
        <w:spacing w:line="360" w:lineRule="auto"/>
        <w:jc w:val="both"/>
        <w:rPr>
          <w:rFonts w:ascii="Book Antiqua" w:hAnsi="Book Antiqua"/>
        </w:rPr>
      </w:pPr>
    </w:p>
    <w:p w14:paraId="51C9D7A4"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aps/>
          <w:color w:val="000000"/>
          <w:u w:val="single"/>
        </w:rPr>
        <w:t>INTRODUCTION</w:t>
      </w:r>
    </w:p>
    <w:p w14:paraId="47627CCE" w14:textId="401E27E1"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Pancreatic cancer (PC) </w:t>
      </w:r>
      <w:r w:rsidR="00396592">
        <w:rPr>
          <w:rFonts w:ascii="Book Antiqua" w:eastAsia="Book Antiqua" w:hAnsi="Book Antiqua" w:cs="Book Antiqua"/>
          <w:color w:val="000000"/>
        </w:rPr>
        <w:t xml:space="preserve">accounts for 7% of all </w:t>
      </w:r>
      <w:r w:rsidRPr="0006690C">
        <w:rPr>
          <w:rFonts w:ascii="Book Antiqua" w:eastAsia="Book Antiqua" w:hAnsi="Book Antiqua" w:cs="Book Antiqua"/>
          <w:color w:val="000000"/>
        </w:rPr>
        <w:t>cancer</w:t>
      </w:r>
      <w:r w:rsidR="00396592">
        <w:rPr>
          <w:rFonts w:ascii="Book Antiqua" w:eastAsia="Book Antiqua" w:hAnsi="Book Antiqua" w:cs="Book Antiqua"/>
          <w:color w:val="000000"/>
        </w:rPr>
        <w:t>-related</w:t>
      </w:r>
      <w:r w:rsidRPr="0006690C">
        <w:rPr>
          <w:rFonts w:ascii="Book Antiqua" w:eastAsia="Book Antiqua" w:hAnsi="Book Antiqua" w:cs="Book Antiqua"/>
          <w:color w:val="000000"/>
        </w:rPr>
        <w:t xml:space="preserve"> death</w:t>
      </w:r>
      <w:r w:rsidR="00396592">
        <w:rPr>
          <w:rFonts w:ascii="Book Antiqua" w:eastAsia="Book Antiqua" w:hAnsi="Book Antiqua" w:cs="Book Antiqua"/>
          <w:color w:val="000000"/>
        </w:rPr>
        <w:t>s</w:t>
      </w:r>
      <w:r w:rsidRPr="0006690C">
        <w:rPr>
          <w:rFonts w:ascii="Book Antiqua" w:eastAsia="Book Antiqua" w:hAnsi="Book Antiqua" w:cs="Book Antiqua"/>
          <w:color w:val="000000"/>
          <w:vertAlign w:val="superscript"/>
        </w:rPr>
        <w:t>[1]</w:t>
      </w:r>
      <w:r w:rsidRPr="0006690C">
        <w:rPr>
          <w:rFonts w:ascii="Book Antiqua" w:eastAsia="Book Antiqua" w:hAnsi="Book Antiqua" w:cs="Book Antiqua"/>
          <w:color w:val="000000"/>
        </w:rPr>
        <w:t>. The overall 5-y</w:t>
      </w:r>
      <w:r w:rsidR="00E96E03" w:rsidRPr="0006690C">
        <w:rPr>
          <w:rFonts w:ascii="Book Antiqua" w:eastAsia="Book Antiqua" w:hAnsi="Book Antiqua" w:cs="Book Antiqua"/>
          <w:color w:val="000000"/>
        </w:rPr>
        <w:t xml:space="preserve">ear survival rate of PC is 9%, </w:t>
      </w:r>
      <w:r w:rsidRPr="0006690C">
        <w:rPr>
          <w:rFonts w:ascii="Book Antiqua" w:eastAsia="Book Antiqua" w:hAnsi="Book Antiqua" w:cs="Book Antiqua"/>
          <w:color w:val="000000"/>
        </w:rPr>
        <w:t>with only 3% for metastatic PC</w:t>
      </w:r>
      <w:r w:rsidRPr="0006690C">
        <w:rPr>
          <w:rFonts w:ascii="Book Antiqua" w:eastAsia="Book Antiqua" w:hAnsi="Book Antiqua" w:cs="Book Antiqua"/>
          <w:color w:val="000000"/>
          <w:vertAlign w:val="superscript"/>
        </w:rPr>
        <w:t>[2]</w:t>
      </w:r>
      <w:r w:rsidRPr="0006690C">
        <w:rPr>
          <w:rFonts w:ascii="Book Antiqua" w:eastAsia="Book Antiqua" w:hAnsi="Book Antiqua" w:cs="Book Antiqua"/>
          <w:color w:val="000000"/>
        </w:rPr>
        <w:t>. However, the number of PC-induced death cases will increase about 2-fold by 2060</w:t>
      </w:r>
      <w:r w:rsidR="00E96E03" w:rsidRPr="0006690C">
        <w:rPr>
          <w:rFonts w:ascii="Book Antiqua" w:eastAsia="Book Antiqua" w:hAnsi="Book Antiqua" w:cs="Book Antiqua"/>
          <w:color w:val="000000"/>
          <w:vertAlign w:val="superscript"/>
        </w:rPr>
        <w:t>[3,</w:t>
      </w:r>
      <w:r w:rsidRPr="0006690C">
        <w:rPr>
          <w:rFonts w:ascii="Book Antiqua" w:eastAsia="Book Antiqua" w:hAnsi="Book Antiqua" w:cs="Book Antiqua"/>
          <w:color w:val="000000"/>
          <w:vertAlign w:val="superscript"/>
        </w:rPr>
        <w:t>4]</w:t>
      </w:r>
      <w:r w:rsidRPr="0006690C">
        <w:rPr>
          <w:rFonts w:ascii="Book Antiqua" w:eastAsia="Book Antiqua" w:hAnsi="Book Antiqua" w:cs="Book Antiqua"/>
          <w:color w:val="000000"/>
        </w:rPr>
        <w:t>. Many factors are involved in the development of PC</w:t>
      </w:r>
      <w:r w:rsidRPr="0006690C">
        <w:rPr>
          <w:rFonts w:ascii="Book Antiqua" w:eastAsia="Book Antiqua" w:hAnsi="Book Antiqua" w:cs="Book Antiqua"/>
          <w:color w:val="000000"/>
          <w:vertAlign w:val="superscript"/>
        </w:rPr>
        <w:t>[5-7]</w:t>
      </w:r>
      <w:r w:rsidRPr="0006690C">
        <w:rPr>
          <w:rFonts w:ascii="Book Antiqua" w:eastAsia="Book Antiqua" w:hAnsi="Book Antiqua" w:cs="Book Antiqua"/>
          <w:color w:val="000000"/>
        </w:rPr>
        <w:t>, including genetic mutations, environmental factors, and metabolic diseases such as obesity and diabetes. The most commonly diagnosed PC in the clinic is pancreatic ductal adenocarcinoma (PDAC), which accounts for more than 90% of all PC cases</w:t>
      </w:r>
      <w:r w:rsidRPr="0006690C">
        <w:rPr>
          <w:rFonts w:ascii="Book Antiqua" w:eastAsia="Book Antiqua" w:hAnsi="Book Antiqua" w:cs="Book Antiqua"/>
          <w:color w:val="000000"/>
          <w:vertAlign w:val="superscript"/>
        </w:rPr>
        <w:t>[4]</w:t>
      </w:r>
      <w:r w:rsidRPr="0006690C">
        <w:rPr>
          <w:rFonts w:ascii="Book Antiqua" w:eastAsia="Book Antiqua" w:hAnsi="Book Antiqua" w:cs="Book Antiqua"/>
          <w:color w:val="000000"/>
        </w:rPr>
        <w:t>. The rest of the PC cases are pancreatic neuroendocrine neoplasms. P</w:t>
      </w:r>
      <w:r w:rsidR="00396592" w:rsidRPr="0006690C">
        <w:rPr>
          <w:rFonts w:ascii="Book Antiqua" w:eastAsia="Book Antiqua" w:hAnsi="Book Antiqua" w:cs="Book Antiqua"/>
          <w:color w:val="000000"/>
        </w:rPr>
        <w:t xml:space="preserve">ancreatic neuroendocrine neoplasms </w:t>
      </w:r>
      <w:r w:rsidRPr="0006690C">
        <w:rPr>
          <w:rFonts w:ascii="Book Antiqua" w:eastAsia="Book Antiqua" w:hAnsi="Book Antiqua" w:cs="Book Antiqua"/>
          <w:color w:val="000000"/>
        </w:rPr>
        <w:t xml:space="preserve">originate from precursor cells in the pancreatic ductal epithelium with neuroendocrine differentiation, which can be divided into well-differentiated </w:t>
      </w:r>
      <w:r w:rsidR="00E96E03" w:rsidRPr="0006690C">
        <w:rPr>
          <w:rFonts w:ascii="Book Antiqua" w:eastAsia="Book Antiqua" w:hAnsi="Book Antiqua" w:cs="Book Antiqua"/>
          <w:color w:val="000000"/>
        </w:rPr>
        <w:t>pan</w:t>
      </w:r>
      <w:r w:rsidR="00396592">
        <w:rPr>
          <w:rFonts w:ascii="Book Antiqua" w:eastAsia="Book Antiqua" w:hAnsi="Book Antiqua" w:cs="Book Antiqua"/>
          <w:color w:val="000000"/>
        </w:rPr>
        <w:t>creatic neuroendocrine tumors</w:t>
      </w:r>
      <w:r w:rsidRPr="0006690C">
        <w:rPr>
          <w:rFonts w:ascii="Book Antiqua" w:eastAsia="Book Antiqua" w:hAnsi="Book Antiqua" w:cs="Book Antiqua"/>
          <w:color w:val="000000"/>
        </w:rPr>
        <w:t xml:space="preserve"> and poorly differentiated pancreatic neuroendocrine carcinomas</w:t>
      </w:r>
      <w:r w:rsidRPr="0006690C">
        <w:rPr>
          <w:rFonts w:ascii="Book Antiqua" w:eastAsia="Book Antiqua" w:hAnsi="Book Antiqua" w:cs="Book Antiqua"/>
          <w:color w:val="000000"/>
          <w:vertAlign w:val="superscript"/>
        </w:rPr>
        <w:t>[8]</w:t>
      </w:r>
      <w:r w:rsidRPr="0006690C">
        <w:rPr>
          <w:rFonts w:ascii="Book Antiqua" w:eastAsia="Book Antiqua" w:hAnsi="Book Antiqua" w:cs="Book Antiqua"/>
          <w:color w:val="000000"/>
        </w:rPr>
        <w:t>.</w:t>
      </w:r>
    </w:p>
    <w:p w14:paraId="285AB697" w14:textId="2A8D14FE"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PC is a heterogenous and desmoplastic cancer. Genetic variants of tumor cells, immunosuppressive tumor microenvironment (TME), high metastatic rate, and limited therapeutic outcomes cause challenges for current therapies</w:t>
      </w:r>
      <w:r w:rsidRPr="0006690C">
        <w:rPr>
          <w:rFonts w:ascii="Book Antiqua" w:eastAsia="Book Antiqua" w:hAnsi="Book Antiqua" w:cs="Book Antiqua"/>
          <w:color w:val="000000"/>
          <w:vertAlign w:val="superscript"/>
        </w:rPr>
        <w:t>[9-11]</w:t>
      </w:r>
      <w:r w:rsidRPr="0006690C">
        <w:rPr>
          <w:rFonts w:ascii="Book Antiqua" w:eastAsia="Book Antiqua" w:hAnsi="Book Antiqua" w:cs="Book Antiqua"/>
          <w:color w:val="000000"/>
        </w:rPr>
        <w:t>. Early diagnosis of PC is critically important for longer survival outcomes. Serum biomarkers can be applied for PC diagnosis, including microRNAs</w:t>
      </w:r>
      <w:r w:rsidRPr="0006690C">
        <w:rPr>
          <w:rFonts w:ascii="Book Antiqua" w:eastAsia="Book Antiqua" w:hAnsi="Book Antiqua" w:cs="Book Antiqua"/>
          <w:color w:val="000000"/>
          <w:vertAlign w:val="superscript"/>
        </w:rPr>
        <w:t>[12]</w:t>
      </w:r>
      <w:r w:rsidRPr="0006690C">
        <w:rPr>
          <w:rFonts w:ascii="Book Antiqua" w:eastAsia="Book Antiqua" w:hAnsi="Book Antiqua" w:cs="Book Antiqua"/>
          <w:color w:val="000000"/>
        </w:rPr>
        <w:t xml:space="preserve"> and cancer antigens such as carbohydrate antigen 19-9 (CA 19-9)</w:t>
      </w:r>
      <w:r w:rsidRPr="0006690C">
        <w:rPr>
          <w:rFonts w:ascii="Book Antiqua" w:eastAsia="Book Antiqua" w:hAnsi="Book Antiqua" w:cs="Book Antiqua"/>
          <w:color w:val="000000"/>
          <w:vertAlign w:val="superscript"/>
        </w:rPr>
        <w:t>[13]</w:t>
      </w:r>
      <w:r w:rsidRPr="0006690C">
        <w:rPr>
          <w:rFonts w:ascii="Book Antiqua" w:eastAsia="Book Antiqua" w:hAnsi="Book Antiqua" w:cs="Book Antiqua"/>
          <w:color w:val="000000"/>
        </w:rPr>
        <w:t>. In addition, some of these markers such as CA 19-9 can be applied to predict tumor recurrence and survival of PC patients</w:t>
      </w:r>
      <w:r w:rsidR="000E3639" w:rsidRPr="0006690C">
        <w:rPr>
          <w:rFonts w:ascii="Book Antiqua" w:eastAsia="Book Antiqua" w:hAnsi="Book Antiqua" w:cs="Book Antiqua"/>
          <w:color w:val="000000"/>
          <w:vertAlign w:val="superscript"/>
        </w:rPr>
        <w:t>[14,</w:t>
      </w:r>
      <w:r w:rsidRPr="0006690C">
        <w:rPr>
          <w:rFonts w:ascii="Book Antiqua" w:eastAsia="Book Antiqua" w:hAnsi="Book Antiqua" w:cs="Book Antiqua"/>
          <w:color w:val="000000"/>
          <w:vertAlign w:val="superscript"/>
        </w:rPr>
        <w:t>15]</w:t>
      </w:r>
      <w:r w:rsidRPr="0006690C">
        <w:rPr>
          <w:rFonts w:ascii="Book Antiqua" w:eastAsia="Book Antiqua" w:hAnsi="Book Antiqua" w:cs="Book Antiqua"/>
          <w:color w:val="000000"/>
        </w:rPr>
        <w:t>.</w:t>
      </w:r>
    </w:p>
    <w:p w14:paraId="3B1B8AD5" w14:textId="56A03B02"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lastRenderedPageBreak/>
        <w:t>Herein, this review first summarize</w:t>
      </w:r>
      <w:r w:rsidR="00396592">
        <w:rPr>
          <w:rFonts w:ascii="Book Antiqua" w:eastAsia="Book Antiqua" w:hAnsi="Book Antiqua" w:cs="Book Antiqua"/>
          <w:color w:val="000000"/>
        </w:rPr>
        <w:t>d</w:t>
      </w:r>
      <w:r w:rsidRPr="0006690C">
        <w:rPr>
          <w:rFonts w:ascii="Book Antiqua" w:eastAsia="Book Antiqua" w:hAnsi="Book Antiqua" w:cs="Book Antiqua"/>
          <w:color w:val="000000"/>
        </w:rPr>
        <w:t xml:space="preserve"> the pathogenic factors and their associated molecular signaling pathways that are involved in PC development and progression. Then, diagnostic and prognostic markers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 xml:space="preserve">re reviewed, especially serum biomarkers. Based on the pathogenic factors, corresponding treatments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 xml:space="preserve">re discussed, and currently completed, ongoing, and recruiting clinical trials for PC treatment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re summarized.</w:t>
      </w:r>
    </w:p>
    <w:p w14:paraId="2AA9EE43" w14:textId="77777777" w:rsidR="00A77B3E" w:rsidRPr="0006690C" w:rsidRDefault="00A77B3E" w:rsidP="0006690C">
      <w:pPr>
        <w:spacing w:line="360" w:lineRule="auto"/>
        <w:jc w:val="both"/>
        <w:rPr>
          <w:rFonts w:ascii="Book Antiqua" w:hAnsi="Book Antiqua"/>
        </w:rPr>
      </w:pPr>
    </w:p>
    <w:p w14:paraId="542654DC"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PATHOGENESIS OF PANCREATIC CANCER AND RELATIVE MOLECULAR MECHANISMS</w:t>
      </w:r>
    </w:p>
    <w:p w14:paraId="5D925190" w14:textId="464904AD"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The initiation and progression of PC are impacted by many factors, including chronic inflammation or pancreatitis, fibrosis, immunosuppressive TME, epithelial-mesenchymal transition (EMT), proliferation and differentiation of cancer stem cells, and alteration of gut microbiota. In this section, we discuss</w:t>
      </w:r>
      <w:r w:rsidR="00396592">
        <w:rPr>
          <w:rFonts w:ascii="Book Antiqua" w:eastAsia="Book Antiqua" w:hAnsi="Book Antiqua" w:cs="Book Antiqua"/>
          <w:color w:val="000000"/>
        </w:rPr>
        <w:t>ed</w:t>
      </w:r>
      <w:r w:rsidRPr="0006690C">
        <w:rPr>
          <w:rFonts w:ascii="Book Antiqua" w:eastAsia="Book Antiqua" w:hAnsi="Book Antiqua" w:cs="Book Antiqua"/>
          <w:color w:val="000000"/>
        </w:rPr>
        <w:t xml:space="preserve"> each of these factors in PC pathogenesis.</w:t>
      </w:r>
    </w:p>
    <w:p w14:paraId="514FF2C1" w14:textId="77777777" w:rsidR="000E3639" w:rsidRPr="0006690C" w:rsidRDefault="000E3639" w:rsidP="0006690C">
      <w:pPr>
        <w:spacing w:line="360" w:lineRule="auto"/>
        <w:jc w:val="both"/>
        <w:rPr>
          <w:rFonts w:ascii="Book Antiqua" w:hAnsi="Book Antiqua" w:cs="Book Antiqua"/>
          <w:b/>
          <w:bCs/>
          <w:color w:val="000000"/>
          <w:lang w:eastAsia="zh-CN"/>
        </w:rPr>
      </w:pPr>
    </w:p>
    <w:p w14:paraId="0320B01B"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Inflammation</w:t>
      </w:r>
    </w:p>
    <w:p w14:paraId="1810B50E" w14:textId="01B2EE1A" w:rsidR="00A77B3E" w:rsidRPr="0006690C" w:rsidRDefault="00FE00C9" w:rsidP="0006690C">
      <w:pPr>
        <w:spacing w:line="360" w:lineRule="auto"/>
        <w:jc w:val="both"/>
        <w:rPr>
          <w:rFonts w:ascii="Book Antiqua" w:hAnsi="Book Antiqua"/>
          <w:lang w:eastAsia="zh-CN"/>
        </w:rPr>
      </w:pPr>
      <w:r w:rsidRPr="0006690C">
        <w:rPr>
          <w:rFonts w:ascii="Book Antiqua" w:eastAsia="Book Antiqua" w:hAnsi="Book Antiqua" w:cs="Book Antiqua"/>
          <w:color w:val="000000"/>
        </w:rPr>
        <w:t>Inflammation is a key mediator for the initiation and progression of PC</w:t>
      </w:r>
      <w:r w:rsidRPr="0006690C">
        <w:rPr>
          <w:rFonts w:ascii="Book Antiqua" w:eastAsia="Book Antiqua" w:hAnsi="Book Antiqua" w:cs="Book Antiqua"/>
          <w:color w:val="000000"/>
          <w:vertAlign w:val="superscript"/>
        </w:rPr>
        <w:t>[16]</w:t>
      </w:r>
      <w:r w:rsidRPr="0006690C">
        <w:rPr>
          <w:rFonts w:ascii="Book Antiqua" w:eastAsia="Book Antiqua" w:hAnsi="Book Antiqua" w:cs="Book Antiqua"/>
          <w:color w:val="000000"/>
        </w:rPr>
        <w:t>. In TME during PC development, tumor growth accompanies the infiltration of innate and adaptive immune cells. For example, tumor-associated macrophages are one of the major immune cells in the TME, which have been shown to play an essential role in the initiation, progression, and metastasis of PC as well as chemotherapeutic resistance</w:t>
      </w:r>
      <w:r w:rsidRPr="0006690C">
        <w:rPr>
          <w:rFonts w:ascii="Book Antiqua" w:eastAsia="Book Antiqua" w:hAnsi="Book Antiqua" w:cs="Book Antiqua"/>
          <w:color w:val="000000"/>
          <w:vertAlign w:val="superscript"/>
        </w:rPr>
        <w:t>[17]</w:t>
      </w:r>
      <w:r w:rsidRPr="0006690C">
        <w:rPr>
          <w:rFonts w:ascii="Book Antiqua" w:eastAsia="Book Antiqua" w:hAnsi="Book Antiqua" w:cs="Book Antiqua"/>
          <w:color w:val="000000"/>
        </w:rPr>
        <w:t>. Tumor necrosis factor alpha</w:t>
      </w:r>
      <w:r w:rsidR="006F0951">
        <w:rPr>
          <w:rFonts w:ascii="Book Antiqua" w:eastAsia="Book Antiqua" w:hAnsi="Book Antiqua" w:cs="Book Antiqua"/>
          <w:color w:val="000000"/>
        </w:rPr>
        <w:t>-</w:t>
      </w:r>
      <w:r w:rsidRPr="0006690C">
        <w:rPr>
          <w:rFonts w:ascii="Book Antiqua" w:eastAsia="Book Antiqua" w:hAnsi="Book Antiqua" w:cs="Book Antiqua"/>
          <w:color w:val="000000"/>
        </w:rPr>
        <w:t xml:space="preserve">expressing macrophages are recruited by monocyte chemoattractive protein-1 or CCL2, which can induce the reprogramming of classical neoplastic cells into an aggressive phenotype </w:t>
      </w:r>
      <w:r w:rsidRPr="0006690C">
        <w:rPr>
          <w:rFonts w:ascii="Book Antiqua" w:eastAsia="Book Antiqua" w:hAnsi="Book Antiqua" w:cs="Book Antiqua"/>
          <w:i/>
          <w:iCs/>
          <w:color w:val="000000"/>
        </w:rPr>
        <w:t>via</w:t>
      </w:r>
      <w:r w:rsidRPr="0006690C">
        <w:rPr>
          <w:rFonts w:ascii="Book Antiqua" w:eastAsia="Book Antiqua" w:hAnsi="Book Antiqua" w:cs="Book Antiqua"/>
          <w:color w:val="000000"/>
        </w:rPr>
        <w:t xml:space="preserve"> </w:t>
      </w:r>
      <w:r w:rsidR="006F0951">
        <w:rPr>
          <w:rFonts w:ascii="Book Antiqua" w:eastAsia="Book Antiqua" w:hAnsi="Book Antiqua" w:cs="Book Antiqua"/>
          <w:color w:val="000000"/>
        </w:rPr>
        <w:t xml:space="preserve">the </w:t>
      </w:r>
      <w:r w:rsidRPr="0006690C">
        <w:rPr>
          <w:rFonts w:ascii="Book Antiqua" w:eastAsia="Book Antiqua" w:hAnsi="Book Antiqua" w:cs="Book Antiqua"/>
          <w:color w:val="000000"/>
        </w:rPr>
        <w:t>bromodomain-containing protein 4-mediated signaling pathway</w:t>
      </w:r>
      <w:r w:rsidRPr="0006690C">
        <w:rPr>
          <w:rFonts w:ascii="Book Antiqua" w:eastAsia="Book Antiqua" w:hAnsi="Book Antiqua" w:cs="Book Antiqua"/>
          <w:color w:val="000000"/>
          <w:vertAlign w:val="superscript"/>
        </w:rPr>
        <w:t>[18]</w:t>
      </w:r>
      <w:r w:rsidRPr="0006690C">
        <w:rPr>
          <w:rFonts w:ascii="Book Antiqua" w:eastAsia="Book Antiqua" w:hAnsi="Book Antiqua" w:cs="Book Antiqua"/>
          <w:color w:val="000000"/>
        </w:rPr>
        <w:t>. In addition, other infiltrating immune cells including monocytes, myeloid-derived suppressor cells, natural killer cells, neutrophils, and CD4</w:t>
      </w:r>
      <w:r w:rsidR="00576696" w:rsidRPr="0006690C">
        <w:rPr>
          <w:rFonts w:ascii="Book Antiqua" w:hAnsi="Book Antiqua"/>
          <w:color w:val="000000"/>
          <w:vertAlign w:val="superscript"/>
          <w:lang w:eastAsia="zh-CN"/>
        </w:rPr>
        <w:t>+</w:t>
      </w:r>
      <w:r w:rsidRPr="0006690C">
        <w:rPr>
          <w:rFonts w:ascii="Book Antiqua" w:eastAsia="Book Antiqua" w:hAnsi="Book Antiqua" w:cs="Book Antiqua"/>
          <w:color w:val="000000"/>
        </w:rPr>
        <w:t xml:space="preserve"> and CD8</w:t>
      </w:r>
      <w:r w:rsidR="00576696" w:rsidRPr="0006690C">
        <w:rPr>
          <w:rFonts w:ascii="Book Antiqua" w:hAnsi="Book Antiqua"/>
          <w:color w:val="000000"/>
          <w:vertAlign w:val="superscript"/>
          <w:lang w:eastAsia="zh-CN"/>
        </w:rPr>
        <w:t>+</w:t>
      </w:r>
      <w:r w:rsidRPr="0006690C">
        <w:rPr>
          <w:rFonts w:ascii="Book Antiqua" w:eastAsia="Book Antiqua" w:hAnsi="Book Antiqua" w:cs="Book Antiqua"/>
          <w:color w:val="000000"/>
        </w:rPr>
        <w:t xml:space="preserve"> T cells interplay with cancer cells by secreting cytokines. Molecular signaling pathways such as nuclear factor-κB, reactive oxygen species, and </w:t>
      </w:r>
      <w:r w:rsidR="000E3639" w:rsidRPr="0006690C">
        <w:rPr>
          <w:rFonts w:ascii="Book Antiqua" w:hAnsi="Book Antiqua" w:cs="Book Antiqua"/>
          <w:color w:val="000000"/>
          <w:lang w:eastAsia="zh-CN"/>
        </w:rPr>
        <w:t>t</w:t>
      </w:r>
      <w:r w:rsidRPr="0006690C">
        <w:rPr>
          <w:rFonts w:ascii="Book Antiqua" w:eastAsia="Book Antiqua" w:hAnsi="Book Antiqua" w:cs="Book Antiqua"/>
          <w:color w:val="000000"/>
        </w:rPr>
        <w:t>oll-like receptors (TLRs) are involved in the inflammatory condition in the TME of PC</w:t>
      </w:r>
      <w:r w:rsidRPr="0006690C">
        <w:rPr>
          <w:rFonts w:ascii="Book Antiqua" w:eastAsia="Book Antiqua" w:hAnsi="Book Antiqua" w:cs="Book Antiqua"/>
          <w:color w:val="000000"/>
          <w:vertAlign w:val="superscript"/>
        </w:rPr>
        <w:t>[16]</w:t>
      </w:r>
      <w:r w:rsidRPr="0006690C">
        <w:rPr>
          <w:rFonts w:ascii="Book Antiqua" w:eastAsia="Book Antiqua" w:hAnsi="Book Antiqua" w:cs="Book Antiqua"/>
          <w:color w:val="000000"/>
        </w:rPr>
        <w:t>.</w:t>
      </w:r>
    </w:p>
    <w:p w14:paraId="53FEAB3C" w14:textId="0D74ED6A"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Both local and systemic inflammation contributes to PC development and progression. A clinical study show</w:t>
      </w:r>
      <w:r w:rsidR="006F095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PDAC patients with systemic inflammation characterized </w:t>
      </w:r>
      <w:r w:rsidRPr="0006690C">
        <w:rPr>
          <w:rFonts w:ascii="Book Antiqua" w:eastAsia="Book Antiqua" w:hAnsi="Book Antiqua" w:cs="Book Antiqua"/>
          <w:color w:val="000000"/>
        </w:rPr>
        <w:lastRenderedPageBreak/>
        <w:t>by a n</w:t>
      </w:r>
      <w:r w:rsidR="000E3639" w:rsidRPr="0006690C">
        <w:rPr>
          <w:rFonts w:ascii="Book Antiqua" w:eastAsia="Book Antiqua" w:hAnsi="Book Antiqua" w:cs="Book Antiqua"/>
          <w:color w:val="000000"/>
        </w:rPr>
        <w:t>eutrophil/</w:t>
      </w:r>
      <w:r w:rsidR="000E3639" w:rsidRPr="0006690C">
        <w:rPr>
          <w:rFonts w:ascii="Book Antiqua" w:hAnsi="Book Antiqua" w:cs="Book Antiqua"/>
          <w:color w:val="000000"/>
          <w:lang w:eastAsia="zh-CN"/>
        </w:rPr>
        <w:t>l</w:t>
      </w:r>
      <w:r w:rsidR="000E3639" w:rsidRPr="0006690C">
        <w:rPr>
          <w:rFonts w:ascii="Book Antiqua" w:eastAsia="Book Antiqua" w:hAnsi="Book Antiqua" w:cs="Book Antiqua"/>
          <w:color w:val="000000"/>
        </w:rPr>
        <w:t xml:space="preserve">ymphocyte ratio </w:t>
      </w:r>
      <w:r w:rsidRPr="0006690C">
        <w:rPr>
          <w:rFonts w:ascii="Book Antiqua" w:eastAsia="Book Antiqua" w:hAnsi="Book Antiqua" w:cs="Book Antiqua"/>
          <w:color w:val="000000"/>
        </w:rPr>
        <w:t>&gt; 3.1 have a lower median overall survival</w:t>
      </w:r>
      <w:r w:rsidR="004254B6"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 xml:space="preserve">compared to patients with </w:t>
      </w:r>
      <w:r w:rsidR="006F0951">
        <w:rPr>
          <w:rFonts w:ascii="Book Antiqua" w:eastAsia="Book Antiqua" w:hAnsi="Book Antiqua" w:cs="Book Antiqua"/>
          <w:color w:val="000000"/>
        </w:rPr>
        <w:t xml:space="preserve">a </w:t>
      </w:r>
      <w:r w:rsidR="006F0951" w:rsidRPr="0006690C">
        <w:rPr>
          <w:rFonts w:ascii="Book Antiqua" w:eastAsia="Book Antiqua" w:hAnsi="Book Antiqua" w:cs="Book Antiqua"/>
          <w:color w:val="000000"/>
        </w:rPr>
        <w:t>neutrophil/</w:t>
      </w:r>
      <w:r w:rsidR="006F0951" w:rsidRPr="0006690C">
        <w:rPr>
          <w:rFonts w:ascii="Book Antiqua" w:hAnsi="Book Antiqua" w:cs="Book Antiqua"/>
          <w:color w:val="000000"/>
          <w:lang w:eastAsia="zh-CN"/>
        </w:rPr>
        <w:t>l</w:t>
      </w:r>
      <w:r w:rsidR="006F0951" w:rsidRPr="0006690C">
        <w:rPr>
          <w:rFonts w:ascii="Book Antiqua" w:eastAsia="Book Antiqua" w:hAnsi="Book Antiqua" w:cs="Book Antiqua"/>
          <w:color w:val="000000"/>
        </w:rPr>
        <w:t xml:space="preserve">ymphocyte ratio </w:t>
      </w:r>
      <w:r w:rsidR="006F0951">
        <w:rPr>
          <w:rFonts w:ascii="Book Antiqua" w:eastAsia="Book Antiqua" w:hAnsi="Book Antiqua" w:cs="Book Antiqua"/>
          <w:color w:val="000000"/>
        </w:rPr>
        <w:t>&lt;</w:t>
      </w:r>
      <w:r w:rsidRPr="0006690C">
        <w:rPr>
          <w:rFonts w:ascii="Book Antiqua" w:eastAsia="Book Antiqua" w:hAnsi="Book Antiqua" w:cs="Book Antiqua"/>
          <w:color w:val="000000"/>
        </w:rPr>
        <w:t xml:space="preserve"> 3.1 in response to the treatment of anti-CD40 monoclonal antibody in combination with gemcitabine</w:t>
      </w:r>
      <w:r w:rsidRPr="0006690C">
        <w:rPr>
          <w:rFonts w:ascii="Book Antiqua" w:eastAsia="Book Antiqua" w:hAnsi="Book Antiqua" w:cs="Book Antiqua"/>
          <w:color w:val="000000"/>
          <w:vertAlign w:val="superscript"/>
        </w:rPr>
        <w:t>[19]</w:t>
      </w:r>
      <w:r w:rsidRPr="0006690C">
        <w:rPr>
          <w:rFonts w:ascii="Book Antiqua" w:eastAsia="Book Antiqua" w:hAnsi="Book Antiqua" w:cs="Book Antiqua"/>
          <w:color w:val="000000"/>
        </w:rPr>
        <w:t>. Obesity can induce systemic inflammation and contribute to cancer progression, including PDAC</w:t>
      </w:r>
      <w:r w:rsidRPr="0006690C">
        <w:rPr>
          <w:rFonts w:ascii="Book Antiqua" w:eastAsia="Book Antiqua" w:hAnsi="Book Antiqua" w:cs="Book Antiqua"/>
          <w:color w:val="000000"/>
          <w:vertAlign w:val="superscript"/>
        </w:rPr>
        <w:t>[20]</w:t>
      </w:r>
      <w:r w:rsidRPr="0006690C">
        <w:rPr>
          <w:rFonts w:ascii="Book Antiqua" w:eastAsia="Book Antiqua" w:hAnsi="Book Antiqua" w:cs="Book Antiqua"/>
          <w:color w:val="000000"/>
        </w:rPr>
        <w:t>. The chronic low-grade inflammation in white adipose tissues of obese patients plays an important role in PDAC progression</w:t>
      </w:r>
      <w:r w:rsidRPr="0006690C">
        <w:rPr>
          <w:rFonts w:ascii="Book Antiqua" w:eastAsia="Book Antiqua" w:hAnsi="Book Antiqua" w:cs="Book Antiqua"/>
          <w:color w:val="000000"/>
          <w:vertAlign w:val="superscript"/>
        </w:rPr>
        <w:t>[21]</w:t>
      </w:r>
      <w:r w:rsidRPr="0006690C">
        <w:rPr>
          <w:rFonts w:ascii="Book Antiqua" w:eastAsia="Book Antiqua" w:hAnsi="Book Antiqua" w:cs="Book Antiqua"/>
          <w:color w:val="000000"/>
        </w:rPr>
        <w:t xml:space="preserve">. Some important adipokines such as lipocalin 2, proinflammatory cytokines </w:t>
      </w:r>
      <w:r w:rsidR="006F0951">
        <w:rPr>
          <w:rFonts w:ascii="Book Antiqua" w:eastAsia="Book Antiqua" w:hAnsi="Book Antiqua" w:cs="Book Antiqua"/>
          <w:color w:val="000000"/>
        </w:rPr>
        <w:t>[</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w:t>
      </w:r>
      <w:r w:rsidR="006F0951">
        <w:rPr>
          <w:rFonts w:ascii="Book Antiqua" w:eastAsia="Book Antiqua" w:hAnsi="Book Antiqua" w:cs="Book Antiqua"/>
          <w:color w:val="000000"/>
        </w:rPr>
        <w:t>t</w:t>
      </w:r>
      <w:r w:rsidR="006F0951" w:rsidRPr="0006690C">
        <w:rPr>
          <w:rFonts w:ascii="Book Antiqua" w:eastAsia="Book Antiqua" w:hAnsi="Book Antiqua" w:cs="Book Antiqua"/>
          <w:color w:val="000000"/>
        </w:rPr>
        <w:t>umor necrosis factor alpha</w:t>
      </w:r>
      <w:r w:rsidR="006F0951" w:rsidRPr="0006690C" w:rsidDel="006F0951">
        <w:rPr>
          <w:rFonts w:ascii="Book Antiqua" w:eastAsia="Book Antiqua" w:hAnsi="Book Antiqua" w:cs="Book Antiqua"/>
          <w:color w:val="000000"/>
        </w:rPr>
        <w:t xml:space="preserve"> </w:t>
      </w:r>
      <w:r w:rsidRPr="0006690C">
        <w:rPr>
          <w:rFonts w:ascii="Book Antiqua" w:eastAsia="Book Antiqua" w:hAnsi="Book Antiqua" w:cs="Book Antiqua"/>
          <w:color w:val="000000"/>
        </w:rPr>
        <w:t xml:space="preserve">and </w:t>
      </w:r>
      <w:r w:rsidR="006F0951">
        <w:rPr>
          <w:rFonts w:ascii="Book Antiqua" w:eastAsia="Book Antiqua" w:hAnsi="Book Antiqua" w:cs="Book Antiqua"/>
          <w:color w:val="000000"/>
        </w:rPr>
        <w:t>interleukin (</w:t>
      </w:r>
      <w:r w:rsidRPr="0006690C">
        <w:rPr>
          <w:rFonts w:ascii="Book Antiqua" w:eastAsia="Book Antiqua" w:hAnsi="Book Antiqua" w:cs="Book Antiqua"/>
          <w:color w:val="000000"/>
        </w:rPr>
        <w:t>IL</w:t>
      </w:r>
      <w:r w:rsidR="006F0951">
        <w:rPr>
          <w:rFonts w:ascii="Book Antiqua" w:eastAsia="Book Antiqua" w:hAnsi="Book Antiqua" w:cs="Book Antiqua"/>
          <w:color w:val="000000"/>
        </w:rPr>
        <w:t>)</w:t>
      </w:r>
      <w:r w:rsidRPr="0006690C">
        <w:rPr>
          <w:rFonts w:ascii="Book Antiqua" w:eastAsia="Book Antiqua" w:hAnsi="Book Antiqua" w:cs="Book Antiqua"/>
          <w:color w:val="000000"/>
        </w:rPr>
        <w:t>-6</w:t>
      </w:r>
      <w:r w:rsidR="006F0951">
        <w:rPr>
          <w:rFonts w:ascii="Book Antiqua" w:eastAsia="Book Antiqua" w:hAnsi="Book Antiqua" w:cs="Book Antiqua"/>
          <w:color w:val="000000"/>
        </w:rPr>
        <w:t>]</w:t>
      </w:r>
      <w:r w:rsidRPr="0006690C">
        <w:rPr>
          <w:rFonts w:ascii="Book Antiqua" w:eastAsia="Book Antiqua" w:hAnsi="Book Antiqua" w:cs="Book Antiqua"/>
          <w:color w:val="000000"/>
        </w:rPr>
        <w:t>, and chemokines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w:t>
      </w:r>
      <w:r w:rsidR="006F0951" w:rsidRPr="0006690C">
        <w:rPr>
          <w:rFonts w:ascii="Book Antiqua" w:eastAsia="Book Antiqua" w:hAnsi="Book Antiqua" w:cs="Book Antiqua"/>
          <w:color w:val="000000"/>
        </w:rPr>
        <w:t>monocyte chemoattractive protein-1</w:t>
      </w:r>
      <w:r w:rsidRPr="0006690C">
        <w:rPr>
          <w:rFonts w:ascii="Book Antiqua" w:eastAsia="Book Antiqua" w:hAnsi="Book Antiqua" w:cs="Book Antiqua"/>
          <w:color w:val="000000"/>
        </w:rPr>
        <w:t xml:space="preserve"> or CCL2) drive the progression </w:t>
      </w:r>
      <w:r w:rsidR="006F0951">
        <w:rPr>
          <w:rFonts w:ascii="Book Antiqua" w:eastAsia="Book Antiqua" w:hAnsi="Book Antiqua" w:cs="Book Antiqua"/>
          <w:color w:val="000000"/>
        </w:rPr>
        <w:t xml:space="preserve">of </w:t>
      </w:r>
      <w:r w:rsidRPr="0006690C">
        <w:rPr>
          <w:rFonts w:ascii="Book Antiqua" w:eastAsia="Book Antiqua" w:hAnsi="Book Antiqua" w:cs="Book Antiqua"/>
          <w:color w:val="000000"/>
        </w:rPr>
        <w:t>PDACs</w:t>
      </w:r>
      <w:r w:rsidR="000E3639" w:rsidRPr="0006690C">
        <w:rPr>
          <w:rFonts w:ascii="Book Antiqua" w:eastAsia="Book Antiqua" w:hAnsi="Book Antiqua" w:cs="Book Antiqua"/>
          <w:color w:val="000000"/>
          <w:vertAlign w:val="superscript"/>
        </w:rPr>
        <w:t>[21,</w:t>
      </w:r>
      <w:r w:rsidRPr="0006690C">
        <w:rPr>
          <w:rFonts w:ascii="Book Antiqua" w:eastAsia="Book Antiqua" w:hAnsi="Book Antiqua" w:cs="Book Antiqua"/>
          <w:color w:val="000000"/>
          <w:vertAlign w:val="superscript"/>
        </w:rPr>
        <w:t>22]</w:t>
      </w:r>
      <w:r w:rsidRPr="0006690C">
        <w:rPr>
          <w:rFonts w:ascii="Book Antiqua" w:eastAsia="Book Antiqua" w:hAnsi="Book Antiqua" w:cs="Book Antiqua"/>
          <w:color w:val="000000"/>
        </w:rPr>
        <w:t>.</w:t>
      </w:r>
    </w:p>
    <w:p w14:paraId="6BFC02C6" w14:textId="77777777" w:rsidR="00A77B3E" w:rsidRPr="0006690C" w:rsidRDefault="00FE00C9" w:rsidP="0006690C">
      <w:pPr>
        <w:spacing w:line="360" w:lineRule="auto"/>
        <w:ind w:firstLineChars="100" w:firstLine="240"/>
        <w:jc w:val="both"/>
        <w:rPr>
          <w:rFonts w:ascii="Book Antiqua" w:hAnsi="Book Antiqua" w:cs="Book Antiqua"/>
          <w:color w:val="000000"/>
          <w:lang w:eastAsia="zh-CN"/>
        </w:rPr>
      </w:pPr>
      <w:r w:rsidRPr="0006690C">
        <w:rPr>
          <w:rFonts w:ascii="Book Antiqua" w:eastAsia="Book Antiqua" w:hAnsi="Book Antiqua" w:cs="Book Antiqua"/>
          <w:color w:val="000000"/>
        </w:rPr>
        <w:t>Chronic pancreatitis characterized by redness and swelling inflammation in the pancreas can be induced by factors such as heavy alcohol consumption</w:t>
      </w:r>
      <w:r w:rsidRPr="0006690C">
        <w:rPr>
          <w:rFonts w:ascii="Book Antiqua" w:eastAsia="Book Antiqua" w:hAnsi="Book Antiqua" w:cs="Book Antiqua"/>
          <w:color w:val="000000"/>
          <w:vertAlign w:val="superscript"/>
        </w:rPr>
        <w:t>[23]</w:t>
      </w:r>
      <w:r w:rsidRPr="0006690C">
        <w:rPr>
          <w:rFonts w:ascii="Book Antiqua" w:eastAsia="Book Antiqua" w:hAnsi="Book Antiqua" w:cs="Book Antiqua"/>
          <w:color w:val="000000"/>
        </w:rPr>
        <w:t>, smoking, and gallstones</w:t>
      </w:r>
      <w:r w:rsidRPr="0006690C">
        <w:rPr>
          <w:rFonts w:ascii="Book Antiqua" w:eastAsia="Book Antiqua" w:hAnsi="Book Antiqua" w:cs="Book Antiqua"/>
          <w:color w:val="000000"/>
          <w:vertAlign w:val="superscript"/>
        </w:rPr>
        <w:t>[24]</w:t>
      </w:r>
      <w:r w:rsidRPr="0006690C">
        <w:rPr>
          <w:rFonts w:ascii="Book Antiqua" w:eastAsia="Book Antiqua" w:hAnsi="Book Antiqua" w:cs="Book Antiqua"/>
          <w:color w:val="000000"/>
        </w:rPr>
        <w:t>. It is a risk factor for the initiation of the progression of PDAC</w:t>
      </w:r>
      <w:r w:rsidRPr="0006690C">
        <w:rPr>
          <w:rFonts w:ascii="Book Antiqua" w:eastAsia="Book Antiqua" w:hAnsi="Book Antiqua" w:cs="Book Antiqua"/>
          <w:color w:val="000000"/>
          <w:vertAlign w:val="superscript"/>
        </w:rPr>
        <w:t>[25]</w:t>
      </w:r>
      <w:r w:rsidRPr="0006690C">
        <w:rPr>
          <w:rFonts w:ascii="Book Antiqua" w:eastAsia="Book Antiqua" w:hAnsi="Book Antiqua" w:cs="Book Antiqua"/>
          <w:color w:val="000000"/>
        </w:rPr>
        <w:t xml:space="preserve"> or PC</w:t>
      </w:r>
      <w:r w:rsidRPr="0006690C">
        <w:rPr>
          <w:rFonts w:ascii="Book Antiqua" w:eastAsia="Book Antiqua" w:hAnsi="Book Antiqua" w:cs="Book Antiqua"/>
          <w:color w:val="000000"/>
          <w:vertAlign w:val="superscript"/>
        </w:rPr>
        <w:t>[26]</w:t>
      </w:r>
      <w:r w:rsidRPr="0006690C">
        <w:rPr>
          <w:rFonts w:ascii="Book Antiqua" w:eastAsia="Book Antiqua" w:hAnsi="Book Antiqua" w:cs="Book Antiqua"/>
          <w:color w:val="000000"/>
        </w:rPr>
        <w:t>. In the U</w:t>
      </w:r>
      <w:r w:rsidR="000E3639" w:rsidRPr="0006690C">
        <w:rPr>
          <w:rFonts w:ascii="Book Antiqua" w:hAnsi="Book Antiqua" w:cs="Book Antiqua"/>
          <w:color w:val="000000"/>
          <w:lang w:eastAsia="zh-CN"/>
        </w:rPr>
        <w:t>nited States</w:t>
      </w:r>
      <w:r w:rsidRPr="0006690C">
        <w:rPr>
          <w:rFonts w:ascii="Book Antiqua" w:eastAsia="Book Antiqua" w:hAnsi="Book Antiqua" w:cs="Book Antiqua"/>
          <w:color w:val="000000"/>
        </w:rPr>
        <w:t>, 1.04% of patients with chronic pancreatitis were diagnosed with PDAC, which was higher than the rate in the control group (0.2%)</w:t>
      </w:r>
      <w:r w:rsidRPr="0006690C">
        <w:rPr>
          <w:rFonts w:ascii="Book Antiqua" w:eastAsia="Book Antiqua" w:hAnsi="Book Antiqua" w:cs="Book Antiqua"/>
          <w:color w:val="000000"/>
          <w:vertAlign w:val="superscript"/>
        </w:rPr>
        <w:t>[27]</w:t>
      </w:r>
      <w:r w:rsidRPr="0006690C">
        <w:rPr>
          <w:rFonts w:ascii="Book Antiqua" w:eastAsia="Book Antiqua" w:hAnsi="Book Antiqua" w:cs="Book Antiqua"/>
          <w:color w:val="000000"/>
        </w:rPr>
        <w:t>. Therefore, targeting inflammation is a therapeutic strategy for PC treatments.</w:t>
      </w:r>
    </w:p>
    <w:p w14:paraId="3E0347F0" w14:textId="77777777" w:rsidR="000E3639" w:rsidRPr="0006690C" w:rsidRDefault="000E3639" w:rsidP="0006690C">
      <w:pPr>
        <w:spacing w:line="360" w:lineRule="auto"/>
        <w:ind w:firstLineChars="100" w:firstLine="240"/>
        <w:jc w:val="both"/>
        <w:rPr>
          <w:rFonts w:ascii="Book Antiqua" w:hAnsi="Book Antiqua"/>
          <w:lang w:eastAsia="zh-CN"/>
        </w:rPr>
      </w:pPr>
    </w:p>
    <w:p w14:paraId="1EEB8C25"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Desmoplastic stroma</w:t>
      </w:r>
    </w:p>
    <w:p w14:paraId="4D6C25A2" w14:textId="107496EE"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Chronic pancreatitis and PC are commonly associated with desmoplastic tissue proliferation, which is mainly caused by activated pancreatic stellate cells</w:t>
      </w:r>
      <w:r w:rsidRPr="0006690C">
        <w:rPr>
          <w:rFonts w:ascii="Book Antiqua" w:eastAsia="Book Antiqua" w:hAnsi="Book Antiqua" w:cs="Book Antiqua"/>
          <w:color w:val="000000"/>
          <w:vertAlign w:val="superscript"/>
        </w:rPr>
        <w:t>[28]</w:t>
      </w:r>
      <w:r w:rsidRPr="0006690C">
        <w:rPr>
          <w:rFonts w:ascii="Book Antiqua" w:eastAsia="Book Antiqua" w:hAnsi="Book Antiqua" w:cs="Book Antiqua"/>
          <w:color w:val="000000"/>
        </w:rPr>
        <w:t xml:space="preserve">. Fibrotic stroma is formed by fibroblasts and their secreted extracellular matrix proteins that contribute to cancer cell proliferation and invasion, </w:t>
      </w:r>
      <w:r w:rsidR="006F0951">
        <w:rPr>
          <w:rFonts w:ascii="Book Antiqua" w:eastAsia="Book Antiqua" w:hAnsi="Book Antiqua" w:cs="Book Antiqua"/>
          <w:color w:val="000000"/>
        </w:rPr>
        <w:t xml:space="preserve">an </w:t>
      </w:r>
      <w:r w:rsidRPr="0006690C">
        <w:rPr>
          <w:rFonts w:ascii="Book Antiqua" w:eastAsia="Book Antiqua" w:hAnsi="Book Antiqua" w:cs="Book Antiqua"/>
          <w:color w:val="000000"/>
        </w:rPr>
        <w:t>immunosuppressive environment, and therapeutic resistance</w:t>
      </w:r>
      <w:r w:rsidRPr="0006690C">
        <w:rPr>
          <w:rFonts w:ascii="Book Antiqua" w:eastAsia="Book Antiqua" w:hAnsi="Book Antiqua" w:cs="Book Antiqua"/>
          <w:color w:val="000000"/>
          <w:vertAlign w:val="superscript"/>
        </w:rPr>
        <w:t>[29]</w:t>
      </w:r>
      <w:r w:rsidRPr="0006690C">
        <w:rPr>
          <w:rFonts w:ascii="Book Antiqua" w:eastAsia="Book Antiqua" w:hAnsi="Book Antiqua" w:cs="Book Antiqua"/>
          <w:color w:val="000000"/>
        </w:rPr>
        <w:t>. Some molecules including epithelium-specific E-twenty six factor 3</w:t>
      </w:r>
      <w:r w:rsidRPr="0006690C">
        <w:rPr>
          <w:rFonts w:ascii="Book Antiqua" w:eastAsia="Book Antiqua" w:hAnsi="Book Antiqua" w:cs="Book Antiqua"/>
          <w:color w:val="000000"/>
          <w:vertAlign w:val="superscript"/>
        </w:rPr>
        <w:t>[30]</w:t>
      </w:r>
      <w:r w:rsidRPr="0006690C">
        <w:rPr>
          <w:rFonts w:ascii="Book Antiqua" w:eastAsia="Book Antiqua" w:hAnsi="Book Antiqua" w:cs="Book Antiqua"/>
          <w:color w:val="000000"/>
        </w:rPr>
        <w:t>, galectin-1</w:t>
      </w:r>
      <w:r w:rsidRPr="0006690C">
        <w:rPr>
          <w:rFonts w:ascii="Book Antiqua" w:eastAsia="Book Antiqua" w:hAnsi="Book Antiqua" w:cs="Book Antiqua"/>
          <w:color w:val="000000"/>
          <w:vertAlign w:val="superscript"/>
        </w:rPr>
        <w:t>[28]</w:t>
      </w:r>
      <w:r w:rsidRPr="0006690C">
        <w:rPr>
          <w:rFonts w:ascii="Book Antiqua" w:eastAsia="Book Antiqua" w:hAnsi="Book Antiqua" w:cs="Book Antiqua"/>
          <w:color w:val="000000"/>
        </w:rPr>
        <w:t>, β-catenin</w:t>
      </w:r>
      <w:r w:rsidRPr="0006690C">
        <w:rPr>
          <w:rFonts w:ascii="Book Antiqua" w:eastAsia="Book Antiqua" w:hAnsi="Book Antiqua" w:cs="Book Antiqua"/>
          <w:color w:val="000000"/>
          <w:vertAlign w:val="superscript"/>
        </w:rPr>
        <w:t>[31]</w:t>
      </w:r>
      <w:r w:rsidRPr="0006690C">
        <w:rPr>
          <w:rFonts w:ascii="Book Antiqua" w:eastAsia="Book Antiqua" w:hAnsi="Book Antiqua" w:cs="Book Antiqua"/>
          <w:color w:val="000000"/>
        </w:rPr>
        <w:t>, and transforming growth factor-β1 (TGF-β1)</w:t>
      </w:r>
      <w:r w:rsidRPr="0006690C">
        <w:rPr>
          <w:rFonts w:ascii="Book Antiqua" w:eastAsia="Book Antiqua" w:hAnsi="Book Antiqua" w:cs="Book Antiqua"/>
          <w:color w:val="000000"/>
          <w:vertAlign w:val="superscript"/>
        </w:rPr>
        <w:t>[32]</w:t>
      </w:r>
      <w:r w:rsidRPr="0006690C">
        <w:rPr>
          <w:rFonts w:ascii="Book Antiqua" w:eastAsia="Book Antiqua" w:hAnsi="Book Antiqua" w:cs="Book Antiqua"/>
          <w:color w:val="000000"/>
        </w:rPr>
        <w:t xml:space="preserve"> are essential drivers for </w:t>
      </w:r>
      <w:r w:rsidR="006F0951" w:rsidRPr="0006690C">
        <w:rPr>
          <w:rFonts w:ascii="Book Antiqua" w:eastAsia="Book Antiqua" w:hAnsi="Book Antiqua" w:cs="Book Antiqua"/>
          <w:color w:val="000000"/>
        </w:rPr>
        <w:t>pancreatic stellate cell</w:t>
      </w:r>
      <w:r w:rsidRPr="0006690C">
        <w:rPr>
          <w:rFonts w:ascii="Book Antiqua" w:eastAsia="Book Antiqua" w:hAnsi="Book Antiqua" w:cs="Book Antiqua"/>
          <w:color w:val="000000"/>
        </w:rPr>
        <w:t xml:space="preserve"> activation in PC. In addition, activated </w:t>
      </w:r>
      <w:r w:rsidR="006F0951" w:rsidRPr="0006690C">
        <w:rPr>
          <w:rFonts w:ascii="Book Antiqua" w:eastAsia="Book Antiqua" w:hAnsi="Book Antiqua" w:cs="Book Antiqua"/>
          <w:color w:val="000000"/>
        </w:rPr>
        <w:t xml:space="preserve">pancreatic stellate cells </w:t>
      </w:r>
      <w:r w:rsidRPr="0006690C">
        <w:rPr>
          <w:rFonts w:ascii="Book Antiqua" w:eastAsia="Book Antiqua" w:hAnsi="Book Antiqua" w:cs="Book Antiqua"/>
          <w:color w:val="000000"/>
        </w:rPr>
        <w:t>can secrete many molecules, such as IL-6, TGF-β1, strom</w:t>
      </w:r>
      <w:r w:rsidR="0039173F" w:rsidRPr="0006690C">
        <w:rPr>
          <w:rFonts w:ascii="Book Antiqua" w:eastAsia="Book Antiqua" w:hAnsi="Book Antiqua" w:cs="Book Antiqua"/>
          <w:color w:val="000000"/>
        </w:rPr>
        <w:t>al cell-derived factor-1</w:t>
      </w:r>
      <w:r w:rsidRPr="0006690C">
        <w:rPr>
          <w:rFonts w:ascii="Book Antiqua" w:eastAsia="Book Antiqua" w:hAnsi="Book Antiqua" w:cs="Book Antiqua"/>
          <w:color w:val="000000"/>
        </w:rPr>
        <w:t xml:space="preserve">, hepatocyte growth factor, and </w:t>
      </w:r>
      <w:r w:rsidR="006F0951" w:rsidRPr="0006690C">
        <w:rPr>
          <w:rFonts w:ascii="Book Antiqua" w:eastAsia="Book Antiqua" w:hAnsi="Book Antiqua" w:cs="Book Antiqua"/>
          <w:color w:val="000000"/>
        </w:rPr>
        <w:t>galectin-1</w:t>
      </w:r>
      <w:r w:rsidR="00AD5099">
        <w:rPr>
          <w:rFonts w:ascii="Book Antiqua" w:eastAsia="Book Antiqua" w:hAnsi="Book Antiqua" w:cs="Book Antiqua"/>
          <w:color w:val="000000"/>
        </w:rPr>
        <w:t>,</w:t>
      </w:r>
      <w:r w:rsidR="006F0951" w:rsidRPr="0006690C">
        <w:rPr>
          <w:rFonts w:ascii="Book Antiqua" w:eastAsia="Book Antiqua" w:hAnsi="Book Antiqua" w:cs="Book Antiqua"/>
          <w:color w:val="000000"/>
        </w:rPr>
        <w:t xml:space="preserve"> </w:t>
      </w:r>
      <w:r w:rsidRPr="0006690C">
        <w:rPr>
          <w:rFonts w:ascii="Book Antiqua" w:eastAsia="Book Antiqua" w:hAnsi="Book Antiqua" w:cs="Book Antiqua"/>
          <w:color w:val="000000"/>
        </w:rPr>
        <w:t>to induce PC cell proliferation, migration, and chemotherapeutic resistance</w:t>
      </w:r>
      <w:r w:rsidRPr="0006690C">
        <w:rPr>
          <w:rFonts w:ascii="Book Antiqua" w:eastAsia="Book Antiqua" w:hAnsi="Book Antiqua" w:cs="Book Antiqua"/>
          <w:color w:val="000000"/>
          <w:vertAlign w:val="superscript"/>
        </w:rPr>
        <w:t>[33]</w:t>
      </w:r>
      <w:r w:rsidRPr="0006690C">
        <w:rPr>
          <w:rFonts w:ascii="Book Antiqua" w:eastAsia="Book Antiqua" w:hAnsi="Book Antiqua" w:cs="Book Antiqua"/>
          <w:color w:val="000000"/>
        </w:rPr>
        <w:t>.</w:t>
      </w:r>
    </w:p>
    <w:p w14:paraId="48EC888D" w14:textId="1120A291"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Cancer-associated stromal fibroblasts (CAFs) are a heterogenous cell population, which can secrete many factors to regulate inflammation, cancer development, progression, metastasis, recurrence, and drug resistance</w:t>
      </w:r>
      <w:r w:rsidRPr="0006690C">
        <w:rPr>
          <w:rFonts w:ascii="Book Antiqua" w:eastAsia="Book Antiqua" w:hAnsi="Book Antiqua" w:cs="Book Antiqua"/>
          <w:color w:val="000000"/>
          <w:vertAlign w:val="superscript"/>
        </w:rPr>
        <w:t>[34]</w:t>
      </w:r>
      <w:r w:rsidRPr="0006690C">
        <w:rPr>
          <w:rFonts w:ascii="Book Antiqua" w:eastAsia="Book Antiqua" w:hAnsi="Book Antiqua" w:cs="Book Antiqua"/>
          <w:color w:val="000000"/>
        </w:rPr>
        <w:t xml:space="preserve">. For instance, CAFs and tumor </w:t>
      </w:r>
      <w:r w:rsidRPr="0006690C">
        <w:rPr>
          <w:rFonts w:ascii="Book Antiqua" w:eastAsia="Book Antiqua" w:hAnsi="Book Antiqua" w:cs="Book Antiqua"/>
          <w:color w:val="000000"/>
        </w:rPr>
        <w:lastRenderedPageBreak/>
        <w:t xml:space="preserve">cells can crosstalk through extracellular vesicles (EVs). </w:t>
      </w:r>
      <w:r w:rsidR="00AD5099">
        <w:rPr>
          <w:rFonts w:ascii="Book Antiqua" w:eastAsia="Book Antiqua" w:hAnsi="Book Antiqua" w:cs="Book Antiqua"/>
          <w:color w:val="000000"/>
        </w:rPr>
        <w:t>A</w:t>
      </w:r>
      <w:r w:rsidRPr="0006690C">
        <w:rPr>
          <w:rFonts w:ascii="Book Antiqua" w:eastAsia="Book Antiqua" w:hAnsi="Book Antiqua" w:cs="Book Antiqua"/>
          <w:color w:val="000000"/>
        </w:rPr>
        <w:t>nnexin A6-enriched EVs secreted by CAFs can increase the aggressiveness of PDACs</w:t>
      </w:r>
      <w:r w:rsidR="00E80171" w:rsidRPr="0006690C">
        <w:rPr>
          <w:rFonts w:ascii="Book Antiqua" w:eastAsia="Book Antiqua" w:hAnsi="Book Antiqua" w:cs="Book Antiqua"/>
          <w:color w:val="000000"/>
          <w:vertAlign w:val="superscript"/>
        </w:rPr>
        <w:t>[35,</w:t>
      </w:r>
      <w:r w:rsidRPr="0006690C">
        <w:rPr>
          <w:rFonts w:ascii="Book Antiqua" w:eastAsia="Book Antiqua" w:hAnsi="Book Antiqua" w:cs="Book Antiqua"/>
          <w:color w:val="000000"/>
          <w:vertAlign w:val="superscript"/>
        </w:rPr>
        <w:t>36]</w:t>
      </w:r>
      <w:r w:rsidRPr="0006690C">
        <w:rPr>
          <w:rFonts w:ascii="Book Antiqua" w:eastAsia="Book Antiqua" w:hAnsi="Book Antiqua" w:cs="Book Antiqua"/>
          <w:color w:val="000000"/>
        </w:rPr>
        <w:t>. CD9 is an important component of these EVs</w:t>
      </w:r>
      <w:r w:rsidRPr="0006690C">
        <w:rPr>
          <w:rFonts w:ascii="Book Antiqua" w:eastAsia="Book Antiqua" w:hAnsi="Book Antiqua" w:cs="Book Antiqua"/>
          <w:color w:val="000000"/>
          <w:vertAlign w:val="superscript"/>
        </w:rPr>
        <w:t>[36]</w:t>
      </w:r>
      <w:r w:rsidRPr="0006690C">
        <w:rPr>
          <w:rFonts w:ascii="Book Antiqua" w:eastAsia="Book Antiqua" w:hAnsi="Book Antiqua" w:cs="Book Antiqua"/>
          <w:color w:val="000000"/>
        </w:rPr>
        <w:t>. In addition, the uptake of CD9</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ANXA6</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 xml:space="preserve"> EVs secreted by CAFs can activate the mitogen-activated protein kinase signaling pathway to promote PC cell migration and EMT</w:t>
      </w:r>
      <w:r w:rsidRPr="0006690C">
        <w:rPr>
          <w:rFonts w:ascii="Book Antiqua" w:eastAsia="Book Antiqua" w:hAnsi="Book Antiqua" w:cs="Book Antiqua"/>
          <w:color w:val="000000"/>
          <w:vertAlign w:val="superscript"/>
        </w:rPr>
        <w:t>[36]</w:t>
      </w:r>
      <w:r w:rsidRPr="0006690C">
        <w:rPr>
          <w:rFonts w:ascii="Book Antiqua" w:eastAsia="Book Antiqua" w:hAnsi="Book Antiqua" w:cs="Book Antiqua"/>
          <w:color w:val="000000"/>
        </w:rPr>
        <w:t>.</w:t>
      </w:r>
    </w:p>
    <w:p w14:paraId="353F54C0" w14:textId="77777777" w:rsidR="0039173F" w:rsidRPr="0006690C" w:rsidRDefault="0039173F" w:rsidP="0006690C">
      <w:pPr>
        <w:spacing w:line="360" w:lineRule="auto"/>
        <w:jc w:val="both"/>
        <w:rPr>
          <w:rFonts w:ascii="Book Antiqua" w:hAnsi="Book Antiqua" w:cs="Book Antiqua"/>
          <w:b/>
          <w:bCs/>
          <w:color w:val="000000"/>
          <w:lang w:eastAsia="zh-CN"/>
        </w:rPr>
      </w:pPr>
    </w:p>
    <w:p w14:paraId="59A3272F" w14:textId="77777777" w:rsidR="00A77B3E" w:rsidRPr="0006690C" w:rsidRDefault="00FE00C9" w:rsidP="0006690C">
      <w:pPr>
        <w:spacing w:line="360" w:lineRule="auto"/>
        <w:jc w:val="both"/>
        <w:rPr>
          <w:rFonts w:ascii="Book Antiqua" w:hAnsi="Book Antiqua"/>
          <w:i/>
          <w:lang w:eastAsia="zh-CN"/>
        </w:rPr>
      </w:pPr>
      <w:r w:rsidRPr="0006690C">
        <w:rPr>
          <w:rFonts w:ascii="Book Antiqua" w:eastAsia="Book Antiqua" w:hAnsi="Book Antiqua" w:cs="Book Antiqua"/>
          <w:b/>
          <w:bCs/>
          <w:i/>
          <w:color w:val="000000"/>
        </w:rPr>
        <w:t>Immunosu</w:t>
      </w:r>
      <w:r w:rsidR="00E96E03" w:rsidRPr="0006690C">
        <w:rPr>
          <w:rFonts w:ascii="Book Antiqua" w:eastAsia="Book Antiqua" w:hAnsi="Book Antiqua" w:cs="Book Antiqua"/>
          <w:b/>
          <w:bCs/>
          <w:i/>
          <w:color w:val="000000"/>
        </w:rPr>
        <w:t xml:space="preserve">ppressive </w:t>
      </w:r>
      <w:r w:rsidR="00E96E03" w:rsidRPr="0006690C">
        <w:rPr>
          <w:rFonts w:ascii="Book Antiqua" w:hAnsi="Book Antiqua" w:cs="Book Antiqua"/>
          <w:b/>
          <w:bCs/>
          <w:i/>
          <w:color w:val="000000"/>
          <w:lang w:eastAsia="zh-CN"/>
        </w:rPr>
        <w:t>TME</w:t>
      </w:r>
    </w:p>
    <w:p w14:paraId="63232351" w14:textId="517CA936"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Overexpression of immune checkpoints, such as programmed cell death protein 1 (PD-1), lymphocyte-activation gene 3, and cytotoxic T-lymphocyte-associated antigen 4, and their ligands programmed death-ligand 1 </w:t>
      </w:r>
      <w:r w:rsidR="00941C0F" w:rsidRPr="0006690C">
        <w:rPr>
          <w:rFonts w:ascii="Book Antiqua" w:hAnsi="Book Antiqua" w:cs="Book Antiqua"/>
          <w:color w:val="000000"/>
          <w:lang w:eastAsia="zh-CN"/>
        </w:rPr>
        <w:t>(</w:t>
      </w:r>
      <w:r w:rsidRPr="0006690C">
        <w:rPr>
          <w:rFonts w:ascii="Book Antiqua" w:eastAsia="Book Antiqua" w:hAnsi="Book Antiqua" w:cs="Book Antiqua"/>
          <w:color w:val="000000"/>
        </w:rPr>
        <w:t>PD-L1</w:t>
      </w:r>
      <w:r w:rsidR="00941C0F"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and PD-L2, CD80 and CD86 (</w:t>
      </w:r>
      <w:r w:rsidR="00AD5099" w:rsidRPr="0006690C">
        <w:rPr>
          <w:rFonts w:ascii="Book Antiqua" w:eastAsia="Book Antiqua" w:hAnsi="Book Antiqua" w:cs="Book Antiqua"/>
          <w:color w:val="000000"/>
        </w:rPr>
        <w:t>cytotoxic T-lymphocyte-associated antigen 4</w:t>
      </w:r>
      <w:r w:rsidRPr="0006690C">
        <w:rPr>
          <w:rFonts w:ascii="Book Antiqua" w:eastAsia="Book Antiqua" w:hAnsi="Book Antiqua" w:cs="Book Antiqua"/>
          <w:color w:val="000000"/>
        </w:rPr>
        <w:t xml:space="preserve">), and major histocompatibility complex molecule II or </w:t>
      </w:r>
      <w:r w:rsidR="00AD5099" w:rsidRPr="0006690C">
        <w:rPr>
          <w:rFonts w:ascii="Book Antiqua" w:eastAsia="Book Antiqua" w:hAnsi="Book Antiqua" w:cs="Book Antiqua"/>
          <w:color w:val="000000"/>
        </w:rPr>
        <w:t>major histocompatibility complex</w:t>
      </w:r>
      <w:r w:rsidRPr="0006690C">
        <w:rPr>
          <w:rFonts w:ascii="Book Antiqua" w:eastAsia="Book Antiqua" w:hAnsi="Book Antiqua" w:cs="Book Antiqua"/>
          <w:color w:val="000000"/>
        </w:rPr>
        <w:t>-II (</w:t>
      </w:r>
      <w:r w:rsidR="00AD5099" w:rsidRPr="0006690C">
        <w:rPr>
          <w:rFonts w:ascii="Book Antiqua" w:eastAsia="Book Antiqua" w:hAnsi="Book Antiqua" w:cs="Book Antiqua"/>
          <w:color w:val="000000"/>
        </w:rPr>
        <w:t>lymphocyte-activation gene 3</w:t>
      </w:r>
      <w:r w:rsidRPr="0006690C">
        <w:rPr>
          <w:rFonts w:ascii="Book Antiqua" w:eastAsia="Book Antiqua" w:hAnsi="Book Antiqua" w:cs="Book Antiqua"/>
          <w:color w:val="000000"/>
        </w:rPr>
        <w:t>) mediate the immunosuppression in TME</w:t>
      </w:r>
      <w:r w:rsidRPr="0006690C">
        <w:rPr>
          <w:rFonts w:ascii="Book Antiqua" w:eastAsia="Book Antiqua" w:hAnsi="Book Antiqua" w:cs="Book Antiqua"/>
          <w:color w:val="000000"/>
          <w:vertAlign w:val="superscript"/>
        </w:rPr>
        <w:t>[37]</w:t>
      </w:r>
      <w:r w:rsidRPr="0006690C">
        <w:rPr>
          <w:rFonts w:ascii="Book Antiqua" w:eastAsia="Book Antiqua" w:hAnsi="Book Antiqua" w:cs="Book Antiqua"/>
          <w:color w:val="000000"/>
        </w:rPr>
        <w:t>. Therefore, targeting these molecular signaling axes provide novel therapeutic options. For example, PD-L1 is overexpressed by tumor cells and some immunosuppressive cells in PDAC, which can be targeted by PD-1-expressing chimeric antigen receptor (CAR) T cells to mediate anti-tumor activity by PD-1/PD-L1 interaction</w:t>
      </w:r>
      <w:r w:rsidRPr="0006690C">
        <w:rPr>
          <w:rFonts w:ascii="Book Antiqua" w:eastAsia="Book Antiqua" w:hAnsi="Book Antiqua" w:cs="Book Antiqua"/>
          <w:color w:val="000000"/>
          <w:vertAlign w:val="superscript"/>
        </w:rPr>
        <w:t>[38]</w:t>
      </w:r>
      <w:r w:rsidRPr="0006690C">
        <w:rPr>
          <w:rFonts w:ascii="Book Antiqua" w:eastAsia="Book Antiqua" w:hAnsi="Book Antiqua" w:cs="Book Antiqua"/>
          <w:color w:val="000000"/>
        </w:rPr>
        <w:t>.</w:t>
      </w:r>
    </w:p>
    <w:p w14:paraId="560ED42F" w14:textId="6872BDBA"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Additionally, other proteins, such as fibroblast activation protein, CD73, and inhibitor of DNA binding 1</w:t>
      </w:r>
      <w:r w:rsidRPr="0006690C">
        <w:rPr>
          <w:rFonts w:ascii="Book Antiqua" w:eastAsia="Book Antiqua" w:hAnsi="Book Antiqua" w:cs="Book Antiqua"/>
          <w:color w:val="000000"/>
          <w:vertAlign w:val="superscript"/>
        </w:rPr>
        <w:t>[39]</w:t>
      </w:r>
      <w:r w:rsidRPr="0006690C">
        <w:rPr>
          <w:rFonts w:ascii="Book Antiqua" w:eastAsia="Book Antiqua" w:hAnsi="Book Antiqua" w:cs="Book Antiqua"/>
          <w:color w:val="000000"/>
        </w:rPr>
        <w:t>, can mediate the immunosuppressive environment in the TME. In a mouse PDAC model, elevated expression of CD73, a cell surface-localized ecto-5</w:t>
      </w:r>
      <w:r w:rsidR="0039173F"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-nucleotidase, is positively associated with the infiltration of </w:t>
      </w:r>
      <w:r w:rsidR="006F0951" w:rsidRPr="0006690C">
        <w:rPr>
          <w:rFonts w:ascii="Book Antiqua" w:eastAsia="Book Antiqua" w:hAnsi="Book Antiqua" w:cs="Book Antiqua"/>
          <w:color w:val="000000"/>
        </w:rPr>
        <w:t xml:space="preserve">myeloid-derived suppressor cells </w:t>
      </w:r>
      <w:r w:rsidRPr="0006690C">
        <w:rPr>
          <w:rFonts w:ascii="Book Antiqua" w:eastAsia="Book Antiqua" w:hAnsi="Book Antiqua" w:cs="Book Antiqua"/>
          <w:color w:val="000000"/>
        </w:rPr>
        <w:t>and expression of granulocyte-macrophage colony-stimulating factor, which causes suppression of interferon-gamma production in intratumoral T cells. The CD73-mediated suppressive effect on T cells can be abolished by genetic knockdown in PDAC cells</w:t>
      </w:r>
      <w:r w:rsidRPr="0006690C">
        <w:rPr>
          <w:rFonts w:ascii="Book Antiqua" w:eastAsia="Book Antiqua" w:hAnsi="Book Antiqua" w:cs="Book Antiqua"/>
          <w:color w:val="000000"/>
          <w:vertAlign w:val="superscript"/>
        </w:rPr>
        <w:t>[40]</w:t>
      </w:r>
      <w:r w:rsidRPr="0006690C">
        <w:rPr>
          <w:rFonts w:ascii="Book Antiqua" w:eastAsia="Book Antiqua" w:hAnsi="Book Antiqua" w:cs="Book Antiqua"/>
          <w:color w:val="000000"/>
        </w:rPr>
        <w:t>. In human PDAC cells, the elevated expression of CD73 causes cancer cell resistance to gemcitabine by activ</w:t>
      </w:r>
      <w:r w:rsidR="00F06A17" w:rsidRPr="0006690C">
        <w:rPr>
          <w:rFonts w:ascii="Book Antiqua" w:eastAsia="Book Antiqua" w:hAnsi="Book Antiqua" w:cs="Book Antiqua"/>
          <w:color w:val="000000"/>
        </w:rPr>
        <w:t xml:space="preserve">ating the protein kinase B </w:t>
      </w:r>
      <w:r w:rsidR="00AD5099">
        <w:rPr>
          <w:rFonts w:ascii="Book Antiqua" w:eastAsia="Book Antiqua" w:hAnsi="Book Antiqua" w:cs="Book Antiqua"/>
          <w:color w:val="000000"/>
        </w:rPr>
        <w:t>(</w:t>
      </w:r>
      <w:r w:rsidRPr="0006690C">
        <w:rPr>
          <w:rFonts w:ascii="Book Antiqua" w:eastAsia="Book Antiqua" w:hAnsi="Book Antiqua" w:cs="Book Antiqua"/>
          <w:color w:val="000000"/>
        </w:rPr>
        <w:t>AKT</w:t>
      </w:r>
      <w:r w:rsidR="00AD5099">
        <w:rPr>
          <w:rFonts w:ascii="Book Antiqua" w:eastAsia="Book Antiqua" w:hAnsi="Book Antiqua" w:cs="Book Antiqua"/>
          <w:color w:val="000000"/>
        </w:rPr>
        <w:t>)</w:t>
      </w:r>
      <w:r w:rsidRPr="0006690C">
        <w:rPr>
          <w:rFonts w:ascii="Book Antiqua" w:eastAsia="Book Antiqua" w:hAnsi="Book Antiqua" w:cs="Book Antiqua"/>
          <w:color w:val="000000"/>
        </w:rPr>
        <w:t xml:space="preserve"> signaling pathway</w:t>
      </w:r>
      <w:r w:rsidRPr="0006690C">
        <w:rPr>
          <w:rFonts w:ascii="Book Antiqua" w:eastAsia="Book Antiqua" w:hAnsi="Book Antiqua" w:cs="Book Antiqua"/>
          <w:color w:val="000000"/>
          <w:vertAlign w:val="superscript"/>
        </w:rPr>
        <w:t>[41]</w:t>
      </w:r>
      <w:r w:rsidRPr="0006690C">
        <w:rPr>
          <w:rFonts w:ascii="Book Antiqua" w:eastAsia="Book Antiqua" w:hAnsi="Book Antiqua" w:cs="Book Antiqua"/>
          <w:color w:val="000000"/>
        </w:rPr>
        <w:t>.</w:t>
      </w:r>
    </w:p>
    <w:p w14:paraId="11EEEF49" w14:textId="77777777" w:rsidR="0039173F" w:rsidRPr="0006690C" w:rsidRDefault="0039173F" w:rsidP="0006690C">
      <w:pPr>
        <w:spacing w:line="360" w:lineRule="auto"/>
        <w:jc w:val="both"/>
        <w:rPr>
          <w:rFonts w:ascii="Book Antiqua" w:hAnsi="Book Antiqua" w:cs="Book Antiqua"/>
          <w:b/>
          <w:bCs/>
          <w:i/>
          <w:color w:val="000000"/>
          <w:lang w:eastAsia="zh-CN"/>
        </w:rPr>
      </w:pPr>
    </w:p>
    <w:p w14:paraId="165E7FB1" w14:textId="431CBEFB"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E</w:t>
      </w:r>
      <w:r w:rsidR="00AD5099">
        <w:rPr>
          <w:rFonts w:ascii="Book Antiqua" w:eastAsia="Book Antiqua" w:hAnsi="Book Antiqua" w:cs="Book Antiqua"/>
          <w:b/>
          <w:bCs/>
          <w:i/>
          <w:color w:val="000000"/>
        </w:rPr>
        <w:t>MT</w:t>
      </w:r>
    </w:p>
    <w:p w14:paraId="4255574F" w14:textId="19882D8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EMT plays a pivotal role in PC progression and metastasis, which is defined by cell phenotypic transition from an epithelial to a mesenchymal state</w:t>
      </w:r>
      <w:r w:rsidRPr="0006690C">
        <w:rPr>
          <w:rFonts w:ascii="Book Antiqua" w:eastAsia="Book Antiqua" w:hAnsi="Book Antiqua" w:cs="Book Antiqua"/>
          <w:color w:val="000000"/>
          <w:vertAlign w:val="superscript"/>
        </w:rPr>
        <w:t>[42]</w:t>
      </w:r>
      <w:r w:rsidRPr="0006690C">
        <w:rPr>
          <w:rFonts w:ascii="Book Antiqua" w:eastAsia="Book Antiqua" w:hAnsi="Book Antiqua" w:cs="Book Antiqua"/>
          <w:color w:val="000000"/>
        </w:rPr>
        <w:t xml:space="preserve">. Dermokine genes </w:t>
      </w:r>
      <w:r w:rsidRPr="0006690C">
        <w:rPr>
          <w:rFonts w:ascii="Book Antiqua" w:eastAsia="Book Antiqua" w:hAnsi="Book Antiqua" w:cs="Book Antiqua"/>
          <w:color w:val="000000"/>
        </w:rPr>
        <w:lastRenderedPageBreak/>
        <w:t xml:space="preserve">regulate the oncogenesis of PC. Overexpression of </w:t>
      </w:r>
      <w:r w:rsidR="00AD5099">
        <w:rPr>
          <w:rFonts w:ascii="Book Antiqua" w:eastAsia="Book Antiqua" w:hAnsi="Book Antiqua" w:cs="Book Antiqua"/>
          <w:color w:val="000000"/>
        </w:rPr>
        <w:t>d</w:t>
      </w:r>
      <w:r w:rsidR="00AD5099" w:rsidRPr="0006690C">
        <w:rPr>
          <w:rFonts w:ascii="Book Antiqua" w:eastAsia="Book Antiqua" w:hAnsi="Book Antiqua" w:cs="Book Antiqua"/>
          <w:color w:val="000000"/>
        </w:rPr>
        <w:t>ermokine</w:t>
      </w:r>
      <w:r w:rsidRPr="0006690C">
        <w:rPr>
          <w:rFonts w:ascii="Book Antiqua" w:eastAsia="Book Antiqua" w:hAnsi="Book Antiqua" w:cs="Book Antiqua"/>
          <w:color w:val="000000"/>
        </w:rPr>
        <w:t>-α</w:t>
      </w:r>
      <w:r w:rsidR="0039173F"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can promote PC cell proliferation, EMT, migration, and invasion by regulating the phosphorylation of signal transducer and activator of transcription 3 (STAT3)</w:t>
      </w:r>
      <w:r w:rsidR="0039173F" w:rsidRPr="0006690C">
        <w:rPr>
          <w:rFonts w:ascii="Book Antiqua" w:eastAsia="Book Antiqua" w:hAnsi="Book Antiqua" w:cs="Book Antiqua"/>
          <w:color w:val="000000"/>
          <w:vertAlign w:val="superscript"/>
        </w:rPr>
        <w:t>[43,</w:t>
      </w:r>
      <w:r w:rsidRPr="0006690C">
        <w:rPr>
          <w:rFonts w:ascii="Book Antiqua" w:eastAsia="Book Antiqua" w:hAnsi="Book Antiqua" w:cs="Book Antiqua"/>
          <w:color w:val="000000"/>
          <w:vertAlign w:val="superscript"/>
        </w:rPr>
        <w:t>44]</w:t>
      </w:r>
      <w:r w:rsidRPr="0006690C">
        <w:rPr>
          <w:rFonts w:ascii="Book Antiqua" w:eastAsia="Book Antiqua" w:hAnsi="Book Antiqua" w:cs="Book Antiqua"/>
          <w:color w:val="000000"/>
        </w:rPr>
        <w:t>. Methylsterol monooxygenase 1 as a tumor suppressor can inhibit PC progression by suppressing the phosphoinositide 3-kinase-AKT-mammalian target of rapamycin signaling pathway and EMT</w:t>
      </w:r>
      <w:r w:rsidRPr="0006690C">
        <w:rPr>
          <w:rFonts w:ascii="Book Antiqua" w:eastAsia="Book Antiqua" w:hAnsi="Book Antiqua" w:cs="Book Antiqua"/>
          <w:color w:val="000000"/>
          <w:vertAlign w:val="superscript"/>
        </w:rPr>
        <w:t>[45]</w:t>
      </w:r>
      <w:r w:rsidRPr="0006690C">
        <w:rPr>
          <w:rFonts w:ascii="Book Antiqua" w:eastAsia="Book Antiqua" w:hAnsi="Book Antiqua" w:cs="Book Antiqua"/>
          <w:color w:val="000000"/>
        </w:rPr>
        <w:t>. EMT of PC stem cells also plays a critical role in PC initiation and progression, which is discussed in the following section.</w:t>
      </w:r>
    </w:p>
    <w:p w14:paraId="5F033967" w14:textId="77777777" w:rsidR="005E647F" w:rsidRPr="0006690C" w:rsidRDefault="005E647F" w:rsidP="0006690C">
      <w:pPr>
        <w:spacing w:line="360" w:lineRule="auto"/>
        <w:jc w:val="both"/>
        <w:rPr>
          <w:rFonts w:ascii="Book Antiqua" w:hAnsi="Book Antiqua"/>
          <w:lang w:eastAsia="zh-CN"/>
        </w:rPr>
      </w:pPr>
    </w:p>
    <w:p w14:paraId="19BE1E1B" w14:textId="77777777" w:rsidR="00A77B3E" w:rsidRPr="0006690C" w:rsidRDefault="00FE00C9" w:rsidP="0006690C">
      <w:pPr>
        <w:spacing w:line="360" w:lineRule="auto"/>
        <w:jc w:val="both"/>
        <w:rPr>
          <w:rFonts w:ascii="Book Antiqua" w:hAnsi="Book Antiqua"/>
          <w:i/>
          <w:lang w:eastAsia="zh-CN"/>
        </w:rPr>
      </w:pPr>
      <w:r w:rsidRPr="0006690C">
        <w:rPr>
          <w:rFonts w:ascii="Book Antiqua" w:eastAsia="Book Antiqua" w:hAnsi="Book Antiqua" w:cs="Book Antiqua"/>
          <w:b/>
          <w:bCs/>
          <w:i/>
          <w:color w:val="000000"/>
        </w:rPr>
        <w:t>Angiogenesis</w:t>
      </w:r>
    </w:p>
    <w:p w14:paraId="2D95A4B0" w14:textId="0B5754DF"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Angiogenesis plays a key role in PC development, progression, and metastasis, which is commonly associated with the activation of proangiogenic and angiogenic molecules. For example, the epidermal growth factor receptor is overexpressed in PC cells, which is associated with angiogenesis and cancer cell metastasis</w:t>
      </w:r>
      <w:r w:rsidRPr="0006690C">
        <w:rPr>
          <w:rFonts w:ascii="Book Antiqua" w:eastAsia="Book Antiqua" w:hAnsi="Book Antiqua" w:cs="Book Antiqua"/>
          <w:color w:val="000000"/>
          <w:vertAlign w:val="superscript"/>
        </w:rPr>
        <w:t>[46]</w:t>
      </w:r>
      <w:r w:rsidRPr="0006690C">
        <w:rPr>
          <w:rFonts w:ascii="Book Antiqua" w:eastAsia="Book Antiqua" w:hAnsi="Book Antiqua" w:cs="Book Antiqua"/>
          <w:color w:val="000000"/>
        </w:rPr>
        <w:t>. A high density of macrovessels, impaired integrity of microvessels, and poorly perfused vessels are the characterizations of vascularization in TME of PC</w:t>
      </w:r>
      <w:r w:rsidRPr="0006690C">
        <w:rPr>
          <w:rFonts w:ascii="Book Antiqua" w:eastAsia="Book Antiqua" w:hAnsi="Book Antiqua" w:cs="Book Antiqua"/>
          <w:color w:val="000000"/>
          <w:vertAlign w:val="superscript"/>
        </w:rPr>
        <w:t>[29]</w:t>
      </w:r>
      <w:r w:rsidRPr="0006690C">
        <w:rPr>
          <w:rFonts w:ascii="Book Antiqua" w:eastAsia="Book Antiqua" w:hAnsi="Book Antiqua" w:cs="Book Antiqua"/>
          <w:color w:val="000000"/>
        </w:rPr>
        <w:t>. Many proteins are involved in the angiogenesis of PC, including vascular endothelial growth factor (VEGF), platelet-derived growth factor, fibroblast growth factor, and their receptors such as VEGF receptors (VEGFR1-3)</w:t>
      </w:r>
      <w:r w:rsidRPr="0006690C">
        <w:rPr>
          <w:rFonts w:ascii="Book Antiqua" w:eastAsia="Book Antiqua" w:hAnsi="Book Antiqua" w:cs="Book Antiqua"/>
          <w:color w:val="000000"/>
          <w:vertAlign w:val="superscript"/>
        </w:rPr>
        <w:t>[29]</w:t>
      </w:r>
      <w:r w:rsidRPr="0006690C">
        <w:rPr>
          <w:rFonts w:ascii="Book Antiqua" w:eastAsia="Book Antiqua" w:hAnsi="Book Antiqua" w:cs="Book Antiqua"/>
          <w:color w:val="000000"/>
        </w:rPr>
        <w:t xml:space="preserve">. In inflammatory conditions, the expression of </w:t>
      </w:r>
      <w:r w:rsidR="005E647F" w:rsidRPr="0006690C">
        <w:rPr>
          <w:rFonts w:ascii="Book Antiqua" w:eastAsia="Book Antiqua" w:hAnsi="Book Antiqua" w:cs="Book Antiqua"/>
          <w:color w:val="000000"/>
        </w:rPr>
        <w:t>fibroblast growth factor 1</w:t>
      </w:r>
      <w:r w:rsidR="005E647F"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on PC cells is stimulated by inflammatory product prostaglandin E2, resulting in the proliferation</w:t>
      </w:r>
      <w:r w:rsidR="005E647F" w:rsidRPr="0006690C">
        <w:rPr>
          <w:rFonts w:ascii="Book Antiqua" w:eastAsia="Book Antiqua" w:hAnsi="Book Antiqua" w:cs="Book Antiqua"/>
          <w:color w:val="000000"/>
        </w:rPr>
        <w:t xml:space="preserve"> of CAFs and an increased VEGFA</w:t>
      </w:r>
      <w:r w:rsidRPr="0006690C">
        <w:rPr>
          <w:rFonts w:ascii="Book Antiqua" w:eastAsia="Book Antiqua" w:hAnsi="Book Antiqua" w:cs="Book Antiqua"/>
          <w:color w:val="000000"/>
        </w:rPr>
        <w:t xml:space="preserve"> expression to maintain angiogenesis</w:t>
      </w:r>
      <w:r w:rsidRPr="0006690C">
        <w:rPr>
          <w:rFonts w:ascii="Book Antiqua" w:eastAsia="Book Antiqua" w:hAnsi="Book Antiqua" w:cs="Book Antiqua"/>
          <w:color w:val="000000"/>
          <w:vertAlign w:val="superscript"/>
        </w:rPr>
        <w:t>[47]</w:t>
      </w:r>
      <w:r w:rsidRPr="0006690C">
        <w:rPr>
          <w:rFonts w:ascii="Book Antiqua" w:eastAsia="Book Antiqua" w:hAnsi="Book Antiqua" w:cs="Book Antiqua"/>
          <w:color w:val="000000"/>
        </w:rPr>
        <w:t>.</w:t>
      </w:r>
    </w:p>
    <w:p w14:paraId="60DBB439" w14:textId="77777777" w:rsidR="005E647F" w:rsidRPr="0006690C" w:rsidRDefault="005E647F" w:rsidP="0006690C">
      <w:pPr>
        <w:spacing w:line="360" w:lineRule="auto"/>
        <w:jc w:val="both"/>
        <w:rPr>
          <w:rFonts w:ascii="Book Antiqua" w:hAnsi="Book Antiqua"/>
          <w:lang w:eastAsia="zh-CN"/>
        </w:rPr>
      </w:pPr>
    </w:p>
    <w:p w14:paraId="679DE910"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Cancer stem cells</w:t>
      </w:r>
    </w:p>
    <w:p w14:paraId="3002FC68" w14:textId="7C529CC1"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Cancer stem cells (CSCs) are a small part of the TME, where they play a vital role in chemotherapy resistance. Pancreatic CSC</w:t>
      </w:r>
      <w:r w:rsidR="00B92316">
        <w:rPr>
          <w:rFonts w:ascii="Book Antiqua" w:eastAsia="Book Antiqua" w:hAnsi="Book Antiqua" w:cs="Book Antiqua"/>
          <w:color w:val="000000"/>
        </w:rPr>
        <w:t>s</w:t>
      </w:r>
      <w:r w:rsidRPr="0006690C">
        <w:rPr>
          <w:rFonts w:ascii="Book Antiqua" w:eastAsia="Book Antiqua" w:hAnsi="Book Antiqua" w:cs="Book Antiqua"/>
          <w:color w:val="000000"/>
        </w:rPr>
        <w:t xml:space="preserve"> express several surface markers such as CD24, CD44, CD133, C-X-C chemokine receptor type 4, tyrosine-protein kinase Met, epithelial cell adhesion molecule, and doublecortin like kinase 1 as well as intracellular markers s</w:t>
      </w:r>
      <w:r w:rsidR="00A74771" w:rsidRPr="0006690C">
        <w:rPr>
          <w:rFonts w:ascii="Book Antiqua" w:eastAsia="Book Antiqua" w:hAnsi="Book Antiqua" w:cs="Book Antiqua"/>
          <w:color w:val="000000"/>
        </w:rPr>
        <w:t>uch as aldehyde dehydrogenase 1</w:t>
      </w:r>
      <w:r w:rsidRPr="0006690C">
        <w:rPr>
          <w:rFonts w:ascii="Book Antiqua" w:eastAsia="Book Antiqua" w:hAnsi="Book Antiqua" w:cs="Book Antiqua"/>
          <w:color w:val="000000"/>
        </w:rPr>
        <w:t xml:space="preserve"> and RNA polymerase II-associated factor 1</w:t>
      </w:r>
      <w:r w:rsidRPr="0006690C">
        <w:rPr>
          <w:rFonts w:ascii="Book Antiqua" w:eastAsia="Book Antiqua" w:hAnsi="Book Antiqua" w:cs="Book Antiqua"/>
          <w:color w:val="000000"/>
          <w:vertAlign w:val="superscript"/>
        </w:rPr>
        <w:t>[48]</w:t>
      </w:r>
      <w:r w:rsidRPr="0006690C">
        <w:rPr>
          <w:rFonts w:ascii="Book Antiqua" w:eastAsia="Book Antiqua" w:hAnsi="Book Antiqua" w:cs="Book Antiqua"/>
          <w:color w:val="000000"/>
        </w:rPr>
        <w:t>. One study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005E647F" w:rsidRPr="0006690C">
        <w:rPr>
          <w:rFonts w:ascii="Book Antiqua" w:eastAsia="Book Antiqua" w:hAnsi="Book Antiqua" w:cs="Book Antiqua"/>
          <w:color w:val="000000"/>
        </w:rPr>
        <w:t>miR-497</w:t>
      </w:r>
      <w:r w:rsidRPr="0006690C">
        <w:rPr>
          <w:rFonts w:ascii="Book Antiqua" w:eastAsia="Book Antiqua" w:hAnsi="Book Antiqua" w:cs="Book Antiqua"/>
          <w:color w:val="000000"/>
        </w:rPr>
        <w:t xml:space="preserve"> can resensitize pancreatic CSCs to gemcitabine treatment by inhibiting </w:t>
      </w:r>
      <w:r w:rsidR="006F0951" w:rsidRPr="0006690C">
        <w:rPr>
          <w:rFonts w:ascii="Book Antiqua" w:eastAsia="Book Antiqua" w:hAnsi="Book Antiqua" w:cs="Book Antiqua"/>
          <w:color w:val="000000"/>
        </w:rPr>
        <w:t>nuclear factor</w:t>
      </w:r>
      <w:r w:rsidRPr="0006690C">
        <w:rPr>
          <w:rFonts w:ascii="Book Antiqua" w:eastAsia="Book Antiqua" w:hAnsi="Book Antiqua" w:cs="Book Antiqua"/>
          <w:color w:val="000000"/>
        </w:rPr>
        <w:t>-κB expression</w:t>
      </w:r>
      <w:r w:rsidRPr="0006690C">
        <w:rPr>
          <w:rFonts w:ascii="Book Antiqua" w:eastAsia="Book Antiqua" w:hAnsi="Book Antiqua" w:cs="Book Antiqua"/>
          <w:color w:val="000000"/>
          <w:vertAlign w:val="superscript"/>
        </w:rPr>
        <w:t>[49]</w:t>
      </w:r>
      <w:r w:rsidRPr="0006690C">
        <w:rPr>
          <w:rFonts w:ascii="Book Antiqua" w:eastAsia="Book Antiqua" w:hAnsi="Book Antiqua" w:cs="Book Antiqua"/>
          <w:color w:val="000000"/>
        </w:rPr>
        <w:t>. Exosomes can horizontally transfer drug-</w:t>
      </w:r>
      <w:r w:rsidRPr="0006690C">
        <w:rPr>
          <w:rFonts w:ascii="Book Antiqua" w:eastAsia="Book Antiqua" w:hAnsi="Book Antiqua" w:cs="Book Antiqua"/>
          <w:color w:val="000000"/>
        </w:rPr>
        <w:lastRenderedPageBreak/>
        <w:t xml:space="preserve">resistant traits from </w:t>
      </w:r>
      <w:r w:rsidR="00A74771" w:rsidRPr="0006690C">
        <w:rPr>
          <w:rFonts w:ascii="Book Antiqua" w:eastAsia="Book Antiqua" w:hAnsi="Book Antiqua" w:cs="Book Antiqua"/>
          <w:color w:val="000000"/>
        </w:rPr>
        <w:t>gemcitabine</w:t>
      </w:r>
      <w:r w:rsidRPr="0006690C">
        <w:rPr>
          <w:rFonts w:ascii="Book Antiqua" w:eastAsia="Book Antiqua" w:hAnsi="Book Antiqua" w:cs="Book Antiqua"/>
          <w:color w:val="000000"/>
        </w:rPr>
        <w:t xml:space="preserve">-resistant pancreatic CSCs to </w:t>
      </w:r>
      <w:r w:rsidR="00A74771" w:rsidRPr="0006690C">
        <w:rPr>
          <w:rFonts w:ascii="Book Antiqua" w:eastAsia="Book Antiqua" w:hAnsi="Book Antiqua" w:cs="Book Antiqua"/>
          <w:color w:val="000000"/>
        </w:rPr>
        <w:t>gemcitabine</w:t>
      </w:r>
      <w:r w:rsidRPr="0006690C">
        <w:rPr>
          <w:rFonts w:ascii="Book Antiqua" w:eastAsia="Book Antiqua" w:hAnsi="Book Antiqua" w:cs="Book Antiqua"/>
          <w:color w:val="000000"/>
        </w:rPr>
        <w:t>-sensitive PC cells by delivering miR-210</w:t>
      </w:r>
      <w:r w:rsidRPr="0006690C">
        <w:rPr>
          <w:rFonts w:ascii="Book Antiqua" w:eastAsia="Book Antiqua" w:hAnsi="Book Antiqua" w:cs="Book Antiqua"/>
          <w:color w:val="000000"/>
          <w:vertAlign w:val="superscript"/>
        </w:rPr>
        <w:t>[50]</w:t>
      </w:r>
      <w:r w:rsidRPr="0006690C">
        <w:rPr>
          <w:rFonts w:ascii="Book Antiqua" w:eastAsia="Book Antiqua" w:hAnsi="Book Antiqua" w:cs="Book Antiqua"/>
          <w:color w:val="000000"/>
        </w:rPr>
        <w:t xml:space="preserve">. Small nucleolar RNAs such as SNORD35A play an important role in the proliferation, migration, invasion, and EMT of pancreatic CSCs through regulating the </w:t>
      </w:r>
      <w:r w:rsidR="00AD5099" w:rsidRPr="0006690C">
        <w:rPr>
          <w:rFonts w:ascii="Book Antiqua" w:eastAsia="Book Antiqua" w:hAnsi="Book Antiqua" w:cs="Book Antiqua"/>
          <w:color w:val="000000"/>
        </w:rPr>
        <w:t>hepatocyte growth factor</w:t>
      </w:r>
      <w:r w:rsidRPr="0006690C">
        <w:rPr>
          <w:rFonts w:ascii="Book Antiqua" w:eastAsia="Book Antiqua" w:hAnsi="Book Antiqua" w:cs="Book Antiqua"/>
          <w:color w:val="000000"/>
        </w:rPr>
        <w:t>/</w:t>
      </w:r>
      <w:r w:rsidR="00B92316" w:rsidRPr="0006690C">
        <w:rPr>
          <w:rFonts w:ascii="Book Antiqua" w:eastAsia="Book Antiqua" w:hAnsi="Book Antiqua" w:cs="Book Antiqua"/>
          <w:color w:val="000000"/>
        </w:rPr>
        <w:t>tyrosine-protein kinase Met</w:t>
      </w:r>
      <w:r w:rsidRPr="0006690C">
        <w:rPr>
          <w:rFonts w:ascii="Book Antiqua" w:eastAsia="Book Antiqua" w:hAnsi="Book Antiqua" w:cs="Book Antiqua"/>
          <w:color w:val="000000"/>
        </w:rPr>
        <w:t xml:space="preserve"> signaling pathway, which is a prognostic biomarker and therapeutic target for PC treatment</w:t>
      </w:r>
      <w:r w:rsidRPr="0006690C">
        <w:rPr>
          <w:rFonts w:ascii="Book Antiqua" w:eastAsia="Book Antiqua" w:hAnsi="Book Antiqua" w:cs="Book Antiqua"/>
          <w:color w:val="000000"/>
          <w:vertAlign w:val="superscript"/>
        </w:rPr>
        <w:t>[51]</w:t>
      </w:r>
      <w:r w:rsidRPr="0006690C">
        <w:rPr>
          <w:rFonts w:ascii="Book Antiqua" w:eastAsia="Book Antiqua" w:hAnsi="Book Antiqua" w:cs="Book Antiqua"/>
          <w:color w:val="000000"/>
        </w:rPr>
        <w:t>. In addition, CSCs are involved in drug resistance. For instance, a hypoxic niche can further activate AKT/Notch1 signaling pathway to enhance gemcitabine-induced stemness to cause chemoresistance</w:t>
      </w:r>
      <w:r w:rsidRPr="0006690C">
        <w:rPr>
          <w:rFonts w:ascii="Book Antiqua" w:eastAsia="Book Antiqua" w:hAnsi="Book Antiqua" w:cs="Book Antiqua"/>
          <w:color w:val="000000"/>
          <w:vertAlign w:val="superscript"/>
        </w:rPr>
        <w:t>[52]</w:t>
      </w:r>
      <w:r w:rsidRPr="0006690C">
        <w:rPr>
          <w:rFonts w:ascii="Book Antiqua" w:eastAsia="Book Antiqua" w:hAnsi="Book Antiqua" w:cs="Book Antiqua"/>
          <w:color w:val="000000"/>
        </w:rPr>
        <w:t>.</w:t>
      </w:r>
    </w:p>
    <w:p w14:paraId="7D99E357" w14:textId="77777777" w:rsidR="00A74771" w:rsidRPr="0006690C" w:rsidRDefault="00A74771" w:rsidP="0006690C">
      <w:pPr>
        <w:spacing w:line="360" w:lineRule="auto"/>
        <w:jc w:val="both"/>
        <w:rPr>
          <w:rFonts w:ascii="Book Antiqua" w:hAnsi="Book Antiqua"/>
          <w:lang w:eastAsia="zh-CN"/>
        </w:rPr>
      </w:pPr>
    </w:p>
    <w:p w14:paraId="13B37E57"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Alteration of gut microbiota</w:t>
      </w:r>
    </w:p>
    <w:p w14:paraId="6E710967" w14:textId="44940DDE" w:rsidR="00B92316" w:rsidRDefault="00FE00C9"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Gut microbiomes</w:t>
      </w:r>
      <w:r w:rsidR="00B92316">
        <w:rPr>
          <w:rFonts w:ascii="Book Antiqua" w:eastAsia="Book Antiqua" w:hAnsi="Book Antiqua" w:cs="Book Antiqua"/>
          <w:color w:val="000000"/>
        </w:rPr>
        <w:t>,</w:t>
      </w:r>
      <w:r w:rsidRPr="0006690C">
        <w:rPr>
          <w:rFonts w:ascii="Book Antiqua" w:eastAsia="Book Antiqua" w:hAnsi="Book Antiqua" w:cs="Book Antiqua"/>
          <w:color w:val="000000"/>
        </w:rPr>
        <w:t xml:space="preserve"> including bacteria, viruses, archaea, and fungal species, play important roles in energy digestion, synthesis of secondary bile acids, vitamins and proteins, and immune regulation. Most of the microbes reside (&gt; 95%) within the gut and maintain intestinal homeostasis</w:t>
      </w:r>
      <w:r w:rsidRPr="0006690C">
        <w:rPr>
          <w:rFonts w:ascii="Book Antiqua" w:eastAsia="Book Antiqua" w:hAnsi="Book Antiqua" w:cs="Book Antiqua"/>
          <w:color w:val="000000"/>
          <w:vertAlign w:val="superscript"/>
        </w:rPr>
        <w:t>[53]</w:t>
      </w:r>
      <w:r w:rsidRPr="0006690C">
        <w:rPr>
          <w:rFonts w:ascii="Book Antiqua" w:eastAsia="Book Antiqua" w:hAnsi="Book Antiqua" w:cs="Book Antiqua"/>
          <w:color w:val="000000"/>
        </w:rPr>
        <w:t>. Dysbiosis of gut microbiota can regulate inflammation and immune response in the TME to promote cancer progression</w:t>
      </w:r>
      <w:r w:rsidR="00A74771" w:rsidRPr="0006690C">
        <w:rPr>
          <w:rFonts w:ascii="Book Antiqua" w:eastAsia="Book Antiqua" w:hAnsi="Book Antiqua" w:cs="Book Antiqua"/>
          <w:color w:val="000000"/>
          <w:vertAlign w:val="superscript"/>
        </w:rPr>
        <w:t>[54,</w:t>
      </w:r>
      <w:r w:rsidRPr="0006690C">
        <w:rPr>
          <w:rFonts w:ascii="Book Antiqua" w:eastAsia="Book Antiqua" w:hAnsi="Book Antiqua" w:cs="Book Antiqua"/>
          <w:color w:val="000000"/>
          <w:vertAlign w:val="superscript"/>
        </w:rPr>
        <w:t>55]</w:t>
      </w:r>
      <w:r w:rsidRPr="0006690C">
        <w:rPr>
          <w:rFonts w:ascii="Book Antiqua" w:eastAsia="Book Antiqua" w:hAnsi="Book Antiqua" w:cs="Book Antiqua"/>
          <w:color w:val="000000"/>
        </w:rPr>
        <w:t>, including PC</w:t>
      </w:r>
      <w:r w:rsidR="00A74771" w:rsidRPr="0006690C">
        <w:rPr>
          <w:rFonts w:ascii="Book Antiqua" w:eastAsia="Book Antiqua" w:hAnsi="Book Antiqua" w:cs="Book Antiqua"/>
          <w:color w:val="000000"/>
          <w:vertAlign w:val="superscript"/>
        </w:rPr>
        <w:t>[56,</w:t>
      </w:r>
      <w:r w:rsidRPr="0006690C">
        <w:rPr>
          <w:rFonts w:ascii="Book Antiqua" w:eastAsia="Book Antiqua" w:hAnsi="Book Antiqua" w:cs="Book Antiqua"/>
          <w:color w:val="000000"/>
          <w:vertAlign w:val="superscript"/>
        </w:rPr>
        <w:t>57]</w:t>
      </w:r>
      <w:r w:rsidRPr="0006690C">
        <w:rPr>
          <w:rFonts w:ascii="Book Antiqua" w:eastAsia="Book Antiqua" w:hAnsi="Book Antiqua" w:cs="Book Antiqua"/>
          <w:color w:val="000000"/>
        </w:rPr>
        <w:t>. A preclinical study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gut microbiota can promote PDAC progression by regulating the infiltration and anti-cancer activity of </w:t>
      </w:r>
      <w:r w:rsidR="006F0951" w:rsidRPr="0006690C">
        <w:rPr>
          <w:rFonts w:ascii="Book Antiqua" w:eastAsia="Book Antiqua" w:hAnsi="Book Antiqua" w:cs="Book Antiqua"/>
          <w:color w:val="000000"/>
        </w:rPr>
        <w:t xml:space="preserve">natural killer </w:t>
      </w:r>
      <w:r w:rsidRPr="0006690C">
        <w:rPr>
          <w:rFonts w:ascii="Book Antiqua" w:eastAsia="Book Antiqua" w:hAnsi="Book Antiqua" w:cs="Book Antiqua"/>
          <w:color w:val="000000"/>
        </w:rPr>
        <w:t>cells in the TME</w:t>
      </w:r>
      <w:r w:rsidRPr="0006690C">
        <w:rPr>
          <w:rFonts w:ascii="Book Antiqua" w:eastAsia="Book Antiqua" w:hAnsi="Book Antiqua" w:cs="Book Antiqua"/>
          <w:color w:val="000000"/>
          <w:vertAlign w:val="superscript"/>
        </w:rPr>
        <w:t>[58]</w:t>
      </w:r>
      <w:r w:rsidRPr="0006690C">
        <w:rPr>
          <w:rFonts w:ascii="Book Antiqua" w:eastAsia="Book Antiqua" w:hAnsi="Book Antiqua" w:cs="Book Antiqua"/>
          <w:color w:val="000000"/>
        </w:rPr>
        <w:t>. Cohort studies in three different countries from Asia (Japan) and Europe (Spanish and German)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Pr="0006690C">
        <w:rPr>
          <w:rFonts w:ascii="Book Antiqua" w:eastAsia="Book Antiqua" w:hAnsi="Book Antiqua" w:cs="Book Antiqua"/>
          <w:i/>
          <w:iCs/>
          <w:color w:val="000000"/>
        </w:rPr>
        <w:t>Streptococcus</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Veillonella spp</w:t>
      </w:r>
      <w:r w:rsidRPr="0006690C">
        <w:rPr>
          <w:rFonts w:ascii="Book Antiqua" w:eastAsia="Book Antiqua" w:hAnsi="Book Antiqua" w:cs="Book Antiqua"/>
          <w:color w:val="000000"/>
        </w:rPr>
        <w:t xml:space="preserve"> </w:t>
      </w:r>
      <w:r w:rsidR="00B92316">
        <w:rPr>
          <w:rFonts w:ascii="Book Antiqua" w:eastAsia="Book Antiqua" w:hAnsi="Book Antiqua" w:cs="Book Antiqua"/>
          <w:color w:val="000000"/>
        </w:rPr>
        <w:t>we</w:t>
      </w:r>
      <w:r w:rsidRPr="0006690C">
        <w:rPr>
          <w:rFonts w:ascii="Book Antiqua" w:eastAsia="Book Antiqua" w:hAnsi="Book Antiqua" w:cs="Book Antiqua"/>
          <w:color w:val="000000"/>
        </w:rPr>
        <w:t xml:space="preserve">re significantly enriched and </w:t>
      </w:r>
      <w:r w:rsidRPr="0006690C">
        <w:rPr>
          <w:rFonts w:ascii="Book Antiqua" w:eastAsia="Book Antiqua" w:hAnsi="Book Antiqua" w:cs="Book Antiqua"/>
          <w:i/>
          <w:iCs/>
          <w:color w:val="000000"/>
        </w:rPr>
        <w:t>Faecalibacterium prausnitzii</w:t>
      </w:r>
      <w:r w:rsidRPr="0006690C">
        <w:rPr>
          <w:rFonts w:ascii="Book Antiqua" w:eastAsia="Book Antiqua" w:hAnsi="Book Antiqua" w:cs="Book Antiqua"/>
          <w:color w:val="000000"/>
        </w:rPr>
        <w:t xml:space="preserve"> </w:t>
      </w:r>
      <w:r w:rsidR="00B92316">
        <w:rPr>
          <w:rFonts w:ascii="Book Antiqua" w:eastAsia="Book Antiqua" w:hAnsi="Book Antiqua" w:cs="Book Antiqua"/>
          <w:color w:val="000000"/>
        </w:rPr>
        <w:t>wa</w:t>
      </w:r>
      <w:r w:rsidRPr="0006690C">
        <w:rPr>
          <w:rFonts w:ascii="Book Antiqua" w:eastAsia="Book Antiqua" w:hAnsi="Book Antiqua" w:cs="Book Antiqua"/>
          <w:color w:val="000000"/>
        </w:rPr>
        <w:t>s depleted in gut microbial profiles of PDAC patients</w:t>
      </w:r>
      <w:r w:rsidRPr="0006690C">
        <w:rPr>
          <w:rFonts w:ascii="Book Antiqua" w:eastAsia="Book Antiqua" w:hAnsi="Book Antiqua" w:cs="Book Antiqua"/>
          <w:color w:val="000000"/>
          <w:vertAlign w:val="superscript"/>
        </w:rPr>
        <w:t>[59]</w:t>
      </w:r>
      <w:r w:rsidRPr="0006690C">
        <w:rPr>
          <w:rFonts w:ascii="Book Antiqua" w:eastAsia="Book Antiqua" w:hAnsi="Book Antiqua" w:cs="Book Antiqua"/>
          <w:color w:val="000000"/>
        </w:rPr>
        <w:t>. A comprehensive analysis of microbiota in several tumors including PC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most intratumor bacteria </w:t>
      </w:r>
      <w:r w:rsidR="00B92316">
        <w:rPr>
          <w:rFonts w:ascii="Book Antiqua" w:eastAsia="Book Antiqua" w:hAnsi="Book Antiqua" w:cs="Book Antiqua"/>
          <w:color w:val="000000"/>
        </w:rPr>
        <w:t>we</w:t>
      </w:r>
      <w:r w:rsidRPr="0006690C">
        <w:rPr>
          <w:rFonts w:ascii="Book Antiqua" w:eastAsia="Book Antiqua" w:hAnsi="Book Antiqua" w:cs="Book Antiqua"/>
          <w:color w:val="000000"/>
        </w:rPr>
        <w:t xml:space="preserve">re </w:t>
      </w:r>
      <w:r w:rsidR="00B92316">
        <w:rPr>
          <w:rFonts w:ascii="Book Antiqua" w:eastAsia="Book Antiqua" w:hAnsi="Book Antiqua" w:cs="Book Antiqua"/>
          <w:color w:val="000000"/>
        </w:rPr>
        <w:t xml:space="preserve">present </w:t>
      </w:r>
      <w:r w:rsidRPr="0006690C">
        <w:rPr>
          <w:rFonts w:ascii="Book Antiqua" w:eastAsia="Book Antiqua" w:hAnsi="Book Antiqua" w:cs="Book Antiqua"/>
          <w:color w:val="000000"/>
        </w:rPr>
        <w:t>intracellularly in both cancer and immune cells</w:t>
      </w:r>
      <w:r w:rsidRPr="0006690C">
        <w:rPr>
          <w:rFonts w:ascii="Book Antiqua" w:eastAsia="Book Antiqua" w:hAnsi="Book Antiqua" w:cs="Book Antiqua"/>
          <w:color w:val="000000"/>
          <w:vertAlign w:val="superscript"/>
        </w:rPr>
        <w:t>[60]</w:t>
      </w:r>
      <w:r w:rsidRPr="0006690C">
        <w:rPr>
          <w:rFonts w:ascii="Book Antiqua" w:eastAsia="Book Antiqua" w:hAnsi="Book Antiqua" w:cs="Book Antiqua"/>
          <w:color w:val="000000"/>
        </w:rPr>
        <w:t>.</w:t>
      </w:r>
    </w:p>
    <w:p w14:paraId="68027B49" w14:textId="64DC1A7E" w:rsidR="00A77B3E" w:rsidRPr="0006690C" w:rsidRDefault="00FE00C9" w:rsidP="00506B12">
      <w:pPr>
        <w:spacing w:line="360" w:lineRule="auto"/>
        <w:ind w:firstLine="240"/>
        <w:jc w:val="both"/>
        <w:rPr>
          <w:rFonts w:ascii="Book Antiqua" w:hAnsi="Book Antiqua"/>
        </w:rPr>
      </w:pPr>
      <w:r w:rsidRPr="0006690C">
        <w:rPr>
          <w:rFonts w:ascii="Book Antiqua" w:eastAsia="Book Antiqua" w:hAnsi="Book Antiqua" w:cs="Book Antiqua"/>
          <w:color w:val="000000"/>
        </w:rPr>
        <w:t>Recent studies also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intratumor bacteria </w:t>
      </w:r>
      <w:r w:rsidR="00B92316">
        <w:rPr>
          <w:rFonts w:ascii="Book Antiqua" w:eastAsia="Book Antiqua" w:hAnsi="Book Antiqua" w:cs="Book Antiqua"/>
          <w:color w:val="000000"/>
        </w:rPr>
        <w:t>we</w:t>
      </w:r>
      <w:r w:rsidRPr="0006690C">
        <w:rPr>
          <w:rFonts w:ascii="Book Antiqua" w:eastAsia="Book Antiqua" w:hAnsi="Book Antiqua" w:cs="Book Antiqua"/>
          <w:color w:val="000000"/>
        </w:rPr>
        <w:t>re associated with the survival time of PDAC patients</w:t>
      </w:r>
      <w:r w:rsidR="00A74771" w:rsidRPr="0006690C">
        <w:rPr>
          <w:rFonts w:ascii="Book Antiqua" w:eastAsia="Book Antiqua" w:hAnsi="Book Antiqua" w:cs="Book Antiqua"/>
          <w:color w:val="000000"/>
          <w:vertAlign w:val="superscript"/>
        </w:rPr>
        <w:t>[61,</w:t>
      </w:r>
      <w:r w:rsidRPr="0006690C">
        <w:rPr>
          <w:rFonts w:ascii="Book Antiqua" w:eastAsia="Book Antiqua" w:hAnsi="Book Antiqua" w:cs="Book Antiqua"/>
          <w:color w:val="000000"/>
          <w:vertAlign w:val="superscript"/>
        </w:rPr>
        <w:t>62]</w:t>
      </w:r>
      <w:r w:rsidRPr="0006690C">
        <w:rPr>
          <w:rFonts w:ascii="Book Antiqua" w:eastAsia="Book Antiqua" w:hAnsi="Book Antiqua" w:cs="Book Antiqua"/>
          <w:color w:val="000000"/>
        </w:rPr>
        <w:t>. In addition, bacteria-mediated treatment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a bacterium </w:t>
      </w:r>
      <w:r w:rsidRPr="0006690C">
        <w:rPr>
          <w:rFonts w:ascii="Book Antiqua" w:eastAsia="Book Antiqua" w:hAnsi="Book Antiqua" w:cs="Book Antiqua"/>
          <w:i/>
          <w:iCs/>
          <w:color w:val="000000"/>
        </w:rPr>
        <w:t>Megasphaera sp. XA511</w:t>
      </w:r>
      <w:r w:rsidRPr="0006690C">
        <w:rPr>
          <w:rFonts w:ascii="Book Antiqua" w:eastAsia="Book Antiqua" w:hAnsi="Book Antiqua" w:cs="Book Antiqua"/>
          <w:color w:val="000000"/>
        </w:rPr>
        <w:t>) can enhance the anti-tumor effect of anti-PD-1 treatment</w:t>
      </w:r>
      <w:r w:rsidRPr="0006690C">
        <w:rPr>
          <w:rFonts w:ascii="Book Antiqua" w:eastAsia="Book Antiqua" w:hAnsi="Book Antiqua" w:cs="Book Antiqua"/>
          <w:color w:val="000000"/>
          <w:vertAlign w:val="superscript"/>
        </w:rPr>
        <w:t>[61]</w:t>
      </w:r>
      <w:r w:rsidRPr="0006690C">
        <w:rPr>
          <w:rFonts w:ascii="Book Antiqua" w:eastAsia="Book Antiqua" w:hAnsi="Book Antiqua" w:cs="Book Antiqua"/>
          <w:color w:val="000000"/>
        </w:rPr>
        <w:t>. Another study also reveal</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alpha diversity of tumor microbiota </w:t>
      </w:r>
      <w:r w:rsidR="00B92316">
        <w:rPr>
          <w:rFonts w:ascii="Book Antiqua" w:eastAsia="Book Antiqua" w:hAnsi="Book Antiqua" w:cs="Book Antiqua"/>
          <w:color w:val="000000"/>
        </w:rPr>
        <w:t>wa</w:t>
      </w:r>
      <w:r w:rsidRPr="0006690C">
        <w:rPr>
          <w:rFonts w:ascii="Book Antiqua" w:eastAsia="Book Antiqua" w:hAnsi="Book Antiqua" w:cs="Book Antiqua"/>
          <w:color w:val="000000"/>
        </w:rPr>
        <w:t>s higher in long-term survival patients compared to that in short-term survival patients. Fecal microbiota transplantation from humans into mice can regulate tumor growth and anti-tumor immune response</w:t>
      </w:r>
      <w:r w:rsidRPr="0006690C">
        <w:rPr>
          <w:rFonts w:ascii="Book Antiqua" w:eastAsia="Book Antiqua" w:hAnsi="Book Antiqua" w:cs="Book Antiqua"/>
          <w:color w:val="000000"/>
          <w:vertAlign w:val="superscript"/>
        </w:rPr>
        <w:t>[62]</w:t>
      </w:r>
      <w:r w:rsidRPr="0006690C">
        <w:rPr>
          <w:rFonts w:ascii="Book Antiqua" w:eastAsia="Book Antiqua" w:hAnsi="Book Antiqua" w:cs="Book Antiqua"/>
          <w:color w:val="000000"/>
        </w:rPr>
        <w:t>. Moreover, pancreatic secretions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antimicrobial peptides) </w:t>
      </w:r>
      <w:r w:rsidRPr="0006690C">
        <w:rPr>
          <w:rFonts w:ascii="Book Antiqua" w:eastAsia="Book Antiqua" w:hAnsi="Book Antiqua" w:cs="Book Antiqua"/>
          <w:color w:val="000000"/>
        </w:rPr>
        <w:lastRenderedPageBreak/>
        <w:t xml:space="preserve">influence the change of gut microbiota profiles, and </w:t>
      </w:r>
      <w:r w:rsidR="00B92316">
        <w:rPr>
          <w:rFonts w:ascii="Book Antiqua" w:eastAsia="Book Antiqua" w:hAnsi="Book Antiqua" w:cs="Book Antiqua"/>
          <w:color w:val="000000"/>
        </w:rPr>
        <w:t xml:space="preserve">the </w:t>
      </w:r>
      <w:r w:rsidRPr="0006690C">
        <w:rPr>
          <w:rFonts w:ascii="Book Antiqua" w:eastAsia="Book Antiqua" w:hAnsi="Book Antiqua" w:cs="Book Antiqua"/>
          <w:color w:val="000000"/>
        </w:rPr>
        <w:t>pancreas-bacteria interplay forms a gut-microbiota-pancreas axis</w:t>
      </w:r>
      <w:r w:rsidRPr="0006690C">
        <w:rPr>
          <w:rFonts w:ascii="Book Antiqua" w:eastAsia="Book Antiqua" w:hAnsi="Book Antiqua" w:cs="Book Antiqua"/>
          <w:color w:val="000000"/>
          <w:vertAlign w:val="superscript"/>
        </w:rPr>
        <w:t>[63]</w:t>
      </w:r>
      <w:r w:rsidRPr="0006690C">
        <w:rPr>
          <w:rFonts w:ascii="Book Antiqua" w:eastAsia="Book Antiqua" w:hAnsi="Book Antiqua" w:cs="Book Antiqua"/>
          <w:color w:val="000000"/>
        </w:rPr>
        <w:t>.</w:t>
      </w:r>
    </w:p>
    <w:p w14:paraId="42409BC0" w14:textId="1A67F557"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Oral microbiota may also impact the development of PC. One study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presence of oral </w:t>
      </w:r>
      <w:r w:rsidRPr="0006690C">
        <w:rPr>
          <w:rFonts w:ascii="Book Antiqua" w:eastAsia="Book Antiqua" w:hAnsi="Book Antiqua" w:cs="Book Antiqua"/>
          <w:i/>
          <w:iCs/>
          <w:color w:val="000000"/>
        </w:rPr>
        <w:t>Porphyromonas gingivalis</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Aggregatibacter actinomycetemcomitans</w:t>
      </w:r>
      <w:r w:rsidRPr="0006690C">
        <w:rPr>
          <w:rFonts w:ascii="Book Antiqua" w:eastAsia="Book Antiqua" w:hAnsi="Book Antiqua" w:cs="Book Antiqua"/>
          <w:color w:val="000000"/>
        </w:rPr>
        <w:t xml:space="preserve"> </w:t>
      </w:r>
      <w:r w:rsidR="00B92316">
        <w:rPr>
          <w:rFonts w:ascii="Book Antiqua" w:eastAsia="Book Antiqua" w:hAnsi="Book Antiqua" w:cs="Book Antiqua"/>
          <w:color w:val="000000"/>
        </w:rPr>
        <w:t>wa</w:t>
      </w:r>
      <w:r w:rsidRPr="0006690C">
        <w:rPr>
          <w:rFonts w:ascii="Book Antiqua" w:eastAsia="Book Antiqua" w:hAnsi="Book Antiqua" w:cs="Book Antiqua"/>
          <w:color w:val="000000"/>
        </w:rPr>
        <w:t xml:space="preserve">s positively associated with a high PC risk, whereas genus </w:t>
      </w:r>
      <w:r w:rsidRPr="0006690C">
        <w:rPr>
          <w:rFonts w:ascii="Book Antiqua" w:eastAsia="Book Antiqua" w:hAnsi="Book Antiqua" w:cs="Book Antiqua"/>
          <w:i/>
          <w:iCs/>
          <w:color w:val="000000"/>
        </w:rPr>
        <w:t>Leptotrichia</w:t>
      </w:r>
      <w:r w:rsidRPr="0006690C">
        <w:rPr>
          <w:rFonts w:ascii="Book Antiqua" w:eastAsia="Book Antiqua" w:hAnsi="Book Antiqua" w:cs="Book Antiqua"/>
          <w:color w:val="000000"/>
        </w:rPr>
        <w:t xml:space="preserve"> (phylum Fusobacteria) </w:t>
      </w:r>
      <w:r w:rsidR="00944EFD">
        <w:rPr>
          <w:rFonts w:ascii="Book Antiqua" w:eastAsia="Book Antiqua" w:hAnsi="Book Antiqua" w:cs="Book Antiqua"/>
          <w:color w:val="000000"/>
        </w:rPr>
        <w:t>wa</w:t>
      </w:r>
      <w:r w:rsidRPr="0006690C">
        <w:rPr>
          <w:rFonts w:ascii="Book Antiqua" w:eastAsia="Book Antiqua" w:hAnsi="Book Antiqua" w:cs="Book Antiqua"/>
          <w:color w:val="000000"/>
        </w:rPr>
        <w:t>s related to a low PC risk</w:t>
      </w:r>
      <w:r w:rsidRPr="0006690C">
        <w:rPr>
          <w:rFonts w:ascii="Book Antiqua" w:eastAsia="Book Antiqua" w:hAnsi="Book Antiqua" w:cs="Book Antiqua"/>
          <w:color w:val="000000"/>
          <w:vertAlign w:val="superscript"/>
        </w:rPr>
        <w:t>[64]</w:t>
      </w:r>
      <w:r w:rsidRPr="0006690C">
        <w:rPr>
          <w:rFonts w:ascii="Book Antiqua" w:eastAsia="Book Antiqua" w:hAnsi="Book Antiqua" w:cs="Book Antiqua"/>
          <w:color w:val="000000"/>
        </w:rPr>
        <w:t xml:space="preserve">. In addition, other oral bacterial species including </w:t>
      </w:r>
      <w:r w:rsidRPr="0006690C">
        <w:rPr>
          <w:rFonts w:ascii="Book Antiqua" w:eastAsia="Book Antiqua" w:hAnsi="Book Antiqua" w:cs="Book Antiqua"/>
          <w:i/>
          <w:iCs/>
          <w:color w:val="000000"/>
        </w:rPr>
        <w:t>Clostridium difficile</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Campylobacter jejuni</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Escherichia coli</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Enterococcus faecalis</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Helicobacter pylori</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Fusobacterium nucleatum</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Vibrio cholera</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Porphyromonas gingivalis</w:t>
      </w:r>
      <w:r w:rsidRPr="0006690C">
        <w:rPr>
          <w:rFonts w:ascii="Book Antiqua" w:eastAsia="Book Antiqua" w:hAnsi="Book Antiqua" w:cs="Book Antiqua"/>
          <w:color w:val="000000"/>
        </w:rPr>
        <w:t xml:space="preserve"> have been reported to be associated with PC development, which may regulate anti-tumor immunity by signaling pathways such as the </w:t>
      </w:r>
      <w:r w:rsidR="00A74771" w:rsidRPr="0006690C">
        <w:rPr>
          <w:rFonts w:ascii="Book Antiqua" w:eastAsia="Book Antiqua" w:hAnsi="Book Antiqua" w:cs="Book Antiqua"/>
          <w:color w:val="000000"/>
        </w:rPr>
        <w:t>miR-21</w:t>
      </w:r>
      <w:r w:rsidRPr="0006690C">
        <w:rPr>
          <w:rFonts w:ascii="Book Antiqua" w:eastAsia="Book Antiqua" w:hAnsi="Book Antiqua" w:cs="Book Antiqua"/>
          <w:color w:val="000000"/>
        </w:rPr>
        <w:t>/phosphatase and tensin homolog axis</w:t>
      </w:r>
      <w:r w:rsidRPr="0006690C">
        <w:rPr>
          <w:rFonts w:ascii="Book Antiqua" w:eastAsia="Book Antiqua" w:hAnsi="Book Antiqua" w:cs="Book Antiqua"/>
          <w:color w:val="000000"/>
          <w:vertAlign w:val="superscript"/>
        </w:rPr>
        <w:t>[65]</w:t>
      </w:r>
      <w:r w:rsidRPr="0006690C">
        <w:rPr>
          <w:rFonts w:ascii="Book Antiqua" w:eastAsia="Book Antiqua" w:hAnsi="Book Antiqua" w:cs="Book Antiqua"/>
          <w:color w:val="000000"/>
        </w:rPr>
        <w:t>.</w:t>
      </w:r>
    </w:p>
    <w:p w14:paraId="43A3F4BC" w14:textId="0E5F21A1"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Overall, multiple factors influence the initiation and progression of PC, which is summarized in Figure 1.</w:t>
      </w:r>
    </w:p>
    <w:p w14:paraId="03F09DED" w14:textId="77777777" w:rsidR="00A77B3E" w:rsidRPr="0006690C" w:rsidRDefault="00A77B3E" w:rsidP="0006690C">
      <w:pPr>
        <w:spacing w:line="360" w:lineRule="auto"/>
        <w:jc w:val="both"/>
        <w:rPr>
          <w:rFonts w:ascii="Book Antiqua" w:hAnsi="Book Antiqua"/>
        </w:rPr>
      </w:pPr>
    </w:p>
    <w:p w14:paraId="40E7477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DIAGNOSTIC AND PROGNOSTIC MARKERS FOR PANCREATIC CANCER</w:t>
      </w:r>
    </w:p>
    <w:p w14:paraId="03AD8D2E" w14:textId="30B26E14" w:rsidR="00A77B3E" w:rsidRPr="0006690C" w:rsidRDefault="00FE00C9" w:rsidP="0006690C">
      <w:pPr>
        <w:spacing w:line="360" w:lineRule="auto"/>
        <w:jc w:val="both"/>
        <w:rPr>
          <w:rFonts w:ascii="Book Antiqua" w:hAnsi="Book Antiqua"/>
          <w:lang w:eastAsia="zh-CN"/>
        </w:rPr>
      </w:pPr>
      <w:r w:rsidRPr="0006690C">
        <w:rPr>
          <w:rFonts w:ascii="Book Antiqua" w:eastAsia="Book Antiqua" w:hAnsi="Book Antiqua" w:cs="Book Antiqua"/>
          <w:color w:val="000000"/>
        </w:rPr>
        <w:t>The tumors in PC patients can be classified into resectable, borderline resectable, locally advanced, and metastatic tumors</w:t>
      </w:r>
      <w:r w:rsidRPr="0006690C">
        <w:rPr>
          <w:rFonts w:ascii="Book Antiqua" w:eastAsia="Book Antiqua" w:hAnsi="Book Antiqua" w:cs="Book Antiqua"/>
          <w:color w:val="000000"/>
          <w:vertAlign w:val="superscript"/>
        </w:rPr>
        <w:t>[66]</w:t>
      </w:r>
      <w:r w:rsidRPr="0006690C">
        <w:rPr>
          <w:rFonts w:ascii="Book Antiqua" w:eastAsia="Book Antiqua" w:hAnsi="Book Antiqua" w:cs="Book Antiqua"/>
          <w:color w:val="000000"/>
        </w:rPr>
        <w:t>. Early diagnosis ensures curable treatment by surgical resection</w:t>
      </w:r>
      <w:r w:rsidRPr="0006690C">
        <w:rPr>
          <w:rFonts w:ascii="Book Antiqua" w:eastAsia="Book Antiqua" w:hAnsi="Book Antiqua" w:cs="Book Antiqua"/>
          <w:color w:val="000000"/>
          <w:vertAlign w:val="superscript"/>
        </w:rPr>
        <w:t>[67]</w:t>
      </w:r>
      <w:r w:rsidRPr="0006690C">
        <w:rPr>
          <w:rFonts w:ascii="Book Antiqua" w:eastAsia="Book Antiqua" w:hAnsi="Book Antiqua" w:cs="Book Antiqua"/>
          <w:color w:val="000000"/>
        </w:rPr>
        <w:t>. An accurate diagnosis of PC can improve therapeutic outcomes. Although there is an advanced improvement in new diagnostic technologies, biopsy is still the gold standard for PC diagnosis</w:t>
      </w:r>
      <w:r w:rsidRPr="0006690C">
        <w:rPr>
          <w:rFonts w:ascii="Book Antiqua" w:eastAsia="Book Antiqua" w:hAnsi="Book Antiqua" w:cs="Book Antiqua"/>
          <w:color w:val="000000"/>
          <w:vertAlign w:val="superscript"/>
        </w:rPr>
        <w:t>[68]</w:t>
      </w:r>
      <w:r w:rsidRPr="0006690C">
        <w:rPr>
          <w:rFonts w:ascii="Book Antiqua" w:eastAsia="Book Antiqua" w:hAnsi="Book Antiqua" w:cs="Book Antiqua"/>
          <w:color w:val="000000"/>
        </w:rPr>
        <w:t>. Imaging methods including computed tomography, positron emission tomography, magnetic resonance imaging, and endoscopic ultrasound are commonly applied in PC diagnosis and staging</w:t>
      </w:r>
      <w:r w:rsidR="00A74771" w:rsidRPr="0006690C">
        <w:rPr>
          <w:rFonts w:ascii="Book Antiqua" w:eastAsia="Book Antiqua" w:hAnsi="Book Antiqua" w:cs="Book Antiqua"/>
          <w:color w:val="000000"/>
          <w:vertAlign w:val="superscript"/>
        </w:rPr>
        <w:t>[68,</w:t>
      </w:r>
      <w:r w:rsidRPr="0006690C">
        <w:rPr>
          <w:rFonts w:ascii="Book Antiqua" w:eastAsia="Book Antiqua" w:hAnsi="Book Antiqua" w:cs="Book Antiqua"/>
          <w:color w:val="000000"/>
          <w:vertAlign w:val="superscript"/>
        </w:rPr>
        <w:t>69]</w:t>
      </w:r>
      <w:r w:rsidRPr="0006690C">
        <w:rPr>
          <w:rFonts w:ascii="Book Antiqua" w:eastAsia="Book Antiqua" w:hAnsi="Book Antiqua" w:cs="Book Antiqua"/>
          <w:color w:val="000000"/>
        </w:rPr>
        <w:t>. In addition, several serum markers have promising diagnostic and prognostic values for PC.</w:t>
      </w:r>
    </w:p>
    <w:p w14:paraId="340DD53C" w14:textId="77777777" w:rsidR="00A74771" w:rsidRPr="0006690C" w:rsidRDefault="00A74771" w:rsidP="0006690C">
      <w:pPr>
        <w:spacing w:line="360" w:lineRule="auto"/>
        <w:jc w:val="both"/>
        <w:rPr>
          <w:rFonts w:ascii="Book Antiqua" w:hAnsi="Book Antiqua" w:cs="Book Antiqua"/>
          <w:b/>
          <w:bCs/>
          <w:color w:val="000000"/>
          <w:lang w:eastAsia="zh-CN"/>
        </w:rPr>
      </w:pPr>
    </w:p>
    <w:p w14:paraId="11BA2921"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 xml:space="preserve">Serum markers for </w:t>
      </w:r>
      <w:r w:rsidR="00045504" w:rsidRPr="0006690C">
        <w:rPr>
          <w:rFonts w:ascii="Book Antiqua" w:hAnsi="Book Antiqua" w:cs="Book Antiqua"/>
          <w:b/>
          <w:bCs/>
          <w:i/>
          <w:color w:val="000000"/>
          <w:lang w:eastAsia="zh-CN"/>
        </w:rPr>
        <w:t>PC</w:t>
      </w:r>
      <w:r w:rsidRPr="0006690C">
        <w:rPr>
          <w:rFonts w:ascii="Book Antiqua" w:eastAsia="Book Antiqua" w:hAnsi="Book Antiqua" w:cs="Book Antiqua"/>
          <w:b/>
          <w:bCs/>
          <w:i/>
          <w:color w:val="000000"/>
        </w:rPr>
        <w:t xml:space="preserve"> diagnosis</w:t>
      </w:r>
    </w:p>
    <w:p w14:paraId="2DC891A9" w14:textId="3CB6D536" w:rsidR="00A77B3E" w:rsidRPr="0006690C" w:rsidRDefault="00FE00C9"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Serum markers including carcinoembryonic antigen and </w:t>
      </w:r>
      <w:r w:rsidR="00A74771" w:rsidRPr="0006690C">
        <w:rPr>
          <w:rFonts w:ascii="Book Antiqua" w:hAnsi="Book Antiqua" w:cs="Book Antiqua"/>
          <w:color w:val="000000"/>
          <w:lang w:eastAsia="zh-CN"/>
        </w:rPr>
        <w:t>CA</w:t>
      </w:r>
      <w:r w:rsidRPr="0006690C">
        <w:rPr>
          <w:rFonts w:ascii="Book Antiqua" w:eastAsia="Book Antiqua" w:hAnsi="Book Antiqua" w:cs="Book Antiqua"/>
          <w:color w:val="000000"/>
        </w:rPr>
        <w:t>s</w:t>
      </w:r>
      <w:r w:rsidR="00A74771"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can be applied in PC diagnosis and prognosis</w:t>
      </w:r>
      <w:r w:rsidR="00A74771" w:rsidRPr="0006690C">
        <w:rPr>
          <w:rFonts w:ascii="Book Antiqua" w:eastAsia="Book Antiqua" w:hAnsi="Book Antiqua" w:cs="Book Antiqua"/>
          <w:color w:val="000000"/>
          <w:vertAlign w:val="superscript"/>
        </w:rPr>
        <w:t>[70,</w:t>
      </w:r>
      <w:r w:rsidRPr="0006690C">
        <w:rPr>
          <w:rFonts w:ascii="Book Antiqua" w:eastAsia="Book Antiqua" w:hAnsi="Book Antiqua" w:cs="Book Antiqua"/>
          <w:color w:val="000000"/>
          <w:vertAlign w:val="superscript"/>
        </w:rPr>
        <w:t>71]</w:t>
      </w:r>
      <w:r w:rsidRPr="0006690C">
        <w:rPr>
          <w:rFonts w:ascii="Book Antiqua" w:eastAsia="Book Antiqua" w:hAnsi="Book Antiqua" w:cs="Book Antiqua"/>
          <w:color w:val="000000"/>
        </w:rPr>
        <w:t>. Currently, CA 19-9 is the most broadly used serum biomarker for PC diagnosis. A meta-analysis show</w:t>
      </w:r>
      <w:r w:rsidR="00944EFD">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average sensitivity and specificity of CA 19-9 in PC diagnosis </w:t>
      </w:r>
      <w:r w:rsidR="00944EFD">
        <w:rPr>
          <w:rFonts w:ascii="Book Antiqua" w:eastAsia="Book Antiqua" w:hAnsi="Book Antiqua" w:cs="Book Antiqua"/>
          <w:color w:val="000000"/>
        </w:rPr>
        <w:t>were</w:t>
      </w:r>
      <w:r w:rsidRPr="0006690C">
        <w:rPr>
          <w:rFonts w:ascii="Book Antiqua" w:eastAsia="Book Antiqua" w:hAnsi="Book Antiqua" w:cs="Book Antiqua"/>
          <w:color w:val="000000"/>
        </w:rPr>
        <w:t xml:space="preserve"> 72% </w:t>
      </w:r>
      <w:r w:rsidR="00944EFD">
        <w:rPr>
          <w:rFonts w:ascii="Book Antiqua" w:eastAsia="Book Antiqua" w:hAnsi="Book Antiqua" w:cs="Book Antiqua"/>
          <w:color w:val="000000"/>
        </w:rPr>
        <w:t>[</w:t>
      </w:r>
      <w:r w:rsidRPr="0006690C">
        <w:rPr>
          <w:rFonts w:ascii="Book Antiqua" w:eastAsia="Book Antiqua" w:hAnsi="Book Antiqua" w:cs="Book Antiqua"/>
          <w:color w:val="000000"/>
        </w:rPr>
        <w:t>95%</w:t>
      </w:r>
      <w:r w:rsidR="00944EFD">
        <w:rPr>
          <w:rFonts w:ascii="Book Antiqua" w:eastAsia="Book Antiqua" w:hAnsi="Book Antiqua" w:cs="Book Antiqua"/>
          <w:color w:val="000000"/>
        </w:rPr>
        <w:t xml:space="preserve"> confidence interval (</w:t>
      </w:r>
      <w:r w:rsidRPr="0006690C">
        <w:rPr>
          <w:rFonts w:ascii="Book Antiqua" w:eastAsia="Book Antiqua" w:hAnsi="Book Antiqua" w:cs="Book Antiqua"/>
          <w:color w:val="000000"/>
        </w:rPr>
        <w:t>CI</w:t>
      </w:r>
      <w:r w:rsidR="00944EFD">
        <w:rPr>
          <w:rFonts w:ascii="Book Antiqua" w:eastAsia="Book Antiqua" w:hAnsi="Book Antiqua" w:cs="Book Antiqua"/>
          <w:color w:val="000000"/>
        </w:rPr>
        <w:t>)</w:t>
      </w:r>
      <w:r w:rsidR="00325581">
        <w:rPr>
          <w:rFonts w:ascii="Book Antiqua" w:eastAsia="Book Antiqua" w:hAnsi="Book Antiqua" w:cs="Book Antiqua"/>
          <w:color w:val="000000"/>
        </w:rPr>
        <w:t>:</w:t>
      </w:r>
      <w:r w:rsidRPr="0006690C">
        <w:rPr>
          <w:rFonts w:ascii="Book Antiqua" w:eastAsia="Book Antiqua" w:hAnsi="Book Antiqua" w:cs="Book Antiqua"/>
          <w:color w:val="000000"/>
        </w:rPr>
        <w:t xml:space="preserve"> 71</w:t>
      </w:r>
      <w:r w:rsidR="00A74771" w:rsidRPr="0006690C">
        <w:rPr>
          <w:rFonts w:ascii="Book Antiqua" w:hAnsi="Book Antiqua" w:cs="Book Antiqua"/>
          <w:color w:val="000000"/>
          <w:lang w:eastAsia="zh-CN"/>
        </w:rPr>
        <w:t>%</w:t>
      </w:r>
      <w:r w:rsidRPr="0006690C">
        <w:rPr>
          <w:rFonts w:ascii="Book Antiqua" w:eastAsia="Book Antiqua" w:hAnsi="Book Antiqua" w:cs="Book Antiqua"/>
          <w:color w:val="000000"/>
        </w:rPr>
        <w:t>-73%</w:t>
      </w:r>
      <w:r w:rsidR="00944EFD">
        <w:rPr>
          <w:rFonts w:ascii="Book Antiqua" w:eastAsia="Book Antiqua" w:hAnsi="Book Antiqua" w:cs="Book Antiqua"/>
          <w:color w:val="000000"/>
        </w:rPr>
        <w:t>]</w:t>
      </w:r>
      <w:r w:rsidRPr="0006690C">
        <w:rPr>
          <w:rFonts w:ascii="Book Antiqua" w:eastAsia="Book Antiqua" w:hAnsi="Book Antiqua" w:cs="Book Antiqua"/>
          <w:color w:val="000000"/>
        </w:rPr>
        <w:t xml:space="preserve"> </w:t>
      </w:r>
      <w:r w:rsidRPr="0006690C">
        <w:rPr>
          <w:rFonts w:ascii="Book Antiqua" w:eastAsia="Book Antiqua" w:hAnsi="Book Antiqua" w:cs="Book Antiqua"/>
          <w:color w:val="000000"/>
        </w:rPr>
        <w:lastRenderedPageBreak/>
        <w:t>and 86% (95%CI</w:t>
      </w:r>
      <w:r w:rsidR="00325581">
        <w:rPr>
          <w:rFonts w:ascii="Book Antiqua" w:eastAsia="Book Antiqua" w:hAnsi="Book Antiqua" w:cs="Book Antiqua"/>
          <w:color w:val="000000"/>
        </w:rPr>
        <w:t>:</w:t>
      </w:r>
      <w:r w:rsidRPr="0006690C">
        <w:rPr>
          <w:rFonts w:ascii="Book Antiqua" w:eastAsia="Book Antiqua" w:hAnsi="Book Antiqua" w:cs="Book Antiqua"/>
          <w:color w:val="000000"/>
        </w:rPr>
        <w:t xml:space="preserve"> 85</w:t>
      </w:r>
      <w:r w:rsidR="00A74771"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-86%), respectively, with an </w:t>
      </w:r>
      <w:r w:rsidR="00944EFD">
        <w:rPr>
          <w:rFonts w:ascii="Book Antiqua" w:eastAsia="Book Antiqua" w:hAnsi="Book Antiqua" w:cs="Book Antiqua"/>
          <w:color w:val="000000"/>
        </w:rPr>
        <w:t>area under the curve</w:t>
      </w:r>
      <w:r w:rsidRPr="0006690C">
        <w:rPr>
          <w:rFonts w:ascii="Book Antiqua" w:eastAsia="Book Antiqua" w:hAnsi="Book Antiqua" w:cs="Book Antiqua"/>
          <w:color w:val="000000"/>
        </w:rPr>
        <w:t xml:space="preserve"> (AUC) of 0.8474 (95%CI</w:t>
      </w:r>
      <w:r w:rsidR="00325581">
        <w:rPr>
          <w:rFonts w:ascii="Book Antiqua" w:eastAsia="Book Antiqua" w:hAnsi="Book Antiqua" w:cs="Book Antiqua"/>
          <w:color w:val="000000"/>
        </w:rPr>
        <w:t>:</w:t>
      </w:r>
      <w:r w:rsidRPr="0006690C">
        <w:rPr>
          <w:rFonts w:ascii="Book Antiqua" w:eastAsia="Book Antiqua" w:hAnsi="Book Antiqua" w:cs="Book Antiqua"/>
          <w:color w:val="000000"/>
        </w:rPr>
        <w:t xml:space="preserve"> 0.8272-0.8676)</w:t>
      </w:r>
      <w:r w:rsidRPr="0006690C">
        <w:rPr>
          <w:rFonts w:ascii="Book Antiqua" w:eastAsia="Book Antiqua" w:hAnsi="Book Antiqua" w:cs="Book Antiqua"/>
          <w:color w:val="000000"/>
          <w:vertAlign w:val="superscript"/>
        </w:rPr>
        <w:t>[72]</w:t>
      </w:r>
      <w:r w:rsidRPr="0006690C">
        <w:rPr>
          <w:rFonts w:ascii="Book Antiqua" w:eastAsia="Book Antiqua" w:hAnsi="Book Antiqua" w:cs="Book Antiqua"/>
          <w:color w:val="000000"/>
        </w:rPr>
        <w:t>. It has been reported that CA 19-9 serum levels are significantly associated with positive lymph nodes</w:t>
      </w:r>
      <w:r w:rsidR="00944EFD">
        <w:rPr>
          <w:rFonts w:ascii="Book Antiqua" w:eastAsia="Book Antiqua" w:hAnsi="Book Antiqua" w:cs="Book Antiqua"/>
          <w:color w:val="000000"/>
        </w:rPr>
        <w:t xml:space="preserve"> </w:t>
      </w:r>
      <w:r w:rsidRPr="0006690C">
        <w:rPr>
          <w:rFonts w:ascii="Book Antiqua" w:eastAsia="Book Antiqua" w:hAnsi="Book Antiqua" w:cs="Book Antiqua"/>
          <w:color w:val="000000"/>
        </w:rPr>
        <w:t>and positive margin status in patients with resectable PDAC, which is important for the decision of neoadjuvant treatments</w:t>
      </w:r>
      <w:r w:rsidRPr="0006690C">
        <w:rPr>
          <w:rFonts w:ascii="Book Antiqua" w:eastAsia="Book Antiqua" w:hAnsi="Book Antiqua" w:cs="Book Antiqua"/>
          <w:color w:val="000000"/>
          <w:vertAlign w:val="superscript"/>
        </w:rPr>
        <w:t>[73]</w:t>
      </w:r>
      <w:r w:rsidRPr="0006690C">
        <w:rPr>
          <w:rFonts w:ascii="Book Antiqua" w:eastAsia="Book Antiqua" w:hAnsi="Book Antiqua" w:cs="Book Antiqua"/>
          <w:color w:val="000000"/>
        </w:rPr>
        <w:t>. In addition, the preoperative levels of CA 19-9 are negatively associated with the overall survival, nodal involvement, and margin status positivity in resectable PC. However, some limitations impair the role of CA 19-9 in PDAC preoperative staging and management</w:t>
      </w:r>
      <w:r w:rsidRPr="0006690C">
        <w:rPr>
          <w:rFonts w:ascii="Book Antiqua" w:eastAsia="Book Antiqua" w:hAnsi="Book Antiqua" w:cs="Book Antiqua"/>
          <w:color w:val="000000"/>
          <w:vertAlign w:val="superscript"/>
        </w:rPr>
        <w:t>[74]</w:t>
      </w:r>
      <w:r w:rsidRPr="0006690C">
        <w:rPr>
          <w:rFonts w:ascii="Book Antiqua" w:eastAsia="Book Antiqua" w:hAnsi="Book Antiqua" w:cs="Book Antiqua"/>
          <w:color w:val="000000"/>
        </w:rPr>
        <w:t>, including up to 50% of PDAC patients without CA 19-9 secretion.</w:t>
      </w:r>
    </w:p>
    <w:p w14:paraId="0288BC7E" w14:textId="44F448A6"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In combination with other markers, the diagnostic value of CA 19-9 can be amplified or increased. For example, a combination of CA19-9 with serum mucin 5AC, a heavily glycosylated protein of the mucin family, improves both sensitivity (73.8%) and specificity (88.6%) as well as the AUC (0.894; 95%CI</w:t>
      </w:r>
      <w:r w:rsidR="00A74771"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0.844-0.943) for PC diagnosis in patients, better than the values of </w:t>
      </w:r>
      <w:r w:rsidR="00D76728">
        <w:rPr>
          <w:rFonts w:ascii="Book Antiqua" w:eastAsia="Book Antiqua" w:hAnsi="Book Antiqua" w:cs="Book Antiqua"/>
          <w:color w:val="000000"/>
        </w:rPr>
        <w:t xml:space="preserve">each </w:t>
      </w:r>
      <w:r w:rsidRPr="0006690C">
        <w:rPr>
          <w:rFonts w:ascii="Book Antiqua" w:eastAsia="Book Antiqua" w:hAnsi="Book Antiqua" w:cs="Book Antiqua"/>
          <w:color w:val="000000"/>
        </w:rPr>
        <w:t>individual marker</w:t>
      </w:r>
      <w:r w:rsidRPr="0006690C">
        <w:rPr>
          <w:rFonts w:ascii="Book Antiqua" w:eastAsia="Book Antiqua" w:hAnsi="Book Antiqua" w:cs="Book Antiqua"/>
          <w:color w:val="000000"/>
          <w:vertAlign w:val="superscript"/>
        </w:rPr>
        <w:t>[75]</w:t>
      </w:r>
      <w:r w:rsidRPr="0006690C">
        <w:rPr>
          <w:rFonts w:ascii="Book Antiqua" w:eastAsia="Book Antiqua" w:hAnsi="Book Antiqua" w:cs="Book Antiqua"/>
          <w:color w:val="000000"/>
        </w:rPr>
        <w:t>. There are many other serum markers that can be used for PC or PDAC diagnosis, including macrophage inhibitory cytokine-1</w:t>
      </w:r>
      <w:r w:rsidRPr="0006690C">
        <w:rPr>
          <w:rFonts w:ascii="Book Antiqua" w:eastAsia="Book Antiqua" w:hAnsi="Book Antiqua" w:cs="Book Antiqua"/>
          <w:color w:val="000000"/>
          <w:vertAlign w:val="superscript"/>
        </w:rPr>
        <w:t>[76]</w:t>
      </w:r>
      <w:r w:rsidRPr="0006690C">
        <w:rPr>
          <w:rFonts w:ascii="Book Antiqua" w:eastAsia="Book Antiqua" w:hAnsi="Book Antiqua" w:cs="Book Antiqua"/>
          <w:color w:val="000000"/>
        </w:rPr>
        <w:t xml:space="preserve">, </w:t>
      </w:r>
      <w:r w:rsidR="00D76728">
        <w:rPr>
          <w:rFonts w:ascii="Book Antiqua" w:eastAsia="Book Antiqua" w:hAnsi="Book Antiqua" w:cs="Book Antiqua"/>
          <w:color w:val="000000"/>
        </w:rPr>
        <w:t>k</w:t>
      </w:r>
      <w:r w:rsidRPr="0006690C">
        <w:rPr>
          <w:rFonts w:ascii="Book Antiqua" w:eastAsia="Book Antiqua" w:hAnsi="Book Antiqua" w:cs="Book Antiqua"/>
          <w:color w:val="000000"/>
        </w:rPr>
        <w:t>eratin 8</w:t>
      </w:r>
      <w:r w:rsidRPr="0006690C">
        <w:rPr>
          <w:rFonts w:ascii="Book Antiqua" w:eastAsia="Book Antiqua" w:hAnsi="Book Antiqua" w:cs="Book Antiqua"/>
          <w:color w:val="000000"/>
          <w:vertAlign w:val="superscript"/>
        </w:rPr>
        <w:t>[77]</w:t>
      </w:r>
      <w:r w:rsidRPr="0006690C">
        <w:rPr>
          <w:rFonts w:ascii="Book Antiqua" w:eastAsia="Book Antiqua" w:hAnsi="Book Antiqua" w:cs="Book Antiqua"/>
          <w:color w:val="000000"/>
        </w:rPr>
        <w:t>, protein induced by vitamin K absence II</w:t>
      </w:r>
      <w:r w:rsidRPr="0006690C">
        <w:rPr>
          <w:rFonts w:ascii="Book Antiqua" w:eastAsia="Book Antiqua" w:hAnsi="Book Antiqua" w:cs="Book Antiqua"/>
          <w:color w:val="000000"/>
          <w:vertAlign w:val="superscript"/>
        </w:rPr>
        <w:t>[78]</w:t>
      </w:r>
      <w:r w:rsidRPr="0006690C">
        <w:rPr>
          <w:rFonts w:ascii="Book Antiqua" w:eastAsia="Book Antiqua" w:hAnsi="Book Antiqua" w:cs="Book Antiqua"/>
          <w:color w:val="000000"/>
        </w:rPr>
        <w:t>, and gremlin 1 (GREM1)</w:t>
      </w:r>
      <w:r w:rsidRPr="0006690C">
        <w:rPr>
          <w:rFonts w:ascii="Book Antiqua" w:eastAsia="Book Antiqua" w:hAnsi="Book Antiqua" w:cs="Book Antiqua"/>
          <w:color w:val="000000"/>
          <w:vertAlign w:val="superscript"/>
        </w:rPr>
        <w:t>[79]</w:t>
      </w:r>
      <w:r w:rsidRPr="0006690C">
        <w:rPr>
          <w:rFonts w:ascii="Book Antiqua" w:eastAsia="Book Antiqua" w:hAnsi="Book Antiqua" w:cs="Book Antiqua"/>
          <w:color w:val="000000"/>
        </w:rPr>
        <w:t xml:space="preserve"> (Table 1). Meanwhile, combining different markers in a panel could increase the values of sensitivity, specificity, and AUC. For example, a panel including CA 19-9, factor VIII, fibrinogen, albumin, and alkaline phosphatase increase the AUC value to 0.95 (95%CI: 0.89-0.99) when compared to 0.80 (0.71-0.88) for CA 19-9 alone in distinguishing PDAC from intraductal papillary mucinous neoplasm, a benign tumor</w:t>
      </w:r>
      <w:r w:rsidRPr="0006690C">
        <w:rPr>
          <w:rFonts w:ascii="Book Antiqua" w:eastAsia="Book Antiqua" w:hAnsi="Book Antiqua" w:cs="Book Antiqua"/>
          <w:color w:val="000000"/>
          <w:vertAlign w:val="superscript"/>
        </w:rPr>
        <w:t>[80]</w:t>
      </w:r>
      <w:r w:rsidRPr="0006690C">
        <w:rPr>
          <w:rFonts w:ascii="Book Antiqua" w:eastAsia="Book Antiqua" w:hAnsi="Book Antiqua" w:cs="Book Antiqua"/>
          <w:color w:val="000000"/>
        </w:rPr>
        <w:t>. Another study also show</w:t>
      </w:r>
      <w:r w:rsidR="00D76728">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a panel of four biomarkers including S100 calcium-binding protein A2, </w:t>
      </w:r>
      <w:r w:rsidR="00D76728" w:rsidRPr="0006690C">
        <w:rPr>
          <w:rFonts w:ascii="Book Antiqua" w:eastAsia="Book Antiqua" w:hAnsi="Book Antiqua" w:cs="Book Antiqua"/>
          <w:color w:val="000000"/>
        </w:rPr>
        <w:t xml:space="preserve">S100 calcium-binding protein </w:t>
      </w:r>
      <w:r w:rsidRPr="0006690C">
        <w:rPr>
          <w:rFonts w:ascii="Book Antiqua" w:eastAsia="Book Antiqua" w:hAnsi="Book Antiqua" w:cs="Book Antiqua"/>
          <w:color w:val="000000"/>
        </w:rPr>
        <w:t>A4, CA 125, and CA 19-9 increase</w:t>
      </w:r>
      <w:r w:rsidR="00D76728">
        <w:rPr>
          <w:rFonts w:ascii="Book Antiqua" w:eastAsia="Book Antiqua" w:hAnsi="Book Antiqua" w:cs="Book Antiqua"/>
          <w:color w:val="000000"/>
        </w:rPr>
        <w:t>d</w:t>
      </w:r>
      <w:r w:rsidRPr="0006690C">
        <w:rPr>
          <w:rFonts w:ascii="Book Antiqua" w:eastAsia="Book Antiqua" w:hAnsi="Book Antiqua" w:cs="Book Antiqua"/>
          <w:color w:val="000000"/>
        </w:rPr>
        <w:t xml:space="preserve"> AUC to 0.913</w:t>
      </w:r>
      <w:r w:rsidRPr="0006690C">
        <w:rPr>
          <w:rFonts w:ascii="Book Antiqua" w:eastAsia="Book Antiqua" w:hAnsi="Book Antiqua" w:cs="Book Antiqua"/>
          <w:color w:val="000000"/>
          <w:vertAlign w:val="superscript"/>
        </w:rPr>
        <w:t>[81]</w:t>
      </w:r>
      <w:r w:rsidRPr="0006690C">
        <w:rPr>
          <w:rFonts w:ascii="Book Antiqua" w:eastAsia="Book Antiqua" w:hAnsi="Book Antiqua" w:cs="Book Antiqua"/>
          <w:color w:val="000000"/>
        </w:rPr>
        <w:t>.</w:t>
      </w:r>
    </w:p>
    <w:p w14:paraId="52B3D4CF" w14:textId="09A88074"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 xml:space="preserve">MicroRNAs are small non-coding RNAs with about 22 nucleotides, which regulate the expression of their target mRNAs through degradation or translational repression. Serum expression profiles of </w:t>
      </w:r>
      <w:r w:rsidR="00396592" w:rsidRPr="0006690C">
        <w:rPr>
          <w:rFonts w:ascii="Book Antiqua" w:eastAsia="Book Antiqua" w:hAnsi="Book Antiqua" w:cs="Book Antiqua"/>
          <w:color w:val="000000"/>
        </w:rPr>
        <w:t>microRNAs</w:t>
      </w:r>
      <w:r w:rsidRPr="0006690C">
        <w:rPr>
          <w:rFonts w:ascii="Book Antiqua" w:eastAsia="Book Antiqua" w:hAnsi="Book Antiqua" w:cs="Book Antiqua"/>
          <w:color w:val="000000"/>
        </w:rPr>
        <w:t xml:space="preserve"> in PC patients are significantly changed compared to healthy controls. Among them, a panel model including miR-125a-3p, miR-5100, and miR-642b-3p show</w:t>
      </w:r>
      <w:r w:rsidR="00D76728">
        <w:rPr>
          <w:rFonts w:ascii="Book Antiqua" w:eastAsia="Book Antiqua" w:hAnsi="Book Antiqua" w:cs="Book Antiqua"/>
          <w:color w:val="000000"/>
        </w:rPr>
        <w:t>ed</w:t>
      </w:r>
      <w:r w:rsidRPr="0006690C">
        <w:rPr>
          <w:rFonts w:ascii="Book Antiqua" w:eastAsia="Book Antiqua" w:hAnsi="Book Antiqua" w:cs="Book Antiqua"/>
          <w:color w:val="000000"/>
        </w:rPr>
        <w:t xml:space="preserve"> the most promising value for PC diagnosis with an AUC of 0.95, sensitivity of 0.98, and specificity of 0.97</w:t>
      </w:r>
      <w:r w:rsidRPr="0006690C">
        <w:rPr>
          <w:rFonts w:ascii="Book Antiqua" w:eastAsia="Book Antiqua" w:hAnsi="Book Antiqua" w:cs="Book Antiqua"/>
          <w:color w:val="000000"/>
          <w:vertAlign w:val="superscript"/>
        </w:rPr>
        <w:t>[82]</w:t>
      </w:r>
      <w:r w:rsidRPr="0006690C">
        <w:rPr>
          <w:rFonts w:ascii="Book Antiqua" w:eastAsia="Book Antiqua" w:hAnsi="Book Antiqua" w:cs="Book Antiqua"/>
          <w:color w:val="000000"/>
        </w:rPr>
        <w:t>. Another study also show</w:t>
      </w:r>
      <w:r w:rsidR="00D76728">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serum microRNAs such as miR</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25</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3p, miR</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19a/b</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3p, miR</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192</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5p, miR</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223</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3p, and let</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7b</w:t>
      </w:r>
      <w:r w:rsidR="004254B6" w:rsidRPr="0006690C">
        <w:rPr>
          <w:rFonts w:ascii="Book Antiqua" w:eastAsia="SimSun" w:hAnsi="Book Antiqua" w:cs="SimSun"/>
          <w:color w:val="000000"/>
        </w:rPr>
        <w:t>-</w:t>
      </w:r>
      <w:r w:rsidRPr="0006690C">
        <w:rPr>
          <w:rFonts w:ascii="Book Antiqua" w:eastAsia="Book Antiqua" w:hAnsi="Book Antiqua" w:cs="Book Antiqua"/>
          <w:color w:val="000000"/>
        </w:rPr>
        <w:t xml:space="preserve">5p </w:t>
      </w:r>
      <w:r w:rsidR="00D76728">
        <w:rPr>
          <w:rFonts w:ascii="Book Antiqua" w:eastAsia="Book Antiqua" w:hAnsi="Book Antiqua" w:cs="Book Antiqua"/>
          <w:color w:val="000000"/>
        </w:rPr>
        <w:t>we</w:t>
      </w:r>
      <w:r w:rsidRPr="0006690C">
        <w:rPr>
          <w:rFonts w:ascii="Book Antiqua" w:eastAsia="Book Antiqua" w:hAnsi="Book Antiqua" w:cs="Book Antiqua"/>
          <w:color w:val="000000"/>
        </w:rPr>
        <w:t>re upregulated in PC patients and can be used as diagnostic markers as a panel</w:t>
      </w:r>
      <w:r w:rsidRPr="0006690C">
        <w:rPr>
          <w:rFonts w:ascii="Book Antiqua" w:eastAsia="Book Antiqua" w:hAnsi="Book Antiqua" w:cs="Book Antiqua"/>
          <w:color w:val="000000"/>
          <w:vertAlign w:val="superscript"/>
        </w:rPr>
        <w:t>[83]</w:t>
      </w:r>
      <w:r w:rsidRPr="0006690C">
        <w:rPr>
          <w:rFonts w:ascii="Book Antiqua" w:eastAsia="Book Antiqua" w:hAnsi="Book Antiqua" w:cs="Book Antiqua"/>
          <w:color w:val="000000"/>
        </w:rPr>
        <w:t>.</w:t>
      </w:r>
    </w:p>
    <w:p w14:paraId="57F7FB64" w14:textId="0DA82DAA" w:rsidR="004254B6"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lastRenderedPageBreak/>
        <w:t xml:space="preserve">Multi-omics profiling studies </w:t>
      </w:r>
      <w:r w:rsidR="00560BE0">
        <w:rPr>
          <w:rFonts w:ascii="Book Antiqua" w:eastAsia="Book Antiqua" w:hAnsi="Book Antiqua" w:cs="Book Antiqua"/>
          <w:color w:val="000000"/>
        </w:rPr>
        <w:t>can</w:t>
      </w:r>
      <w:r w:rsidRPr="0006690C">
        <w:rPr>
          <w:rFonts w:ascii="Book Antiqua" w:eastAsia="Book Antiqua" w:hAnsi="Book Antiqua" w:cs="Book Antiqua"/>
          <w:color w:val="000000"/>
        </w:rPr>
        <w:t xml:space="preserve"> provide new markers for PC diagnosis. Proteomic analysis of EVs derived from co-cultured epithelial and stromal cells in the condition mimicking </w:t>
      </w:r>
      <w:r w:rsidR="00E96E03" w:rsidRPr="0006690C">
        <w:rPr>
          <w:rFonts w:ascii="Book Antiqua" w:hAnsi="Book Antiqua" w:cs="Book Antiqua"/>
          <w:color w:val="000000"/>
          <w:lang w:eastAsia="zh-CN"/>
        </w:rPr>
        <w:t>TME</w:t>
      </w:r>
      <w:r w:rsidRPr="0006690C">
        <w:rPr>
          <w:rFonts w:ascii="Book Antiqua" w:eastAsia="Book Antiqua" w:hAnsi="Book Antiqua" w:cs="Book Antiqua"/>
          <w:color w:val="000000"/>
        </w:rPr>
        <w:t xml:space="preserve">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kinesin family member 5B and secreted frizzled related protein 2 ha</w:t>
      </w:r>
      <w:r w:rsidR="00560BE0">
        <w:rPr>
          <w:rFonts w:ascii="Book Antiqua" w:eastAsia="Book Antiqua" w:hAnsi="Book Antiqua" w:cs="Book Antiqua"/>
          <w:color w:val="000000"/>
        </w:rPr>
        <w:t>d</w:t>
      </w:r>
      <w:r w:rsidRPr="0006690C">
        <w:rPr>
          <w:rFonts w:ascii="Book Antiqua" w:eastAsia="Book Antiqua" w:hAnsi="Book Antiqua" w:cs="Book Antiqua"/>
          <w:color w:val="000000"/>
        </w:rPr>
        <w:t xml:space="preserve"> promising values as early PC biomarkers</w:t>
      </w:r>
      <w:r w:rsidRPr="0006690C">
        <w:rPr>
          <w:rFonts w:ascii="Book Antiqua" w:eastAsia="Book Antiqua" w:hAnsi="Book Antiqua" w:cs="Book Antiqua"/>
          <w:color w:val="000000"/>
          <w:vertAlign w:val="superscript"/>
        </w:rPr>
        <w:t>[84]</w:t>
      </w:r>
      <w:r w:rsidRPr="0006690C">
        <w:rPr>
          <w:rFonts w:ascii="Book Antiqua" w:eastAsia="Book Antiqua" w:hAnsi="Book Antiqua" w:cs="Book Antiqua"/>
          <w:color w:val="000000"/>
        </w:rPr>
        <w:t>. PancRISK score evaluated by three urine markers, including lymphatic vessel endothelial hyaluronan receptor 1, regenerating family member 1 beta, and trefoil factor 1</w:t>
      </w:r>
      <w:r w:rsidR="00560BE0">
        <w:rPr>
          <w:rFonts w:ascii="Book Antiqua" w:eastAsia="Book Antiqua" w:hAnsi="Book Antiqua" w:cs="Book Antiqua"/>
          <w:color w:val="000000"/>
        </w:rPr>
        <w:t>,</w:t>
      </w:r>
      <w:r w:rsidR="004254B6"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reasonable sensitivity and specificity for PDAC detection compared to CA 19-9</w:t>
      </w:r>
      <w:r w:rsidRPr="0006690C">
        <w:rPr>
          <w:rFonts w:ascii="Book Antiqua" w:eastAsia="Book Antiqua" w:hAnsi="Book Antiqua" w:cs="Book Antiqua"/>
          <w:color w:val="000000"/>
          <w:vertAlign w:val="superscript"/>
        </w:rPr>
        <w:t>[85]</w:t>
      </w:r>
      <w:r w:rsidR="004254B6" w:rsidRPr="0006690C">
        <w:rPr>
          <w:rFonts w:ascii="Book Antiqua" w:eastAsia="Book Antiqua" w:hAnsi="Book Antiqua" w:cs="Book Antiqua"/>
          <w:color w:val="000000"/>
        </w:rPr>
        <w:t xml:space="preserve">. </w:t>
      </w:r>
      <w:r w:rsidRPr="0006690C">
        <w:rPr>
          <w:rFonts w:ascii="Book Antiqua" w:eastAsia="Book Antiqua" w:hAnsi="Book Antiqua" w:cs="Book Antiqua"/>
          <w:color w:val="000000"/>
        </w:rPr>
        <w:t>Another study also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a panel of three urine markers with CA 19-9 ha</w:t>
      </w:r>
      <w:r w:rsidR="00560BE0">
        <w:rPr>
          <w:rFonts w:ascii="Book Antiqua" w:eastAsia="Book Antiqua" w:hAnsi="Book Antiqua" w:cs="Book Antiqua"/>
          <w:color w:val="000000"/>
        </w:rPr>
        <w:t>d</w:t>
      </w:r>
      <w:r w:rsidRPr="0006690C">
        <w:rPr>
          <w:rFonts w:ascii="Book Antiqua" w:eastAsia="Book Antiqua" w:hAnsi="Book Antiqua" w:cs="Book Antiqua"/>
          <w:color w:val="000000"/>
        </w:rPr>
        <w:t xml:space="preserve"> pre-diagnostic values before PDAC diagnosis, with a sensitivity of 72% at 90% specificity up to 1 year and 60% sensitivity with 80% specificity up to 2 years</w:t>
      </w:r>
      <w:r w:rsidRPr="0006690C">
        <w:rPr>
          <w:rFonts w:ascii="Book Antiqua" w:eastAsia="Book Antiqua" w:hAnsi="Book Antiqua" w:cs="Book Antiqua"/>
          <w:color w:val="000000"/>
          <w:vertAlign w:val="superscript"/>
        </w:rPr>
        <w:t>[86]</w:t>
      </w:r>
      <w:r w:rsidRPr="0006690C">
        <w:rPr>
          <w:rFonts w:ascii="Book Antiqua" w:eastAsia="Book Antiqua" w:hAnsi="Book Antiqua" w:cs="Book Antiqua"/>
          <w:color w:val="000000"/>
        </w:rPr>
        <w:t>.</w:t>
      </w:r>
    </w:p>
    <w:p w14:paraId="5F741546" w14:textId="185BB8EB" w:rsidR="00A77B3E" w:rsidRPr="0006690C" w:rsidRDefault="00FE00C9" w:rsidP="0006690C">
      <w:pPr>
        <w:spacing w:line="360" w:lineRule="auto"/>
        <w:ind w:firstLineChars="100" w:firstLine="240"/>
        <w:jc w:val="both"/>
        <w:rPr>
          <w:rFonts w:ascii="Book Antiqua" w:hAnsi="Book Antiqua" w:cs="Book Antiqua"/>
          <w:color w:val="000000"/>
          <w:lang w:eastAsia="zh-CN"/>
        </w:rPr>
      </w:pPr>
      <w:r w:rsidRPr="0006690C">
        <w:rPr>
          <w:rFonts w:ascii="Book Antiqua" w:eastAsia="Book Antiqua" w:hAnsi="Book Antiqua" w:cs="Book Antiqua"/>
          <w:color w:val="000000"/>
        </w:rPr>
        <w:t>Bioinformatics analysis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00D76728" w:rsidRPr="0006690C">
        <w:rPr>
          <w:rFonts w:ascii="Book Antiqua" w:eastAsia="Book Antiqua" w:hAnsi="Book Antiqua" w:cs="Book Antiqua"/>
          <w:color w:val="000000"/>
        </w:rPr>
        <w:t>gremlin 1</w:t>
      </w:r>
      <w:r w:rsidRPr="0006690C">
        <w:rPr>
          <w:rFonts w:ascii="Book Antiqua" w:eastAsia="Book Antiqua" w:hAnsi="Book Antiqua" w:cs="Book Antiqua"/>
          <w:color w:val="000000"/>
        </w:rPr>
        <w:t xml:space="preserve">, a bone morphogenetic protein signaling regulator, </w:t>
      </w:r>
      <w:r w:rsidR="00560BE0">
        <w:rPr>
          <w:rFonts w:ascii="Book Antiqua" w:eastAsia="Book Antiqua" w:hAnsi="Book Antiqua" w:cs="Book Antiqua"/>
          <w:color w:val="000000"/>
        </w:rPr>
        <w:t>wa</w:t>
      </w:r>
      <w:r w:rsidRPr="0006690C">
        <w:rPr>
          <w:rFonts w:ascii="Book Antiqua" w:eastAsia="Book Antiqua" w:hAnsi="Book Antiqua" w:cs="Book Antiqua"/>
          <w:color w:val="000000"/>
        </w:rPr>
        <w:t>s overexpressed in PDAC and predict</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a poorer prognosis for patients with PDAC</w:t>
      </w:r>
      <w:r w:rsidRPr="0006690C">
        <w:rPr>
          <w:rFonts w:ascii="Book Antiqua" w:eastAsia="Book Antiqua" w:hAnsi="Book Antiqua" w:cs="Book Antiqua"/>
          <w:color w:val="000000"/>
          <w:vertAlign w:val="superscript"/>
        </w:rPr>
        <w:t>[79]</w:t>
      </w:r>
      <w:r w:rsidRPr="0006690C">
        <w:rPr>
          <w:rFonts w:ascii="Book Antiqua" w:eastAsia="Book Antiqua" w:hAnsi="Book Antiqua" w:cs="Book Antiqua"/>
          <w:color w:val="000000"/>
        </w:rPr>
        <w:t xml:space="preserve">. In addition, serum </w:t>
      </w:r>
      <w:r w:rsidR="00D76728" w:rsidRPr="0006690C">
        <w:rPr>
          <w:rFonts w:ascii="Book Antiqua" w:eastAsia="Book Antiqua" w:hAnsi="Book Antiqua" w:cs="Book Antiqua"/>
          <w:color w:val="000000"/>
        </w:rPr>
        <w:t>gremlin 1</w:t>
      </w:r>
      <w:r w:rsidRPr="0006690C">
        <w:rPr>
          <w:rFonts w:ascii="Book Antiqua" w:eastAsia="Book Antiqua" w:hAnsi="Book Antiqua" w:cs="Book Antiqua"/>
          <w:color w:val="000000"/>
        </w:rPr>
        <w:t xml:space="preserve"> is increased in PDAC patients compared to healthy controls and has a diagnostic value. In combination with CA 19-9, the AUC value increases from 0.718 to 0.914</w:t>
      </w:r>
      <w:r w:rsidRPr="0006690C">
        <w:rPr>
          <w:rFonts w:ascii="Book Antiqua" w:eastAsia="Book Antiqua" w:hAnsi="Book Antiqua" w:cs="Book Antiqua"/>
          <w:color w:val="000000"/>
          <w:vertAlign w:val="superscript"/>
        </w:rPr>
        <w:t>[79]</w:t>
      </w:r>
      <w:r w:rsidRPr="0006690C">
        <w:rPr>
          <w:rFonts w:ascii="Book Antiqua" w:eastAsia="Book Antiqua" w:hAnsi="Book Antiqua" w:cs="Book Antiqua"/>
          <w:color w:val="000000"/>
        </w:rPr>
        <w:t>.</w:t>
      </w:r>
    </w:p>
    <w:p w14:paraId="0361187E" w14:textId="77777777" w:rsidR="004254B6" w:rsidRPr="0006690C" w:rsidRDefault="004254B6" w:rsidP="0006690C">
      <w:pPr>
        <w:spacing w:line="360" w:lineRule="auto"/>
        <w:ind w:firstLineChars="100" w:firstLine="240"/>
        <w:jc w:val="both"/>
        <w:rPr>
          <w:rFonts w:ascii="Book Antiqua" w:hAnsi="Book Antiqua"/>
          <w:lang w:eastAsia="zh-CN"/>
        </w:rPr>
      </w:pPr>
    </w:p>
    <w:p w14:paraId="3EF54921"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Prognostic markers of pancreatic cancer</w:t>
      </w:r>
    </w:p>
    <w:p w14:paraId="63034908" w14:textId="79B84041"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One study display</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PC patients with low lymphocyte-C-reactive protein ratio have significantly low recurrence-free survival</w:t>
      </w:r>
      <w:r w:rsidR="004254B6"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and overall survival values</w:t>
      </w:r>
      <w:r w:rsidRPr="0006690C">
        <w:rPr>
          <w:rFonts w:ascii="Book Antiqua" w:eastAsia="Book Antiqua" w:hAnsi="Book Antiqua" w:cs="Book Antiqua"/>
          <w:color w:val="000000"/>
          <w:vertAlign w:val="superscript"/>
        </w:rPr>
        <w:t>[87]</w:t>
      </w:r>
      <w:r w:rsidRPr="0006690C">
        <w:rPr>
          <w:rFonts w:ascii="Book Antiqua" w:eastAsia="Book Antiqua" w:hAnsi="Book Antiqua" w:cs="Book Antiqua"/>
          <w:color w:val="000000"/>
        </w:rPr>
        <w:t>. Another study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systemic immune-inflammation index, which is calculated using the absolute platelet, neutrophil, and lymphocyte counts </w:t>
      </w:r>
      <w:r w:rsidR="004254B6" w:rsidRPr="0006690C">
        <w:rPr>
          <w:rFonts w:ascii="Book Antiqua" w:hAnsi="Book Antiqua" w:cs="Book Antiqua"/>
          <w:color w:val="000000"/>
          <w:lang w:eastAsia="zh-CN"/>
        </w:rPr>
        <w:t>[</w:t>
      </w:r>
      <w:r w:rsidR="00560BE0" w:rsidRPr="0006690C">
        <w:rPr>
          <w:rFonts w:ascii="Book Antiqua" w:eastAsia="Book Antiqua" w:hAnsi="Book Antiqua" w:cs="Book Antiqua"/>
          <w:color w:val="000000"/>
        </w:rPr>
        <w:t>systemic immune-inflammation index</w:t>
      </w:r>
      <w:r w:rsidRPr="0006690C">
        <w:rPr>
          <w:rFonts w:ascii="Book Antiqua" w:eastAsia="Book Antiqua" w:hAnsi="Book Antiqua" w:cs="Book Antiqua"/>
          <w:color w:val="000000"/>
        </w:rPr>
        <w:t xml:space="preserve"> = </w:t>
      </w:r>
      <w:r w:rsidR="00560BE0">
        <w:rPr>
          <w:rFonts w:ascii="Book Antiqua" w:eastAsia="Book Antiqua" w:hAnsi="Book Antiqua" w:cs="Book Antiqua"/>
          <w:color w:val="000000"/>
        </w:rPr>
        <w:t>platelet</w:t>
      </w:r>
      <w:r w:rsidRPr="0006690C">
        <w:rPr>
          <w:rFonts w:ascii="Book Antiqua" w:eastAsia="Book Antiqua" w:hAnsi="Book Antiqua" w:cs="Book Antiqua"/>
          <w:color w:val="000000"/>
        </w:rPr>
        <w:t xml:space="preserve"> × </w:t>
      </w:r>
      <w:r w:rsidR="004254B6" w:rsidRPr="0006690C">
        <w:rPr>
          <w:rFonts w:ascii="Book Antiqua" w:hAnsi="Book Antiqua" w:cs="Book Antiqua"/>
          <w:color w:val="000000"/>
          <w:lang w:eastAsia="zh-CN"/>
        </w:rPr>
        <w:t>(</w:t>
      </w:r>
      <w:r w:rsidR="00560BE0">
        <w:rPr>
          <w:rFonts w:ascii="Book Antiqua" w:eastAsia="Book Antiqua" w:hAnsi="Book Antiqua" w:cs="Book Antiqua"/>
          <w:color w:val="000000"/>
        </w:rPr>
        <w:t>neutrophil</w:t>
      </w:r>
      <w:r w:rsidRPr="0006690C">
        <w:rPr>
          <w:rFonts w:ascii="Book Antiqua" w:eastAsia="Book Antiqua" w:hAnsi="Book Antiqua" w:cs="Book Antiqua"/>
          <w:color w:val="000000"/>
        </w:rPr>
        <w:t>/</w:t>
      </w:r>
      <w:r w:rsidR="00560BE0">
        <w:rPr>
          <w:rFonts w:ascii="Book Antiqua" w:eastAsia="Book Antiqua" w:hAnsi="Book Antiqua" w:cs="Book Antiqua"/>
          <w:color w:val="000000"/>
        </w:rPr>
        <w:t>lymphocyte</w:t>
      </w:r>
      <w:r w:rsidRPr="0006690C">
        <w:rPr>
          <w:rFonts w:ascii="Book Antiqua" w:eastAsia="Book Antiqua" w:hAnsi="Book Antiqua" w:cs="Book Antiqua"/>
          <w:color w:val="000000"/>
        </w:rPr>
        <w:t>)</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can be used as an independent negative prognostic marker of </w:t>
      </w:r>
      <w:r w:rsidR="004254B6" w:rsidRPr="0006690C">
        <w:rPr>
          <w:rFonts w:ascii="Book Antiqua" w:eastAsia="Book Antiqua" w:hAnsi="Book Antiqua" w:cs="Book Antiqua"/>
          <w:color w:val="000000"/>
        </w:rPr>
        <w:t>overall survival</w:t>
      </w:r>
      <w:r w:rsidRPr="0006690C">
        <w:rPr>
          <w:rFonts w:ascii="Book Antiqua" w:eastAsia="Book Antiqua" w:hAnsi="Book Antiqua" w:cs="Book Antiqua"/>
          <w:color w:val="000000"/>
        </w:rPr>
        <w:t xml:space="preserve"> of PDAC patients receiving neoadjuvant therapy</w:t>
      </w:r>
      <w:r w:rsidRPr="0006690C">
        <w:rPr>
          <w:rFonts w:ascii="Book Antiqua" w:eastAsia="Book Antiqua" w:hAnsi="Book Antiqua" w:cs="Book Antiqua"/>
          <w:color w:val="000000"/>
          <w:vertAlign w:val="superscript"/>
        </w:rPr>
        <w:t>[88]</w:t>
      </w:r>
      <w:r w:rsidRPr="0006690C">
        <w:rPr>
          <w:rFonts w:ascii="Book Antiqua" w:eastAsia="Book Antiqua" w:hAnsi="Book Antiqua" w:cs="Book Antiqua"/>
          <w:color w:val="000000"/>
        </w:rPr>
        <w:t>. A meta-analysis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00D76728" w:rsidRPr="0006690C">
        <w:rPr>
          <w:rFonts w:ascii="Book Antiqua" w:eastAsia="Book Antiqua" w:hAnsi="Book Antiqua" w:cs="Book Antiqua"/>
          <w:color w:val="000000"/>
        </w:rPr>
        <w:t>mucin</w:t>
      </w:r>
      <w:r w:rsidR="00D76728" w:rsidRPr="0006690C" w:rsidDel="00D76728">
        <w:rPr>
          <w:rFonts w:ascii="Book Antiqua" w:eastAsia="Book Antiqua" w:hAnsi="Book Antiqua" w:cs="Book Antiqua"/>
          <w:color w:val="000000"/>
        </w:rPr>
        <w:t xml:space="preserve"> </w:t>
      </w:r>
      <w:r w:rsidRPr="0006690C">
        <w:rPr>
          <w:rFonts w:ascii="Book Antiqua" w:eastAsia="Book Antiqua" w:hAnsi="Book Antiqua" w:cs="Book Antiqua"/>
          <w:color w:val="000000"/>
        </w:rPr>
        <w:t xml:space="preserve">4 </w:t>
      </w:r>
      <w:r w:rsidR="00560BE0">
        <w:rPr>
          <w:rFonts w:ascii="Book Antiqua" w:hAnsi="Book Antiqua" w:cs="Book Antiqua"/>
          <w:color w:val="000000"/>
          <w:lang w:eastAsia="zh-CN"/>
        </w:rPr>
        <w:t>(</w:t>
      </w:r>
      <w:r w:rsidR="004254B6" w:rsidRPr="0006690C">
        <w:rPr>
          <w:rFonts w:ascii="Book Antiqua" w:hAnsi="Book Antiqua" w:cs="Book Antiqua"/>
          <w:color w:val="000000"/>
          <w:lang w:eastAsia="zh-CN"/>
        </w:rPr>
        <w:t>h</w:t>
      </w:r>
      <w:r w:rsidRPr="0006690C">
        <w:rPr>
          <w:rFonts w:ascii="Book Antiqua" w:eastAsia="Book Antiqua" w:hAnsi="Book Antiqua" w:cs="Book Antiqua"/>
          <w:color w:val="000000"/>
        </w:rPr>
        <w:t>azard ratio = 2.04, 95%CI</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1.21-3.45</w:t>
      </w:r>
      <w:r w:rsidR="00560BE0">
        <w:rPr>
          <w:rFonts w:ascii="Book Antiqua" w:hAnsi="Book Antiqua" w:cs="Book Antiqua"/>
          <w:color w:val="000000"/>
          <w:lang w:eastAsia="zh-CN"/>
        </w:rPr>
        <w:t>)</w:t>
      </w:r>
      <w:r w:rsidRPr="0006690C">
        <w:rPr>
          <w:rFonts w:ascii="Book Antiqua" w:eastAsia="Book Antiqua" w:hAnsi="Book Antiqua" w:cs="Book Antiqua"/>
          <w:color w:val="000000"/>
        </w:rPr>
        <w:t xml:space="preserve"> and </w:t>
      </w:r>
      <w:r w:rsidR="00D76728" w:rsidRPr="0006690C">
        <w:rPr>
          <w:rFonts w:ascii="Book Antiqua" w:eastAsia="Book Antiqua" w:hAnsi="Book Antiqua" w:cs="Book Antiqua"/>
          <w:color w:val="000000"/>
        </w:rPr>
        <w:t>mucin</w:t>
      </w:r>
      <w:r w:rsidR="00D76728" w:rsidRPr="0006690C" w:rsidDel="00D76728">
        <w:rPr>
          <w:rFonts w:ascii="Book Antiqua" w:eastAsia="Book Antiqua" w:hAnsi="Book Antiqua" w:cs="Book Antiqua"/>
          <w:color w:val="000000"/>
        </w:rPr>
        <w:t xml:space="preserve"> </w:t>
      </w:r>
      <w:r w:rsidRPr="0006690C">
        <w:rPr>
          <w:rFonts w:ascii="Book Antiqua" w:eastAsia="Book Antiqua" w:hAnsi="Book Antiqua" w:cs="Book Antiqua"/>
          <w:color w:val="000000"/>
        </w:rPr>
        <w:t>16 (</w:t>
      </w:r>
      <w:r w:rsidR="00560BE0" w:rsidRPr="0006690C">
        <w:rPr>
          <w:rFonts w:ascii="Book Antiqua" w:hAnsi="Book Antiqua" w:cs="Book Antiqua"/>
          <w:color w:val="000000"/>
          <w:lang w:eastAsia="zh-CN"/>
        </w:rPr>
        <w:t>h</w:t>
      </w:r>
      <w:r w:rsidR="00560BE0" w:rsidRPr="0006690C">
        <w:rPr>
          <w:rFonts w:ascii="Book Antiqua" w:eastAsia="Book Antiqua" w:hAnsi="Book Antiqua" w:cs="Book Antiqua"/>
          <w:color w:val="000000"/>
        </w:rPr>
        <w:t>azard ratio</w:t>
      </w:r>
      <w:r w:rsidR="00560BE0"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 2.10, 95%CI</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1.31-3.37) ha</w:t>
      </w:r>
      <w:r w:rsidR="00560BE0">
        <w:rPr>
          <w:rFonts w:ascii="Book Antiqua" w:eastAsia="Book Antiqua" w:hAnsi="Book Antiqua" w:cs="Book Antiqua"/>
          <w:color w:val="000000"/>
        </w:rPr>
        <w:t>d</w:t>
      </w:r>
      <w:r w:rsidRPr="0006690C">
        <w:rPr>
          <w:rFonts w:ascii="Book Antiqua" w:eastAsia="Book Antiqua" w:hAnsi="Book Antiqua" w:cs="Book Antiqua"/>
          <w:color w:val="000000"/>
        </w:rPr>
        <w:t xml:space="preserve"> predictive values for the prognosis of PC patients</w:t>
      </w:r>
      <w:r w:rsidRPr="0006690C">
        <w:rPr>
          <w:rFonts w:ascii="Book Antiqua" w:eastAsia="Book Antiqua" w:hAnsi="Book Antiqua" w:cs="Book Antiqua"/>
          <w:color w:val="000000"/>
          <w:vertAlign w:val="superscript"/>
        </w:rPr>
        <w:t>[89]</w:t>
      </w:r>
      <w:r w:rsidRPr="0006690C">
        <w:rPr>
          <w:rFonts w:ascii="Book Antiqua" w:eastAsia="Book Antiqua" w:hAnsi="Book Antiqua" w:cs="Book Antiqua"/>
          <w:color w:val="000000"/>
        </w:rPr>
        <w:t xml:space="preserve">. The expression of </w:t>
      </w:r>
      <w:r w:rsidR="004254B6" w:rsidRPr="0006690C">
        <w:rPr>
          <w:rFonts w:ascii="Book Antiqua" w:hAnsi="Book Antiqua" w:cs="Book Antiqua"/>
          <w:color w:val="000000"/>
          <w:lang w:eastAsia="zh-CN"/>
        </w:rPr>
        <w:t>a</w:t>
      </w:r>
      <w:r w:rsidRPr="0006690C">
        <w:rPr>
          <w:rFonts w:ascii="Book Antiqua" w:eastAsia="Book Antiqua" w:hAnsi="Book Antiqua" w:cs="Book Antiqua"/>
          <w:color w:val="000000"/>
        </w:rPr>
        <w:t>quaporin-5, a water channel protein, is increased in pancreatic adenocarcinoma (PAAD), which is positively associated with the infiltration of different immune cells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macrophages) in tumors and poor prognosis of PAAD patients</w:t>
      </w:r>
      <w:r w:rsidRPr="0006690C">
        <w:rPr>
          <w:rFonts w:ascii="Book Antiqua" w:eastAsia="Book Antiqua" w:hAnsi="Book Antiqua" w:cs="Book Antiqua"/>
          <w:color w:val="000000"/>
          <w:vertAlign w:val="superscript"/>
        </w:rPr>
        <w:t>[90]</w:t>
      </w:r>
      <w:r w:rsidRPr="0006690C">
        <w:rPr>
          <w:rFonts w:ascii="Book Antiqua" w:eastAsia="Book Antiqua" w:hAnsi="Book Antiqua" w:cs="Book Antiqua"/>
          <w:color w:val="000000"/>
        </w:rPr>
        <w:t>. A bioinformatics study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overexpression of matrix metallopeptidase 14 and collagen XII alpha 1 is significantly related to the poor prognosis </w:t>
      </w:r>
      <w:r w:rsidRPr="0006690C">
        <w:rPr>
          <w:rFonts w:ascii="Book Antiqua" w:eastAsia="Book Antiqua" w:hAnsi="Book Antiqua" w:cs="Book Antiqua"/>
          <w:color w:val="000000"/>
        </w:rPr>
        <w:lastRenderedPageBreak/>
        <w:t>of PAAD patients</w:t>
      </w:r>
      <w:r w:rsidRPr="0006690C">
        <w:rPr>
          <w:rFonts w:ascii="Book Antiqua" w:eastAsia="Book Antiqua" w:hAnsi="Book Antiqua" w:cs="Book Antiqua"/>
          <w:color w:val="000000"/>
          <w:vertAlign w:val="superscript"/>
        </w:rPr>
        <w:t>[91]</w:t>
      </w:r>
      <w:r w:rsidRPr="0006690C">
        <w:rPr>
          <w:rFonts w:ascii="Book Antiqua" w:eastAsia="Book Antiqua" w:hAnsi="Book Antiqua" w:cs="Book Antiqua"/>
          <w:color w:val="000000"/>
        </w:rPr>
        <w:t>. Analysis of RNA sequencing data from the Gene Expression Omnibus and the Cancer Genome Atlas databases gives us some conclusion that some biomarkers such as transmembrane protein 170B (TMEM170B) can be applied to predict cancer progression</w:t>
      </w:r>
      <w:r w:rsidRPr="0006690C">
        <w:rPr>
          <w:rFonts w:ascii="Book Antiqua" w:eastAsia="Book Antiqua" w:hAnsi="Book Antiqua" w:cs="Book Antiqua"/>
          <w:color w:val="000000"/>
          <w:vertAlign w:val="superscript"/>
        </w:rPr>
        <w:t>[92]</w:t>
      </w:r>
      <w:r w:rsidRPr="0006690C">
        <w:rPr>
          <w:rFonts w:ascii="Book Antiqua" w:eastAsia="Book Antiqua" w:hAnsi="Book Antiqua" w:cs="Book Antiqua"/>
          <w:color w:val="000000"/>
        </w:rPr>
        <w:t>. Overall, improvement in bioinformatics and new technologies accelerates the development of new diagnostic and prognostic markers for PC, which will result in good outcomes for PC therapy.</w:t>
      </w:r>
    </w:p>
    <w:p w14:paraId="1015B424" w14:textId="77777777" w:rsidR="00A77B3E" w:rsidRPr="0006690C" w:rsidRDefault="00A77B3E" w:rsidP="0006690C">
      <w:pPr>
        <w:spacing w:line="360" w:lineRule="auto"/>
        <w:jc w:val="both"/>
        <w:rPr>
          <w:rFonts w:ascii="Book Antiqua" w:hAnsi="Book Antiqua"/>
        </w:rPr>
      </w:pPr>
    </w:p>
    <w:p w14:paraId="2BAC82B3"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TREATMENT OPTIONS</w:t>
      </w:r>
    </w:p>
    <w:p w14:paraId="141EDAA8" w14:textId="138BB12C"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Surgical resection is a curable therapy for patients with early stages of PC and good health conditions</w:t>
      </w:r>
      <w:r w:rsidR="003C7F89" w:rsidRPr="0006690C">
        <w:rPr>
          <w:rFonts w:ascii="Book Antiqua" w:eastAsia="Book Antiqua" w:hAnsi="Book Antiqua" w:cs="Book Antiqua"/>
          <w:color w:val="000000"/>
          <w:vertAlign w:val="superscript"/>
        </w:rPr>
        <w:t>[66,</w:t>
      </w:r>
      <w:r w:rsidRPr="0006690C">
        <w:rPr>
          <w:rFonts w:ascii="Book Antiqua" w:eastAsia="Book Antiqua" w:hAnsi="Book Antiqua" w:cs="Book Antiqua"/>
          <w:color w:val="000000"/>
          <w:vertAlign w:val="superscript"/>
        </w:rPr>
        <w:t>68]</w:t>
      </w:r>
      <w:r w:rsidRPr="0006690C">
        <w:rPr>
          <w:rFonts w:ascii="Book Antiqua" w:eastAsia="Book Antiqua" w:hAnsi="Book Antiqua" w:cs="Book Antiqua"/>
          <w:color w:val="000000"/>
        </w:rPr>
        <w:t xml:space="preserve">. There are some </w:t>
      </w:r>
      <w:r w:rsidR="003C7F89" w:rsidRPr="0006690C">
        <w:rPr>
          <w:rFonts w:ascii="Book Antiqua" w:eastAsia="Book Antiqua" w:hAnsi="Book Antiqua" w:cs="Book Antiqua"/>
          <w:color w:val="000000"/>
        </w:rPr>
        <w:t xml:space="preserve">Food and Drug Administration </w:t>
      </w:r>
      <w:r w:rsidR="003C7F89" w:rsidRPr="0006690C">
        <w:rPr>
          <w:rFonts w:ascii="Book Antiqua" w:hAnsi="Book Antiqua" w:cs="Book Antiqua"/>
          <w:color w:val="000000"/>
          <w:lang w:eastAsia="zh-CN"/>
        </w:rPr>
        <w:t>(</w:t>
      </w:r>
      <w:r w:rsidRPr="0006690C">
        <w:rPr>
          <w:rFonts w:ascii="Book Antiqua" w:eastAsia="Book Antiqua" w:hAnsi="Book Antiqua" w:cs="Book Antiqua"/>
          <w:color w:val="000000"/>
        </w:rPr>
        <w:t>FDA</w:t>
      </w:r>
      <w:r w:rsidR="003C7F89"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-approved drugs for PC treatment (Table 2), including </w:t>
      </w:r>
      <w:r w:rsidR="004254B6" w:rsidRPr="0006690C">
        <w:rPr>
          <w:rFonts w:ascii="Book Antiqua" w:hAnsi="Book Antiqua" w:cs="Book Antiqua"/>
          <w:color w:val="000000"/>
          <w:lang w:eastAsia="zh-CN"/>
        </w:rPr>
        <w:t>b</w:t>
      </w:r>
      <w:r w:rsidRPr="0006690C">
        <w:rPr>
          <w:rFonts w:ascii="Book Antiqua" w:eastAsia="Book Antiqua" w:hAnsi="Book Antiqua" w:cs="Book Antiqua"/>
          <w:color w:val="000000"/>
        </w:rPr>
        <w:t>elzutifan</w:t>
      </w:r>
      <w:r w:rsidR="004254B6" w:rsidRPr="0006690C">
        <w:rPr>
          <w:rFonts w:ascii="Book Antiqua" w:eastAsia="Book Antiqua" w:hAnsi="Book Antiqua" w:cs="Book Antiqua"/>
          <w:color w:val="000000"/>
          <w:vertAlign w:val="superscript"/>
        </w:rPr>
        <w:t>[93,</w:t>
      </w:r>
      <w:r w:rsidRPr="0006690C">
        <w:rPr>
          <w:rFonts w:ascii="Book Antiqua" w:eastAsia="Book Antiqua" w:hAnsi="Book Antiqua" w:cs="Book Antiqua"/>
          <w:color w:val="000000"/>
          <w:vertAlign w:val="superscript"/>
        </w:rPr>
        <w:t>94]</w:t>
      </w:r>
      <w:r w:rsidRPr="0006690C">
        <w:rPr>
          <w:rFonts w:ascii="Book Antiqua" w:eastAsia="Book Antiqua" w:hAnsi="Book Antiqua" w:cs="Book Antiqua"/>
          <w:color w:val="000000"/>
        </w:rPr>
        <w:t xml:space="preserve">, </w:t>
      </w:r>
      <w:r w:rsidR="004254B6" w:rsidRPr="0006690C">
        <w:rPr>
          <w:rFonts w:ascii="Book Antiqua" w:eastAsia="Book Antiqua" w:hAnsi="Book Antiqua" w:cs="Book Antiqua"/>
          <w:color w:val="000000"/>
        </w:rPr>
        <w:t>erlotinib hydrochloride</w:t>
      </w:r>
      <w:r w:rsidR="004254B6" w:rsidRPr="0006690C">
        <w:rPr>
          <w:rFonts w:ascii="Book Antiqua" w:eastAsia="Book Antiqua" w:hAnsi="Book Antiqua" w:cs="Book Antiqua"/>
          <w:color w:val="000000"/>
          <w:vertAlign w:val="superscript"/>
        </w:rPr>
        <w:t>[95,96]</w:t>
      </w:r>
      <w:r w:rsidR="004254B6" w:rsidRPr="0006690C">
        <w:rPr>
          <w:rFonts w:ascii="Book Antiqua" w:eastAsia="Book Antiqua" w:hAnsi="Book Antiqua" w:cs="Book Antiqua"/>
          <w:color w:val="000000"/>
        </w:rPr>
        <w:t>, everolimus</w:t>
      </w:r>
      <w:r w:rsidR="004254B6" w:rsidRPr="0006690C">
        <w:rPr>
          <w:rFonts w:ascii="Book Antiqua" w:eastAsia="Book Antiqua" w:hAnsi="Book Antiqua" w:cs="Book Antiqua"/>
          <w:color w:val="000000"/>
          <w:vertAlign w:val="superscript"/>
        </w:rPr>
        <w:t>[97,98]</w:t>
      </w:r>
      <w:r w:rsidR="004254B6" w:rsidRPr="0006690C">
        <w:rPr>
          <w:rFonts w:ascii="Book Antiqua" w:eastAsia="Book Antiqua" w:hAnsi="Book Antiqua" w:cs="Book Antiqua"/>
          <w:color w:val="000000"/>
        </w:rPr>
        <w:t>, fluorouracil, also k</w:t>
      </w:r>
      <w:r w:rsidRPr="0006690C">
        <w:rPr>
          <w:rFonts w:ascii="Book Antiqua" w:eastAsia="Book Antiqua" w:hAnsi="Book Antiqua" w:cs="Book Antiqua"/>
          <w:color w:val="000000"/>
        </w:rPr>
        <w:t xml:space="preserve">nown as </w:t>
      </w:r>
      <w:r w:rsidR="004254B6" w:rsidRPr="0006690C">
        <w:rPr>
          <w:rFonts w:ascii="Book Antiqua" w:eastAsia="Book Antiqua" w:hAnsi="Book Antiqua" w:cs="Book Antiqua"/>
          <w:color w:val="000000"/>
        </w:rPr>
        <w:t>5-fluorouracil</w:t>
      </w:r>
      <w:r w:rsidR="003C7F89" w:rsidRPr="0006690C">
        <w:rPr>
          <w:rFonts w:ascii="Book Antiqua" w:eastAsia="Book Antiqua" w:hAnsi="Book Antiqua" w:cs="Book Antiqua"/>
          <w:color w:val="000000"/>
          <w:vertAlign w:val="superscript"/>
        </w:rPr>
        <w:t>[99,</w:t>
      </w:r>
      <w:r w:rsidRPr="0006690C">
        <w:rPr>
          <w:rFonts w:ascii="Book Antiqua" w:eastAsia="Book Antiqua" w:hAnsi="Book Antiqua" w:cs="Book Antiqua"/>
          <w:color w:val="000000"/>
          <w:vertAlign w:val="superscript"/>
        </w:rPr>
        <w:t>100]</w:t>
      </w:r>
      <w:r w:rsidRPr="0006690C">
        <w:rPr>
          <w:rFonts w:ascii="Book Antiqua" w:eastAsia="Book Antiqua" w:hAnsi="Book Antiqua" w:cs="Book Antiqua"/>
          <w:color w:val="000000"/>
        </w:rPr>
        <w:t xml:space="preserve">, </w:t>
      </w:r>
      <w:r w:rsidR="004254B6" w:rsidRPr="0006690C">
        <w:rPr>
          <w:rFonts w:ascii="Book Antiqua" w:eastAsia="Book Antiqua" w:hAnsi="Book Antiqua" w:cs="Book Antiqua"/>
          <w:color w:val="000000"/>
        </w:rPr>
        <w:t>gemcitabine hydrochloride</w:t>
      </w:r>
      <w:r w:rsidR="004254B6" w:rsidRPr="0006690C">
        <w:rPr>
          <w:rFonts w:ascii="Book Antiqua" w:eastAsia="Book Antiqua" w:hAnsi="Book Antiqua" w:cs="Book Antiqua"/>
          <w:color w:val="000000"/>
          <w:vertAlign w:val="superscript"/>
        </w:rPr>
        <w:t>[101,102]</w:t>
      </w:r>
      <w:r w:rsidR="004254B6" w:rsidRPr="0006690C">
        <w:rPr>
          <w:rFonts w:ascii="Book Antiqua" w:eastAsia="Book Antiqua" w:hAnsi="Book Antiqua" w:cs="Book Antiqua"/>
          <w:color w:val="000000"/>
        </w:rPr>
        <w:t>, irinotecan hydrochloride liposome</w:t>
      </w:r>
      <w:r w:rsidR="004254B6" w:rsidRPr="0006690C">
        <w:rPr>
          <w:rFonts w:ascii="Book Antiqua" w:eastAsia="Book Antiqua" w:hAnsi="Book Antiqua" w:cs="Book Antiqua"/>
          <w:color w:val="000000"/>
          <w:vertAlign w:val="superscript"/>
        </w:rPr>
        <w:t>[103,104]</w:t>
      </w:r>
      <w:r w:rsidR="004254B6" w:rsidRPr="0006690C">
        <w:rPr>
          <w:rFonts w:ascii="Book Antiqua" w:eastAsia="Book Antiqua" w:hAnsi="Book Antiqua" w:cs="Book Antiqua"/>
          <w:color w:val="000000"/>
        </w:rPr>
        <w:t>, mitomycin</w:t>
      </w:r>
      <w:r w:rsidR="004254B6" w:rsidRPr="0006690C">
        <w:rPr>
          <w:rFonts w:ascii="Book Antiqua" w:eastAsia="Book Antiqua" w:hAnsi="Book Antiqua" w:cs="Book Antiqua"/>
          <w:color w:val="000000"/>
          <w:vertAlign w:val="superscript"/>
        </w:rPr>
        <w:t>[105,106]</w:t>
      </w:r>
      <w:r w:rsidR="004254B6" w:rsidRPr="0006690C">
        <w:rPr>
          <w:rFonts w:ascii="Book Antiqua" w:eastAsia="Book Antiqua" w:hAnsi="Book Antiqua" w:cs="Book Antiqua"/>
          <w:color w:val="000000"/>
        </w:rPr>
        <w:t>, olaparib</w:t>
      </w:r>
      <w:r w:rsidR="004254B6" w:rsidRPr="0006690C">
        <w:rPr>
          <w:rFonts w:ascii="Book Antiqua" w:eastAsia="Book Antiqua" w:hAnsi="Book Antiqua" w:cs="Book Antiqua"/>
          <w:color w:val="000000"/>
          <w:vertAlign w:val="superscript"/>
        </w:rPr>
        <w:t>[107,108]</w:t>
      </w:r>
      <w:r w:rsidR="004254B6" w:rsidRPr="0006690C">
        <w:rPr>
          <w:rFonts w:ascii="Book Antiqua" w:eastAsia="Book Antiqua" w:hAnsi="Book Antiqua" w:cs="Book Antiqua"/>
          <w:color w:val="000000"/>
        </w:rPr>
        <w:t>, paclitaxel albumin-stabilized nanoparticle formulation</w:t>
      </w:r>
      <w:r w:rsidR="004254B6" w:rsidRPr="0006690C">
        <w:rPr>
          <w:rFonts w:ascii="Book Antiqua" w:eastAsia="Book Antiqua" w:hAnsi="Book Antiqua" w:cs="Book Antiqua"/>
          <w:color w:val="000000"/>
          <w:vertAlign w:val="superscript"/>
        </w:rPr>
        <w:t>[109,11</w:t>
      </w:r>
      <w:r w:rsidRPr="0006690C">
        <w:rPr>
          <w:rFonts w:ascii="Book Antiqua" w:eastAsia="Book Antiqua" w:hAnsi="Book Antiqua" w:cs="Book Antiqua"/>
          <w:color w:val="000000"/>
          <w:vertAlign w:val="superscript"/>
        </w:rPr>
        <w:t>0]</w:t>
      </w:r>
      <w:r w:rsidRPr="0006690C">
        <w:rPr>
          <w:rFonts w:ascii="Book Antiqua" w:eastAsia="Book Antiqua" w:hAnsi="Book Antiqua" w:cs="Book Antiqua"/>
          <w:color w:val="000000"/>
        </w:rPr>
        <w:t>,</w:t>
      </w:r>
      <w:r w:rsidR="004254B6" w:rsidRPr="0006690C">
        <w:rPr>
          <w:rFonts w:ascii="Book Antiqua" w:eastAsia="Book Antiqua" w:hAnsi="Book Antiqua" w:cs="Book Antiqua"/>
          <w:color w:val="000000"/>
        </w:rPr>
        <w:t xml:space="preserve"> </w:t>
      </w:r>
      <w:r w:rsidR="00080531">
        <w:rPr>
          <w:rFonts w:ascii="Book Antiqua" w:eastAsia="Book Antiqua" w:hAnsi="Book Antiqua" w:cs="Book Antiqua"/>
          <w:color w:val="000000"/>
        </w:rPr>
        <w:t xml:space="preserve">and </w:t>
      </w:r>
      <w:r w:rsidR="004254B6" w:rsidRPr="0006690C">
        <w:rPr>
          <w:rFonts w:ascii="Book Antiqua" w:eastAsia="Book Antiqua" w:hAnsi="Book Antiqua" w:cs="Book Antiqua"/>
          <w:color w:val="000000"/>
        </w:rPr>
        <w:t>sunitinib malate</w:t>
      </w:r>
      <w:r w:rsidR="004254B6" w:rsidRPr="0006690C">
        <w:rPr>
          <w:rFonts w:ascii="Book Antiqua" w:eastAsia="Book Antiqua" w:hAnsi="Book Antiqua" w:cs="Book Antiqua"/>
          <w:color w:val="000000"/>
          <w:vertAlign w:val="superscript"/>
        </w:rPr>
        <w:t>[111,112]</w:t>
      </w:r>
      <w:r w:rsidR="004254B6" w:rsidRPr="0006690C">
        <w:rPr>
          <w:rFonts w:ascii="Book Antiqua" w:eastAsia="Book Antiqua" w:hAnsi="Book Antiqua" w:cs="Book Antiqua"/>
          <w:color w:val="000000"/>
        </w:rPr>
        <w:t>. In addition, combined treatments including leucovorin calcium (folinic acid) + fluorouracil + irinotecan hydrochloride + oxaliplatin, gemcit</w:t>
      </w:r>
      <w:r w:rsidRPr="0006690C">
        <w:rPr>
          <w:rFonts w:ascii="Book Antiqua" w:eastAsia="Book Antiqua" w:hAnsi="Book Antiqua" w:cs="Book Antiqua"/>
          <w:color w:val="000000"/>
        </w:rPr>
        <w:t xml:space="preserve">abine </w:t>
      </w:r>
      <w:r w:rsidR="004254B6" w:rsidRPr="0006690C">
        <w:rPr>
          <w:rFonts w:ascii="Book Antiqua" w:eastAsia="Book Antiqua" w:hAnsi="Book Antiqua" w:cs="Book Antiqua"/>
          <w:color w:val="000000"/>
        </w:rPr>
        <w:t>hydrochloride + cisplatin, gemcitabine hydrochloride</w:t>
      </w:r>
      <w:r w:rsidR="004254B6" w:rsidRPr="0006690C">
        <w:rPr>
          <w:rFonts w:ascii="Book Antiqua" w:hAnsi="Book Antiqua" w:cs="Book Antiqua"/>
          <w:color w:val="000000"/>
          <w:lang w:eastAsia="zh-CN"/>
        </w:rPr>
        <w:t xml:space="preserve"> </w:t>
      </w:r>
      <w:r w:rsidR="004254B6" w:rsidRPr="0006690C">
        <w:rPr>
          <w:rFonts w:ascii="Book Antiqua" w:eastAsia="Book Antiqua" w:hAnsi="Book Antiqua" w:cs="Book Antiqua"/>
          <w:color w:val="000000"/>
        </w:rPr>
        <w:t xml:space="preserve">+ oxaliplatin, and oxaliplatin + fluorouracil + leucovorin calcium (folinic acid) have been also approved </w:t>
      </w:r>
      <w:r w:rsidRPr="0006690C">
        <w:rPr>
          <w:rFonts w:ascii="Book Antiqua" w:eastAsia="Book Antiqua" w:hAnsi="Book Antiqua" w:cs="Book Antiqua"/>
          <w:color w:val="000000"/>
        </w:rPr>
        <w:t>by the U</w:t>
      </w:r>
      <w:r w:rsidR="004254B6" w:rsidRPr="0006690C">
        <w:rPr>
          <w:rFonts w:ascii="Book Antiqua" w:hAnsi="Book Antiqua" w:cs="Book Antiqua"/>
          <w:color w:val="000000"/>
          <w:lang w:eastAsia="zh-CN"/>
        </w:rPr>
        <w:t>nited States</w:t>
      </w:r>
      <w:r w:rsidRPr="0006690C">
        <w:rPr>
          <w:rFonts w:ascii="Book Antiqua" w:eastAsia="Book Antiqua" w:hAnsi="Book Antiqua" w:cs="Book Antiqua"/>
          <w:color w:val="000000"/>
        </w:rPr>
        <w:t xml:space="preserve"> FDA for PC treatment</w:t>
      </w:r>
      <w:r w:rsidRPr="0006690C">
        <w:rPr>
          <w:rFonts w:ascii="Book Antiqua" w:eastAsia="Book Antiqua" w:hAnsi="Book Antiqua" w:cs="Book Antiqua"/>
          <w:color w:val="000000"/>
          <w:vertAlign w:val="superscript"/>
        </w:rPr>
        <w:t>[113-115]</w:t>
      </w:r>
      <w:r w:rsidRPr="0006690C">
        <w:rPr>
          <w:rFonts w:ascii="Book Antiqua" w:eastAsia="Book Antiqua" w:hAnsi="Book Antiqua" w:cs="Book Antiqua"/>
          <w:color w:val="000000"/>
        </w:rPr>
        <w:t>.</w:t>
      </w:r>
    </w:p>
    <w:p w14:paraId="7EB71966" w14:textId="7118AB57" w:rsidR="00A77B3E" w:rsidRPr="0006690C" w:rsidRDefault="00FE00C9" w:rsidP="0006690C">
      <w:pPr>
        <w:spacing w:line="360" w:lineRule="auto"/>
        <w:ind w:firstLineChars="100" w:firstLine="240"/>
        <w:jc w:val="both"/>
        <w:rPr>
          <w:rFonts w:ascii="Book Antiqua" w:hAnsi="Book Antiqua" w:cs="Book Antiqua"/>
          <w:color w:val="000000"/>
          <w:lang w:eastAsia="zh-CN"/>
        </w:rPr>
      </w:pPr>
      <w:r w:rsidRPr="0006690C">
        <w:rPr>
          <w:rFonts w:ascii="Book Antiqua" w:eastAsia="Book Antiqua" w:hAnsi="Book Antiqua" w:cs="Book Antiqua"/>
          <w:color w:val="000000"/>
        </w:rPr>
        <w:t>In this section, we discuss</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some treatments targeting the driving factors of PC, including immune checkpoint inhibitors, antifibrosis, anti-inflammation, anti-angiogenesis, growth factor inhibitors, anti-cancer peptides, alteration of gut microbiota, T cell therapy, and oncolytic viruses as well as combined therapies.</w:t>
      </w:r>
    </w:p>
    <w:p w14:paraId="51564B00" w14:textId="77777777" w:rsidR="004254B6" w:rsidRPr="0006690C" w:rsidRDefault="004254B6" w:rsidP="0006690C">
      <w:pPr>
        <w:spacing w:line="360" w:lineRule="auto"/>
        <w:ind w:firstLineChars="100" w:firstLine="240"/>
        <w:jc w:val="both"/>
        <w:rPr>
          <w:rFonts w:ascii="Book Antiqua" w:hAnsi="Book Antiqua"/>
          <w:lang w:eastAsia="zh-CN"/>
        </w:rPr>
      </w:pPr>
    </w:p>
    <w:p w14:paraId="76881D08"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Immune checkpoint inhibitors</w:t>
      </w:r>
    </w:p>
    <w:p w14:paraId="5ECEBA89" w14:textId="028E3F14"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 xml:space="preserve">Immunotherapy by targeting </w:t>
      </w:r>
      <w:r w:rsidR="00AD5099" w:rsidRPr="0006690C">
        <w:rPr>
          <w:rFonts w:ascii="Book Antiqua" w:eastAsia="Book Antiqua" w:hAnsi="Book Antiqua" w:cs="Book Antiqua"/>
          <w:color w:val="000000"/>
        </w:rPr>
        <w:t xml:space="preserve">immune checkpoints </w:t>
      </w:r>
      <w:r w:rsidRPr="0006690C">
        <w:rPr>
          <w:rFonts w:ascii="Book Antiqua" w:eastAsia="Book Antiqua" w:hAnsi="Book Antiqua" w:cs="Book Antiqua"/>
          <w:color w:val="000000"/>
        </w:rPr>
        <w:t>such as PD-1 and PD-L1 has achieved big success in the treatment of many different tumors</w:t>
      </w:r>
      <w:r w:rsidR="004254B6" w:rsidRPr="0006690C">
        <w:rPr>
          <w:rFonts w:ascii="Book Antiqua" w:eastAsia="Book Antiqua" w:hAnsi="Book Antiqua" w:cs="Book Antiqua"/>
          <w:color w:val="000000"/>
          <w:vertAlign w:val="superscript"/>
        </w:rPr>
        <w:t>[116,</w:t>
      </w:r>
      <w:r w:rsidRPr="0006690C">
        <w:rPr>
          <w:rFonts w:ascii="Book Antiqua" w:eastAsia="Book Antiqua" w:hAnsi="Book Antiqua" w:cs="Book Antiqua"/>
          <w:color w:val="000000"/>
          <w:vertAlign w:val="superscript"/>
        </w:rPr>
        <w:t>117]</w:t>
      </w:r>
      <w:r w:rsidRPr="0006690C">
        <w:rPr>
          <w:rFonts w:ascii="Book Antiqua" w:eastAsia="Book Antiqua" w:hAnsi="Book Antiqua" w:cs="Book Antiqua"/>
          <w:color w:val="000000"/>
        </w:rPr>
        <w:t>. Currently, pembrolizumab (anti-PD</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1) is the only FDA-approved immune checkpoint inhibitor for the treatment of patients who have advanced PDACs with mismatch repair deficiency or microsatellite instability high</w:t>
      </w:r>
      <w:r w:rsidRPr="0006690C">
        <w:rPr>
          <w:rFonts w:ascii="Book Antiqua" w:eastAsia="Book Antiqua" w:hAnsi="Book Antiqua" w:cs="Book Antiqua"/>
          <w:color w:val="000000"/>
          <w:vertAlign w:val="superscript"/>
        </w:rPr>
        <w:t>[118]</w:t>
      </w:r>
      <w:r w:rsidRPr="0006690C">
        <w:rPr>
          <w:rFonts w:ascii="Book Antiqua" w:eastAsia="Book Antiqua" w:hAnsi="Book Antiqua" w:cs="Book Antiqua"/>
          <w:color w:val="000000"/>
        </w:rPr>
        <w:t xml:space="preserve">. There are many ongoing clinical trials for the evaluation of synergistic </w:t>
      </w:r>
      <w:r w:rsidRPr="0006690C">
        <w:rPr>
          <w:rFonts w:ascii="Book Antiqua" w:eastAsia="Book Antiqua" w:hAnsi="Book Antiqua" w:cs="Book Antiqua"/>
          <w:color w:val="000000"/>
        </w:rPr>
        <w:lastRenderedPageBreak/>
        <w:t>effects of ipilimumab or tremelimumab (anti-</w:t>
      </w:r>
      <w:r w:rsidR="00AD5099" w:rsidRPr="0006690C">
        <w:rPr>
          <w:rFonts w:ascii="Book Antiqua" w:eastAsia="Book Antiqua" w:hAnsi="Book Antiqua" w:cs="Book Antiqua"/>
          <w:color w:val="000000"/>
        </w:rPr>
        <w:t xml:space="preserve">cytotoxic T-lymphocyte-associated antigen 4 </w:t>
      </w:r>
      <w:r w:rsidRPr="0006690C">
        <w:rPr>
          <w:rFonts w:ascii="Book Antiqua" w:eastAsia="Book Antiqua" w:hAnsi="Book Antiqua" w:cs="Book Antiqua"/>
          <w:color w:val="000000"/>
        </w:rPr>
        <w:t>antibody), nivolumab (anti-PD-1 antibody), and durvalumab (anti-PD-L1 antibody) with other chemotherapy, vaccines, or radiotherapy</w:t>
      </w:r>
      <w:r w:rsidRPr="0006690C">
        <w:rPr>
          <w:rFonts w:ascii="Book Antiqua" w:eastAsia="Book Antiqua" w:hAnsi="Book Antiqua" w:cs="Book Antiqua"/>
          <w:color w:val="000000"/>
          <w:vertAlign w:val="superscript"/>
        </w:rPr>
        <w:t>[119]</w:t>
      </w:r>
      <w:r w:rsidRPr="0006690C">
        <w:rPr>
          <w:rFonts w:ascii="Book Antiqua" w:eastAsia="Book Antiqua" w:hAnsi="Book Antiqua" w:cs="Book Antiqua"/>
          <w:color w:val="000000"/>
        </w:rPr>
        <w:t>.</w:t>
      </w:r>
    </w:p>
    <w:p w14:paraId="3BD6F2B6" w14:textId="77777777" w:rsidR="003C7F89" w:rsidRPr="0006690C" w:rsidRDefault="003C7F89" w:rsidP="0006690C">
      <w:pPr>
        <w:spacing w:line="360" w:lineRule="auto"/>
        <w:jc w:val="both"/>
        <w:rPr>
          <w:rFonts w:ascii="Book Antiqua" w:hAnsi="Book Antiqua"/>
          <w:lang w:eastAsia="zh-CN"/>
        </w:rPr>
      </w:pPr>
    </w:p>
    <w:p w14:paraId="4029FAE5"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Antifibrotic treatments</w:t>
      </w:r>
    </w:p>
    <w:p w14:paraId="258B07AC" w14:textId="7551F201"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CAFs are one of the most abundant stromal cells in PDAC and contribute to cancer progression and chemoresistance</w:t>
      </w:r>
      <w:r w:rsidRPr="0006690C">
        <w:rPr>
          <w:rFonts w:ascii="Book Antiqua" w:eastAsia="Book Antiqua" w:hAnsi="Book Antiqua" w:cs="Book Antiqua"/>
          <w:color w:val="000000"/>
          <w:vertAlign w:val="superscript"/>
        </w:rPr>
        <w:t>[120]</w:t>
      </w:r>
      <w:r w:rsidRPr="0006690C">
        <w:rPr>
          <w:rFonts w:ascii="Book Antiqua" w:eastAsia="Book Antiqua" w:hAnsi="Book Antiqua" w:cs="Book Antiqua"/>
          <w:color w:val="000000"/>
        </w:rPr>
        <w:t xml:space="preserve">. Therefore, reshaping the fibrotic stroma is a strategy to treat PC. </w:t>
      </w:r>
      <w:r w:rsidR="00080531">
        <w:rPr>
          <w:rFonts w:ascii="Book Antiqua" w:eastAsia="Book Antiqua" w:hAnsi="Book Antiqua" w:cs="Book Antiqua"/>
          <w:color w:val="000000"/>
        </w:rPr>
        <w:t>The i</w:t>
      </w:r>
      <w:r w:rsidRPr="0006690C">
        <w:rPr>
          <w:rFonts w:ascii="Book Antiqua" w:eastAsia="Book Antiqua" w:hAnsi="Book Antiqua" w:cs="Book Antiqua"/>
          <w:color w:val="000000"/>
        </w:rPr>
        <w:t xml:space="preserve">ntegrin-mediated signaling pathway plays a critical role in remodeling and induction of pancreatic tissue stiffness during PC development and progression, promoting chemoresistance. The phosphorylation of </w:t>
      </w:r>
      <w:r w:rsidR="00080531">
        <w:rPr>
          <w:rFonts w:ascii="Book Antiqua" w:eastAsia="Book Antiqua" w:hAnsi="Book Antiqua" w:cs="Book Antiqua"/>
          <w:color w:val="000000"/>
        </w:rPr>
        <w:t>t</w:t>
      </w:r>
      <w:r w:rsidRPr="0006690C">
        <w:rPr>
          <w:rFonts w:ascii="Book Antiqua" w:eastAsia="Book Antiqua" w:hAnsi="Book Antiqua" w:cs="Book Antiqua"/>
          <w:color w:val="000000"/>
        </w:rPr>
        <w:t>yrosine397 in focal adhesion kinase (FAK) of CAFs is significantly increased compared to that in fibroblasts of the normal pancreas. Therefore, inhibiting FAK activity can dramatically suppress CAF migration and extracellular matrix deposition</w:t>
      </w:r>
      <w:r w:rsidRPr="0006690C">
        <w:rPr>
          <w:rFonts w:ascii="Book Antiqua" w:eastAsia="Book Antiqua" w:hAnsi="Book Antiqua" w:cs="Book Antiqua"/>
          <w:color w:val="000000"/>
          <w:vertAlign w:val="superscript"/>
        </w:rPr>
        <w:t>[120]</w:t>
      </w:r>
      <w:r w:rsidRPr="0006690C">
        <w:rPr>
          <w:rFonts w:ascii="Book Antiqua" w:eastAsia="Book Antiqua" w:hAnsi="Book Antiqua" w:cs="Book Antiqua"/>
          <w:color w:val="000000"/>
        </w:rPr>
        <w:t>. Meanwhile, FAK inhibition can also resensitize PDAC cells to chemotherapy</w:t>
      </w:r>
      <w:r w:rsidRPr="0006690C">
        <w:rPr>
          <w:rFonts w:ascii="Book Antiqua" w:eastAsia="Book Antiqua" w:hAnsi="Book Antiqua" w:cs="Book Antiqua"/>
          <w:color w:val="000000"/>
          <w:vertAlign w:val="superscript"/>
        </w:rPr>
        <w:t>[121]</w:t>
      </w:r>
      <w:r w:rsidRPr="0006690C">
        <w:rPr>
          <w:rFonts w:ascii="Book Antiqua" w:eastAsia="Book Antiqua" w:hAnsi="Book Antiqua" w:cs="Book Antiqua"/>
          <w:color w:val="000000"/>
        </w:rPr>
        <w:t>. Some tyrosine kinase inhibitors such as cabozantinib, pazopanib, lenvatinib, and surufatinib are under clinical evaluation for the treatment of pancreatic neuroendocrine tumors</w:t>
      </w:r>
      <w:r w:rsidRPr="0006690C">
        <w:rPr>
          <w:rFonts w:ascii="Book Antiqua" w:eastAsia="Book Antiqua" w:hAnsi="Book Antiqua" w:cs="Book Antiqua"/>
          <w:color w:val="000000"/>
          <w:vertAlign w:val="superscript"/>
        </w:rPr>
        <w:t>[122]</w:t>
      </w:r>
      <w:r w:rsidRPr="0006690C">
        <w:rPr>
          <w:rFonts w:ascii="Book Antiqua" w:eastAsia="Book Antiqua" w:hAnsi="Book Antiqua" w:cs="Book Antiqua"/>
          <w:color w:val="000000"/>
        </w:rPr>
        <w:t>. A study in</w:t>
      </w:r>
      <w:r w:rsidR="00080531">
        <w:rPr>
          <w:rFonts w:ascii="Book Antiqua" w:eastAsia="Book Antiqua" w:hAnsi="Book Antiqua" w:cs="Book Antiqua"/>
          <w:color w:val="000000"/>
        </w:rPr>
        <w:t xml:space="preserve"> a</w:t>
      </w:r>
      <w:r w:rsidRPr="0006690C">
        <w:rPr>
          <w:rFonts w:ascii="Book Antiqua" w:eastAsia="Book Antiqua" w:hAnsi="Book Antiqua" w:cs="Book Antiqua"/>
          <w:color w:val="000000"/>
        </w:rPr>
        <w:t xml:space="preserve"> murine PC model also show</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stromal hyaluronan degradation by PEGylated recombinant human hyaluronidase in combination with FAK inhibitor c</w:t>
      </w:r>
      <w:r w:rsidR="00080531">
        <w:rPr>
          <w:rFonts w:ascii="Book Antiqua" w:eastAsia="Book Antiqua" w:hAnsi="Book Antiqua" w:cs="Book Antiqua"/>
          <w:color w:val="000000"/>
        </w:rPr>
        <w:t>ould</w:t>
      </w:r>
      <w:r w:rsidRPr="0006690C">
        <w:rPr>
          <w:rFonts w:ascii="Book Antiqua" w:eastAsia="Book Antiqua" w:hAnsi="Book Antiqua" w:cs="Book Antiqua"/>
          <w:color w:val="000000"/>
        </w:rPr>
        <w:t xml:space="preserve"> improve anti-PD-1 antibody efficacy on</w:t>
      </w:r>
      <w:r w:rsidR="00080531">
        <w:rPr>
          <w:rFonts w:ascii="Book Antiqua" w:eastAsia="Book Antiqua" w:hAnsi="Book Antiqua" w:cs="Book Antiqua"/>
          <w:color w:val="000000"/>
        </w:rPr>
        <w:t xml:space="preserve"> the</w:t>
      </w:r>
      <w:r w:rsidRPr="0006690C">
        <w:rPr>
          <w:rFonts w:ascii="Book Antiqua" w:eastAsia="Book Antiqua" w:hAnsi="Book Antiqua" w:cs="Book Antiqua"/>
          <w:color w:val="000000"/>
        </w:rPr>
        <w:t xml:space="preserve"> survival of PDAC-bearing mice by increasing T cell infiltration and efficacy</w:t>
      </w:r>
      <w:r w:rsidRPr="0006690C">
        <w:rPr>
          <w:rFonts w:ascii="Book Antiqua" w:eastAsia="Book Antiqua" w:hAnsi="Book Antiqua" w:cs="Book Antiqua"/>
          <w:color w:val="000000"/>
          <w:vertAlign w:val="superscript"/>
        </w:rPr>
        <w:t>[123]</w:t>
      </w:r>
      <w:r w:rsidRPr="0006690C">
        <w:rPr>
          <w:rFonts w:ascii="Book Antiqua" w:eastAsia="Book Antiqua" w:hAnsi="Book Antiqua" w:cs="Book Antiqua"/>
          <w:color w:val="000000"/>
        </w:rPr>
        <w:t>.</w:t>
      </w:r>
    </w:p>
    <w:p w14:paraId="61B21B36" w14:textId="77777777" w:rsidR="003C7F89" w:rsidRPr="0006690C" w:rsidRDefault="003C7F89" w:rsidP="0006690C">
      <w:pPr>
        <w:spacing w:line="360" w:lineRule="auto"/>
        <w:jc w:val="both"/>
        <w:rPr>
          <w:rFonts w:ascii="Book Antiqua" w:hAnsi="Book Antiqua"/>
          <w:lang w:eastAsia="zh-CN"/>
        </w:rPr>
      </w:pPr>
    </w:p>
    <w:p w14:paraId="08CADCA2" w14:textId="77777777" w:rsidR="00A77B3E" w:rsidRPr="0006690C" w:rsidRDefault="00FE00C9" w:rsidP="0006690C">
      <w:pPr>
        <w:spacing w:line="360" w:lineRule="auto"/>
        <w:jc w:val="both"/>
        <w:rPr>
          <w:rFonts w:ascii="Book Antiqua" w:hAnsi="Book Antiqua"/>
          <w:i/>
          <w:lang w:eastAsia="zh-CN"/>
        </w:rPr>
      </w:pPr>
      <w:r w:rsidRPr="0006690C">
        <w:rPr>
          <w:rFonts w:ascii="Book Antiqua" w:eastAsia="Book Antiqua" w:hAnsi="Book Antiqua" w:cs="Book Antiqua"/>
          <w:b/>
          <w:bCs/>
          <w:i/>
          <w:color w:val="000000"/>
        </w:rPr>
        <w:t>Anti-inflammatory treatments</w:t>
      </w:r>
    </w:p>
    <w:p w14:paraId="697EE98C" w14:textId="71B995A4"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The anti-inflammatory drug aspirin can inhibit cell proliferation of PC cell lines by suppressing cyclin D1 expression to induce G</w:t>
      </w:r>
      <w:r w:rsidRPr="0006690C">
        <w:rPr>
          <w:rFonts w:ascii="Book Antiqua" w:eastAsia="Book Antiqua" w:hAnsi="Book Antiqua" w:cs="Book Antiqua"/>
          <w:color w:val="000000"/>
          <w:vertAlign w:val="subscript"/>
        </w:rPr>
        <w:t>0</w:t>
      </w:r>
      <w:r w:rsidRPr="0006690C">
        <w:rPr>
          <w:rFonts w:ascii="Book Antiqua" w:eastAsia="Book Antiqua" w:hAnsi="Book Antiqua" w:cs="Book Antiqua"/>
          <w:color w:val="000000"/>
        </w:rPr>
        <w:t>/G</w:t>
      </w:r>
      <w:r w:rsidRPr="0006690C">
        <w:rPr>
          <w:rFonts w:ascii="Book Antiqua" w:eastAsia="Book Antiqua" w:hAnsi="Book Antiqua" w:cs="Book Antiqua"/>
          <w:color w:val="000000"/>
          <w:vertAlign w:val="subscript"/>
        </w:rPr>
        <w:t>1</w:t>
      </w:r>
      <w:r w:rsidRPr="0006690C">
        <w:rPr>
          <w:rFonts w:ascii="Book Antiqua" w:eastAsia="Book Antiqua" w:hAnsi="Book Antiqua" w:cs="Book Antiqua"/>
          <w:color w:val="000000"/>
        </w:rPr>
        <w:t xml:space="preserve"> cell cycle arrest. Aspirin can also inactivate the glycogen</w:t>
      </w:r>
      <w:r w:rsidR="004E3180" w:rsidRPr="0006690C">
        <w:rPr>
          <w:rFonts w:ascii="Book Antiqua" w:eastAsia="Book Antiqua" w:hAnsi="Book Antiqua" w:cs="Book Antiqua"/>
          <w:color w:val="000000"/>
        </w:rPr>
        <w:t xml:space="preserve"> synthase kinase</w:t>
      </w:r>
      <w:r w:rsidRPr="0006690C">
        <w:rPr>
          <w:rFonts w:ascii="Book Antiqua" w:eastAsia="Book Antiqua" w:hAnsi="Book Antiqua" w:cs="Book Antiqua"/>
          <w:color w:val="000000"/>
        </w:rPr>
        <w:t>-3β signaling pathway and regulate the expression of microRNAs in PC cells</w:t>
      </w:r>
      <w:r w:rsidRPr="0006690C">
        <w:rPr>
          <w:rFonts w:ascii="Book Antiqua" w:eastAsia="Book Antiqua" w:hAnsi="Book Antiqua" w:cs="Book Antiqua"/>
          <w:color w:val="000000"/>
          <w:vertAlign w:val="superscript"/>
        </w:rPr>
        <w:t>[124]</w:t>
      </w:r>
      <w:r w:rsidRPr="0006690C">
        <w:rPr>
          <w:rFonts w:ascii="Book Antiqua" w:eastAsia="Book Antiqua" w:hAnsi="Book Antiqua" w:cs="Book Antiqua"/>
          <w:color w:val="000000"/>
        </w:rPr>
        <w:t>. A phase I trial (https://clinicaltrials.gov, registration number NCT03207724) show</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treatment with </w:t>
      </w:r>
      <w:r w:rsidR="00080531">
        <w:rPr>
          <w:rFonts w:ascii="Book Antiqua" w:eastAsia="Book Antiqua" w:hAnsi="Book Antiqua" w:cs="Book Antiqua"/>
          <w:color w:val="000000"/>
        </w:rPr>
        <w:t>b</w:t>
      </w:r>
      <w:r w:rsidRPr="0006690C">
        <w:rPr>
          <w:rFonts w:ascii="Book Antiqua" w:eastAsia="Book Antiqua" w:hAnsi="Book Antiqua" w:cs="Book Antiqua"/>
          <w:color w:val="000000"/>
        </w:rPr>
        <w:t xml:space="preserve">ermekimab (anti-IL-1α antibody) can decrease inflammatory cytokines and endothelial growth factor, which is associated with an increase in healthy gut microbiota </w:t>
      </w:r>
      <w:r w:rsidRPr="0006690C">
        <w:rPr>
          <w:rFonts w:ascii="Book Antiqua" w:eastAsia="Book Antiqua" w:hAnsi="Book Antiqua" w:cs="Book Antiqua"/>
          <w:i/>
          <w:iCs/>
          <w:color w:val="000000"/>
        </w:rPr>
        <w:t>Akkermansia</w:t>
      </w:r>
      <w:r w:rsidRPr="0006690C">
        <w:rPr>
          <w:rFonts w:ascii="Book Antiqua" w:eastAsia="Book Antiqua" w:hAnsi="Book Antiqua" w:cs="Book Antiqua"/>
          <w:color w:val="000000"/>
        </w:rPr>
        <w:t xml:space="preserve"> compared to the bas</w:t>
      </w:r>
      <w:r w:rsidR="00487FFB">
        <w:rPr>
          <w:rFonts w:ascii="Book Antiqua" w:eastAsia="Book Antiqua" w:hAnsi="Book Antiqua" w:cs="Book Antiqua"/>
          <w:color w:val="000000"/>
        </w:rPr>
        <w:t>e</w:t>
      </w:r>
      <w:r w:rsidRPr="0006690C">
        <w:rPr>
          <w:rFonts w:ascii="Book Antiqua" w:eastAsia="Book Antiqua" w:hAnsi="Book Antiqua" w:cs="Book Antiqua"/>
          <w:color w:val="000000"/>
        </w:rPr>
        <w:t>line</w:t>
      </w:r>
      <w:r w:rsidRPr="0006690C">
        <w:rPr>
          <w:rFonts w:ascii="Book Antiqua" w:eastAsia="Book Antiqua" w:hAnsi="Book Antiqua" w:cs="Book Antiqua"/>
          <w:color w:val="000000"/>
          <w:vertAlign w:val="superscript"/>
        </w:rPr>
        <w:t>[125]</w:t>
      </w:r>
      <w:r w:rsidRPr="0006690C">
        <w:rPr>
          <w:rFonts w:ascii="Book Antiqua" w:eastAsia="Book Antiqua" w:hAnsi="Book Antiqua" w:cs="Book Antiqua"/>
          <w:color w:val="000000"/>
        </w:rPr>
        <w:t>. A phase 3 clinical trial (NCT02923921) show</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adding pegilodecakin </w:t>
      </w:r>
      <w:r w:rsidRPr="0006690C">
        <w:rPr>
          <w:rFonts w:ascii="Book Antiqua" w:eastAsia="Book Antiqua" w:hAnsi="Book Antiqua" w:cs="Book Antiqua"/>
          <w:color w:val="000000"/>
        </w:rPr>
        <w:lastRenderedPageBreak/>
        <w:t>(PEG, a pegylated recombinant human IL-10) to folinic acid, fluorouracil, and oxaliplatin increase</w:t>
      </w:r>
      <w:r w:rsidR="00080531">
        <w:rPr>
          <w:rFonts w:ascii="Book Antiqua" w:eastAsia="Book Antiqua" w:hAnsi="Book Antiqua" w:cs="Book Antiqua"/>
          <w:color w:val="000000"/>
        </w:rPr>
        <w:t>d</w:t>
      </w:r>
      <w:r w:rsidRPr="0006690C">
        <w:rPr>
          <w:rFonts w:ascii="Book Antiqua" w:eastAsia="Book Antiqua" w:hAnsi="Book Antiqua" w:cs="Book Antiqua"/>
          <w:color w:val="000000"/>
        </w:rPr>
        <w:t xml:space="preserve"> the expression of total IL-18, </w:t>
      </w:r>
      <w:r w:rsidR="00AD5099" w:rsidRPr="0006690C">
        <w:rPr>
          <w:rFonts w:ascii="Book Antiqua" w:eastAsia="Book Antiqua" w:hAnsi="Book Antiqua" w:cs="Book Antiqua"/>
          <w:color w:val="000000"/>
        </w:rPr>
        <w:t>interferon-gamma</w:t>
      </w:r>
      <w:r w:rsidRPr="0006690C">
        <w:rPr>
          <w:rFonts w:ascii="Book Antiqua" w:eastAsia="Book Antiqua" w:hAnsi="Book Antiqua" w:cs="Book Antiqua"/>
          <w:color w:val="000000"/>
        </w:rPr>
        <w:t>, and granzyme B and decrease</w:t>
      </w:r>
      <w:r w:rsidR="005A60B5">
        <w:rPr>
          <w:rFonts w:ascii="Book Antiqua" w:eastAsia="Book Antiqua" w:hAnsi="Book Antiqua" w:cs="Book Antiqua"/>
          <w:color w:val="000000"/>
        </w:rPr>
        <w:t>d</w:t>
      </w:r>
      <w:r w:rsidRPr="0006690C">
        <w:rPr>
          <w:rFonts w:ascii="Book Antiqua" w:eastAsia="Book Antiqua" w:hAnsi="Book Antiqua" w:cs="Book Antiqua"/>
          <w:color w:val="000000"/>
        </w:rPr>
        <w:t xml:space="preserve"> TGF-β in patients with post-gemcitabine metastatic PDACs</w:t>
      </w:r>
      <w:r w:rsidRPr="0006690C">
        <w:rPr>
          <w:rFonts w:ascii="Book Antiqua" w:eastAsia="Book Antiqua" w:hAnsi="Book Antiqua" w:cs="Book Antiqua"/>
          <w:color w:val="000000"/>
          <w:vertAlign w:val="superscript"/>
        </w:rPr>
        <w:t>[126]</w:t>
      </w:r>
      <w:r w:rsidRPr="0006690C">
        <w:rPr>
          <w:rFonts w:ascii="Book Antiqua" w:eastAsia="Book Antiqua" w:hAnsi="Book Antiqua" w:cs="Book Antiqua"/>
          <w:color w:val="000000"/>
        </w:rPr>
        <w:t>.</w:t>
      </w:r>
    </w:p>
    <w:p w14:paraId="44D290A0" w14:textId="77777777" w:rsidR="003C7F89" w:rsidRPr="0006690C" w:rsidRDefault="003C7F89" w:rsidP="0006690C">
      <w:pPr>
        <w:spacing w:line="360" w:lineRule="auto"/>
        <w:jc w:val="both"/>
        <w:rPr>
          <w:rFonts w:ascii="Book Antiqua" w:hAnsi="Book Antiqua"/>
          <w:lang w:eastAsia="zh-CN"/>
        </w:rPr>
      </w:pPr>
    </w:p>
    <w:p w14:paraId="5D033220"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Anti-angiogenesis treatments</w:t>
      </w:r>
    </w:p>
    <w:p w14:paraId="5EA6D3F5" w14:textId="10011CA2"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The expression of mitofusin-2 in PC tissues is significantly decreased, which is negatively associated with VEGFA expression. A molecular study show</w:t>
      </w:r>
      <w:r w:rsidR="005A60B5">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overexpression of </w:t>
      </w:r>
      <w:r w:rsidR="005A60B5" w:rsidRPr="0006690C">
        <w:rPr>
          <w:rFonts w:ascii="Book Antiqua" w:eastAsia="Book Antiqua" w:hAnsi="Book Antiqua" w:cs="Book Antiqua"/>
          <w:color w:val="000000"/>
        </w:rPr>
        <w:t>mitofusin</w:t>
      </w:r>
      <w:r w:rsidR="005A60B5">
        <w:rPr>
          <w:rFonts w:ascii="Book Antiqua" w:eastAsia="Book Antiqua" w:hAnsi="Book Antiqua" w:cs="Book Antiqua"/>
          <w:color w:val="000000"/>
        </w:rPr>
        <w:t>-</w:t>
      </w:r>
      <w:r w:rsidRPr="0006690C">
        <w:rPr>
          <w:rFonts w:ascii="Book Antiqua" w:eastAsia="Book Antiqua" w:hAnsi="Book Antiqua" w:cs="Book Antiqua"/>
          <w:color w:val="000000"/>
        </w:rPr>
        <w:t>2 c</w:t>
      </w:r>
      <w:r w:rsidR="005A60B5">
        <w:rPr>
          <w:rFonts w:ascii="Book Antiqua" w:eastAsia="Book Antiqua" w:hAnsi="Book Antiqua" w:cs="Book Antiqua"/>
          <w:color w:val="000000"/>
        </w:rPr>
        <w:t>ould</w:t>
      </w:r>
      <w:r w:rsidRPr="0006690C">
        <w:rPr>
          <w:rFonts w:ascii="Book Antiqua" w:eastAsia="Book Antiqua" w:hAnsi="Book Antiqua" w:cs="Book Antiqua"/>
          <w:color w:val="000000"/>
        </w:rPr>
        <w:t xml:space="preserve"> inhibit the expression of VEGFA, VEGFR2, angiopoietin-1 gene, and tissue inhibitor of metalloproteinase 1 in human umbilical vein endothelial cells</w:t>
      </w:r>
      <w:r w:rsidRPr="0006690C">
        <w:rPr>
          <w:rFonts w:ascii="Book Antiqua" w:eastAsia="Book Antiqua" w:hAnsi="Book Antiqua" w:cs="Book Antiqua"/>
          <w:color w:val="000000"/>
          <w:vertAlign w:val="superscript"/>
        </w:rPr>
        <w:t>[127]</w:t>
      </w:r>
      <w:r w:rsidRPr="0006690C">
        <w:rPr>
          <w:rFonts w:ascii="Book Antiqua" w:eastAsia="Book Antiqua" w:hAnsi="Book Antiqua" w:cs="Book Antiqua"/>
          <w:color w:val="000000"/>
        </w:rPr>
        <w:t>. Another study show</w:t>
      </w:r>
      <w:r w:rsidR="005A60B5">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escin, a pentacyclic triterpenoid isolated from the horse chestnut, can inhibit angiogenesis by suppressing the expression of IL-8 and VEGF in PC cells through the blockade of </w:t>
      </w:r>
      <w:r w:rsidR="006F0951" w:rsidRPr="0006690C">
        <w:rPr>
          <w:rFonts w:ascii="Book Antiqua" w:eastAsia="Book Antiqua" w:hAnsi="Book Antiqua" w:cs="Book Antiqua"/>
          <w:color w:val="000000"/>
        </w:rPr>
        <w:t>nuclear factor</w:t>
      </w:r>
      <w:r w:rsidRPr="0006690C">
        <w:rPr>
          <w:rFonts w:ascii="Book Antiqua" w:eastAsia="Book Antiqua" w:hAnsi="Book Antiqua" w:cs="Book Antiqua"/>
          <w:color w:val="000000"/>
        </w:rPr>
        <w:t>-κB</w:t>
      </w:r>
      <w:r w:rsidRPr="0006690C">
        <w:rPr>
          <w:rFonts w:ascii="Book Antiqua" w:eastAsia="Book Antiqua" w:hAnsi="Book Antiqua" w:cs="Book Antiqua"/>
          <w:color w:val="000000"/>
          <w:vertAlign w:val="superscript"/>
        </w:rPr>
        <w:t>[128]</w:t>
      </w:r>
      <w:r w:rsidRPr="0006690C">
        <w:rPr>
          <w:rFonts w:ascii="Book Antiqua" w:eastAsia="Book Antiqua" w:hAnsi="Book Antiqua" w:cs="Book Antiqua"/>
          <w:color w:val="000000"/>
        </w:rPr>
        <w:t xml:space="preserve">. Treatment with apatinib, a small molecule targeting VEGFR2, can inhibit the proliferation, migration, and invasion of PC cells (ASPC-1 and PANC-1 cells) and the growth of their xenografted tumors by inhibiting cancer cell growth and angiogenesis </w:t>
      </w:r>
      <w:r w:rsidRPr="0006690C">
        <w:rPr>
          <w:rFonts w:ascii="Book Antiqua" w:eastAsia="Book Antiqua" w:hAnsi="Book Antiqua" w:cs="Book Antiqua"/>
          <w:i/>
          <w:iCs/>
          <w:color w:val="000000"/>
        </w:rPr>
        <w:t>via</w:t>
      </w:r>
      <w:r w:rsidRPr="0006690C">
        <w:rPr>
          <w:rFonts w:ascii="Book Antiqua" w:eastAsia="Book Antiqua" w:hAnsi="Book Antiqua" w:cs="Book Antiqua"/>
          <w:color w:val="000000"/>
        </w:rPr>
        <w:t xml:space="preserve"> suppression of the phosphorylation of VEGFR2, AKT, and ERK1/2</w:t>
      </w:r>
      <w:r w:rsidRPr="0006690C">
        <w:rPr>
          <w:rFonts w:ascii="Book Antiqua" w:eastAsia="Book Antiqua" w:hAnsi="Book Antiqua" w:cs="Book Antiqua"/>
          <w:color w:val="000000"/>
          <w:vertAlign w:val="superscript"/>
        </w:rPr>
        <w:t>[129]</w:t>
      </w:r>
      <w:r w:rsidRPr="0006690C">
        <w:rPr>
          <w:rFonts w:ascii="Book Antiqua" w:eastAsia="Book Antiqua" w:hAnsi="Book Antiqua" w:cs="Book Antiqua"/>
          <w:color w:val="000000"/>
        </w:rPr>
        <w:t>.</w:t>
      </w:r>
    </w:p>
    <w:p w14:paraId="411E5225" w14:textId="77777777" w:rsidR="003C7F89" w:rsidRPr="0006690C" w:rsidRDefault="003C7F89" w:rsidP="0006690C">
      <w:pPr>
        <w:spacing w:line="360" w:lineRule="auto"/>
        <w:jc w:val="both"/>
        <w:rPr>
          <w:rFonts w:ascii="Book Antiqua" w:hAnsi="Book Antiqua"/>
          <w:lang w:eastAsia="zh-CN"/>
        </w:rPr>
      </w:pPr>
    </w:p>
    <w:p w14:paraId="43421DBF"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Anti-growth factors and growth factor receptor inhibitors</w:t>
      </w:r>
    </w:p>
    <w:p w14:paraId="5A7C0D17" w14:textId="7777777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Growth factors play essential roles in PC cell survival, progression, and drug resistance</w:t>
      </w:r>
      <w:r w:rsidRPr="0006690C">
        <w:rPr>
          <w:rFonts w:ascii="Book Antiqua" w:eastAsia="Book Antiqua" w:hAnsi="Book Antiqua" w:cs="Book Antiqua"/>
          <w:color w:val="000000"/>
          <w:vertAlign w:val="superscript"/>
        </w:rPr>
        <w:t>[130]</w:t>
      </w:r>
      <w:r w:rsidRPr="0006690C">
        <w:rPr>
          <w:rFonts w:ascii="Book Antiqua" w:eastAsia="Book Antiqua" w:hAnsi="Book Antiqua" w:cs="Book Antiqua"/>
          <w:color w:val="000000"/>
        </w:rPr>
        <w:t>. For example, TGF-β contributes to PDAC progression by inducing N-glycomic changes in SMA-re</w:t>
      </w:r>
      <w:r w:rsidR="004E3180" w:rsidRPr="0006690C">
        <w:rPr>
          <w:rFonts w:ascii="Book Antiqua" w:eastAsia="Book Antiqua" w:hAnsi="Book Antiqua" w:cs="Book Antiqua"/>
          <w:color w:val="000000"/>
        </w:rPr>
        <w:t>lated and MAD-related protein 4</w:t>
      </w:r>
      <w:r w:rsidRPr="0006690C">
        <w:rPr>
          <w:rFonts w:ascii="Book Antiqua" w:eastAsia="Book Antiqua" w:hAnsi="Book Antiqua" w:cs="Book Antiqua"/>
          <w:color w:val="000000"/>
        </w:rPr>
        <w:t>-deficient PDAC cell line PaTu-8955S cells</w:t>
      </w:r>
      <w:r w:rsidRPr="0006690C">
        <w:rPr>
          <w:rFonts w:ascii="Book Antiqua" w:eastAsia="Book Antiqua" w:hAnsi="Book Antiqua" w:cs="Book Antiqua"/>
          <w:color w:val="000000"/>
          <w:vertAlign w:val="superscript"/>
        </w:rPr>
        <w:t>[131]</w:t>
      </w:r>
      <w:r w:rsidRPr="0006690C">
        <w:rPr>
          <w:rFonts w:ascii="Book Antiqua" w:eastAsia="Book Antiqua" w:hAnsi="Book Antiqua" w:cs="Book Antiqua"/>
          <w:color w:val="000000"/>
        </w:rPr>
        <w:t>.</w:t>
      </w:r>
    </w:p>
    <w:p w14:paraId="640F09FD" w14:textId="77777777" w:rsidR="003C7F89" w:rsidRPr="0006690C" w:rsidRDefault="003C7F89" w:rsidP="0006690C">
      <w:pPr>
        <w:spacing w:line="360" w:lineRule="auto"/>
        <w:jc w:val="both"/>
        <w:rPr>
          <w:rFonts w:ascii="Book Antiqua" w:hAnsi="Book Antiqua"/>
          <w:lang w:eastAsia="zh-CN"/>
        </w:rPr>
      </w:pPr>
    </w:p>
    <w:p w14:paraId="2FFF188F"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Anti-cancer peptides</w:t>
      </w:r>
    </w:p>
    <w:p w14:paraId="685E0422" w14:textId="39D907B0"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 xml:space="preserve">Anti-cancer peptides are short peptides with direct and indirect anti-cancer properties. </w:t>
      </w:r>
      <w:r w:rsidR="005A60B5" w:rsidRPr="0006690C">
        <w:rPr>
          <w:rFonts w:ascii="Book Antiqua" w:eastAsia="Book Antiqua" w:hAnsi="Book Antiqua" w:cs="Book Antiqua"/>
          <w:color w:val="000000"/>
        </w:rPr>
        <w:t>Anti-cancer peptides</w:t>
      </w:r>
      <w:r w:rsidRPr="0006690C">
        <w:rPr>
          <w:rFonts w:ascii="Book Antiqua" w:eastAsia="Book Antiqua" w:hAnsi="Book Antiqua" w:cs="Book Antiqua"/>
          <w:color w:val="000000"/>
        </w:rPr>
        <w:t xml:space="preserve"> can be classified into natural and synthetic peptides. For example, human cathelicidin peptide LL-37 can suppress PC growth </w:t>
      </w:r>
      <w:r w:rsidRPr="0006690C">
        <w:rPr>
          <w:rFonts w:ascii="Book Antiqua" w:eastAsia="Book Antiqua" w:hAnsi="Book Antiqua" w:cs="Book Antiqua"/>
          <w:i/>
          <w:iCs/>
          <w:color w:val="000000"/>
        </w:rPr>
        <w:t>in vitro</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in vivo</w:t>
      </w:r>
      <w:r w:rsidRPr="0006690C">
        <w:rPr>
          <w:rFonts w:ascii="Book Antiqua" w:eastAsia="Book Antiqua" w:hAnsi="Book Antiqua" w:cs="Book Antiqua"/>
          <w:color w:val="000000"/>
        </w:rPr>
        <w:t xml:space="preserve"> by activating the </w:t>
      </w:r>
      <w:r w:rsidR="00AD5099" w:rsidRPr="0006690C">
        <w:rPr>
          <w:rFonts w:ascii="Book Antiqua" w:eastAsia="Book Antiqua" w:hAnsi="Book Antiqua" w:cs="Book Antiqua"/>
          <w:color w:val="000000"/>
        </w:rPr>
        <w:t xml:space="preserve">mammalian target of rapamycin </w:t>
      </w:r>
      <w:r w:rsidRPr="0006690C">
        <w:rPr>
          <w:rFonts w:ascii="Book Antiqua" w:eastAsia="Book Antiqua" w:hAnsi="Book Antiqua" w:cs="Book Antiqua"/>
          <w:color w:val="000000"/>
        </w:rPr>
        <w:t xml:space="preserve">signaling pathway to suppress autophagy of PC cells and induce </w:t>
      </w:r>
      <w:r w:rsidR="006F0951" w:rsidRPr="0006690C">
        <w:rPr>
          <w:rFonts w:ascii="Book Antiqua" w:eastAsia="Book Antiqua" w:hAnsi="Book Antiqua" w:cs="Book Antiqua"/>
          <w:color w:val="000000"/>
        </w:rPr>
        <w:t xml:space="preserve">reactive oxygen species </w:t>
      </w:r>
      <w:r w:rsidRPr="0006690C">
        <w:rPr>
          <w:rFonts w:ascii="Book Antiqua" w:eastAsia="Book Antiqua" w:hAnsi="Book Antiqua" w:cs="Book Antiqua"/>
          <w:color w:val="000000"/>
        </w:rPr>
        <w:t>production to cause DNA damage and cell cycle arrest</w:t>
      </w:r>
      <w:r w:rsidRPr="0006690C">
        <w:rPr>
          <w:rFonts w:ascii="Book Antiqua" w:eastAsia="Book Antiqua" w:hAnsi="Book Antiqua" w:cs="Book Antiqua"/>
          <w:color w:val="000000"/>
          <w:vertAlign w:val="superscript"/>
        </w:rPr>
        <w:t>[132]</w:t>
      </w:r>
      <w:r w:rsidRPr="0006690C">
        <w:rPr>
          <w:rFonts w:ascii="Book Antiqua" w:eastAsia="Book Antiqua" w:hAnsi="Book Antiqua" w:cs="Book Antiqua"/>
          <w:color w:val="000000"/>
        </w:rPr>
        <w:t xml:space="preserve">. KS-58, a derivative of KRpep-2d that is an artificial cyclic peptide that can </w:t>
      </w:r>
      <w:r w:rsidRPr="0006690C">
        <w:rPr>
          <w:rFonts w:ascii="Book Antiqua" w:eastAsia="Book Antiqua" w:hAnsi="Book Antiqua" w:cs="Book Antiqua"/>
          <w:color w:val="000000"/>
        </w:rPr>
        <w:lastRenderedPageBreak/>
        <w:t xml:space="preserve">selectively inhibit K-Ras (G12D), can suppress </w:t>
      </w:r>
      <w:r w:rsidR="005A60B5">
        <w:rPr>
          <w:rFonts w:ascii="Book Antiqua" w:eastAsia="Book Antiqua" w:hAnsi="Book Antiqua" w:cs="Book Antiqua"/>
          <w:color w:val="000000"/>
        </w:rPr>
        <w:t xml:space="preserve">the </w:t>
      </w:r>
      <w:r w:rsidRPr="0006690C">
        <w:rPr>
          <w:rFonts w:ascii="Book Antiqua" w:eastAsia="Book Antiqua" w:hAnsi="Book Antiqua" w:cs="Book Antiqua"/>
          <w:color w:val="000000"/>
        </w:rPr>
        <w:t xml:space="preserve">human PC cell line PANC-1 proliferation </w:t>
      </w:r>
      <w:r w:rsidRPr="00DF04F4">
        <w:rPr>
          <w:rFonts w:ascii="Book Antiqua" w:eastAsia="Book Antiqua" w:hAnsi="Book Antiqua" w:cs="Book Antiqua"/>
          <w:i/>
          <w:iCs/>
          <w:color w:val="000000"/>
        </w:rPr>
        <w:t>in</w:t>
      </w:r>
      <w:r w:rsidRPr="0006690C">
        <w:rPr>
          <w:rFonts w:ascii="Book Antiqua" w:eastAsia="Book Antiqua" w:hAnsi="Book Antiqua" w:cs="Book Antiqua"/>
          <w:color w:val="000000"/>
        </w:rPr>
        <w:t xml:space="preserve"> </w:t>
      </w:r>
      <w:r w:rsidRPr="00DF04F4">
        <w:rPr>
          <w:rFonts w:ascii="Book Antiqua" w:eastAsia="Book Antiqua" w:hAnsi="Book Antiqua" w:cs="Book Antiqua"/>
          <w:i/>
          <w:iCs/>
          <w:color w:val="000000"/>
        </w:rPr>
        <w:t>vitro</w:t>
      </w:r>
      <w:r w:rsidRPr="0006690C">
        <w:rPr>
          <w:rFonts w:ascii="Book Antiqua" w:eastAsia="Book Antiqua" w:hAnsi="Book Antiqua" w:cs="Book Antiqua"/>
          <w:color w:val="000000"/>
        </w:rPr>
        <w:t>. In addition, KS-58 also displays anti-tumor activity in subcutaneous and orthotropic PANC-1 cell xenografted tumors, which shows a synergistic effect with gemcitabine</w:t>
      </w:r>
      <w:r w:rsidRPr="0006690C">
        <w:rPr>
          <w:rFonts w:ascii="Book Antiqua" w:eastAsia="Book Antiqua" w:hAnsi="Book Antiqua" w:cs="Book Antiqua"/>
          <w:color w:val="000000"/>
          <w:vertAlign w:val="superscript"/>
        </w:rPr>
        <w:t>[133]</w:t>
      </w:r>
      <w:r w:rsidRPr="0006690C">
        <w:rPr>
          <w:rFonts w:ascii="Book Antiqua" w:eastAsia="Book Antiqua" w:hAnsi="Book Antiqua" w:cs="Book Antiqua"/>
          <w:color w:val="000000"/>
        </w:rPr>
        <w:t>.</w:t>
      </w:r>
    </w:p>
    <w:p w14:paraId="79D1728D" w14:textId="77777777" w:rsidR="003C7F89" w:rsidRPr="0006690C" w:rsidRDefault="003C7F89" w:rsidP="0006690C">
      <w:pPr>
        <w:spacing w:line="360" w:lineRule="auto"/>
        <w:jc w:val="both"/>
        <w:rPr>
          <w:rFonts w:ascii="Book Antiqua" w:hAnsi="Book Antiqua"/>
          <w:lang w:eastAsia="zh-CN"/>
        </w:rPr>
      </w:pPr>
    </w:p>
    <w:p w14:paraId="73248222"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Alteration of gut microbiome</w:t>
      </w:r>
    </w:p>
    <w:p w14:paraId="5AA13661" w14:textId="7670E02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 xml:space="preserve">Patients with high levels of antibodies against a pathogenic periodontal bacterium </w:t>
      </w:r>
      <w:r w:rsidRPr="0006690C">
        <w:rPr>
          <w:rFonts w:ascii="Book Antiqua" w:eastAsia="Book Antiqua" w:hAnsi="Book Antiqua" w:cs="Book Antiqua"/>
          <w:i/>
          <w:iCs/>
          <w:color w:val="000000"/>
        </w:rPr>
        <w:t>Porphyomonas gigivalis</w:t>
      </w:r>
      <w:r w:rsidRPr="0006690C">
        <w:rPr>
          <w:rFonts w:ascii="Book Antiqua" w:eastAsia="Book Antiqua" w:hAnsi="Book Antiqua" w:cs="Book Antiqua"/>
          <w:color w:val="000000"/>
        </w:rPr>
        <w:t xml:space="preserve"> have a double risk </w:t>
      </w:r>
      <w:r w:rsidR="005A60B5">
        <w:rPr>
          <w:rFonts w:ascii="Book Antiqua" w:eastAsia="Book Antiqua" w:hAnsi="Book Antiqua" w:cs="Book Antiqua"/>
          <w:color w:val="000000"/>
        </w:rPr>
        <w:t>of</w:t>
      </w:r>
      <w:r w:rsidRPr="0006690C">
        <w:rPr>
          <w:rFonts w:ascii="Book Antiqua" w:eastAsia="Book Antiqua" w:hAnsi="Book Antiqua" w:cs="Book Antiqua"/>
          <w:color w:val="000000"/>
        </w:rPr>
        <w:t xml:space="preserve"> develop</w:t>
      </w:r>
      <w:r w:rsidR="005A60B5">
        <w:rPr>
          <w:rFonts w:ascii="Book Antiqua" w:eastAsia="Book Antiqua" w:hAnsi="Book Antiqua" w:cs="Book Antiqua"/>
          <w:color w:val="000000"/>
        </w:rPr>
        <w:t>ing</w:t>
      </w:r>
      <w:r w:rsidRPr="0006690C">
        <w:rPr>
          <w:rFonts w:ascii="Book Antiqua" w:eastAsia="Book Antiqua" w:hAnsi="Book Antiqua" w:cs="Book Antiqua"/>
          <w:color w:val="000000"/>
        </w:rPr>
        <w:t xml:space="preserve"> PC compared to subjects with low levels of antibodies. In contrast, individuals who have high levels of antibodies against commensal oral bacteria reduce the risk of PC development</w:t>
      </w:r>
      <w:r w:rsidRPr="0006690C">
        <w:rPr>
          <w:rFonts w:ascii="Book Antiqua" w:eastAsia="Book Antiqua" w:hAnsi="Book Antiqua" w:cs="Book Antiqua"/>
          <w:color w:val="000000"/>
          <w:vertAlign w:val="superscript"/>
        </w:rPr>
        <w:t>[134]</w:t>
      </w:r>
      <w:r w:rsidRPr="0006690C">
        <w:rPr>
          <w:rFonts w:ascii="Book Antiqua" w:eastAsia="Book Antiqua" w:hAnsi="Book Antiqua" w:cs="Book Antiqua"/>
          <w:color w:val="000000"/>
        </w:rPr>
        <w:t xml:space="preserve">. </w:t>
      </w:r>
      <w:r w:rsidR="005A60B5">
        <w:rPr>
          <w:rFonts w:ascii="Book Antiqua" w:eastAsia="Book Antiqua" w:hAnsi="Book Antiqua" w:cs="Book Antiqua"/>
          <w:color w:val="000000"/>
        </w:rPr>
        <w:t>The m</w:t>
      </w:r>
      <w:r w:rsidRPr="0006690C">
        <w:rPr>
          <w:rFonts w:ascii="Book Antiqua" w:eastAsia="Book Antiqua" w:hAnsi="Book Antiqua" w:cs="Book Antiqua"/>
          <w:color w:val="000000"/>
        </w:rPr>
        <w:t>icrobiome in the cancerous pancreas can induce immune tolerance by causing macrophage-mediated suppression of T cell functions through TLR signaling pathways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TLR2 and TLR5)</w:t>
      </w:r>
      <w:r w:rsidRPr="0006690C">
        <w:rPr>
          <w:rFonts w:ascii="Book Antiqua" w:eastAsia="Book Antiqua" w:hAnsi="Book Antiqua" w:cs="Book Antiqua"/>
          <w:color w:val="000000"/>
          <w:vertAlign w:val="superscript"/>
        </w:rPr>
        <w:t>[135]</w:t>
      </w:r>
      <w:r w:rsidRPr="0006690C">
        <w:rPr>
          <w:rFonts w:ascii="Book Antiqua" w:eastAsia="Book Antiqua" w:hAnsi="Book Antiqua" w:cs="Book Antiqua"/>
          <w:color w:val="000000"/>
        </w:rPr>
        <w:t xml:space="preserve">. Depletion of gut microbiota by antibiotics can inhibit tumor progression and metastasis </w:t>
      </w:r>
      <w:r w:rsidRPr="0006690C">
        <w:rPr>
          <w:rFonts w:ascii="Book Antiqua" w:eastAsia="Book Antiqua" w:hAnsi="Book Antiqua" w:cs="Book Antiqua"/>
          <w:i/>
          <w:iCs/>
          <w:color w:val="000000"/>
        </w:rPr>
        <w:t>via</w:t>
      </w:r>
      <w:r w:rsidRPr="0006690C">
        <w:rPr>
          <w:rFonts w:ascii="Book Antiqua" w:eastAsia="Book Antiqua" w:hAnsi="Book Antiqua" w:cs="Book Antiqua"/>
          <w:color w:val="000000"/>
        </w:rPr>
        <w:t xml:space="preserve"> upregulation of </w:t>
      </w:r>
      <w:r w:rsidR="00AD5099" w:rsidRPr="0006690C">
        <w:rPr>
          <w:rFonts w:ascii="Book Antiqua" w:eastAsia="Book Antiqua" w:hAnsi="Book Antiqua" w:cs="Book Antiqua"/>
          <w:color w:val="000000"/>
        </w:rPr>
        <w:t>interferon-gamma</w:t>
      </w:r>
      <w:r w:rsidRPr="0006690C">
        <w:rPr>
          <w:rFonts w:ascii="Book Antiqua" w:eastAsia="Book Antiqua" w:hAnsi="Book Antiqua" w:cs="Book Antiqua"/>
          <w:color w:val="000000"/>
        </w:rPr>
        <w:t>-producing T cells and downregulation of IL-10 and IL-17A-producing T cells</w:t>
      </w:r>
      <w:r w:rsidRPr="0006690C">
        <w:rPr>
          <w:rFonts w:ascii="Book Antiqua" w:eastAsia="Book Antiqua" w:hAnsi="Book Antiqua" w:cs="Book Antiqua"/>
          <w:color w:val="000000"/>
          <w:vertAlign w:val="superscript"/>
        </w:rPr>
        <w:t>[136]</w:t>
      </w:r>
      <w:r w:rsidRPr="0006690C">
        <w:rPr>
          <w:rFonts w:ascii="Book Antiqua" w:eastAsia="Book Antiqua" w:hAnsi="Book Antiqua" w:cs="Book Antiqua"/>
          <w:color w:val="000000"/>
        </w:rPr>
        <w:t xml:space="preserve">. Therefore, the alteration of microbial components in the gut and mouth, as well as the </w:t>
      </w:r>
      <w:r w:rsidR="00E96E03" w:rsidRPr="0006690C">
        <w:rPr>
          <w:rFonts w:ascii="Book Antiqua" w:hAnsi="Book Antiqua" w:cs="Book Antiqua"/>
          <w:color w:val="000000"/>
          <w:lang w:eastAsia="zh-CN"/>
        </w:rPr>
        <w:t>TME</w:t>
      </w:r>
      <w:r w:rsidRPr="0006690C">
        <w:rPr>
          <w:rFonts w:ascii="Book Antiqua" w:eastAsia="Book Antiqua" w:hAnsi="Book Antiqua" w:cs="Book Antiqua"/>
          <w:color w:val="000000"/>
        </w:rPr>
        <w:t>, can effectively inhibit PC progression.</w:t>
      </w:r>
    </w:p>
    <w:p w14:paraId="75B013F5" w14:textId="77777777" w:rsidR="003C7F89" w:rsidRPr="0006690C" w:rsidRDefault="003C7F89" w:rsidP="0006690C">
      <w:pPr>
        <w:spacing w:line="360" w:lineRule="auto"/>
        <w:jc w:val="both"/>
        <w:rPr>
          <w:rFonts w:ascii="Book Antiqua" w:hAnsi="Book Antiqua"/>
          <w:lang w:eastAsia="zh-CN"/>
        </w:rPr>
      </w:pPr>
    </w:p>
    <w:p w14:paraId="7EFA8D58"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C</w:t>
      </w:r>
      <w:r w:rsidR="0039173F" w:rsidRPr="0006690C">
        <w:rPr>
          <w:rFonts w:ascii="Book Antiqua" w:hAnsi="Book Antiqua" w:cs="Book Antiqua"/>
          <w:b/>
          <w:bCs/>
          <w:i/>
          <w:color w:val="000000"/>
          <w:lang w:eastAsia="zh-CN"/>
        </w:rPr>
        <w:t>AR</w:t>
      </w:r>
      <w:r w:rsidRPr="0006690C">
        <w:rPr>
          <w:rFonts w:ascii="Book Antiqua" w:eastAsia="Book Antiqua" w:hAnsi="Book Antiqua" w:cs="Book Antiqua"/>
          <w:b/>
          <w:bCs/>
          <w:i/>
          <w:color w:val="000000"/>
        </w:rPr>
        <w:t>-engineered T cell therapy</w:t>
      </w:r>
    </w:p>
    <w:p w14:paraId="6D0D662C" w14:textId="0326896F"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C</w:t>
      </w:r>
      <w:r w:rsidR="0039173F" w:rsidRPr="0006690C">
        <w:rPr>
          <w:rFonts w:ascii="Book Antiqua" w:hAnsi="Book Antiqua" w:cs="Book Antiqua"/>
          <w:color w:val="000000"/>
          <w:lang w:eastAsia="zh-CN"/>
        </w:rPr>
        <w:t>AR</w:t>
      </w:r>
      <w:r w:rsidRPr="0006690C">
        <w:rPr>
          <w:rFonts w:ascii="Book Antiqua" w:eastAsia="Book Antiqua" w:hAnsi="Book Antiqua" w:cs="Book Antiqua"/>
          <w:color w:val="000000"/>
        </w:rPr>
        <w:t>-engineered T cell (CAR-T) therapy shows potential for many tumors. To date, six CAR-T products have been approved by the U</w:t>
      </w:r>
      <w:r w:rsidR="005A60B5">
        <w:rPr>
          <w:rFonts w:ascii="Book Antiqua" w:eastAsia="Book Antiqua" w:hAnsi="Book Antiqua" w:cs="Book Antiqua"/>
          <w:color w:val="000000"/>
        </w:rPr>
        <w:t xml:space="preserve">nited </w:t>
      </w:r>
      <w:r w:rsidRPr="0006690C">
        <w:rPr>
          <w:rFonts w:ascii="Book Antiqua" w:eastAsia="Book Antiqua" w:hAnsi="Book Antiqua" w:cs="Book Antiqua"/>
          <w:color w:val="000000"/>
        </w:rPr>
        <w:t>S</w:t>
      </w:r>
      <w:r w:rsidR="005A60B5">
        <w:rPr>
          <w:rFonts w:ascii="Book Antiqua" w:eastAsia="Book Antiqua" w:hAnsi="Book Antiqua" w:cs="Book Antiqua"/>
          <w:color w:val="000000"/>
        </w:rPr>
        <w:t>tates</w:t>
      </w:r>
      <w:r w:rsidRPr="0006690C">
        <w:rPr>
          <w:rFonts w:ascii="Book Antiqua" w:eastAsia="Book Antiqua" w:hAnsi="Book Antiqua" w:cs="Book Antiqua"/>
          <w:color w:val="000000"/>
        </w:rPr>
        <w:t xml:space="preserve"> FDA for the treatment of hematopoietic cancers, such as B-cell acute lymphoblastic leukemia (</w:t>
      </w:r>
      <w:r w:rsidR="004E3180" w:rsidRPr="0006690C">
        <w:rPr>
          <w:rFonts w:ascii="Book Antiqua" w:hAnsi="Book Antiqua" w:cs="Book Antiqua"/>
          <w:color w:val="000000"/>
          <w:lang w:eastAsia="zh-CN"/>
        </w:rPr>
        <w:t>t</w:t>
      </w:r>
      <w:r w:rsidRPr="0006690C">
        <w:rPr>
          <w:rFonts w:ascii="Book Antiqua" w:eastAsia="Book Antiqua" w:hAnsi="Book Antiqua" w:cs="Book Antiqua"/>
          <w:color w:val="000000"/>
        </w:rPr>
        <w:t>isagenlecleucel), mantle cell lymphoma (</w:t>
      </w:r>
      <w:r w:rsidR="004E3180" w:rsidRPr="0006690C">
        <w:rPr>
          <w:rFonts w:ascii="Book Antiqua" w:hAnsi="Book Antiqua" w:cs="Book Antiqua"/>
          <w:color w:val="000000"/>
          <w:lang w:eastAsia="zh-CN"/>
        </w:rPr>
        <w:t>b</w:t>
      </w:r>
      <w:r w:rsidRPr="0006690C">
        <w:rPr>
          <w:rFonts w:ascii="Book Antiqua" w:eastAsia="Book Antiqua" w:hAnsi="Book Antiqua" w:cs="Book Antiqua"/>
          <w:color w:val="000000"/>
        </w:rPr>
        <w:t>rexucabtagene autoleucel), and multiple myeloma (</w:t>
      </w:r>
      <w:r w:rsidR="004E3180" w:rsidRPr="0006690C">
        <w:rPr>
          <w:rFonts w:ascii="Book Antiqua" w:hAnsi="Book Antiqua" w:cs="Book Antiqua"/>
          <w:color w:val="000000"/>
          <w:lang w:eastAsia="zh-CN"/>
        </w:rPr>
        <w:t>i</w:t>
      </w:r>
      <w:r w:rsidRPr="0006690C">
        <w:rPr>
          <w:rFonts w:ascii="Book Antiqua" w:eastAsia="Book Antiqua" w:hAnsi="Book Antiqua" w:cs="Book Antiqua"/>
          <w:color w:val="000000"/>
        </w:rPr>
        <w:t>decabtagene vicleucel)</w:t>
      </w:r>
      <w:r w:rsidRPr="0006690C">
        <w:rPr>
          <w:rFonts w:ascii="Book Antiqua" w:eastAsia="Book Antiqua" w:hAnsi="Book Antiqua" w:cs="Book Antiqua"/>
          <w:color w:val="000000"/>
          <w:vertAlign w:val="superscript"/>
        </w:rPr>
        <w:t>[137]</w:t>
      </w:r>
      <w:r w:rsidR="003C7F89" w:rsidRPr="0006690C">
        <w:rPr>
          <w:rFonts w:ascii="Book Antiqua" w:eastAsia="Book Antiqua" w:hAnsi="Book Antiqua" w:cs="Book Antiqua"/>
          <w:color w:val="000000"/>
        </w:rPr>
        <w:t xml:space="preserve">. </w:t>
      </w:r>
      <w:r w:rsidRPr="0006690C">
        <w:rPr>
          <w:rFonts w:ascii="Book Antiqua" w:eastAsia="Book Antiqua" w:hAnsi="Book Antiqua" w:cs="Book Antiqua"/>
          <w:color w:val="000000"/>
        </w:rPr>
        <w:t>However, current clinical trials of CAR-T therapy in PC patients have not shown significance in the improvement of survival and other outcomes</w:t>
      </w:r>
      <w:r w:rsidRPr="0006690C">
        <w:rPr>
          <w:rFonts w:ascii="Book Antiqua" w:eastAsia="Book Antiqua" w:hAnsi="Book Antiqua" w:cs="Book Antiqua"/>
          <w:color w:val="000000"/>
          <w:vertAlign w:val="superscript"/>
        </w:rPr>
        <w:t>[138]</w:t>
      </w:r>
      <w:r w:rsidRPr="0006690C">
        <w:rPr>
          <w:rFonts w:ascii="Book Antiqua" w:eastAsia="Book Antiqua" w:hAnsi="Book Antiqua" w:cs="Book Antiqua"/>
          <w:color w:val="000000"/>
        </w:rPr>
        <w:t xml:space="preserve">. CAF-derived </w:t>
      </w:r>
      <w:r w:rsidR="006F0951" w:rsidRPr="0006690C">
        <w:rPr>
          <w:rFonts w:ascii="Book Antiqua" w:eastAsia="Book Antiqua" w:hAnsi="Book Antiqua" w:cs="Book Antiqua"/>
          <w:color w:val="000000"/>
        </w:rPr>
        <w:t xml:space="preserve">extracellular matrix </w:t>
      </w:r>
      <w:r w:rsidRPr="0006690C">
        <w:rPr>
          <w:rFonts w:ascii="Book Antiqua" w:eastAsia="Book Antiqua" w:hAnsi="Book Antiqua" w:cs="Book Antiqua"/>
          <w:color w:val="000000"/>
        </w:rPr>
        <w:t>proteins, enzymes, and growth factors impact the infiltration and efficacy of CAR-T. Enhancing the expression of chemokine ligands such as chemokine (C-C motif) ligand 19 (CCL19) can increase the infiltration of the CAR-T to promote their anti-PDAC efficacy</w:t>
      </w:r>
      <w:r w:rsidRPr="0006690C">
        <w:rPr>
          <w:rFonts w:ascii="Book Antiqua" w:eastAsia="Book Antiqua" w:hAnsi="Book Antiqua" w:cs="Book Antiqua"/>
          <w:color w:val="000000"/>
          <w:vertAlign w:val="superscript"/>
        </w:rPr>
        <w:t>[139]</w:t>
      </w:r>
      <w:r w:rsidRPr="0006690C">
        <w:rPr>
          <w:rFonts w:ascii="Book Antiqua" w:eastAsia="Book Antiqua" w:hAnsi="Book Antiqua" w:cs="Book Antiqua"/>
          <w:color w:val="000000"/>
        </w:rPr>
        <w:t>.</w:t>
      </w:r>
    </w:p>
    <w:p w14:paraId="361593E8" w14:textId="77777777" w:rsidR="003C7F89" w:rsidRPr="0006690C" w:rsidRDefault="003C7F89" w:rsidP="0006690C">
      <w:pPr>
        <w:spacing w:line="360" w:lineRule="auto"/>
        <w:jc w:val="both"/>
        <w:rPr>
          <w:rFonts w:ascii="Book Antiqua" w:hAnsi="Book Antiqua"/>
          <w:lang w:eastAsia="zh-CN"/>
        </w:rPr>
      </w:pPr>
    </w:p>
    <w:p w14:paraId="74D7F0BD"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lastRenderedPageBreak/>
        <w:t>Oncolytic viruses</w:t>
      </w:r>
    </w:p>
    <w:p w14:paraId="1B3B6B1D" w14:textId="7777777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Virus-mediated delivery of cytokines and shRNAs shows promising effects in PC treatment. Oncolytic viruses are designed to directly target tumor cells or to activate anti-tumor immune responses. However, treatment of oncolytic viruses alone is not sufficient to eliminate PC to date</w:t>
      </w:r>
      <w:r w:rsidRPr="0006690C">
        <w:rPr>
          <w:rFonts w:ascii="Book Antiqua" w:eastAsia="Book Antiqua" w:hAnsi="Book Antiqua" w:cs="Book Antiqua"/>
          <w:color w:val="000000"/>
          <w:vertAlign w:val="superscript"/>
        </w:rPr>
        <w:t>[140]</w:t>
      </w:r>
      <w:r w:rsidRPr="0006690C">
        <w:rPr>
          <w:rFonts w:ascii="Book Antiqua" w:eastAsia="Book Antiqua" w:hAnsi="Book Antiqua" w:cs="Book Antiqua"/>
          <w:color w:val="000000"/>
        </w:rPr>
        <w:t>. For example, oncolytic adenoviruses loading CD55-ST13 (suppression of tumorigenicity 13)-tumor necrosis factor-related apoptosis-inducing ligand can significantly inhibit but not delete tumor development in a murine xenografted PDAC tumor model by inducing cancer cell apoptosis</w:t>
      </w:r>
      <w:r w:rsidRPr="0006690C">
        <w:rPr>
          <w:rFonts w:ascii="Book Antiqua" w:eastAsia="Book Antiqua" w:hAnsi="Book Antiqua" w:cs="Book Antiqua"/>
          <w:color w:val="000000"/>
          <w:vertAlign w:val="superscript"/>
        </w:rPr>
        <w:t>[141]</w:t>
      </w:r>
      <w:r w:rsidRPr="0006690C">
        <w:rPr>
          <w:rFonts w:ascii="Book Antiqua" w:eastAsia="Book Antiqua" w:hAnsi="Book Antiqua" w:cs="Book Antiqua"/>
          <w:color w:val="000000"/>
        </w:rPr>
        <w:t>.</w:t>
      </w:r>
    </w:p>
    <w:p w14:paraId="5188F31A" w14:textId="77777777" w:rsidR="003C7F89" w:rsidRPr="0006690C" w:rsidRDefault="003C7F89" w:rsidP="0006690C">
      <w:pPr>
        <w:spacing w:line="360" w:lineRule="auto"/>
        <w:jc w:val="both"/>
        <w:rPr>
          <w:rFonts w:ascii="Book Antiqua" w:hAnsi="Book Antiqua"/>
          <w:lang w:eastAsia="zh-CN"/>
        </w:rPr>
      </w:pPr>
    </w:p>
    <w:p w14:paraId="0DE315CC"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Combined therapies</w:t>
      </w:r>
    </w:p>
    <w:p w14:paraId="5BC7F56B" w14:textId="092D9453"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The combined therapy of MEK inhibitor (</w:t>
      </w:r>
      <w:r w:rsidR="004E3180" w:rsidRPr="0006690C">
        <w:rPr>
          <w:rFonts w:ascii="Book Antiqua" w:hAnsi="Book Antiqua" w:cs="Book Antiqua"/>
          <w:color w:val="000000"/>
          <w:lang w:eastAsia="zh-CN"/>
        </w:rPr>
        <w:t>t</w:t>
      </w:r>
      <w:r w:rsidRPr="0006690C">
        <w:rPr>
          <w:rFonts w:ascii="Book Antiqua" w:eastAsia="Book Antiqua" w:hAnsi="Book Antiqua" w:cs="Book Antiqua"/>
          <w:color w:val="000000"/>
        </w:rPr>
        <w:t>rametinib) and STAT3 inhibitor (</w:t>
      </w:r>
      <w:r w:rsidR="004E3180" w:rsidRPr="0006690C">
        <w:rPr>
          <w:rFonts w:ascii="Book Antiqua" w:hAnsi="Book Antiqua" w:cs="Book Antiqua"/>
          <w:color w:val="000000"/>
          <w:lang w:eastAsia="zh-CN"/>
        </w:rPr>
        <w:t>r</w:t>
      </w:r>
      <w:r w:rsidRPr="0006690C">
        <w:rPr>
          <w:rFonts w:ascii="Book Antiqua" w:eastAsia="Book Antiqua" w:hAnsi="Book Antiqua" w:cs="Book Antiqua"/>
          <w:color w:val="000000"/>
        </w:rPr>
        <w:t>uxolitinib) inhibits the phenotype of proinflammatory and myofibroblastic IL6</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CXCL1</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LRRC15</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CAFs and increases mesenchymal stem cell-like Ly6a</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Cd34</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CAFs in a murine model detected by single-cell RNA sequencing</w:t>
      </w:r>
      <w:r w:rsidRPr="0006690C">
        <w:rPr>
          <w:rFonts w:ascii="Book Antiqua" w:eastAsia="Book Antiqua" w:hAnsi="Book Antiqua" w:cs="Book Antiqua"/>
          <w:color w:val="000000"/>
          <w:vertAlign w:val="superscript"/>
        </w:rPr>
        <w:t>[142]</w:t>
      </w:r>
      <w:r w:rsidRPr="0006690C">
        <w:rPr>
          <w:rFonts w:ascii="Book Antiqua" w:eastAsia="Book Antiqua" w:hAnsi="Book Antiqua" w:cs="Book Antiqua"/>
          <w:color w:val="000000"/>
        </w:rPr>
        <w:t xml:space="preserve">. The CAF phenotype change is associated with M2-to-M1 reprogramming of </w:t>
      </w:r>
      <w:r w:rsidR="006F0951" w:rsidRPr="0006690C">
        <w:rPr>
          <w:rFonts w:ascii="Book Antiqua" w:eastAsia="Book Antiqua" w:hAnsi="Book Antiqua" w:cs="Book Antiqua"/>
          <w:color w:val="000000"/>
        </w:rPr>
        <w:t xml:space="preserve">tumor-associated macrophages </w:t>
      </w:r>
      <w:r w:rsidRPr="0006690C">
        <w:rPr>
          <w:rFonts w:ascii="Book Antiqua" w:eastAsia="Book Antiqua" w:hAnsi="Book Antiqua" w:cs="Book Antiqua"/>
          <w:color w:val="000000"/>
        </w:rPr>
        <w:t>s and effector CD8</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 xml:space="preserve"> T cell infiltration. In addition, treatment of MEK and STAT3 inhibitors together with a PD-1 inhibitor (</w:t>
      </w:r>
      <w:r w:rsidR="005A60B5">
        <w:rPr>
          <w:rFonts w:ascii="Book Antiqua" w:eastAsia="Book Antiqua" w:hAnsi="Book Antiqua" w:cs="Book Antiqua"/>
          <w:color w:val="000000"/>
        </w:rPr>
        <w:t>n</w:t>
      </w:r>
      <w:r w:rsidRPr="0006690C">
        <w:rPr>
          <w:rFonts w:ascii="Book Antiqua" w:eastAsia="Book Antiqua" w:hAnsi="Book Antiqua" w:cs="Book Antiqua"/>
          <w:color w:val="000000"/>
        </w:rPr>
        <w:t>ivolumab) shows clinical benefit in patients with chemotherapy-refractory metastatic PDACs</w:t>
      </w:r>
      <w:r w:rsidRPr="0006690C">
        <w:rPr>
          <w:rFonts w:ascii="Book Antiqua" w:eastAsia="Book Antiqua" w:hAnsi="Book Antiqua" w:cs="Book Antiqua"/>
          <w:color w:val="000000"/>
          <w:vertAlign w:val="superscript"/>
        </w:rPr>
        <w:t>[142]</w:t>
      </w:r>
      <w:r w:rsidRPr="0006690C">
        <w:rPr>
          <w:rFonts w:ascii="Book Antiqua" w:eastAsia="Book Antiqua" w:hAnsi="Book Antiqua" w:cs="Book Antiqua"/>
          <w:color w:val="000000"/>
        </w:rPr>
        <w:t>. In contrast, a pharmacodynamic separation treatment for erlotinib plus gemcitabine can improve their treatment efficacy, especially for patients with detected plasma Kirsten rat sarcoma virus mutation</w:t>
      </w:r>
      <w:r w:rsidRPr="0006690C">
        <w:rPr>
          <w:rFonts w:ascii="Book Antiqua" w:eastAsia="Book Antiqua" w:hAnsi="Book Antiqua" w:cs="Book Antiqua"/>
          <w:color w:val="000000"/>
          <w:vertAlign w:val="superscript"/>
        </w:rPr>
        <w:t>[143]</w:t>
      </w:r>
      <w:r w:rsidRPr="0006690C">
        <w:rPr>
          <w:rFonts w:ascii="Book Antiqua" w:eastAsia="Book Antiqua" w:hAnsi="Book Antiqua" w:cs="Book Antiqua"/>
          <w:color w:val="000000"/>
        </w:rPr>
        <w:t>.</w:t>
      </w:r>
    </w:p>
    <w:p w14:paraId="211F008F" w14:textId="77777777"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Four-week intraperitoneal injection of gemcitabine together with oral administration of probiotic cocktails (</w:t>
      </w:r>
      <w:r w:rsidRPr="0006690C">
        <w:rPr>
          <w:rFonts w:ascii="Book Antiqua" w:eastAsia="Book Antiqua" w:hAnsi="Book Antiqua" w:cs="Book Antiqua"/>
          <w:i/>
          <w:iCs/>
          <w:color w:val="000000"/>
        </w:rPr>
        <w:t>Lactobacillus paracasei</w:t>
      </w:r>
      <w:r w:rsidRPr="0006690C">
        <w:rPr>
          <w:rFonts w:ascii="Book Antiqua" w:eastAsia="Book Antiqua" w:hAnsi="Book Antiqua" w:cs="Book Antiqua"/>
          <w:color w:val="000000"/>
        </w:rPr>
        <w:t xml:space="preserve"> GMNL-133 and </w:t>
      </w:r>
      <w:r w:rsidRPr="0006690C">
        <w:rPr>
          <w:rFonts w:ascii="Book Antiqua" w:eastAsia="Book Antiqua" w:hAnsi="Book Antiqua" w:cs="Book Antiqua"/>
          <w:i/>
          <w:iCs/>
          <w:color w:val="000000"/>
        </w:rPr>
        <w:t>Lactobacillus reuteri</w:t>
      </w:r>
      <w:r w:rsidRPr="0006690C">
        <w:rPr>
          <w:rFonts w:ascii="Book Antiqua" w:eastAsia="Book Antiqua" w:hAnsi="Book Antiqua" w:cs="Book Antiqua"/>
          <w:color w:val="000000"/>
        </w:rPr>
        <w:t xml:space="preserve"> GMNL-89) can inhibit pancreatic intraepithelial neoplasia formation and suppress serum levels of aspartate aminotransferase and alanine aminotransferase and the expression of vimentin and Ki-67 in pancreatic sections</w:t>
      </w:r>
      <w:r w:rsidRPr="0006690C">
        <w:rPr>
          <w:rFonts w:ascii="Book Antiqua" w:eastAsia="Book Antiqua" w:hAnsi="Book Antiqua" w:cs="Book Antiqua"/>
          <w:color w:val="000000"/>
          <w:vertAlign w:val="superscript"/>
        </w:rPr>
        <w:t>[144]</w:t>
      </w:r>
      <w:r w:rsidRPr="0006690C">
        <w:rPr>
          <w:rFonts w:ascii="Book Antiqua" w:eastAsia="Book Antiqua" w:hAnsi="Book Antiqua" w:cs="Book Antiqua"/>
          <w:color w:val="000000"/>
        </w:rPr>
        <w:t>.</w:t>
      </w:r>
    </w:p>
    <w:p w14:paraId="3D653D00" w14:textId="77777777" w:rsidR="00A77B3E" w:rsidRPr="0006690C" w:rsidRDefault="00A77B3E" w:rsidP="0006690C">
      <w:pPr>
        <w:spacing w:line="360" w:lineRule="auto"/>
        <w:jc w:val="both"/>
        <w:rPr>
          <w:rFonts w:ascii="Book Antiqua" w:hAnsi="Book Antiqua"/>
          <w:lang w:eastAsia="zh-CN"/>
        </w:rPr>
      </w:pPr>
    </w:p>
    <w:p w14:paraId="6FE1F4A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CLINICAL TRIALS</w:t>
      </w:r>
    </w:p>
    <w:p w14:paraId="4A747C38" w14:textId="0B1BE2E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Some treatments ar</w:t>
      </w:r>
      <w:r w:rsidR="004E3180" w:rsidRPr="0006690C">
        <w:rPr>
          <w:rFonts w:ascii="Book Antiqua" w:eastAsia="Book Antiqua" w:hAnsi="Book Antiqua" w:cs="Book Antiqua"/>
          <w:color w:val="000000"/>
        </w:rPr>
        <w:t>e under clinical investigation</w:t>
      </w:r>
      <w:r w:rsidR="004E3180" w:rsidRPr="0006690C">
        <w:rPr>
          <w:rFonts w:ascii="Book Antiqua" w:hAnsi="Book Antiqua" w:cs="Book Antiqua"/>
          <w:color w:val="000000"/>
          <w:lang w:eastAsia="zh-CN"/>
        </w:rPr>
        <w:t xml:space="preserve">, see </w:t>
      </w:r>
      <w:r w:rsidR="004E3180" w:rsidRPr="0006690C">
        <w:rPr>
          <w:rFonts w:ascii="Book Antiqua" w:eastAsia="Book Antiqua" w:hAnsi="Book Antiqua" w:cs="Book Antiqua"/>
          <w:color w:val="000000"/>
        </w:rPr>
        <w:t>Table 3</w:t>
      </w:r>
      <w:r w:rsidR="004E3180"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ClinicalTrials.gov, accessed on September 6, 2022). These treatments include galunisertib plus gemcitabine</w:t>
      </w:r>
      <w:r w:rsidRPr="0006690C">
        <w:rPr>
          <w:rFonts w:ascii="Book Antiqua" w:eastAsia="Book Antiqua" w:hAnsi="Book Antiqua" w:cs="Book Antiqua"/>
          <w:color w:val="000000"/>
          <w:vertAlign w:val="superscript"/>
        </w:rPr>
        <w:t>[145]</w:t>
      </w:r>
      <w:r w:rsidRPr="0006690C">
        <w:rPr>
          <w:rFonts w:ascii="Book Antiqua" w:eastAsia="Book Antiqua" w:hAnsi="Book Antiqua" w:cs="Book Antiqua"/>
          <w:color w:val="000000"/>
        </w:rPr>
        <w:t>, Janus kinase 1/2 inhibitor ruxolitinib</w:t>
      </w:r>
      <w:r w:rsidRPr="0006690C">
        <w:rPr>
          <w:rFonts w:ascii="Book Antiqua" w:eastAsia="Book Antiqua" w:hAnsi="Book Antiqua" w:cs="Book Antiqua"/>
          <w:color w:val="000000"/>
          <w:vertAlign w:val="superscript"/>
        </w:rPr>
        <w:t>[146]</w:t>
      </w:r>
      <w:r w:rsidRPr="0006690C">
        <w:rPr>
          <w:rFonts w:ascii="Book Antiqua" w:eastAsia="Book Antiqua" w:hAnsi="Book Antiqua" w:cs="Book Antiqua"/>
          <w:color w:val="000000"/>
        </w:rPr>
        <w:t>, adoptive transfer of T cells</w:t>
      </w:r>
      <w:r w:rsidRPr="0006690C">
        <w:rPr>
          <w:rFonts w:ascii="Book Antiqua" w:eastAsia="Book Antiqua" w:hAnsi="Book Antiqua" w:cs="Book Antiqua"/>
          <w:color w:val="000000"/>
          <w:vertAlign w:val="superscript"/>
        </w:rPr>
        <w:t>[147]</w:t>
      </w:r>
      <w:r w:rsidRPr="0006690C">
        <w:rPr>
          <w:rFonts w:ascii="Book Antiqua" w:eastAsia="Book Antiqua" w:hAnsi="Book Antiqua" w:cs="Book Antiqua"/>
          <w:color w:val="000000"/>
        </w:rPr>
        <w:t xml:space="preserve">, gemcitabine and </w:t>
      </w:r>
      <w:r w:rsidRPr="0006690C">
        <w:rPr>
          <w:rFonts w:ascii="Book Antiqua" w:eastAsia="Book Antiqua" w:hAnsi="Book Antiqua" w:cs="Book Antiqua"/>
          <w:color w:val="000000"/>
        </w:rPr>
        <w:lastRenderedPageBreak/>
        <w:t>trastuzumab plus erlotinib</w:t>
      </w:r>
      <w:r w:rsidRPr="0006690C">
        <w:rPr>
          <w:rFonts w:ascii="Book Antiqua" w:eastAsia="Book Antiqua" w:hAnsi="Book Antiqua" w:cs="Book Antiqua"/>
          <w:color w:val="000000"/>
          <w:vertAlign w:val="superscript"/>
        </w:rPr>
        <w:t>[148]</w:t>
      </w:r>
      <w:r w:rsidRPr="0006690C">
        <w:rPr>
          <w:rFonts w:ascii="Book Antiqua" w:eastAsia="Book Antiqua" w:hAnsi="Book Antiqua" w:cs="Book Antiqua"/>
          <w:color w:val="000000"/>
        </w:rPr>
        <w:t>, erlotinib plus gemcitabine</w:t>
      </w:r>
      <w:r w:rsidRPr="0006690C">
        <w:rPr>
          <w:rFonts w:ascii="Book Antiqua" w:eastAsia="Book Antiqua" w:hAnsi="Book Antiqua" w:cs="Book Antiqua"/>
          <w:color w:val="000000"/>
          <w:vertAlign w:val="superscript"/>
        </w:rPr>
        <w:t>[149]</w:t>
      </w:r>
      <w:r w:rsidRPr="0006690C">
        <w:rPr>
          <w:rFonts w:ascii="Book Antiqua" w:eastAsia="Book Antiqua" w:hAnsi="Book Antiqua" w:cs="Book Antiqua"/>
          <w:color w:val="000000"/>
        </w:rPr>
        <w:t xml:space="preserve">, pegilodecakin plus </w:t>
      </w:r>
      <w:r w:rsidR="00080531" w:rsidRPr="0006690C">
        <w:rPr>
          <w:rFonts w:ascii="Book Antiqua" w:eastAsia="Book Antiqua" w:hAnsi="Book Antiqua" w:cs="Book Antiqua"/>
          <w:color w:val="000000"/>
        </w:rPr>
        <w:t>folinic acid, fluorouracil, and oxaliplatin</w:t>
      </w:r>
      <w:r w:rsidRPr="0006690C">
        <w:rPr>
          <w:rFonts w:ascii="Book Antiqua" w:eastAsia="Book Antiqua" w:hAnsi="Book Antiqua" w:cs="Book Antiqua"/>
          <w:color w:val="000000"/>
          <w:vertAlign w:val="superscript"/>
        </w:rPr>
        <w:t>[126]</w:t>
      </w:r>
      <w:r w:rsidRPr="0006690C">
        <w:rPr>
          <w:rFonts w:ascii="Book Antiqua" w:eastAsia="Book Antiqua" w:hAnsi="Book Antiqua" w:cs="Book Antiqua"/>
          <w:color w:val="000000"/>
        </w:rPr>
        <w:t xml:space="preserve">, liposomal irinotecan plus </w:t>
      </w:r>
      <w:r w:rsidR="00080531" w:rsidRPr="0006690C">
        <w:rPr>
          <w:rFonts w:ascii="Book Antiqua" w:eastAsia="Book Antiqua" w:hAnsi="Book Antiqua" w:cs="Book Antiqua"/>
          <w:color w:val="000000"/>
        </w:rPr>
        <w:t>5-fluorouracil</w:t>
      </w:r>
      <w:r w:rsidRPr="0006690C">
        <w:rPr>
          <w:rFonts w:ascii="Book Antiqua" w:eastAsia="Book Antiqua" w:hAnsi="Book Antiqua" w:cs="Book Antiqua"/>
          <w:color w:val="000000"/>
        </w:rPr>
        <w:t>/</w:t>
      </w:r>
      <w:r w:rsidR="004E3180" w:rsidRPr="0006690C">
        <w:rPr>
          <w:rFonts w:ascii="Book Antiqua" w:hAnsi="Book Antiqua" w:cs="Book Antiqua"/>
          <w:color w:val="000000"/>
          <w:lang w:eastAsia="zh-CN"/>
        </w:rPr>
        <w:t>l</w:t>
      </w:r>
      <w:r w:rsidRPr="0006690C">
        <w:rPr>
          <w:rFonts w:ascii="Book Antiqua" w:eastAsia="Book Antiqua" w:hAnsi="Book Antiqua" w:cs="Book Antiqua"/>
          <w:color w:val="000000"/>
        </w:rPr>
        <w:t>eucovorin</w:t>
      </w:r>
      <w:r w:rsidRPr="0006690C">
        <w:rPr>
          <w:rFonts w:ascii="Book Antiqua" w:eastAsia="Book Antiqua" w:hAnsi="Book Antiqua" w:cs="Book Antiqua"/>
          <w:color w:val="000000"/>
          <w:vertAlign w:val="superscript"/>
        </w:rPr>
        <w:t>[150]</w:t>
      </w:r>
      <w:r w:rsidRPr="0006690C">
        <w:rPr>
          <w:rFonts w:ascii="Book Antiqua" w:eastAsia="Book Antiqua" w:hAnsi="Book Antiqua" w:cs="Book Antiqua"/>
          <w:color w:val="000000"/>
        </w:rPr>
        <w:t>, bevacizumab</w:t>
      </w:r>
      <w:r w:rsidRPr="0006690C">
        <w:rPr>
          <w:rFonts w:ascii="Book Antiqua" w:eastAsia="Book Antiqua" w:hAnsi="Book Antiqua" w:cs="Book Antiqua"/>
          <w:color w:val="000000"/>
          <w:vertAlign w:val="superscript"/>
        </w:rPr>
        <w:t>[151]</w:t>
      </w:r>
      <w:r w:rsidRPr="0006690C">
        <w:rPr>
          <w:rFonts w:ascii="Book Antiqua" w:eastAsia="Book Antiqua" w:hAnsi="Book Antiqua" w:cs="Book Antiqua"/>
          <w:color w:val="000000"/>
        </w:rPr>
        <w:t xml:space="preserve">, </w:t>
      </w:r>
      <w:r w:rsidR="006B345A">
        <w:rPr>
          <w:rFonts w:ascii="Book Antiqua" w:eastAsia="Book Antiqua" w:hAnsi="Book Antiqua" w:cs="Book Antiqua"/>
          <w:color w:val="000000"/>
        </w:rPr>
        <w:t xml:space="preserve">and </w:t>
      </w:r>
      <w:r w:rsidRPr="0006690C">
        <w:rPr>
          <w:rFonts w:ascii="Book Antiqua" w:eastAsia="Book Antiqua" w:hAnsi="Book Antiqua" w:cs="Book Antiqua"/>
          <w:color w:val="000000"/>
        </w:rPr>
        <w:t>sunitinib</w:t>
      </w:r>
      <w:r w:rsidRPr="0006690C">
        <w:rPr>
          <w:rFonts w:ascii="Book Antiqua" w:eastAsia="Book Antiqua" w:hAnsi="Book Antiqua" w:cs="Book Antiqua"/>
          <w:color w:val="000000"/>
          <w:vertAlign w:val="superscript"/>
        </w:rPr>
        <w:t>[152]</w:t>
      </w:r>
      <w:r w:rsidRPr="0006690C">
        <w:rPr>
          <w:rFonts w:ascii="Book Antiqua" w:eastAsia="Book Antiqua" w:hAnsi="Book Antiqua" w:cs="Book Antiqua"/>
          <w:color w:val="000000"/>
        </w:rPr>
        <w:t>.</w:t>
      </w:r>
    </w:p>
    <w:p w14:paraId="71CE556B" w14:textId="4D9D1691" w:rsidR="00A77B3E" w:rsidRPr="0006690C" w:rsidRDefault="00FE00C9" w:rsidP="0006690C">
      <w:pPr>
        <w:spacing w:line="360" w:lineRule="auto"/>
        <w:ind w:firstLineChars="100" w:firstLine="240"/>
        <w:jc w:val="both"/>
        <w:rPr>
          <w:rFonts w:ascii="Book Antiqua" w:eastAsia="Book Antiqua" w:hAnsi="Book Antiqua" w:cs="Book Antiqua"/>
          <w:color w:val="000000"/>
        </w:rPr>
      </w:pPr>
      <w:r w:rsidRPr="0006690C">
        <w:rPr>
          <w:rFonts w:ascii="Book Antiqua" w:eastAsia="Book Antiqua" w:hAnsi="Book Antiqua" w:cs="Book Antiqua"/>
          <w:color w:val="000000"/>
        </w:rPr>
        <w:t>In addition, more than 900 studies in the world are recruiting</w:t>
      </w:r>
      <w:r w:rsidR="006B345A">
        <w:rPr>
          <w:rFonts w:ascii="Book Antiqua" w:eastAsia="Book Antiqua" w:hAnsi="Book Antiqua" w:cs="Book Antiqua"/>
          <w:color w:val="000000"/>
        </w:rPr>
        <w:t xml:space="preserve"> or</w:t>
      </w:r>
      <w:r w:rsidRPr="0006690C">
        <w:rPr>
          <w:rFonts w:ascii="Book Antiqua" w:eastAsia="Book Antiqua" w:hAnsi="Book Antiqua" w:cs="Book Antiqua"/>
          <w:color w:val="000000"/>
        </w:rPr>
        <w:t xml:space="preserve"> enrolling by invitation, and some </w:t>
      </w:r>
      <w:r w:rsidR="006B345A">
        <w:rPr>
          <w:rFonts w:ascii="Book Antiqua" w:eastAsia="Book Antiqua" w:hAnsi="Book Antiqua" w:cs="Book Antiqua"/>
          <w:color w:val="000000"/>
        </w:rPr>
        <w:t>have a ‘</w:t>
      </w:r>
      <w:r w:rsidRPr="0006690C">
        <w:rPr>
          <w:rFonts w:ascii="Book Antiqua" w:eastAsia="Book Antiqua" w:hAnsi="Book Antiqua" w:cs="Book Antiqua"/>
          <w:color w:val="000000"/>
        </w:rPr>
        <w:t>not yet recruiting</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status for evaluating PC treatments (ClinicalTrials.gov, accessed on September 17, 2022). A graphic map shows the number of studies at different locations (Figure 2)</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and some examples are listed in Table 4.</w:t>
      </w:r>
    </w:p>
    <w:p w14:paraId="13AFEB5A" w14:textId="77777777" w:rsidR="00A77B3E" w:rsidRPr="0006690C" w:rsidRDefault="00A77B3E" w:rsidP="0006690C">
      <w:pPr>
        <w:spacing w:line="360" w:lineRule="auto"/>
        <w:jc w:val="both"/>
        <w:rPr>
          <w:rFonts w:ascii="Book Antiqua" w:hAnsi="Book Antiqua"/>
        </w:rPr>
      </w:pPr>
    </w:p>
    <w:p w14:paraId="5EE48A60"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FUTURE PERSPECTIVES</w:t>
      </w:r>
    </w:p>
    <w:p w14:paraId="009D64F0" w14:textId="6C5F2212"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A synergistic treatment is a good option for killing drug-resistant PC cells. For example, astaxanthin can resensitize human PC cells to gemcitabine by activating the hypoxia-inducible factor 1α/STAT3 signaling pathway to promote gemcitabine-induced cell apoptosis and inhibit gemcitabine-induced EMT of PC cells</w:t>
      </w:r>
      <w:r w:rsidRPr="0006690C">
        <w:rPr>
          <w:rFonts w:ascii="Book Antiqua" w:eastAsia="Book Antiqua" w:hAnsi="Book Antiqua" w:cs="Book Antiqua"/>
          <w:color w:val="000000"/>
          <w:vertAlign w:val="superscript"/>
        </w:rPr>
        <w:t>[153]</w:t>
      </w:r>
      <w:r w:rsidRPr="0006690C">
        <w:rPr>
          <w:rFonts w:ascii="Book Antiqua" w:eastAsia="Book Antiqua" w:hAnsi="Book Antiqua" w:cs="Book Antiqua"/>
          <w:color w:val="000000"/>
        </w:rPr>
        <w:t>. Guadecitabine, an effective inhibitor of DNA methyltransferase 1, has the potential to resensitize PDAC cells to chemotherapy and immune checkpoint blockade therapy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anti-PD-L1)</w:t>
      </w:r>
      <w:r w:rsidR="00812A9A" w:rsidRPr="0006690C">
        <w:rPr>
          <w:rFonts w:ascii="Book Antiqua" w:eastAsia="Book Antiqua" w:hAnsi="Book Antiqua" w:cs="Book Antiqua"/>
          <w:color w:val="000000"/>
          <w:vertAlign w:val="superscript"/>
        </w:rPr>
        <w:t>[154,</w:t>
      </w:r>
      <w:r w:rsidRPr="0006690C">
        <w:rPr>
          <w:rFonts w:ascii="Book Antiqua" w:eastAsia="Book Antiqua" w:hAnsi="Book Antiqua" w:cs="Book Antiqua"/>
          <w:color w:val="000000"/>
          <w:vertAlign w:val="superscript"/>
        </w:rPr>
        <w:t>155]</w:t>
      </w:r>
      <w:r w:rsidRPr="0006690C">
        <w:rPr>
          <w:rFonts w:ascii="Book Antiqua" w:eastAsia="Book Antiqua" w:hAnsi="Book Antiqua" w:cs="Book Antiqua"/>
          <w:color w:val="000000"/>
        </w:rPr>
        <w:t>.</w:t>
      </w:r>
    </w:p>
    <w:p w14:paraId="3135F96B" w14:textId="48286AB5"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Neoadjuvant therapy has been applied in clinical trials for patients with resectable PDACs, which include neoadjuvant chemotherapy, neoadjuvant radiotherapy, and neoadjuvant chemoradiotherapy</w:t>
      </w:r>
      <w:r w:rsidRPr="0006690C">
        <w:rPr>
          <w:rFonts w:ascii="Book Antiqua" w:eastAsia="Book Antiqua" w:hAnsi="Book Antiqua" w:cs="Book Antiqua"/>
          <w:color w:val="000000"/>
          <w:vertAlign w:val="superscript"/>
        </w:rPr>
        <w:t>[156]</w:t>
      </w:r>
      <w:r w:rsidRPr="0006690C">
        <w:rPr>
          <w:rFonts w:ascii="Book Antiqua" w:eastAsia="Book Antiqua" w:hAnsi="Book Antiqua" w:cs="Book Antiqua"/>
          <w:color w:val="000000"/>
        </w:rPr>
        <w:t xml:space="preserve">. The results from three randomized controlled trials with a total of 130 patients (56 receiving </w:t>
      </w:r>
      <w:r w:rsidR="006B345A">
        <w:rPr>
          <w:rFonts w:ascii="Book Antiqua" w:eastAsia="Book Antiqua" w:hAnsi="Book Antiqua" w:cs="Book Antiqua"/>
          <w:color w:val="000000"/>
        </w:rPr>
        <w:t>n</w:t>
      </w:r>
      <w:r w:rsidR="006B345A" w:rsidRPr="0006690C">
        <w:rPr>
          <w:rFonts w:ascii="Book Antiqua" w:eastAsia="Book Antiqua" w:hAnsi="Book Antiqua" w:cs="Book Antiqua"/>
          <w:color w:val="000000"/>
        </w:rPr>
        <w:t xml:space="preserve">eoadjuvant therapy </w:t>
      </w:r>
      <w:r w:rsidRPr="0006690C">
        <w:rPr>
          <w:rFonts w:ascii="Book Antiqua" w:eastAsia="Book Antiqua" w:hAnsi="Book Antiqua" w:cs="Book Antiqua"/>
          <w:color w:val="000000"/>
        </w:rPr>
        <w:t>and 74 in the control group) indicate</w:t>
      </w:r>
      <w:r w:rsidR="006B345A">
        <w:rPr>
          <w:rFonts w:ascii="Book Antiqua" w:eastAsia="Book Antiqua" w:hAnsi="Book Antiqua" w:cs="Book Antiqua"/>
          <w:color w:val="000000"/>
        </w:rPr>
        <w:t>d</w:t>
      </w:r>
      <w:r w:rsidRPr="0006690C">
        <w:rPr>
          <w:rFonts w:ascii="Book Antiqua" w:eastAsia="Book Antiqua" w:hAnsi="Book Antiqua" w:cs="Book Antiqua"/>
          <w:color w:val="000000"/>
        </w:rPr>
        <w:t xml:space="preserve"> that </w:t>
      </w:r>
      <w:r w:rsidR="006B345A">
        <w:rPr>
          <w:rFonts w:ascii="Book Antiqua" w:eastAsia="Book Antiqua" w:hAnsi="Book Antiqua" w:cs="Book Antiqua"/>
          <w:color w:val="000000"/>
        </w:rPr>
        <w:t>n</w:t>
      </w:r>
      <w:r w:rsidR="006B345A" w:rsidRPr="0006690C">
        <w:rPr>
          <w:rFonts w:ascii="Book Antiqua" w:eastAsia="Book Antiqua" w:hAnsi="Book Antiqua" w:cs="Book Antiqua"/>
          <w:color w:val="000000"/>
        </w:rPr>
        <w:t>eoadjuvant therapy</w:t>
      </w:r>
      <w:r w:rsidRPr="0006690C">
        <w:rPr>
          <w:rFonts w:ascii="Book Antiqua" w:eastAsia="Book Antiqua" w:hAnsi="Book Antiqua" w:cs="Book Antiqua"/>
          <w:color w:val="000000"/>
        </w:rPr>
        <w:t xml:space="preserve"> (chemotherapy or chemoradiation + surgery followed by adjuvant therapy) increase</w:t>
      </w:r>
      <w:r w:rsidR="006B345A">
        <w:rPr>
          <w:rFonts w:ascii="Book Antiqua" w:eastAsia="Book Antiqua" w:hAnsi="Book Antiqua" w:cs="Book Antiqua"/>
          <w:color w:val="000000"/>
        </w:rPr>
        <w:t>d</w:t>
      </w:r>
      <w:r w:rsidRPr="0006690C">
        <w:rPr>
          <w:rFonts w:ascii="Book Antiqua" w:eastAsia="Book Antiqua" w:hAnsi="Book Antiqua" w:cs="Book Antiqua"/>
          <w:color w:val="000000"/>
        </w:rPr>
        <w:t xml:space="preserve"> the disease-free survival time compared to upfront surgery followed by adjuvant therapy</w:t>
      </w:r>
      <w:r w:rsidRPr="0006690C">
        <w:rPr>
          <w:rFonts w:ascii="Book Antiqua" w:eastAsia="Book Antiqua" w:hAnsi="Book Antiqua" w:cs="Book Antiqua"/>
          <w:color w:val="000000"/>
          <w:vertAlign w:val="superscript"/>
        </w:rPr>
        <w:t>[157]</w:t>
      </w:r>
      <w:r w:rsidRPr="0006690C">
        <w:rPr>
          <w:rFonts w:ascii="Book Antiqua" w:eastAsia="Book Antiqua" w:hAnsi="Book Antiqua" w:cs="Book Antiqua"/>
          <w:color w:val="000000"/>
        </w:rPr>
        <w:t>. Another single-center long-term study also show</w:t>
      </w:r>
      <w:r w:rsidR="006B345A">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PDAC patients with treatment of neoadjuvant therapy, consisting of </w:t>
      </w:r>
      <w:r w:rsidR="006B345A">
        <w:rPr>
          <w:rFonts w:ascii="Book Antiqua" w:eastAsia="Book Antiqua" w:hAnsi="Book Antiqua" w:cs="Book Antiqua"/>
          <w:color w:val="000000"/>
        </w:rPr>
        <w:t>folinic acid + fluorouracil + irinotecan + oxaliplatin</w:t>
      </w:r>
      <w:r w:rsidRPr="0006690C">
        <w:rPr>
          <w:rFonts w:ascii="Book Antiqua" w:eastAsia="Book Antiqua" w:hAnsi="Book Antiqua" w:cs="Book Antiqua"/>
          <w:color w:val="000000"/>
        </w:rPr>
        <w:t>, single gemcitabine</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or combined with cisplatin, nab-paclitaxel</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or capecitabine with or without radiation ha</w:t>
      </w:r>
      <w:r w:rsidR="006B345A">
        <w:rPr>
          <w:rFonts w:ascii="Book Antiqua" w:eastAsia="Book Antiqua" w:hAnsi="Book Antiqua" w:cs="Book Antiqua"/>
          <w:color w:val="000000"/>
        </w:rPr>
        <w:t>d</w:t>
      </w:r>
      <w:r w:rsidRPr="0006690C">
        <w:rPr>
          <w:rFonts w:ascii="Book Antiqua" w:eastAsia="Book Antiqua" w:hAnsi="Book Antiqua" w:cs="Book Antiqua"/>
          <w:color w:val="000000"/>
        </w:rPr>
        <w:t xml:space="preserve"> longer median disease-specific survival and </w:t>
      </w:r>
      <w:r w:rsidR="006B345A" w:rsidRPr="0006690C">
        <w:rPr>
          <w:rFonts w:ascii="Book Antiqua" w:eastAsia="Book Antiqua" w:hAnsi="Book Antiqua" w:cs="Book Antiqua"/>
          <w:color w:val="000000"/>
        </w:rPr>
        <w:t xml:space="preserve">disease-free survival </w:t>
      </w:r>
      <w:r w:rsidRPr="0006690C">
        <w:rPr>
          <w:rFonts w:ascii="Book Antiqua" w:eastAsia="Book Antiqua" w:hAnsi="Book Antiqua" w:cs="Book Antiqua"/>
          <w:color w:val="000000"/>
        </w:rPr>
        <w:t>than those receiving treatment with upfront surgery</w:t>
      </w:r>
      <w:r w:rsidRPr="0006690C">
        <w:rPr>
          <w:rFonts w:ascii="Book Antiqua" w:eastAsia="Book Antiqua" w:hAnsi="Book Antiqua" w:cs="Book Antiqua"/>
          <w:color w:val="000000"/>
          <w:vertAlign w:val="superscript"/>
        </w:rPr>
        <w:t>[158]</w:t>
      </w:r>
      <w:r w:rsidRPr="0006690C">
        <w:rPr>
          <w:rFonts w:ascii="Book Antiqua" w:eastAsia="Book Antiqua" w:hAnsi="Book Antiqua" w:cs="Book Antiqua"/>
          <w:color w:val="000000"/>
        </w:rPr>
        <w:t>. The benefit of neoadjuvant therapy could be a stage-dependent manner. A retrospective cohort study show</w:t>
      </w:r>
      <w:r w:rsidR="006B345A">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neoadjuvant therapy </w:t>
      </w:r>
      <w:r w:rsidR="006B345A">
        <w:rPr>
          <w:rFonts w:ascii="Book Antiqua" w:eastAsia="Book Antiqua" w:hAnsi="Book Antiqua" w:cs="Book Antiqua"/>
          <w:color w:val="000000"/>
        </w:rPr>
        <w:t>wa</w:t>
      </w:r>
      <w:r w:rsidRPr="0006690C">
        <w:rPr>
          <w:rFonts w:ascii="Book Antiqua" w:eastAsia="Book Antiqua" w:hAnsi="Book Antiqua" w:cs="Book Antiqua"/>
          <w:color w:val="000000"/>
        </w:rPr>
        <w:t xml:space="preserve">s positively associated with an improved survival benefit compared with conventional upfront </w:t>
      </w:r>
      <w:r w:rsidRPr="0006690C">
        <w:rPr>
          <w:rFonts w:ascii="Book Antiqua" w:eastAsia="Book Antiqua" w:hAnsi="Book Antiqua" w:cs="Book Antiqua"/>
          <w:color w:val="000000"/>
        </w:rPr>
        <w:lastRenderedPageBreak/>
        <w:t>surgery, especially in clinical stage III PC after propensity score matching within each stage</w:t>
      </w:r>
      <w:r w:rsidRPr="0006690C">
        <w:rPr>
          <w:rFonts w:ascii="Book Antiqua" w:eastAsia="Book Antiqua" w:hAnsi="Book Antiqua" w:cs="Book Antiqua"/>
          <w:color w:val="000000"/>
          <w:vertAlign w:val="superscript"/>
        </w:rPr>
        <w:t>[159]</w:t>
      </w:r>
      <w:r w:rsidRPr="0006690C">
        <w:rPr>
          <w:rFonts w:ascii="Book Antiqua" w:eastAsia="Book Antiqua" w:hAnsi="Book Antiqua" w:cs="Book Antiqua"/>
          <w:color w:val="000000"/>
        </w:rPr>
        <w:t>. Overall, it can benefit surgical treatment.</w:t>
      </w:r>
    </w:p>
    <w:p w14:paraId="7EAE5A7B" w14:textId="3D29FC5B"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 xml:space="preserve">Delivery systems can be applied to enhance the efficacy of anti-cancer treatments. For example, arginine glycine peptide-human serum albumin-mediated drug nanoparticles show tumor-targeting effects and increase the cytotoxicity of </w:t>
      </w:r>
      <w:r w:rsidR="00487FFB">
        <w:rPr>
          <w:rFonts w:ascii="Book Antiqua" w:eastAsia="Book Antiqua" w:hAnsi="Book Antiqua" w:cs="Book Antiqua"/>
          <w:color w:val="000000"/>
        </w:rPr>
        <w:t>g</w:t>
      </w:r>
      <w:r w:rsidRPr="0006690C">
        <w:rPr>
          <w:rFonts w:ascii="Book Antiqua" w:eastAsia="Book Antiqua" w:hAnsi="Book Antiqua" w:cs="Book Antiqua"/>
          <w:color w:val="000000"/>
        </w:rPr>
        <w:t xml:space="preserve">emcitabine and </w:t>
      </w:r>
      <w:r w:rsidR="00487FFB">
        <w:rPr>
          <w:rFonts w:ascii="Book Antiqua" w:eastAsia="Book Antiqua" w:hAnsi="Book Antiqua" w:cs="Book Antiqua"/>
          <w:color w:val="000000"/>
        </w:rPr>
        <w:t>c</w:t>
      </w:r>
      <w:r w:rsidRPr="0006690C">
        <w:rPr>
          <w:rFonts w:ascii="Book Antiqua" w:eastAsia="Book Antiqua" w:hAnsi="Book Antiqua" w:cs="Book Antiqua"/>
          <w:color w:val="000000"/>
        </w:rPr>
        <w:t>urcumin</w:t>
      </w:r>
      <w:r w:rsidRPr="0006690C">
        <w:rPr>
          <w:rFonts w:ascii="Book Antiqua" w:eastAsia="Book Antiqua" w:hAnsi="Book Antiqua" w:cs="Book Antiqua"/>
          <w:color w:val="000000"/>
          <w:vertAlign w:val="superscript"/>
        </w:rPr>
        <w:t>[160]</w:t>
      </w:r>
      <w:r w:rsidRPr="0006690C">
        <w:rPr>
          <w:rFonts w:ascii="Book Antiqua" w:eastAsia="Book Antiqua" w:hAnsi="Book Antiqua" w:cs="Book Antiqua"/>
          <w:color w:val="000000"/>
        </w:rPr>
        <w:t>. Administration of VG161, the first recombinant oncolytic herpes simplex virus type 1 that delivers multiple synergistic antitumor immunomodulatory factors, can systematically activate both innate and adaptive immunity and improve the anti-tumor function of the tumor immune microenvironment</w:t>
      </w:r>
      <w:r w:rsidRPr="0006690C">
        <w:rPr>
          <w:rFonts w:ascii="Book Antiqua" w:eastAsia="Book Antiqua" w:hAnsi="Book Antiqua" w:cs="Book Antiqua"/>
          <w:color w:val="000000"/>
          <w:vertAlign w:val="superscript"/>
        </w:rPr>
        <w:t>[161]</w:t>
      </w:r>
      <w:r w:rsidRPr="0006690C">
        <w:rPr>
          <w:rFonts w:ascii="Book Antiqua" w:eastAsia="Book Antiqua" w:hAnsi="Book Antiqua" w:cs="Book Antiqua"/>
          <w:color w:val="000000"/>
        </w:rPr>
        <w:t>. Another study show</w:t>
      </w:r>
      <w:r w:rsidR="00487FFB">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using gold nanoparticles c</w:t>
      </w:r>
      <w:r w:rsidR="00487FFB">
        <w:rPr>
          <w:rFonts w:ascii="Book Antiqua" w:eastAsia="Book Antiqua" w:hAnsi="Book Antiqua" w:cs="Book Antiqua"/>
          <w:color w:val="000000"/>
        </w:rPr>
        <w:t>ould</w:t>
      </w:r>
      <w:r w:rsidRPr="0006690C">
        <w:rPr>
          <w:rFonts w:ascii="Book Antiqua" w:eastAsia="Book Antiqua" w:hAnsi="Book Antiqua" w:cs="Book Antiqua"/>
          <w:color w:val="000000"/>
        </w:rPr>
        <w:t xml:space="preserve"> enhance the intracellular delivery of oncolytic adenoviruses into </w:t>
      </w:r>
      <w:r w:rsidR="00045504" w:rsidRPr="0006690C">
        <w:rPr>
          <w:rFonts w:ascii="Book Antiqua" w:hAnsi="Book Antiqua" w:cs="Book Antiqua"/>
          <w:color w:val="000000"/>
          <w:lang w:eastAsia="zh-CN"/>
        </w:rPr>
        <w:t>PC</w:t>
      </w:r>
      <w:r w:rsidRPr="0006690C">
        <w:rPr>
          <w:rFonts w:ascii="Book Antiqua" w:eastAsia="Book Antiqua" w:hAnsi="Book Antiqua" w:cs="Book Antiqua"/>
          <w:color w:val="000000"/>
        </w:rPr>
        <w:t xml:space="preserve"> cell lines</w:t>
      </w:r>
      <w:r w:rsidRPr="0006690C">
        <w:rPr>
          <w:rFonts w:ascii="Book Antiqua" w:eastAsia="Book Antiqua" w:hAnsi="Book Antiqua" w:cs="Book Antiqua"/>
          <w:color w:val="000000"/>
          <w:vertAlign w:val="superscript"/>
        </w:rPr>
        <w:t>[162]</w:t>
      </w:r>
      <w:r w:rsidRPr="0006690C">
        <w:rPr>
          <w:rFonts w:ascii="Book Antiqua" w:eastAsia="Book Antiqua" w:hAnsi="Book Antiqua" w:cs="Book Antiqua"/>
          <w:color w:val="000000"/>
        </w:rPr>
        <w:t xml:space="preserve">. Radiofrequency hyperthermia also can enhance the local delivery of oncolytic immuno-virotherapy for PAAD </w:t>
      </w:r>
      <w:r w:rsidRPr="0006690C">
        <w:rPr>
          <w:rFonts w:ascii="Book Antiqua" w:eastAsia="Book Antiqua" w:hAnsi="Book Antiqua" w:cs="Book Antiqua"/>
          <w:i/>
          <w:iCs/>
          <w:color w:val="000000"/>
        </w:rPr>
        <w:t>in vitro</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color w:val="000000"/>
        </w:rPr>
        <w:t>in vivo</w:t>
      </w:r>
      <w:r w:rsidRPr="0006690C">
        <w:rPr>
          <w:rFonts w:ascii="Book Antiqua" w:eastAsia="Book Antiqua" w:hAnsi="Book Antiqua" w:cs="Book Antiqua"/>
          <w:color w:val="000000"/>
          <w:vertAlign w:val="superscript"/>
        </w:rPr>
        <w:t>[163]</w:t>
      </w:r>
      <w:r w:rsidRPr="0006690C">
        <w:rPr>
          <w:rFonts w:ascii="Book Antiqua" w:eastAsia="Book Antiqua" w:hAnsi="Book Antiqua" w:cs="Book Antiqua"/>
          <w:color w:val="000000"/>
        </w:rPr>
        <w:t>.</w:t>
      </w:r>
    </w:p>
    <w:p w14:paraId="01D21982" w14:textId="731D72BD"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Furthermore, radiofrequency ablation may be applied to treat patients with PC who are unfit for surgery</w:t>
      </w:r>
      <w:r w:rsidR="00487FFB">
        <w:rPr>
          <w:rFonts w:ascii="Book Antiqua" w:eastAsia="Book Antiqua" w:hAnsi="Book Antiqua" w:cs="Book Antiqua"/>
          <w:color w:val="000000"/>
        </w:rPr>
        <w:t xml:space="preserve"> and includes</w:t>
      </w:r>
      <w:r w:rsidRPr="0006690C">
        <w:rPr>
          <w:rFonts w:ascii="Book Antiqua" w:eastAsia="Book Antiqua" w:hAnsi="Book Antiqua" w:cs="Book Antiqua"/>
          <w:color w:val="000000"/>
        </w:rPr>
        <w:t xml:space="preserve"> </w:t>
      </w:r>
      <w:r w:rsidR="00944EFD" w:rsidRPr="0006690C">
        <w:rPr>
          <w:rFonts w:ascii="Book Antiqua" w:eastAsia="Book Antiqua" w:hAnsi="Book Antiqua" w:cs="Book Antiqua"/>
          <w:color w:val="000000"/>
        </w:rPr>
        <w:t>endoscopic ultrasound</w:t>
      </w:r>
      <w:r w:rsidRPr="0006690C">
        <w:rPr>
          <w:rFonts w:ascii="Book Antiqua" w:eastAsia="Book Antiqua" w:hAnsi="Book Antiqua" w:cs="Book Antiqua"/>
          <w:color w:val="000000"/>
        </w:rPr>
        <w:t xml:space="preserve">-guided </w:t>
      </w:r>
      <w:r w:rsidR="00487FFB" w:rsidRPr="0006690C">
        <w:rPr>
          <w:rFonts w:ascii="Book Antiqua" w:eastAsia="Book Antiqua" w:hAnsi="Book Antiqua" w:cs="Book Antiqua"/>
          <w:color w:val="000000"/>
        </w:rPr>
        <w:t>radiofrequency ablation</w:t>
      </w:r>
      <w:r w:rsidRPr="0006690C">
        <w:rPr>
          <w:rFonts w:ascii="Book Antiqua" w:eastAsia="Book Antiqua" w:hAnsi="Book Antiqua" w:cs="Book Antiqua"/>
          <w:color w:val="000000"/>
          <w:vertAlign w:val="superscript"/>
        </w:rPr>
        <w:t>[164]</w:t>
      </w:r>
      <w:r w:rsidRPr="0006690C">
        <w:rPr>
          <w:rFonts w:ascii="Book Antiqua" w:eastAsia="Book Antiqua" w:hAnsi="Book Antiqua" w:cs="Book Antiqua"/>
          <w:color w:val="000000"/>
        </w:rPr>
        <w:t xml:space="preserve"> and endoluminal biliary </w:t>
      </w:r>
      <w:r w:rsidR="00487FFB" w:rsidRPr="0006690C">
        <w:rPr>
          <w:rFonts w:ascii="Book Antiqua" w:eastAsia="Book Antiqua" w:hAnsi="Book Antiqua" w:cs="Book Antiqua"/>
          <w:color w:val="000000"/>
        </w:rPr>
        <w:t>radiofrequency ablation</w:t>
      </w:r>
      <w:r w:rsidRPr="0006690C">
        <w:rPr>
          <w:rFonts w:ascii="Book Antiqua" w:eastAsia="Book Antiqua" w:hAnsi="Book Antiqua" w:cs="Book Antiqua"/>
          <w:color w:val="000000"/>
          <w:vertAlign w:val="superscript"/>
        </w:rPr>
        <w:t>[165]</w:t>
      </w:r>
      <w:r w:rsidRPr="0006690C">
        <w:rPr>
          <w:rFonts w:ascii="Book Antiqua" w:eastAsia="Book Antiqua" w:hAnsi="Book Antiqua" w:cs="Book Antiqua"/>
          <w:color w:val="000000"/>
        </w:rPr>
        <w:t>.</w:t>
      </w:r>
    </w:p>
    <w:p w14:paraId="742952FC" w14:textId="77777777" w:rsidR="00A77B3E" w:rsidRPr="0006690C" w:rsidRDefault="00A77B3E" w:rsidP="0006690C">
      <w:pPr>
        <w:spacing w:line="360" w:lineRule="auto"/>
        <w:jc w:val="both"/>
        <w:rPr>
          <w:rFonts w:ascii="Book Antiqua" w:hAnsi="Book Antiqua"/>
          <w:lang w:eastAsia="zh-CN"/>
        </w:rPr>
      </w:pPr>
    </w:p>
    <w:p w14:paraId="706187AE"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aps/>
          <w:color w:val="000000"/>
          <w:u w:val="single"/>
        </w:rPr>
        <w:t>CONCLUSION</w:t>
      </w:r>
    </w:p>
    <w:p w14:paraId="689F11F9" w14:textId="0E915861"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PDAC is the most common type of PC in the clinic. Multiple factors induce PC development and progression, including but not limited to inflammation, fibrosis, angiogenesis, EMT, and proliferation of </w:t>
      </w:r>
      <w:r w:rsidR="00487FFB">
        <w:rPr>
          <w:rFonts w:ascii="Book Antiqua" w:eastAsia="Book Antiqua" w:hAnsi="Book Antiqua" w:cs="Book Antiqua"/>
          <w:color w:val="000000"/>
        </w:rPr>
        <w:t>CSC</w:t>
      </w:r>
      <w:r w:rsidRPr="0006690C">
        <w:rPr>
          <w:rFonts w:ascii="Book Antiqua" w:eastAsia="Book Antiqua" w:hAnsi="Book Antiqua" w:cs="Book Antiqua"/>
          <w:color w:val="000000"/>
        </w:rPr>
        <w:t xml:space="preserve">s. A combined panel of serum markers is very helpful for PC diagnosis, which is essential for curable therapy. Although several mono or combined therapies have been approved by </w:t>
      </w:r>
      <w:r w:rsidR="00487FFB">
        <w:rPr>
          <w:rFonts w:ascii="Book Antiqua" w:eastAsia="Book Antiqua" w:hAnsi="Book Antiqua" w:cs="Book Antiqua"/>
          <w:color w:val="000000"/>
        </w:rPr>
        <w:t xml:space="preserve">the </w:t>
      </w:r>
      <w:r w:rsidRPr="0006690C">
        <w:rPr>
          <w:rFonts w:ascii="Book Antiqua" w:eastAsia="Book Antiqua" w:hAnsi="Book Antiqua" w:cs="Book Antiqua"/>
          <w:color w:val="000000"/>
        </w:rPr>
        <w:t>FDA for PC treatment, the overall 5-year survival rate is still not promising. The development of novel immunotherapies such as oncolytic viruses-mediated treatments and CAR-T, combined therapies (neoadjuvant therapy plus surgery), and advanced delivery systems of immunotherapy will improve therapeutic outcomes and combat drug resistance in PC patients. More clinical trials are required to evaluate the efficacy of existing treatments and to find new potent therapies.</w:t>
      </w:r>
    </w:p>
    <w:p w14:paraId="39816FB9" w14:textId="77777777" w:rsidR="00A77B3E" w:rsidRPr="0006690C" w:rsidRDefault="00A77B3E" w:rsidP="0006690C">
      <w:pPr>
        <w:spacing w:line="360" w:lineRule="auto"/>
        <w:jc w:val="both"/>
        <w:rPr>
          <w:rFonts w:ascii="Book Antiqua" w:hAnsi="Book Antiqua"/>
          <w:lang w:eastAsia="zh-CN"/>
        </w:rPr>
      </w:pPr>
    </w:p>
    <w:p w14:paraId="35A7E61F"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REFERENCES</w:t>
      </w:r>
    </w:p>
    <w:p w14:paraId="05340BE8"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1 </w:t>
      </w:r>
      <w:r w:rsidRPr="0006690C">
        <w:rPr>
          <w:rFonts w:ascii="Book Antiqua" w:eastAsia="Book Antiqua" w:hAnsi="Book Antiqua" w:cs="Book Antiqua"/>
          <w:b/>
          <w:color w:val="000000"/>
        </w:rPr>
        <w:t>American Cancer Society</w:t>
      </w:r>
      <w:r w:rsidRPr="0006690C">
        <w:rPr>
          <w:rFonts w:ascii="Book Antiqua" w:eastAsia="Book Antiqua" w:hAnsi="Book Antiqua" w:cs="Book Antiqua"/>
          <w:color w:val="000000"/>
        </w:rPr>
        <w:t xml:space="preserve">. Key Statistics for Pancreatic Cancer. 2022. [cited 3 </w:t>
      </w:r>
      <w:r w:rsidR="00CC2470" w:rsidRPr="0006690C">
        <w:rPr>
          <w:rFonts w:ascii="Book Antiqua" w:hAnsi="Book Antiqua"/>
          <w:bCs/>
          <w:color w:val="000000" w:themeColor="text1"/>
          <w:lang w:eastAsia="zh-CN"/>
        </w:rPr>
        <w:t>November</w:t>
      </w:r>
      <w:r w:rsidRPr="0006690C">
        <w:rPr>
          <w:rFonts w:ascii="Book Antiqua" w:eastAsia="Book Antiqua" w:hAnsi="Book Antiqua" w:cs="Book Antiqua"/>
          <w:color w:val="000000"/>
        </w:rPr>
        <w:t xml:space="preserve"> 2022]. Available from: https://www.cancer.org/cancer/pancreatic-cancer/about/key-statistics.html</w:t>
      </w:r>
    </w:p>
    <w:p w14:paraId="38B97230"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 </w:t>
      </w:r>
      <w:r w:rsidRPr="0006690C">
        <w:rPr>
          <w:rFonts w:ascii="Book Antiqua" w:eastAsia="Book Antiqua" w:hAnsi="Book Antiqua" w:cs="Book Antiqua"/>
          <w:b/>
          <w:bCs/>
          <w:color w:val="000000"/>
        </w:rPr>
        <w:t>Krebs N</w:t>
      </w:r>
      <w:r w:rsidRPr="0006690C">
        <w:rPr>
          <w:rFonts w:ascii="Book Antiqua" w:eastAsia="Book Antiqua" w:hAnsi="Book Antiqua" w:cs="Book Antiqua"/>
          <w:color w:val="000000"/>
        </w:rPr>
        <w:t xml:space="preserve">, Klein L, Wegwitz F, Espinet E, Maurer HC, Tu M, Penz F, Küffer S, Xu X, Bohnenberger H, Cameron S, Brunner M, Neesse A, Kishore U, Hessmann E, Trumpp A, Ströbel P, Brekken RA, Ellenrieder V, Singh SK. Axon guidance receptor ROBO3 modulates subtype identity and prognosis via AXL-associated inflammatory network in pancreatic cancer. </w:t>
      </w:r>
      <w:r w:rsidRPr="0006690C">
        <w:rPr>
          <w:rFonts w:ascii="Book Antiqua" w:eastAsia="Book Antiqua" w:hAnsi="Book Antiqua" w:cs="Book Antiqua"/>
          <w:i/>
          <w:iCs/>
          <w:color w:val="000000"/>
        </w:rPr>
        <w:t>JCI Insight</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7</w:t>
      </w:r>
      <w:r w:rsidRPr="0006690C">
        <w:rPr>
          <w:rFonts w:ascii="Book Antiqua" w:eastAsia="Book Antiqua" w:hAnsi="Book Antiqua" w:cs="Book Antiqua"/>
          <w:color w:val="000000"/>
        </w:rPr>
        <w:t xml:space="preserve"> [PMID: 35993361 DOI: 10.1172/jci.insight.154475]</w:t>
      </w:r>
    </w:p>
    <w:p w14:paraId="3D5E6A0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 </w:t>
      </w:r>
      <w:r w:rsidRPr="0006690C">
        <w:rPr>
          <w:rFonts w:ascii="Book Antiqua" w:eastAsia="Book Antiqua" w:hAnsi="Book Antiqua" w:cs="Book Antiqua"/>
          <w:b/>
          <w:bCs/>
          <w:color w:val="000000"/>
        </w:rPr>
        <w:t>Lippi G</w:t>
      </w:r>
      <w:r w:rsidRPr="0006690C">
        <w:rPr>
          <w:rFonts w:ascii="Book Antiqua" w:eastAsia="Book Antiqua" w:hAnsi="Book Antiqua" w:cs="Book Antiqua"/>
          <w:color w:val="000000"/>
        </w:rPr>
        <w:t xml:space="preserve">, Mattiuzzi C. The global burden of pancreatic cancer. </w:t>
      </w:r>
      <w:r w:rsidRPr="0006690C">
        <w:rPr>
          <w:rFonts w:ascii="Book Antiqua" w:eastAsia="Book Antiqua" w:hAnsi="Book Antiqua" w:cs="Book Antiqua"/>
          <w:i/>
          <w:iCs/>
          <w:color w:val="000000"/>
        </w:rPr>
        <w:t>Arch Med Sci</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16</w:t>
      </w:r>
      <w:r w:rsidRPr="0006690C">
        <w:rPr>
          <w:rFonts w:ascii="Book Antiqua" w:eastAsia="Book Antiqua" w:hAnsi="Book Antiqua" w:cs="Book Antiqua"/>
          <w:color w:val="000000"/>
        </w:rPr>
        <w:t>: 820-824 [PMID: 32542083 DOI: 10.5114/aoms.2020.94845]</w:t>
      </w:r>
    </w:p>
    <w:p w14:paraId="6A16C9DD"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 </w:t>
      </w:r>
      <w:r w:rsidRPr="0006690C">
        <w:rPr>
          <w:rFonts w:ascii="Book Antiqua" w:eastAsia="Book Antiqua" w:hAnsi="Book Antiqua" w:cs="Book Antiqua"/>
          <w:b/>
          <w:bCs/>
          <w:color w:val="000000"/>
        </w:rPr>
        <w:t>Yang M</w:t>
      </w:r>
      <w:r w:rsidRPr="0006690C">
        <w:rPr>
          <w:rFonts w:ascii="Book Antiqua" w:eastAsia="Book Antiqua" w:hAnsi="Book Antiqua" w:cs="Book Antiqua"/>
          <w:color w:val="000000"/>
        </w:rPr>
        <w:t xml:space="preserve">, Zhang CY. Diagnostic biomarkers for pancreatic cancer: An update. </w:t>
      </w:r>
      <w:r w:rsidRPr="0006690C">
        <w:rPr>
          <w:rFonts w:ascii="Book Antiqua" w:eastAsia="Book Antiqua" w:hAnsi="Book Antiqua" w:cs="Book Antiqua"/>
          <w:i/>
          <w:iCs/>
          <w:color w:val="000000"/>
        </w:rPr>
        <w:t>World J Gastroenterol</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27</w:t>
      </w:r>
      <w:r w:rsidRPr="0006690C">
        <w:rPr>
          <w:rFonts w:ascii="Book Antiqua" w:eastAsia="Book Antiqua" w:hAnsi="Book Antiqua" w:cs="Book Antiqua"/>
          <w:color w:val="000000"/>
        </w:rPr>
        <w:t>: 7862-7865 [PMID: 34963749 DOI: 10.3748/wjg.v27.i45.7862]</w:t>
      </w:r>
    </w:p>
    <w:p w14:paraId="074B0106"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 </w:t>
      </w:r>
      <w:r w:rsidRPr="0006690C">
        <w:rPr>
          <w:rFonts w:ascii="Book Antiqua" w:eastAsia="Book Antiqua" w:hAnsi="Book Antiqua" w:cs="Book Antiqua"/>
          <w:b/>
          <w:bCs/>
          <w:color w:val="000000"/>
        </w:rPr>
        <w:t>McCubrey JA</w:t>
      </w:r>
      <w:r w:rsidRPr="0006690C">
        <w:rPr>
          <w:rFonts w:ascii="Book Antiqua" w:eastAsia="Book Antiqua" w:hAnsi="Book Antiqua" w:cs="Book Antiqua"/>
          <w:color w:val="000000"/>
        </w:rPr>
        <w:t xml:space="preserve">, Yang LV, Abrams SL, Steelman LS, Follo MY, Cocco L, Ratti S, Martelli AM, Augello G, Cervello M. Effects of TP53 Mutations and miRs on Immune Responses in the Tumor Microenvironment Important in Pancreatic Cancer Progression. </w:t>
      </w:r>
      <w:r w:rsidRPr="0006690C">
        <w:rPr>
          <w:rFonts w:ascii="Book Antiqua" w:eastAsia="Book Antiqua" w:hAnsi="Book Antiqua" w:cs="Book Antiqua"/>
          <w:i/>
          <w:iCs/>
          <w:color w:val="000000"/>
        </w:rPr>
        <w:t>Cells</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xml:space="preserve"> [PMID: 35883598 DOI: 10.3390/cells11142155]</w:t>
      </w:r>
    </w:p>
    <w:p w14:paraId="6372FF92"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 </w:t>
      </w:r>
      <w:r w:rsidRPr="0006690C">
        <w:rPr>
          <w:rFonts w:ascii="Book Antiqua" w:eastAsia="Book Antiqua" w:hAnsi="Book Antiqua" w:cs="Book Antiqua"/>
          <w:b/>
          <w:bCs/>
          <w:color w:val="000000"/>
        </w:rPr>
        <w:t>Poman DS</w:t>
      </w:r>
      <w:r w:rsidRPr="0006690C">
        <w:rPr>
          <w:rFonts w:ascii="Book Antiqua" w:eastAsia="Book Antiqua" w:hAnsi="Book Antiqua" w:cs="Book Antiqua"/>
          <w:color w:val="000000"/>
        </w:rPr>
        <w:t xml:space="preserve">, Motwani L, Asif N, Patel A, Vedantam D. Pancreatic Cancer and the Obesity Epidemic: A Narrative Review. </w:t>
      </w:r>
      <w:r w:rsidRPr="0006690C">
        <w:rPr>
          <w:rFonts w:ascii="Book Antiqua" w:eastAsia="Book Antiqua" w:hAnsi="Book Antiqua" w:cs="Book Antiqua"/>
          <w:i/>
          <w:iCs/>
          <w:color w:val="000000"/>
        </w:rPr>
        <w:t>Cureus</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14</w:t>
      </w:r>
      <w:r w:rsidRPr="0006690C">
        <w:rPr>
          <w:rFonts w:ascii="Book Antiqua" w:eastAsia="Book Antiqua" w:hAnsi="Book Antiqua" w:cs="Book Antiqua"/>
          <w:color w:val="000000"/>
        </w:rPr>
        <w:t>: e26654 [PMID: 35959181 DOI: 10.7759/cureus.26654]</w:t>
      </w:r>
    </w:p>
    <w:p w14:paraId="4DC36D50"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 </w:t>
      </w:r>
      <w:r w:rsidRPr="0006690C">
        <w:rPr>
          <w:rFonts w:ascii="Book Antiqua" w:eastAsia="Book Antiqua" w:hAnsi="Book Antiqua" w:cs="Book Antiqua"/>
          <w:b/>
          <w:bCs/>
          <w:color w:val="000000"/>
        </w:rPr>
        <w:t>Bennett C</w:t>
      </w:r>
      <w:r w:rsidRPr="0006690C">
        <w:rPr>
          <w:rFonts w:ascii="Book Antiqua" w:eastAsia="Book Antiqua" w:hAnsi="Book Antiqua" w:cs="Book Antiqua"/>
          <w:color w:val="000000"/>
        </w:rPr>
        <w:t xml:space="preserve">, Suguitan M, Abad J, Chawla A. Identification of high-risk germline variants for the development of pancreatic cancer: Common characteristics and potential guidance to screening guidelines. </w:t>
      </w:r>
      <w:r w:rsidRPr="0006690C">
        <w:rPr>
          <w:rFonts w:ascii="Book Antiqua" w:eastAsia="Book Antiqua" w:hAnsi="Book Antiqua" w:cs="Book Antiqua"/>
          <w:i/>
          <w:iCs/>
          <w:color w:val="000000"/>
        </w:rPr>
        <w:t>Pancreatology</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22</w:t>
      </w:r>
      <w:r w:rsidRPr="0006690C">
        <w:rPr>
          <w:rFonts w:ascii="Book Antiqua" w:eastAsia="Book Antiqua" w:hAnsi="Book Antiqua" w:cs="Book Antiqua"/>
          <w:color w:val="000000"/>
        </w:rPr>
        <w:t>: 719-729 [PMID: 35798629 DOI: 10.1016/j.pan.2022.05.005]</w:t>
      </w:r>
    </w:p>
    <w:p w14:paraId="5D4577C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 </w:t>
      </w:r>
      <w:r w:rsidRPr="0006690C">
        <w:rPr>
          <w:rFonts w:ascii="Book Antiqua" w:eastAsia="Book Antiqua" w:hAnsi="Book Antiqua" w:cs="Book Antiqua"/>
          <w:b/>
          <w:bCs/>
          <w:color w:val="000000"/>
        </w:rPr>
        <w:t>Khanna L</w:t>
      </w:r>
      <w:r w:rsidRPr="0006690C">
        <w:rPr>
          <w:rFonts w:ascii="Book Antiqua" w:eastAsia="Book Antiqua" w:hAnsi="Book Antiqua" w:cs="Book Antiqua"/>
          <w:color w:val="000000"/>
        </w:rPr>
        <w:t xml:space="preserve">, Prasad SR, Sunnapwar A, Kondapaneni S, Dasyam A, Tammisetti VS, Salman U, Nazarullah A, Katabathina VS. Pancreatic Neuroendocrine Neoplasms: 2020 Update on Pathologic and Imaging Findings and Classification. </w:t>
      </w:r>
      <w:r w:rsidRPr="0006690C">
        <w:rPr>
          <w:rFonts w:ascii="Book Antiqua" w:eastAsia="Book Antiqua" w:hAnsi="Book Antiqua" w:cs="Book Antiqua"/>
          <w:i/>
          <w:iCs/>
          <w:color w:val="000000"/>
        </w:rPr>
        <w:t>Radiographics</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40</w:t>
      </w:r>
      <w:r w:rsidRPr="0006690C">
        <w:rPr>
          <w:rFonts w:ascii="Book Antiqua" w:eastAsia="Book Antiqua" w:hAnsi="Book Antiqua" w:cs="Book Antiqua"/>
          <w:color w:val="000000"/>
        </w:rPr>
        <w:t>: 1240-1262 [PMID: 32795239 DOI: 10.1148/rg.2020200025]</w:t>
      </w:r>
    </w:p>
    <w:p w14:paraId="4D109503"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 </w:t>
      </w:r>
      <w:r w:rsidRPr="0006690C">
        <w:rPr>
          <w:rFonts w:ascii="Book Antiqua" w:eastAsia="Book Antiqua" w:hAnsi="Book Antiqua" w:cs="Book Antiqua"/>
          <w:b/>
          <w:bCs/>
          <w:color w:val="000000"/>
        </w:rPr>
        <w:t>Sivapalan L</w:t>
      </w:r>
      <w:r w:rsidRPr="0006690C">
        <w:rPr>
          <w:rFonts w:ascii="Book Antiqua" w:eastAsia="Book Antiqua" w:hAnsi="Book Antiqua" w:cs="Book Antiqua"/>
          <w:color w:val="000000"/>
        </w:rPr>
        <w:t xml:space="preserve">, Kocher HM, Ross-Adams H, Chelala C. The molecular landscape of pancreatic ductal adenocarcinoma. </w:t>
      </w:r>
      <w:r w:rsidRPr="0006690C">
        <w:rPr>
          <w:rFonts w:ascii="Book Antiqua" w:eastAsia="Book Antiqua" w:hAnsi="Book Antiqua" w:cs="Book Antiqua"/>
          <w:i/>
          <w:iCs/>
          <w:color w:val="000000"/>
        </w:rPr>
        <w:t>Pancreatology</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22</w:t>
      </w:r>
      <w:r w:rsidRPr="0006690C">
        <w:rPr>
          <w:rFonts w:ascii="Book Antiqua" w:eastAsia="Book Antiqua" w:hAnsi="Book Antiqua" w:cs="Book Antiqua"/>
          <w:color w:val="000000"/>
        </w:rPr>
        <w:t>: 925-936 [PMID: 35927150 DOI: 10.1016/j.pan.2022.07.010]</w:t>
      </w:r>
    </w:p>
    <w:p w14:paraId="103162C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10 </w:t>
      </w:r>
      <w:r w:rsidRPr="0006690C">
        <w:rPr>
          <w:rFonts w:ascii="Book Antiqua" w:eastAsia="Book Antiqua" w:hAnsi="Book Antiqua" w:cs="Book Antiqua"/>
          <w:b/>
          <w:bCs/>
          <w:color w:val="000000"/>
        </w:rPr>
        <w:t>Joiner JB</w:t>
      </w:r>
      <w:r w:rsidRPr="0006690C">
        <w:rPr>
          <w:rFonts w:ascii="Book Antiqua" w:eastAsia="Book Antiqua" w:hAnsi="Book Antiqua" w:cs="Book Antiqua"/>
          <w:color w:val="000000"/>
        </w:rPr>
        <w:t xml:space="preserve">, Kren NP, Durham PG, McRee AJ, Dayton PA, Pylayeva-Gupta Y. Low-Intensity Focused Ultrasound Produces Immune Response in Pancreatic Cancer. </w:t>
      </w:r>
      <w:r w:rsidRPr="0006690C">
        <w:rPr>
          <w:rFonts w:ascii="Book Antiqua" w:eastAsia="Book Antiqua" w:hAnsi="Book Antiqua" w:cs="Book Antiqua"/>
          <w:i/>
          <w:iCs/>
          <w:color w:val="000000"/>
        </w:rPr>
        <w:t>Ultrasound Med Biol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48</w:t>
      </w:r>
      <w:r w:rsidRPr="0006690C">
        <w:rPr>
          <w:rFonts w:ascii="Book Antiqua" w:eastAsia="Book Antiqua" w:hAnsi="Book Antiqua" w:cs="Book Antiqua"/>
          <w:color w:val="000000"/>
        </w:rPr>
        <w:t>: 2344-2353 [PMID: 36028460 DOI: 10.1016/j.ultrasmedbio.2022.06.017]</w:t>
      </w:r>
    </w:p>
    <w:p w14:paraId="51A6C86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11 </w:t>
      </w:r>
      <w:r w:rsidRPr="0006690C">
        <w:rPr>
          <w:rFonts w:ascii="Book Antiqua" w:eastAsia="Book Antiqua" w:hAnsi="Book Antiqua" w:cs="Book Antiqua"/>
          <w:b/>
          <w:bCs/>
          <w:color w:val="000000"/>
        </w:rPr>
        <w:t>Botrus G</w:t>
      </w:r>
      <w:r w:rsidRPr="0006690C">
        <w:rPr>
          <w:rFonts w:ascii="Book Antiqua" w:eastAsia="Book Antiqua" w:hAnsi="Book Antiqua" w:cs="Book Antiqua"/>
          <w:color w:val="000000"/>
        </w:rPr>
        <w:t xml:space="preserve">, Kosirorek H, Sonbol MB, Kusne Y, Uson Junior PLS, Borad MJ, Ahn DH, Kasi PM, Drusbosky LM, Dada H, Surapaneni PK, Starr J, Ritter A, McMillan J, Wylie N, Mody K, Bekaii-Saab TS. Circulating Tumor DNA-Based Testing and Actionable Findings in Patients with Advanced and Metastatic Pancreatic Adenocarcinoma. </w:t>
      </w:r>
      <w:r w:rsidRPr="0006690C">
        <w:rPr>
          <w:rFonts w:ascii="Book Antiqua" w:eastAsia="Book Antiqua" w:hAnsi="Book Antiqua" w:cs="Book Antiqua"/>
          <w:i/>
          <w:iCs/>
          <w:color w:val="000000"/>
        </w:rPr>
        <w:t>Oncologist</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26</w:t>
      </w:r>
      <w:r w:rsidRPr="0006690C">
        <w:rPr>
          <w:rFonts w:ascii="Book Antiqua" w:eastAsia="Book Antiqua" w:hAnsi="Book Antiqua" w:cs="Book Antiqua"/>
          <w:color w:val="000000"/>
        </w:rPr>
        <w:t>: 569-578 [PMID: 33555095 DOI: 10.1002/onco.13717]</w:t>
      </w:r>
    </w:p>
    <w:p w14:paraId="0662F109"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12 </w:t>
      </w:r>
      <w:r w:rsidRPr="0006690C">
        <w:rPr>
          <w:rFonts w:ascii="Book Antiqua" w:eastAsia="Book Antiqua" w:hAnsi="Book Antiqua" w:cs="Book Antiqua"/>
          <w:b/>
          <w:bCs/>
          <w:color w:val="000000"/>
        </w:rPr>
        <w:t>Zhou X</w:t>
      </w:r>
      <w:r w:rsidRPr="0006690C">
        <w:rPr>
          <w:rFonts w:ascii="Book Antiqua" w:eastAsia="Book Antiqua" w:hAnsi="Book Antiqua" w:cs="Book Antiqua"/>
          <w:color w:val="000000"/>
        </w:rPr>
        <w:t xml:space="preserve">, Lu Z, Wang T, Huang Z, Zhu W, Miao Y. Plasma miRNAs in diagnosis and prognosis of pancreatic cancer: A miRNA expression analysis. </w:t>
      </w:r>
      <w:r w:rsidRPr="0006690C">
        <w:rPr>
          <w:rFonts w:ascii="Book Antiqua" w:eastAsia="Book Antiqua" w:hAnsi="Book Antiqua" w:cs="Book Antiqua"/>
          <w:i/>
          <w:iCs/>
          <w:color w:val="000000"/>
        </w:rPr>
        <w:t>Gene</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673</w:t>
      </w:r>
      <w:r w:rsidRPr="0006690C">
        <w:rPr>
          <w:rFonts w:ascii="Book Antiqua" w:eastAsia="Book Antiqua" w:hAnsi="Book Antiqua" w:cs="Book Antiqua"/>
          <w:color w:val="000000"/>
        </w:rPr>
        <w:t>: 181-193 [PMID: 29913239 DOI: 10.1016/j.gene.2018.06.037]</w:t>
      </w:r>
    </w:p>
    <w:p w14:paraId="1CC5A30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13 </w:t>
      </w:r>
      <w:r w:rsidRPr="0006690C">
        <w:rPr>
          <w:rFonts w:ascii="Book Antiqua" w:eastAsia="Book Antiqua" w:hAnsi="Book Antiqua" w:cs="Book Antiqua"/>
          <w:b/>
          <w:bCs/>
          <w:color w:val="000000"/>
        </w:rPr>
        <w:t>Hartlapp I</w:t>
      </w:r>
      <w:r w:rsidRPr="0006690C">
        <w:rPr>
          <w:rFonts w:ascii="Book Antiqua" w:eastAsia="Book Antiqua" w:hAnsi="Book Antiqua" w:cs="Book Antiqua"/>
          <w:color w:val="000000"/>
        </w:rPr>
        <w:t xml:space="preserve">, Valta-Seufzer D, Siveke JT, Algül H, Goekkurt E, Siegler G, Martens UM, Waldschmidt D, Pelzer U, Fuchs M, Kullmann F, Boeck S, Ettrich TJ, Held S, Keller R, Anger F, Germer CT, Stang A, Kimmel B, Heinemann V, Kunzmann V; German Pancreatic Cancer Group (AIO-PAK) and NEOLAP investigators. Prognostic and predictive value of CA 19-9 in locally advanced pancreatic cancer treated with multiagent induction chemotherapy: results from a prospective, multicenter phase II trial (NEOLAP-AIO-PAK-0113). </w:t>
      </w:r>
      <w:r w:rsidRPr="0006690C">
        <w:rPr>
          <w:rFonts w:ascii="Book Antiqua" w:eastAsia="Book Antiqua" w:hAnsi="Book Antiqua" w:cs="Book Antiqua"/>
          <w:i/>
          <w:iCs/>
          <w:color w:val="000000"/>
        </w:rPr>
        <w:t>ESMO Open</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7</w:t>
      </w:r>
      <w:r w:rsidRPr="0006690C">
        <w:rPr>
          <w:rFonts w:ascii="Book Antiqua" w:eastAsia="Book Antiqua" w:hAnsi="Book Antiqua" w:cs="Book Antiqua"/>
          <w:color w:val="000000"/>
        </w:rPr>
        <w:t>: 100552 [PMID: 35970013 DOI: 10.1016/j.esmoop.2022.100552]</w:t>
      </w:r>
    </w:p>
    <w:p w14:paraId="650C760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14 </w:t>
      </w:r>
      <w:r w:rsidRPr="0006690C">
        <w:rPr>
          <w:rFonts w:ascii="Book Antiqua" w:eastAsia="Book Antiqua" w:hAnsi="Book Antiqua" w:cs="Book Antiqua"/>
          <w:b/>
          <w:bCs/>
          <w:color w:val="000000"/>
        </w:rPr>
        <w:t>Wu Z</w:t>
      </w:r>
      <w:r w:rsidRPr="0006690C">
        <w:rPr>
          <w:rFonts w:ascii="Book Antiqua" w:eastAsia="Book Antiqua" w:hAnsi="Book Antiqua" w:cs="Book Antiqua"/>
          <w:color w:val="000000"/>
        </w:rPr>
        <w:t xml:space="preserve">, Zhao P, Wang Z, Huang X, Wu C, Li M, Wang L, Tian B. Adjusting CA19-9 values with clinical stage and bilirubin to better predict survival of resectable pancreatic cancer patients: 5-year-follow-up of a single center. </w:t>
      </w:r>
      <w:r w:rsidRPr="0006690C">
        <w:rPr>
          <w:rFonts w:ascii="Book Antiqua" w:eastAsia="Book Antiqua" w:hAnsi="Book Antiqua" w:cs="Book Antiqua"/>
          <w:i/>
          <w:iCs/>
          <w:color w:val="000000"/>
        </w:rPr>
        <w:t>Front Oncol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12</w:t>
      </w:r>
      <w:r w:rsidRPr="0006690C">
        <w:rPr>
          <w:rFonts w:ascii="Book Antiqua" w:eastAsia="Book Antiqua" w:hAnsi="Book Antiqua" w:cs="Book Antiqua"/>
          <w:color w:val="000000"/>
        </w:rPr>
        <w:t>: 966256 [PMID: 35965560 DOI: 10.3389/fonc.2022.966256]</w:t>
      </w:r>
    </w:p>
    <w:p w14:paraId="2A189148"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15 </w:t>
      </w:r>
      <w:r w:rsidRPr="0006690C">
        <w:rPr>
          <w:rFonts w:ascii="Book Antiqua" w:eastAsia="Book Antiqua" w:hAnsi="Book Antiqua" w:cs="Book Antiqua"/>
          <w:b/>
          <w:bCs/>
          <w:color w:val="000000"/>
        </w:rPr>
        <w:t>Amburn T</w:t>
      </w:r>
      <w:r w:rsidRPr="0006690C">
        <w:rPr>
          <w:rFonts w:ascii="Book Antiqua" w:eastAsia="Book Antiqua" w:hAnsi="Book Antiqua" w:cs="Book Antiqua"/>
          <w:color w:val="000000"/>
        </w:rPr>
        <w:t xml:space="preserve">, Davenport D, Patel R, Moss J, Pandalai P, Kim J, Cavnar M. New Cancer-Related Symptoms Predict Recurrence in CA19-9 Non-Expressers After Resection of Pancreatic Ductal Adenocarcinoma. </w:t>
      </w:r>
      <w:r w:rsidRPr="0006690C">
        <w:rPr>
          <w:rFonts w:ascii="Book Antiqua" w:eastAsia="Book Antiqua" w:hAnsi="Book Antiqua" w:cs="Book Antiqua"/>
          <w:i/>
          <w:iCs/>
          <w:color w:val="000000"/>
        </w:rPr>
        <w:t>Am Surg</w:t>
      </w:r>
      <w:r w:rsidRPr="0006690C">
        <w:rPr>
          <w:rFonts w:ascii="Book Antiqua" w:eastAsia="Book Antiqua" w:hAnsi="Book Antiqua" w:cs="Book Antiqua"/>
          <w:color w:val="000000"/>
        </w:rPr>
        <w:t xml:space="preserve"> 2022: 31348221117031 [PMID: 35921431 DOI: 10.1177/00031348221117031]</w:t>
      </w:r>
    </w:p>
    <w:p w14:paraId="0B8A4D7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16 </w:t>
      </w:r>
      <w:r w:rsidRPr="0006690C">
        <w:rPr>
          <w:rFonts w:ascii="Book Antiqua" w:eastAsia="Book Antiqua" w:hAnsi="Book Antiqua" w:cs="Book Antiqua"/>
          <w:b/>
          <w:bCs/>
          <w:color w:val="000000"/>
        </w:rPr>
        <w:t>Shadhu K</w:t>
      </w:r>
      <w:r w:rsidRPr="0006690C">
        <w:rPr>
          <w:rFonts w:ascii="Book Antiqua" w:eastAsia="Book Antiqua" w:hAnsi="Book Antiqua" w:cs="Book Antiqua"/>
          <w:color w:val="000000"/>
        </w:rPr>
        <w:t xml:space="preserve">, Xi C. Inflammation and pancreatic cancer: An updated review. </w:t>
      </w:r>
      <w:r w:rsidRPr="0006690C">
        <w:rPr>
          <w:rFonts w:ascii="Book Antiqua" w:eastAsia="Book Antiqua" w:hAnsi="Book Antiqua" w:cs="Book Antiqua"/>
          <w:i/>
          <w:iCs/>
          <w:color w:val="000000"/>
        </w:rPr>
        <w:t>Saudi J Gastroenterol</w:t>
      </w:r>
      <w:r w:rsidRPr="0006690C">
        <w:rPr>
          <w:rFonts w:ascii="Book Antiqua" w:eastAsia="Book Antiqua" w:hAnsi="Book Antiqua" w:cs="Book Antiqua"/>
          <w:color w:val="000000"/>
        </w:rPr>
        <w:t xml:space="preserve"> 2019; </w:t>
      </w:r>
      <w:r w:rsidRPr="0006690C">
        <w:rPr>
          <w:rFonts w:ascii="Book Antiqua" w:eastAsia="Book Antiqua" w:hAnsi="Book Antiqua" w:cs="Book Antiqua"/>
          <w:b/>
          <w:bCs/>
          <w:color w:val="000000"/>
        </w:rPr>
        <w:t>25</w:t>
      </w:r>
      <w:r w:rsidRPr="0006690C">
        <w:rPr>
          <w:rFonts w:ascii="Book Antiqua" w:eastAsia="Book Antiqua" w:hAnsi="Book Antiqua" w:cs="Book Antiqua"/>
          <w:color w:val="000000"/>
        </w:rPr>
        <w:t>: 3-13 [PMID: 30588953 DOI: 10.4103/sjg.SJG_390_18]</w:t>
      </w:r>
    </w:p>
    <w:p w14:paraId="53CAFE63"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17 </w:t>
      </w:r>
      <w:r w:rsidRPr="0006690C">
        <w:rPr>
          <w:rFonts w:ascii="Book Antiqua" w:eastAsia="Book Antiqua" w:hAnsi="Book Antiqua" w:cs="Book Antiqua"/>
          <w:b/>
          <w:bCs/>
          <w:color w:val="000000"/>
        </w:rPr>
        <w:t>Yang S</w:t>
      </w:r>
      <w:r w:rsidRPr="0006690C">
        <w:rPr>
          <w:rFonts w:ascii="Book Antiqua" w:eastAsia="Book Antiqua" w:hAnsi="Book Antiqua" w:cs="Book Antiqua"/>
          <w:color w:val="000000"/>
        </w:rPr>
        <w:t xml:space="preserve">, Liu Q, Liao Q. Tumor-Associated Macrophages in Pancreatic Ductal Adenocarcinoma: Origin, Polarization, Function, and Reprogramming. </w:t>
      </w:r>
      <w:r w:rsidRPr="0006690C">
        <w:rPr>
          <w:rFonts w:ascii="Book Antiqua" w:eastAsia="Book Antiqua" w:hAnsi="Book Antiqua" w:cs="Book Antiqua"/>
          <w:i/>
          <w:iCs/>
          <w:color w:val="000000"/>
        </w:rPr>
        <w:t>Front Cell Dev Biol</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8</w:t>
      </w:r>
      <w:r w:rsidRPr="0006690C">
        <w:rPr>
          <w:rFonts w:ascii="Book Antiqua" w:eastAsia="Book Antiqua" w:hAnsi="Book Antiqua" w:cs="Book Antiqua"/>
          <w:color w:val="000000"/>
        </w:rPr>
        <w:t>: 607209 [PMID: 33505964 DOI: 10.3389/fcell.2020.607209]</w:t>
      </w:r>
    </w:p>
    <w:p w14:paraId="2D8DF73B"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18 </w:t>
      </w:r>
      <w:r w:rsidRPr="0006690C">
        <w:rPr>
          <w:rFonts w:ascii="Book Antiqua" w:eastAsia="Book Antiqua" w:hAnsi="Book Antiqua" w:cs="Book Antiqua"/>
          <w:b/>
          <w:bCs/>
          <w:color w:val="000000"/>
        </w:rPr>
        <w:t>Tu M</w:t>
      </w:r>
      <w:r w:rsidRPr="0006690C">
        <w:rPr>
          <w:rFonts w:ascii="Book Antiqua" w:eastAsia="Book Antiqua" w:hAnsi="Book Antiqua" w:cs="Book Antiqua"/>
          <w:color w:val="000000"/>
        </w:rPr>
        <w:t xml:space="preserve">, Klein L, Espinet E, Georgomanolis T, Wegwitz F, Li X, Urbach L, Danieli-Mackay A, Küffer S, Bojarczuk K, Mizi A, Günesdogan U, Chapuy B, Gu Z, Neesse A, Kishore U, Ströbel P, Hessmann E, Hahn SA, Trumpp A, Papantonis A, Ellenrieder V, Singh SK. TNF-α-producing macrophages determine subtype identity and prognosis via AP1 enhancer reprogramming in pancreatic cancer. </w:t>
      </w:r>
      <w:r w:rsidRPr="0006690C">
        <w:rPr>
          <w:rFonts w:ascii="Book Antiqua" w:eastAsia="Book Antiqua" w:hAnsi="Book Antiqua" w:cs="Book Antiqua"/>
          <w:i/>
          <w:iCs/>
          <w:color w:val="000000"/>
        </w:rPr>
        <w:t>Nat Cancer</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2</w:t>
      </w:r>
      <w:r w:rsidRPr="0006690C">
        <w:rPr>
          <w:rFonts w:ascii="Book Antiqua" w:eastAsia="Book Antiqua" w:hAnsi="Book Antiqua" w:cs="Book Antiqua"/>
          <w:color w:val="000000"/>
        </w:rPr>
        <w:t>: 1185-1203 [PMID: 35122059 DOI: 10.1038/s43018-021-00258-w]</w:t>
      </w:r>
    </w:p>
    <w:p w14:paraId="3A524F0D"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19 </w:t>
      </w:r>
      <w:r w:rsidRPr="0006690C">
        <w:rPr>
          <w:rFonts w:ascii="Book Antiqua" w:eastAsia="Book Antiqua" w:hAnsi="Book Antiqua" w:cs="Book Antiqua"/>
          <w:b/>
          <w:bCs/>
          <w:color w:val="000000"/>
        </w:rPr>
        <w:t>Wattenberg MM</w:t>
      </w:r>
      <w:r w:rsidRPr="0006690C">
        <w:rPr>
          <w:rFonts w:ascii="Book Antiqua" w:eastAsia="Book Antiqua" w:hAnsi="Book Antiqua" w:cs="Book Antiqua"/>
          <w:color w:val="000000"/>
        </w:rPr>
        <w:t xml:space="preserve">, Herrera VM, Giannone MA, Gladney WL, Carpenter EL, Beatty GL. Systemic inflammation is a determinant of outcomes of CD40 agonist-based therapy in pancreatic cancer patients. </w:t>
      </w:r>
      <w:r w:rsidRPr="0006690C">
        <w:rPr>
          <w:rFonts w:ascii="Book Antiqua" w:eastAsia="Book Antiqua" w:hAnsi="Book Antiqua" w:cs="Book Antiqua"/>
          <w:i/>
          <w:iCs/>
          <w:color w:val="000000"/>
        </w:rPr>
        <w:t>JCI Insight</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6</w:t>
      </w:r>
      <w:r w:rsidRPr="0006690C">
        <w:rPr>
          <w:rFonts w:ascii="Book Antiqua" w:eastAsia="Book Antiqua" w:hAnsi="Book Antiqua" w:cs="Book Antiqua"/>
          <w:color w:val="000000"/>
        </w:rPr>
        <w:t xml:space="preserve"> [PMID: 33497362 DOI: 10.1172/jci.insight.145389]</w:t>
      </w:r>
    </w:p>
    <w:p w14:paraId="02AF7D8B"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20 </w:t>
      </w:r>
      <w:r w:rsidRPr="0006690C">
        <w:rPr>
          <w:rFonts w:ascii="Book Antiqua" w:eastAsia="Book Antiqua" w:hAnsi="Book Antiqua" w:cs="Book Antiqua"/>
          <w:b/>
          <w:bCs/>
          <w:color w:val="000000"/>
        </w:rPr>
        <w:t>Yang M</w:t>
      </w:r>
      <w:r w:rsidRPr="0006690C">
        <w:rPr>
          <w:rFonts w:ascii="Book Antiqua" w:eastAsia="Book Antiqua" w:hAnsi="Book Antiqua" w:cs="Book Antiqua"/>
          <w:color w:val="000000"/>
        </w:rPr>
        <w:t xml:space="preserve">, Liu S, Zhang C. The Related Metabolic Diseases and Treatments of Obesity. </w:t>
      </w:r>
      <w:r w:rsidRPr="0006690C">
        <w:rPr>
          <w:rFonts w:ascii="Book Antiqua" w:eastAsia="Book Antiqua" w:hAnsi="Book Antiqua" w:cs="Book Antiqua"/>
          <w:i/>
          <w:iCs/>
          <w:color w:val="000000"/>
        </w:rPr>
        <w:t>Healthcare (Basel)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10</w:t>
      </w:r>
      <w:r w:rsidRPr="0006690C">
        <w:rPr>
          <w:rFonts w:ascii="Book Antiqua" w:eastAsia="Book Antiqua" w:hAnsi="Book Antiqua" w:cs="Book Antiqua"/>
          <w:color w:val="000000"/>
        </w:rPr>
        <w:t xml:space="preserve"> [PMID: 36141228 DOI: 10.3390/healthcare10091616]</w:t>
      </w:r>
    </w:p>
    <w:p w14:paraId="216FEC7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21 </w:t>
      </w:r>
      <w:r w:rsidRPr="0006690C">
        <w:rPr>
          <w:rFonts w:ascii="Book Antiqua" w:eastAsia="Book Antiqua" w:hAnsi="Book Antiqua" w:cs="Book Antiqua"/>
          <w:b/>
          <w:bCs/>
          <w:color w:val="000000"/>
        </w:rPr>
        <w:t>Chang HH</w:t>
      </w:r>
      <w:r w:rsidRPr="0006690C">
        <w:rPr>
          <w:rFonts w:ascii="Book Antiqua" w:eastAsia="Book Antiqua" w:hAnsi="Book Antiqua" w:cs="Book Antiqua"/>
          <w:color w:val="000000"/>
        </w:rPr>
        <w:t xml:space="preserve">, Eibl G. Obesity-Induced Adipose Tissue Inflammation as a Strong Promotional Factor for Pancreatic Ductal Adenocarcinoma. </w:t>
      </w:r>
      <w:r w:rsidRPr="0006690C">
        <w:rPr>
          <w:rFonts w:ascii="Book Antiqua" w:eastAsia="Book Antiqua" w:hAnsi="Book Antiqua" w:cs="Book Antiqua"/>
          <w:i/>
          <w:iCs/>
          <w:color w:val="000000"/>
        </w:rPr>
        <w:t>Cells</w:t>
      </w:r>
      <w:r w:rsidRPr="0006690C">
        <w:rPr>
          <w:rFonts w:ascii="Book Antiqua" w:eastAsia="Book Antiqua" w:hAnsi="Book Antiqua" w:cs="Book Antiqua"/>
          <w:color w:val="000000"/>
        </w:rPr>
        <w:t xml:space="preserve"> 2019; </w:t>
      </w:r>
      <w:r w:rsidRPr="0006690C">
        <w:rPr>
          <w:rFonts w:ascii="Book Antiqua" w:eastAsia="Book Antiqua" w:hAnsi="Book Antiqua" w:cs="Book Antiqua"/>
          <w:b/>
          <w:bCs/>
          <w:color w:val="000000"/>
        </w:rPr>
        <w:t>8</w:t>
      </w:r>
      <w:r w:rsidRPr="0006690C">
        <w:rPr>
          <w:rFonts w:ascii="Book Antiqua" w:eastAsia="Book Antiqua" w:hAnsi="Book Antiqua" w:cs="Book Antiqua"/>
          <w:color w:val="000000"/>
        </w:rPr>
        <w:t xml:space="preserve"> [PMID: 31277269 DOI: 10.3390/cells8070673]</w:t>
      </w:r>
    </w:p>
    <w:p w14:paraId="5DCFD9E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22 </w:t>
      </w:r>
      <w:r w:rsidRPr="0006690C">
        <w:rPr>
          <w:rFonts w:ascii="Book Antiqua" w:eastAsia="Book Antiqua" w:hAnsi="Book Antiqua" w:cs="Book Antiqua"/>
          <w:b/>
          <w:bCs/>
          <w:color w:val="000000"/>
        </w:rPr>
        <w:t>Gomez-Chou SB</w:t>
      </w:r>
      <w:r w:rsidRPr="0006690C">
        <w:rPr>
          <w:rFonts w:ascii="Book Antiqua" w:eastAsia="Book Antiqua" w:hAnsi="Book Antiqua" w:cs="Book Antiqua"/>
          <w:color w:val="000000"/>
        </w:rPr>
        <w:t xml:space="preserve">, Swidnicka-Siergiejko AK, Badi N, Chavez-Tomar M, Lesinski GB, Bekaii-Saab T, Farren MR, Mace TA, Schmidt C, Liu Y, Deng D, Hwang RF, Zhou L, Moore T, Chatterjee D, Wang H, Leng X, Arlinghaus RB, Logsdon CD, Cruz-Monserrate Z. Lipocalin-2 Promotes Pancreatic Ductal Adenocarcinoma by Regulating Inflammation in the Tumor Microenvironment. </w:t>
      </w:r>
      <w:r w:rsidRPr="0006690C">
        <w:rPr>
          <w:rFonts w:ascii="Book Antiqua" w:eastAsia="Book Antiqua" w:hAnsi="Book Antiqua" w:cs="Book Antiqua"/>
          <w:i/>
          <w:iCs/>
          <w:color w:val="000000"/>
        </w:rPr>
        <w:t>Cancer Res</w:t>
      </w:r>
      <w:r w:rsidRPr="0006690C">
        <w:rPr>
          <w:rFonts w:ascii="Book Antiqua" w:eastAsia="Book Antiqua" w:hAnsi="Book Antiqua" w:cs="Book Antiqua"/>
          <w:color w:val="000000"/>
        </w:rPr>
        <w:t xml:space="preserve"> 2017; </w:t>
      </w:r>
      <w:r w:rsidRPr="0006690C">
        <w:rPr>
          <w:rFonts w:ascii="Book Antiqua" w:eastAsia="Book Antiqua" w:hAnsi="Book Antiqua" w:cs="Book Antiqua"/>
          <w:b/>
          <w:bCs/>
          <w:color w:val="000000"/>
        </w:rPr>
        <w:t>77</w:t>
      </w:r>
      <w:r w:rsidRPr="0006690C">
        <w:rPr>
          <w:rFonts w:ascii="Book Antiqua" w:eastAsia="Book Antiqua" w:hAnsi="Book Antiqua" w:cs="Book Antiqua"/>
          <w:color w:val="000000"/>
        </w:rPr>
        <w:t>: 2647-2660 [PMID: 28249896 DOI: 10.1158/0008-5472.CAN-16-1986]</w:t>
      </w:r>
    </w:p>
    <w:p w14:paraId="09E6DAF2"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23 </w:t>
      </w:r>
      <w:r w:rsidRPr="0006690C">
        <w:rPr>
          <w:rFonts w:ascii="Book Antiqua" w:eastAsia="Book Antiqua" w:hAnsi="Book Antiqua" w:cs="Book Antiqua"/>
          <w:b/>
          <w:bCs/>
          <w:color w:val="000000"/>
        </w:rPr>
        <w:t>Mehra S</w:t>
      </w:r>
      <w:r w:rsidRPr="0006690C">
        <w:rPr>
          <w:rFonts w:ascii="Book Antiqua" w:eastAsia="Book Antiqua" w:hAnsi="Book Antiqua" w:cs="Book Antiqua"/>
          <w:color w:val="000000"/>
        </w:rPr>
        <w:t xml:space="preserve">, Srinivasan S, Singh S, Zhou Z, Garrido V, Silva IC, Totiger TM, Dosch AR, Dai X, Dawra RK, Jala VR, Shi C, Datta J, VanSaun M, Merchant N, Nagathihalli N. Urolithin A attenuates severity of chronic pancreatitis associated with continued alcohol intake by inhibiting PI3K/AKT/mTOR signaling. </w:t>
      </w:r>
      <w:r w:rsidRPr="0006690C">
        <w:rPr>
          <w:rFonts w:ascii="Book Antiqua" w:eastAsia="Book Antiqua" w:hAnsi="Book Antiqua" w:cs="Book Antiqua"/>
          <w:i/>
          <w:iCs/>
          <w:color w:val="000000"/>
        </w:rPr>
        <w:t>Am J Physiol Gastrointest Liver Physiol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323</w:t>
      </w:r>
      <w:r w:rsidRPr="0006690C">
        <w:rPr>
          <w:rFonts w:ascii="Book Antiqua" w:eastAsia="Book Antiqua" w:hAnsi="Book Antiqua" w:cs="Book Antiqua"/>
          <w:color w:val="000000"/>
        </w:rPr>
        <w:t>: G375-G386 [PMID: 36098401 DOI: 10.1152/ajpgi.00159.2022]</w:t>
      </w:r>
    </w:p>
    <w:p w14:paraId="786A249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24 </w:t>
      </w:r>
      <w:r w:rsidRPr="0006690C">
        <w:rPr>
          <w:rFonts w:ascii="Book Antiqua" w:eastAsia="Book Antiqua" w:hAnsi="Book Antiqua" w:cs="Book Antiqua"/>
          <w:b/>
          <w:bCs/>
          <w:color w:val="000000"/>
        </w:rPr>
        <w:t>Spagnolo DM</w:t>
      </w:r>
      <w:r w:rsidRPr="0006690C">
        <w:rPr>
          <w:rFonts w:ascii="Book Antiqua" w:eastAsia="Book Antiqua" w:hAnsi="Book Antiqua" w:cs="Book Antiqua"/>
          <w:color w:val="000000"/>
        </w:rPr>
        <w:t xml:space="preserve">, Greer PJ, Ohlsen CS, Mance S, Ellison M, Breze C, Busby B, Whitcomb DC, Haupt M. Acute and Chronic Pancreatitis Disease Prevalence, Classification, and Comorbidities: A Cohort Study of the UK BioBank. </w:t>
      </w:r>
      <w:r w:rsidRPr="0006690C">
        <w:rPr>
          <w:rFonts w:ascii="Book Antiqua" w:eastAsia="Book Antiqua" w:hAnsi="Book Antiqua" w:cs="Book Antiqua"/>
          <w:i/>
          <w:iCs/>
          <w:color w:val="000000"/>
        </w:rPr>
        <w:t>Clin Transl Gastroenterol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13</w:t>
      </w:r>
      <w:r w:rsidRPr="0006690C">
        <w:rPr>
          <w:rFonts w:ascii="Book Antiqua" w:eastAsia="Book Antiqua" w:hAnsi="Book Antiqua" w:cs="Book Antiqua"/>
          <w:color w:val="000000"/>
        </w:rPr>
        <w:t>: e00455 [PMID: 35060944 DOI: 10.14309/ctg.0000000000000455]</w:t>
      </w:r>
    </w:p>
    <w:p w14:paraId="1B0ABB48"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25 </w:t>
      </w:r>
      <w:r w:rsidRPr="0006690C">
        <w:rPr>
          <w:rFonts w:ascii="Book Antiqua" w:eastAsia="Book Antiqua" w:hAnsi="Book Antiqua" w:cs="Book Antiqua"/>
          <w:b/>
          <w:bCs/>
          <w:color w:val="000000"/>
        </w:rPr>
        <w:t>Gandhi S</w:t>
      </w:r>
      <w:r w:rsidRPr="0006690C">
        <w:rPr>
          <w:rFonts w:ascii="Book Antiqua" w:eastAsia="Book Antiqua" w:hAnsi="Book Antiqua" w:cs="Book Antiqua"/>
          <w:color w:val="000000"/>
        </w:rPr>
        <w:t xml:space="preserve">, de la Fuente J, Murad MH, Majumder S. Chronic Pancreatitis Is a Risk Factor for Pancreatic Cancer, and Incidence Increases With Duration of Disease: A Systematic Review and Meta-analysis. </w:t>
      </w:r>
      <w:r w:rsidRPr="0006690C">
        <w:rPr>
          <w:rFonts w:ascii="Book Antiqua" w:eastAsia="Book Antiqua" w:hAnsi="Book Antiqua" w:cs="Book Antiqua"/>
          <w:i/>
          <w:iCs/>
          <w:color w:val="000000"/>
        </w:rPr>
        <w:t>Clin Transl Gastroenterol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13</w:t>
      </w:r>
      <w:r w:rsidRPr="0006690C">
        <w:rPr>
          <w:rFonts w:ascii="Book Antiqua" w:eastAsia="Book Antiqua" w:hAnsi="Book Antiqua" w:cs="Book Antiqua"/>
          <w:color w:val="000000"/>
        </w:rPr>
        <w:t>: e00463 [PMID: 35142721 DOI: 10.14309/ctg.0000000000000463]</w:t>
      </w:r>
    </w:p>
    <w:p w14:paraId="05BF678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26 </w:t>
      </w:r>
      <w:r w:rsidRPr="0006690C">
        <w:rPr>
          <w:rFonts w:ascii="Book Antiqua" w:eastAsia="Book Antiqua" w:hAnsi="Book Antiqua" w:cs="Book Antiqua"/>
          <w:b/>
          <w:bCs/>
          <w:color w:val="000000"/>
        </w:rPr>
        <w:t>Kirkegård J</w:t>
      </w:r>
      <w:r w:rsidRPr="0006690C">
        <w:rPr>
          <w:rFonts w:ascii="Book Antiqua" w:eastAsia="Book Antiqua" w:hAnsi="Book Antiqua" w:cs="Book Antiqua"/>
          <w:color w:val="000000"/>
        </w:rPr>
        <w:t xml:space="preserve">, Mortensen FV, Cronin-Fenton D. Chronic Pancreatitis and Pancreatic Cancer Risk: A Systematic Review and Meta-analysis. </w:t>
      </w:r>
      <w:r w:rsidRPr="0006690C">
        <w:rPr>
          <w:rFonts w:ascii="Book Antiqua" w:eastAsia="Book Antiqua" w:hAnsi="Book Antiqua" w:cs="Book Antiqua"/>
          <w:i/>
          <w:iCs/>
          <w:color w:val="000000"/>
        </w:rPr>
        <w:t>Am J Gastroenterol</w:t>
      </w:r>
      <w:r w:rsidRPr="0006690C">
        <w:rPr>
          <w:rFonts w:ascii="Book Antiqua" w:eastAsia="Book Antiqua" w:hAnsi="Book Antiqua" w:cs="Book Antiqua"/>
          <w:color w:val="000000"/>
        </w:rPr>
        <w:t xml:space="preserve"> 2017; </w:t>
      </w:r>
      <w:r w:rsidRPr="0006690C">
        <w:rPr>
          <w:rFonts w:ascii="Book Antiqua" w:eastAsia="Book Antiqua" w:hAnsi="Book Antiqua" w:cs="Book Antiqua"/>
          <w:b/>
          <w:bCs/>
          <w:color w:val="000000"/>
        </w:rPr>
        <w:t>112</w:t>
      </w:r>
      <w:r w:rsidRPr="0006690C">
        <w:rPr>
          <w:rFonts w:ascii="Book Antiqua" w:eastAsia="Book Antiqua" w:hAnsi="Book Antiqua" w:cs="Book Antiqua"/>
          <w:color w:val="000000"/>
        </w:rPr>
        <w:t>: 1366-1372 [PMID: 28762376 DOI: 10.1038/ajg.2017.218]</w:t>
      </w:r>
    </w:p>
    <w:p w14:paraId="1AF3DD52"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27 </w:t>
      </w:r>
      <w:r w:rsidRPr="0006690C">
        <w:rPr>
          <w:rFonts w:ascii="Book Antiqua" w:eastAsia="Book Antiqua" w:hAnsi="Book Antiqua" w:cs="Book Antiqua"/>
          <w:b/>
          <w:bCs/>
          <w:color w:val="000000"/>
        </w:rPr>
        <w:t>Munigala S</w:t>
      </w:r>
      <w:r w:rsidRPr="0006690C">
        <w:rPr>
          <w:rFonts w:ascii="Book Antiqua" w:eastAsia="Book Antiqua" w:hAnsi="Book Antiqua" w:cs="Book Antiqua"/>
          <w:color w:val="000000"/>
        </w:rPr>
        <w:t xml:space="preserve">, Subramaniam DS, Subramaniam DP, Burroughs TE, Conwell DL, Sheth SG. Incidence and Risk of Pancreatic Cancer in Patients with a New Diagnosis of Chronic Pancreatitis. </w:t>
      </w:r>
      <w:r w:rsidRPr="0006690C">
        <w:rPr>
          <w:rFonts w:ascii="Book Antiqua" w:eastAsia="Book Antiqua" w:hAnsi="Book Antiqua" w:cs="Book Antiqua"/>
          <w:i/>
          <w:iCs/>
          <w:color w:val="000000"/>
        </w:rPr>
        <w:t>Dig Dis Sci</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67</w:t>
      </w:r>
      <w:r w:rsidRPr="0006690C">
        <w:rPr>
          <w:rFonts w:ascii="Book Antiqua" w:eastAsia="Book Antiqua" w:hAnsi="Book Antiqua" w:cs="Book Antiqua"/>
          <w:color w:val="000000"/>
        </w:rPr>
        <w:t>: 708-715 [PMID: 33630214 DOI: 10.1007/s10620-021-06886-7]</w:t>
      </w:r>
    </w:p>
    <w:p w14:paraId="187E5182"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28 </w:t>
      </w:r>
      <w:r w:rsidRPr="0006690C">
        <w:rPr>
          <w:rFonts w:ascii="Book Antiqua" w:eastAsia="Book Antiqua" w:hAnsi="Book Antiqua" w:cs="Book Antiqua"/>
          <w:b/>
          <w:bCs/>
          <w:color w:val="000000"/>
        </w:rPr>
        <w:t>Tang D</w:t>
      </w:r>
      <w:r w:rsidRPr="0006690C">
        <w:rPr>
          <w:rFonts w:ascii="Book Antiqua" w:eastAsia="Book Antiqua" w:hAnsi="Book Antiqua" w:cs="Book Antiqua"/>
          <w:color w:val="000000"/>
        </w:rPr>
        <w:t xml:space="preserve">, Wu Q, Zhang J, Zhang H, Yuan Z, Xu J, Chong Y, Huang Y, Xiong Q, Wang S, Tian Y, Lu Y, Ge X, Shen W, Wang D. Galectin-1 expression in activated pancreatic satellite cells promotes fibrosis in chronic pancreatitis/pancreatic cancer via the TGF-β1/Smad pathway. </w:t>
      </w:r>
      <w:r w:rsidRPr="0006690C">
        <w:rPr>
          <w:rFonts w:ascii="Book Antiqua" w:eastAsia="Book Antiqua" w:hAnsi="Book Antiqua" w:cs="Book Antiqua"/>
          <w:i/>
          <w:iCs/>
          <w:color w:val="000000"/>
        </w:rPr>
        <w:t>Oncol Rep</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39</w:t>
      </w:r>
      <w:r w:rsidRPr="0006690C">
        <w:rPr>
          <w:rFonts w:ascii="Book Antiqua" w:eastAsia="Book Antiqua" w:hAnsi="Book Antiqua" w:cs="Book Antiqua"/>
          <w:color w:val="000000"/>
        </w:rPr>
        <w:t>: 1347-1355 [PMID: 29328490 DOI: 10.3892/or.2018.6202]</w:t>
      </w:r>
    </w:p>
    <w:p w14:paraId="41099CF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29 </w:t>
      </w:r>
      <w:r w:rsidRPr="0006690C">
        <w:rPr>
          <w:rFonts w:ascii="Book Antiqua" w:eastAsia="Book Antiqua" w:hAnsi="Book Antiqua" w:cs="Book Antiqua"/>
          <w:b/>
          <w:bCs/>
          <w:color w:val="000000"/>
        </w:rPr>
        <w:t>Annese T</w:t>
      </w:r>
      <w:r w:rsidRPr="0006690C">
        <w:rPr>
          <w:rFonts w:ascii="Book Antiqua" w:eastAsia="Book Antiqua" w:hAnsi="Book Antiqua" w:cs="Book Antiqua"/>
          <w:color w:val="000000"/>
        </w:rPr>
        <w:t xml:space="preserve">, Tamma R, Ruggieri S, Ribatti D. Angiogenesis in Pancreatic Cancer: Pre-Clinical and Clinical Studies. </w:t>
      </w:r>
      <w:r w:rsidRPr="0006690C">
        <w:rPr>
          <w:rFonts w:ascii="Book Antiqua" w:eastAsia="Book Antiqua" w:hAnsi="Book Antiqua" w:cs="Book Antiqua"/>
          <w:i/>
          <w:iCs/>
          <w:color w:val="000000"/>
        </w:rPr>
        <w:t>Cancers (Basel)</w:t>
      </w:r>
      <w:r w:rsidRPr="0006690C">
        <w:rPr>
          <w:rFonts w:ascii="Book Antiqua" w:eastAsia="Book Antiqua" w:hAnsi="Book Antiqua" w:cs="Book Antiqua"/>
          <w:color w:val="000000"/>
        </w:rPr>
        <w:t xml:space="preserve"> 2019;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xml:space="preserve"> [PMID: 30889903 DOI: 10.3390/cancers11030381]</w:t>
      </w:r>
    </w:p>
    <w:p w14:paraId="28D7F7D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30 </w:t>
      </w:r>
      <w:r w:rsidRPr="0006690C">
        <w:rPr>
          <w:rFonts w:ascii="Book Antiqua" w:eastAsia="Book Antiqua" w:hAnsi="Book Antiqua" w:cs="Book Antiqua"/>
          <w:b/>
          <w:bCs/>
          <w:color w:val="000000"/>
        </w:rPr>
        <w:t>Zhao T</w:t>
      </w:r>
      <w:r w:rsidRPr="0006690C">
        <w:rPr>
          <w:rFonts w:ascii="Book Antiqua" w:eastAsia="Book Antiqua" w:hAnsi="Book Antiqua" w:cs="Book Antiqua"/>
          <w:color w:val="000000"/>
        </w:rPr>
        <w:t xml:space="preserve">, Xiao D, Jin F, Sun X, Yu J, Wang H, Liu J, Cai W, Huang C, Wang X, Gao S, Liu Z, Yang S, Gao C, Hao J. ESE3-positive PSCs drive pancreatic cancer fibrosis, chemoresistance and poor prognosis via tumour-stromal IL-1β/NF-κB/ESE3 signalling axis. </w:t>
      </w:r>
      <w:r w:rsidRPr="0006690C">
        <w:rPr>
          <w:rFonts w:ascii="Book Antiqua" w:eastAsia="Book Antiqua" w:hAnsi="Book Antiqua" w:cs="Book Antiqua"/>
          <w:i/>
          <w:iCs/>
          <w:color w:val="000000"/>
        </w:rPr>
        <w:t>Br J Cancer</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127</w:t>
      </w:r>
      <w:r w:rsidRPr="0006690C">
        <w:rPr>
          <w:rFonts w:ascii="Book Antiqua" w:eastAsia="Book Antiqua" w:hAnsi="Book Antiqua" w:cs="Book Antiqua"/>
          <w:color w:val="000000"/>
        </w:rPr>
        <w:t>: 1461-1472 [PMID: 35986089 DOI: 10.1038/s41416-022-01927-y]</w:t>
      </w:r>
    </w:p>
    <w:p w14:paraId="004CB959"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31 </w:t>
      </w:r>
      <w:r w:rsidRPr="0006690C">
        <w:rPr>
          <w:rFonts w:ascii="Book Antiqua" w:eastAsia="Book Antiqua" w:hAnsi="Book Antiqua" w:cs="Book Antiqua"/>
          <w:b/>
          <w:bCs/>
          <w:color w:val="000000"/>
        </w:rPr>
        <w:t>Che M</w:t>
      </w:r>
      <w:r w:rsidRPr="0006690C">
        <w:rPr>
          <w:rFonts w:ascii="Book Antiqua" w:eastAsia="Book Antiqua" w:hAnsi="Book Antiqua" w:cs="Book Antiqua"/>
          <w:color w:val="000000"/>
        </w:rPr>
        <w:t xml:space="preserve">, Kweon SM, Teo JL, Yuan YC, Melstrom LG, Waldron RT, Lugea A, Urrutia RA, Pandol SJ, Lai KKY. Targeting the CBP/β-Catenin Interaction to Suppress Activation </w:t>
      </w:r>
      <w:r w:rsidRPr="0006690C">
        <w:rPr>
          <w:rFonts w:ascii="Book Antiqua" w:eastAsia="Book Antiqua" w:hAnsi="Book Antiqua" w:cs="Book Antiqua"/>
          <w:color w:val="000000"/>
        </w:rPr>
        <w:lastRenderedPageBreak/>
        <w:t xml:space="preserve">of Cancer-Promoting Pancreatic Stellate Cells. </w:t>
      </w:r>
      <w:r w:rsidRPr="0006690C">
        <w:rPr>
          <w:rFonts w:ascii="Book Antiqua" w:eastAsia="Book Antiqua" w:hAnsi="Book Antiqua" w:cs="Book Antiqua"/>
          <w:i/>
          <w:iCs/>
          <w:color w:val="000000"/>
        </w:rPr>
        <w:t>Cancers (Basel)</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12</w:t>
      </w:r>
      <w:r w:rsidRPr="0006690C">
        <w:rPr>
          <w:rFonts w:ascii="Book Antiqua" w:eastAsia="Book Antiqua" w:hAnsi="Book Antiqua" w:cs="Book Antiqua"/>
          <w:color w:val="000000"/>
        </w:rPr>
        <w:t xml:space="preserve"> [PMID: 32516943 DOI: 10.3390/cancers12061476]</w:t>
      </w:r>
    </w:p>
    <w:p w14:paraId="1A6F3991"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32 </w:t>
      </w:r>
      <w:r w:rsidRPr="0006690C">
        <w:rPr>
          <w:rFonts w:ascii="Book Antiqua" w:eastAsia="Book Antiqua" w:hAnsi="Book Antiqua" w:cs="Book Antiqua"/>
          <w:b/>
          <w:bCs/>
          <w:color w:val="000000"/>
        </w:rPr>
        <w:t>Xu XF</w:t>
      </w:r>
      <w:r w:rsidRPr="0006690C">
        <w:rPr>
          <w:rFonts w:ascii="Book Antiqua" w:eastAsia="Book Antiqua" w:hAnsi="Book Antiqua" w:cs="Book Antiqua"/>
          <w:color w:val="000000"/>
        </w:rPr>
        <w:t xml:space="preserve">, Liu F, Xin JQ, Fan JW, Wu N, Zhu LJ, Duan LF, Li YY, Zhang H. Respective roles of the mitogen-activated protein kinase (MAPK) family members in pancreatic stellate cell activation induced by transforming growth factor-β1 (TGF-β1). </w:t>
      </w:r>
      <w:r w:rsidRPr="0006690C">
        <w:rPr>
          <w:rFonts w:ascii="Book Antiqua" w:eastAsia="Book Antiqua" w:hAnsi="Book Antiqua" w:cs="Book Antiqua"/>
          <w:i/>
          <w:iCs/>
          <w:color w:val="000000"/>
        </w:rPr>
        <w:t>Biochem Biophys Res Commun</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501</w:t>
      </w:r>
      <w:r w:rsidRPr="0006690C">
        <w:rPr>
          <w:rFonts w:ascii="Book Antiqua" w:eastAsia="Book Antiqua" w:hAnsi="Book Antiqua" w:cs="Book Antiqua"/>
          <w:color w:val="000000"/>
        </w:rPr>
        <w:t>: 365-373 [PMID: 29705706 DOI: 10.1016/j.bbrc.2018.04.176]</w:t>
      </w:r>
    </w:p>
    <w:p w14:paraId="380025ED"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33 </w:t>
      </w:r>
      <w:r w:rsidRPr="0006690C">
        <w:rPr>
          <w:rFonts w:ascii="Book Antiqua" w:eastAsia="Book Antiqua" w:hAnsi="Book Antiqua" w:cs="Book Antiqua"/>
          <w:b/>
          <w:bCs/>
          <w:color w:val="000000"/>
        </w:rPr>
        <w:t>Wu Q</w:t>
      </w:r>
      <w:r w:rsidRPr="0006690C">
        <w:rPr>
          <w:rFonts w:ascii="Book Antiqua" w:eastAsia="Book Antiqua" w:hAnsi="Book Antiqua" w:cs="Book Antiqua"/>
          <w:color w:val="000000"/>
        </w:rPr>
        <w:t xml:space="preserve">, Tian Y, Zhang J, Zhang H, Gu F, Lu Y, Zou S, Chen Y, Sun P, Xu M, Sun X, Xia C, Chi H, Ying Zhu A, Tang D, Wang D. Functions of pancreatic stellate cell-derived soluble factors in the microenvironment of pancreatic ductal carcinoma. </w:t>
      </w:r>
      <w:r w:rsidRPr="0006690C">
        <w:rPr>
          <w:rFonts w:ascii="Book Antiqua" w:eastAsia="Book Antiqua" w:hAnsi="Book Antiqua" w:cs="Book Antiqua"/>
          <w:i/>
          <w:iCs/>
          <w:color w:val="000000"/>
        </w:rPr>
        <w:t>Oncotarget</w:t>
      </w:r>
      <w:r w:rsidRPr="0006690C">
        <w:rPr>
          <w:rFonts w:ascii="Book Antiqua" w:eastAsia="Book Antiqua" w:hAnsi="Book Antiqua" w:cs="Book Antiqua"/>
          <w:color w:val="000000"/>
        </w:rPr>
        <w:t xml:space="preserve"> 2017; </w:t>
      </w:r>
      <w:r w:rsidRPr="0006690C">
        <w:rPr>
          <w:rFonts w:ascii="Book Antiqua" w:eastAsia="Book Antiqua" w:hAnsi="Book Antiqua" w:cs="Book Antiqua"/>
          <w:b/>
          <w:bCs/>
          <w:color w:val="000000"/>
        </w:rPr>
        <w:t>8</w:t>
      </w:r>
      <w:r w:rsidRPr="0006690C">
        <w:rPr>
          <w:rFonts w:ascii="Book Antiqua" w:eastAsia="Book Antiqua" w:hAnsi="Book Antiqua" w:cs="Book Antiqua"/>
          <w:color w:val="000000"/>
        </w:rPr>
        <w:t>: 102721-102738 [PMID: 29254283 DOI: 10.18632/oncotarget.21970]</w:t>
      </w:r>
    </w:p>
    <w:p w14:paraId="78BBCA6B"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34 </w:t>
      </w:r>
      <w:r w:rsidRPr="0006690C">
        <w:rPr>
          <w:rFonts w:ascii="Book Antiqua" w:eastAsia="Book Antiqua" w:hAnsi="Book Antiqua" w:cs="Book Antiqua"/>
          <w:b/>
          <w:bCs/>
          <w:color w:val="000000"/>
        </w:rPr>
        <w:t>Czekay RP</w:t>
      </w:r>
      <w:r w:rsidRPr="0006690C">
        <w:rPr>
          <w:rFonts w:ascii="Book Antiqua" w:eastAsia="Book Antiqua" w:hAnsi="Book Antiqua" w:cs="Book Antiqua"/>
          <w:color w:val="000000"/>
        </w:rPr>
        <w:t xml:space="preserve">, Cheon DJ, Samarakoon R, Kutz SM, Higgins PJ. Cancer-Associated Fibroblasts: Mechanisms of Tumor Progression and Novel Therapeutic Targets. </w:t>
      </w:r>
      <w:r w:rsidRPr="0006690C">
        <w:rPr>
          <w:rFonts w:ascii="Book Antiqua" w:eastAsia="Book Antiqua" w:hAnsi="Book Antiqua" w:cs="Book Antiqua"/>
          <w:i/>
          <w:iCs/>
          <w:color w:val="000000"/>
        </w:rPr>
        <w:t>Cancers (Basel)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14</w:t>
      </w:r>
      <w:r w:rsidRPr="0006690C">
        <w:rPr>
          <w:rFonts w:ascii="Book Antiqua" w:eastAsia="Book Antiqua" w:hAnsi="Book Antiqua" w:cs="Book Antiqua"/>
          <w:color w:val="000000"/>
        </w:rPr>
        <w:t xml:space="preserve"> [PMID: 35267539 DOI: 10.3390/cancers14051231]</w:t>
      </w:r>
    </w:p>
    <w:p w14:paraId="57516EAB"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35 </w:t>
      </w:r>
      <w:r w:rsidRPr="0006690C">
        <w:rPr>
          <w:rFonts w:ascii="Book Antiqua" w:eastAsia="Book Antiqua" w:hAnsi="Book Antiqua" w:cs="Book Antiqua"/>
          <w:b/>
          <w:bCs/>
          <w:color w:val="000000"/>
        </w:rPr>
        <w:t>Leca J</w:t>
      </w:r>
      <w:r w:rsidRPr="0006690C">
        <w:rPr>
          <w:rFonts w:ascii="Book Antiqua" w:eastAsia="Book Antiqua" w:hAnsi="Book Antiqua" w:cs="Book Antiqua"/>
          <w:color w:val="000000"/>
        </w:rPr>
        <w:t xml:space="preserve">, Martinez S, Lac S, Nigri J, Secq V, Rubis M, Bressy C, Sergé A, Lavaut MN, Dusetti N, Loncle C, Roques J, Pietrasz D, Bousquet C, Garcia S, Granjeaud S, Ouaissi M, Bachet JB, Brun C, Iovanna JL, Zimmermann P, Vasseur S, Tomasini R. Cancer-associated fibroblast-derived annexin A6+ extracellular vesicles support pancreatic cancer aggressiveness. </w:t>
      </w:r>
      <w:r w:rsidRPr="0006690C">
        <w:rPr>
          <w:rFonts w:ascii="Book Antiqua" w:eastAsia="Book Antiqua" w:hAnsi="Book Antiqua" w:cs="Book Antiqua"/>
          <w:i/>
          <w:iCs/>
          <w:color w:val="000000"/>
        </w:rPr>
        <w:t>J Clin Invest</w:t>
      </w:r>
      <w:r w:rsidRPr="0006690C">
        <w:rPr>
          <w:rFonts w:ascii="Book Antiqua" w:eastAsia="Book Antiqua" w:hAnsi="Book Antiqua" w:cs="Book Antiqua"/>
          <w:color w:val="000000"/>
        </w:rPr>
        <w:t xml:space="preserve"> 2016; </w:t>
      </w:r>
      <w:r w:rsidRPr="0006690C">
        <w:rPr>
          <w:rFonts w:ascii="Book Antiqua" w:eastAsia="Book Antiqua" w:hAnsi="Book Antiqua" w:cs="Book Antiqua"/>
          <w:b/>
          <w:bCs/>
          <w:color w:val="000000"/>
        </w:rPr>
        <w:t>126</w:t>
      </w:r>
      <w:r w:rsidRPr="0006690C">
        <w:rPr>
          <w:rFonts w:ascii="Book Antiqua" w:eastAsia="Book Antiqua" w:hAnsi="Book Antiqua" w:cs="Book Antiqua"/>
          <w:color w:val="000000"/>
        </w:rPr>
        <w:t>: 4140-4156 [PMID: 27701147 DOI: 10.1172/JCI87734]</w:t>
      </w:r>
    </w:p>
    <w:p w14:paraId="6A0F8370"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36 </w:t>
      </w:r>
      <w:r w:rsidRPr="0006690C">
        <w:rPr>
          <w:rFonts w:ascii="Book Antiqua" w:eastAsia="Book Antiqua" w:hAnsi="Book Antiqua" w:cs="Book Antiqua"/>
          <w:b/>
          <w:bCs/>
          <w:color w:val="000000"/>
        </w:rPr>
        <w:t>Nigri J</w:t>
      </w:r>
      <w:r w:rsidRPr="0006690C">
        <w:rPr>
          <w:rFonts w:ascii="Book Antiqua" w:eastAsia="Book Antiqua" w:hAnsi="Book Antiqua" w:cs="Book Antiqua"/>
          <w:color w:val="000000"/>
        </w:rPr>
        <w:t xml:space="preserve">, Leca J, Tubiana SS, Finetti P, Guillaumond F, Martinez S, Lac S, Iovanna JL, Audebert S, Camoin L, Vasseur S, Bertucci F, Tomasini R. CD9 mediates the uptake of extracellular vesicles from cancer-associated fibroblasts that promote pancreatic cancer cell aggressiveness. </w:t>
      </w:r>
      <w:r w:rsidRPr="0006690C">
        <w:rPr>
          <w:rFonts w:ascii="Book Antiqua" w:eastAsia="Book Antiqua" w:hAnsi="Book Antiqua" w:cs="Book Antiqua"/>
          <w:i/>
          <w:iCs/>
          <w:color w:val="000000"/>
        </w:rPr>
        <w:t>Sci Signal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15</w:t>
      </w:r>
      <w:r w:rsidRPr="0006690C">
        <w:rPr>
          <w:rFonts w:ascii="Book Antiqua" w:eastAsia="Book Antiqua" w:hAnsi="Book Antiqua" w:cs="Book Antiqua"/>
          <w:color w:val="000000"/>
        </w:rPr>
        <w:t>: eabg8191 [PMID: 35917363 DOI: 10.1126/scisignal.abg8191]</w:t>
      </w:r>
    </w:p>
    <w:p w14:paraId="70326069"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37 </w:t>
      </w:r>
      <w:r w:rsidRPr="0006690C">
        <w:rPr>
          <w:rFonts w:ascii="Book Antiqua" w:eastAsia="Book Antiqua" w:hAnsi="Book Antiqua" w:cs="Book Antiqua"/>
          <w:b/>
          <w:bCs/>
          <w:color w:val="000000"/>
        </w:rPr>
        <w:t>Kiaie SH</w:t>
      </w:r>
      <w:r w:rsidRPr="0006690C">
        <w:rPr>
          <w:rFonts w:ascii="Book Antiqua" w:eastAsia="Book Antiqua" w:hAnsi="Book Antiqua" w:cs="Book Antiqua"/>
          <w:color w:val="000000"/>
        </w:rPr>
        <w:t xml:space="preserve">, Sanaei MJ, Heshmati M, Asadzadeh Z, Azimi I, Hadidi S, Jafari R, Baradaran B. Immune checkpoints in targeted-immunotherapy of pancreatic cancer: New hope for clinical development. </w:t>
      </w:r>
      <w:r w:rsidRPr="0006690C">
        <w:rPr>
          <w:rFonts w:ascii="Book Antiqua" w:eastAsia="Book Antiqua" w:hAnsi="Book Antiqua" w:cs="Book Antiqua"/>
          <w:i/>
          <w:iCs/>
          <w:color w:val="000000"/>
        </w:rPr>
        <w:t>Acta Pharm Sin B</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1083-1097 [PMID: 34094821 DOI: 10.1016/j.apsb.2020.12.011]</w:t>
      </w:r>
    </w:p>
    <w:p w14:paraId="57A99E98"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38 </w:t>
      </w:r>
      <w:r w:rsidRPr="0006690C">
        <w:rPr>
          <w:rFonts w:ascii="Book Antiqua" w:eastAsia="Book Antiqua" w:hAnsi="Book Antiqua" w:cs="Book Antiqua"/>
          <w:b/>
          <w:bCs/>
          <w:color w:val="000000"/>
        </w:rPr>
        <w:t>Yang CY</w:t>
      </w:r>
      <w:r w:rsidRPr="0006690C">
        <w:rPr>
          <w:rFonts w:ascii="Book Antiqua" w:eastAsia="Book Antiqua" w:hAnsi="Book Antiqua" w:cs="Book Antiqua"/>
          <w:color w:val="000000"/>
        </w:rPr>
        <w:t xml:space="preserve">, Fan MH, Miao CH, Liao YJ, Yuan RH, Liu CL. Engineering Chimeric Antigen Receptor T Cells against Immune Checkpoint Inhibitors PD-1/PD-L1 for Treating </w:t>
      </w:r>
      <w:r w:rsidRPr="0006690C">
        <w:rPr>
          <w:rFonts w:ascii="Book Antiqua" w:eastAsia="Book Antiqua" w:hAnsi="Book Antiqua" w:cs="Book Antiqua"/>
          <w:color w:val="000000"/>
        </w:rPr>
        <w:lastRenderedPageBreak/>
        <w:t xml:space="preserve">Pancreatic Cancer. </w:t>
      </w:r>
      <w:r w:rsidRPr="0006690C">
        <w:rPr>
          <w:rFonts w:ascii="Book Antiqua" w:eastAsia="Book Antiqua" w:hAnsi="Book Antiqua" w:cs="Book Antiqua"/>
          <w:i/>
          <w:iCs/>
          <w:color w:val="000000"/>
        </w:rPr>
        <w:t>Mol Ther Oncolytics</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17</w:t>
      </w:r>
      <w:r w:rsidRPr="0006690C">
        <w:rPr>
          <w:rFonts w:ascii="Book Antiqua" w:eastAsia="Book Antiqua" w:hAnsi="Book Antiqua" w:cs="Book Antiqua"/>
          <w:color w:val="000000"/>
        </w:rPr>
        <w:t>: 571-585 [PMID: 32637575 DOI: 10.1016/j.omto.2020.05.009]</w:t>
      </w:r>
    </w:p>
    <w:p w14:paraId="2136103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39 </w:t>
      </w:r>
      <w:r w:rsidRPr="0006690C">
        <w:rPr>
          <w:rFonts w:ascii="Book Antiqua" w:eastAsia="Book Antiqua" w:hAnsi="Book Antiqua" w:cs="Book Antiqua"/>
          <w:b/>
          <w:bCs/>
          <w:color w:val="000000"/>
        </w:rPr>
        <w:t>Liu S</w:t>
      </w:r>
      <w:r w:rsidRPr="0006690C">
        <w:rPr>
          <w:rFonts w:ascii="Book Antiqua" w:eastAsia="Book Antiqua" w:hAnsi="Book Antiqua" w:cs="Book Antiqua"/>
          <w:color w:val="000000"/>
        </w:rPr>
        <w:t xml:space="preserve">, Ren J, Ten Dijke P. Targeting TGFβ signal transduction for cancer therapy. </w:t>
      </w:r>
      <w:r w:rsidRPr="0006690C">
        <w:rPr>
          <w:rFonts w:ascii="Book Antiqua" w:eastAsia="Book Antiqua" w:hAnsi="Book Antiqua" w:cs="Book Antiqua"/>
          <w:i/>
          <w:iCs/>
          <w:color w:val="000000"/>
        </w:rPr>
        <w:t>Signal Transduct Target Ther</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6</w:t>
      </w:r>
      <w:r w:rsidRPr="0006690C">
        <w:rPr>
          <w:rFonts w:ascii="Book Antiqua" w:eastAsia="Book Antiqua" w:hAnsi="Book Antiqua" w:cs="Book Antiqua"/>
          <w:color w:val="000000"/>
        </w:rPr>
        <w:t>: 8 [PMID: 33414388 DOI: 10.1038/s41392-020-00436-9]</w:t>
      </w:r>
    </w:p>
    <w:p w14:paraId="32184C58"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40 </w:t>
      </w:r>
      <w:r w:rsidRPr="0006690C">
        <w:rPr>
          <w:rFonts w:ascii="Book Antiqua" w:eastAsia="Book Antiqua" w:hAnsi="Book Antiqua" w:cs="Book Antiqua"/>
          <w:b/>
          <w:bCs/>
          <w:color w:val="000000"/>
        </w:rPr>
        <w:t>King RJ</w:t>
      </w:r>
      <w:r w:rsidRPr="0006690C">
        <w:rPr>
          <w:rFonts w:ascii="Book Antiqua" w:eastAsia="Book Antiqua" w:hAnsi="Book Antiqua" w:cs="Book Antiqua"/>
          <w:color w:val="000000"/>
        </w:rPr>
        <w:t xml:space="preserve">, Shukla SK, He C, Vernucci E, Thakur R, Attri KS, Dasgupta A, Chaika NV, Mulder SE, Abrego J, Murthy D, Gunda V, Pacheco CG, Grandgenett PM, Lazenby AJ, Hollingsworth MA, Yu F, Mehla K, Singh PK. CD73 induces GM-CSF/MDSC-mediated suppression of T cells to accelerate pancreatic cancer pathogenesis. </w:t>
      </w:r>
      <w:r w:rsidRPr="0006690C">
        <w:rPr>
          <w:rFonts w:ascii="Book Antiqua" w:eastAsia="Book Antiqua" w:hAnsi="Book Antiqua" w:cs="Book Antiqua"/>
          <w:i/>
          <w:iCs/>
          <w:color w:val="000000"/>
        </w:rPr>
        <w:t>Oncogene</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41</w:t>
      </w:r>
      <w:r w:rsidRPr="0006690C">
        <w:rPr>
          <w:rFonts w:ascii="Book Antiqua" w:eastAsia="Book Antiqua" w:hAnsi="Book Antiqua" w:cs="Book Antiqua"/>
          <w:color w:val="000000"/>
        </w:rPr>
        <w:t>: 971-982 [PMID: 35001076 DOI: 10.1038/s41388-021-02132-6]</w:t>
      </w:r>
    </w:p>
    <w:p w14:paraId="6935A14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41 </w:t>
      </w:r>
      <w:r w:rsidRPr="0006690C">
        <w:rPr>
          <w:rFonts w:ascii="Book Antiqua" w:eastAsia="Book Antiqua" w:hAnsi="Book Antiqua" w:cs="Book Antiqua"/>
          <w:b/>
          <w:bCs/>
          <w:color w:val="000000"/>
        </w:rPr>
        <w:t>Yu X</w:t>
      </w:r>
      <w:r w:rsidRPr="0006690C">
        <w:rPr>
          <w:rFonts w:ascii="Book Antiqua" w:eastAsia="Book Antiqua" w:hAnsi="Book Antiqua" w:cs="Book Antiqua"/>
          <w:color w:val="000000"/>
        </w:rPr>
        <w:t xml:space="preserve">, Liu W, Wang Z, Wang H, Liu J, Huang C, Zhao T, Wang X, Gao S, Ma Y, Wu L, Li X, Yang S, Hao J. CD73 induces gemcitabine resistance in pancreatic ductal adenocarcinoma: A promising target with non-canonical mechanisms. </w:t>
      </w:r>
      <w:r w:rsidRPr="0006690C">
        <w:rPr>
          <w:rFonts w:ascii="Book Antiqua" w:eastAsia="Book Antiqua" w:hAnsi="Book Antiqua" w:cs="Book Antiqua"/>
          <w:i/>
          <w:iCs/>
          <w:color w:val="000000"/>
        </w:rPr>
        <w:t>Cancer Lett</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519</w:t>
      </w:r>
      <w:r w:rsidRPr="0006690C">
        <w:rPr>
          <w:rFonts w:ascii="Book Antiqua" w:eastAsia="Book Antiqua" w:hAnsi="Book Antiqua" w:cs="Book Antiqua"/>
          <w:color w:val="000000"/>
        </w:rPr>
        <w:t>: 289-303 [PMID: 34302921 DOI: 10.1016/j.canlet.2021.07.024]</w:t>
      </w:r>
    </w:p>
    <w:p w14:paraId="497A4FA1"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42 </w:t>
      </w:r>
      <w:r w:rsidRPr="0006690C">
        <w:rPr>
          <w:rFonts w:ascii="Book Antiqua" w:eastAsia="Book Antiqua" w:hAnsi="Book Antiqua" w:cs="Book Antiqua"/>
          <w:b/>
          <w:bCs/>
          <w:color w:val="000000"/>
        </w:rPr>
        <w:t>Wang S</w:t>
      </w:r>
      <w:r w:rsidRPr="0006690C">
        <w:rPr>
          <w:rFonts w:ascii="Book Antiqua" w:eastAsia="Book Antiqua" w:hAnsi="Book Antiqua" w:cs="Book Antiqua"/>
          <w:color w:val="000000"/>
        </w:rPr>
        <w:t xml:space="preserve">, Huang S, Sun YL. Epithelial-Mesenchymal Transition in Pancreatic Cancer: A Review. </w:t>
      </w:r>
      <w:r w:rsidRPr="0006690C">
        <w:rPr>
          <w:rFonts w:ascii="Book Antiqua" w:eastAsia="Book Antiqua" w:hAnsi="Book Antiqua" w:cs="Book Antiqua"/>
          <w:i/>
          <w:iCs/>
          <w:color w:val="000000"/>
        </w:rPr>
        <w:t>Biomed Res Int</w:t>
      </w:r>
      <w:r w:rsidRPr="0006690C">
        <w:rPr>
          <w:rFonts w:ascii="Book Antiqua" w:eastAsia="Book Antiqua" w:hAnsi="Book Antiqua" w:cs="Book Antiqua"/>
          <w:color w:val="000000"/>
        </w:rPr>
        <w:t xml:space="preserve"> 2017; </w:t>
      </w:r>
      <w:r w:rsidRPr="0006690C">
        <w:rPr>
          <w:rFonts w:ascii="Book Antiqua" w:eastAsia="Book Antiqua" w:hAnsi="Book Antiqua" w:cs="Book Antiqua"/>
          <w:b/>
          <w:bCs/>
          <w:color w:val="000000"/>
        </w:rPr>
        <w:t>2017</w:t>
      </w:r>
      <w:r w:rsidRPr="0006690C">
        <w:rPr>
          <w:rFonts w:ascii="Book Antiqua" w:eastAsia="Book Antiqua" w:hAnsi="Book Antiqua" w:cs="Book Antiqua"/>
          <w:color w:val="000000"/>
        </w:rPr>
        <w:t>: 2646148 [PMID: 29379795 DOI: 10.1155/2017/2646148]</w:t>
      </w:r>
    </w:p>
    <w:p w14:paraId="744DBDF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43 </w:t>
      </w:r>
      <w:r w:rsidRPr="0006690C">
        <w:rPr>
          <w:rFonts w:ascii="Book Antiqua" w:eastAsia="Book Antiqua" w:hAnsi="Book Antiqua" w:cs="Book Antiqua"/>
          <w:b/>
          <w:bCs/>
          <w:color w:val="000000"/>
        </w:rPr>
        <w:t>Zhang Y</w:t>
      </w:r>
      <w:r w:rsidRPr="0006690C">
        <w:rPr>
          <w:rFonts w:ascii="Book Antiqua" w:eastAsia="Book Antiqua" w:hAnsi="Book Antiqua" w:cs="Book Antiqua"/>
          <w:color w:val="000000"/>
        </w:rPr>
        <w:t xml:space="preserve">, Zhang HW, Zhu XD, Wang YQ, Wang XW, Zheng BS, Chen BC, Chen ZJ. Overexpression of Dermokine-α enhances the proliferation and epithelial-mesenchymal transition of pancreatic tumor cells. </w:t>
      </w:r>
      <w:r w:rsidRPr="0006690C">
        <w:rPr>
          <w:rFonts w:ascii="Book Antiqua" w:eastAsia="Book Antiqua" w:hAnsi="Book Antiqua" w:cs="Book Antiqua"/>
          <w:i/>
          <w:iCs/>
          <w:color w:val="000000"/>
        </w:rPr>
        <w:t>Cell Signal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99</w:t>
      </w:r>
      <w:r w:rsidRPr="0006690C">
        <w:rPr>
          <w:rFonts w:ascii="Book Antiqua" w:eastAsia="Book Antiqua" w:hAnsi="Book Antiqua" w:cs="Book Antiqua"/>
          <w:color w:val="000000"/>
        </w:rPr>
        <w:t>: 110439 [PMID: 35981655 DOI: 10.1016/j.cellsig.2022.110439]</w:t>
      </w:r>
    </w:p>
    <w:p w14:paraId="657D647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44 </w:t>
      </w:r>
      <w:r w:rsidRPr="0006690C">
        <w:rPr>
          <w:rFonts w:ascii="Book Antiqua" w:eastAsia="Book Antiqua" w:hAnsi="Book Antiqua" w:cs="Book Antiqua"/>
          <w:b/>
          <w:bCs/>
          <w:color w:val="000000"/>
        </w:rPr>
        <w:t>Huang C</w:t>
      </w:r>
      <w:r w:rsidRPr="0006690C">
        <w:rPr>
          <w:rFonts w:ascii="Book Antiqua" w:eastAsia="Book Antiqua" w:hAnsi="Book Antiqua" w:cs="Book Antiqua"/>
          <w:color w:val="000000"/>
        </w:rPr>
        <w:t xml:space="preserve">, Xiang Y, Chen S, Yu H, Wen Z, Ye T, Sun H, Kong H, Li D, Yu D, Chen B, Zhou M. Dermokine contributes to epithelial-mesenchymal transition through increased activation of signal transducer and activator of transcription 3 in pancreatic cancer. </w:t>
      </w:r>
      <w:r w:rsidRPr="0006690C">
        <w:rPr>
          <w:rFonts w:ascii="Book Antiqua" w:eastAsia="Book Antiqua" w:hAnsi="Book Antiqua" w:cs="Book Antiqua"/>
          <w:i/>
          <w:iCs/>
          <w:color w:val="000000"/>
        </w:rPr>
        <w:t>Cancer Sci</w:t>
      </w:r>
      <w:r w:rsidRPr="0006690C">
        <w:rPr>
          <w:rFonts w:ascii="Book Antiqua" w:eastAsia="Book Antiqua" w:hAnsi="Book Antiqua" w:cs="Book Antiqua"/>
          <w:color w:val="000000"/>
        </w:rPr>
        <w:t xml:space="preserve"> 2017; </w:t>
      </w:r>
      <w:r w:rsidRPr="0006690C">
        <w:rPr>
          <w:rFonts w:ascii="Book Antiqua" w:eastAsia="Book Antiqua" w:hAnsi="Book Antiqua" w:cs="Book Antiqua"/>
          <w:b/>
          <w:bCs/>
          <w:color w:val="000000"/>
        </w:rPr>
        <w:t>108</w:t>
      </w:r>
      <w:r w:rsidRPr="0006690C">
        <w:rPr>
          <w:rFonts w:ascii="Book Antiqua" w:eastAsia="Book Antiqua" w:hAnsi="Book Antiqua" w:cs="Book Antiqua"/>
          <w:color w:val="000000"/>
        </w:rPr>
        <w:t>: 2130-2141 [PMID: 28795470 DOI: 10.1111/cas.13347]</w:t>
      </w:r>
    </w:p>
    <w:p w14:paraId="16847B8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45 </w:t>
      </w:r>
      <w:r w:rsidRPr="0006690C">
        <w:rPr>
          <w:rFonts w:ascii="Book Antiqua" w:eastAsia="Book Antiqua" w:hAnsi="Book Antiqua" w:cs="Book Antiqua"/>
          <w:b/>
          <w:bCs/>
          <w:color w:val="000000"/>
        </w:rPr>
        <w:t>Cao R</w:t>
      </w:r>
      <w:r w:rsidRPr="0006690C">
        <w:rPr>
          <w:rFonts w:ascii="Book Antiqua" w:eastAsia="Book Antiqua" w:hAnsi="Book Antiqua" w:cs="Book Antiqua"/>
          <w:color w:val="000000"/>
        </w:rPr>
        <w:t xml:space="preserve">, Zhang Z, Tian C, Sheng W, Dong Q, Dong M. Down-regulation of MSMO1 promotes the development and progression of pancreatic cancer. </w:t>
      </w:r>
      <w:r w:rsidRPr="0006690C">
        <w:rPr>
          <w:rFonts w:ascii="Book Antiqua" w:eastAsia="Book Antiqua" w:hAnsi="Book Antiqua" w:cs="Book Antiqua"/>
          <w:i/>
          <w:iCs/>
          <w:color w:val="000000"/>
        </w:rPr>
        <w:t>J Cancer</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13</w:t>
      </w:r>
      <w:r w:rsidRPr="0006690C">
        <w:rPr>
          <w:rFonts w:ascii="Book Antiqua" w:eastAsia="Book Antiqua" w:hAnsi="Book Antiqua" w:cs="Book Antiqua"/>
          <w:color w:val="000000"/>
        </w:rPr>
        <w:t>: 3013-3021 [PMID: 36046654 DOI: 10.7150/jca.73112]</w:t>
      </w:r>
    </w:p>
    <w:p w14:paraId="7384CB41"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46 </w:t>
      </w:r>
      <w:r w:rsidRPr="0006690C">
        <w:rPr>
          <w:rFonts w:ascii="Book Antiqua" w:eastAsia="Book Antiqua" w:hAnsi="Book Antiqua" w:cs="Book Antiqua"/>
          <w:b/>
          <w:bCs/>
          <w:color w:val="000000"/>
        </w:rPr>
        <w:t>Oliveira-Cunha M</w:t>
      </w:r>
      <w:r w:rsidRPr="0006690C">
        <w:rPr>
          <w:rFonts w:ascii="Book Antiqua" w:eastAsia="Book Antiqua" w:hAnsi="Book Antiqua" w:cs="Book Antiqua"/>
          <w:color w:val="000000"/>
        </w:rPr>
        <w:t xml:space="preserve">, Newman WG, Siriwardena AK. Epidermal growth factor receptor in pancreatic cancer. </w:t>
      </w:r>
      <w:r w:rsidRPr="0006690C">
        <w:rPr>
          <w:rFonts w:ascii="Book Antiqua" w:eastAsia="Book Antiqua" w:hAnsi="Book Antiqua" w:cs="Book Antiqua"/>
          <w:i/>
          <w:iCs/>
          <w:color w:val="000000"/>
        </w:rPr>
        <w:t>Cancers (Basel)</w:t>
      </w:r>
      <w:r w:rsidRPr="0006690C">
        <w:rPr>
          <w:rFonts w:ascii="Book Antiqua" w:eastAsia="Book Antiqua" w:hAnsi="Book Antiqua" w:cs="Book Antiqua"/>
          <w:color w:val="000000"/>
        </w:rPr>
        <w:t xml:space="preserve"> 2011; </w:t>
      </w:r>
      <w:r w:rsidRPr="0006690C">
        <w:rPr>
          <w:rFonts w:ascii="Book Antiqua" w:eastAsia="Book Antiqua" w:hAnsi="Book Antiqua" w:cs="Book Antiqua"/>
          <w:b/>
          <w:bCs/>
          <w:color w:val="000000"/>
        </w:rPr>
        <w:t>3</w:t>
      </w:r>
      <w:r w:rsidRPr="0006690C">
        <w:rPr>
          <w:rFonts w:ascii="Book Antiqua" w:eastAsia="Book Antiqua" w:hAnsi="Book Antiqua" w:cs="Book Antiqua"/>
          <w:color w:val="000000"/>
        </w:rPr>
        <w:t>: 1513-1526 [PMID: 24212772 DOI: 10.3390/cancers3021513]</w:t>
      </w:r>
    </w:p>
    <w:p w14:paraId="48766031"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47 </w:t>
      </w:r>
      <w:r w:rsidRPr="0006690C">
        <w:rPr>
          <w:rFonts w:ascii="Book Antiqua" w:eastAsia="Book Antiqua" w:hAnsi="Book Antiqua" w:cs="Book Antiqua"/>
          <w:b/>
          <w:bCs/>
          <w:color w:val="000000"/>
        </w:rPr>
        <w:t>Bu L</w:t>
      </w:r>
      <w:r w:rsidRPr="0006690C">
        <w:rPr>
          <w:rFonts w:ascii="Book Antiqua" w:eastAsia="Book Antiqua" w:hAnsi="Book Antiqua" w:cs="Book Antiqua"/>
          <w:color w:val="000000"/>
        </w:rPr>
        <w:t xml:space="preserve">, Yonemura A, Yasuda-Yoshihara N, Uchihara T, Ismagulov G, Takasugi S, Yasuda T, Okamoto Y, Kitamura F, Akiyama T, Arima K, Itoyama R, Zhang J, Fu L, Hu X, Wei F, Arima Y, Moroishi T, Nishiyama K, Sheng G, Mukunoki T, Otani J, Baba H, Ishimoto T. Tumor microenvironmental 15-PGDH depletion promotes fibrotic tumor formation and angiogenesis in pancreatic cancer. </w:t>
      </w:r>
      <w:r w:rsidRPr="0006690C">
        <w:rPr>
          <w:rFonts w:ascii="Book Antiqua" w:eastAsia="Book Antiqua" w:hAnsi="Book Antiqua" w:cs="Book Antiqua"/>
          <w:i/>
          <w:iCs/>
          <w:color w:val="000000"/>
        </w:rPr>
        <w:t>Cancer Sci</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113</w:t>
      </w:r>
      <w:r w:rsidRPr="0006690C">
        <w:rPr>
          <w:rFonts w:ascii="Book Antiqua" w:eastAsia="Book Antiqua" w:hAnsi="Book Antiqua" w:cs="Book Antiqua"/>
          <w:color w:val="000000"/>
        </w:rPr>
        <w:t>: 3579-3592 [PMID: 35848891 DOI: 10.1111/cas.15495]</w:t>
      </w:r>
    </w:p>
    <w:p w14:paraId="0055211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48 </w:t>
      </w:r>
      <w:r w:rsidRPr="0006690C">
        <w:rPr>
          <w:rFonts w:ascii="Book Antiqua" w:eastAsia="Book Antiqua" w:hAnsi="Book Antiqua" w:cs="Book Antiqua"/>
          <w:b/>
          <w:bCs/>
          <w:color w:val="000000"/>
        </w:rPr>
        <w:t>Vaz AP</w:t>
      </w:r>
      <w:r w:rsidRPr="0006690C">
        <w:rPr>
          <w:rFonts w:ascii="Book Antiqua" w:eastAsia="Book Antiqua" w:hAnsi="Book Antiqua" w:cs="Book Antiqua"/>
          <w:color w:val="000000"/>
        </w:rPr>
        <w:t xml:space="preserve">, Ponnusamy MP, Seshacharyulu P, Batra SK. A concise review on the current understanding of pancreatic cancer stem cells. </w:t>
      </w:r>
      <w:r w:rsidRPr="0006690C">
        <w:rPr>
          <w:rFonts w:ascii="Book Antiqua" w:eastAsia="Book Antiqua" w:hAnsi="Book Antiqua" w:cs="Book Antiqua"/>
          <w:i/>
          <w:iCs/>
          <w:color w:val="000000"/>
        </w:rPr>
        <w:t>J Cancer Stem Cell Res</w:t>
      </w:r>
      <w:r w:rsidRPr="0006690C">
        <w:rPr>
          <w:rFonts w:ascii="Book Antiqua" w:eastAsia="Book Antiqua" w:hAnsi="Book Antiqua" w:cs="Book Antiqua"/>
          <w:color w:val="000000"/>
        </w:rPr>
        <w:t xml:space="preserve"> 2014; </w:t>
      </w:r>
      <w:r w:rsidRPr="0006690C">
        <w:rPr>
          <w:rFonts w:ascii="Book Antiqua" w:eastAsia="Book Antiqua" w:hAnsi="Book Antiqua" w:cs="Book Antiqua"/>
          <w:b/>
          <w:bCs/>
          <w:color w:val="000000"/>
        </w:rPr>
        <w:t>2</w:t>
      </w:r>
      <w:r w:rsidRPr="0006690C">
        <w:rPr>
          <w:rFonts w:ascii="Book Antiqua" w:eastAsia="Book Antiqua" w:hAnsi="Book Antiqua" w:cs="Book Antiqua"/>
          <w:color w:val="000000"/>
        </w:rPr>
        <w:t xml:space="preserve"> [PMID: 26451384 DOI: 10.14343/jcscr.2014.2e1004]</w:t>
      </w:r>
    </w:p>
    <w:p w14:paraId="5CE2B79B"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49 </w:t>
      </w:r>
      <w:r w:rsidRPr="0006690C">
        <w:rPr>
          <w:rFonts w:ascii="Book Antiqua" w:eastAsia="Book Antiqua" w:hAnsi="Book Antiqua" w:cs="Book Antiqua"/>
          <w:b/>
          <w:bCs/>
          <w:color w:val="000000"/>
        </w:rPr>
        <w:t>Yu Q</w:t>
      </w:r>
      <w:r w:rsidRPr="0006690C">
        <w:rPr>
          <w:rFonts w:ascii="Book Antiqua" w:eastAsia="Book Antiqua" w:hAnsi="Book Antiqua" w:cs="Book Antiqua"/>
          <w:color w:val="000000"/>
        </w:rPr>
        <w:t xml:space="preserve">, Xiu Z, Jian Y, Zhou J, Chen X, Chen X, Chen C, Chen H, Yang S, Yin L, Zeng W. microRNA-497 prevents pancreatic cancer stem cell gemcitabine resistance, migration, and invasion by directly targeting nuclear factor kappa B 1. </w:t>
      </w:r>
      <w:r w:rsidRPr="0006690C">
        <w:rPr>
          <w:rFonts w:ascii="Book Antiqua" w:eastAsia="Book Antiqua" w:hAnsi="Book Antiqua" w:cs="Book Antiqua"/>
          <w:i/>
          <w:iCs/>
          <w:color w:val="000000"/>
        </w:rPr>
        <w:t>Aging (Albany NY)</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14</w:t>
      </w:r>
      <w:r w:rsidRPr="0006690C">
        <w:rPr>
          <w:rFonts w:ascii="Book Antiqua" w:eastAsia="Book Antiqua" w:hAnsi="Book Antiqua" w:cs="Book Antiqua"/>
          <w:color w:val="000000"/>
        </w:rPr>
        <w:t>: 5908-5924 [PMID: 35896012 DOI: 10.18632/aging.204193]</w:t>
      </w:r>
    </w:p>
    <w:p w14:paraId="00AAB01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50 </w:t>
      </w:r>
      <w:r w:rsidRPr="0006690C">
        <w:rPr>
          <w:rFonts w:ascii="Book Antiqua" w:eastAsia="Book Antiqua" w:hAnsi="Book Antiqua" w:cs="Book Antiqua"/>
          <w:b/>
          <w:bCs/>
          <w:color w:val="000000"/>
        </w:rPr>
        <w:t>Yang Z</w:t>
      </w:r>
      <w:r w:rsidRPr="0006690C">
        <w:rPr>
          <w:rFonts w:ascii="Book Antiqua" w:eastAsia="Book Antiqua" w:hAnsi="Book Antiqua" w:cs="Book Antiqua"/>
          <w:color w:val="000000"/>
        </w:rPr>
        <w:t xml:space="preserve">, Zhao N, Cui J, Wu H, Xiong J, Peng T. Exosomes derived from cancer stem cells of gemcitabine-resistant pancreatic cancer cells enhance drug resistance by delivering miR-210. </w:t>
      </w:r>
      <w:r w:rsidRPr="0006690C">
        <w:rPr>
          <w:rFonts w:ascii="Book Antiqua" w:eastAsia="Book Antiqua" w:hAnsi="Book Antiqua" w:cs="Book Antiqua"/>
          <w:i/>
          <w:iCs/>
          <w:color w:val="000000"/>
        </w:rPr>
        <w:t>Cell Oncol (Dordr)</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43</w:t>
      </w:r>
      <w:r w:rsidRPr="0006690C">
        <w:rPr>
          <w:rFonts w:ascii="Book Antiqua" w:eastAsia="Book Antiqua" w:hAnsi="Book Antiqua" w:cs="Book Antiqua"/>
          <w:color w:val="000000"/>
        </w:rPr>
        <w:t>: 123-136 [PMID: 31713003 DOI: 10.1007/s13402-019-00476-6]</w:t>
      </w:r>
    </w:p>
    <w:p w14:paraId="2F334BF6"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51 </w:t>
      </w:r>
      <w:r w:rsidRPr="0006690C">
        <w:rPr>
          <w:rFonts w:ascii="Book Antiqua" w:eastAsia="Book Antiqua" w:hAnsi="Book Antiqua" w:cs="Book Antiqua"/>
          <w:b/>
          <w:bCs/>
          <w:color w:val="000000"/>
        </w:rPr>
        <w:t>Chen F</w:t>
      </w:r>
      <w:r w:rsidRPr="0006690C">
        <w:rPr>
          <w:rFonts w:ascii="Book Antiqua" w:eastAsia="Book Antiqua" w:hAnsi="Book Antiqua" w:cs="Book Antiqua"/>
          <w:color w:val="000000"/>
        </w:rPr>
        <w:t xml:space="preserve">, Zheng Y, Zhou H, Li C. The Regulatory Role of SNORD35A in Pancreatic Cancer Involves the HGF/C-Met Pathway. </w:t>
      </w:r>
      <w:r w:rsidRPr="0006690C">
        <w:rPr>
          <w:rFonts w:ascii="Book Antiqua" w:eastAsia="Book Antiqua" w:hAnsi="Book Antiqua" w:cs="Book Antiqua"/>
          <w:i/>
          <w:iCs/>
          <w:color w:val="000000"/>
        </w:rPr>
        <w:t>Cancer Biother Radiopharm</w:t>
      </w:r>
      <w:r w:rsidRPr="0006690C">
        <w:rPr>
          <w:rFonts w:ascii="Book Antiqua" w:eastAsia="Book Antiqua" w:hAnsi="Book Antiqua" w:cs="Book Antiqua"/>
          <w:color w:val="000000"/>
        </w:rPr>
        <w:t xml:space="preserve"> 2022 [PMID: 35802495 DOI: 10.1089/cbr.2022.0018]</w:t>
      </w:r>
    </w:p>
    <w:p w14:paraId="5DF5E6C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52 </w:t>
      </w:r>
      <w:r w:rsidRPr="0006690C">
        <w:rPr>
          <w:rFonts w:ascii="Book Antiqua" w:eastAsia="Book Antiqua" w:hAnsi="Book Antiqua" w:cs="Book Antiqua"/>
          <w:b/>
          <w:bCs/>
          <w:color w:val="000000"/>
        </w:rPr>
        <w:t>Zhang Z</w:t>
      </w:r>
      <w:r w:rsidRPr="0006690C">
        <w:rPr>
          <w:rFonts w:ascii="Book Antiqua" w:eastAsia="Book Antiqua" w:hAnsi="Book Antiqua" w:cs="Book Antiqua"/>
          <w:color w:val="000000"/>
        </w:rPr>
        <w:t xml:space="preserve">, Han H, Rong Y, Zhu K, Zhu Z, Tang Z, Xiong C, Tao J. Hypoxia potentiates gemcitabine-induced stemness in pancreatic cancer cells through AKT/Notch1 signaling. </w:t>
      </w:r>
      <w:r w:rsidRPr="0006690C">
        <w:rPr>
          <w:rFonts w:ascii="Book Antiqua" w:eastAsia="Book Antiqua" w:hAnsi="Book Antiqua" w:cs="Book Antiqua"/>
          <w:i/>
          <w:iCs/>
          <w:color w:val="000000"/>
        </w:rPr>
        <w:t>J Exp Clin Cancer Res</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37</w:t>
      </w:r>
      <w:r w:rsidRPr="0006690C">
        <w:rPr>
          <w:rFonts w:ascii="Book Antiqua" w:eastAsia="Book Antiqua" w:hAnsi="Book Antiqua" w:cs="Book Antiqua"/>
          <w:color w:val="000000"/>
        </w:rPr>
        <w:t>: 291 [PMID: 30486896 DOI: 10.1186/s13046-018-0972-3]</w:t>
      </w:r>
    </w:p>
    <w:p w14:paraId="3DA30712"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53 </w:t>
      </w:r>
      <w:r w:rsidRPr="0006690C">
        <w:rPr>
          <w:rFonts w:ascii="Book Antiqua" w:eastAsia="Book Antiqua" w:hAnsi="Book Antiqua" w:cs="Book Antiqua"/>
          <w:b/>
          <w:bCs/>
          <w:color w:val="000000"/>
        </w:rPr>
        <w:t>Panebianco C</w:t>
      </w:r>
      <w:r w:rsidRPr="0006690C">
        <w:rPr>
          <w:rFonts w:ascii="Book Antiqua" w:eastAsia="Book Antiqua" w:hAnsi="Book Antiqua" w:cs="Book Antiqua"/>
          <w:color w:val="000000"/>
        </w:rPr>
        <w:t xml:space="preserve">, Ciardiello D, Villani A, Maiorano BA, Latiano TP, Maiello E, Perri F, Pazienza V. Insights into the role of gut and intratumor microbiota in pancreatic ductal adenocarcinoma as new key players in preventive, diagnostic and therapeutic perspective. </w:t>
      </w:r>
      <w:r w:rsidRPr="0006690C">
        <w:rPr>
          <w:rFonts w:ascii="Book Antiqua" w:eastAsia="Book Antiqua" w:hAnsi="Book Antiqua" w:cs="Book Antiqua"/>
          <w:i/>
          <w:iCs/>
          <w:color w:val="000000"/>
        </w:rPr>
        <w:t>Semin Cancer Biol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86</w:t>
      </w:r>
      <w:r w:rsidRPr="0006690C">
        <w:rPr>
          <w:rFonts w:ascii="Book Antiqua" w:eastAsia="Book Antiqua" w:hAnsi="Book Antiqua" w:cs="Book Antiqua"/>
          <w:color w:val="000000"/>
        </w:rPr>
        <w:t>: 997-1007 [PMID: 34838957 DOI: 10.1016/j.semcancer.2021.11.007]</w:t>
      </w:r>
    </w:p>
    <w:p w14:paraId="3253041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54 </w:t>
      </w:r>
      <w:r w:rsidRPr="0006690C">
        <w:rPr>
          <w:rFonts w:ascii="Book Antiqua" w:eastAsia="Book Antiqua" w:hAnsi="Book Antiqua" w:cs="Book Antiqua"/>
          <w:b/>
          <w:bCs/>
          <w:color w:val="000000"/>
        </w:rPr>
        <w:t>Zhang CY</w:t>
      </w:r>
      <w:r w:rsidRPr="0006690C">
        <w:rPr>
          <w:rFonts w:ascii="Book Antiqua" w:eastAsia="Book Antiqua" w:hAnsi="Book Antiqua" w:cs="Book Antiqua"/>
          <w:color w:val="000000"/>
        </w:rPr>
        <w:t xml:space="preserve">, Liu S, Yang M. Crosstalk between gut microbiota and COVID-19 impacts pancreatic cancer progression. </w:t>
      </w:r>
      <w:r w:rsidRPr="0006690C">
        <w:rPr>
          <w:rFonts w:ascii="Book Antiqua" w:eastAsia="Book Antiqua" w:hAnsi="Book Antiqua" w:cs="Book Antiqua"/>
          <w:i/>
          <w:iCs/>
          <w:color w:val="000000"/>
        </w:rPr>
        <w:t>World J Gastrointest Oncol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14</w:t>
      </w:r>
      <w:r w:rsidRPr="0006690C">
        <w:rPr>
          <w:rFonts w:ascii="Book Antiqua" w:eastAsia="Book Antiqua" w:hAnsi="Book Antiqua" w:cs="Book Antiqua"/>
          <w:color w:val="000000"/>
        </w:rPr>
        <w:t>: 1456-1468 [PMID: 36160747 DOI: 10.4251/wjgo.v14.i8.1456]</w:t>
      </w:r>
    </w:p>
    <w:p w14:paraId="35D1F726"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55 </w:t>
      </w:r>
      <w:r w:rsidRPr="0006690C">
        <w:rPr>
          <w:rFonts w:ascii="Book Antiqua" w:eastAsia="Book Antiqua" w:hAnsi="Book Antiqua" w:cs="Book Antiqua"/>
          <w:b/>
          <w:bCs/>
          <w:color w:val="000000"/>
        </w:rPr>
        <w:t>Zhang C</w:t>
      </w:r>
      <w:r w:rsidRPr="0006690C">
        <w:rPr>
          <w:rFonts w:ascii="Book Antiqua" w:eastAsia="Book Antiqua" w:hAnsi="Book Antiqua" w:cs="Book Antiqua"/>
          <w:color w:val="000000"/>
        </w:rPr>
        <w:t xml:space="preserve">, Yang M. The Emerging Factors and Treatment Options for NAFLD-Related Hepatocellular Carcinoma. </w:t>
      </w:r>
      <w:r w:rsidRPr="0006690C">
        <w:rPr>
          <w:rFonts w:ascii="Book Antiqua" w:eastAsia="Book Antiqua" w:hAnsi="Book Antiqua" w:cs="Book Antiqua"/>
          <w:i/>
          <w:iCs/>
          <w:color w:val="000000"/>
        </w:rPr>
        <w:t>Cancers (Basel)</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13</w:t>
      </w:r>
      <w:r w:rsidRPr="0006690C">
        <w:rPr>
          <w:rFonts w:ascii="Book Antiqua" w:eastAsia="Book Antiqua" w:hAnsi="Book Antiqua" w:cs="Book Antiqua"/>
          <w:color w:val="000000"/>
        </w:rPr>
        <w:t xml:space="preserve"> [PMID: 34359642 DOI: 10.3390/cancers13153740]</w:t>
      </w:r>
    </w:p>
    <w:p w14:paraId="53033722"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56 </w:t>
      </w:r>
      <w:r w:rsidRPr="0006690C">
        <w:rPr>
          <w:rFonts w:ascii="Book Antiqua" w:eastAsia="Book Antiqua" w:hAnsi="Book Antiqua" w:cs="Book Antiqua"/>
          <w:b/>
          <w:bCs/>
          <w:color w:val="000000"/>
        </w:rPr>
        <w:t>Scheithauer TPM</w:t>
      </w:r>
      <w:r w:rsidRPr="0006690C">
        <w:rPr>
          <w:rFonts w:ascii="Book Antiqua" w:eastAsia="Book Antiqua" w:hAnsi="Book Antiqua" w:cs="Book Antiqua"/>
          <w:color w:val="000000"/>
        </w:rPr>
        <w:t xml:space="preserve">, Herrema H, Yu H, Bakker GJ, Winkelmeijer M, Soukhatcheva G, Dai D, Ma C, Havik SR, Balvers M, Davids M, Meijnikman AS, Aydin Ö, van den Born BH, Besselink MG, Busch OR, de Brauw M, van de Laar A, Belzer C, Stahl M, de Vos WM, Vallance BA, Nieuwdorp M, Verchere CB, van Raalte DH. Gut-derived bacterial flagellin induces beta-cell inflammation and dysfunction. </w:t>
      </w:r>
      <w:r w:rsidRPr="0006690C">
        <w:rPr>
          <w:rFonts w:ascii="Book Antiqua" w:eastAsia="Book Antiqua" w:hAnsi="Book Antiqua" w:cs="Book Antiqua"/>
          <w:i/>
          <w:iCs/>
          <w:color w:val="000000"/>
        </w:rPr>
        <w:t>Gut Microbes</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14</w:t>
      </w:r>
      <w:r w:rsidRPr="0006690C">
        <w:rPr>
          <w:rFonts w:ascii="Book Antiqua" w:eastAsia="Book Antiqua" w:hAnsi="Book Antiqua" w:cs="Book Antiqua"/>
          <w:color w:val="000000"/>
        </w:rPr>
        <w:t>: 2111951 [PMID: 35984746 DOI: 10.1080/19490976.2022.2111951]</w:t>
      </w:r>
    </w:p>
    <w:p w14:paraId="3D66F462"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57 </w:t>
      </w:r>
      <w:r w:rsidRPr="0006690C">
        <w:rPr>
          <w:rFonts w:ascii="Book Antiqua" w:eastAsia="Book Antiqua" w:hAnsi="Book Antiqua" w:cs="Book Antiqua"/>
          <w:b/>
          <w:bCs/>
          <w:color w:val="000000"/>
        </w:rPr>
        <w:t>Hashimoto S</w:t>
      </w:r>
      <w:r w:rsidRPr="0006690C">
        <w:rPr>
          <w:rFonts w:ascii="Book Antiqua" w:eastAsia="Book Antiqua" w:hAnsi="Book Antiqua" w:cs="Book Antiqua"/>
          <w:color w:val="000000"/>
        </w:rPr>
        <w:t xml:space="preserve">, Tochio T, Funasaka K, Funahashi K, Hartanto T, Togashi Y, Saito M, Nishimoto Y, Yoshinori M, Nakaoka K, Watanabe A, Nagasaka M, Nakagawa Y, Miyahara R, Shibata T, Hirooka Y. Changes in intestinal bacteria and imbalances of metabolites induced in the intestines of pancreatic ductal adenocarcinoma patients in a Japanese population: a preliminary result. </w:t>
      </w:r>
      <w:r w:rsidRPr="0006690C">
        <w:rPr>
          <w:rFonts w:ascii="Book Antiqua" w:eastAsia="Book Antiqua" w:hAnsi="Book Antiqua" w:cs="Book Antiqua"/>
          <w:i/>
          <w:iCs/>
          <w:color w:val="000000"/>
        </w:rPr>
        <w:t>Scand J Gastroenterol</w:t>
      </w:r>
      <w:r w:rsidRPr="0006690C">
        <w:rPr>
          <w:rFonts w:ascii="Book Antiqua" w:eastAsia="Book Antiqua" w:hAnsi="Book Antiqua" w:cs="Book Antiqua"/>
          <w:color w:val="000000"/>
        </w:rPr>
        <w:t xml:space="preserve"> 2022: 1-6 [PMID: 36036243 DOI: 10.1080/00365521.2022.2114812]</w:t>
      </w:r>
    </w:p>
    <w:p w14:paraId="31BA360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58 </w:t>
      </w:r>
      <w:r w:rsidRPr="0006690C">
        <w:rPr>
          <w:rFonts w:ascii="Book Antiqua" w:eastAsia="Book Antiqua" w:hAnsi="Book Antiqua" w:cs="Book Antiqua"/>
          <w:b/>
          <w:bCs/>
          <w:color w:val="000000"/>
        </w:rPr>
        <w:t>Yu Q</w:t>
      </w:r>
      <w:r w:rsidRPr="0006690C">
        <w:rPr>
          <w:rFonts w:ascii="Book Antiqua" w:eastAsia="Book Antiqua" w:hAnsi="Book Antiqua" w:cs="Book Antiqua"/>
          <w:color w:val="000000"/>
        </w:rPr>
        <w:t xml:space="preserve">, Newsome RC, Beveridge M, Hernandez MC, Gharaibeh RZ, Jobin C, Thomas RM. Intestinal microbiota modulates pancreatic carcinogenesis through intratumoral natural killer cells. </w:t>
      </w:r>
      <w:r w:rsidRPr="0006690C">
        <w:rPr>
          <w:rFonts w:ascii="Book Antiqua" w:eastAsia="Book Antiqua" w:hAnsi="Book Antiqua" w:cs="Book Antiqua"/>
          <w:i/>
          <w:iCs/>
          <w:color w:val="000000"/>
        </w:rPr>
        <w:t>Gut Microbes</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14</w:t>
      </w:r>
      <w:r w:rsidRPr="0006690C">
        <w:rPr>
          <w:rFonts w:ascii="Book Antiqua" w:eastAsia="Book Antiqua" w:hAnsi="Book Antiqua" w:cs="Book Antiqua"/>
          <w:color w:val="000000"/>
        </w:rPr>
        <w:t>: 2112881 [PMID: 35980869 DOI: 10.1080/19490976.2022.2112881]</w:t>
      </w:r>
    </w:p>
    <w:p w14:paraId="4FB8AAD9"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59 </w:t>
      </w:r>
      <w:r w:rsidRPr="0006690C">
        <w:rPr>
          <w:rFonts w:ascii="Book Antiqua" w:eastAsia="Book Antiqua" w:hAnsi="Book Antiqua" w:cs="Book Antiqua"/>
          <w:b/>
          <w:bCs/>
          <w:color w:val="000000"/>
        </w:rPr>
        <w:t>Nagata N</w:t>
      </w:r>
      <w:r w:rsidRPr="0006690C">
        <w:rPr>
          <w:rFonts w:ascii="Book Antiqua" w:eastAsia="Book Antiqua" w:hAnsi="Book Antiqua" w:cs="Book Antiqua"/>
          <w:color w:val="000000"/>
        </w:rPr>
        <w:t xml:space="preserve">, Nishijima S, Kojima Y, Hisada Y, Imbe K, Miyoshi-Akiyama T, Suda W, Kimura M, Aoki R, Sekine K, Ohsugi M, Miki K, Osawa T, Ueki K, Oka S, Mizokami M, Kartal E, Schmidt TSB, Molina-Montes E, Estudillo L, Malats N, Trebicka J, Kersting S, Langheinrich M, Bork P, Uemura N, Itoi T, Kawai T. Metagenomic Identification of Microbial Signatures Predicting Pancreatic Cancer From a Multinational Study. </w:t>
      </w:r>
      <w:r w:rsidRPr="0006690C">
        <w:rPr>
          <w:rFonts w:ascii="Book Antiqua" w:eastAsia="Book Antiqua" w:hAnsi="Book Antiqua" w:cs="Book Antiqua"/>
          <w:i/>
          <w:iCs/>
          <w:color w:val="000000"/>
        </w:rPr>
        <w:t>Gastroenterology</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163</w:t>
      </w:r>
      <w:r w:rsidRPr="0006690C">
        <w:rPr>
          <w:rFonts w:ascii="Book Antiqua" w:eastAsia="Book Antiqua" w:hAnsi="Book Antiqua" w:cs="Book Antiqua"/>
          <w:color w:val="000000"/>
        </w:rPr>
        <w:t>: 222-238 [PMID: 35398347 DOI: 10.1053/j.gastro.2022.03.054]</w:t>
      </w:r>
    </w:p>
    <w:p w14:paraId="7A7F390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60 </w:t>
      </w:r>
      <w:r w:rsidRPr="0006690C">
        <w:rPr>
          <w:rFonts w:ascii="Book Antiqua" w:eastAsia="Book Antiqua" w:hAnsi="Book Antiqua" w:cs="Book Antiqua"/>
          <w:b/>
          <w:bCs/>
          <w:color w:val="000000"/>
        </w:rPr>
        <w:t>Nejman D</w:t>
      </w:r>
      <w:r w:rsidRPr="0006690C">
        <w:rPr>
          <w:rFonts w:ascii="Book Antiqua" w:eastAsia="Book Antiqua" w:hAnsi="Book Antiqua" w:cs="Book Antiqua"/>
          <w:color w:val="000000"/>
        </w:rPr>
        <w:t xml:space="preserve">, Livyatan I, Fuks G, Gavert N, Zwang Y, Geller LT, Rotter-Maskowitz A, Weiser R, Mallel G, Gigi E, Meltser A, Douglas GM, Kamer I, Gopalakrishnan V, Dadosh </w:t>
      </w:r>
      <w:r w:rsidRPr="0006690C">
        <w:rPr>
          <w:rFonts w:ascii="Book Antiqua" w:eastAsia="Book Antiqua" w:hAnsi="Book Antiqua" w:cs="Book Antiqua"/>
          <w:color w:val="000000"/>
        </w:rPr>
        <w:lastRenderedPageBreak/>
        <w:t xml:space="preserve">T, Levin-Zaidman S, Avnet S, Atlan T, Cooper ZA, Arora R, Cogdill AP, Khan MAW, Ologun G, Bussi Y, Weinberger A, Lotan-Pompan M, Golani O, Perry G, Rokah M, Bahar-Shany K, Rozeman EA, Blank CU, Ronai A, Shaoul R, Amit A, Dorfman T, Kremer R, Cohen ZR, Harnof S, Siegal T, Yehuda-Shnaidman E, Gal-Yam EN, Shapira H, Baldini N, Langille MGI, Ben-Nun A, Kaufman B, Nissan A, Golan T, Dadiani M, Levanon K, Bar J, Yust-Katz S, Barshack I, Peeper DS, Raz DJ, Segal E, Wargo JA, Sandbank J, Shental N, Straussman R. The human tumor microbiome is composed of tumor type-specific intracellular bacteria. </w:t>
      </w:r>
      <w:r w:rsidRPr="0006690C">
        <w:rPr>
          <w:rFonts w:ascii="Book Antiqua" w:eastAsia="Book Antiqua" w:hAnsi="Book Antiqua" w:cs="Book Antiqua"/>
          <w:i/>
          <w:iCs/>
          <w:color w:val="000000"/>
        </w:rPr>
        <w:t>Science</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368</w:t>
      </w:r>
      <w:r w:rsidRPr="0006690C">
        <w:rPr>
          <w:rFonts w:ascii="Book Antiqua" w:eastAsia="Book Antiqua" w:hAnsi="Book Antiqua" w:cs="Book Antiqua"/>
          <w:color w:val="000000"/>
        </w:rPr>
        <w:t>: 973-980 [PMID: 32467386 DOI: 10.1126/science.aay9189]</w:t>
      </w:r>
    </w:p>
    <w:p w14:paraId="7DBB6E1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61 </w:t>
      </w:r>
      <w:r w:rsidRPr="0006690C">
        <w:rPr>
          <w:rFonts w:ascii="Book Antiqua" w:eastAsia="Book Antiqua" w:hAnsi="Book Antiqua" w:cs="Book Antiqua"/>
          <w:b/>
          <w:bCs/>
          <w:color w:val="000000"/>
        </w:rPr>
        <w:t>Huang Y</w:t>
      </w:r>
      <w:r w:rsidRPr="0006690C">
        <w:rPr>
          <w:rFonts w:ascii="Book Antiqua" w:eastAsia="Book Antiqua" w:hAnsi="Book Antiqua" w:cs="Book Antiqua"/>
          <w:color w:val="000000"/>
        </w:rPr>
        <w:t xml:space="preserve">, Zhu N, Zheng X, Liu Y, Lu H, Yin X, Hao H, Tan Y, Wang D, Hu H, Liang Y, Li X, Hu Z, Yin Y. Intratumor Microbiome Analysis Identifies Positive Association Between Megasphaera and Survival of Chinese Patients With Pancreatic Ductal Adenocarcinomas. </w:t>
      </w:r>
      <w:r w:rsidRPr="0006690C">
        <w:rPr>
          <w:rFonts w:ascii="Book Antiqua" w:eastAsia="Book Antiqua" w:hAnsi="Book Antiqua" w:cs="Book Antiqua"/>
          <w:i/>
          <w:iCs/>
          <w:color w:val="000000"/>
        </w:rPr>
        <w:t>Front Immunol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13</w:t>
      </w:r>
      <w:r w:rsidRPr="0006690C">
        <w:rPr>
          <w:rFonts w:ascii="Book Antiqua" w:eastAsia="Book Antiqua" w:hAnsi="Book Antiqua" w:cs="Book Antiqua"/>
          <w:color w:val="000000"/>
        </w:rPr>
        <w:t>: 785422 [PMID: 35145519 DOI: 10.3389/fimmu.2022.785422]</w:t>
      </w:r>
    </w:p>
    <w:p w14:paraId="1A7C9E7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62 </w:t>
      </w:r>
      <w:r w:rsidRPr="0006690C">
        <w:rPr>
          <w:rFonts w:ascii="Book Antiqua" w:eastAsia="Book Antiqua" w:hAnsi="Book Antiqua" w:cs="Book Antiqua"/>
          <w:b/>
          <w:bCs/>
          <w:color w:val="000000"/>
        </w:rPr>
        <w:t>Riquelme E</w:t>
      </w:r>
      <w:r w:rsidRPr="0006690C">
        <w:rPr>
          <w:rFonts w:ascii="Book Antiqua" w:eastAsia="Book Antiqua" w:hAnsi="Book Antiqua" w:cs="Book Antiqua"/>
          <w:color w:val="000000"/>
        </w:rPr>
        <w:t xml:space="preserve">, Zhang Y, Zhang L, Montiel M, Zoltan M, Dong W, Quesada P, Sahin I, Chandra V, San Lucas A, Scheet P, Xu H, Hanash SM, Feng L, Burks JK, Do KA, Peterson CB, Nejman D, Tzeng CD, Kim MP, Sears CL, Ajami N, Petrosino J, Wood LD, Maitra A, Straussman R, Katz M, White JR, Jenq R, Wargo J, McAllister F. Tumor Microbiome Diversity and Composition Influence Pancreatic Cancer Outcomes. </w:t>
      </w:r>
      <w:r w:rsidRPr="0006690C">
        <w:rPr>
          <w:rFonts w:ascii="Book Antiqua" w:eastAsia="Book Antiqua" w:hAnsi="Book Antiqua" w:cs="Book Antiqua"/>
          <w:i/>
          <w:iCs/>
          <w:color w:val="000000"/>
        </w:rPr>
        <w:t>Cell</w:t>
      </w:r>
      <w:r w:rsidRPr="0006690C">
        <w:rPr>
          <w:rFonts w:ascii="Book Antiqua" w:eastAsia="Book Antiqua" w:hAnsi="Book Antiqua" w:cs="Book Antiqua"/>
          <w:color w:val="000000"/>
        </w:rPr>
        <w:t xml:space="preserve"> 2019; </w:t>
      </w:r>
      <w:r w:rsidRPr="0006690C">
        <w:rPr>
          <w:rFonts w:ascii="Book Antiqua" w:eastAsia="Book Antiqua" w:hAnsi="Book Antiqua" w:cs="Book Antiqua"/>
          <w:b/>
          <w:bCs/>
          <w:color w:val="000000"/>
        </w:rPr>
        <w:t>178</w:t>
      </w:r>
      <w:r w:rsidRPr="0006690C">
        <w:rPr>
          <w:rFonts w:ascii="Book Antiqua" w:eastAsia="Book Antiqua" w:hAnsi="Book Antiqua" w:cs="Book Antiqua"/>
          <w:color w:val="000000"/>
        </w:rPr>
        <w:t>: 795-806.e12 [PMID: 31398337 DOI: 10.1016/j.cell.2019.07.008]</w:t>
      </w:r>
    </w:p>
    <w:p w14:paraId="39D7F0C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63 </w:t>
      </w:r>
      <w:r w:rsidRPr="0006690C">
        <w:rPr>
          <w:rFonts w:ascii="Book Antiqua" w:eastAsia="Book Antiqua" w:hAnsi="Book Antiqua" w:cs="Book Antiqua"/>
          <w:b/>
          <w:bCs/>
          <w:color w:val="000000"/>
        </w:rPr>
        <w:t>Schepis T</w:t>
      </w:r>
      <w:r w:rsidRPr="0006690C">
        <w:rPr>
          <w:rFonts w:ascii="Book Antiqua" w:eastAsia="Book Antiqua" w:hAnsi="Book Antiqua" w:cs="Book Antiqua"/>
          <w:color w:val="000000"/>
        </w:rPr>
        <w:t xml:space="preserve">, De Lucia SS, Nista EC, Manilla V, Pignataro G, Ojetti V, Piccioni A, Gasbarrini A, Franceschi F, Candelli M. Microbiota in Pancreatic Diseases: A Review of the Literature. </w:t>
      </w:r>
      <w:r w:rsidRPr="0006690C">
        <w:rPr>
          <w:rFonts w:ascii="Book Antiqua" w:eastAsia="Book Antiqua" w:hAnsi="Book Antiqua" w:cs="Book Antiqua"/>
          <w:i/>
          <w:iCs/>
          <w:color w:val="000000"/>
        </w:rPr>
        <w:t>J Clin Med</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10</w:t>
      </w:r>
      <w:r w:rsidRPr="0006690C">
        <w:rPr>
          <w:rFonts w:ascii="Book Antiqua" w:eastAsia="Book Antiqua" w:hAnsi="Book Antiqua" w:cs="Book Antiqua"/>
          <w:color w:val="000000"/>
        </w:rPr>
        <w:t xml:space="preserve"> [PMID: 34945216 DOI: 10.3390/jcm10245920]</w:t>
      </w:r>
    </w:p>
    <w:p w14:paraId="2C3DE3C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64 </w:t>
      </w:r>
      <w:r w:rsidRPr="0006690C">
        <w:rPr>
          <w:rFonts w:ascii="Book Antiqua" w:eastAsia="Book Antiqua" w:hAnsi="Book Antiqua" w:cs="Book Antiqua"/>
          <w:b/>
          <w:bCs/>
          <w:color w:val="000000"/>
        </w:rPr>
        <w:t>Fan X</w:t>
      </w:r>
      <w:r w:rsidRPr="0006690C">
        <w:rPr>
          <w:rFonts w:ascii="Book Antiqua" w:eastAsia="Book Antiqua" w:hAnsi="Book Antiqua" w:cs="Book Antiqua"/>
          <w:color w:val="000000"/>
        </w:rPr>
        <w:t xml:space="preserve">, Alekseyenko AV, Wu J, Peters BA, Jacobs EJ, Gapstur SM, Purdue MP, Abnet CC, Stolzenberg-Solomon R, Miller G, Ravel J, Hayes RB, Ahn J. Human oral microbiome and prospective risk for pancreatic cancer: a population-based nested case-control study. </w:t>
      </w:r>
      <w:r w:rsidRPr="0006690C">
        <w:rPr>
          <w:rFonts w:ascii="Book Antiqua" w:eastAsia="Book Antiqua" w:hAnsi="Book Antiqua" w:cs="Book Antiqua"/>
          <w:i/>
          <w:iCs/>
          <w:color w:val="000000"/>
        </w:rPr>
        <w:t>Gut</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67</w:t>
      </w:r>
      <w:r w:rsidRPr="0006690C">
        <w:rPr>
          <w:rFonts w:ascii="Book Antiqua" w:eastAsia="Book Antiqua" w:hAnsi="Book Antiqua" w:cs="Book Antiqua"/>
          <w:color w:val="000000"/>
        </w:rPr>
        <w:t>: 120-127 [PMID: 27742762 DOI: 10.1136/gutjnl-2016-312580]</w:t>
      </w:r>
    </w:p>
    <w:p w14:paraId="5D592EED"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65 </w:t>
      </w:r>
      <w:r w:rsidRPr="0006690C">
        <w:rPr>
          <w:rFonts w:ascii="Book Antiqua" w:eastAsia="Book Antiqua" w:hAnsi="Book Antiqua" w:cs="Book Antiqua"/>
          <w:b/>
          <w:bCs/>
          <w:color w:val="000000"/>
        </w:rPr>
        <w:t>Li R</w:t>
      </w:r>
      <w:r w:rsidRPr="0006690C">
        <w:rPr>
          <w:rFonts w:ascii="Book Antiqua" w:eastAsia="Book Antiqua" w:hAnsi="Book Antiqua" w:cs="Book Antiqua"/>
          <w:color w:val="000000"/>
        </w:rPr>
        <w:t xml:space="preserve">, Hu Y, Hou S. An Exploration of Oral-Gut Pathogens Mediating Immune Escape of Pancreatic Cancer via miR-21/PTEN Axis. </w:t>
      </w:r>
      <w:r w:rsidRPr="0006690C">
        <w:rPr>
          <w:rFonts w:ascii="Book Antiqua" w:eastAsia="Book Antiqua" w:hAnsi="Book Antiqua" w:cs="Book Antiqua"/>
          <w:i/>
          <w:iCs/>
          <w:color w:val="000000"/>
        </w:rPr>
        <w:t>Front Microbiol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13</w:t>
      </w:r>
      <w:r w:rsidRPr="0006690C">
        <w:rPr>
          <w:rFonts w:ascii="Book Antiqua" w:eastAsia="Book Antiqua" w:hAnsi="Book Antiqua" w:cs="Book Antiqua"/>
          <w:color w:val="000000"/>
        </w:rPr>
        <w:t>: 928846 [PMID: 35814712 DOI: 10.3389/fmicb.2022.928846]</w:t>
      </w:r>
    </w:p>
    <w:p w14:paraId="416A12D0"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66 </w:t>
      </w:r>
      <w:r w:rsidRPr="0006690C">
        <w:rPr>
          <w:rFonts w:ascii="Book Antiqua" w:eastAsia="Book Antiqua" w:hAnsi="Book Antiqua" w:cs="Book Antiqua"/>
          <w:b/>
          <w:bCs/>
          <w:color w:val="000000"/>
        </w:rPr>
        <w:t>Mizrahi JD</w:t>
      </w:r>
      <w:r w:rsidRPr="0006690C">
        <w:rPr>
          <w:rFonts w:ascii="Book Antiqua" w:eastAsia="Book Antiqua" w:hAnsi="Book Antiqua" w:cs="Book Antiqua"/>
          <w:color w:val="000000"/>
        </w:rPr>
        <w:t xml:space="preserve">, Surana R, Valle JW, Shroff RT. Pancreatic cancer. </w:t>
      </w:r>
      <w:r w:rsidRPr="0006690C">
        <w:rPr>
          <w:rFonts w:ascii="Book Antiqua" w:eastAsia="Book Antiqua" w:hAnsi="Book Antiqua" w:cs="Book Antiqua"/>
          <w:i/>
          <w:iCs/>
          <w:color w:val="000000"/>
        </w:rPr>
        <w:t>Lancet</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395</w:t>
      </w:r>
      <w:r w:rsidRPr="0006690C">
        <w:rPr>
          <w:rFonts w:ascii="Book Antiqua" w:eastAsia="Book Antiqua" w:hAnsi="Book Antiqua" w:cs="Book Antiqua"/>
          <w:color w:val="000000"/>
        </w:rPr>
        <w:t>: 2008-2020 [PMID: 32593337 DOI: 10.1016/S0140-6736(20)30974-0]</w:t>
      </w:r>
    </w:p>
    <w:p w14:paraId="1D6091CD"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67 </w:t>
      </w:r>
      <w:r w:rsidRPr="0006690C">
        <w:rPr>
          <w:rFonts w:ascii="Book Antiqua" w:eastAsia="Book Antiqua" w:hAnsi="Book Antiqua" w:cs="Book Antiqua"/>
          <w:b/>
          <w:bCs/>
          <w:color w:val="000000"/>
        </w:rPr>
        <w:t>Ansari D</w:t>
      </w:r>
      <w:r w:rsidRPr="0006690C">
        <w:rPr>
          <w:rFonts w:ascii="Book Antiqua" w:eastAsia="Book Antiqua" w:hAnsi="Book Antiqua" w:cs="Book Antiqua"/>
          <w:color w:val="000000"/>
        </w:rPr>
        <w:t xml:space="preserve">, Gustafsson A, Andersson R. Update on the management of pancreatic cancer: surgery is not enough. </w:t>
      </w:r>
      <w:r w:rsidRPr="0006690C">
        <w:rPr>
          <w:rFonts w:ascii="Book Antiqua" w:eastAsia="Book Antiqua" w:hAnsi="Book Antiqua" w:cs="Book Antiqua"/>
          <w:i/>
          <w:iCs/>
          <w:color w:val="000000"/>
        </w:rPr>
        <w:t>World J Gastroenterol</w:t>
      </w:r>
      <w:r w:rsidRPr="0006690C">
        <w:rPr>
          <w:rFonts w:ascii="Book Antiqua" w:eastAsia="Book Antiqua" w:hAnsi="Book Antiqua" w:cs="Book Antiqua"/>
          <w:color w:val="000000"/>
        </w:rPr>
        <w:t xml:space="preserve"> 2015; </w:t>
      </w:r>
      <w:r w:rsidRPr="0006690C">
        <w:rPr>
          <w:rFonts w:ascii="Book Antiqua" w:eastAsia="Book Antiqua" w:hAnsi="Book Antiqua" w:cs="Book Antiqua"/>
          <w:b/>
          <w:bCs/>
          <w:color w:val="000000"/>
        </w:rPr>
        <w:t>21</w:t>
      </w:r>
      <w:r w:rsidRPr="0006690C">
        <w:rPr>
          <w:rFonts w:ascii="Book Antiqua" w:eastAsia="Book Antiqua" w:hAnsi="Book Antiqua" w:cs="Book Antiqua"/>
          <w:color w:val="000000"/>
        </w:rPr>
        <w:t>: 3157-3165 [PMID: 25805920 DOI: 10.3748/wjg.v21.i11.3157]</w:t>
      </w:r>
    </w:p>
    <w:p w14:paraId="1CC62FF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68 </w:t>
      </w:r>
      <w:r w:rsidRPr="0006690C">
        <w:rPr>
          <w:rFonts w:ascii="Book Antiqua" w:eastAsia="Book Antiqua" w:hAnsi="Book Antiqua" w:cs="Book Antiqua"/>
          <w:b/>
          <w:bCs/>
          <w:color w:val="000000"/>
        </w:rPr>
        <w:t>Zhang L</w:t>
      </w:r>
      <w:r w:rsidRPr="0006690C">
        <w:rPr>
          <w:rFonts w:ascii="Book Antiqua" w:eastAsia="Book Antiqua" w:hAnsi="Book Antiqua" w:cs="Book Antiqua"/>
          <w:color w:val="000000"/>
        </w:rPr>
        <w:t xml:space="preserve">, Sanagapalli S, Stoita A. Challenges in diagnosis of pancreatic cancer. </w:t>
      </w:r>
      <w:r w:rsidRPr="0006690C">
        <w:rPr>
          <w:rFonts w:ascii="Book Antiqua" w:eastAsia="Book Antiqua" w:hAnsi="Book Antiqua" w:cs="Book Antiqua"/>
          <w:i/>
          <w:iCs/>
          <w:color w:val="000000"/>
        </w:rPr>
        <w:t>World J Gastroenterol</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24</w:t>
      </w:r>
      <w:r w:rsidRPr="0006690C">
        <w:rPr>
          <w:rFonts w:ascii="Book Antiqua" w:eastAsia="Book Antiqua" w:hAnsi="Book Antiqua" w:cs="Book Antiqua"/>
          <w:color w:val="000000"/>
        </w:rPr>
        <w:t>: 2047-2060 [PMID: 29785074 DOI: 10.3748/wjg.v24.i19.2047]</w:t>
      </w:r>
    </w:p>
    <w:p w14:paraId="7A2A6C3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69 </w:t>
      </w:r>
      <w:r w:rsidRPr="0006690C">
        <w:rPr>
          <w:rFonts w:ascii="Book Antiqua" w:eastAsia="Book Antiqua" w:hAnsi="Book Antiqua" w:cs="Book Antiqua"/>
          <w:b/>
          <w:bCs/>
          <w:color w:val="000000"/>
        </w:rPr>
        <w:t>Gao JF</w:t>
      </w:r>
      <w:r w:rsidRPr="0006690C">
        <w:rPr>
          <w:rFonts w:ascii="Book Antiqua" w:eastAsia="Book Antiqua" w:hAnsi="Book Antiqua" w:cs="Book Antiqua"/>
          <w:color w:val="000000"/>
        </w:rPr>
        <w:t xml:space="preserve">, Pan Y, Lin XC, Lu FC, Qiu DS, Liu JJ, Huang HG. Prognostic value of preoperative enhanced computed tomography as a quantitative imaging biomarker in pancreatic cancer. </w:t>
      </w:r>
      <w:r w:rsidRPr="0006690C">
        <w:rPr>
          <w:rFonts w:ascii="Book Antiqua" w:eastAsia="Book Antiqua" w:hAnsi="Book Antiqua" w:cs="Book Antiqua"/>
          <w:i/>
          <w:iCs/>
          <w:color w:val="000000"/>
        </w:rPr>
        <w:t>World J Gastroenterol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28</w:t>
      </w:r>
      <w:r w:rsidRPr="0006690C">
        <w:rPr>
          <w:rFonts w:ascii="Book Antiqua" w:eastAsia="Book Antiqua" w:hAnsi="Book Antiqua" w:cs="Book Antiqua"/>
          <w:color w:val="000000"/>
        </w:rPr>
        <w:t>: 2468-2481 [PMID: 35979266 DOI: 10.3748/wjg.v28.i22.2468]</w:t>
      </w:r>
    </w:p>
    <w:p w14:paraId="4887871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70 </w:t>
      </w:r>
      <w:r w:rsidRPr="0006690C">
        <w:rPr>
          <w:rFonts w:ascii="Book Antiqua" w:eastAsia="Book Antiqua" w:hAnsi="Book Antiqua" w:cs="Book Antiqua"/>
          <w:b/>
          <w:bCs/>
          <w:color w:val="000000"/>
        </w:rPr>
        <w:t>Jiang XT</w:t>
      </w:r>
      <w:r w:rsidRPr="0006690C">
        <w:rPr>
          <w:rFonts w:ascii="Book Antiqua" w:eastAsia="Book Antiqua" w:hAnsi="Book Antiqua" w:cs="Book Antiqua"/>
          <w:color w:val="000000"/>
        </w:rPr>
        <w:t xml:space="preserve">, Tao HQ, Zou SC. Detection of serum tumor markers in the diagnosis and treatment of patients with pancreatic cancer. </w:t>
      </w:r>
      <w:r w:rsidRPr="0006690C">
        <w:rPr>
          <w:rFonts w:ascii="Book Antiqua" w:eastAsia="Book Antiqua" w:hAnsi="Book Antiqua" w:cs="Book Antiqua"/>
          <w:i/>
          <w:iCs/>
          <w:color w:val="000000"/>
        </w:rPr>
        <w:t>Hepatobiliary Pancreat Dis Int</w:t>
      </w:r>
      <w:r w:rsidRPr="0006690C">
        <w:rPr>
          <w:rFonts w:ascii="Book Antiqua" w:eastAsia="Book Antiqua" w:hAnsi="Book Antiqua" w:cs="Book Antiqua"/>
          <w:color w:val="000000"/>
        </w:rPr>
        <w:t xml:space="preserve"> 2004; </w:t>
      </w:r>
      <w:r w:rsidRPr="0006690C">
        <w:rPr>
          <w:rFonts w:ascii="Book Antiqua" w:eastAsia="Book Antiqua" w:hAnsi="Book Antiqua" w:cs="Book Antiqua"/>
          <w:b/>
          <w:bCs/>
          <w:color w:val="000000"/>
        </w:rPr>
        <w:t>3</w:t>
      </w:r>
      <w:r w:rsidRPr="0006690C">
        <w:rPr>
          <w:rFonts w:ascii="Book Antiqua" w:eastAsia="Book Antiqua" w:hAnsi="Book Antiqua" w:cs="Book Antiqua"/>
          <w:color w:val="000000"/>
        </w:rPr>
        <w:t>: 464-468 [PMID: 15313690]</w:t>
      </w:r>
    </w:p>
    <w:p w14:paraId="1256BE99"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71 </w:t>
      </w:r>
      <w:r w:rsidRPr="0006690C">
        <w:rPr>
          <w:rFonts w:ascii="Book Antiqua" w:eastAsia="Book Antiqua" w:hAnsi="Book Antiqua" w:cs="Book Antiqua"/>
          <w:b/>
          <w:bCs/>
          <w:color w:val="000000"/>
        </w:rPr>
        <w:t>Ni XG</w:t>
      </w:r>
      <w:r w:rsidRPr="0006690C">
        <w:rPr>
          <w:rFonts w:ascii="Book Antiqua" w:eastAsia="Book Antiqua" w:hAnsi="Book Antiqua" w:cs="Book Antiqua"/>
          <w:color w:val="000000"/>
        </w:rPr>
        <w:t xml:space="preserve">, Bai XF, Mao YL, Shao YF, Wu JX, Shan Y, Wang CF, Wang J, Tian YT, Liu Q, Xu DK, Zhao P. The clinical value of serum CEA, CA19-9, and CA242 in the diagnosis and prognosis of pancreatic cancer. </w:t>
      </w:r>
      <w:r w:rsidRPr="0006690C">
        <w:rPr>
          <w:rFonts w:ascii="Book Antiqua" w:eastAsia="Book Antiqua" w:hAnsi="Book Antiqua" w:cs="Book Antiqua"/>
          <w:i/>
          <w:iCs/>
          <w:color w:val="000000"/>
        </w:rPr>
        <w:t>Eur J Surg Oncol</w:t>
      </w:r>
      <w:r w:rsidRPr="0006690C">
        <w:rPr>
          <w:rFonts w:ascii="Book Antiqua" w:eastAsia="Book Antiqua" w:hAnsi="Book Antiqua" w:cs="Book Antiqua"/>
          <w:color w:val="000000"/>
        </w:rPr>
        <w:t xml:space="preserve"> 2005; </w:t>
      </w:r>
      <w:r w:rsidRPr="0006690C">
        <w:rPr>
          <w:rFonts w:ascii="Book Antiqua" w:eastAsia="Book Antiqua" w:hAnsi="Book Antiqua" w:cs="Book Antiqua"/>
          <w:b/>
          <w:bCs/>
          <w:color w:val="000000"/>
        </w:rPr>
        <w:t>31</w:t>
      </w:r>
      <w:r w:rsidRPr="0006690C">
        <w:rPr>
          <w:rFonts w:ascii="Book Antiqua" w:eastAsia="Book Antiqua" w:hAnsi="Book Antiqua" w:cs="Book Antiqua"/>
          <w:color w:val="000000"/>
        </w:rPr>
        <w:t>: 164-169 [PMID: 15698733 DOI: 10.1016/j.ejso.2004.09.007]</w:t>
      </w:r>
    </w:p>
    <w:p w14:paraId="24DAB85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72 </w:t>
      </w:r>
      <w:r w:rsidRPr="0006690C">
        <w:rPr>
          <w:rFonts w:ascii="Book Antiqua" w:eastAsia="Book Antiqua" w:hAnsi="Book Antiqua" w:cs="Book Antiqua"/>
          <w:b/>
          <w:bCs/>
          <w:color w:val="000000"/>
        </w:rPr>
        <w:t>Zhao B</w:t>
      </w:r>
      <w:r w:rsidRPr="0006690C">
        <w:rPr>
          <w:rFonts w:ascii="Book Antiqua" w:eastAsia="Book Antiqua" w:hAnsi="Book Antiqua" w:cs="Book Antiqua"/>
          <w:color w:val="000000"/>
        </w:rPr>
        <w:t xml:space="preserve">, Zhao B, Chen F. Diagnostic value of serum carbohydrate antigen 19-9 in pancreatic cancer: a systematic review and meta-analysis. </w:t>
      </w:r>
      <w:r w:rsidRPr="0006690C">
        <w:rPr>
          <w:rFonts w:ascii="Book Antiqua" w:eastAsia="Book Antiqua" w:hAnsi="Book Antiqua" w:cs="Book Antiqua"/>
          <w:i/>
          <w:iCs/>
          <w:color w:val="000000"/>
        </w:rPr>
        <w:t>Eur J Gastroenterol Hepatol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34</w:t>
      </w:r>
      <w:r w:rsidRPr="0006690C">
        <w:rPr>
          <w:rFonts w:ascii="Book Antiqua" w:eastAsia="Book Antiqua" w:hAnsi="Book Antiqua" w:cs="Book Antiqua"/>
          <w:color w:val="000000"/>
        </w:rPr>
        <w:t>: 891-904 [PMID: 35913776 DOI: 10.1097/MEG.0000000000002415]</w:t>
      </w:r>
    </w:p>
    <w:p w14:paraId="75DFBE3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73 </w:t>
      </w:r>
      <w:r w:rsidRPr="0006690C">
        <w:rPr>
          <w:rFonts w:ascii="Book Antiqua" w:eastAsia="Book Antiqua" w:hAnsi="Book Antiqua" w:cs="Book Antiqua"/>
          <w:b/>
          <w:bCs/>
          <w:color w:val="000000"/>
        </w:rPr>
        <w:t>Coppola A</w:t>
      </w:r>
      <w:r w:rsidRPr="0006690C">
        <w:rPr>
          <w:rFonts w:ascii="Book Antiqua" w:eastAsia="Book Antiqua" w:hAnsi="Book Antiqua" w:cs="Book Antiqua"/>
          <w:color w:val="000000"/>
        </w:rPr>
        <w:t xml:space="preserve">, La Vaccara V, Fiore M, Farolfi T, Ramella S, Angeletti S, Coppola R, Caputo D. CA19.9 Serum Level Predicts Lymph-Nodes Status in Resectable Pancreatic Ductal Adenocarcinoma: A Retrospective Single-Center Analysis. </w:t>
      </w:r>
      <w:r w:rsidRPr="0006690C">
        <w:rPr>
          <w:rFonts w:ascii="Book Antiqua" w:eastAsia="Book Antiqua" w:hAnsi="Book Antiqua" w:cs="Book Antiqua"/>
          <w:i/>
          <w:iCs/>
          <w:color w:val="000000"/>
        </w:rPr>
        <w:t>Front Oncol</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690580 [PMID: 34123859 DOI: 10.3389/fonc.2021.690580]</w:t>
      </w:r>
    </w:p>
    <w:p w14:paraId="2392576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74 </w:t>
      </w:r>
      <w:r w:rsidRPr="0006690C">
        <w:rPr>
          <w:rFonts w:ascii="Book Antiqua" w:eastAsia="Book Antiqua" w:hAnsi="Book Antiqua" w:cs="Book Antiqua"/>
          <w:b/>
          <w:bCs/>
          <w:color w:val="000000"/>
        </w:rPr>
        <w:t>Coppola A</w:t>
      </w:r>
      <w:r w:rsidRPr="0006690C">
        <w:rPr>
          <w:rFonts w:ascii="Book Antiqua" w:eastAsia="Book Antiqua" w:hAnsi="Book Antiqua" w:cs="Book Antiqua"/>
          <w:color w:val="000000"/>
        </w:rPr>
        <w:t xml:space="preserve">, La Vaccara V, Farolfi T, Fiore M, Cammarata R, Ramella S, Coppola R, Caputo D. Role of CA 19.9 in the Management of Resectable Pancreatic Cancer: State of the Art and Future Perspectives. </w:t>
      </w:r>
      <w:r w:rsidRPr="0006690C">
        <w:rPr>
          <w:rFonts w:ascii="Book Antiqua" w:eastAsia="Book Antiqua" w:hAnsi="Book Antiqua" w:cs="Book Antiqua"/>
          <w:i/>
          <w:iCs/>
          <w:color w:val="000000"/>
        </w:rPr>
        <w:t>Biomedicines</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10</w:t>
      </w:r>
      <w:r w:rsidRPr="0006690C">
        <w:rPr>
          <w:rFonts w:ascii="Book Antiqua" w:eastAsia="Book Antiqua" w:hAnsi="Book Antiqua" w:cs="Book Antiqua"/>
          <w:color w:val="000000"/>
        </w:rPr>
        <w:t xml:space="preserve"> [PMID: 36140192 DOI: 10.3390/biomedicines10092091]</w:t>
      </w:r>
    </w:p>
    <w:p w14:paraId="402F95BC"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75 </w:t>
      </w:r>
      <w:r w:rsidRPr="0006690C">
        <w:rPr>
          <w:rFonts w:ascii="Book Antiqua" w:eastAsia="Book Antiqua" w:hAnsi="Book Antiqua" w:cs="Book Antiqua"/>
          <w:b/>
          <w:bCs/>
          <w:color w:val="000000"/>
        </w:rPr>
        <w:t>Zhang J</w:t>
      </w:r>
      <w:r w:rsidRPr="0006690C">
        <w:rPr>
          <w:rFonts w:ascii="Book Antiqua" w:eastAsia="Book Antiqua" w:hAnsi="Book Antiqua" w:cs="Book Antiqua"/>
          <w:color w:val="000000"/>
        </w:rPr>
        <w:t xml:space="preserve">, Wang Y, Zhao T, Li Y, Tian L, Zhao J, Zhang J. Evaluation of serum MUC5AC in combination with CA19-9 for the diagnosis of pancreatic cancer. </w:t>
      </w:r>
      <w:r w:rsidRPr="0006690C">
        <w:rPr>
          <w:rFonts w:ascii="Book Antiqua" w:eastAsia="Book Antiqua" w:hAnsi="Book Antiqua" w:cs="Book Antiqua"/>
          <w:i/>
          <w:iCs/>
          <w:color w:val="000000"/>
        </w:rPr>
        <w:t>World J Surg Oncol</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18</w:t>
      </w:r>
      <w:r w:rsidRPr="0006690C">
        <w:rPr>
          <w:rFonts w:ascii="Book Antiqua" w:eastAsia="Book Antiqua" w:hAnsi="Book Antiqua" w:cs="Book Antiqua"/>
          <w:color w:val="000000"/>
        </w:rPr>
        <w:t>: 31 [PMID: 32028958 DOI: 10.1186/s12957-020-1809-z]</w:t>
      </w:r>
    </w:p>
    <w:p w14:paraId="7C90112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76 </w:t>
      </w:r>
      <w:r w:rsidRPr="0006690C">
        <w:rPr>
          <w:rFonts w:ascii="Book Antiqua" w:eastAsia="Book Antiqua" w:hAnsi="Book Antiqua" w:cs="Book Antiqua"/>
          <w:b/>
          <w:bCs/>
          <w:color w:val="000000"/>
        </w:rPr>
        <w:t>Yang Y</w:t>
      </w:r>
      <w:r w:rsidRPr="0006690C">
        <w:rPr>
          <w:rFonts w:ascii="Book Antiqua" w:eastAsia="Book Antiqua" w:hAnsi="Book Antiqua" w:cs="Book Antiqua"/>
          <w:color w:val="000000"/>
        </w:rPr>
        <w:t xml:space="preserve">, Yan S, Tian H, Bao Y. Macrophage inhibitory cytokine-1 versus carbohydrate antigen 19-9 as a biomarker for diagnosis of pancreatic cancer: A PRISMA-compliant meta-analysis of diagnostic accuracy studies. </w:t>
      </w:r>
      <w:r w:rsidRPr="0006690C">
        <w:rPr>
          <w:rFonts w:ascii="Book Antiqua" w:eastAsia="Book Antiqua" w:hAnsi="Book Antiqua" w:cs="Book Antiqua"/>
          <w:i/>
          <w:iCs/>
          <w:color w:val="000000"/>
        </w:rPr>
        <w:t>Medicine (Baltimore)</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97</w:t>
      </w:r>
      <w:r w:rsidRPr="0006690C">
        <w:rPr>
          <w:rFonts w:ascii="Book Antiqua" w:eastAsia="Book Antiqua" w:hAnsi="Book Antiqua" w:cs="Book Antiqua"/>
          <w:color w:val="000000"/>
        </w:rPr>
        <w:t>: e9994 [PMID: 29489701 DOI: 10.1097/MD.0000000000009994]</w:t>
      </w:r>
    </w:p>
    <w:p w14:paraId="3DF00148"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77 </w:t>
      </w:r>
      <w:r w:rsidRPr="0006690C">
        <w:rPr>
          <w:rFonts w:ascii="Book Antiqua" w:eastAsia="Book Antiqua" w:hAnsi="Book Antiqua" w:cs="Book Antiqua"/>
          <w:b/>
          <w:bCs/>
          <w:color w:val="000000"/>
        </w:rPr>
        <w:t>Xiong F</w:t>
      </w:r>
      <w:r w:rsidRPr="0006690C">
        <w:rPr>
          <w:rFonts w:ascii="Book Antiqua" w:eastAsia="Book Antiqua" w:hAnsi="Book Antiqua" w:cs="Book Antiqua"/>
          <w:color w:val="000000"/>
        </w:rPr>
        <w:t xml:space="preserve">, Guo T, Wang X, Wu G, Liu W, Wang Q, Wang B, Chen Y. Keratin 8 Is an Inflammation-Induced and Prognosis-Related Marker for Pancreatic Adenocarcinoma. </w:t>
      </w:r>
      <w:r w:rsidRPr="0006690C">
        <w:rPr>
          <w:rFonts w:ascii="Book Antiqua" w:eastAsia="Book Antiqua" w:hAnsi="Book Antiqua" w:cs="Book Antiqua"/>
          <w:i/>
          <w:iCs/>
          <w:color w:val="000000"/>
        </w:rPr>
        <w:t>Dis Markers</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2022</w:t>
      </w:r>
      <w:r w:rsidRPr="0006690C">
        <w:rPr>
          <w:rFonts w:ascii="Book Antiqua" w:eastAsia="Book Antiqua" w:hAnsi="Book Antiqua" w:cs="Book Antiqua"/>
          <w:color w:val="000000"/>
        </w:rPr>
        <w:t>: 8159537 [PMID: 35958278 DOI: 10.1155/2022/8159537]</w:t>
      </w:r>
    </w:p>
    <w:p w14:paraId="3B6DEC7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78 </w:t>
      </w:r>
      <w:r w:rsidRPr="0006690C">
        <w:rPr>
          <w:rFonts w:ascii="Book Antiqua" w:eastAsia="Book Antiqua" w:hAnsi="Book Antiqua" w:cs="Book Antiqua"/>
          <w:b/>
          <w:bCs/>
          <w:color w:val="000000"/>
        </w:rPr>
        <w:t>Tartaglione S</w:t>
      </w:r>
      <w:r w:rsidRPr="0006690C">
        <w:rPr>
          <w:rFonts w:ascii="Book Antiqua" w:eastAsia="Book Antiqua" w:hAnsi="Book Antiqua" w:cs="Book Antiqua"/>
          <w:color w:val="000000"/>
        </w:rPr>
        <w:t xml:space="preserve">, Mancini P, Viggiani V, Chirletti P, Angeloni A, Anastasi E. PIVKA-II: A biomarker for diagnosing and monitoring patients with pancreatic adenocarcinoma. </w:t>
      </w:r>
      <w:r w:rsidRPr="0006690C">
        <w:rPr>
          <w:rFonts w:ascii="Book Antiqua" w:eastAsia="Book Antiqua" w:hAnsi="Book Antiqua" w:cs="Book Antiqua"/>
          <w:i/>
          <w:iCs/>
          <w:color w:val="000000"/>
        </w:rPr>
        <w:t>PLoS One</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16</w:t>
      </w:r>
      <w:r w:rsidRPr="0006690C">
        <w:rPr>
          <w:rFonts w:ascii="Book Antiqua" w:eastAsia="Book Antiqua" w:hAnsi="Book Antiqua" w:cs="Book Antiqua"/>
          <w:color w:val="000000"/>
        </w:rPr>
        <w:t>: e0251656 [PMID: 34015010 DOI: 10.1371/journal.pone.0251656]</w:t>
      </w:r>
    </w:p>
    <w:p w14:paraId="03156BB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79 </w:t>
      </w:r>
      <w:r w:rsidRPr="0006690C">
        <w:rPr>
          <w:rFonts w:ascii="Book Antiqua" w:eastAsia="Book Antiqua" w:hAnsi="Book Antiqua" w:cs="Book Antiqua"/>
          <w:b/>
          <w:bCs/>
          <w:color w:val="000000"/>
        </w:rPr>
        <w:t>Yang S</w:t>
      </w:r>
      <w:r w:rsidRPr="0006690C">
        <w:rPr>
          <w:rFonts w:ascii="Book Antiqua" w:eastAsia="Book Antiqua" w:hAnsi="Book Antiqua" w:cs="Book Antiqua"/>
          <w:color w:val="000000"/>
        </w:rPr>
        <w:t xml:space="preserve">, Zhang Y, Hua Y, Cui M, Wang M, Gao J, Liu Q, Liao Q. GREM1 is a novel serum diagnostic marker and potential therapeutic target for pancreatic ductal adenocarcinoma. </w:t>
      </w:r>
      <w:r w:rsidRPr="0006690C">
        <w:rPr>
          <w:rFonts w:ascii="Book Antiqua" w:eastAsia="Book Antiqua" w:hAnsi="Book Antiqua" w:cs="Book Antiqua"/>
          <w:i/>
          <w:iCs/>
          <w:color w:val="000000"/>
        </w:rPr>
        <w:t>Front Oncol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12</w:t>
      </w:r>
      <w:r w:rsidRPr="0006690C">
        <w:rPr>
          <w:rFonts w:ascii="Book Antiqua" w:eastAsia="Book Antiqua" w:hAnsi="Book Antiqua" w:cs="Book Antiqua"/>
          <w:color w:val="000000"/>
        </w:rPr>
        <w:t>: 968610 [PMID: 36091126 DOI: 10.3389/fonc.2022.968610]</w:t>
      </w:r>
    </w:p>
    <w:p w14:paraId="67D3420B"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80 </w:t>
      </w:r>
      <w:r w:rsidRPr="0006690C">
        <w:rPr>
          <w:rFonts w:ascii="Book Antiqua" w:eastAsia="Book Antiqua" w:hAnsi="Book Antiqua" w:cs="Book Antiqua"/>
          <w:b/>
          <w:bCs/>
          <w:color w:val="000000"/>
        </w:rPr>
        <w:t>Mattila N</w:t>
      </w:r>
      <w:r w:rsidRPr="0006690C">
        <w:rPr>
          <w:rFonts w:ascii="Book Antiqua" w:eastAsia="Book Antiqua" w:hAnsi="Book Antiqua" w:cs="Book Antiqua"/>
          <w:color w:val="000000"/>
        </w:rPr>
        <w:t xml:space="preserve">, Seppänen H, Mustonen H, Przybyla B, Haglund C, Lassila R. Preoperative Biomarker Panel, Including Fibrinogen and FVIII, Improves Diagnostic Accuracy for Pancreatic Ductal Adenocarcinoma. </w:t>
      </w:r>
      <w:r w:rsidRPr="0006690C">
        <w:rPr>
          <w:rFonts w:ascii="Book Antiqua" w:eastAsia="Book Antiqua" w:hAnsi="Book Antiqua" w:cs="Book Antiqua"/>
          <w:i/>
          <w:iCs/>
          <w:color w:val="000000"/>
        </w:rPr>
        <w:t>Clin Appl Thromb Hemost</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24</w:t>
      </w:r>
      <w:r w:rsidRPr="0006690C">
        <w:rPr>
          <w:rFonts w:ascii="Book Antiqua" w:eastAsia="Book Antiqua" w:hAnsi="Book Antiqua" w:cs="Book Antiqua"/>
          <w:color w:val="000000"/>
        </w:rPr>
        <w:t>: 1267-1275 [PMID: 29865859 DOI: 10.1177/1076029618779133]</w:t>
      </w:r>
    </w:p>
    <w:p w14:paraId="2E99A10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81 </w:t>
      </w:r>
      <w:r w:rsidRPr="0006690C">
        <w:rPr>
          <w:rFonts w:ascii="Book Antiqua" w:eastAsia="Book Antiqua" w:hAnsi="Book Antiqua" w:cs="Book Antiqua"/>
          <w:b/>
          <w:bCs/>
          <w:color w:val="000000"/>
        </w:rPr>
        <w:t>Mehta S</w:t>
      </w:r>
      <w:r w:rsidRPr="0006690C">
        <w:rPr>
          <w:rFonts w:ascii="Book Antiqua" w:eastAsia="Book Antiqua" w:hAnsi="Book Antiqua" w:cs="Book Antiqua"/>
          <w:color w:val="000000"/>
        </w:rPr>
        <w:t xml:space="preserve">, Bhimani N, Gill AJ, Samra JS, Sahni S, Mittal A. Serum Biomarker Panel for Diagnosis and Prognosis of Pancreatic Ductal Adenocarcinomas. </w:t>
      </w:r>
      <w:r w:rsidRPr="0006690C">
        <w:rPr>
          <w:rFonts w:ascii="Book Antiqua" w:eastAsia="Book Antiqua" w:hAnsi="Book Antiqua" w:cs="Book Antiqua"/>
          <w:i/>
          <w:iCs/>
          <w:color w:val="000000"/>
        </w:rPr>
        <w:t>Front Oncol</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708963 [PMID: 34290990 DOI: 10.3389/fonc.2021.708963]</w:t>
      </w:r>
    </w:p>
    <w:p w14:paraId="56C34BC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82 </w:t>
      </w:r>
      <w:r w:rsidRPr="0006690C">
        <w:rPr>
          <w:rFonts w:ascii="Book Antiqua" w:eastAsia="Book Antiqua" w:hAnsi="Book Antiqua" w:cs="Book Antiqua"/>
          <w:b/>
          <w:bCs/>
          <w:color w:val="000000"/>
        </w:rPr>
        <w:t>Shams R</w:t>
      </w:r>
      <w:r w:rsidRPr="0006690C">
        <w:rPr>
          <w:rFonts w:ascii="Book Antiqua" w:eastAsia="Book Antiqua" w:hAnsi="Book Antiqua" w:cs="Book Antiqua"/>
          <w:color w:val="000000"/>
        </w:rPr>
        <w:t xml:space="preserve">, Saberi S, Zali M, Sadeghi A, Ghafouri-Fard S, Aghdaei HA. Identification of potential microRNA panels for pancreatic cancer diagnosis using microarray datasets and bioinformatics methods. </w:t>
      </w:r>
      <w:r w:rsidRPr="0006690C">
        <w:rPr>
          <w:rFonts w:ascii="Book Antiqua" w:eastAsia="Book Antiqua" w:hAnsi="Book Antiqua" w:cs="Book Antiqua"/>
          <w:i/>
          <w:iCs/>
          <w:color w:val="000000"/>
        </w:rPr>
        <w:t>Sci Rep</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10</w:t>
      </w:r>
      <w:r w:rsidRPr="0006690C">
        <w:rPr>
          <w:rFonts w:ascii="Book Antiqua" w:eastAsia="Book Antiqua" w:hAnsi="Book Antiqua" w:cs="Book Antiqua"/>
          <w:color w:val="000000"/>
        </w:rPr>
        <w:t>: 7559 [PMID: 32371926 DOI: 10.1038/s41598-020-64569-1]</w:t>
      </w:r>
    </w:p>
    <w:p w14:paraId="1D3F0103"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83 </w:t>
      </w:r>
      <w:r w:rsidRPr="0006690C">
        <w:rPr>
          <w:rFonts w:ascii="Book Antiqua" w:eastAsia="Book Antiqua" w:hAnsi="Book Antiqua" w:cs="Book Antiqua"/>
          <w:b/>
          <w:bCs/>
          <w:color w:val="000000"/>
        </w:rPr>
        <w:t>Zou X</w:t>
      </w:r>
      <w:r w:rsidRPr="0006690C">
        <w:rPr>
          <w:rFonts w:ascii="Book Antiqua" w:eastAsia="Book Antiqua" w:hAnsi="Book Antiqua" w:cs="Book Antiqua"/>
          <w:color w:val="000000"/>
        </w:rPr>
        <w:t xml:space="preserve">, Wei J, Huang Z, Zhou X, Lu Z, Zhu W, Miao Y. Identification of a six-miRNA panel in serum benefiting pancreatic cancer diagnosis. </w:t>
      </w:r>
      <w:r w:rsidRPr="0006690C">
        <w:rPr>
          <w:rFonts w:ascii="Book Antiqua" w:eastAsia="Book Antiqua" w:hAnsi="Book Antiqua" w:cs="Book Antiqua"/>
          <w:i/>
          <w:iCs/>
          <w:color w:val="000000"/>
        </w:rPr>
        <w:t>Cancer Med</w:t>
      </w:r>
      <w:r w:rsidRPr="0006690C">
        <w:rPr>
          <w:rFonts w:ascii="Book Antiqua" w:eastAsia="Book Antiqua" w:hAnsi="Book Antiqua" w:cs="Book Antiqua"/>
          <w:color w:val="000000"/>
        </w:rPr>
        <w:t xml:space="preserve"> 2019; </w:t>
      </w:r>
      <w:r w:rsidRPr="0006690C">
        <w:rPr>
          <w:rFonts w:ascii="Book Antiqua" w:eastAsia="Book Antiqua" w:hAnsi="Book Antiqua" w:cs="Book Antiqua"/>
          <w:b/>
          <w:bCs/>
          <w:color w:val="000000"/>
        </w:rPr>
        <w:t>8</w:t>
      </w:r>
      <w:r w:rsidRPr="0006690C">
        <w:rPr>
          <w:rFonts w:ascii="Book Antiqua" w:eastAsia="Book Antiqua" w:hAnsi="Book Antiqua" w:cs="Book Antiqua"/>
          <w:color w:val="000000"/>
        </w:rPr>
        <w:t>: 2810-2822 [PMID: 31006985 DOI: 10.1002/cam4.2145]</w:t>
      </w:r>
    </w:p>
    <w:p w14:paraId="1516A343"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84 </w:t>
      </w:r>
      <w:r w:rsidRPr="0006690C">
        <w:rPr>
          <w:rFonts w:ascii="Book Antiqua" w:eastAsia="Book Antiqua" w:hAnsi="Book Antiqua" w:cs="Book Antiqua"/>
          <w:b/>
          <w:bCs/>
          <w:color w:val="000000"/>
        </w:rPr>
        <w:t>Charles Jacob HK</w:t>
      </w:r>
      <w:r w:rsidRPr="0006690C">
        <w:rPr>
          <w:rFonts w:ascii="Book Antiqua" w:eastAsia="Book Antiqua" w:hAnsi="Book Antiqua" w:cs="Book Antiqua"/>
          <w:color w:val="000000"/>
        </w:rPr>
        <w:t xml:space="preserve">, Signorelli R, Charles Richard JL, Kashuv T, Lavania S, Middleton A, Gomez BA, Ferrantella A, Amirian H, Tao J, Ergonul AB, Boone MM, Hadisurya M, Tao WA, Iliuk A, Kashyap MK, Garcia-Buitrago M, Dawra R, Saluja AK. Identification of novel early pancreatic cancer biomarkers KIF5B and SFRP2 from "first contact" interactions in the tumor microenvironment. </w:t>
      </w:r>
      <w:r w:rsidRPr="0006690C">
        <w:rPr>
          <w:rFonts w:ascii="Book Antiqua" w:eastAsia="Book Antiqua" w:hAnsi="Book Antiqua" w:cs="Book Antiqua"/>
          <w:i/>
          <w:iCs/>
          <w:color w:val="000000"/>
        </w:rPr>
        <w:t>J Exp Clin Cancer Res</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41</w:t>
      </w:r>
      <w:r w:rsidRPr="0006690C">
        <w:rPr>
          <w:rFonts w:ascii="Book Antiqua" w:eastAsia="Book Antiqua" w:hAnsi="Book Antiqua" w:cs="Book Antiqua"/>
          <w:color w:val="000000"/>
        </w:rPr>
        <w:t>: 258 [PMID: 36002889 DOI: 10.1186/s13046-022-02425-y]</w:t>
      </w:r>
    </w:p>
    <w:p w14:paraId="20820CA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85 </w:t>
      </w:r>
      <w:r w:rsidRPr="0006690C">
        <w:rPr>
          <w:rFonts w:ascii="Book Antiqua" w:eastAsia="Book Antiqua" w:hAnsi="Book Antiqua" w:cs="Book Antiqua"/>
          <w:b/>
          <w:bCs/>
          <w:color w:val="000000"/>
        </w:rPr>
        <w:t>Blyuss O</w:t>
      </w:r>
      <w:r w:rsidRPr="0006690C">
        <w:rPr>
          <w:rFonts w:ascii="Book Antiqua" w:eastAsia="Book Antiqua" w:hAnsi="Book Antiqua" w:cs="Book Antiqua"/>
          <w:color w:val="000000"/>
        </w:rPr>
        <w:t xml:space="preserve">, Zaikin A, Cherepanova V, Munblit D, Kiseleva EM, Prytomanova OM, Duffy SW, Crnogorac-Jurcevic T. Development of PancRISK, a urine biomarker-based risk score for stratified screening of pancreatic cancer patients. </w:t>
      </w:r>
      <w:r w:rsidRPr="0006690C">
        <w:rPr>
          <w:rFonts w:ascii="Book Antiqua" w:eastAsia="Book Antiqua" w:hAnsi="Book Antiqua" w:cs="Book Antiqua"/>
          <w:i/>
          <w:iCs/>
          <w:color w:val="000000"/>
        </w:rPr>
        <w:t>Br J Cancer</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122</w:t>
      </w:r>
      <w:r w:rsidRPr="0006690C">
        <w:rPr>
          <w:rFonts w:ascii="Book Antiqua" w:eastAsia="Book Antiqua" w:hAnsi="Book Antiqua" w:cs="Book Antiqua"/>
          <w:color w:val="000000"/>
        </w:rPr>
        <w:t>: 692-696 [PMID: 31857725 DOI: 10.1038/s41416-019-0694-0]</w:t>
      </w:r>
    </w:p>
    <w:p w14:paraId="382BDE79"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86 </w:t>
      </w:r>
      <w:r w:rsidRPr="0006690C">
        <w:rPr>
          <w:rFonts w:ascii="Book Antiqua" w:eastAsia="Book Antiqua" w:hAnsi="Book Antiqua" w:cs="Book Antiqua"/>
          <w:b/>
          <w:bCs/>
          <w:color w:val="000000"/>
        </w:rPr>
        <w:t>Debernardi S</w:t>
      </w:r>
      <w:r w:rsidRPr="0006690C">
        <w:rPr>
          <w:rFonts w:ascii="Book Antiqua" w:eastAsia="Book Antiqua" w:hAnsi="Book Antiqua" w:cs="Book Antiqua"/>
          <w:color w:val="000000"/>
        </w:rPr>
        <w:t>, Blyuss O, Rycyk D, Srivastava K, Jeon CY, Cai H, Cai Q, Shu XO, Crnogorac-Jurcevic T. Urine biomarkers enable pancreatic cancer detection up to 2</w:t>
      </w:r>
      <w:r w:rsidRPr="0006690C">
        <w:rPr>
          <w:rFonts w:eastAsia="Book Antiqua"/>
          <w:color w:val="000000"/>
        </w:rPr>
        <w:t> </w:t>
      </w:r>
      <w:r w:rsidRPr="0006690C">
        <w:rPr>
          <w:rFonts w:ascii="Book Antiqua" w:eastAsia="Book Antiqua" w:hAnsi="Book Antiqua" w:cs="Book Antiqua"/>
          <w:color w:val="000000"/>
        </w:rPr>
        <w:t xml:space="preserve">years before diagnosis. </w:t>
      </w:r>
      <w:r w:rsidRPr="0006690C">
        <w:rPr>
          <w:rFonts w:ascii="Book Antiqua" w:eastAsia="Book Antiqua" w:hAnsi="Book Antiqua" w:cs="Book Antiqua"/>
          <w:i/>
          <w:iCs/>
          <w:color w:val="000000"/>
        </w:rPr>
        <w:t>Int J Cancer</w:t>
      </w:r>
      <w:r w:rsidRPr="0006690C">
        <w:rPr>
          <w:rFonts w:ascii="Book Antiqua" w:eastAsia="Book Antiqua" w:hAnsi="Book Antiqua" w:cs="Book Antiqua"/>
          <w:color w:val="000000"/>
        </w:rPr>
        <w:t xml:space="preserve"> 2022 [PMID: 36093581 DOI: 10.1002/ijc.34287]</w:t>
      </w:r>
    </w:p>
    <w:p w14:paraId="06029B3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87 </w:t>
      </w:r>
      <w:r w:rsidRPr="0006690C">
        <w:rPr>
          <w:rFonts w:ascii="Book Antiqua" w:eastAsia="Book Antiqua" w:hAnsi="Book Antiqua" w:cs="Book Antiqua"/>
          <w:b/>
          <w:bCs/>
          <w:color w:val="000000"/>
        </w:rPr>
        <w:t>Iseda N</w:t>
      </w:r>
      <w:r w:rsidRPr="0006690C">
        <w:rPr>
          <w:rFonts w:ascii="Book Antiqua" w:eastAsia="Book Antiqua" w:hAnsi="Book Antiqua" w:cs="Book Antiqua"/>
          <w:color w:val="000000"/>
        </w:rPr>
        <w:t xml:space="preserve">, Iguchi T, Hirose K, Itoh S, Honboh T, Sadanaga N, Matsuura H. Prognostic Impact of Lymphocyte-to-C-Reactive Protein Ratio in Patients Who Underwent Surgical Resection for Pancreatic Cancer. </w:t>
      </w:r>
      <w:r w:rsidRPr="0006690C">
        <w:rPr>
          <w:rFonts w:ascii="Book Antiqua" w:eastAsia="Book Antiqua" w:hAnsi="Book Antiqua" w:cs="Book Antiqua"/>
          <w:i/>
          <w:iCs/>
          <w:color w:val="000000"/>
        </w:rPr>
        <w:t>Am Surg</w:t>
      </w:r>
      <w:r w:rsidRPr="0006690C">
        <w:rPr>
          <w:rFonts w:ascii="Book Antiqua" w:eastAsia="Book Antiqua" w:hAnsi="Book Antiqua" w:cs="Book Antiqua"/>
          <w:color w:val="000000"/>
        </w:rPr>
        <w:t xml:space="preserve"> 2022: 31348221117034 [PMID: 35920820 DOI: 10.1177/00031348221117034]</w:t>
      </w:r>
    </w:p>
    <w:p w14:paraId="2D08EC2A"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88 </w:t>
      </w:r>
      <w:r w:rsidRPr="0006690C">
        <w:rPr>
          <w:rFonts w:ascii="Book Antiqua" w:eastAsia="Book Antiqua" w:hAnsi="Book Antiqua" w:cs="Book Antiqua"/>
          <w:b/>
          <w:bCs/>
          <w:color w:val="000000"/>
        </w:rPr>
        <w:t>Murthy P</w:t>
      </w:r>
      <w:r w:rsidRPr="0006690C">
        <w:rPr>
          <w:rFonts w:ascii="Book Antiqua" w:eastAsia="Book Antiqua" w:hAnsi="Book Antiqua" w:cs="Book Antiqua"/>
          <w:color w:val="000000"/>
        </w:rPr>
        <w:t xml:space="preserve">, Zenati MS, Al Abbas AI, Rieser CJ, Bahary N, Lotze MT, Zeh HJ 3rd, Zureikat AH, Boone BA. Prognostic Value of the Systemic Immune-Inflammation Index (SII) After Neoadjuvant Therapy for Patients with Resected Pancreatic Cancer. </w:t>
      </w:r>
      <w:r w:rsidRPr="0006690C">
        <w:rPr>
          <w:rFonts w:ascii="Book Antiqua" w:eastAsia="Book Antiqua" w:hAnsi="Book Antiqua" w:cs="Book Antiqua"/>
          <w:i/>
          <w:iCs/>
          <w:color w:val="000000"/>
        </w:rPr>
        <w:t>Ann Surg Oncol</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27</w:t>
      </w:r>
      <w:r w:rsidRPr="0006690C">
        <w:rPr>
          <w:rFonts w:ascii="Book Antiqua" w:eastAsia="Book Antiqua" w:hAnsi="Book Antiqua" w:cs="Book Antiqua"/>
          <w:color w:val="000000"/>
        </w:rPr>
        <w:t>: 898-906 [PMID: 31792715 DOI: 10.1245/s10434-019-08094-0]</w:t>
      </w:r>
    </w:p>
    <w:p w14:paraId="4A58CBAB"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89 </w:t>
      </w:r>
      <w:r w:rsidRPr="0006690C">
        <w:rPr>
          <w:rFonts w:ascii="Book Antiqua" w:eastAsia="Book Antiqua" w:hAnsi="Book Antiqua" w:cs="Book Antiqua"/>
          <w:b/>
          <w:bCs/>
          <w:color w:val="000000"/>
        </w:rPr>
        <w:t>Xu W</w:t>
      </w:r>
      <w:r w:rsidRPr="0006690C">
        <w:rPr>
          <w:rFonts w:ascii="Book Antiqua" w:eastAsia="Book Antiqua" w:hAnsi="Book Antiqua" w:cs="Book Antiqua"/>
          <w:color w:val="000000"/>
        </w:rPr>
        <w:t xml:space="preserve">, Zhang M, Liu L, Yin M, Xu C, Weng Z. Association of mucin family members with prognostic significance in pancreatic cancer patients: A meta-analysis. </w:t>
      </w:r>
      <w:r w:rsidRPr="0006690C">
        <w:rPr>
          <w:rFonts w:ascii="Book Antiqua" w:eastAsia="Book Antiqua" w:hAnsi="Book Antiqua" w:cs="Book Antiqua"/>
          <w:i/>
          <w:iCs/>
          <w:color w:val="000000"/>
        </w:rPr>
        <w:t>PLoS One</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17</w:t>
      </w:r>
      <w:r w:rsidRPr="0006690C">
        <w:rPr>
          <w:rFonts w:ascii="Book Antiqua" w:eastAsia="Book Antiqua" w:hAnsi="Book Antiqua" w:cs="Book Antiqua"/>
          <w:color w:val="000000"/>
        </w:rPr>
        <w:t>: e0269612 [PMID: 35709153 DOI: 10.1371/journal.pone.0269612]</w:t>
      </w:r>
    </w:p>
    <w:p w14:paraId="4B8A32BE"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90 </w:t>
      </w:r>
      <w:r w:rsidRPr="0006690C">
        <w:rPr>
          <w:rFonts w:ascii="Book Antiqua" w:eastAsia="Book Antiqua" w:hAnsi="Book Antiqua" w:cs="Book Antiqua"/>
          <w:b/>
          <w:bCs/>
          <w:color w:val="000000"/>
        </w:rPr>
        <w:t>Chen G</w:t>
      </w:r>
      <w:r w:rsidRPr="0006690C">
        <w:rPr>
          <w:rFonts w:ascii="Book Antiqua" w:eastAsia="Book Antiqua" w:hAnsi="Book Antiqua" w:cs="Book Antiqua"/>
          <w:color w:val="000000"/>
        </w:rPr>
        <w:t xml:space="preserve">, Song H, Yang Z, Du T, Zheng Y, Lu Z, Zhang K, Wei D. AQP5 Is a Novel Prognostic Biomarker in Pancreatic Adenocarcinoma. </w:t>
      </w:r>
      <w:r w:rsidRPr="0006690C">
        <w:rPr>
          <w:rFonts w:ascii="Book Antiqua" w:eastAsia="Book Antiqua" w:hAnsi="Book Antiqua" w:cs="Book Antiqua"/>
          <w:i/>
          <w:iCs/>
          <w:color w:val="000000"/>
        </w:rPr>
        <w:t>Front Oncol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12</w:t>
      </w:r>
      <w:r w:rsidRPr="0006690C">
        <w:rPr>
          <w:rFonts w:ascii="Book Antiqua" w:eastAsia="Book Antiqua" w:hAnsi="Book Antiqua" w:cs="Book Antiqua"/>
          <w:color w:val="000000"/>
        </w:rPr>
        <w:t>: 890193 [PMID: 35619903 DOI: 10.3389/fonc.2022.890193]</w:t>
      </w:r>
    </w:p>
    <w:p w14:paraId="0FC971C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91 </w:t>
      </w:r>
      <w:r w:rsidRPr="0006690C">
        <w:rPr>
          <w:rFonts w:ascii="Book Antiqua" w:eastAsia="Book Antiqua" w:hAnsi="Book Antiqua" w:cs="Book Antiqua"/>
          <w:b/>
          <w:bCs/>
          <w:color w:val="000000"/>
        </w:rPr>
        <w:t>Li Y</w:t>
      </w:r>
      <w:r w:rsidRPr="0006690C">
        <w:rPr>
          <w:rFonts w:ascii="Book Antiqua" w:eastAsia="Book Antiqua" w:hAnsi="Book Antiqua" w:cs="Book Antiqua"/>
          <w:color w:val="000000"/>
        </w:rPr>
        <w:t xml:space="preserve">, Su Z, Wei B, Qin M, Liang Z. Bioinformatics analysis identified MMP14 and COL12A1 as immune-related biomarkers associated with pancreatic adenocarcinoma prognosis. </w:t>
      </w:r>
      <w:r w:rsidRPr="0006690C">
        <w:rPr>
          <w:rFonts w:ascii="Book Antiqua" w:eastAsia="Book Antiqua" w:hAnsi="Book Antiqua" w:cs="Book Antiqua"/>
          <w:i/>
          <w:iCs/>
          <w:color w:val="000000"/>
        </w:rPr>
        <w:t>Math Biosci Eng</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18</w:t>
      </w:r>
      <w:r w:rsidRPr="0006690C">
        <w:rPr>
          <w:rFonts w:ascii="Book Antiqua" w:eastAsia="Book Antiqua" w:hAnsi="Book Antiqua" w:cs="Book Antiqua"/>
          <w:color w:val="000000"/>
        </w:rPr>
        <w:t>: 5921-5942 [PMID: 34517516 DOI: 10.3934/mbe.2021296]</w:t>
      </w:r>
    </w:p>
    <w:p w14:paraId="3E1E8F19"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92 </w:t>
      </w:r>
      <w:r w:rsidRPr="0006690C">
        <w:rPr>
          <w:rFonts w:ascii="Book Antiqua" w:eastAsia="Book Antiqua" w:hAnsi="Book Antiqua" w:cs="Book Antiqua"/>
          <w:b/>
          <w:bCs/>
          <w:color w:val="000000"/>
        </w:rPr>
        <w:t>Zhang Z</w:t>
      </w:r>
      <w:r w:rsidRPr="0006690C">
        <w:rPr>
          <w:rFonts w:ascii="Book Antiqua" w:eastAsia="Book Antiqua" w:hAnsi="Book Antiqua" w:cs="Book Antiqua"/>
          <w:color w:val="000000"/>
        </w:rPr>
        <w:t xml:space="preserve">, Shang J, Dai Z, Yao Y, Shi Y, Zhong D, Liang Y, Lai C, Yang Q, Feng T, Huang X. Transmembrane Protein 170B is a Prognostic Biomarker and Associated With Immune Infiltrates in Pancreatic Adenocarcinoma. </w:t>
      </w:r>
      <w:r w:rsidRPr="0006690C">
        <w:rPr>
          <w:rFonts w:ascii="Book Antiqua" w:eastAsia="Book Antiqua" w:hAnsi="Book Antiqua" w:cs="Book Antiqua"/>
          <w:i/>
          <w:iCs/>
          <w:color w:val="000000"/>
        </w:rPr>
        <w:t>Front Genet</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13</w:t>
      </w:r>
      <w:r w:rsidRPr="0006690C">
        <w:rPr>
          <w:rFonts w:ascii="Book Antiqua" w:eastAsia="Book Antiqua" w:hAnsi="Book Antiqua" w:cs="Book Antiqua"/>
          <w:color w:val="000000"/>
        </w:rPr>
        <w:t>: 848391 [PMID: 35601487 DOI: 10.3389/fgene.2022.848391]</w:t>
      </w:r>
    </w:p>
    <w:p w14:paraId="3564879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93 . FDA OK's HIF2α Inhibitor Belzutifan. </w:t>
      </w:r>
      <w:r w:rsidRPr="0006690C">
        <w:rPr>
          <w:rFonts w:ascii="Book Antiqua" w:eastAsia="Book Antiqua" w:hAnsi="Book Antiqua" w:cs="Book Antiqua"/>
          <w:i/>
          <w:iCs/>
          <w:color w:val="000000"/>
        </w:rPr>
        <w:t>Cancer Discov</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2360-2361 [PMID: 34479868 DOI: 10.1158/2159-8290.CD-NB2021-0377]</w:t>
      </w:r>
    </w:p>
    <w:p w14:paraId="6CB1F5E8"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94 </w:t>
      </w:r>
      <w:r w:rsidRPr="0006690C">
        <w:rPr>
          <w:rFonts w:ascii="Book Antiqua" w:eastAsia="Book Antiqua" w:hAnsi="Book Antiqua" w:cs="Book Antiqua"/>
          <w:b/>
          <w:bCs/>
          <w:color w:val="000000"/>
        </w:rPr>
        <w:t>Deeks ED</w:t>
      </w:r>
      <w:r w:rsidRPr="0006690C">
        <w:rPr>
          <w:rFonts w:ascii="Book Antiqua" w:eastAsia="Book Antiqua" w:hAnsi="Book Antiqua" w:cs="Book Antiqua"/>
          <w:color w:val="000000"/>
        </w:rPr>
        <w:t xml:space="preserve">. Belzutifan: First Approval. </w:t>
      </w:r>
      <w:r w:rsidRPr="0006690C">
        <w:rPr>
          <w:rFonts w:ascii="Book Antiqua" w:eastAsia="Book Antiqua" w:hAnsi="Book Antiqua" w:cs="Book Antiqua"/>
          <w:i/>
          <w:iCs/>
          <w:color w:val="000000"/>
        </w:rPr>
        <w:t>Drugs</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81</w:t>
      </w:r>
      <w:r w:rsidRPr="0006690C">
        <w:rPr>
          <w:rFonts w:ascii="Book Antiqua" w:eastAsia="Book Antiqua" w:hAnsi="Book Antiqua" w:cs="Book Antiqua"/>
          <w:color w:val="000000"/>
        </w:rPr>
        <w:t>: 1921-1927 [PMID: 34613603 DOI: 10.1007/s40265-021-01606-x]</w:t>
      </w:r>
    </w:p>
    <w:p w14:paraId="0233A78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95 </w:t>
      </w:r>
      <w:r w:rsidRPr="0006690C">
        <w:rPr>
          <w:rFonts w:ascii="Book Antiqua" w:eastAsia="Book Antiqua" w:hAnsi="Book Antiqua" w:cs="Book Antiqua"/>
          <w:b/>
          <w:bCs/>
          <w:color w:val="000000"/>
        </w:rPr>
        <w:t>Abdelgalil AA</w:t>
      </w:r>
      <w:r w:rsidRPr="0006690C">
        <w:rPr>
          <w:rFonts w:ascii="Book Antiqua" w:eastAsia="Book Antiqua" w:hAnsi="Book Antiqua" w:cs="Book Antiqua"/>
          <w:color w:val="000000"/>
        </w:rPr>
        <w:t xml:space="preserve">, Al-Kahtani HM, Al-Jenoobi FI. Erlotinib. </w:t>
      </w:r>
      <w:r w:rsidRPr="0006690C">
        <w:rPr>
          <w:rFonts w:ascii="Book Antiqua" w:eastAsia="Book Antiqua" w:hAnsi="Book Antiqua" w:cs="Book Antiqua"/>
          <w:i/>
          <w:iCs/>
          <w:color w:val="000000"/>
        </w:rPr>
        <w:t>Profiles Drug Subst Excip Relat Methodol</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45</w:t>
      </w:r>
      <w:r w:rsidRPr="0006690C">
        <w:rPr>
          <w:rFonts w:ascii="Book Antiqua" w:eastAsia="Book Antiqua" w:hAnsi="Book Antiqua" w:cs="Book Antiqua"/>
          <w:color w:val="000000"/>
        </w:rPr>
        <w:t>: 93-117 [PMID: 32164971 DOI: 10.1016/bs.podrm.2019.10.004]</w:t>
      </w:r>
    </w:p>
    <w:p w14:paraId="12AE2B8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96 </w:t>
      </w:r>
      <w:r w:rsidRPr="0006690C">
        <w:rPr>
          <w:rFonts w:ascii="Book Antiqua" w:eastAsia="Book Antiqua" w:hAnsi="Book Antiqua" w:cs="Book Antiqua"/>
          <w:b/>
          <w:bCs/>
          <w:color w:val="000000"/>
        </w:rPr>
        <w:t>Abdel-Wahab R</w:t>
      </w:r>
      <w:r w:rsidRPr="0006690C">
        <w:rPr>
          <w:rFonts w:ascii="Book Antiqua" w:eastAsia="Book Antiqua" w:hAnsi="Book Antiqua" w:cs="Book Antiqua"/>
          <w:color w:val="000000"/>
        </w:rPr>
        <w:t xml:space="preserve">, Varadhachary GR, Bhosale PR, Wang X, Fogelman DR, Shroff RT, Overman MJ, Wolff RA, Javle M. Randomized, phase I/II study of gemcitabine plus IGF-1R antagonist (MK-0646) versus gemcitabine plus erlotinib with and without MK-0646 for advanced pancreatic adenocarcinoma. </w:t>
      </w:r>
      <w:r w:rsidRPr="0006690C">
        <w:rPr>
          <w:rFonts w:ascii="Book Antiqua" w:eastAsia="Book Antiqua" w:hAnsi="Book Antiqua" w:cs="Book Antiqua"/>
          <w:i/>
          <w:iCs/>
          <w:color w:val="000000"/>
        </w:rPr>
        <w:t>J Hematol Oncol</w:t>
      </w:r>
      <w:r w:rsidRPr="0006690C">
        <w:rPr>
          <w:rFonts w:ascii="Book Antiqua" w:eastAsia="Book Antiqua" w:hAnsi="Book Antiqua" w:cs="Book Antiqua"/>
          <w:color w:val="000000"/>
        </w:rPr>
        <w:t xml:space="preserve"> 2018;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71 [PMID: 29843755 DOI: 10.1186/s13045-018-0616-2]</w:t>
      </w:r>
    </w:p>
    <w:p w14:paraId="3EC892D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97 </w:t>
      </w:r>
      <w:r w:rsidRPr="0006690C">
        <w:rPr>
          <w:rFonts w:ascii="Book Antiqua" w:eastAsia="Book Antiqua" w:hAnsi="Book Antiqua" w:cs="Book Antiqua"/>
          <w:b/>
          <w:bCs/>
          <w:color w:val="000000"/>
        </w:rPr>
        <w:t>Peng T</w:t>
      </w:r>
      <w:r w:rsidRPr="0006690C">
        <w:rPr>
          <w:rFonts w:ascii="Book Antiqua" w:eastAsia="Book Antiqua" w:hAnsi="Book Antiqua" w:cs="Book Antiqua"/>
          <w:color w:val="000000"/>
        </w:rPr>
        <w:t xml:space="preserve">, Dou QP. Everolimus Inhibits Growth of Gemcitabine-Resistant Pancreatic Cancer Cells via Induction of Caspase-Dependent Apoptosis and G(2) /M Arrest. </w:t>
      </w:r>
      <w:r w:rsidRPr="0006690C">
        <w:rPr>
          <w:rFonts w:ascii="Book Antiqua" w:eastAsia="Book Antiqua" w:hAnsi="Book Antiqua" w:cs="Book Antiqua"/>
          <w:i/>
          <w:iCs/>
          <w:color w:val="000000"/>
        </w:rPr>
        <w:t>J Cell Biochem</w:t>
      </w:r>
      <w:r w:rsidRPr="0006690C">
        <w:rPr>
          <w:rFonts w:ascii="Book Antiqua" w:eastAsia="Book Antiqua" w:hAnsi="Book Antiqua" w:cs="Book Antiqua"/>
          <w:color w:val="000000"/>
        </w:rPr>
        <w:t xml:space="preserve"> 2017; </w:t>
      </w:r>
      <w:r w:rsidRPr="0006690C">
        <w:rPr>
          <w:rFonts w:ascii="Book Antiqua" w:eastAsia="Book Antiqua" w:hAnsi="Book Antiqua" w:cs="Book Antiqua"/>
          <w:b/>
          <w:bCs/>
          <w:color w:val="000000"/>
        </w:rPr>
        <w:t>118</w:t>
      </w:r>
      <w:r w:rsidRPr="0006690C">
        <w:rPr>
          <w:rFonts w:ascii="Book Antiqua" w:eastAsia="Book Antiqua" w:hAnsi="Book Antiqua" w:cs="Book Antiqua"/>
          <w:color w:val="000000"/>
        </w:rPr>
        <w:t>: 2722-2730 [PMID: 28165150 DOI: 10.1002/jcb.25921]</w:t>
      </w:r>
    </w:p>
    <w:p w14:paraId="2FB626CF"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98 </w:t>
      </w:r>
      <w:r w:rsidRPr="0006690C">
        <w:rPr>
          <w:rFonts w:ascii="Book Antiqua" w:eastAsia="Book Antiqua" w:hAnsi="Book Antiqua" w:cs="Book Antiqua"/>
          <w:b/>
          <w:bCs/>
          <w:color w:val="000000"/>
        </w:rPr>
        <w:t>Cui J</w:t>
      </w:r>
      <w:r w:rsidRPr="0006690C">
        <w:rPr>
          <w:rFonts w:ascii="Book Antiqua" w:eastAsia="Book Antiqua" w:hAnsi="Book Antiqua" w:cs="Book Antiqua"/>
          <w:color w:val="000000"/>
        </w:rPr>
        <w:t xml:space="preserve">, Guo Y, Wu H, Xiong J, Peng T. Everolimus regulates the activity of gemcitabine-resistant pancreatic cancer cells by targeting the Warburg effect via PI3K/AKT/mTOR signaling. </w:t>
      </w:r>
      <w:r w:rsidRPr="0006690C">
        <w:rPr>
          <w:rFonts w:ascii="Book Antiqua" w:eastAsia="Book Antiqua" w:hAnsi="Book Antiqua" w:cs="Book Antiqua"/>
          <w:i/>
          <w:iCs/>
          <w:color w:val="000000"/>
        </w:rPr>
        <w:t>Mol Med</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27</w:t>
      </w:r>
      <w:r w:rsidRPr="0006690C">
        <w:rPr>
          <w:rFonts w:ascii="Book Antiqua" w:eastAsia="Book Antiqua" w:hAnsi="Book Antiqua" w:cs="Book Antiqua"/>
          <w:color w:val="000000"/>
        </w:rPr>
        <w:t>: 38 [PMID: 33849427 DOI: 10.1186/s10020-021-00300-8]</w:t>
      </w:r>
    </w:p>
    <w:p w14:paraId="79FBB1D5"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99 </w:t>
      </w:r>
      <w:r w:rsidRPr="0006690C">
        <w:rPr>
          <w:rFonts w:ascii="Book Antiqua" w:eastAsia="Book Antiqua" w:hAnsi="Book Antiqua" w:cs="Book Antiqua"/>
          <w:b/>
          <w:bCs/>
          <w:color w:val="000000"/>
        </w:rPr>
        <w:t>Meneses-Medina MI</w:t>
      </w:r>
      <w:r w:rsidRPr="0006690C">
        <w:rPr>
          <w:rFonts w:ascii="Book Antiqua" w:eastAsia="Book Antiqua" w:hAnsi="Book Antiqua" w:cs="Book Antiqua"/>
          <w:color w:val="000000"/>
        </w:rPr>
        <w:t xml:space="preserve">, Gervaso L, Cella CA, Pellicori S, Gandini S, Sousa MJ, Fazio N. Chemotherapy in pancreatic ductal adenocarcinoma: When cytoreduction is the aim. A systematic review and meta-analysis. </w:t>
      </w:r>
      <w:r w:rsidRPr="0006690C">
        <w:rPr>
          <w:rFonts w:ascii="Book Antiqua" w:eastAsia="Book Antiqua" w:hAnsi="Book Antiqua" w:cs="Book Antiqua"/>
          <w:i/>
          <w:iCs/>
          <w:color w:val="000000"/>
        </w:rPr>
        <w:t>Cancer Treat Rev</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104</w:t>
      </w:r>
      <w:r w:rsidRPr="0006690C">
        <w:rPr>
          <w:rFonts w:ascii="Book Antiqua" w:eastAsia="Book Antiqua" w:hAnsi="Book Antiqua" w:cs="Book Antiqua"/>
          <w:color w:val="000000"/>
        </w:rPr>
        <w:t>: 102338 [PMID: 35114498 DOI: 10.1016/j.ctrv.2022.102338]</w:t>
      </w:r>
    </w:p>
    <w:p w14:paraId="47E22207"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 xml:space="preserve">100 </w:t>
      </w:r>
      <w:r w:rsidRPr="0006690C">
        <w:rPr>
          <w:rFonts w:ascii="Book Antiqua" w:eastAsia="Book Antiqua" w:hAnsi="Book Antiqua" w:cs="Book Antiqua"/>
          <w:b/>
          <w:bCs/>
          <w:color w:val="000000"/>
        </w:rPr>
        <w:t>Ghafouri-Fard S</w:t>
      </w:r>
      <w:r w:rsidRPr="0006690C">
        <w:rPr>
          <w:rFonts w:ascii="Book Antiqua" w:eastAsia="Book Antiqua" w:hAnsi="Book Antiqua" w:cs="Book Antiqua"/>
          <w:color w:val="000000"/>
        </w:rPr>
        <w:t xml:space="preserve">, Abak A, Tondro Anamag F, Shoorei H, Fattahi F, Javadinia SA, Basiri A, Taheri M. 5-Fluorouracil: A Narrative Review on the Role of Regulatory Mechanisms in Driving Resistance to This Chemotherapeutic Agent. </w:t>
      </w:r>
      <w:r w:rsidRPr="0006690C">
        <w:rPr>
          <w:rFonts w:ascii="Book Antiqua" w:eastAsia="Book Antiqua" w:hAnsi="Book Antiqua" w:cs="Book Antiqua"/>
          <w:i/>
          <w:iCs/>
          <w:color w:val="000000"/>
        </w:rPr>
        <w:t>Front Oncol</w:t>
      </w:r>
      <w:r w:rsidRPr="0006690C">
        <w:rPr>
          <w:rFonts w:ascii="Book Antiqua" w:eastAsia="Book Antiqua" w:hAnsi="Book Antiqua" w:cs="Book Antiqua"/>
          <w:color w:val="000000"/>
        </w:rPr>
        <w:t xml:space="preserve"> 2021; </w:t>
      </w:r>
      <w:r w:rsidRPr="0006690C">
        <w:rPr>
          <w:rFonts w:ascii="Book Antiqua" w:eastAsia="Book Antiqua" w:hAnsi="Book Antiqua" w:cs="Book Antiqua"/>
          <w:b/>
          <w:bCs/>
          <w:color w:val="000000"/>
        </w:rPr>
        <w:t>11</w:t>
      </w:r>
      <w:r w:rsidRPr="0006690C">
        <w:rPr>
          <w:rFonts w:ascii="Book Antiqua" w:eastAsia="Book Antiqua" w:hAnsi="Book Antiqua" w:cs="Book Antiqua"/>
          <w:color w:val="000000"/>
        </w:rPr>
        <w:t>: 658636 [PMID: 33954114 DOI: 10.3389/fonc.2021.658636]</w:t>
      </w:r>
    </w:p>
    <w:p w14:paraId="494044E1"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101 </w:t>
      </w:r>
      <w:r w:rsidRPr="0006690C">
        <w:rPr>
          <w:rFonts w:ascii="Book Antiqua" w:eastAsia="Book Antiqua" w:hAnsi="Book Antiqua" w:cs="Book Antiqua"/>
          <w:b/>
          <w:bCs/>
          <w:color w:val="000000"/>
        </w:rPr>
        <w:t>Namima D</w:t>
      </w:r>
      <w:r w:rsidRPr="0006690C">
        <w:rPr>
          <w:rFonts w:ascii="Book Antiqua" w:eastAsia="Book Antiqua" w:hAnsi="Book Antiqua" w:cs="Book Antiqua"/>
          <w:color w:val="000000"/>
        </w:rPr>
        <w:t xml:space="preserve">, Fujihara S, Iwama H, Fujita K, Matsui T, Nakahara M, Okamura M, Hirata M, Kono T, Fujita N, Yamana H, Kato K, Kamada H, Morishita A, Kobara H, Tsutsui K, Masaki T. The Effect of Gemcitabine on Cell Cycle Arrest and microRNA Signatures in Pancreatic Cancer Cells. </w:t>
      </w:r>
      <w:r w:rsidRPr="0006690C">
        <w:rPr>
          <w:rFonts w:ascii="Book Antiqua" w:eastAsia="Book Antiqua" w:hAnsi="Book Antiqua" w:cs="Book Antiqua"/>
          <w:i/>
          <w:iCs/>
          <w:color w:val="000000"/>
        </w:rPr>
        <w:t>In Vivo</w:t>
      </w:r>
      <w:r w:rsidRPr="0006690C">
        <w:rPr>
          <w:rFonts w:ascii="Book Antiqua" w:eastAsia="Book Antiqua" w:hAnsi="Book Antiqua" w:cs="Book Antiqua"/>
          <w:color w:val="000000"/>
        </w:rPr>
        <w:t xml:space="preserve"> 2020; </w:t>
      </w:r>
      <w:r w:rsidRPr="0006690C">
        <w:rPr>
          <w:rFonts w:ascii="Book Antiqua" w:eastAsia="Book Antiqua" w:hAnsi="Book Antiqua" w:cs="Book Antiqua"/>
          <w:b/>
          <w:bCs/>
          <w:color w:val="000000"/>
        </w:rPr>
        <w:t>34</w:t>
      </w:r>
      <w:r w:rsidRPr="0006690C">
        <w:rPr>
          <w:rFonts w:ascii="Book Antiqua" w:eastAsia="Book Antiqua" w:hAnsi="Book Antiqua" w:cs="Book Antiqua"/>
          <w:color w:val="000000"/>
        </w:rPr>
        <w:t>: 3195-3203 [PMID: 33144424 DOI: 10.21873/invivo.12155]</w:t>
      </w:r>
    </w:p>
    <w:p w14:paraId="419F3984"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102 </w:t>
      </w:r>
      <w:r w:rsidRPr="0006690C">
        <w:rPr>
          <w:rFonts w:ascii="Book Antiqua" w:eastAsia="Book Antiqua" w:hAnsi="Book Antiqua" w:cs="Book Antiqua"/>
          <w:b/>
          <w:bCs/>
          <w:color w:val="000000"/>
        </w:rPr>
        <w:t>Wachtel MS</w:t>
      </w:r>
      <w:r w:rsidRPr="0006690C">
        <w:rPr>
          <w:rFonts w:ascii="Book Antiqua" w:eastAsia="Book Antiqua" w:hAnsi="Book Antiqua" w:cs="Book Antiqua"/>
          <w:color w:val="000000"/>
        </w:rPr>
        <w:t xml:space="preserve">, Xu KT, Zhang Y, Chiriva-Internati M, Frezza EE. Pancreas cancer survival in the gemcitabine era. </w:t>
      </w:r>
      <w:r w:rsidRPr="0006690C">
        <w:rPr>
          <w:rFonts w:ascii="Book Antiqua" w:eastAsia="Book Antiqua" w:hAnsi="Book Antiqua" w:cs="Book Antiqua"/>
          <w:i/>
          <w:iCs/>
          <w:color w:val="000000"/>
        </w:rPr>
        <w:t>Clin Med Oncol</w:t>
      </w:r>
      <w:r w:rsidRPr="0006690C">
        <w:rPr>
          <w:rFonts w:ascii="Book Antiqua" w:eastAsia="Book Antiqua" w:hAnsi="Book Antiqua" w:cs="Book Antiqua"/>
          <w:color w:val="000000"/>
        </w:rPr>
        <w:t xml:space="preserve"> 2008; </w:t>
      </w:r>
      <w:r w:rsidRPr="0006690C">
        <w:rPr>
          <w:rFonts w:ascii="Book Antiqua" w:eastAsia="Book Antiqua" w:hAnsi="Book Antiqua" w:cs="Book Antiqua"/>
          <w:b/>
          <w:bCs/>
          <w:color w:val="000000"/>
        </w:rPr>
        <w:t>2</w:t>
      </w:r>
      <w:r w:rsidRPr="0006690C">
        <w:rPr>
          <w:rFonts w:ascii="Book Antiqua" w:eastAsia="Book Antiqua" w:hAnsi="Book Antiqua" w:cs="Book Antiqua"/>
          <w:color w:val="000000"/>
        </w:rPr>
        <w:t>: 405-413 [PMID: 21892307 DOI: 10.4137/cmo.s334]</w:t>
      </w:r>
    </w:p>
    <w:p w14:paraId="146E4543" w14:textId="77777777" w:rsidR="00E80FBF" w:rsidRPr="0006690C" w:rsidRDefault="00E80FBF"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103 </w:t>
      </w:r>
      <w:r w:rsidRPr="0006690C">
        <w:rPr>
          <w:rFonts w:ascii="Book Antiqua" w:eastAsia="Book Antiqua" w:hAnsi="Book Antiqua" w:cs="Book Antiqua"/>
          <w:b/>
          <w:bCs/>
          <w:color w:val="000000"/>
        </w:rPr>
        <w:t>Ghosh S</w:t>
      </w:r>
      <w:r w:rsidRPr="0006690C">
        <w:rPr>
          <w:rFonts w:ascii="Book Antiqua" w:eastAsia="Book Antiqua" w:hAnsi="Book Antiqua" w:cs="Book Antiqua"/>
          <w:color w:val="000000"/>
        </w:rPr>
        <w:t xml:space="preserve">, Sun B, Jahagirdar D, Luo D, Ortega J, Straubinger RM, Lovell JF. Single-treatment tumor ablation with photodynamic liposomal irinotecan sucrosulfate. </w:t>
      </w:r>
      <w:r w:rsidRPr="0006690C">
        <w:rPr>
          <w:rFonts w:ascii="Book Antiqua" w:eastAsia="Book Antiqua" w:hAnsi="Book Antiqua" w:cs="Book Antiqua"/>
          <w:i/>
          <w:iCs/>
          <w:color w:val="000000"/>
        </w:rPr>
        <w:t>Transl Oncol</w:t>
      </w:r>
      <w:r w:rsidRPr="0006690C">
        <w:rPr>
          <w:rFonts w:ascii="Book Antiqua" w:eastAsia="Book Antiqua" w:hAnsi="Book Antiqua" w:cs="Book Antiqua"/>
          <w:color w:val="000000"/>
        </w:rPr>
        <w:t xml:space="preserve"> 2022; </w:t>
      </w:r>
      <w:r w:rsidRPr="0006690C">
        <w:rPr>
          <w:rFonts w:ascii="Book Antiqua" w:eastAsia="Book Antiqua" w:hAnsi="Book Antiqua" w:cs="Book Antiqua"/>
          <w:b/>
          <w:bCs/>
          <w:color w:val="000000"/>
        </w:rPr>
        <w:t>19</w:t>
      </w:r>
      <w:r w:rsidRPr="0006690C">
        <w:rPr>
          <w:rFonts w:ascii="Book Antiqua" w:eastAsia="Book Antiqua" w:hAnsi="Book Antiqua" w:cs="Book Antiqua"/>
          <w:color w:val="000000"/>
        </w:rPr>
        <w:t>: 101390 [PMID: 35290919 DOI: 10.1016/j.tranon.2022.101390]</w:t>
      </w:r>
    </w:p>
    <w:p w14:paraId="1D585294" w14:textId="300D43E7" w:rsidR="00F63AA1" w:rsidRPr="0006690C" w:rsidRDefault="00F63AA1" w:rsidP="0006690C">
      <w:pPr>
        <w:spacing w:line="360" w:lineRule="auto"/>
        <w:jc w:val="both"/>
        <w:rPr>
          <w:rFonts w:ascii="Book Antiqua" w:hAnsi="Book Antiqua" w:cs="Book Antiqua"/>
          <w:color w:val="000000"/>
          <w:lang w:eastAsia="zh-CN"/>
        </w:rPr>
      </w:pPr>
      <w:r w:rsidRPr="0006690C">
        <w:rPr>
          <w:rFonts w:ascii="Book Antiqua" w:hAnsi="Book Antiqua" w:cs="Book Antiqua"/>
          <w:color w:val="000000"/>
          <w:lang w:eastAsia="zh-CN"/>
        </w:rPr>
        <w:t xml:space="preserve">104 </w:t>
      </w:r>
      <w:r w:rsidRPr="0006690C">
        <w:rPr>
          <w:rFonts w:ascii="Book Antiqua" w:eastAsia="Book Antiqua" w:hAnsi="Book Antiqua" w:cs="Book Antiqua"/>
          <w:b/>
          <w:color w:val="000000"/>
        </w:rPr>
        <w:t>Reyhanoglu G</w:t>
      </w:r>
      <w:r w:rsidRPr="0006690C">
        <w:rPr>
          <w:rFonts w:ascii="Book Antiqua" w:eastAsia="Book Antiqua" w:hAnsi="Book Antiqua" w:cs="Book Antiqua"/>
          <w:color w:val="000000"/>
        </w:rPr>
        <w:t>, Smith T. Irinotecan. 2022 Jul 12. In: StatPearls [Internet]. Treasure Island (FL): StatPearls Publishing; 2022 Jan- [PMID: 32119328]</w:t>
      </w:r>
    </w:p>
    <w:p w14:paraId="79B3361D" w14:textId="6064B9C7" w:rsidR="00E80FBF" w:rsidRPr="0006690C" w:rsidRDefault="00461D5E"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105 </w:t>
      </w:r>
      <w:r w:rsidR="00E80FBF" w:rsidRPr="0006690C">
        <w:rPr>
          <w:rFonts w:ascii="Book Antiqua" w:eastAsia="Book Antiqua" w:hAnsi="Book Antiqua" w:cs="Book Antiqua"/>
          <w:b/>
          <w:bCs/>
          <w:color w:val="000000"/>
        </w:rPr>
        <w:t>Doll DC</w:t>
      </w:r>
      <w:r w:rsidR="00E80FBF" w:rsidRPr="0006690C">
        <w:rPr>
          <w:rFonts w:ascii="Book Antiqua" w:eastAsia="Book Antiqua" w:hAnsi="Book Antiqua" w:cs="Book Antiqua"/>
          <w:color w:val="000000"/>
        </w:rPr>
        <w:t xml:space="preserve">, Weiss RB, Issell BF. Mitomycin: ten years after approval for marketing. </w:t>
      </w:r>
      <w:r w:rsidR="00E80FBF" w:rsidRPr="0006690C">
        <w:rPr>
          <w:rFonts w:ascii="Book Antiqua" w:eastAsia="Book Antiqua" w:hAnsi="Book Antiqua" w:cs="Book Antiqua"/>
          <w:i/>
          <w:iCs/>
          <w:color w:val="000000"/>
        </w:rPr>
        <w:t>J Clin Oncol</w:t>
      </w:r>
      <w:r w:rsidR="00E80FBF" w:rsidRPr="0006690C">
        <w:rPr>
          <w:rFonts w:ascii="Book Antiqua" w:eastAsia="Book Antiqua" w:hAnsi="Book Antiqua" w:cs="Book Antiqua"/>
          <w:color w:val="000000"/>
        </w:rPr>
        <w:t xml:space="preserve"> 1985; </w:t>
      </w:r>
      <w:r w:rsidR="00E80FBF" w:rsidRPr="0006690C">
        <w:rPr>
          <w:rFonts w:ascii="Book Antiqua" w:eastAsia="Book Antiqua" w:hAnsi="Book Antiqua" w:cs="Book Antiqua"/>
          <w:b/>
          <w:bCs/>
          <w:color w:val="000000"/>
        </w:rPr>
        <w:t>3</w:t>
      </w:r>
      <w:r w:rsidR="00E80FBF" w:rsidRPr="0006690C">
        <w:rPr>
          <w:rFonts w:ascii="Book Antiqua" w:eastAsia="Book Antiqua" w:hAnsi="Book Antiqua" w:cs="Book Antiqua"/>
          <w:color w:val="000000"/>
        </w:rPr>
        <w:t>: 276-286 [PMID: 3881563 DOI: 10.1200/jco.1985.3.2.276]</w:t>
      </w:r>
    </w:p>
    <w:p w14:paraId="6B2FFB15" w14:textId="6B24FF60"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106</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Paz MM</w:t>
      </w:r>
      <w:r w:rsidR="00E80FBF" w:rsidRPr="0006690C">
        <w:rPr>
          <w:rFonts w:ascii="Book Antiqua" w:eastAsia="Book Antiqua" w:hAnsi="Book Antiqua" w:cs="Book Antiqua"/>
          <w:color w:val="000000"/>
        </w:rPr>
        <w:t xml:space="preserve">, Zhang X, Lu J, Holmgren A. A new mechanism of action for the anticancer drug mitomycin C: mechanism-based inhibition of thioredoxin reductase. </w:t>
      </w:r>
      <w:r w:rsidR="00E80FBF" w:rsidRPr="0006690C">
        <w:rPr>
          <w:rFonts w:ascii="Book Antiqua" w:eastAsia="Book Antiqua" w:hAnsi="Book Antiqua" w:cs="Book Antiqua"/>
          <w:i/>
          <w:iCs/>
          <w:color w:val="000000"/>
        </w:rPr>
        <w:t>Chem Res Toxicol</w:t>
      </w:r>
      <w:r w:rsidR="00E80FBF" w:rsidRPr="0006690C">
        <w:rPr>
          <w:rFonts w:ascii="Book Antiqua" w:eastAsia="Book Antiqua" w:hAnsi="Book Antiqua" w:cs="Book Antiqua"/>
          <w:color w:val="000000"/>
        </w:rPr>
        <w:t xml:space="preserve"> 2012; </w:t>
      </w:r>
      <w:r w:rsidR="00E80FBF" w:rsidRPr="0006690C">
        <w:rPr>
          <w:rFonts w:ascii="Book Antiqua" w:eastAsia="Book Antiqua" w:hAnsi="Book Antiqua" w:cs="Book Antiqua"/>
          <w:b/>
          <w:bCs/>
          <w:color w:val="000000"/>
        </w:rPr>
        <w:t>25</w:t>
      </w:r>
      <w:r w:rsidR="00E80FBF" w:rsidRPr="0006690C">
        <w:rPr>
          <w:rFonts w:ascii="Book Antiqua" w:eastAsia="Book Antiqua" w:hAnsi="Book Antiqua" w:cs="Book Antiqua"/>
          <w:color w:val="000000"/>
        </w:rPr>
        <w:t>: 1502-1511 [PMID: 22694104 DOI: 10.1021/tx3002065]</w:t>
      </w:r>
    </w:p>
    <w:p w14:paraId="2AC03AE8" w14:textId="0565EC75"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107</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Shu Y</w:t>
      </w:r>
      <w:r w:rsidR="00E80FBF" w:rsidRPr="0006690C">
        <w:rPr>
          <w:rFonts w:ascii="Book Antiqua" w:eastAsia="Book Antiqua" w:hAnsi="Book Antiqua" w:cs="Book Antiqua"/>
          <w:color w:val="000000"/>
        </w:rPr>
        <w:t xml:space="preserve">, He X, Liu Y, Wu P, Zhang Q. A Real-World Disproportionality Analysis of Olaparib: Data Mining of the Public Version of FDA Adverse Event Reporting System. </w:t>
      </w:r>
      <w:r w:rsidR="00E80FBF" w:rsidRPr="0006690C">
        <w:rPr>
          <w:rFonts w:ascii="Book Antiqua" w:eastAsia="Book Antiqua" w:hAnsi="Book Antiqua" w:cs="Book Antiqua"/>
          <w:i/>
          <w:iCs/>
          <w:color w:val="000000"/>
        </w:rPr>
        <w:t>Clin Epidemiol</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14</w:t>
      </w:r>
      <w:r w:rsidR="00E80FBF" w:rsidRPr="0006690C">
        <w:rPr>
          <w:rFonts w:ascii="Book Antiqua" w:eastAsia="Book Antiqua" w:hAnsi="Book Antiqua" w:cs="Book Antiqua"/>
          <w:color w:val="000000"/>
        </w:rPr>
        <w:t>: 789-802 [PMID: 35789689 DOI: 10.2147/CLEP.S365513]</w:t>
      </w:r>
    </w:p>
    <w:p w14:paraId="2BA0ADE0" w14:textId="322CEB3E"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108</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Chi J</w:t>
      </w:r>
      <w:r w:rsidR="00E80FBF" w:rsidRPr="0006690C">
        <w:rPr>
          <w:rFonts w:ascii="Book Antiqua" w:eastAsia="Book Antiqua" w:hAnsi="Book Antiqua" w:cs="Book Antiqua"/>
          <w:color w:val="000000"/>
        </w:rPr>
        <w:t xml:space="preserve">, Chung SY, Prasad S, Saif MW. The Role of Olaparib in Metastatic Pancreatic Cancer. </w:t>
      </w:r>
      <w:r w:rsidR="00E80FBF" w:rsidRPr="0006690C">
        <w:rPr>
          <w:rFonts w:ascii="Book Antiqua" w:eastAsia="Book Antiqua" w:hAnsi="Book Antiqua" w:cs="Book Antiqua"/>
          <w:i/>
          <w:iCs/>
          <w:color w:val="000000"/>
        </w:rPr>
        <w:t>Cancer Med J</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4</w:t>
      </w:r>
      <w:r w:rsidR="00E80FBF" w:rsidRPr="0006690C">
        <w:rPr>
          <w:rFonts w:ascii="Book Antiqua" w:eastAsia="Book Antiqua" w:hAnsi="Book Antiqua" w:cs="Book Antiqua"/>
          <w:color w:val="000000"/>
        </w:rPr>
        <w:t>: 89-91 [PMID: 34151318]</w:t>
      </w:r>
    </w:p>
    <w:p w14:paraId="4E3B2AD0" w14:textId="00497FD8"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109</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Zhu L</w:t>
      </w:r>
      <w:r w:rsidR="00E80FBF" w:rsidRPr="0006690C">
        <w:rPr>
          <w:rFonts w:ascii="Book Antiqua" w:eastAsia="Book Antiqua" w:hAnsi="Book Antiqua" w:cs="Book Antiqua"/>
          <w:color w:val="000000"/>
        </w:rPr>
        <w:t xml:space="preserve">, Chen L. Progress in research on paclitaxel and tumor immunotherapy. </w:t>
      </w:r>
      <w:r w:rsidR="00E80FBF" w:rsidRPr="0006690C">
        <w:rPr>
          <w:rFonts w:ascii="Book Antiqua" w:eastAsia="Book Antiqua" w:hAnsi="Book Antiqua" w:cs="Book Antiqua"/>
          <w:i/>
          <w:iCs/>
          <w:color w:val="000000"/>
        </w:rPr>
        <w:t>Cell Mol Biol Lett</w:t>
      </w:r>
      <w:r w:rsidR="00E80FBF" w:rsidRPr="0006690C">
        <w:rPr>
          <w:rFonts w:ascii="Book Antiqua" w:eastAsia="Book Antiqua" w:hAnsi="Book Antiqua" w:cs="Book Antiqua"/>
          <w:color w:val="000000"/>
        </w:rPr>
        <w:t xml:space="preserve"> 2019; </w:t>
      </w:r>
      <w:r w:rsidR="00E80FBF" w:rsidRPr="0006690C">
        <w:rPr>
          <w:rFonts w:ascii="Book Antiqua" w:eastAsia="Book Antiqua" w:hAnsi="Book Antiqua" w:cs="Book Antiqua"/>
          <w:b/>
          <w:bCs/>
          <w:color w:val="000000"/>
        </w:rPr>
        <w:t>24</w:t>
      </w:r>
      <w:r w:rsidR="00E80FBF" w:rsidRPr="0006690C">
        <w:rPr>
          <w:rFonts w:ascii="Book Antiqua" w:eastAsia="Book Antiqua" w:hAnsi="Book Antiqua" w:cs="Book Antiqua"/>
          <w:color w:val="000000"/>
        </w:rPr>
        <w:t>: 40 [PMID: 31223315 DOI: 10.1186/s11658-019-0164-y]</w:t>
      </w:r>
    </w:p>
    <w:p w14:paraId="4EE64F7E" w14:textId="1EBA3E8A"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110</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Kim G</w:t>
      </w:r>
      <w:r w:rsidR="00E80FBF" w:rsidRPr="0006690C">
        <w:rPr>
          <w:rFonts w:ascii="Book Antiqua" w:eastAsia="Book Antiqua" w:hAnsi="Book Antiqua" w:cs="Book Antiqua"/>
          <w:color w:val="000000"/>
        </w:rPr>
        <w:t xml:space="preserve">. nab-Paclitaxel for the treatment of pancreatic cancer. </w:t>
      </w:r>
      <w:r w:rsidR="00E80FBF" w:rsidRPr="0006690C">
        <w:rPr>
          <w:rFonts w:ascii="Book Antiqua" w:eastAsia="Book Antiqua" w:hAnsi="Book Antiqua" w:cs="Book Antiqua"/>
          <w:i/>
          <w:iCs/>
          <w:color w:val="000000"/>
        </w:rPr>
        <w:t>Cancer Manag Res</w:t>
      </w:r>
      <w:r w:rsidR="00E80FBF" w:rsidRPr="0006690C">
        <w:rPr>
          <w:rFonts w:ascii="Book Antiqua" w:eastAsia="Book Antiqua" w:hAnsi="Book Antiqua" w:cs="Book Antiqua"/>
          <w:color w:val="000000"/>
        </w:rPr>
        <w:t xml:space="preserve"> 2017; </w:t>
      </w:r>
      <w:r w:rsidR="00E80FBF" w:rsidRPr="0006690C">
        <w:rPr>
          <w:rFonts w:ascii="Book Antiqua" w:eastAsia="Book Antiqua" w:hAnsi="Book Antiqua" w:cs="Book Antiqua"/>
          <w:b/>
          <w:bCs/>
          <w:color w:val="000000"/>
        </w:rPr>
        <w:t>9</w:t>
      </w:r>
      <w:r w:rsidR="00E80FBF" w:rsidRPr="0006690C">
        <w:rPr>
          <w:rFonts w:ascii="Book Antiqua" w:eastAsia="Book Antiqua" w:hAnsi="Book Antiqua" w:cs="Book Antiqua"/>
          <w:color w:val="000000"/>
        </w:rPr>
        <w:t>: 85-96 [PMID: 28356771 DOI: 10.2147/CMAR.S127840]</w:t>
      </w:r>
    </w:p>
    <w:p w14:paraId="74847E1F" w14:textId="69FDE908"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111</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Wiedmer T</w:t>
      </w:r>
      <w:r w:rsidR="00E80FBF" w:rsidRPr="0006690C">
        <w:rPr>
          <w:rFonts w:ascii="Book Antiqua" w:eastAsia="Book Antiqua" w:hAnsi="Book Antiqua" w:cs="Book Antiqua"/>
          <w:color w:val="000000"/>
        </w:rPr>
        <w:t xml:space="preserve">, Blank A, Pantasis S, Normand L, Bill R, Krebs P, Tschan MP, Marinoni I, Perren A. Autophagy Inhibition Improves Sunitinib Efficacy in Pancreatic Neuroendocrine Tumors via a Lysosome-dependent Mechanism. </w:t>
      </w:r>
      <w:r w:rsidR="00E80FBF" w:rsidRPr="0006690C">
        <w:rPr>
          <w:rFonts w:ascii="Book Antiqua" w:eastAsia="Book Antiqua" w:hAnsi="Book Antiqua" w:cs="Book Antiqua"/>
          <w:i/>
          <w:iCs/>
          <w:color w:val="000000"/>
        </w:rPr>
        <w:t>Mol Cancer Ther</w:t>
      </w:r>
      <w:r w:rsidR="00E80FBF" w:rsidRPr="0006690C">
        <w:rPr>
          <w:rFonts w:ascii="Book Antiqua" w:eastAsia="Book Antiqua" w:hAnsi="Book Antiqua" w:cs="Book Antiqua"/>
          <w:color w:val="000000"/>
        </w:rPr>
        <w:t xml:space="preserve"> 2017; </w:t>
      </w:r>
      <w:r w:rsidR="00E80FBF" w:rsidRPr="0006690C">
        <w:rPr>
          <w:rFonts w:ascii="Book Antiqua" w:eastAsia="Book Antiqua" w:hAnsi="Book Antiqua" w:cs="Book Antiqua"/>
          <w:b/>
          <w:bCs/>
          <w:color w:val="000000"/>
        </w:rPr>
        <w:t>16</w:t>
      </w:r>
      <w:r w:rsidR="00E80FBF" w:rsidRPr="0006690C">
        <w:rPr>
          <w:rFonts w:ascii="Book Antiqua" w:eastAsia="Book Antiqua" w:hAnsi="Book Antiqua" w:cs="Book Antiqua"/>
          <w:color w:val="000000"/>
        </w:rPr>
        <w:t>: 2502-2515 [PMID: 28729403 DOI: 10.1158/1535-7163.MCT-17-0136]</w:t>
      </w:r>
    </w:p>
    <w:p w14:paraId="19E753F0" w14:textId="4CE1C946"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112</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Blumenthal GM</w:t>
      </w:r>
      <w:r w:rsidR="00E80FBF" w:rsidRPr="0006690C">
        <w:rPr>
          <w:rFonts w:ascii="Book Antiqua" w:eastAsia="Book Antiqua" w:hAnsi="Book Antiqua" w:cs="Book Antiqua"/>
          <w:color w:val="000000"/>
        </w:rPr>
        <w:t xml:space="preserve">, Cortazar P, Zhang JJ, Tang S, Sridhara R, Murgo A, Justice R, Pazdur R. FDA approval summary: sunitinib for the treatment of progressive well-differentiated locally advanced or metastatic pancreatic neuroendocrine tumors. </w:t>
      </w:r>
      <w:r w:rsidR="00E80FBF" w:rsidRPr="0006690C">
        <w:rPr>
          <w:rFonts w:ascii="Book Antiqua" w:eastAsia="Book Antiqua" w:hAnsi="Book Antiqua" w:cs="Book Antiqua"/>
          <w:i/>
          <w:iCs/>
          <w:color w:val="000000"/>
        </w:rPr>
        <w:t>Oncologist</w:t>
      </w:r>
      <w:r w:rsidR="00E80FBF" w:rsidRPr="0006690C">
        <w:rPr>
          <w:rFonts w:ascii="Book Antiqua" w:eastAsia="Book Antiqua" w:hAnsi="Book Antiqua" w:cs="Book Antiqua"/>
          <w:color w:val="000000"/>
        </w:rPr>
        <w:t xml:space="preserve"> 2012; </w:t>
      </w:r>
      <w:r w:rsidR="00E80FBF" w:rsidRPr="0006690C">
        <w:rPr>
          <w:rFonts w:ascii="Book Antiqua" w:eastAsia="Book Antiqua" w:hAnsi="Book Antiqua" w:cs="Book Antiqua"/>
          <w:b/>
          <w:bCs/>
          <w:color w:val="000000"/>
        </w:rPr>
        <w:t>17</w:t>
      </w:r>
      <w:r w:rsidR="00E80FBF" w:rsidRPr="0006690C">
        <w:rPr>
          <w:rFonts w:ascii="Book Antiqua" w:eastAsia="Book Antiqua" w:hAnsi="Book Antiqua" w:cs="Book Antiqua"/>
          <w:color w:val="000000"/>
        </w:rPr>
        <w:t>: 1108-1113 [PMID: 22836448 DOI: 10.1634/theoncologist.2012-0044]</w:t>
      </w:r>
    </w:p>
    <w:p w14:paraId="5A8BEE96" w14:textId="0CF35574"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113</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Ay S</w:t>
      </w:r>
      <w:r w:rsidR="00E80FBF" w:rsidRPr="0006690C">
        <w:rPr>
          <w:rFonts w:ascii="Book Antiqua" w:eastAsia="Book Antiqua" w:hAnsi="Book Antiqua" w:cs="Book Antiqua"/>
          <w:color w:val="000000"/>
        </w:rPr>
        <w:t xml:space="preserve">, Atcı MM, Arıkan R, Dülgar Ö, Özyükseler DT, Paksoy N, Doğan İ, Öztosun B, Taştekin D, Öven BB, Gümüş M. FOLFIRINOX versus gemcitabine plus nab-paclitaxel as the first-line chemotherapy in metastatic pancreatic cancer. </w:t>
      </w:r>
      <w:r w:rsidR="00E80FBF" w:rsidRPr="0006690C">
        <w:rPr>
          <w:rFonts w:ascii="Book Antiqua" w:eastAsia="Book Antiqua" w:hAnsi="Book Antiqua" w:cs="Book Antiqua"/>
          <w:i/>
          <w:iCs/>
          <w:color w:val="000000"/>
        </w:rPr>
        <w:t>J Chemother</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34</w:t>
      </w:r>
      <w:r w:rsidR="00E80FBF" w:rsidRPr="0006690C">
        <w:rPr>
          <w:rFonts w:ascii="Book Antiqua" w:eastAsia="Book Antiqua" w:hAnsi="Book Antiqua" w:cs="Book Antiqua"/>
          <w:color w:val="000000"/>
        </w:rPr>
        <w:t>: 465-471 [PMID: 35037592 DOI: 10.1080/1120009X.2022.2026125]</w:t>
      </w:r>
    </w:p>
    <w:p w14:paraId="454CC683" w14:textId="6E220081"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114</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Otsu T</w:t>
      </w:r>
      <w:r w:rsidR="00E80FBF" w:rsidRPr="0006690C">
        <w:rPr>
          <w:rFonts w:ascii="Book Antiqua" w:eastAsia="Book Antiqua" w:hAnsi="Book Antiqua" w:cs="Book Antiqua"/>
          <w:color w:val="000000"/>
        </w:rPr>
        <w:t xml:space="preserve">, Inokawa Y, Takami H, Hayashi M, Kurimoto K, Tanaka N, Tanaka H, Shimizu D, Hattori N, Kanda M, Tanaka C, Nakayama G, Kodera Y. Comparison Between FOLFIRINOX and nal-IRI/FL as Second-line Treatment After Gemcitabine Plus Nab-paclitaxel for Pancreatic Cancer. </w:t>
      </w:r>
      <w:r w:rsidR="00E80FBF" w:rsidRPr="0006690C">
        <w:rPr>
          <w:rFonts w:ascii="Book Antiqua" w:eastAsia="Book Antiqua" w:hAnsi="Book Antiqua" w:cs="Book Antiqua"/>
          <w:i/>
          <w:iCs/>
          <w:color w:val="000000"/>
        </w:rPr>
        <w:t>Anticancer Res</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42</w:t>
      </w:r>
      <w:r w:rsidR="00E80FBF" w:rsidRPr="0006690C">
        <w:rPr>
          <w:rFonts w:ascii="Book Antiqua" w:eastAsia="Book Antiqua" w:hAnsi="Book Antiqua" w:cs="Book Antiqua"/>
          <w:color w:val="000000"/>
        </w:rPr>
        <w:t>: 3889-3894 [PMID: 35896232 DOI: 10.21873/anticanres.15882]</w:t>
      </w:r>
    </w:p>
    <w:p w14:paraId="2D685726" w14:textId="297A4C00" w:rsidR="00E80FBF" w:rsidRPr="0006690C" w:rsidRDefault="00F411C7"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115</w:t>
      </w:r>
      <w:r w:rsidR="00E80FBF" w:rsidRPr="0006690C">
        <w:rPr>
          <w:rFonts w:ascii="Book Antiqua" w:eastAsia="Book Antiqua" w:hAnsi="Book Antiqua" w:cs="Book Antiqua"/>
          <w:color w:val="000000"/>
        </w:rPr>
        <w:t xml:space="preserve"> </w:t>
      </w:r>
      <w:r w:rsidR="00CC2470" w:rsidRPr="0006690C">
        <w:rPr>
          <w:rFonts w:ascii="Book Antiqua" w:eastAsia="Book Antiqua" w:hAnsi="Book Antiqua" w:cs="Book Antiqua"/>
          <w:b/>
          <w:color w:val="000000"/>
        </w:rPr>
        <w:t>N</w:t>
      </w:r>
      <w:r w:rsidR="00CC2470" w:rsidRPr="0006690C">
        <w:rPr>
          <w:rFonts w:ascii="Book Antiqua" w:hAnsi="Book Antiqua" w:cs="Book Antiqua"/>
          <w:b/>
          <w:color w:val="000000"/>
          <w:lang w:eastAsia="zh-CN"/>
        </w:rPr>
        <w:t xml:space="preserve">ational </w:t>
      </w:r>
      <w:r w:rsidR="00CC2470" w:rsidRPr="0006690C">
        <w:rPr>
          <w:rFonts w:ascii="Book Antiqua" w:eastAsia="Book Antiqua" w:hAnsi="Book Antiqua" w:cs="Book Antiqua"/>
          <w:b/>
          <w:color w:val="000000"/>
        </w:rPr>
        <w:t>C</w:t>
      </w:r>
      <w:r w:rsidR="00CC2470" w:rsidRPr="0006690C">
        <w:rPr>
          <w:rFonts w:ascii="Book Antiqua" w:hAnsi="Book Antiqua" w:cs="Book Antiqua"/>
          <w:b/>
          <w:color w:val="000000"/>
          <w:lang w:eastAsia="zh-CN"/>
        </w:rPr>
        <w:t>ancer</w:t>
      </w:r>
      <w:r w:rsidR="00CC2470" w:rsidRPr="0006690C">
        <w:rPr>
          <w:rFonts w:ascii="Book Antiqua" w:eastAsia="Book Antiqua" w:hAnsi="Book Antiqua" w:cs="Book Antiqua"/>
          <w:b/>
          <w:color w:val="000000"/>
        </w:rPr>
        <w:t xml:space="preserve"> Institute</w:t>
      </w:r>
      <w:r w:rsidR="00CC2470" w:rsidRPr="0006690C">
        <w:rPr>
          <w:rFonts w:ascii="Book Antiqua" w:eastAsia="Book Antiqua" w:hAnsi="Book Antiqua" w:cs="Book Antiqua"/>
          <w:color w:val="000000"/>
        </w:rPr>
        <w:t>. Drugs Approved for Pancreatic Cancer</w:t>
      </w:r>
      <w:r w:rsidR="00CC2470" w:rsidRPr="0006690C">
        <w:rPr>
          <w:rFonts w:asciiTheme="minorEastAsia" w:hAnsiTheme="minorEastAsia" w:cs="Book Antiqua"/>
          <w:color w:val="000000"/>
          <w:lang w:eastAsia="zh-CN"/>
        </w:rPr>
        <w:t>.</w:t>
      </w:r>
      <w:r w:rsidR="00E80FBF" w:rsidRPr="0006690C">
        <w:rPr>
          <w:rFonts w:ascii="Book Antiqua" w:eastAsia="Book Antiqua" w:hAnsi="Book Antiqua" w:cs="Book Antiqua"/>
          <w:color w:val="000000"/>
        </w:rPr>
        <w:t xml:space="preserve"> 2021</w:t>
      </w:r>
      <w:r w:rsidR="00CC2470" w:rsidRPr="0006690C">
        <w:rPr>
          <w:rFonts w:ascii="Book Antiqua" w:hAnsi="Book Antiqua" w:cs="Book Antiqua"/>
          <w:color w:val="000000"/>
          <w:lang w:eastAsia="zh-CN"/>
        </w:rPr>
        <w:t>.</w:t>
      </w:r>
      <w:r w:rsidR="00CC2470" w:rsidRPr="0006690C">
        <w:rPr>
          <w:rFonts w:ascii="Book Antiqua" w:hAnsi="Book Antiqua"/>
          <w:bCs/>
          <w:color w:val="000000" w:themeColor="text1"/>
        </w:rPr>
        <w:t xml:space="preserve"> [cited 3 </w:t>
      </w:r>
      <w:r w:rsidR="00CC2470" w:rsidRPr="0006690C">
        <w:rPr>
          <w:rFonts w:ascii="Book Antiqua" w:hAnsi="Book Antiqua"/>
          <w:bCs/>
          <w:color w:val="000000" w:themeColor="text1"/>
          <w:lang w:eastAsia="zh-CN"/>
        </w:rPr>
        <w:t>November</w:t>
      </w:r>
      <w:r w:rsidR="00CC2470" w:rsidRPr="0006690C">
        <w:rPr>
          <w:rFonts w:ascii="Book Antiqua" w:hAnsi="Book Antiqua"/>
          <w:bCs/>
          <w:color w:val="000000" w:themeColor="text1"/>
        </w:rPr>
        <w:t xml:space="preserve"> 202</w:t>
      </w:r>
      <w:r w:rsidR="00CC2470" w:rsidRPr="0006690C">
        <w:rPr>
          <w:rFonts w:ascii="Book Antiqua" w:hAnsi="Book Antiqua"/>
          <w:bCs/>
          <w:color w:val="000000" w:themeColor="text1"/>
          <w:lang w:eastAsia="zh-CN"/>
        </w:rPr>
        <w:t>2</w:t>
      </w:r>
      <w:r w:rsidR="00CC2470" w:rsidRPr="0006690C">
        <w:rPr>
          <w:rFonts w:ascii="Book Antiqua" w:hAnsi="Book Antiqua"/>
          <w:bCs/>
          <w:color w:val="000000" w:themeColor="text1"/>
        </w:rPr>
        <w:t>]. Available from:</w:t>
      </w:r>
      <w:r w:rsidR="00CC2470" w:rsidRPr="0006690C">
        <w:rPr>
          <w:rFonts w:ascii="Book Antiqua" w:hAnsi="Book Antiqua"/>
          <w:bCs/>
          <w:color w:val="000000" w:themeColor="text1"/>
          <w:lang w:eastAsia="zh-CN"/>
        </w:rPr>
        <w:t xml:space="preserve"> https://www.cancer.gov/about-cancer/treatment/drugs/pancreatic</w:t>
      </w:r>
    </w:p>
    <w:p w14:paraId="16E41231" w14:textId="53C26E7F"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116</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Shalhout SZ</w:t>
      </w:r>
      <w:r w:rsidR="00E80FBF" w:rsidRPr="0006690C">
        <w:rPr>
          <w:rFonts w:ascii="Book Antiqua" w:eastAsia="Book Antiqua" w:hAnsi="Book Antiqua" w:cs="Book Antiqua"/>
          <w:color w:val="000000"/>
        </w:rPr>
        <w:t xml:space="preserve">, Emerick KS, Kaufman HL, Silk AW, Thakuria M, Miller DM. A Retrospective Study of Ipilimumab Plus Nivolumab in Anti-PD-L1/PD-1 Refractory Merkel Cell Carcinoma. </w:t>
      </w:r>
      <w:r w:rsidR="00E80FBF" w:rsidRPr="0006690C">
        <w:rPr>
          <w:rFonts w:ascii="Book Antiqua" w:eastAsia="Book Antiqua" w:hAnsi="Book Antiqua" w:cs="Book Antiqua"/>
          <w:i/>
          <w:iCs/>
          <w:color w:val="000000"/>
        </w:rPr>
        <w:t>J Immunother</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45</w:t>
      </w:r>
      <w:r w:rsidR="00E80FBF" w:rsidRPr="0006690C">
        <w:rPr>
          <w:rFonts w:ascii="Book Antiqua" w:eastAsia="Book Antiqua" w:hAnsi="Book Antiqua" w:cs="Book Antiqua"/>
          <w:color w:val="000000"/>
        </w:rPr>
        <w:t>: 299-302 [PMID: 35877101 DOI: 10.1097/CJI.0000000000000432]</w:t>
      </w:r>
    </w:p>
    <w:p w14:paraId="469A9CEB" w14:textId="6515D773"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117</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O'Connor JM</w:t>
      </w:r>
      <w:r w:rsidR="00E80FBF" w:rsidRPr="0006690C">
        <w:rPr>
          <w:rFonts w:ascii="Book Antiqua" w:eastAsia="Book Antiqua" w:hAnsi="Book Antiqua" w:cs="Book Antiqua"/>
          <w:color w:val="000000"/>
        </w:rPr>
        <w:t xml:space="preserve">, Fessele KL, Steiner J, Seidl-Rathkopf K, Carson KR, Nussbaum NC, Yin ES, Adelson KB, Presley CJ, Chiang AC, Ross JS, Abernethy AP, Gross CP. Speed of Adoption of Immune Checkpoint Inhibitors of Programmed Cell Death 1 Protein and </w:t>
      </w:r>
      <w:r w:rsidR="00E80FBF" w:rsidRPr="0006690C">
        <w:rPr>
          <w:rFonts w:ascii="Book Antiqua" w:eastAsia="Book Antiqua" w:hAnsi="Book Antiqua" w:cs="Book Antiqua"/>
          <w:color w:val="000000"/>
        </w:rPr>
        <w:lastRenderedPageBreak/>
        <w:t xml:space="preserve">Comparison of Patient Ages in Clinical Practice vs Pivotal Clinical Trials. </w:t>
      </w:r>
      <w:r w:rsidR="00E80FBF" w:rsidRPr="0006690C">
        <w:rPr>
          <w:rFonts w:ascii="Book Antiqua" w:eastAsia="Book Antiqua" w:hAnsi="Book Antiqua" w:cs="Book Antiqua"/>
          <w:i/>
          <w:iCs/>
          <w:color w:val="000000"/>
        </w:rPr>
        <w:t>JAMA Oncol</w:t>
      </w:r>
      <w:r w:rsidR="00E80FBF" w:rsidRPr="0006690C">
        <w:rPr>
          <w:rFonts w:ascii="Book Antiqua" w:eastAsia="Book Antiqua" w:hAnsi="Book Antiqua" w:cs="Book Antiqua"/>
          <w:color w:val="000000"/>
        </w:rPr>
        <w:t xml:space="preserve"> 2018; </w:t>
      </w:r>
      <w:r w:rsidR="00E80FBF" w:rsidRPr="0006690C">
        <w:rPr>
          <w:rFonts w:ascii="Book Antiqua" w:eastAsia="Book Antiqua" w:hAnsi="Book Antiqua" w:cs="Book Antiqua"/>
          <w:b/>
          <w:bCs/>
          <w:color w:val="000000"/>
        </w:rPr>
        <w:t>4</w:t>
      </w:r>
      <w:r w:rsidR="00E80FBF" w:rsidRPr="0006690C">
        <w:rPr>
          <w:rFonts w:ascii="Book Antiqua" w:eastAsia="Book Antiqua" w:hAnsi="Book Antiqua" w:cs="Book Antiqua"/>
          <w:color w:val="000000"/>
        </w:rPr>
        <w:t>: e180798 [PMID: 29800974 DOI: 10.1001/jamaoncol.2018.0798]</w:t>
      </w:r>
    </w:p>
    <w:p w14:paraId="3482C946" w14:textId="11F74467"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118</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Bian J</w:t>
      </w:r>
      <w:r w:rsidR="00E80FBF" w:rsidRPr="0006690C">
        <w:rPr>
          <w:rFonts w:ascii="Book Antiqua" w:eastAsia="Book Antiqua" w:hAnsi="Book Antiqua" w:cs="Book Antiqua"/>
          <w:color w:val="000000"/>
        </w:rPr>
        <w:t xml:space="preserve">, Almhanna K. Pancreatic cancer and immune checkpoint inhibitors-still a long way to go. </w:t>
      </w:r>
      <w:r w:rsidR="00E80FBF" w:rsidRPr="0006690C">
        <w:rPr>
          <w:rFonts w:ascii="Book Antiqua" w:eastAsia="Book Antiqua" w:hAnsi="Book Antiqua" w:cs="Book Antiqua"/>
          <w:i/>
          <w:iCs/>
          <w:color w:val="000000"/>
        </w:rPr>
        <w:t>Transl Gastroenterol Hepatol</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6</w:t>
      </w:r>
      <w:r w:rsidR="00E80FBF" w:rsidRPr="0006690C">
        <w:rPr>
          <w:rFonts w:ascii="Book Antiqua" w:eastAsia="Book Antiqua" w:hAnsi="Book Antiqua" w:cs="Book Antiqua"/>
          <w:color w:val="000000"/>
        </w:rPr>
        <w:t>: 6 [PMID: 33409400 DOI: 10.21037/tgh.2020.04.03]</w:t>
      </w:r>
    </w:p>
    <w:p w14:paraId="18705D78" w14:textId="5607CCED"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119</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Kabacaoglu D</w:t>
      </w:r>
      <w:r w:rsidR="00E80FBF" w:rsidRPr="0006690C">
        <w:rPr>
          <w:rFonts w:ascii="Book Antiqua" w:eastAsia="Book Antiqua" w:hAnsi="Book Antiqua" w:cs="Book Antiqua"/>
          <w:color w:val="000000"/>
        </w:rPr>
        <w:t xml:space="preserve">, Ciecielski KJ, Ruess DA, Algül H. Immune Checkpoint Inhibition for Pancreatic Ductal Adenocarcinoma: Current Limitations and Future Options. </w:t>
      </w:r>
      <w:r w:rsidR="00E80FBF" w:rsidRPr="0006690C">
        <w:rPr>
          <w:rFonts w:ascii="Book Antiqua" w:eastAsia="Book Antiqua" w:hAnsi="Book Antiqua" w:cs="Book Antiqua"/>
          <w:i/>
          <w:iCs/>
          <w:color w:val="000000"/>
        </w:rPr>
        <w:t>Front Immunol</w:t>
      </w:r>
      <w:r w:rsidR="00E80FBF" w:rsidRPr="0006690C">
        <w:rPr>
          <w:rFonts w:ascii="Book Antiqua" w:eastAsia="Book Antiqua" w:hAnsi="Book Antiqua" w:cs="Book Antiqua"/>
          <w:color w:val="000000"/>
        </w:rPr>
        <w:t xml:space="preserve"> 2018; </w:t>
      </w:r>
      <w:r w:rsidR="00E80FBF" w:rsidRPr="0006690C">
        <w:rPr>
          <w:rFonts w:ascii="Book Antiqua" w:eastAsia="Book Antiqua" w:hAnsi="Book Antiqua" w:cs="Book Antiqua"/>
          <w:b/>
          <w:bCs/>
          <w:color w:val="000000"/>
        </w:rPr>
        <w:t>9</w:t>
      </w:r>
      <w:r w:rsidR="00E80FBF" w:rsidRPr="0006690C">
        <w:rPr>
          <w:rFonts w:ascii="Book Antiqua" w:eastAsia="Book Antiqua" w:hAnsi="Book Antiqua" w:cs="Book Antiqua"/>
          <w:color w:val="000000"/>
        </w:rPr>
        <w:t>: 1878 [PMID: 30158932 DOI: 10.3389/fimmu.2018.01878]</w:t>
      </w:r>
    </w:p>
    <w:p w14:paraId="29BE92AC" w14:textId="044D9211"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120</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Zaghdoudi S</w:t>
      </w:r>
      <w:r w:rsidR="00E80FBF" w:rsidRPr="0006690C">
        <w:rPr>
          <w:rFonts w:ascii="Book Antiqua" w:eastAsia="Book Antiqua" w:hAnsi="Book Antiqua" w:cs="Book Antiqua"/>
          <w:color w:val="000000"/>
        </w:rPr>
        <w:t xml:space="preserve">, Decaup E, Belhabib I, Samain R, Cassant-Sourdy S, Rochotte J, Brunel A, Schlaepfer D, Cros J, Neuzillet C, Strehaiano M, Alard A, Tomasini R, Rajeeve V, Perraud A, Mathonnet M, Pearce OM, Martineau Y, Pyronnet S, Bousquet C, Jean C. FAK activity in cancer-associated fibroblasts is a prognostic marker and a druggable key metastatic player in pancreatic cancer. </w:t>
      </w:r>
      <w:r w:rsidR="00E80FBF" w:rsidRPr="0006690C">
        <w:rPr>
          <w:rFonts w:ascii="Book Antiqua" w:eastAsia="Book Antiqua" w:hAnsi="Book Antiqua" w:cs="Book Antiqua"/>
          <w:i/>
          <w:iCs/>
          <w:color w:val="000000"/>
        </w:rPr>
        <w:t>EMBO Mol Med</w:t>
      </w:r>
      <w:r w:rsidR="00E80FBF" w:rsidRPr="0006690C">
        <w:rPr>
          <w:rFonts w:ascii="Book Antiqua" w:eastAsia="Book Antiqua" w:hAnsi="Book Antiqua" w:cs="Book Antiqua"/>
          <w:color w:val="000000"/>
        </w:rPr>
        <w:t xml:space="preserve"> 2020; </w:t>
      </w:r>
      <w:r w:rsidR="00E80FBF" w:rsidRPr="0006690C">
        <w:rPr>
          <w:rFonts w:ascii="Book Antiqua" w:eastAsia="Book Antiqua" w:hAnsi="Book Antiqua" w:cs="Book Antiqua"/>
          <w:b/>
          <w:bCs/>
          <w:color w:val="000000"/>
        </w:rPr>
        <w:t>12</w:t>
      </w:r>
      <w:r w:rsidR="00E80FBF" w:rsidRPr="0006690C">
        <w:rPr>
          <w:rFonts w:ascii="Book Antiqua" w:eastAsia="Book Antiqua" w:hAnsi="Book Antiqua" w:cs="Book Antiqua"/>
          <w:color w:val="000000"/>
        </w:rPr>
        <w:t>: e12010 [PMID: 33025708 DOI: 10.15252/emmm.202012010]</w:t>
      </w:r>
    </w:p>
    <w:p w14:paraId="0F0D8E4E" w14:textId="2EE95438" w:rsidR="00E80FBF" w:rsidRPr="0006690C" w:rsidRDefault="00F411C7"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121</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Murphy KJ</w:t>
      </w:r>
      <w:r w:rsidR="00E80FBF" w:rsidRPr="0006690C">
        <w:rPr>
          <w:rFonts w:ascii="Book Antiqua" w:eastAsia="Book Antiqua" w:hAnsi="Book Antiqua" w:cs="Book Antiqua"/>
          <w:color w:val="000000"/>
        </w:rPr>
        <w:t xml:space="preserve">, Zhu J, Trpceski M, Pereira BA, Timpson P, Herrmann D. Focal adhesion kinase priming in pancreatic cancer, altering biomechanics to improve chemotherapy. </w:t>
      </w:r>
      <w:r w:rsidR="00E80FBF" w:rsidRPr="0006690C">
        <w:rPr>
          <w:rFonts w:ascii="Book Antiqua" w:eastAsia="Book Antiqua" w:hAnsi="Book Antiqua" w:cs="Book Antiqua"/>
          <w:i/>
          <w:iCs/>
          <w:color w:val="000000"/>
        </w:rPr>
        <w:t>Biochem Soc Trans</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50</w:t>
      </w:r>
      <w:r w:rsidR="00E80FBF" w:rsidRPr="0006690C">
        <w:rPr>
          <w:rFonts w:ascii="Book Antiqua" w:eastAsia="Book Antiqua" w:hAnsi="Book Antiqua" w:cs="Book Antiqua"/>
          <w:color w:val="000000"/>
        </w:rPr>
        <w:t>: 1129-1141 [PMID: 35929603 DOI: 10.1042/BST20220162]</w:t>
      </w:r>
    </w:p>
    <w:p w14:paraId="1618F432" w14:textId="4850AB1B"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122</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Fazio N</w:t>
      </w:r>
      <w:r w:rsidR="00E80FBF" w:rsidRPr="0006690C">
        <w:rPr>
          <w:rFonts w:ascii="Book Antiqua" w:eastAsia="Book Antiqua" w:hAnsi="Book Antiqua" w:cs="Book Antiqua"/>
          <w:color w:val="000000"/>
        </w:rPr>
        <w:t xml:space="preserve">, Cella CA, Del Re M, Laffi A, Rubino M, Zagami P, Spada F. Pharmacodynamics, clinical findings and approval status of current and emerging tyrosine-kinase inhibitors for pancreatic neuroendocrine tumors. </w:t>
      </w:r>
      <w:r w:rsidR="00E80FBF" w:rsidRPr="0006690C">
        <w:rPr>
          <w:rFonts w:ascii="Book Antiqua" w:eastAsia="Book Antiqua" w:hAnsi="Book Antiqua" w:cs="Book Antiqua"/>
          <w:i/>
          <w:iCs/>
          <w:color w:val="000000"/>
        </w:rPr>
        <w:t>Expert Opin Drug Metab Toxicol</w:t>
      </w:r>
      <w:r w:rsidR="00E80FBF" w:rsidRPr="0006690C">
        <w:rPr>
          <w:rFonts w:ascii="Book Antiqua" w:eastAsia="Book Antiqua" w:hAnsi="Book Antiqua" w:cs="Book Antiqua"/>
          <w:color w:val="000000"/>
        </w:rPr>
        <w:t xml:space="preserve"> 2019; </w:t>
      </w:r>
      <w:r w:rsidR="00E80FBF" w:rsidRPr="0006690C">
        <w:rPr>
          <w:rFonts w:ascii="Book Antiqua" w:eastAsia="Book Antiqua" w:hAnsi="Book Antiqua" w:cs="Book Antiqua"/>
          <w:b/>
          <w:bCs/>
          <w:color w:val="000000"/>
        </w:rPr>
        <w:t>15</w:t>
      </w:r>
      <w:r w:rsidR="00E80FBF" w:rsidRPr="0006690C">
        <w:rPr>
          <w:rFonts w:ascii="Book Antiqua" w:eastAsia="Book Antiqua" w:hAnsi="Book Antiqua" w:cs="Book Antiqua"/>
          <w:color w:val="000000"/>
        </w:rPr>
        <w:t>: 993-1004 [PMID: 31794273 DOI: 10.1080/17425255.2019.1700951]</w:t>
      </w:r>
    </w:p>
    <w:p w14:paraId="565CDBEF" w14:textId="59C0FE94"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123</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Blair AB</w:t>
      </w:r>
      <w:r w:rsidR="00E80FBF" w:rsidRPr="0006690C">
        <w:rPr>
          <w:rFonts w:ascii="Book Antiqua" w:eastAsia="Book Antiqua" w:hAnsi="Book Antiqua" w:cs="Book Antiqua"/>
          <w:color w:val="000000"/>
        </w:rPr>
        <w:t xml:space="preserve">, Wang J, Davelaar J, Baker A, Li K, Niu N, Wang J, Shao Y, Funes V, Li P, Pachter JA, Maneval DC, Dezem F, Plummer J, Chan KS, Gong J, Hendifar AE, Pandol SJ, Burkhart R, Zhang Y, Zheng L, Osipov A. Dual Stromal Targeting Sensitizes Pancreatic Adenocarcinoma for Anti-Programmed Cell Death Protein 1 Therapy. </w:t>
      </w:r>
      <w:r w:rsidR="00E80FBF" w:rsidRPr="0006690C">
        <w:rPr>
          <w:rFonts w:ascii="Book Antiqua" w:eastAsia="Book Antiqua" w:hAnsi="Book Antiqua" w:cs="Book Antiqua"/>
          <w:i/>
          <w:iCs/>
          <w:color w:val="000000"/>
        </w:rPr>
        <w:t>Gastroenterology</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163</w:t>
      </w:r>
      <w:r w:rsidR="00E80FBF" w:rsidRPr="0006690C">
        <w:rPr>
          <w:rFonts w:ascii="Book Antiqua" w:eastAsia="Book Antiqua" w:hAnsi="Book Antiqua" w:cs="Book Antiqua"/>
          <w:color w:val="000000"/>
        </w:rPr>
        <w:t>: 1267-1280.e7 [PMID: 35718227 DOI: 10.1053/j.gastro.2022.06.027]</w:t>
      </w:r>
    </w:p>
    <w:p w14:paraId="436E3B63" w14:textId="5BF35073"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124</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Nakabayashi R</w:t>
      </w:r>
      <w:r w:rsidR="00E80FBF" w:rsidRPr="0006690C">
        <w:rPr>
          <w:rFonts w:ascii="Book Antiqua" w:eastAsia="Book Antiqua" w:hAnsi="Book Antiqua" w:cs="Book Antiqua"/>
          <w:color w:val="000000"/>
        </w:rPr>
        <w:t xml:space="preserve">, Fujihara S, Iwama H, Hamaya S, Mizuo T, Hirata M, Fujita K, Kono T, Namima D, Fujita N, Yamana H, Kobayashi K, Kamada H, Morishita A, Kobara H, Ono M, Okano K, Masaki T. Effect of Aspirin on G(0)/G(1) Cell Cycle Arrest and </w:t>
      </w:r>
      <w:r w:rsidR="00E80FBF" w:rsidRPr="0006690C">
        <w:rPr>
          <w:rFonts w:ascii="Book Antiqua" w:eastAsia="Book Antiqua" w:hAnsi="Book Antiqua" w:cs="Book Antiqua"/>
          <w:color w:val="000000"/>
        </w:rPr>
        <w:lastRenderedPageBreak/>
        <w:t xml:space="preserve">microRNA Signatures in Pancreatic Adenocarcinoma Cells. </w:t>
      </w:r>
      <w:r w:rsidR="00E80FBF" w:rsidRPr="0006690C">
        <w:rPr>
          <w:rFonts w:ascii="Book Antiqua" w:eastAsia="Book Antiqua" w:hAnsi="Book Antiqua" w:cs="Book Antiqua"/>
          <w:i/>
          <w:iCs/>
          <w:color w:val="000000"/>
        </w:rPr>
        <w:t>Anticancer Res</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42</w:t>
      </w:r>
      <w:r w:rsidR="00E80FBF" w:rsidRPr="0006690C">
        <w:rPr>
          <w:rFonts w:ascii="Book Antiqua" w:eastAsia="Book Antiqua" w:hAnsi="Book Antiqua" w:cs="Book Antiqua"/>
          <w:color w:val="000000"/>
        </w:rPr>
        <w:t>: 4037-4048 [PMID: 35896270 DOI: 10.21873/anticanres.15900]</w:t>
      </w:r>
    </w:p>
    <w:p w14:paraId="76E91D74" w14:textId="20624011"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125</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Gong J</w:t>
      </w:r>
      <w:r w:rsidR="00E80FBF" w:rsidRPr="0006690C">
        <w:rPr>
          <w:rFonts w:ascii="Book Antiqua" w:eastAsia="Book Antiqua" w:hAnsi="Book Antiqua" w:cs="Book Antiqua"/>
          <w:color w:val="000000"/>
        </w:rPr>
        <w:t xml:space="preserve">, Thomassian S, Kim S, Gresham G, Moshayedi N, Ye JY, Yang JC, Jacobs JP, Lo S, Nissen N, Gaddam S, Tighiouart M, Osipov A, Hendifar A. Phase I trial of Bermekimab with nanoliposomal irinotecan and 5-fluorouracil/folinic acid in advanced pancreatic ductal adenocarcinoma. </w:t>
      </w:r>
      <w:r w:rsidR="00E80FBF" w:rsidRPr="0006690C">
        <w:rPr>
          <w:rFonts w:ascii="Book Antiqua" w:eastAsia="Book Antiqua" w:hAnsi="Book Antiqua" w:cs="Book Antiqua"/>
          <w:i/>
          <w:iCs/>
          <w:color w:val="000000"/>
        </w:rPr>
        <w:t>Sci Rep</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12</w:t>
      </w:r>
      <w:r w:rsidR="00E80FBF" w:rsidRPr="0006690C">
        <w:rPr>
          <w:rFonts w:ascii="Book Antiqua" w:eastAsia="Book Antiqua" w:hAnsi="Book Antiqua" w:cs="Book Antiqua"/>
          <w:color w:val="000000"/>
        </w:rPr>
        <w:t>: 15013 [PMID: 36056179 DOI: 10.1038/s41598-022-19401-3]</w:t>
      </w:r>
    </w:p>
    <w:p w14:paraId="681BD8D5" w14:textId="7440A26A"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126</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Hecht JR</w:t>
      </w:r>
      <w:r w:rsidR="00E80FBF" w:rsidRPr="0006690C">
        <w:rPr>
          <w:rFonts w:ascii="Book Antiqua" w:eastAsia="Book Antiqua" w:hAnsi="Book Antiqua" w:cs="Book Antiqua"/>
          <w:color w:val="000000"/>
        </w:rPr>
        <w:t xml:space="preserve">, Lonardi S, Bendell J, Sim HW, Macarulla T, Lopez CD, Van Cutsem E, Muñoz Martin AJ, Park JO, Greil R, Wang H, Hozak RR, Gueorguieva I, Lin Y, Rao S, Ryoo BY. Randomized Phase III Study of FOLFOX Alone or With Pegilodecakin as Second-Line Therapy in Patients With Metastatic Pancreatic Cancer That Progressed After Gemcitabine (SEQUOIA). </w:t>
      </w:r>
      <w:r w:rsidR="00E80FBF" w:rsidRPr="0006690C">
        <w:rPr>
          <w:rFonts w:ascii="Book Antiqua" w:eastAsia="Book Antiqua" w:hAnsi="Book Antiqua" w:cs="Book Antiqua"/>
          <w:i/>
          <w:iCs/>
          <w:color w:val="000000"/>
        </w:rPr>
        <w:t>J Clin Oncol</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39</w:t>
      </w:r>
      <w:r w:rsidR="00E80FBF" w:rsidRPr="0006690C">
        <w:rPr>
          <w:rFonts w:ascii="Book Antiqua" w:eastAsia="Book Antiqua" w:hAnsi="Book Antiqua" w:cs="Book Antiqua"/>
          <w:color w:val="000000"/>
        </w:rPr>
        <w:t>: 1108-1118 [PMID: 33555926 DOI: 10.1200/JCO.20.02232]</w:t>
      </w:r>
    </w:p>
    <w:p w14:paraId="0F5A6096" w14:textId="6EA3BF55"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127</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Lin Z</w:t>
      </w:r>
      <w:r w:rsidR="00E80FBF" w:rsidRPr="0006690C">
        <w:rPr>
          <w:rFonts w:ascii="Book Antiqua" w:eastAsia="Book Antiqua" w:hAnsi="Book Antiqua" w:cs="Book Antiqua"/>
          <w:color w:val="000000"/>
        </w:rPr>
        <w:t xml:space="preserve">, Lin X, Chen J, Huang G, Chen T, Zheng L. Mitofusin-2 is a novel anti-angiogenic factor in pancreatic cancer. </w:t>
      </w:r>
      <w:r w:rsidR="00E80FBF" w:rsidRPr="0006690C">
        <w:rPr>
          <w:rFonts w:ascii="Book Antiqua" w:eastAsia="Book Antiqua" w:hAnsi="Book Antiqua" w:cs="Book Antiqua"/>
          <w:i/>
          <w:iCs/>
          <w:color w:val="000000"/>
        </w:rPr>
        <w:t>J Gastrointest Oncol</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12</w:t>
      </w:r>
      <w:r w:rsidR="00E80FBF" w:rsidRPr="0006690C">
        <w:rPr>
          <w:rFonts w:ascii="Book Antiqua" w:eastAsia="Book Antiqua" w:hAnsi="Book Antiqua" w:cs="Book Antiqua"/>
          <w:color w:val="000000"/>
        </w:rPr>
        <w:t>: 484-495 [PMID: 34012642 DOI: 10.21037/jgo-21-176]</w:t>
      </w:r>
    </w:p>
    <w:p w14:paraId="193821FA" w14:textId="1AEFFF44"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128</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Omi K</w:t>
      </w:r>
      <w:r w:rsidR="00E80FBF" w:rsidRPr="0006690C">
        <w:rPr>
          <w:rFonts w:ascii="Book Antiqua" w:eastAsia="Book Antiqua" w:hAnsi="Book Antiqua" w:cs="Book Antiqua"/>
          <w:color w:val="000000"/>
        </w:rPr>
        <w:t>, Matsuo Y, Ueda G, Aoyama Y, Kato T, Hayashi Y, Imafuji H, Saito K, Tsuboi K, Morimoto M, Ogawa R, Takahashi H, Takiguchi S. Escin inhibits angiogenesis by suppressing interleukin</w:t>
      </w:r>
      <w:r w:rsidR="00E80FBF" w:rsidRPr="0006690C">
        <w:rPr>
          <w:rFonts w:ascii="Book Antiqua" w:eastAsia="Book Antiqua" w:hAnsi="Book Antiqua" w:cs="Book Antiqua"/>
          <w:color w:val="000000"/>
        </w:rPr>
        <w:noBreakHyphen/>
        <w:t>8 and vascular endothelial growth factor production by blocking nuclear factor</w:t>
      </w:r>
      <w:r w:rsidR="00E80FBF" w:rsidRPr="0006690C">
        <w:rPr>
          <w:rFonts w:ascii="Book Antiqua" w:eastAsia="Book Antiqua" w:hAnsi="Book Antiqua" w:cs="Book Antiqua"/>
          <w:color w:val="000000"/>
        </w:rPr>
        <w:noBreakHyphen/>
        <w:t xml:space="preserve">κB activation in pancreatic cancer cell lines. </w:t>
      </w:r>
      <w:r w:rsidR="00E80FBF" w:rsidRPr="0006690C">
        <w:rPr>
          <w:rFonts w:ascii="Book Antiqua" w:eastAsia="Book Antiqua" w:hAnsi="Book Antiqua" w:cs="Book Antiqua"/>
          <w:i/>
          <w:iCs/>
          <w:color w:val="000000"/>
        </w:rPr>
        <w:t>Oncol Rep</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45</w:t>
      </w:r>
      <w:r w:rsidR="00E80FBF" w:rsidRPr="0006690C">
        <w:rPr>
          <w:rFonts w:ascii="Book Antiqua" w:eastAsia="Book Antiqua" w:hAnsi="Book Antiqua" w:cs="Book Antiqua"/>
          <w:color w:val="000000"/>
        </w:rPr>
        <w:t xml:space="preserve"> [PMID: 33760162 DOI: 10.3892/or.2021.8006]</w:t>
      </w:r>
    </w:p>
    <w:p w14:paraId="197C323D" w14:textId="04209006"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129</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Hu Y</w:t>
      </w:r>
      <w:r w:rsidR="00E80FBF" w:rsidRPr="0006690C">
        <w:rPr>
          <w:rFonts w:ascii="Book Antiqua" w:eastAsia="Book Antiqua" w:hAnsi="Book Antiqua" w:cs="Book Antiqua"/>
          <w:color w:val="000000"/>
        </w:rPr>
        <w:t xml:space="preserve">, Jing J, Shi Y, Zhang P, Dong D, Wu Y, Dong X, Li E, Fan Y. Apatinib inhibits pancreatic cancer growth, migration and invasion through the PI3K/AKT and ERK1/2/MAPK pathways. </w:t>
      </w:r>
      <w:r w:rsidR="00E80FBF" w:rsidRPr="0006690C">
        <w:rPr>
          <w:rFonts w:ascii="Book Antiqua" w:eastAsia="Book Antiqua" w:hAnsi="Book Antiqua" w:cs="Book Antiqua"/>
          <w:i/>
          <w:iCs/>
          <w:color w:val="000000"/>
        </w:rPr>
        <w:t>Transl Cancer Res</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10</w:t>
      </w:r>
      <w:r w:rsidR="00E80FBF" w:rsidRPr="0006690C">
        <w:rPr>
          <w:rFonts w:ascii="Book Antiqua" w:eastAsia="Book Antiqua" w:hAnsi="Book Antiqua" w:cs="Book Antiqua"/>
          <w:color w:val="000000"/>
        </w:rPr>
        <w:t>: 3306-3316 [PMID: 35116637 DOI: 10.21037/tcr-21-207]</w:t>
      </w:r>
    </w:p>
    <w:p w14:paraId="4CA00D66" w14:textId="7041F21F"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130</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Xelwa N</w:t>
      </w:r>
      <w:r w:rsidR="00E80FBF" w:rsidRPr="0006690C">
        <w:rPr>
          <w:rFonts w:ascii="Book Antiqua" w:eastAsia="Book Antiqua" w:hAnsi="Book Antiqua" w:cs="Book Antiqua"/>
          <w:color w:val="000000"/>
        </w:rPr>
        <w:t xml:space="preserve">, Candy GP, Devar J, Omoshoro-Jones J, Smith M, Nweke EE. Targeting Growth Factor Signaling Pathways in Pancreatic Cancer: Towards Inhibiting Chemoresistance. </w:t>
      </w:r>
      <w:r w:rsidR="00E80FBF" w:rsidRPr="0006690C">
        <w:rPr>
          <w:rFonts w:ascii="Book Antiqua" w:eastAsia="Book Antiqua" w:hAnsi="Book Antiqua" w:cs="Book Antiqua"/>
          <w:i/>
          <w:iCs/>
          <w:color w:val="000000"/>
        </w:rPr>
        <w:t>Front Oncol</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11</w:t>
      </w:r>
      <w:r w:rsidR="00E80FBF" w:rsidRPr="0006690C">
        <w:rPr>
          <w:rFonts w:ascii="Book Antiqua" w:eastAsia="Book Antiqua" w:hAnsi="Book Antiqua" w:cs="Book Antiqua"/>
          <w:color w:val="000000"/>
        </w:rPr>
        <w:t>: 683788 [PMID: 34195085 DOI: 10.3389/fonc.2021.683788]</w:t>
      </w:r>
    </w:p>
    <w:p w14:paraId="332EE795" w14:textId="2CF27517"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131</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Zhang J</w:t>
      </w:r>
      <w:r w:rsidR="00E80FBF" w:rsidRPr="0006690C">
        <w:rPr>
          <w:rFonts w:ascii="Book Antiqua" w:eastAsia="Book Antiqua" w:hAnsi="Book Antiqua" w:cs="Book Antiqua"/>
          <w:color w:val="000000"/>
        </w:rPr>
        <w:t xml:space="preserve">, Zhang Z, Holst S, Blöchl C, Madunic K, Wuhrer M, Ten Dijke P, Zhang T. Transforming growth factor-β challenge alters the N-, O-, and glycosphingolipid glycomes in PaTu-S pancreatic adenocarcinoma cells. </w:t>
      </w:r>
      <w:r w:rsidR="00E80FBF" w:rsidRPr="0006690C">
        <w:rPr>
          <w:rFonts w:ascii="Book Antiqua" w:eastAsia="Book Antiqua" w:hAnsi="Book Antiqua" w:cs="Book Antiqua"/>
          <w:i/>
          <w:iCs/>
          <w:color w:val="000000"/>
        </w:rPr>
        <w:t>J Biol Chem</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298</w:t>
      </w:r>
      <w:r w:rsidR="00E80FBF" w:rsidRPr="0006690C">
        <w:rPr>
          <w:rFonts w:ascii="Book Antiqua" w:eastAsia="Book Antiqua" w:hAnsi="Book Antiqua" w:cs="Book Antiqua"/>
          <w:color w:val="000000"/>
        </w:rPr>
        <w:t>: 101717 [PMID: 35151689 DOI: 10.1016/j.jbc.2022.101717]</w:t>
      </w:r>
    </w:p>
    <w:p w14:paraId="29771DB1" w14:textId="6C82C77F"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132</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Zhang Z</w:t>
      </w:r>
      <w:r w:rsidR="00E80FBF" w:rsidRPr="0006690C">
        <w:rPr>
          <w:rFonts w:ascii="Book Antiqua" w:eastAsia="Book Antiqua" w:hAnsi="Book Antiqua" w:cs="Book Antiqua"/>
          <w:color w:val="000000"/>
        </w:rPr>
        <w:t xml:space="preserve">, Chen WQ, Zhang SQ, Bai JX, Lau CL, Sze SC, Yung KK, Ko JK. The human cathelicidin peptide LL-37 inhibits pancreatic cancer growth by suppressing autophagy and reprogramming of the tumor immune microenvironment. </w:t>
      </w:r>
      <w:r w:rsidR="00E80FBF" w:rsidRPr="0006690C">
        <w:rPr>
          <w:rFonts w:ascii="Book Antiqua" w:eastAsia="Book Antiqua" w:hAnsi="Book Antiqua" w:cs="Book Antiqua"/>
          <w:i/>
          <w:iCs/>
          <w:color w:val="000000"/>
        </w:rPr>
        <w:t>Front Pharmacol</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13</w:t>
      </w:r>
      <w:r w:rsidR="00E80FBF" w:rsidRPr="0006690C">
        <w:rPr>
          <w:rFonts w:ascii="Book Antiqua" w:eastAsia="Book Antiqua" w:hAnsi="Book Antiqua" w:cs="Book Antiqua"/>
          <w:color w:val="000000"/>
        </w:rPr>
        <w:t>: 906625 [PMID: 35935871 DOI: 10.3389/fphar.2022.906625]</w:t>
      </w:r>
    </w:p>
    <w:p w14:paraId="59BACB9E" w14:textId="702C52A9"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133</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Sakamoto K</w:t>
      </w:r>
      <w:r w:rsidR="00E80FBF" w:rsidRPr="0006690C">
        <w:rPr>
          <w:rFonts w:ascii="Book Antiqua" w:eastAsia="Book Antiqua" w:hAnsi="Book Antiqua" w:cs="Book Antiqua"/>
          <w:color w:val="000000"/>
        </w:rPr>
        <w:t xml:space="preserve">, Masutani T, Hirokawa T. Generation of KS-58 as the first K-Ras(G12D)-inhibitory peptide presenting anti-cancer activity in vivo. </w:t>
      </w:r>
      <w:r w:rsidR="00E80FBF" w:rsidRPr="0006690C">
        <w:rPr>
          <w:rFonts w:ascii="Book Antiqua" w:eastAsia="Book Antiqua" w:hAnsi="Book Antiqua" w:cs="Book Antiqua"/>
          <w:i/>
          <w:iCs/>
          <w:color w:val="000000"/>
        </w:rPr>
        <w:t>Sci Rep</w:t>
      </w:r>
      <w:r w:rsidR="00E80FBF" w:rsidRPr="0006690C">
        <w:rPr>
          <w:rFonts w:ascii="Book Antiqua" w:eastAsia="Book Antiqua" w:hAnsi="Book Antiqua" w:cs="Book Antiqua"/>
          <w:color w:val="000000"/>
        </w:rPr>
        <w:t xml:space="preserve"> 2020; </w:t>
      </w:r>
      <w:r w:rsidR="00E80FBF" w:rsidRPr="0006690C">
        <w:rPr>
          <w:rFonts w:ascii="Book Antiqua" w:eastAsia="Book Antiqua" w:hAnsi="Book Antiqua" w:cs="Book Antiqua"/>
          <w:b/>
          <w:bCs/>
          <w:color w:val="000000"/>
        </w:rPr>
        <w:t>10</w:t>
      </w:r>
      <w:r w:rsidR="00E80FBF" w:rsidRPr="0006690C">
        <w:rPr>
          <w:rFonts w:ascii="Book Antiqua" w:eastAsia="Book Antiqua" w:hAnsi="Book Antiqua" w:cs="Book Antiqua"/>
          <w:color w:val="000000"/>
        </w:rPr>
        <w:t>: 21671 [PMID: 33303890 DOI: 10.1038/s41598-020-78712-5]</w:t>
      </w:r>
    </w:p>
    <w:p w14:paraId="6E224EB4" w14:textId="6F6C2370"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134</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Michaud DS</w:t>
      </w:r>
      <w:r w:rsidR="00E80FBF" w:rsidRPr="0006690C">
        <w:rPr>
          <w:rFonts w:ascii="Book Antiqua" w:eastAsia="Book Antiqua" w:hAnsi="Book Antiqua" w:cs="Book Antiqua"/>
          <w:color w:val="000000"/>
        </w:rPr>
        <w:t xml:space="preserve">,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00E80FBF" w:rsidRPr="0006690C">
        <w:rPr>
          <w:rFonts w:ascii="Book Antiqua" w:eastAsia="Book Antiqua" w:hAnsi="Book Antiqua" w:cs="Book Antiqua"/>
          <w:i/>
          <w:iCs/>
          <w:color w:val="000000"/>
        </w:rPr>
        <w:t>Gut</w:t>
      </w:r>
      <w:r w:rsidR="00E80FBF" w:rsidRPr="0006690C">
        <w:rPr>
          <w:rFonts w:ascii="Book Antiqua" w:eastAsia="Book Antiqua" w:hAnsi="Book Antiqua" w:cs="Book Antiqua"/>
          <w:color w:val="000000"/>
        </w:rPr>
        <w:t xml:space="preserve"> 2013; </w:t>
      </w:r>
      <w:r w:rsidR="00E80FBF" w:rsidRPr="0006690C">
        <w:rPr>
          <w:rFonts w:ascii="Book Antiqua" w:eastAsia="Book Antiqua" w:hAnsi="Book Antiqua" w:cs="Book Antiqua"/>
          <w:b/>
          <w:bCs/>
          <w:color w:val="000000"/>
        </w:rPr>
        <w:t>62</w:t>
      </w:r>
      <w:r w:rsidR="00E80FBF" w:rsidRPr="0006690C">
        <w:rPr>
          <w:rFonts w:ascii="Book Antiqua" w:eastAsia="Book Antiqua" w:hAnsi="Book Antiqua" w:cs="Book Antiqua"/>
          <w:color w:val="000000"/>
        </w:rPr>
        <w:t>: 1764-1770 [PMID: 22990306 DOI: 10.1136/gutjnl-2012-303006]</w:t>
      </w:r>
    </w:p>
    <w:p w14:paraId="35323538" w14:textId="22987E3E"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135</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Pushalkar S</w:t>
      </w:r>
      <w:r w:rsidR="00E80FBF" w:rsidRPr="0006690C">
        <w:rPr>
          <w:rFonts w:ascii="Book Antiqua" w:eastAsia="Book Antiqua" w:hAnsi="Book Antiqua" w:cs="Book Antiqua"/>
          <w:color w:val="000000"/>
        </w:rPr>
        <w:t xml:space="preserve">, Hundeyin M, Daley D, Zambirinis CP, Kurz E, Mishra A, Mohan N, Aykut B, Usyk M, Torres LE, Werba G, Zhang K, Guo Y, Li Q, Akkad N, Lall S, Wadowski B, Gutierrez J, Kochen Rossi JA, Herzog JW, Diskin B, Torres-Hernandez A, Leinwand J, Wang W, Taunk PS, Savadkar S, Janal M, Saxena A, Li X, Cohen D, Sartor RB, Saxena D, Miller G. The Pancreatic Cancer Microbiome Promotes Oncogenesis by Induction of Innate and Adaptive Immune Suppression. </w:t>
      </w:r>
      <w:r w:rsidR="00E80FBF" w:rsidRPr="0006690C">
        <w:rPr>
          <w:rFonts w:ascii="Book Antiqua" w:eastAsia="Book Antiqua" w:hAnsi="Book Antiqua" w:cs="Book Antiqua"/>
          <w:i/>
          <w:iCs/>
          <w:color w:val="000000"/>
        </w:rPr>
        <w:t>Cancer Discov</w:t>
      </w:r>
      <w:r w:rsidR="00E80FBF" w:rsidRPr="0006690C">
        <w:rPr>
          <w:rFonts w:ascii="Book Antiqua" w:eastAsia="Book Antiqua" w:hAnsi="Book Antiqua" w:cs="Book Antiqua"/>
          <w:color w:val="000000"/>
        </w:rPr>
        <w:t xml:space="preserve"> 2018; </w:t>
      </w:r>
      <w:r w:rsidR="00E80FBF" w:rsidRPr="0006690C">
        <w:rPr>
          <w:rFonts w:ascii="Book Antiqua" w:eastAsia="Book Antiqua" w:hAnsi="Book Antiqua" w:cs="Book Antiqua"/>
          <w:b/>
          <w:bCs/>
          <w:color w:val="000000"/>
        </w:rPr>
        <w:t>8</w:t>
      </w:r>
      <w:r w:rsidR="00E80FBF" w:rsidRPr="0006690C">
        <w:rPr>
          <w:rFonts w:ascii="Book Antiqua" w:eastAsia="Book Antiqua" w:hAnsi="Book Antiqua" w:cs="Book Antiqua"/>
          <w:color w:val="000000"/>
        </w:rPr>
        <w:t>: 403-416 [PMID: 29567829 DOI: 10.1158/2159-8290.CD-17-1134]</w:t>
      </w:r>
    </w:p>
    <w:p w14:paraId="6230797D" w14:textId="4F2FE26B"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136</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Sethi V</w:t>
      </w:r>
      <w:r w:rsidR="00E80FBF" w:rsidRPr="0006690C">
        <w:rPr>
          <w:rFonts w:ascii="Book Antiqua" w:eastAsia="Book Antiqua" w:hAnsi="Book Antiqua" w:cs="Book Antiqua"/>
          <w:color w:val="000000"/>
        </w:rPr>
        <w:t xml:space="preserve">, Kurtom S, Tarique M, Lavania S, Malchiodi Z, Hellmund L, Zhang L, Sharma U, Giri B, Garg B, Ferrantella A, Vickers SM, Banerjee S, Dawra R, Roy S, Ramakrishnan S, Saluja A, Dudeja V. Gut Microbiota Promotes Tumor Growth in Mice by Modulating </w:t>
      </w:r>
      <w:r w:rsidR="00E80FBF" w:rsidRPr="0006690C">
        <w:rPr>
          <w:rFonts w:ascii="Book Antiqua" w:eastAsia="Book Antiqua" w:hAnsi="Book Antiqua" w:cs="Book Antiqua"/>
          <w:color w:val="000000"/>
        </w:rPr>
        <w:lastRenderedPageBreak/>
        <w:t xml:space="preserve">Immune Response. </w:t>
      </w:r>
      <w:r w:rsidR="00E80FBF" w:rsidRPr="0006690C">
        <w:rPr>
          <w:rFonts w:ascii="Book Antiqua" w:eastAsia="Book Antiqua" w:hAnsi="Book Antiqua" w:cs="Book Antiqua"/>
          <w:i/>
          <w:iCs/>
          <w:color w:val="000000"/>
        </w:rPr>
        <w:t>Gastroenterology</w:t>
      </w:r>
      <w:r w:rsidR="00E80FBF" w:rsidRPr="0006690C">
        <w:rPr>
          <w:rFonts w:ascii="Book Antiqua" w:eastAsia="Book Antiqua" w:hAnsi="Book Antiqua" w:cs="Book Antiqua"/>
          <w:color w:val="000000"/>
        </w:rPr>
        <w:t xml:space="preserve"> 2018; </w:t>
      </w:r>
      <w:r w:rsidR="00E80FBF" w:rsidRPr="0006690C">
        <w:rPr>
          <w:rFonts w:ascii="Book Antiqua" w:eastAsia="Book Antiqua" w:hAnsi="Book Antiqua" w:cs="Book Antiqua"/>
          <w:b/>
          <w:bCs/>
          <w:color w:val="000000"/>
        </w:rPr>
        <w:t>155</w:t>
      </w:r>
      <w:r w:rsidR="00E80FBF" w:rsidRPr="0006690C">
        <w:rPr>
          <w:rFonts w:ascii="Book Antiqua" w:eastAsia="Book Antiqua" w:hAnsi="Book Antiqua" w:cs="Book Antiqua"/>
          <w:color w:val="000000"/>
        </w:rPr>
        <w:t>: 33-37.e6 [PMID: 29630898 DOI: 10.1053/j.gastro.2018.04.001]</w:t>
      </w:r>
    </w:p>
    <w:p w14:paraId="78B18992" w14:textId="7B0E112A" w:rsidR="00CC2470" w:rsidRPr="0006690C" w:rsidRDefault="001D73E5"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137</w:t>
      </w:r>
      <w:r w:rsidR="00E80FBF" w:rsidRPr="0006690C">
        <w:rPr>
          <w:rFonts w:ascii="Book Antiqua" w:eastAsia="Book Antiqua" w:hAnsi="Book Antiqua" w:cs="Book Antiqua"/>
          <w:color w:val="000000"/>
        </w:rPr>
        <w:t xml:space="preserve"> </w:t>
      </w:r>
      <w:r w:rsidR="00CC2470" w:rsidRPr="0006690C">
        <w:rPr>
          <w:rFonts w:ascii="Book Antiqua" w:eastAsia="Book Antiqua" w:hAnsi="Book Antiqua" w:cs="Book Antiqua"/>
          <w:b/>
          <w:color w:val="000000"/>
        </w:rPr>
        <w:t>N</w:t>
      </w:r>
      <w:r w:rsidR="00CC2470" w:rsidRPr="0006690C">
        <w:rPr>
          <w:rFonts w:ascii="Book Antiqua" w:hAnsi="Book Antiqua" w:cs="Book Antiqua"/>
          <w:b/>
          <w:color w:val="000000"/>
          <w:lang w:eastAsia="zh-CN"/>
        </w:rPr>
        <w:t xml:space="preserve">ational </w:t>
      </w:r>
      <w:r w:rsidR="00CC2470" w:rsidRPr="0006690C">
        <w:rPr>
          <w:rFonts w:ascii="Book Antiqua" w:eastAsia="Book Antiqua" w:hAnsi="Book Antiqua" w:cs="Book Antiqua"/>
          <w:b/>
          <w:color w:val="000000"/>
        </w:rPr>
        <w:t>C</w:t>
      </w:r>
      <w:r w:rsidR="00CC2470" w:rsidRPr="0006690C">
        <w:rPr>
          <w:rFonts w:ascii="Book Antiqua" w:hAnsi="Book Antiqua" w:cs="Book Antiqua"/>
          <w:b/>
          <w:color w:val="000000"/>
          <w:lang w:eastAsia="zh-CN"/>
        </w:rPr>
        <w:t>ancer</w:t>
      </w:r>
      <w:r w:rsidR="00CC2470" w:rsidRPr="0006690C">
        <w:rPr>
          <w:rFonts w:ascii="Book Antiqua" w:eastAsia="Book Antiqua" w:hAnsi="Book Antiqua" w:cs="Book Antiqua"/>
          <w:b/>
          <w:color w:val="000000"/>
        </w:rPr>
        <w:t xml:space="preserve"> </w:t>
      </w:r>
      <w:r w:rsidR="00E80FBF" w:rsidRPr="0006690C">
        <w:rPr>
          <w:rFonts w:ascii="Book Antiqua" w:eastAsia="Book Antiqua" w:hAnsi="Book Antiqua" w:cs="Book Antiqua"/>
          <w:b/>
          <w:color w:val="000000"/>
        </w:rPr>
        <w:t>Institute</w:t>
      </w:r>
      <w:r w:rsidR="00E80FBF" w:rsidRPr="0006690C">
        <w:rPr>
          <w:rFonts w:ascii="Book Antiqua" w:eastAsia="Book Antiqua" w:hAnsi="Book Antiqua" w:cs="Book Antiqua"/>
          <w:color w:val="000000"/>
        </w:rPr>
        <w:t>. CAR T Cells: Engineering Patients’ Immune Cells to Treat Their Cancers. 2022</w:t>
      </w:r>
      <w:r w:rsidR="00CC2470" w:rsidRPr="0006690C">
        <w:rPr>
          <w:rFonts w:ascii="Book Antiqua" w:hAnsi="Book Antiqua" w:cs="Book Antiqua"/>
          <w:color w:val="000000"/>
          <w:lang w:eastAsia="zh-CN"/>
        </w:rPr>
        <w:t xml:space="preserve">. </w:t>
      </w:r>
      <w:r w:rsidR="00CC2470" w:rsidRPr="0006690C">
        <w:rPr>
          <w:rFonts w:ascii="Book Antiqua" w:hAnsi="Book Antiqua"/>
          <w:bCs/>
          <w:color w:val="000000" w:themeColor="text1"/>
        </w:rPr>
        <w:t xml:space="preserve">[cited 3 </w:t>
      </w:r>
      <w:r w:rsidR="00CC2470" w:rsidRPr="0006690C">
        <w:rPr>
          <w:rFonts w:ascii="Book Antiqua" w:hAnsi="Book Antiqua"/>
          <w:bCs/>
          <w:color w:val="000000" w:themeColor="text1"/>
          <w:lang w:eastAsia="zh-CN"/>
        </w:rPr>
        <w:t>November</w:t>
      </w:r>
      <w:r w:rsidR="00CC2470" w:rsidRPr="0006690C">
        <w:rPr>
          <w:rFonts w:ascii="Book Antiqua" w:hAnsi="Book Antiqua"/>
          <w:bCs/>
          <w:color w:val="000000" w:themeColor="text1"/>
        </w:rPr>
        <w:t xml:space="preserve"> 202</w:t>
      </w:r>
      <w:r w:rsidR="00CC2470" w:rsidRPr="0006690C">
        <w:rPr>
          <w:rFonts w:ascii="Book Antiqua" w:hAnsi="Book Antiqua"/>
          <w:bCs/>
          <w:color w:val="000000" w:themeColor="text1"/>
          <w:lang w:eastAsia="zh-CN"/>
        </w:rPr>
        <w:t>2</w:t>
      </w:r>
      <w:r w:rsidR="00CC2470" w:rsidRPr="0006690C">
        <w:rPr>
          <w:rFonts w:ascii="Book Antiqua" w:hAnsi="Book Antiqua"/>
          <w:bCs/>
          <w:color w:val="000000" w:themeColor="text1"/>
        </w:rPr>
        <w:t>]. Available from:</w:t>
      </w:r>
      <w:r w:rsidR="00CC2470" w:rsidRPr="0006690C">
        <w:rPr>
          <w:rFonts w:ascii="Book Antiqua" w:hAnsi="Book Antiqua"/>
          <w:bCs/>
          <w:color w:val="000000" w:themeColor="text1"/>
          <w:lang w:eastAsia="zh-CN"/>
        </w:rPr>
        <w:t xml:space="preserve"> https://www.cancer.gov/about-cancer/treatment/research/car-t-cells</w:t>
      </w:r>
    </w:p>
    <w:p w14:paraId="4DF7AC16" w14:textId="65B5607B"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138</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Henze J</w:t>
      </w:r>
      <w:r w:rsidR="00E80FBF" w:rsidRPr="0006690C">
        <w:rPr>
          <w:rFonts w:ascii="Book Antiqua" w:eastAsia="Book Antiqua" w:hAnsi="Book Antiqua" w:cs="Book Antiqua"/>
          <w:color w:val="000000"/>
        </w:rPr>
        <w:t xml:space="preserve">, Tacke F, Hardt O, Alves F, Al Rawashdeh W. Enhancing the Efficacy of CAR T Cells in the Tumor Microenvironment of Pancreatic Cancer. </w:t>
      </w:r>
      <w:r w:rsidR="00E80FBF" w:rsidRPr="0006690C">
        <w:rPr>
          <w:rFonts w:ascii="Book Antiqua" w:eastAsia="Book Antiqua" w:hAnsi="Book Antiqua" w:cs="Book Antiqua"/>
          <w:i/>
          <w:iCs/>
          <w:color w:val="000000"/>
        </w:rPr>
        <w:t>Cancers (Basel)</w:t>
      </w:r>
      <w:r w:rsidR="00E80FBF" w:rsidRPr="0006690C">
        <w:rPr>
          <w:rFonts w:ascii="Book Antiqua" w:eastAsia="Book Antiqua" w:hAnsi="Book Antiqua" w:cs="Book Antiqua"/>
          <w:color w:val="000000"/>
        </w:rPr>
        <w:t xml:space="preserve"> 2020; </w:t>
      </w:r>
      <w:r w:rsidR="00E80FBF" w:rsidRPr="0006690C">
        <w:rPr>
          <w:rFonts w:ascii="Book Antiqua" w:eastAsia="Book Antiqua" w:hAnsi="Book Antiqua" w:cs="Book Antiqua"/>
          <w:b/>
          <w:bCs/>
          <w:color w:val="000000"/>
        </w:rPr>
        <w:t>12</w:t>
      </w:r>
      <w:r w:rsidR="00E80FBF" w:rsidRPr="0006690C">
        <w:rPr>
          <w:rFonts w:ascii="Book Antiqua" w:eastAsia="Book Antiqua" w:hAnsi="Book Antiqua" w:cs="Book Antiqua"/>
          <w:color w:val="000000"/>
        </w:rPr>
        <w:t xml:space="preserve"> [PMID: 32481570 DOI: 10.3390/cancers12061389]</w:t>
      </w:r>
    </w:p>
    <w:p w14:paraId="3191A02F" w14:textId="7A4341FF"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139</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Hu JF</w:t>
      </w:r>
      <w:r w:rsidR="00E80FBF" w:rsidRPr="0006690C">
        <w:rPr>
          <w:rFonts w:ascii="Book Antiqua" w:eastAsia="Book Antiqua" w:hAnsi="Book Antiqua" w:cs="Book Antiqua"/>
          <w:color w:val="000000"/>
        </w:rPr>
        <w:t xml:space="preserve">, Wang ZW, Liao CY, Chen ZW, Kang FP, Lin CF, Lin TS, Huang L, Tian YF, Chen S. Induced expression of CCL19 promotes the anti-tumor ability of CAR-T cells by increasing their infiltration ability. </w:t>
      </w:r>
      <w:r w:rsidR="00E80FBF" w:rsidRPr="0006690C">
        <w:rPr>
          <w:rFonts w:ascii="Book Antiqua" w:eastAsia="Book Antiqua" w:hAnsi="Book Antiqua" w:cs="Book Antiqua"/>
          <w:i/>
          <w:iCs/>
          <w:color w:val="000000"/>
        </w:rPr>
        <w:t>Front Immunol</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13</w:t>
      </w:r>
      <w:r w:rsidR="00E80FBF" w:rsidRPr="0006690C">
        <w:rPr>
          <w:rFonts w:ascii="Book Antiqua" w:eastAsia="Book Antiqua" w:hAnsi="Book Antiqua" w:cs="Book Antiqua"/>
          <w:color w:val="000000"/>
        </w:rPr>
        <w:t>: 958960 [PMID: 35990619 DOI: 10.3389/fimmu.2022.958960]</w:t>
      </w:r>
    </w:p>
    <w:p w14:paraId="3ABAFCE6" w14:textId="0147C263"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140</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Hamidi-Sofiani V</w:t>
      </w:r>
      <w:r w:rsidR="00E80FBF" w:rsidRPr="0006690C">
        <w:rPr>
          <w:rFonts w:ascii="Book Antiqua" w:eastAsia="Book Antiqua" w:hAnsi="Book Antiqua" w:cs="Book Antiqua"/>
          <w:color w:val="000000"/>
        </w:rPr>
        <w:t xml:space="preserve">, Rakhshi R, Moradi N, Zeynali P, Nakhaie M, Behboudi E. Oncolytic viruses and pancreatic cancer. </w:t>
      </w:r>
      <w:r w:rsidR="00E80FBF" w:rsidRPr="0006690C">
        <w:rPr>
          <w:rFonts w:ascii="Book Antiqua" w:eastAsia="Book Antiqua" w:hAnsi="Book Antiqua" w:cs="Book Antiqua"/>
          <w:i/>
          <w:iCs/>
          <w:color w:val="000000"/>
        </w:rPr>
        <w:t>Cancer Treat Res Commun</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31</w:t>
      </w:r>
      <w:r w:rsidR="00E80FBF" w:rsidRPr="0006690C">
        <w:rPr>
          <w:rFonts w:ascii="Book Antiqua" w:eastAsia="Book Antiqua" w:hAnsi="Book Antiqua" w:cs="Book Antiqua"/>
          <w:color w:val="000000"/>
        </w:rPr>
        <w:t>: 100563 [PMID: 35460973 DOI: 10.1016/j.ctarc.2022.100563]</w:t>
      </w:r>
    </w:p>
    <w:p w14:paraId="3284C485" w14:textId="38F8EEE9"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141</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Zhang Y</w:t>
      </w:r>
      <w:r w:rsidR="00E80FBF" w:rsidRPr="0006690C">
        <w:rPr>
          <w:rFonts w:ascii="Book Antiqua" w:eastAsia="Book Antiqua" w:hAnsi="Book Antiqua" w:cs="Book Antiqua"/>
          <w:color w:val="000000"/>
        </w:rPr>
        <w:t xml:space="preserve">, Ye M, Huang F, Wang S, Wang H, Mou X, Wang Y. Oncolytic Adenovirus Expressing ST13 Increases Antitumor Effect of Tumor Necrosis Factor-Related Apoptosis-Inducing Ligand Against Pancreatic Ductal Adenocarcinoma. </w:t>
      </w:r>
      <w:r w:rsidR="00E80FBF" w:rsidRPr="0006690C">
        <w:rPr>
          <w:rFonts w:ascii="Book Antiqua" w:eastAsia="Book Antiqua" w:hAnsi="Book Antiqua" w:cs="Book Antiqua"/>
          <w:i/>
          <w:iCs/>
          <w:color w:val="000000"/>
        </w:rPr>
        <w:t>Hum Gene Ther</w:t>
      </w:r>
      <w:r w:rsidR="00E80FBF" w:rsidRPr="0006690C">
        <w:rPr>
          <w:rFonts w:ascii="Book Antiqua" w:eastAsia="Book Antiqua" w:hAnsi="Book Antiqua" w:cs="Book Antiqua"/>
          <w:color w:val="000000"/>
        </w:rPr>
        <w:t xml:space="preserve"> 2020; </w:t>
      </w:r>
      <w:r w:rsidR="00E80FBF" w:rsidRPr="0006690C">
        <w:rPr>
          <w:rFonts w:ascii="Book Antiqua" w:eastAsia="Book Antiqua" w:hAnsi="Book Antiqua" w:cs="Book Antiqua"/>
          <w:b/>
          <w:bCs/>
          <w:color w:val="000000"/>
        </w:rPr>
        <w:t>31</w:t>
      </w:r>
      <w:r w:rsidR="00E80FBF" w:rsidRPr="0006690C">
        <w:rPr>
          <w:rFonts w:ascii="Book Antiqua" w:eastAsia="Book Antiqua" w:hAnsi="Book Antiqua" w:cs="Book Antiqua"/>
          <w:color w:val="000000"/>
        </w:rPr>
        <w:t>: 891-903 [PMID: 32475172 DOI: 10.1089/hum.2020.024]</w:t>
      </w:r>
    </w:p>
    <w:p w14:paraId="2A73E84D" w14:textId="40F23B29"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142</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Datta J</w:t>
      </w:r>
      <w:r w:rsidR="00E80FBF" w:rsidRPr="0006690C">
        <w:rPr>
          <w:rFonts w:ascii="Book Antiqua" w:eastAsia="Book Antiqua" w:hAnsi="Book Antiqua" w:cs="Book Antiqua"/>
          <w:color w:val="000000"/>
        </w:rPr>
        <w:t xml:space="preserve">, Dai X, Bianchi A, De Castro Silva I, Mehra S, Garrido VT, Lamichhane P, Singh SP, Zhou Z, Dosch AR, Messaggio F, Ban Y, Umland O, Hosein PJ, Nagathihalli NS, Merchant NB. Combined MEK and STAT3 Inhibition Uncovers Stromal Plasticity by Enriching for Cancer-Associated Fibroblasts With Mesenchymal Stem Cell-Like Features to Overcome Immunotherapy Resistance in Pancreatic Cancer. </w:t>
      </w:r>
      <w:r w:rsidR="00E80FBF" w:rsidRPr="0006690C">
        <w:rPr>
          <w:rFonts w:ascii="Book Antiqua" w:eastAsia="Book Antiqua" w:hAnsi="Book Antiqua" w:cs="Book Antiqua"/>
          <w:i/>
          <w:iCs/>
          <w:color w:val="000000"/>
        </w:rPr>
        <w:t>Gastroenterology</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163</w:t>
      </w:r>
      <w:r w:rsidR="00E80FBF" w:rsidRPr="0006690C">
        <w:rPr>
          <w:rFonts w:ascii="Book Antiqua" w:eastAsia="Book Antiqua" w:hAnsi="Book Antiqua" w:cs="Book Antiqua"/>
          <w:color w:val="000000"/>
        </w:rPr>
        <w:t>: 1593-1612 [PMID: 35948109 DOI: 10.1053/j.gastro.2022.07.076]</w:t>
      </w:r>
    </w:p>
    <w:p w14:paraId="3BA39E7A" w14:textId="27D46305"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143</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Semrad T</w:t>
      </w:r>
      <w:r w:rsidR="00E80FBF" w:rsidRPr="0006690C">
        <w:rPr>
          <w:rFonts w:ascii="Book Antiqua" w:eastAsia="Book Antiqua" w:hAnsi="Book Antiqua" w:cs="Book Antiqua"/>
          <w:color w:val="000000"/>
        </w:rPr>
        <w:t xml:space="preserve">, Barzi A, Lenz HJ, Hutchins IM, Kim EJ, Gong IY, Tanaka M, Beckett L, Holland W, Burich RA, Snyder-Solis L, Mack P, Lara PN Jr. Pharmacodynamic separation of gemcitabine and erlotinib in locally advanced or metastatic pancreatic cancer: therapeutic and biomarker results. </w:t>
      </w:r>
      <w:r w:rsidR="00E80FBF" w:rsidRPr="0006690C">
        <w:rPr>
          <w:rFonts w:ascii="Book Antiqua" w:eastAsia="Book Antiqua" w:hAnsi="Book Antiqua" w:cs="Book Antiqua"/>
          <w:i/>
          <w:iCs/>
          <w:color w:val="000000"/>
        </w:rPr>
        <w:t>Int J Clin Oncol</w:t>
      </w:r>
      <w:r w:rsidR="00E80FBF" w:rsidRPr="0006690C">
        <w:rPr>
          <w:rFonts w:ascii="Book Antiqua" w:eastAsia="Book Antiqua" w:hAnsi="Book Antiqua" w:cs="Book Antiqua"/>
          <w:color w:val="000000"/>
        </w:rPr>
        <w:t xml:space="preserve"> 2015; </w:t>
      </w:r>
      <w:r w:rsidR="00E80FBF" w:rsidRPr="0006690C">
        <w:rPr>
          <w:rFonts w:ascii="Book Antiqua" w:eastAsia="Book Antiqua" w:hAnsi="Book Antiqua" w:cs="Book Antiqua"/>
          <w:b/>
          <w:bCs/>
          <w:color w:val="000000"/>
        </w:rPr>
        <w:t>20</w:t>
      </w:r>
      <w:r w:rsidR="00E80FBF" w:rsidRPr="0006690C">
        <w:rPr>
          <w:rFonts w:ascii="Book Antiqua" w:eastAsia="Book Antiqua" w:hAnsi="Book Antiqua" w:cs="Book Antiqua"/>
          <w:color w:val="000000"/>
        </w:rPr>
        <w:t>: 518-524 [PMID: 25091263 DOI: 10.1007/s10147-014-0730-2]</w:t>
      </w:r>
    </w:p>
    <w:p w14:paraId="0F037342" w14:textId="19E78977"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144</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Chen SM</w:t>
      </w:r>
      <w:r w:rsidR="00E80FBF" w:rsidRPr="0006690C">
        <w:rPr>
          <w:rFonts w:ascii="Book Antiqua" w:eastAsia="Book Antiqua" w:hAnsi="Book Antiqua" w:cs="Book Antiqua"/>
          <w:color w:val="000000"/>
        </w:rPr>
        <w:t xml:space="preserve">, Chieng WW, Huang SW, Hsu LJ, Jan MS. The synergistic tumor growth-inhibitory effect of probiotic Lactobacillus on transgenic mouse model of pancreatic cancer treated with gemcitabine. </w:t>
      </w:r>
      <w:r w:rsidR="00E80FBF" w:rsidRPr="0006690C">
        <w:rPr>
          <w:rFonts w:ascii="Book Antiqua" w:eastAsia="Book Antiqua" w:hAnsi="Book Antiqua" w:cs="Book Antiqua"/>
          <w:i/>
          <w:iCs/>
          <w:color w:val="000000"/>
        </w:rPr>
        <w:t>Sci Rep</w:t>
      </w:r>
      <w:r w:rsidR="00E80FBF" w:rsidRPr="0006690C">
        <w:rPr>
          <w:rFonts w:ascii="Book Antiqua" w:eastAsia="Book Antiqua" w:hAnsi="Book Antiqua" w:cs="Book Antiqua"/>
          <w:color w:val="000000"/>
        </w:rPr>
        <w:t xml:space="preserve"> 2020; </w:t>
      </w:r>
      <w:r w:rsidR="00E80FBF" w:rsidRPr="0006690C">
        <w:rPr>
          <w:rFonts w:ascii="Book Antiqua" w:eastAsia="Book Antiqua" w:hAnsi="Book Antiqua" w:cs="Book Antiqua"/>
          <w:b/>
          <w:bCs/>
          <w:color w:val="000000"/>
        </w:rPr>
        <w:t>10</w:t>
      </w:r>
      <w:r w:rsidR="00E80FBF" w:rsidRPr="0006690C">
        <w:rPr>
          <w:rFonts w:ascii="Book Antiqua" w:eastAsia="Book Antiqua" w:hAnsi="Book Antiqua" w:cs="Book Antiqua"/>
          <w:color w:val="000000"/>
        </w:rPr>
        <w:t>: 20319 [PMID: 33230218 DOI: 10.1038/s41598-020-77322-5]</w:t>
      </w:r>
    </w:p>
    <w:p w14:paraId="126962A7" w14:textId="62915B1E"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145</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Melisi D</w:t>
      </w:r>
      <w:r w:rsidR="00E80FBF" w:rsidRPr="0006690C">
        <w:rPr>
          <w:rFonts w:ascii="Book Antiqua" w:eastAsia="Book Antiqua" w:hAnsi="Book Antiqua" w:cs="Book Antiqua"/>
          <w:color w:val="000000"/>
        </w:rPr>
        <w:t xml:space="preserve">, Garcia-Carbonero R, Macarulla T, Pezet D, Deplanque G, Fuchs M, Trojan J, Kozloff M, Simionato F, Cleverly A, Smith C, Wang S, Man M, Driscoll KE, Estrem ST, Lahn MMF, Benhadji KA, Tabernero J. TGFβ receptor inhibitor galunisertib is linked to inflammation- and remodeling-related proteins in patients with pancreatic cancer. </w:t>
      </w:r>
      <w:r w:rsidR="00E80FBF" w:rsidRPr="0006690C">
        <w:rPr>
          <w:rFonts w:ascii="Book Antiqua" w:eastAsia="Book Antiqua" w:hAnsi="Book Antiqua" w:cs="Book Antiqua"/>
          <w:i/>
          <w:iCs/>
          <w:color w:val="000000"/>
        </w:rPr>
        <w:t>Cancer Chemother Pharmacol</w:t>
      </w:r>
      <w:r w:rsidR="00E80FBF" w:rsidRPr="0006690C">
        <w:rPr>
          <w:rFonts w:ascii="Book Antiqua" w:eastAsia="Book Antiqua" w:hAnsi="Book Antiqua" w:cs="Book Antiqua"/>
          <w:color w:val="000000"/>
        </w:rPr>
        <w:t xml:space="preserve"> 2019; </w:t>
      </w:r>
      <w:r w:rsidR="00E80FBF" w:rsidRPr="0006690C">
        <w:rPr>
          <w:rFonts w:ascii="Book Antiqua" w:eastAsia="Book Antiqua" w:hAnsi="Book Antiqua" w:cs="Book Antiqua"/>
          <w:b/>
          <w:bCs/>
          <w:color w:val="000000"/>
        </w:rPr>
        <w:t>83</w:t>
      </w:r>
      <w:r w:rsidR="00E80FBF" w:rsidRPr="0006690C">
        <w:rPr>
          <w:rFonts w:ascii="Book Antiqua" w:eastAsia="Book Antiqua" w:hAnsi="Book Antiqua" w:cs="Book Antiqua"/>
          <w:color w:val="000000"/>
        </w:rPr>
        <w:t>: 975-991 [PMID: 30887178 DOI: 10.1007/s00280-019-03807-4]</w:t>
      </w:r>
    </w:p>
    <w:p w14:paraId="6FFA5291" w14:textId="7D617346"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146</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Hurwitz HI</w:t>
      </w:r>
      <w:r w:rsidR="00E80FBF" w:rsidRPr="0006690C">
        <w:rPr>
          <w:rFonts w:ascii="Book Antiqua" w:eastAsia="Book Antiqua" w:hAnsi="Book Antiqua" w:cs="Book Antiqua"/>
          <w:color w:val="000000"/>
        </w:rPr>
        <w:t xml:space="preserve">, Uppal N, Wagner SA, Bendell JC, Beck JT, Wade SM 3rd, Nemunaitis JJ, Stella PJ, Pipas JM, Wainberg ZA, Manges R, Garrett WM, Hunter DS, Clark J, Leopold L, Sandor V, Levy RS. Randomized, Double-Blind, Phase II Study of Ruxolitinib or Placebo in Combination With Capecitabine in Patients With Metastatic Pancreatic Cancer for Whom Therapy With Gemcitabine Has Failed. </w:t>
      </w:r>
      <w:r w:rsidR="00E80FBF" w:rsidRPr="0006690C">
        <w:rPr>
          <w:rFonts w:ascii="Book Antiqua" w:eastAsia="Book Antiqua" w:hAnsi="Book Antiqua" w:cs="Book Antiqua"/>
          <w:i/>
          <w:iCs/>
          <w:color w:val="000000"/>
        </w:rPr>
        <w:t>J Clin Oncol</w:t>
      </w:r>
      <w:r w:rsidR="00E80FBF" w:rsidRPr="0006690C">
        <w:rPr>
          <w:rFonts w:ascii="Book Antiqua" w:eastAsia="Book Antiqua" w:hAnsi="Book Antiqua" w:cs="Book Antiqua"/>
          <w:color w:val="000000"/>
        </w:rPr>
        <w:t xml:space="preserve"> 2015; </w:t>
      </w:r>
      <w:r w:rsidR="00E80FBF" w:rsidRPr="0006690C">
        <w:rPr>
          <w:rFonts w:ascii="Book Antiqua" w:eastAsia="Book Antiqua" w:hAnsi="Book Antiqua" w:cs="Book Antiqua"/>
          <w:b/>
          <w:bCs/>
          <w:color w:val="000000"/>
        </w:rPr>
        <w:t>33</w:t>
      </w:r>
      <w:r w:rsidR="00E80FBF" w:rsidRPr="0006690C">
        <w:rPr>
          <w:rFonts w:ascii="Book Antiqua" w:eastAsia="Book Antiqua" w:hAnsi="Book Antiqua" w:cs="Book Antiqua"/>
          <w:color w:val="000000"/>
        </w:rPr>
        <w:t>: 4039-4047 [PMID: 26351344 DOI: 10.1200/JCO.2015.61.4578]</w:t>
      </w:r>
    </w:p>
    <w:p w14:paraId="713E83D4" w14:textId="1E903B6B"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147</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Chung MJ</w:t>
      </w:r>
      <w:r w:rsidR="00E80FBF" w:rsidRPr="0006690C">
        <w:rPr>
          <w:rFonts w:ascii="Book Antiqua" w:eastAsia="Book Antiqua" w:hAnsi="Book Antiqua" w:cs="Book Antiqua"/>
          <w:color w:val="000000"/>
        </w:rPr>
        <w:t xml:space="preserve">, Park JY, Bang S, Park SW, Song SY. Phase II clinical trial of ex vivo-expanded cytokine-induced killer cells therapy in advanced pancreatic cancer. </w:t>
      </w:r>
      <w:r w:rsidR="00E80FBF" w:rsidRPr="0006690C">
        <w:rPr>
          <w:rFonts w:ascii="Book Antiqua" w:eastAsia="Book Antiqua" w:hAnsi="Book Antiqua" w:cs="Book Antiqua"/>
          <w:i/>
          <w:iCs/>
          <w:color w:val="000000"/>
        </w:rPr>
        <w:t>Cancer Immunol Immunother</w:t>
      </w:r>
      <w:r w:rsidR="00E80FBF" w:rsidRPr="0006690C">
        <w:rPr>
          <w:rFonts w:ascii="Book Antiqua" w:eastAsia="Book Antiqua" w:hAnsi="Book Antiqua" w:cs="Book Antiqua"/>
          <w:color w:val="000000"/>
        </w:rPr>
        <w:t xml:space="preserve"> 2014; </w:t>
      </w:r>
      <w:r w:rsidR="00E80FBF" w:rsidRPr="0006690C">
        <w:rPr>
          <w:rFonts w:ascii="Book Antiqua" w:eastAsia="Book Antiqua" w:hAnsi="Book Antiqua" w:cs="Book Antiqua"/>
          <w:b/>
          <w:bCs/>
          <w:color w:val="000000"/>
        </w:rPr>
        <w:t>63</w:t>
      </w:r>
      <w:r w:rsidR="00E80FBF" w:rsidRPr="0006690C">
        <w:rPr>
          <w:rFonts w:ascii="Book Antiqua" w:eastAsia="Book Antiqua" w:hAnsi="Book Antiqua" w:cs="Book Antiqua"/>
          <w:color w:val="000000"/>
        </w:rPr>
        <w:t>: 939-946 [PMID: 24916038 DOI: 10.1007/s00262-014-1566-3]</w:t>
      </w:r>
    </w:p>
    <w:p w14:paraId="06543F4D" w14:textId="1E443C6F"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148</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Assenat E</w:t>
      </w:r>
      <w:r w:rsidR="00E80FBF" w:rsidRPr="0006690C">
        <w:rPr>
          <w:rFonts w:ascii="Book Antiqua" w:eastAsia="Book Antiqua" w:hAnsi="Book Antiqua" w:cs="Book Antiqua"/>
          <w:color w:val="000000"/>
        </w:rPr>
        <w:t xml:space="preserve">, Mineur L, Mollevi C, Lopez-Crapez E, Lombard-Bohas C, Samalin E, Portales F, Walter T, de Forges H, Dupuy M, Boissière-Michot F, Ho-Pun-Cheung A, Ychou M, Mazard T. Phase II study evaluating the association of gemcitabine, trastuzumab and erlotinib as first-line treatment in patients with metastatic pancreatic adenocarcinoma (GATE 1). </w:t>
      </w:r>
      <w:r w:rsidR="00E80FBF" w:rsidRPr="0006690C">
        <w:rPr>
          <w:rFonts w:ascii="Book Antiqua" w:eastAsia="Book Antiqua" w:hAnsi="Book Antiqua" w:cs="Book Antiqua"/>
          <w:i/>
          <w:iCs/>
          <w:color w:val="000000"/>
        </w:rPr>
        <w:t>Int J Cancer</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148</w:t>
      </w:r>
      <w:r w:rsidR="00E80FBF" w:rsidRPr="0006690C">
        <w:rPr>
          <w:rFonts w:ascii="Book Antiqua" w:eastAsia="Book Antiqua" w:hAnsi="Book Antiqua" w:cs="Book Antiqua"/>
          <w:color w:val="000000"/>
        </w:rPr>
        <w:t>: 682-691 [PMID: 33405269 DOI: 10.1002/ijc.33225]</w:t>
      </w:r>
    </w:p>
    <w:p w14:paraId="690D1402" w14:textId="3ACF2985"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149</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Sinn M</w:t>
      </w:r>
      <w:r w:rsidR="00E80FBF" w:rsidRPr="0006690C">
        <w:rPr>
          <w:rFonts w:ascii="Book Antiqua" w:eastAsia="Book Antiqua" w:hAnsi="Book Antiqua" w:cs="Book Antiqua"/>
          <w:color w:val="000000"/>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w:t>
      </w:r>
      <w:r w:rsidR="00E80FBF" w:rsidRPr="0006690C">
        <w:rPr>
          <w:rFonts w:ascii="Book Antiqua" w:eastAsia="Book Antiqua" w:hAnsi="Book Antiqua" w:cs="Book Antiqua"/>
          <w:color w:val="000000"/>
        </w:rPr>
        <w:lastRenderedPageBreak/>
        <w:t xml:space="preserve">Phase III Trial. </w:t>
      </w:r>
      <w:r w:rsidR="00E80FBF" w:rsidRPr="0006690C">
        <w:rPr>
          <w:rFonts w:ascii="Book Antiqua" w:eastAsia="Book Antiqua" w:hAnsi="Book Antiqua" w:cs="Book Antiqua"/>
          <w:i/>
          <w:iCs/>
          <w:color w:val="000000"/>
        </w:rPr>
        <w:t>J Clin Oncol</w:t>
      </w:r>
      <w:r w:rsidR="00E80FBF" w:rsidRPr="0006690C">
        <w:rPr>
          <w:rFonts w:ascii="Book Antiqua" w:eastAsia="Book Antiqua" w:hAnsi="Book Antiqua" w:cs="Book Antiqua"/>
          <w:color w:val="000000"/>
        </w:rPr>
        <w:t xml:space="preserve"> 2017; </w:t>
      </w:r>
      <w:r w:rsidR="00E80FBF" w:rsidRPr="0006690C">
        <w:rPr>
          <w:rFonts w:ascii="Book Antiqua" w:eastAsia="Book Antiqua" w:hAnsi="Book Antiqua" w:cs="Book Antiqua"/>
          <w:b/>
          <w:bCs/>
          <w:color w:val="000000"/>
        </w:rPr>
        <w:t>35</w:t>
      </w:r>
      <w:r w:rsidR="00E80FBF" w:rsidRPr="0006690C">
        <w:rPr>
          <w:rFonts w:ascii="Book Antiqua" w:eastAsia="Book Antiqua" w:hAnsi="Book Antiqua" w:cs="Book Antiqua"/>
          <w:color w:val="000000"/>
        </w:rPr>
        <w:t>: 3330-3337 [PMID: 28817370 DOI: 10.1200/JCO.2017.72.6463]</w:t>
      </w:r>
    </w:p>
    <w:p w14:paraId="35C582EB" w14:textId="387899D3"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150</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Macarulla Mercadé T</w:t>
      </w:r>
      <w:r w:rsidR="00E80FBF" w:rsidRPr="0006690C">
        <w:rPr>
          <w:rFonts w:ascii="Book Antiqua" w:eastAsia="Book Antiqua" w:hAnsi="Book Antiqua" w:cs="Book Antiqua"/>
          <w:color w:val="000000"/>
        </w:rPr>
        <w:t xml:space="preserve">, Chen LT, Li CP, Siveke JT, Cunningham D, Bodoky G, Blanc JF, Lee KH, Dean A, Belanger B, Wang-Gillam A. Liposomal Irinotecan + 5-FU/LV in Metastatic Pancreatic Cancer: Subgroup Analyses of Patient, Tumor, and Previous Treatment Characteristics in the Pivotal NAPOLI-1 Trial. </w:t>
      </w:r>
      <w:r w:rsidR="00E80FBF" w:rsidRPr="0006690C">
        <w:rPr>
          <w:rFonts w:ascii="Book Antiqua" w:eastAsia="Book Antiqua" w:hAnsi="Book Antiqua" w:cs="Book Antiqua"/>
          <w:i/>
          <w:iCs/>
          <w:color w:val="000000"/>
        </w:rPr>
        <w:t>Pancreas</w:t>
      </w:r>
      <w:r w:rsidR="00E80FBF" w:rsidRPr="0006690C">
        <w:rPr>
          <w:rFonts w:ascii="Book Antiqua" w:eastAsia="Book Antiqua" w:hAnsi="Book Antiqua" w:cs="Book Antiqua"/>
          <w:color w:val="000000"/>
        </w:rPr>
        <w:t xml:space="preserve"> 2020; </w:t>
      </w:r>
      <w:r w:rsidR="00E80FBF" w:rsidRPr="0006690C">
        <w:rPr>
          <w:rFonts w:ascii="Book Antiqua" w:eastAsia="Book Antiqua" w:hAnsi="Book Antiqua" w:cs="Book Antiqua"/>
          <w:b/>
          <w:bCs/>
          <w:color w:val="000000"/>
        </w:rPr>
        <w:t>49</w:t>
      </w:r>
      <w:r w:rsidR="00E80FBF" w:rsidRPr="0006690C">
        <w:rPr>
          <w:rFonts w:ascii="Book Antiqua" w:eastAsia="Book Antiqua" w:hAnsi="Book Antiqua" w:cs="Book Antiqua"/>
          <w:color w:val="000000"/>
        </w:rPr>
        <w:t>: 62-75 [PMID: 31856081 DOI: 10.1097/MPA.0000000000001455]</w:t>
      </w:r>
    </w:p>
    <w:p w14:paraId="753C4450" w14:textId="05B20A93"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151</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Rebelo R</w:t>
      </w:r>
      <w:r w:rsidR="00E80FBF" w:rsidRPr="0006690C">
        <w:rPr>
          <w:rFonts w:ascii="Book Antiqua" w:eastAsia="Book Antiqua" w:hAnsi="Book Antiqua" w:cs="Book Antiqua"/>
          <w:color w:val="000000"/>
        </w:rPr>
        <w:t xml:space="preserve">, Polónia B, Santos LL, Vasconcelos MH, Xavier CPR. Drug Repurposing Opportunities in Pancreatic Ductal Adenocarcinoma. </w:t>
      </w:r>
      <w:r w:rsidR="00E80FBF" w:rsidRPr="0006690C">
        <w:rPr>
          <w:rFonts w:ascii="Book Antiqua" w:eastAsia="Book Antiqua" w:hAnsi="Book Antiqua" w:cs="Book Antiqua"/>
          <w:i/>
          <w:iCs/>
          <w:color w:val="000000"/>
        </w:rPr>
        <w:t>Pharmaceuticals (Basel)</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14</w:t>
      </w:r>
      <w:r w:rsidR="00E80FBF" w:rsidRPr="0006690C">
        <w:rPr>
          <w:rFonts w:ascii="Book Antiqua" w:eastAsia="Book Antiqua" w:hAnsi="Book Antiqua" w:cs="Book Antiqua"/>
          <w:color w:val="000000"/>
        </w:rPr>
        <w:t xml:space="preserve"> [PMID: 33804613 DOI: 10.3390/ph14030280]</w:t>
      </w:r>
    </w:p>
    <w:p w14:paraId="2415B430" w14:textId="1A4C517E"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152</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Fazio N</w:t>
      </w:r>
      <w:r w:rsidR="00E80FBF" w:rsidRPr="0006690C">
        <w:rPr>
          <w:rFonts w:ascii="Book Antiqua" w:eastAsia="Book Antiqua" w:hAnsi="Book Antiqua" w:cs="Book Antiqua"/>
          <w:color w:val="000000"/>
        </w:rPr>
        <w:t xml:space="preserve">, Kulke M, Rosbrook B, Fernandez K, Raymond E. Updated Efficacy and Safety Outcomes for Patients with Well-Differentiated Pancreatic Neuroendocrine Tumors Treated with Sunitinib. </w:t>
      </w:r>
      <w:r w:rsidR="00E80FBF" w:rsidRPr="0006690C">
        <w:rPr>
          <w:rFonts w:ascii="Book Antiqua" w:eastAsia="Book Antiqua" w:hAnsi="Book Antiqua" w:cs="Book Antiqua"/>
          <w:i/>
          <w:iCs/>
          <w:color w:val="000000"/>
        </w:rPr>
        <w:t>Target Oncol</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16</w:t>
      </w:r>
      <w:r w:rsidR="00E80FBF" w:rsidRPr="0006690C">
        <w:rPr>
          <w:rFonts w:ascii="Book Antiqua" w:eastAsia="Book Antiqua" w:hAnsi="Book Antiqua" w:cs="Book Antiqua"/>
          <w:color w:val="000000"/>
        </w:rPr>
        <w:t>: 27-35 [PMID: 33411058 DOI: 10.1007/s11523-020-00784-0]</w:t>
      </w:r>
    </w:p>
    <w:p w14:paraId="6FAE6A7B" w14:textId="7CDF0910"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153</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Yan T</w:t>
      </w:r>
      <w:r w:rsidR="00E80FBF" w:rsidRPr="0006690C">
        <w:rPr>
          <w:rFonts w:ascii="Book Antiqua" w:eastAsia="Book Antiqua" w:hAnsi="Book Antiqua" w:cs="Book Antiqua"/>
          <w:color w:val="000000"/>
        </w:rPr>
        <w:t xml:space="preserve">, Li HY, Wu JS, Niu Q, Duan WH, Han QZ, Ji WM, Zhang T, Lv W. Astaxanthin inhibits gemcitabine-resistant human pancreatic cancer progression through EMT inhibition and gemcitabine resensitization. </w:t>
      </w:r>
      <w:r w:rsidR="00E80FBF" w:rsidRPr="0006690C">
        <w:rPr>
          <w:rFonts w:ascii="Book Antiqua" w:eastAsia="Book Antiqua" w:hAnsi="Book Antiqua" w:cs="Book Antiqua"/>
          <w:i/>
          <w:iCs/>
          <w:color w:val="000000"/>
        </w:rPr>
        <w:t>Oncol Lett</w:t>
      </w:r>
      <w:r w:rsidR="00E80FBF" w:rsidRPr="0006690C">
        <w:rPr>
          <w:rFonts w:ascii="Book Antiqua" w:eastAsia="Book Antiqua" w:hAnsi="Book Antiqua" w:cs="Book Antiqua"/>
          <w:color w:val="000000"/>
        </w:rPr>
        <w:t xml:space="preserve"> 2017; </w:t>
      </w:r>
      <w:r w:rsidR="00E80FBF" w:rsidRPr="0006690C">
        <w:rPr>
          <w:rFonts w:ascii="Book Antiqua" w:eastAsia="Book Antiqua" w:hAnsi="Book Antiqua" w:cs="Book Antiqua"/>
          <w:b/>
          <w:bCs/>
          <w:color w:val="000000"/>
        </w:rPr>
        <w:t>14</w:t>
      </w:r>
      <w:r w:rsidR="00E80FBF" w:rsidRPr="0006690C">
        <w:rPr>
          <w:rFonts w:ascii="Book Antiqua" w:eastAsia="Book Antiqua" w:hAnsi="Book Antiqua" w:cs="Book Antiqua"/>
          <w:color w:val="000000"/>
        </w:rPr>
        <w:t>: 5400-5408 [PMID: 29098031 DOI: 10.3892/ol.2017.6836]</w:t>
      </w:r>
    </w:p>
    <w:p w14:paraId="1137D0BF" w14:textId="136BB728"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154</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Thakar M</w:t>
      </w:r>
      <w:r w:rsidR="00E80FBF" w:rsidRPr="0006690C">
        <w:rPr>
          <w:rFonts w:ascii="Book Antiqua" w:eastAsia="Book Antiqua" w:hAnsi="Book Antiqua" w:cs="Book Antiqua"/>
          <w:color w:val="000000"/>
        </w:rPr>
        <w:t xml:space="preserve">, Hu Y, Morreale M, Lerner L, Ying Lin W, Sen R, Cai Y, Karunasena E, Thakar M, Saggi S, Keer H, Ahuja N. A novel epigenetic modulating agent sensitizes pancreatic cells to a chemotherapy agent. </w:t>
      </w:r>
      <w:r w:rsidR="00E80FBF" w:rsidRPr="0006690C">
        <w:rPr>
          <w:rFonts w:ascii="Book Antiqua" w:eastAsia="Book Antiqua" w:hAnsi="Book Antiqua" w:cs="Book Antiqua"/>
          <w:i/>
          <w:iCs/>
          <w:color w:val="000000"/>
        </w:rPr>
        <w:t>PLoS One</w:t>
      </w:r>
      <w:r w:rsidR="00E80FBF" w:rsidRPr="0006690C">
        <w:rPr>
          <w:rFonts w:ascii="Book Antiqua" w:eastAsia="Book Antiqua" w:hAnsi="Book Antiqua" w:cs="Book Antiqua"/>
          <w:color w:val="000000"/>
        </w:rPr>
        <w:t xml:space="preserve"> 2018; </w:t>
      </w:r>
      <w:r w:rsidR="00E80FBF" w:rsidRPr="0006690C">
        <w:rPr>
          <w:rFonts w:ascii="Book Antiqua" w:eastAsia="Book Antiqua" w:hAnsi="Book Antiqua" w:cs="Book Antiqua"/>
          <w:b/>
          <w:bCs/>
          <w:color w:val="000000"/>
        </w:rPr>
        <w:t>13</w:t>
      </w:r>
      <w:r w:rsidR="00E80FBF" w:rsidRPr="0006690C">
        <w:rPr>
          <w:rFonts w:ascii="Book Antiqua" w:eastAsia="Book Antiqua" w:hAnsi="Book Antiqua" w:cs="Book Antiqua"/>
          <w:color w:val="000000"/>
        </w:rPr>
        <w:t>: e0199130 [PMID: 29927979 DOI: 10.1371/journal.pone.0199130]</w:t>
      </w:r>
    </w:p>
    <w:p w14:paraId="254FDDC5" w14:textId="265E3540"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155</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Wong KK</w:t>
      </w:r>
      <w:r w:rsidR="00E80FBF" w:rsidRPr="0006690C">
        <w:rPr>
          <w:rFonts w:ascii="Book Antiqua" w:eastAsia="Book Antiqua" w:hAnsi="Book Antiqua" w:cs="Book Antiqua"/>
          <w:color w:val="000000"/>
        </w:rPr>
        <w:t xml:space="preserve">. DNMT1 as a therapeutic target in pancreatic cancer: mechanisms and clinical implications. </w:t>
      </w:r>
      <w:r w:rsidR="00E80FBF" w:rsidRPr="0006690C">
        <w:rPr>
          <w:rFonts w:ascii="Book Antiqua" w:eastAsia="Book Antiqua" w:hAnsi="Book Antiqua" w:cs="Book Antiqua"/>
          <w:i/>
          <w:iCs/>
          <w:color w:val="000000"/>
        </w:rPr>
        <w:t>Cell Oncol (Dordr)</w:t>
      </w:r>
      <w:r w:rsidR="00E80FBF" w:rsidRPr="0006690C">
        <w:rPr>
          <w:rFonts w:ascii="Book Antiqua" w:eastAsia="Book Antiqua" w:hAnsi="Book Antiqua" w:cs="Book Antiqua"/>
          <w:color w:val="000000"/>
        </w:rPr>
        <w:t xml:space="preserve"> 2020; </w:t>
      </w:r>
      <w:r w:rsidR="00E80FBF" w:rsidRPr="0006690C">
        <w:rPr>
          <w:rFonts w:ascii="Book Antiqua" w:eastAsia="Book Antiqua" w:hAnsi="Book Antiqua" w:cs="Book Antiqua"/>
          <w:b/>
          <w:bCs/>
          <w:color w:val="000000"/>
        </w:rPr>
        <w:t>43</w:t>
      </w:r>
      <w:r w:rsidR="00E80FBF" w:rsidRPr="0006690C">
        <w:rPr>
          <w:rFonts w:ascii="Book Antiqua" w:eastAsia="Book Antiqua" w:hAnsi="Book Antiqua" w:cs="Book Antiqua"/>
          <w:color w:val="000000"/>
        </w:rPr>
        <w:t>: 779-792 [PMID: 32504382 DOI: 10.1007/s13402-020-00526-4]</w:t>
      </w:r>
    </w:p>
    <w:p w14:paraId="03FB92C1" w14:textId="072DA92D"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156</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Zhang HQ</w:t>
      </w:r>
      <w:r w:rsidR="00E80FBF" w:rsidRPr="0006690C">
        <w:rPr>
          <w:rFonts w:ascii="Book Antiqua" w:eastAsia="Book Antiqua" w:hAnsi="Book Antiqua" w:cs="Book Antiqua"/>
          <w:color w:val="000000"/>
        </w:rPr>
        <w:t xml:space="preserve">, Li J, Tan CL, Chen YH, Zheng ZJ, Liu XB. Neoadjuvant therapy in resectable pancreatic cancer: A promising curative method to improve prognosis. </w:t>
      </w:r>
      <w:r w:rsidR="00E80FBF" w:rsidRPr="0006690C">
        <w:rPr>
          <w:rFonts w:ascii="Book Antiqua" w:eastAsia="Book Antiqua" w:hAnsi="Book Antiqua" w:cs="Book Antiqua"/>
          <w:i/>
          <w:iCs/>
          <w:color w:val="000000"/>
        </w:rPr>
        <w:t>World J Gastrointest Oncol</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14</w:t>
      </w:r>
      <w:r w:rsidR="00E80FBF" w:rsidRPr="0006690C">
        <w:rPr>
          <w:rFonts w:ascii="Book Antiqua" w:eastAsia="Book Antiqua" w:hAnsi="Book Antiqua" w:cs="Book Antiqua"/>
          <w:color w:val="000000"/>
        </w:rPr>
        <w:t>: 1903-1917 [PMID: 36310705 DOI: 10.4251/wjgo.v14.i10.1903]</w:t>
      </w:r>
    </w:p>
    <w:p w14:paraId="6539B4D4" w14:textId="7DBFDD6A"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157</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Birrer DL</w:t>
      </w:r>
      <w:r w:rsidR="00E80FBF" w:rsidRPr="0006690C">
        <w:rPr>
          <w:rFonts w:ascii="Book Antiqua" w:eastAsia="Book Antiqua" w:hAnsi="Book Antiqua" w:cs="Book Antiqua"/>
          <w:color w:val="000000"/>
        </w:rPr>
        <w:t xml:space="preserve">, Golcher H, Casadei R, Haile SR, Fritsch R, Hussung S, Brunner TB, Fietkau R, Meyer T, Grützmann R, Merkel S, Ricci C, Ingaldi C, Di Marco M, Guido A, Serra C, </w:t>
      </w:r>
      <w:r w:rsidR="00E80FBF" w:rsidRPr="0006690C">
        <w:rPr>
          <w:rFonts w:ascii="Book Antiqua" w:eastAsia="Book Antiqua" w:hAnsi="Book Antiqua" w:cs="Book Antiqua"/>
          <w:color w:val="000000"/>
        </w:rPr>
        <w:lastRenderedPageBreak/>
        <w:t xml:space="preserve">Minni F, Pestalozzi B, Petrowsky H, DeOliveira M, Bechstein WO, Bruns CJ, Oberkofler CE, Puhan M, Lesurtel M, Heinrich S, Clavien PA. Neoadjuvant Therapy for Resectable Pancreatic Cancer: A New Standard of Care. Pooled Data From 3 Randomized Controlled Trials. </w:t>
      </w:r>
      <w:r w:rsidR="00E80FBF" w:rsidRPr="0006690C">
        <w:rPr>
          <w:rFonts w:ascii="Book Antiqua" w:eastAsia="Book Antiqua" w:hAnsi="Book Antiqua" w:cs="Book Antiqua"/>
          <w:i/>
          <w:iCs/>
          <w:color w:val="000000"/>
        </w:rPr>
        <w:t>Ann Surg</w:t>
      </w:r>
      <w:r w:rsidR="00E80FBF" w:rsidRPr="0006690C">
        <w:rPr>
          <w:rFonts w:ascii="Book Antiqua" w:eastAsia="Book Antiqua" w:hAnsi="Book Antiqua" w:cs="Book Antiqua"/>
          <w:color w:val="000000"/>
        </w:rPr>
        <w:t xml:space="preserve"> 2021; </w:t>
      </w:r>
      <w:r w:rsidR="00E80FBF" w:rsidRPr="0006690C">
        <w:rPr>
          <w:rFonts w:ascii="Book Antiqua" w:eastAsia="Book Antiqua" w:hAnsi="Book Antiqua" w:cs="Book Antiqua"/>
          <w:b/>
          <w:bCs/>
          <w:color w:val="000000"/>
        </w:rPr>
        <w:t>274</w:t>
      </w:r>
      <w:r w:rsidR="00E80FBF" w:rsidRPr="0006690C">
        <w:rPr>
          <w:rFonts w:ascii="Book Antiqua" w:eastAsia="Book Antiqua" w:hAnsi="Book Antiqua" w:cs="Book Antiqua"/>
          <w:color w:val="000000"/>
        </w:rPr>
        <w:t>: 713-720 [PMID: 34334656 DOI: 10.1097/SLA.0000000000005126]</w:t>
      </w:r>
    </w:p>
    <w:p w14:paraId="71DB0420" w14:textId="449E22F2"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158</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Nurmi A</w:t>
      </w:r>
      <w:r w:rsidR="00E80FBF" w:rsidRPr="0006690C">
        <w:rPr>
          <w:rFonts w:ascii="Book Antiqua" w:eastAsia="Book Antiqua" w:hAnsi="Book Antiqua" w:cs="Book Antiqua"/>
          <w:color w:val="000000"/>
        </w:rPr>
        <w:t xml:space="preserve">, Mustonen H, Parviainen H, Peltola K, Haglund C, Seppänen H. Neoadjuvant therapy offers longer survival than upfront surgery for poorly differentiated and higher stage pancreatic cancer. </w:t>
      </w:r>
      <w:r w:rsidR="00E80FBF" w:rsidRPr="0006690C">
        <w:rPr>
          <w:rFonts w:ascii="Book Antiqua" w:eastAsia="Book Antiqua" w:hAnsi="Book Antiqua" w:cs="Book Antiqua"/>
          <w:i/>
          <w:iCs/>
          <w:color w:val="000000"/>
        </w:rPr>
        <w:t>Acta Oncol</w:t>
      </w:r>
      <w:r w:rsidR="00E80FBF" w:rsidRPr="0006690C">
        <w:rPr>
          <w:rFonts w:ascii="Book Antiqua" w:eastAsia="Book Antiqua" w:hAnsi="Book Antiqua" w:cs="Book Antiqua"/>
          <w:color w:val="000000"/>
        </w:rPr>
        <w:t xml:space="preserve"> 2018; </w:t>
      </w:r>
      <w:r w:rsidR="00E80FBF" w:rsidRPr="0006690C">
        <w:rPr>
          <w:rFonts w:ascii="Book Antiqua" w:eastAsia="Book Antiqua" w:hAnsi="Book Antiqua" w:cs="Book Antiqua"/>
          <w:b/>
          <w:bCs/>
          <w:color w:val="000000"/>
        </w:rPr>
        <w:t>57</w:t>
      </w:r>
      <w:r w:rsidR="00E80FBF" w:rsidRPr="0006690C">
        <w:rPr>
          <w:rFonts w:ascii="Book Antiqua" w:eastAsia="Book Antiqua" w:hAnsi="Book Antiqua" w:cs="Book Antiqua"/>
          <w:color w:val="000000"/>
        </w:rPr>
        <w:t>: 799-806 [PMID: 29241394 DOI: 10.1080/0284186X.2017.1415458]</w:t>
      </w:r>
    </w:p>
    <w:p w14:paraId="7A3A3B07" w14:textId="01AF65ED"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159</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de Geus SW</w:t>
      </w:r>
      <w:r w:rsidR="00E80FBF" w:rsidRPr="0006690C">
        <w:rPr>
          <w:rFonts w:ascii="Book Antiqua" w:eastAsia="Book Antiqua" w:hAnsi="Book Antiqua" w:cs="Book Antiqua"/>
          <w:color w:val="000000"/>
        </w:rPr>
        <w:t xml:space="preserve">, Eskander MF, Bliss LA, Kasumova GG, Ng SC, Callery MP, Tseng JF. Neoadjuvant therapy versus upfront surgery for resected pancreatic adenocarcinoma: A nationwide propensity score matched analysis. </w:t>
      </w:r>
      <w:r w:rsidR="00E80FBF" w:rsidRPr="0006690C">
        <w:rPr>
          <w:rFonts w:ascii="Book Antiqua" w:eastAsia="Book Antiqua" w:hAnsi="Book Antiqua" w:cs="Book Antiqua"/>
          <w:i/>
          <w:iCs/>
          <w:color w:val="000000"/>
        </w:rPr>
        <w:t>Surgery</w:t>
      </w:r>
      <w:r w:rsidR="00E80FBF" w:rsidRPr="0006690C">
        <w:rPr>
          <w:rFonts w:ascii="Book Antiqua" w:eastAsia="Book Antiqua" w:hAnsi="Book Antiqua" w:cs="Book Antiqua"/>
          <w:color w:val="000000"/>
        </w:rPr>
        <w:t xml:space="preserve"> 2017; </w:t>
      </w:r>
      <w:r w:rsidR="00E80FBF" w:rsidRPr="0006690C">
        <w:rPr>
          <w:rFonts w:ascii="Book Antiqua" w:eastAsia="Book Antiqua" w:hAnsi="Book Antiqua" w:cs="Book Antiqua"/>
          <w:b/>
          <w:bCs/>
          <w:color w:val="000000"/>
        </w:rPr>
        <w:t>161</w:t>
      </w:r>
      <w:r w:rsidR="00E80FBF" w:rsidRPr="0006690C">
        <w:rPr>
          <w:rFonts w:ascii="Book Antiqua" w:eastAsia="Book Antiqua" w:hAnsi="Book Antiqua" w:cs="Book Antiqua"/>
          <w:color w:val="000000"/>
        </w:rPr>
        <w:t>: 592-601 [PMID: 28341441 DOI: 10.1016/j.surg.2016.08.040]</w:t>
      </w:r>
    </w:p>
    <w:p w14:paraId="26F7820B" w14:textId="40E5D791"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160</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Ma T</w:t>
      </w:r>
      <w:r w:rsidR="00E80FBF" w:rsidRPr="0006690C">
        <w:rPr>
          <w:rFonts w:ascii="Book Antiqua" w:eastAsia="Book Antiqua" w:hAnsi="Book Antiqua" w:cs="Book Antiqua"/>
          <w:color w:val="000000"/>
        </w:rPr>
        <w:t xml:space="preserve">, Jiang JL, Qi WX, Chen JY, Xu HP. A Novel Delivery System of RGD-HSA Loaded GEM/CUR Nanoparticles for the Treatment of Pancreatic Cancer Therapy. </w:t>
      </w:r>
      <w:r w:rsidR="00E80FBF" w:rsidRPr="0006690C">
        <w:rPr>
          <w:rFonts w:ascii="Book Antiqua" w:eastAsia="Book Antiqua" w:hAnsi="Book Antiqua" w:cs="Book Antiqua"/>
          <w:i/>
          <w:iCs/>
          <w:color w:val="000000"/>
        </w:rPr>
        <w:t>Drug Des Devel Ther</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16</w:t>
      </w:r>
      <w:r w:rsidR="00E80FBF" w:rsidRPr="0006690C">
        <w:rPr>
          <w:rFonts w:ascii="Book Antiqua" w:eastAsia="Book Antiqua" w:hAnsi="Book Antiqua" w:cs="Book Antiqua"/>
          <w:color w:val="000000"/>
        </w:rPr>
        <w:t>: 2395-2406 [PMID: 35923931 DOI: 10.2147/DDDT.S366558]</w:t>
      </w:r>
    </w:p>
    <w:p w14:paraId="00449546" w14:textId="4C8B9E6F"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161</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Shen Y</w:t>
      </w:r>
      <w:r w:rsidR="00E80FBF" w:rsidRPr="0006690C">
        <w:rPr>
          <w:rFonts w:ascii="Book Antiqua" w:eastAsia="Book Antiqua" w:hAnsi="Book Antiqua" w:cs="Book Antiqua"/>
          <w:color w:val="000000"/>
        </w:rPr>
        <w:t xml:space="preserve">, Song W, Lin D, Zhang X, Wang M, Li Y, Yang Z, Guo S, Wang Z, Sheng J, Murad Y, Ding J, Lou Y, Pan X, Wu Z, Zhao R, Jia W, Bai X, Liang T. VG161 activates systemic antitumor immunity in pancreatic cancer models as a novel oncolytic herpesvirus expressing multiple immunomodulatory transgenes. </w:t>
      </w:r>
      <w:r w:rsidR="00E80FBF" w:rsidRPr="0006690C">
        <w:rPr>
          <w:rFonts w:ascii="Book Antiqua" w:eastAsia="Book Antiqua" w:hAnsi="Book Antiqua" w:cs="Book Antiqua"/>
          <w:i/>
          <w:iCs/>
          <w:color w:val="000000"/>
        </w:rPr>
        <w:t>J Med Virol</w:t>
      </w:r>
      <w:r w:rsidR="00E80FBF" w:rsidRPr="0006690C">
        <w:rPr>
          <w:rFonts w:ascii="Book Antiqua" w:eastAsia="Book Antiqua" w:hAnsi="Book Antiqua" w:cs="Book Antiqua"/>
          <w:color w:val="000000"/>
        </w:rPr>
        <w:t xml:space="preserve"> 2022 [PMID: 36042555 DOI: 10.1002/jmv.28108]</w:t>
      </w:r>
    </w:p>
    <w:p w14:paraId="621F5786" w14:textId="2349E11E"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162</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Man YKS</w:t>
      </w:r>
      <w:r w:rsidR="00E80FBF" w:rsidRPr="0006690C">
        <w:rPr>
          <w:rFonts w:ascii="Book Antiqua" w:eastAsia="Book Antiqua" w:hAnsi="Book Antiqua" w:cs="Book Antiqua"/>
          <w:color w:val="000000"/>
        </w:rPr>
        <w:t xml:space="preserve">, Aguirre-Hernandez C, Fernandez A, Martin-Duque P, González-Pastor R, Halldén G. Complexing the Oncolytic Adenoviruses Ad∆∆ and Ad-3∆-A20T with Cationic Nanoparticles Enhances Viral Infection and Spread in Prostate and Pancreatic Cancer Models. </w:t>
      </w:r>
      <w:r w:rsidR="00E80FBF" w:rsidRPr="0006690C">
        <w:rPr>
          <w:rFonts w:ascii="Book Antiqua" w:eastAsia="Book Antiqua" w:hAnsi="Book Antiqua" w:cs="Book Antiqua"/>
          <w:i/>
          <w:iCs/>
          <w:color w:val="000000"/>
        </w:rPr>
        <w:t>Int J Mol Sci</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23</w:t>
      </w:r>
      <w:r w:rsidR="00E80FBF" w:rsidRPr="0006690C">
        <w:rPr>
          <w:rFonts w:ascii="Book Antiqua" w:eastAsia="Book Antiqua" w:hAnsi="Book Antiqua" w:cs="Book Antiqua"/>
          <w:color w:val="000000"/>
        </w:rPr>
        <w:t xml:space="preserve"> [PMID: 36012152 DOI: 10.3390/ijms23168884]</w:t>
      </w:r>
    </w:p>
    <w:p w14:paraId="676D9941" w14:textId="644DF8BD"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163</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Li Q</w:t>
      </w:r>
      <w:r w:rsidR="00E80FBF" w:rsidRPr="0006690C">
        <w:rPr>
          <w:rFonts w:ascii="Book Antiqua" w:eastAsia="Book Antiqua" w:hAnsi="Book Antiqua" w:cs="Book Antiqua"/>
          <w:color w:val="000000"/>
        </w:rPr>
        <w:t xml:space="preserve">, Zhou Y, Zhang F, McGregor H, Yang X. Radiofrequency Hyperthermia Enhances Locally Delivered Oncolytic Immuno-Virotherapy for Pancreatic Adenocarcinoma. </w:t>
      </w:r>
      <w:r w:rsidR="00E80FBF" w:rsidRPr="0006690C">
        <w:rPr>
          <w:rFonts w:ascii="Book Antiqua" w:eastAsia="Book Antiqua" w:hAnsi="Book Antiqua" w:cs="Book Antiqua"/>
          <w:i/>
          <w:iCs/>
          <w:color w:val="000000"/>
        </w:rPr>
        <w:t>Cardiovasc Intervent Radiol</w:t>
      </w:r>
      <w:r w:rsidR="00E80FBF" w:rsidRPr="0006690C">
        <w:rPr>
          <w:rFonts w:ascii="Book Antiqua" w:eastAsia="Book Antiqua" w:hAnsi="Book Antiqua" w:cs="Book Antiqua"/>
          <w:color w:val="000000"/>
        </w:rPr>
        <w:t xml:space="preserve"> 2022 [PMID: 35902397 DOI: 10.1007/s00270-022-03210-2]</w:t>
      </w:r>
    </w:p>
    <w:p w14:paraId="729D3837" w14:textId="1E4C5762"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lastRenderedPageBreak/>
        <w:t>164</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Rossi G</w:t>
      </w:r>
      <w:r w:rsidR="00E80FBF" w:rsidRPr="0006690C">
        <w:rPr>
          <w:rFonts w:ascii="Book Antiqua" w:eastAsia="Book Antiqua" w:hAnsi="Book Antiqua" w:cs="Book Antiqua"/>
          <w:color w:val="000000"/>
        </w:rPr>
        <w:t xml:space="preserve">, Petrone MC, Capurso G, Partelli S, Falconi M, Arcidiacono PG. Endoscopic ultrasound radiofrequency ablation of pancreatic insulinoma in elderly patients: Three case reports. </w:t>
      </w:r>
      <w:r w:rsidR="00E80FBF" w:rsidRPr="0006690C">
        <w:rPr>
          <w:rFonts w:ascii="Book Antiqua" w:eastAsia="Book Antiqua" w:hAnsi="Book Antiqua" w:cs="Book Antiqua"/>
          <w:i/>
          <w:iCs/>
          <w:color w:val="000000"/>
        </w:rPr>
        <w:t>World J Clin Cases</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10</w:t>
      </w:r>
      <w:r w:rsidR="00E80FBF" w:rsidRPr="0006690C">
        <w:rPr>
          <w:rFonts w:ascii="Book Antiqua" w:eastAsia="Book Antiqua" w:hAnsi="Book Antiqua" w:cs="Book Antiqua"/>
          <w:color w:val="000000"/>
        </w:rPr>
        <w:t>: 6514-6519 [PMID: 35979317 DOI: 10.12998/wjcc.v10.i19.6514]</w:t>
      </w:r>
    </w:p>
    <w:p w14:paraId="14827B83" w14:textId="71C11394" w:rsidR="00E80FBF" w:rsidRPr="0006690C" w:rsidRDefault="001D73E5"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165</w:t>
      </w:r>
      <w:r w:rsidR="00E80FBF" w:rsidRPr="0006690C">
        <w:rPr>
          <w:rFonts w:ascii="Book Antiqua" w:eastAsia="Book Antiqua" w:hAnsi="Book Antiqua" w:cs="Book Antiqua"/>
          <w:color w:val="000000"/>
        </w:rPr>
        <w:t xml:space="preserve"> </w:t>
      </w:r>
      <w:r w:rsidR="00E80FBF" w:rsidRPr="0006690C">
        <w:rPr>
          <w:rFonts w:ascii="Book Antiqua" w:eastAsia="Book Antiqua" w:hAnsi="Book Antiqua" w:cs="Book Antiqua"/>
          <w:b/>
          <w:bCs/>
          <w:color w:val="000000"/>
        </w:rPr>
        <w:t>Jarosova J</w:t>
      </w:r>
      <w:r w:rsidR="00E80FBF" w:rsidRPr="0006690C">
        <w:rPr>
          <w:rFonts w:ascii="Book Antiqua" w:eastAsia="Book Antiqua" w:hAnsi="Book Antiqua" w:cs="Book Antiqua"/>
          <w:color w:val="000000"/>
        </w:rPr>
        <w:t xml:space="preserve">, Macinga P, Krupickova L, Fialova M, Hujova A, Mares J, Urban O, Hajer J, Spicak J, Striz I, Hucl T. Impact of Endoluminal Radiofrequency Ablation on Immunity in Pancreatic Cancer and Cholangiocarcinoma. </w:t>
      </w:r>
      <w:r w:rsidR="00E80FBF" w:rsidRPr="0006690C">
        <w:rPr>
          <w:rFonts w:ascii="Book Antiqua" w:eastAsia="Book Antiqua" w:hAnsi="Book Antiqua" w:cs="Book Antiqua"/>
          <w:i/>
          <w:iCs/>
          <w:color w:val="000000"/>
        </w:rPr>
        <w:t>Biomedicines</w:t>
      </w:r>
      <w:r w:rsidR="00E80FBF" w:rsidRPr="0006690C">
        <w:rPr>
          <w:rFonts w:ascii="Book Antiqua" w:eastAsia="Book Antiqua" w:hAnsi="Book Antiqua" w:cs="Book Antiqua"/>
          <w:color w:val="000000"/>
        </w:rPr>
        <w:t xml:space="preserve"> 2022; </w:t>
      </w:r>
      <w:r w:rsidR="00E80FBF" w:rsidRPr="0006690C">
        <w:rPr>
          <w:rFonts w:ascii="Book Antiqua" w:eastAsia="Book Antiqua" w:hAnsi="Book Antiqua" w:cs="Book Antiqua"/>
          <w:b/>
          <w:bCs/>
          <w:color w:val="000000"/>
        </w:rPr>
        <w:t>10</w:t>
      </w:r>
      <w:r w:rsidR="00E80FBF" w:rsidRPr="0006690C">
        <w:rPr>
          <w:rFonts w:ascii="Book Antiqua" w:eastAsia="Book Antiqua" w:hAnsi="Book Antiqua" w:cs="Book Antiqua"/>
          <w:color w:val="000000"/>
        </w:rPr>
        <w:t xml:space="preserve"> [PMID: 35740353 DOI: 10.3390/biomedicines10061331]</w:t>
      </w:r>
    </w:p>
    <w:p w14:paraId="254ED03B" w14:textId="77777777" w:rsidR="00944EFD" w:rsidRDefault="00944EFD" w:rsidP="0006690C">
      <w:pPr>
        <w:spacing w:line="360" w:lineRule="auto"/>
        <w:jc w:val="both"/>
        <w:rPr>
          <w:rFonts w:ascii="Book Antiqua" w:eastAsia="Book Antiqua" w:hAnsi="Book Antiqua" w:cs="Book Antiqua"/>
          <w:b/>
          <w:color w:val="000000"/>
        </w:rPr>
      </w:pPr>
    </w:p>
    <w:p w14:paraId="7765C991" w14:textId="3E142150"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Footnotes</w:t>
      </w:r>
    </w:p>
    <w:p w14:paraId="16F2C460" w14:textId="329915A2"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Conflict-of-interest statement: </w:t>
      </w:r>
      <w:r w:rsidRPr="0006690C">
        <w:rPr>
          <w:rFonts w:ascii="Book Antiqua" w:eastAsia="Book Antiqua" w:hAnsi="Book Antiqua" w:cs="Book Antiqua"/>
          <w:color w:val="000000"/>
        </w:rPr>
        <w:t xml:space="preserve">The authors declare that there are no conflicts of interest </w:t>
      </w:r>
      <w:r w:rsidR="00CA113C">
        <w:rPr>
          <w:rFonts w:ascii="Book Antiqua" w:eastAsia="Book Antiqua" w:hAnsi="Book Antiqua" w:cs="Book Antiqua"/>
          <w:color w:val="000000"/>
        </w:rPr>
        <w:t>related to</w:t>
      </w:r>
      <w:r w:rsidRPr="0006690C">
        <w:rPr>
          <w:rFonts w:ascii="Book Antiqua" w:eastAsia="Book Antiqua" w:hAnsi="Book Antiqua" w:cs="Book Antiqua"/>
          <w:color w:val="000000"/>
        </w:rPr>
        <w:t xml:space="preserve"> this paper.</w:t>
      </w:r>
    </w:p>
    <w:p w14:paraId="7A6464B9" w14:textId="77777777" w:rsidR="00A77B3E" w:rsidRPr="0006690C" w:rsidRDefault="00A77B3E" w:rsidP="0006690C">
      <w:pPr>
        <w:spacing w:line="360" w:lineRule="auto"/>
        <w:jc w:val="both"/>
        <w:rPr>
          <w:rFonts w:ascii="Book Antiqua" w:hAnsi="Book Antiqua"/>
        </w:rPr>
      </w:pPr>
    </w:p>
    <w:p w14:paraId="787902D7"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Open-Access: </w:t>
      </w:r>
      <w:r w:rsidRPr="000669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6EF933" w14:textId="77777777" w:rsidR="00A77B3E" w:rsidRPr="0006690C" w:rsidRDefault="00A77B3E" w:rsidP="0006690C">
      <w:pPr>
        <w:spacing w:line="360" w:lineRule="auto"/>
        <w:jc w:val="both"/>
        <w:rPr>
          <w:rFonts w:ascii="Book Antiqua" w:hAnsi="Book Antiqua"/>
        </w:rPr>
      </w:pPr>
    </w:p>
    <w:p w14:paraId="1D5B068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Provenance and peer review: </w:t>
      </w:r>
      <w:r w:rsidRPr="0006690C">
        <w:rPr>
          <w:rFonts w:ascii="Book Antiqua" w:eastAsia="Book Antiqua" w:hAnsi="Book Antiqua" w:cs="Book Antiqua"/>
          <w:color w:val="000000"/>
        </w:rPr>
        <w:t>Invited article; Externally peer reviewed.</w:t>
      </w:r>
    </w:p>
    <w:p w14:paraId="48170DB6"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Peer-review model: </w:t>
      </w:r>
      <w:r w:rsidRPr="0006690C">
        <w:rPr>
          <w:rFonts w:ascii="Book Antiqua" w:eastAsia="Book Antiqua" w:hAnsi="Book Antiqua" w:cs="Book Antiqua"/>
          <w:color w:val="000000"/>
        </w:rPr>
        <w:t>Single blind</w:t>
      </w:r>
    </w:p>
    <w:p w14:paraId="3775EBB0" w14:textId="77777777" w:rsidR="00A77B3E" w:rsidRPr="0006690C" w:rsidRDefault="00A77B3E" w:rsidP="0006690C">
      <w:pPr>
        <w:spacing w:line="360" w:lineRule="auto"/>
        <w:jc w:val="both"/>
        <w:rPr>
          <w:rFonts w:ascii="Book Antiqua" w:hAnsi="Book Antiqua"/>
        </w:rPr>
      </w:pPr>
    </w:p>
    <w:p w14:paraId="41DFA05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Peer-review started: </w:t>
      </w:r>
      <w:r w:rsidRPr="0006690C">
        <w:rPr>
          <w:rFonts w:ascii="Book Antiqua" w:eastAsia="Book Antiqua" w:hAnsi="Book Antiqua" w:cs="Book Antiqua"/>
          <w:color w:val="000000"/>
        </w:rPr>
        <w:t>September 17, 2022</w:t>
      </w:r>
    </w:p>
    <w:p w14:paraId="3B172EE7"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First decision: </w:t>
      </w:r>
      <w:r w:rsidRPr="0006690C">
        <w:rPr>
          <w:rFonts w:ascii="Book Antiqua" w:eastAsia="Book Antiqua" w:hAnsi="Book Antiqua" w:cs="Book Antiqua"/>
          <w:color w:val="000000"/>
        </w:rPr>
        <w:t>October 30, 2022</w:t>
      </w:r>
    </w:p>
    <w:p w14:paraId="036F3315" w14:textId="0AA3926F"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Article in press: </w:t>
      </w:r>
    </w:p>
    <w:p w14:paraId="5C0753F7" w14:textId="77777777" w:rsidR="00A77B3E" w:rsidRPr="0006690C" w:rsidRDefault="00A77B3E" w:rsidP="0006690C">
      <w:pPr>
        <w:spacing w:line="360" w:lineRule="auto"/>
        <w:jc w:val="both"/>
        <w:rPr>
          <w:rFonts w:ascii="Book Antiqua" w:hAnsi="Book Antiqua"/>
        </w:rPr>
      </w:pPr>
    </w:p>
    <w:p w14:paraId="202D126F"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Specialty type: </w:t>
      </w:r>
      <w:r w:rsidRPr="0006690C">
        <w:rPr>
          <w:rFonts w:ascii="Book Antiqua" w:eastAsia="Book Antiqua" w:hAnsi="Book Antiqua" w:cs="Book Antiqua"/>
          <w:color w:val="000000"/>
        </w:rPr>
        <w:t xml:space="preserve">Gastroenterology and </w:t>
      </w:r>
      <w:r w:rsidR="00CD33D4" w:rsidRPr="0006690C">
        <w:rPr>
          <w:rFonts w:ascii="Book Antiqua" w:hAnsi="Book Antiqua" w:cs="Book Antiqua"/>
          <w:color w:val="000000"/>
          <w:lang w:eastAsia="zh-CN"/>
        </w:rPr>
        <w:t>h</w:t>
      </w:r>
      <w:r w:rsidRPr="0006690C">
        <w:rPr>
          <w:rFonts w:ascii="Book Antiqua" w:eastAsia="Book Antiqua" w:hAnsi="Book Antiqua" w:cs="Book Antiqua"/>
          <w:color w:val="000000"/>
        </w:rPr>
        <w:t>epatology</w:t>
      </w:r>
    </w:p>
    <w:p w14:paraId="7C28EEC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Country/Territory of origin: </w:t>
      </w:r>
      <w:r w:rsidRPr="0006690C">
        <w:rPr>
          <w:rFonts w:ascii="Book Antiqua" w:eastAsia="Book Antiqua" w:hAnsi="Book Antiqua" w:cs="Book Antiqua"/>
          <w:color w:val="000000"/>
        </w:rPr>
        <w:t>United States</w:t>
      </w:r>
    </w:p>
    <w:p w14:paraId="495D7347"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Peer-review report’s scientific quality classification</w:t>
      </w:r>
    </w:p>
    <w:p w14:paraId="211C581E"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lastRenderedPageBreak/>
        <w:t>Grade A (Excellent): 0</w:t>
      </w:r>
    </w:p>
    <w:p w14:paraId="576D2AE6"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B (Very good): B</w:t>
      </w:r>
    </w:p>
    <w:p w14:paraId="121395A5"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C (Good): C</w:t>
      </w:r>
    </w:p>
    <w:p w14:paraId="1460977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D (Fair): 0</w:t>
      </w:r>
    </w:p>
    <w:p w14:paraId="58A040E5"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E (Poor): 0</w:t>
      </w:r>
    </w:p>
    <w:p w14:paraId="16E66AA9" w14:textId="77777777" w:rsidR="00A77B3E" w:rsidRPr="0006690C" w:rsidRDefault="00A77B3E" w:rsidP="0006690C">
      <w:pPr>
        <w:spacing w:line="360" w:lineRule="auto"/>
        <w:jc w:val="both"/>
        <w:rPr>
          <w:rFonts w:ascii="Book Antiqua" w:hAnsi="Book Antiqua"/>
        </w:rPr>
      </w:pPr>
    </w:p>
    <w:p w14:paraId="6087B5DC" w14:textId="220005CD" w:rsidR="00683CCD" w:rsidRPr="0006690C" w:rsidRDefault="00FE00C9" w:rsidP="0006690C">
      <w:pPr>
        <w:spacing w:line="360" w:lineRule="auto"/>
        <w:jc w:val="both"/>
        <w:rPr>
          <w:rFonts w:ascii="Book Antiqua" w:hAnsi="Book Antiqua" w:cs="Book Antiqua"/>
          <w:b/>
          <w:color w:val="000000"/>
          <w:lang w:eastAsia="zh-CN"/>
        </w:rPr>
      </w:pPr>
      <w:r w:rsidRPr="0006690C">
        <w:rPr>
          <w:rFonts w:ascii="Book Antiqua" w:eastAsia="Book Antiqua" w:hAnsi="Book Antiqua" w:cs="Book Antiqua"/>
          <w:b/>
          <w:color w:val="000000"/>
        </w:rPr>
        <w:t xml:space="preserve">P-Reviewer: </w:t>
      </w:r>
      <w:r w:rsidRPr="0006690C">
        <w:rPr>
          <w:rFonts w:ascii="Book Antiqua" w:eastAsia="Book Antiqua" w:hAnsi="Book Antiqua" w:cs="Book Antiqua"/>
          <w:color w:val="000000"/>
        </w:rPr>
        <w:t>Cheng W</w:t>
      </w:r>
      <w:r w:rsidR="00683CCD" w:rsidRPr="0006690C">
        <w:rPr>
          <w:rFonts w:ascii="Book Antiqua" w:hAnsi="Book Antiqua" w:cs="Book Antiqua"/>
          <w:color w:val="000000"/>
          <w:lang w:eastAsia="zh-CN"/>
        </w:rPr>
        <w:t>, China</w:t>
      </w:r>
      <w:r w:rsidRPr="0006690C">
        <w:rPr>
          <w:rFonts w:ascii="Book Antiqua" w:eastAsia="Book Antiqua" w:hAnsi="Book Antiqua" w:cs="Book Antiqua"/>
          <w:color w:val="000000"/>
        </w:rPr>
        <w:t>; Farolfi T</w:t>
      </w:r>
      <w:r w:rsidR="00683CCD" w:rsidRPr="0006690C">
        <w:rPr>
          <w:rFonts w:ascii="Book Antiqua" w:hAnsi="Book Antiqua" w:cs="Book Antiqua"/>
          <w:color w:val="000000"/>
          <w:lang w:eastAsia="zh-CN"/>
        </w:rPr>
        <w:t>, Italy</w:t>
      </w:r>
      <w:r w:rsidRPr="0006690C">
        <w:rPr>
          <w:rFonts w:ascii="Book Antiqua" w:eastAsia="Book Antiqua" w:hAnsi="Book Antiqua" w:cs="Book Antiqua"/>
          <w:b/>
          <w:color w:val="000000"/>
        </w:rPr>
        <w:t xml:space="preserve"> S-Editor: </w:t>
      </w:r>
      <w:r w:rsidR="00CD33D4" w:rsidRPr="0006690C">
        <w:rPr>
          <w:rFonts w:ascii="Book Antiqua" w:hAnsi="Book Antiqua" w:cs="Book Antiqua"/>
          <w:color w:val="000000"/>
          <w:lang w:eastAsia="zh-CN"/>
        </w:rPr>
        <w:t>Chen YL</w:t>
      </w:r>
      <w:r w:rsidRPr="0006690C">
        <w:rPr>
          <w:rFonts w:ascii="Book Antiqua" w:eastAsia="Book Antiqua" w:hAnsi="Book Antiqua" w:cs="Book Antiqua"/>
          <w:b/>
          <w:color w:val="000000"/>
        </w:rPr>
        <w:t xml:space="preserve"> L-Editor: </w:t>
      </w:r>
      <w:r w:rsidR="00A84E35" w:rsidRPr="0006690C">
        <w:rPr>
          <w:rFonts w:ascii="Book Antiqua" w:hAnsi="Book Antiqua" w:cs="Book Antiqua"/>
          <w:color w:val="000000"/>
          <w:lang w:eastAsia="zh-CN"/>
        </w:rPr>
        <w:t xml:space="preserve">Filipodia </w:t>
      </w:r>
      <w:r w:rsidRPr="0006690C">
        <w:rPr>
          <w:rFonts w:ascii="Book Antiqua" w:eastAsia="Book Antiqua" w:hAnsi="Book Antiqua" w:cs="Book Antiqua"/>
          <w:b/>
          <w:color w:val="000000"/>
        </w:rPr>
        <w:t>P-Editor:</w:t>
      </w:r>
      <w:r w:rsidR="00683CCD" w:rsidRPr="0006690C">
        <w:rPr>
          <w:rFonts w:ascii="Book Antiqua" w:hAnsi="Book Antiqua" w:cs="Book Antiqua"/>
          <w:b/>
          <w:color w:val="000000"/>
          <w:lang w:eastAsia="zh-CN"/>
        </w:rPr>
        <w:t xml:space="preserve"> </w:t>
      </w:r>
      <w:r w:rsidR="00683CCD" w:rsidRPr="0006690C">
        <w:rPr>
          <w:rFonts w:ascii="Book Antiqua" w:hAnsi="Book Antiqua" w:cs="Book Antiqua"/>
          <w:color w:val="000000"/>
          <w:lang w:eastAsia="zh-CN"/>
        </w:rPr>
        <w:t>Chen YL</w:t>
      </w:r>
    </w:p>
    <w:p w14:paraId="5D21C1CD" w14:textId="77777777" w:rsidR="00A77B3E" w:rsidRDefault="00A77B3E" w:rsidP="0006690C">
      <w:pPr>
        <w:spacing w:line="360" w:lineRule="auto"/>
        <w:jc w:val="both"/>
        <w:rPr>
          <w:rFonts w:ascii="Book Antiqua" w:hAnsi="Book Antiqua" w:cs="Book Antiqua"/>
          <w:b/>
          <w:color w:val="000000"/>
          <w:lang w:eastAsia="zh-CN"/>
        </w:rPr>
      </w:pPr>
    </w:p>
    <w:p w14:paraId="536601BE" w14:textId="0959411B" w:rsidR="00586394" w:rsidRPr="0006690C" w:rsidRDefault="00FE00C9" w:rsidP="0006690C">
      <w:pPr>
        <w:spacing w:line="360" w:lineRule="auto"/>
        <w:jc w:val="both"/>
        <w:rPr>
          <w:rFonts w:ascii="Book Antiqua" w:hAnsi="Book Antiqua" w:cs="Book Antiqua"/>
          <w:b/>
          <w:color w:val="000000"/>
          <w:lang w:eastAsia="zh-CN"/>
        </w:rPr>
      </w:pPr>
      <w:r w:rsidRPr="0006690C">
        <w:rPr>
          <w:rFonts w:ascii="Book Antiqua" w:eastAsia="Book Antiqua" w:hAnsi="Book Antiqua" w:cs="Book Antiqua"/>
          <w:b/>
          <w:color w:val="000000"/>
        </w:rPr>
        <w:t>Figure Legends</w:t>
      </w:r>
    </w:p>
    <w:p w14:paraId="18DEF826" w14:textId="18556DCA" w:rsidR="008D1594" w:rsidRPr="0006690C" w:rsidRDefault="008D1594" w:rsidP="0006690C">
      <w:pPr>
        <w:spacing w:line="360" w:lineRule="auto"/>
        <w:jc w:val="both"/>
        <w:rPr>
          <w:rFonts w:ascii="Book Antiqua" w:hAnsi="Book Antiqua"/>
          <w:lang w:eastAsia="zh-CN"/>
        </w:rPr>
      </w:pPr>
      <w:r w:rsidRPr="0006690C">
        <w:rPr>
          <w:rFonts w:ascii="Book Antiqua" w:hAnsi="Book Antiqua"/>
          <w:noProof/>
          <w:lang w:eastAsia="zh-CN"/>
        </w:rPr>
        <w:drawing>
          <wp:inline distT="0" distB="0" distL="0" distR="0" wp14:anchorId="2061A232" wp14:editId="5C981A66">
            <wp:extent cx="5382103" cy="42351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2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2103" cy="4235140"/>
                    </a:xfrm>
                    <a:prstGeom prst="rect">
                      <a:avLst/>
                    </a:prstGeom>
                  </pic:spPr>
                </pic:pic>
              </a:graphicData>
            </a:graphic>
          </wp:inline>
        </w:drawing>
      </w:r>
    </w:p>
    <w:p w14:paraId="24B79CE1" w14:textId="110E3900" w:rsidR="00586394"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b/>
          <w:bCs/>
          <w:color w:val="000000"/>
        </w:rPr>
        <w:t>Figure 1</w:t>
      </w:r>
      <w:r w:rsidRPr="0006690C">
        <w:rPr>
          <w:rFonts w:ascii="Book Antiqua" w:eastAsia="Book Antiqua" w:hAnsi="Book Antiqua" w:cs="Book Antiqua"/>
          <w:b/>
          <w:color w:val="000000"/>
        </w:rPr>
        <w:t xml:space="preserve"> Many factors are involved in pancreatic cancer initiation and progression.</w:t>
      </w:r>
      <w:r w:rsidRPr="0006690C">
        <w:rPr>
          <w:rFonts w:ascii="Book Antiqua" w:eastAsia="Book Antiqua" w:hAnsi="Book Antiqua" w:cs="Book Antiqua"/>
          <w:color w:val="000000"/>
        </w:rPr>
        <w:t xml:space="preserve"> Many factors contribute to pancreatic cancer initiation and progression, including inflammation, fibrosis, angiogenesis, dysbiosis of gut microbiota, cancer stem cells, and immune suppressive tumor microenvironment. </w:t>
      </w:r>
      <w:r w:rsidR="00CA113C" w:rsidRPr="0006690C">
        <w:rPr>
          <w:rFonts w:ascii="Book Antiqua" w:hAnsi="Book Antiqua" w:cs="Book Antiqua"/>
          <w:color w:val="000000"/>
          <w:lang w:eastAsia="zh-CN"/>
        </w:rPr>
        <w:t>APC:</w:t>
      </w:r>
      <w:r w:rsidR="00CA113C" w:rsidRPr="0006690C">
        <w:t xml:space="preserve"> </w:t>
      </w:r>
      <w:r w:rsidR="00CA113C" w:rsidRPr="0006690C">
        <w:rPr>
          <w:rFonts w:ascii="Book Antiqua" w:hAnsi="Book Antiqua" w:cs="Book Antiqua"/>
          <w:color w:val="000000"/>
          <w:lang w:eastAsia="zh-CN"/>
        </w:rPr>
        <w:t xml:space="preserve">Antigen-presenting cells; CTLA-4: </w:t>
      </w:r>
      <w:r w:rsidR="00CA113C" w:rsidRPr="0006690C">
        <w:rPr>
          <w:rFonts w:ascii="Book Antiqua" w:hAnsi="Book Antiqua" w:cs="Book Antiqua"/>
          <w:color w:val="000000"/>
          <w:lang w:eastAsia="zh-CN"/>
        </w:rPr>
        <w:lastRenderedPageBreak/>
        <w:t>C</w:t>
      </w:r>
      <w:r w:rsidR="00CA113C" w:rsidRPr="0006690C">
        <w:rPr>
          <w:rFonts w:ascii="Book Antiqua" w:eastAsia="Book Antiqua" w:hAnsi="Book Antiqua" w:cs="Book Antiqua"/>
          <w:color w:val="000000"/>
        </w:rPr>
        <w:t>ytotoxic T-lymphocyte-associated antigen 4</w:t>
      </w:r>
      <w:r w:rsidR="00CA113C" w:rsidRPr="0006690C">
        <w:rPr>
          <w:rFonts w:ascii="Book Antiqua" w:hAnsi="Book Antiqua" w:cs="Book Antiqua"/>
          <w:color w:val="000000"/>
          <w:lang w:eastAsia="zh-CN"/>
        </w:rPr>
        <w:t>; CXCR:</w:t>
      </w:r>
      <w:r w:rsidR="00CA113C" w:rsidRPr="0006690C">
        <w:t xml:space="preserve"> </w:t>
      </w:r>
      <w:r w:rsidR="00CA113C" w:rsidRPr="0006690C">
        <w:rPr>
          <w:rFonts w:ascii="Book Antiqua" w:hAnsi="Book Antiqua" w:cs="Book Antiqua"/>
          <w:color w:val="000000"/>
          <w:lang w:eastAsia="zh-CN"/>
        </w:rPr>
        <w:t>C-X-C chemokine receptor; ESA: Epithelial-specific antigen</w:t>
      </w:r>
      <w:r w:rsidR="00CA113C">
        <w:rPr>
          <w:rFonts w:ascii="Book Antiqua" w:hAnsi="Book Antiqua" w:cs="Book Antiqua"/>
          <w:color w:val="000000"/>
          <w:lang w:eastAsia="zh-CN"/>
        </w:rPr>
        <w:t xml:space="preserve">; </w:t>
      </w:r>
      <w:r w:rsidR="00CA113C" w:rsidRPr="0006690C">
        <w:rPr>
          <w:rFonts w:ascii="Book Antiqua" w:hAnsi="Book Antiqua" w:cs="Book Antiqua"/>
          <w:color w:val="000000"/>
          <w:lang w:eastAsia="zh-CN"/>
        </w:rPr>
        <w:t>FGF: F</w:t>
      </w:r>
      <w:r w:rsidR="00CA113C" w:rsidRPr="0006690C">
        <w:rPr>
          <w:rFonts w:ascii="Book Antiqua" w:eastAsia="Book Antiqua" w:hAnsi="Book Antiqua" w:cs="Book Antiqua"/>
          <w:color w:val="000000"/>
        </w:rPr>
        <w:t>ibroblast growth factor</w:t>
      </w:r>
      <w:r w:rsidR="00CA113C" w:rsidRPr="0006690C">
        <w:rPr>
          <w:rFonts w:ascii="Book Antiqua" w:hAnsi="Book Antiqua" w:cs="Book Antiqua"/>
          <w:color w:val="000000"/>
          <w:lang w:eastAsia="zh-CN"/>
        </w:rPr>
        <w:t xml:space="preserve">; </w:t>
      </w:r>
      <w:r w:rsidR="00CA113C">
        <w:rPr>
          <w:rFonts w:ascii="Book Antiqua" w:hAnsi="Book Antiqua" w:cs="Book Antiqua"/>
          <w:color w:val="000000"/>
          <w:lang w:eastAsia="zh-CN"/>
        </w:rPr>
        <w:t xml:space="preserve">IL: Interleukin; </w:t>
      </w:r>
      <w:r w:rsidR="00CA113C" w:rsidRPr="0006690C">
        <w:rPr>
          <w:rFonts w:ascii="Book Antiqua" w:hAnsi="Book Antiqua" w:cs="Book Antiqua"/>
          <w:color w:val="000000"/>
          <w:lang w:eastAsia="zh-CN"/>
        </w:rPr>
        <w:t>LAG-3: L</w:t>
      </w:r>
      <w:r w:rsidR="00CA113C" w:rsidRPr="0006690C">
        <w:rPr>
          <w:rFonts w:ascii="Book Antiqua" w:eastAsia="Book Antiqua" w:hAnsi="Book Antiqua" w:cs="Book Antiqua"/>
          <w:color w:val="000000"/>
        </w:rPr>
        <w:t>ymphocyte-activation gene 3</w:t>
      </w:r>
      <w:r w:rsidR="00CA113C" w:rsidRPr="0006690C">
        <w:rPr>
          <w:rFonts w:ascii="Book Antiqua" w:hAnsi="Book Antiqua" w:cs="Book Antiqua"/>
          <w:color w:val="000000"/>
          <w:lang w:eastAsia="zh-CN"/>
        </w:rPr>
        <w:t>; MCP-1: M</w:t>
      </w:r>
      <w:r w:rsidR="00CA113C" w:rsidRPr="0006690C">
        <w:rPr>
          <w:rFonts w:ascii="Book Antiqua" w:eastAsia="Book Antiqua" w:hAnsi="Book Antiqua" w:cs="Book Antiqua"/>
          <w:color w:val="000000"/>
        </w:rPr>
        <w:t>onocyte chemoattractive protein-1</w:t>
      </w:r>
      <w:r w:rsidR="00CA113C" w:rsidRPr="0006690C">
        <w:rPr>
          <w:rFonts w:ascii="Book Antiqua" w:hAnsi="Book Antiqua" w:cs="Book Antiqua"/>
          <w:color w:val="000000"/>
          <w:lang w:eastAsia="zh-CN"/>
        </w:rPr>
        <w:t xml:space="preserve">; </w:t>
      </w:r>
      <w:r w:rsidR="00CA113C">
        <w:rPr>
          <w:rFonts w:ascii="Book Antiqua" w:hAnsi="Book Antiqua" w:cs="Book Antiqua"/>
          <w:color w:val="000000"/>
          <w:lang w:eastAsia="zh-CN"/>
        </w:rPr>
        <w:t>MHC: Major histocompatibility complex;</w:t>
      </w:r>
      <w:r w:rsidR="00CA113C" w:rsidRPr="0006690C">
        <w:rPr>
          <w:rFonts w:ascii="Book Antiqua" w:hAnsi="Book Antiqua" w:cs="Book Antiqua"/>
          <w:color w:val="000000"/>
          <w:lang w:eastAsia="zh-CN"/>
        </w:rPr>
        <w:t xml:space="preserve"> PD-1: P</w:t>
      </w:r>
      <w:r w:rsidR="00CA113C" w:rsidRPr="0006690C">
        <w:rPr>
          <w:rFonts w:ascii="Book Antiqua" w:eastAsia="Book Antiqua" w:hAnsi="Book Antiqua" w:cs="Book Antiqua"/>
          <w:color w:val="000000"/>
        </w:rPr>
        <w:t>rogrammed cell death protein 1</w:t>
      </w:r>
      <w:r w:rsidR="00CA113C" w:rsidRPr="0006690C">
        <w:rPr>
          <w:rFonts w:ascii="Book Antiqua" w:hAnsi="Book Antiqua" w:cs="Book Antiqua"/>
          <w:color w:val="000000"/>
          <w:lang w:eastAsia="zh-CN"/>
        </w:rPr>
        <w:t>; PD-L1: P</w:t>
      </w:r>
      <w:r w:rsidR="00CA113C" w:rsidRPr="0006690C">
        <w:rPr>
          <w:rFonts w:ascii="Book Antiqua" w:eastAsia="Book Antiqua" w:hAnsi="Book Antiqua" w:cs="Book Antiqua"/>
          <w:color w:val="000000"/>
        </w:rPr>
        <w:t>rogrammed death-ligand 1</w:t>
      </w:r>
      <w:r w:rsidR="00CA113C" w:rsidRPr="0006690C">
        <w:rPr>
          <w:rFonts w:ascii="Book Antiqua" w:hAnsi="Book Antiqua" w:cs="Book Antiqua"/>
          <w:color w:val="000000"/>
          <w:lang w:eastAsia="zh-CN"/>
        </w:rPr>
        <w:t xml:space="preserve">; </w:t>
      </w:r>
      <w:r w:rsidR="00941C0F" w:rsidRPr="0006690C">
        <w:rPr>
          <w:rFonts w:ascii="Book Antiqua" w:eastAsia="Book Antiqua" w:hAnsi="Book Antiqua" w:cs="Book Antiqua"/>
          <w:color w:val="000000"/>
        </w:rPr>
        <w:t>PDGF</w:t>
      </w:r>
      <w:r w:rsidR="00941C0F" w:rsidRPr="0006690C">
        <w:rPr>
          <w:rFonts w:ascii="Book Antiqua" w:hAnsi="Book Antiqua" w:cs="Book Antiqua"/>
          <w:color w:val="000000"/>
          <w:lang w:eastAsia="zh-CN"/>
        </w:rPr>
        <w:t>: P</w:t>
      </w:r>
      <w:r w:rsidR="00941C0F" w:rsidRPr="0006690C">
        <w:rPr>
          <w:rFonts w:ascii="Book Antiqua" w:eastAsia="Book Antiqua" w:hAnsi="Book Antiqua" w:cs="Book Antiqua"/>
          <w:color w:val="000000"/>
        </w:rPr>
        <w:t>latelet-derived growth factor</w:t>
      </w:r>
      <w:r w:rsidR="00941C0F" w:rsidRPr="0006690C">
        <w:rPr>
          <w:rFonts w:ascii="Book Antiqua" w:hAnsi="Book Antiqua" w:cs="Book Antiqua"/>
          <w:color w:val="000000"/>
          <w:lang w:eastAsia="zh-CN"/>
        </w:rPr>
        <w:t xml:space="preserve">; </w:t>
      </w:r>
      <w:r w:rsidR="00CA113C" w:rsidRPr="0006690C">
        <w:rPr>
          <w:rFonts w:ascii="Book Antiqua" w:hAnsi="Book Antiqua" w:cs="Book Antiqua"/>
          <w:color w:val="000000"/>
          <w:lang w:eastAsia="zh-CN"/>
        </w:rPr>
        <w:t>TNF</w:t>
      </w:r>
      <w:r w:rsidR="00CA113C" w:rsidRPr="0006690C">
        <w:rPr>
          <w:rFonts w:ascii="Book Antiqua" w:eastAsia="Book Antiqua" w:hAnsi="Book Antiqua" w:cs="Book Antiqua"/>
          <w:color w:val="000000"/>
        </w:rPr>
        <w:t>-α</w:t>
      </w:r>
      <w:r w:rsidR="00CA113C" w:rsidRPr="0006690C">
        <w:rPr>
          <w:rFonts w:ascii="Book Antiqua" w:hAnsi="Book Antiqua" w:cs="Book Antiqua"/>
          <w:color w:val="000000"/>
          <w:lang w:eastAsia="zh-CN"/>
        </w:rPr>
        <w:t xml:space="preserve">: </w:t>
      </w:r>
      <w:r w:rsidR="00CA113C" w:rsidRPr="0006690C">
        <w:rPr>
          <w:rFonts w:ascii="Book Antiqua" w:eastAsia="Book Antiqua" w:hAnsi="Book Antiqua" w:cs="Book Antiqua"/>
          <w:color w:val="000000"/>
        </w:rPr>
        <w:t>Tumor necrosis factor alpha</w:t>
      </w:r>
      <w:r w:rsidR="00CA113C" w:rsidRPr="0006690C">
        <w:rPr>
          <w:rFonts w:ascii="Book Antiqua" w:hAnsi="Book Antiqua" w:cs="Book Antiqua"/>
          <w:color w:val="000000"/>
          <w:lang w:eastAsia="zh-CN"/>
        </w:rPr>
        <w:t xml:space="preserve">; </w:t>
      </w:r>
      <w:r w:rsidR="005B7157" w:rsidRPr="0006690C">
        <w:rPr>
          <w:rFonts w:ascii="Book Antiqua" w:hAnsi="Book Antiqua" w:cs="Book Antiqua"/>
          <w:color w:val="000000"/>
          <w:lang w:eastAsia="zh-CN"/>
        </w:rPr>
        <w:t xml:space="preserve">VEGF: </w:t>
      </w:r>
      <w:r w:rsidR="00941C0F" w:rsidRPr="0006690C">
        <w:rPr>
          <w:rFonts w:ascii="Book Antiqua" w:hAnsi="Book Antiqua" w:cs="Book Antiqua"/>
          <w:color w:val="000000"/>
          <w:lang w:eastAsia="zh-CN"/>
        </w:rPr>
        <w:t>V</w:t>
      </w:r>
      <w:r w:rsidR="00941C0F" w:rsidRPr="0006690C">
        <w:rPr>
          <w:rFonts w:ascii="Book Antiqua" w:eastAsia="Book Antiqua" w:hAnsi="Book Antiqua" w:cs="Book Antiqua"/>
          <w:color w:val="000000"/>
        </w:rPr>
        <w:t>ascular endothelial growth factor</w:t>
      </w:r>
      <w:r w:rsidR="00F078E3" w:rsidRPr="0006690C">
        <w:rPr>
          <w:rFonts w:ascii="Book Antiqua" w:hAnsi="Book Antiqua" w:cs="Book Antiqua"/>
          <w:color w:val="000000"/>
          <w:lang w:eastAsia="zh-CN"/>
        </w:rPr>
        <w:t>.</w:t>
      </w:r>
      <w:r w:rsidR="00D232DF" w:rsidRPr="0006690C">
        <w:t xml:space="preserve"> </w:t>
      </w:r>
      <w:r w:rsidR="00D232DF" w:rsidRPr="0006690C">
        <w:rPr>
          <w:rFonts w:ascii="Book Antiqua" w:hAnsi="Book Antiqua" w:cs="Book Antiqua"/>
          <w:color w:val="000000"/>
          <w:lang w:eastAsia="zh-CN"/>
        </w:rPr>
        <w:t>All cartoons in this figure were prepared using Biorender (</w:t>
      </w:r>
      <w:r w:rsidR="00DF04F4">
        <w:rPr>
          <w:rFonts w:ascii="Book Antiqua" w:hAnsi="Book Antiqua" w:cs="Book Antiqua"/>
          <w:color w:val="000000"/>
          <w:lang w:eastAsia="zh-CN"/>
        </w:rPr>
        <w:t>https://biorender.com)</w:t>
      </w:r>
      <w:r w:rsidR="00D232DF" w:rsidRPr="0006690C">
        <w:rPr>
          <w:rFonts w:ascii="Book Antiqua" w:hAnsi="Book Antiqua" w:cs="Book Antiqua"/>
          <w:color w:val="000000"/>
          <w:lang w:eastAsia="zh-CN"/>
        </w:rPr>
        <w:t>.</w:t>
      </w:r>
    </w:p>
    <w:p w14:paraId="0BBF2109" w14:textId="77777777" w:rsidR="00944EFD" w:rsidRPr="0006690C" w:rsidRDefault="00944EFD" w:rsidP="0006690C">
      <w:pPr>
        <w:spacing w:line="360" w:lineRule="auto"/>
        <w:jc w:val="both"/>
        <w:rPr>
          <w:rFonts w:ascii="Book Antiqua" w:hAnsi="Book Antiqua" w:cs="Book Antiqua"/>
          <w:color w:val="000000"/>
          <w:lang w:eastAsia="zh-CN"/>
        </w:rPr>
      </w:pPr>
    </w:p>
    <w:p w14:paraId="40234DC0" w14:textId="02D4A868" w:rsidR="008D1594" w:rsidRPr="0006690C" w:rsidRDefault="008D1594" w:rsidP="0006690C">
      <w:pPr>
        <w:spacing w:line="360" w:lineRule="auto"/>
        <w:jc w:val="both"/>
        <w:rPr>
          <w:rFonts w:ascii="Book Antiqua" w:hAnsi="Book Antiqua"/>
          <w:lang w:eastAsia="zh-CN"/>
        </w:rPr>
      </w:pPr>
      <w:r w:rsidRPr="0006690C">
        <w:rPr>
          <w:rFonts w:ascii="Book Antiqua" w:hAnsi="Book Antiqua"/>
          <w:noProof/>
          <w:lang w:eastAsia="zh-CN"/>
        </w:rPr>
        <w:drawing>
          <wp:inline distT="0" distB="0" distL="0" distR="0" wp14:anchorId="334D49B1" wp14:editId="3710CFB7">
            <wp:extent cx="5058132" cy="359503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27-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8132" cy="3595036"/>
                    </a:xfrm>
                    <a:prstGeom prst="rect">
                      <a:avLst/>
                    </a:prstGeom>
                  </pic:spPr>
                </pic:pic>
              </a:graphicData>
            </a:graphic>
          </wp:inline>
        </w:drawing>
      </w:r>
    </w:p>
    <w:p w14:paraId="330A3B41" w14:textId="77777777" w:rsidR="0098562C"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b/>
          <w:bCs/>
          <w:color w:val="000000"/>
        </w:rPr>
        <w:t>Figure 2</w:t>
      </w:r>
      <w:r w:rsidRPr="0006690C">
        <w:rPr>
          <w:rFonts w:ascii="Book Antiqua" w:eastAsia="Book Antiqua" w:hAnsi="Book Antiqua" w:cs="Book Antiqua"/>
          <w:color w:val="000000"/>
        </w:rPr>
        <w:t xml:space="preserve"> </w:t>
      </w:r>
      <w:r w:rsidRPr="0006690C">
        <w:rPr>
          <w:rFonts w:ascii="Book Antiqua" w:eastAsia="Book Antiqua" w:hAnsi="Book Antiqua" w:cs="Book Antiqua"/>
          <w:b/>
          <w:color w:val="000000"/>
        </w:rPr>
        <w:t>Recruiting studies for pancreatic cancer at different locations in the world.</w:t>
      </w:r>
      <w:r w:rsidRPr="0006690C">
        <w:rPr>
          <w:rFonts w:ascii="Book Antiqua" w:eastAsia="Book Antiqua" w:hAnsi="Book Antiqua" w:cs="Book Antiqua"/>
          <w:color w:val="000000"/>
        </w:rPr>
        <w:t xml:space="preserve"> The studies are in Africa (4), South America (5), Europe (225), the Middle East (15), the United States (424), Canada (37), Mexico (7), Pacifica (25), Japan (15), East Asia (218), North Asia (5), and Southeast Asia (8).</w:t>
      </w:r>
    </w:p>
    <w:p w14:paraId="3F2F9F90" w14:textId="77777777" w:rsidR="00586394" w:rsidRDefault="00586394" w:rsidP="0006690C">
      <w:pPr>
        <w:spacing w:line="360" w:lineRule="auto"/>
        <w:jc w:val="both"/>
        <w:rPr>
          <w:rFonts w:ascii="Book Antiqua" w:hAnsi="Book Antiqua" w:cs="Book Antiqua"/>
          <w:color w:val="000000"/>
          <w:lang w:eastAsia="zh-CN"/>
        </w:rPr>
      </w:pPr>
    </w:p>
    <w:p w14:paraId="733A5777" w14:textId="77777777" w:rsidR="0098562C" w:rsidRPr="0006690C" w:rsidRDefault="0098562C" w:rsidP="0006690C">
      <w:pPr>
        <w:spacing w:line="360" w:lineRule="auto"/>
        <w:jc w:val="both"/>
        <w:rPr>
          <w:rFonts w:ascii="Book Antiqua" w:eastAsia="Book Antiqua" w:hAnsi="Book Antiqua" w:cs="Book Antiqua"/>
          <w:b/>
        </w:rPr>
      </w:pPr>
      <w:r w:rsidRPr="0006690C">
        <w:rPr>
          <w:rFonts w:ascii="Book Antiqua" w:eastAsia="Book Antiqua" w:hAnsi="Book Antiqua" w:cs="Book Antiqua"/>
          <w:b/>
          <w:bCs/>
        </w:rPr>
        <w:t>Table 1</w:t>
      </w:r>
      <w:r w:rsidR="00586394" w:rsidRPr="0006690C">
        <w:rPr>
          <w:rFonts w:ascii="Book Antiqua" w:hAnsi="Book Antiqua" w:cs="Book Antiqua"/>
          <w:b/>
          <w:bCs/>
          <w:lang w:eastAsia="zh-CN"/>
        </w:rPr>
        <w:t xml:space="preserve"> </w:t>
      </w:r>
      <w:r w:rsidRPr="0006690C">
        <w:rPr>
          <w:rFonts w:ascii="Book Antiqua" w:eastAsia="Book Antiqua" w:hAnsi="Book Antiqua" w:cs="Book Antiqua"/>
          <w:b/>
        </w:rPr>
        <w:t>Diagnostic markers of pancreatic 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288"/>
        <w:gridCol w:w="1423"/>
        <w:gridCol w:w="1410"/>
        <w:gridCol w:w="1398"/>
        <w:gridCol w:w="897"/>
        <w:gridCol w:w="1423"/>
      </w:tblGrid>
      <w:tr w:rsidR="0098562C" w:rsidRPr="0006690C" w14:paraId="7893D548" w14:textId="77777777" w:rsidTr="00586394">
        <w:trPr>
          <w:trHeight w:val="100"/>
        </w:trPr>
        <w:tc>
          <w:tcPr>
            <w:tcW w:w="813" w:type="pct"/>
            <w:tcBorders>
              <w:top w:val="single" w:sz="4" w:space="0" w:color="auto"/>
              <w:bottom w:val="single" w:sz="4" w:space="0" w:color="auto"/>
            </w:tcBorders>
          </w:tcPr>
          <w:p w14:paraId="203A5935" w14:textId="77777777" w:rsidR="0098562C" w:rsidRPr="0006690C" w:rsidRDefault="0098562C" w:rsidP="0006690C">
            <w:pPr>
              <w:spacing w:line="360" w:lineRule="auto"/>
              <w:jc w:val="both"/>
              <w:rPr>
                <w:rFonts w:ascii="Book Antiqua" w:eastAsia="Book Antiqua" w:hAnsi="Book Antiqua" w:cs="Book Antiqua"/>
                <w:b/>
                <w:bCs/>
              </w:rPr>
            </w:pPr>
            <w:bookmarkStart w:id="0" w:name="_Hlk118452937"/>
            <w:r w:rsidRPr="0006690C">
              <w:rPr>
                <w:rFonts w:ascii="Book Antiqua" w:eastAsia="Book Antiqua" w:hAnsi="Book Antiqua" w:cs="Book Antiqua"/>
                <w:b/>
                <w:bCs/>
              </w:rPr>
              <w:t>Cancer type</w:t>
            </w:r>
          </w:p>
        </w:tc>
        <w:tc>
          <w:tcPr>
            <w:tcW w:w="688" w:type="pct"/>
            <w:tcBorders>
              <w:top w:val="single" w:sz="4" w:space="0" w:color="auto"/>
              <w:bottom w:val="single" w:sz="4" w:space="0" w:color="auto"/>
            </w:tcBorders>
          </w:tcPr>
          <w:p w14:paraId="797D0C29"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Markers</w:t>
            </w:r>
          </w:p>
        </w:tc>
        <w:tc>
          <w:tcPr>
            <w:tcW w:w="760" w:type="pct"/>
            <w:tcBorders>
              <w:top w:val="single" w:sz="4" w:space="0" w:color="auto"/>
              <w:bottom w:val="single" w:sz="4" w:space="0" w:color="auto"/>
            </w:tcBorders>
          </w:tcPr>
          <w:p w14:paraId="4D486CCA"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Expression</w:t>
            </w:r>
          </w:p>
        </w:tc>
        <w:tc>
          <w:tcPr>
            <w:tcW w:w="753" w:type="pct"/>
            <w:tcBorders>
              <w:top w:val="single" w:sz="4" w:space="0" w:color="auto"/>
              <w:bottom w:val="single" w:sz="4" w:space="0" w:color="auto"/>
            </w:tcBorders>
          </w:tcPr>
          <w:p w14:paraId="6E8270CC"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Sensitivity</w:t>
            </w:r>
          </w:p>
        </w:tc>
        <w:tc>
          <w:tcPr>
            <w:tcW w:w="747" w:type="pct"/>
            <w:tcBorders>
              <w:top w:val="single" w:sz="4" w:space="0" w:color="auto"/>
              <w:bottom w:val="single" w:sz="4" w:space="0" w:color="auto"/>
            </w:tcBorders>
          </w:tcPr>
          <w:p w14:paraId="1D2E4623"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Specificity</w:t>
            </w:r>
          </w:p>
        </w:tc>
        <w:tc>
          <w:tcPr>
            <w:tcW w:w="479" w:type="pct"/>
            <w:tcBorders>
              <w:top w:val="single" w:sz="4" w:space="0" w:color="auto"/>
              <w:bottom w:val="single" w:sz="4" w:space="0" w:color="auto"/>
            </w:tcBorders>
          </w:tcPr>
          <w:p w14:paraId="1345624B"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AUC</w:t>
            </w:r>
          </w:p>
        </w:tc>
        <w:tc>
          <w:tcPr>
            <w:tcW w:w="760" w:type="pct"/>
            <w:tcBorders>
              <w:top w:val="single" w:sz="4" w:space="0" w:color="auto"/>
              <w:bottom w:val="single" w:sz="4" w:space="0" w:color="auto"/>
            </w:tcBorders>
          </w:tcPr>
          <w:p w14:paraId="67D885D9" w14:textId="77777777" w:rsidR="0098562C" w:rsidRPr="0006690C" w:rsidRDefault="0098562C" w:rsidP="0006690C">
            <w:pPr>
              <w:spacing w:line="360" w:lineRule="auto"/>
              <w:jc w:val="both"/>
              <w:rPr>
                <w:rFonts w:ascii="Book Antiqua" w:hAnsi="Book Antiqua" w:cs="Book Antiqua"/>
                <w:b/>
                <w:bCs/>
                <w:lang w:eastAsia="zh-CN"/>
              </w:rPr>
            </w:pPr>
            <w:r w:rsidRPr="0006690C">
              <w:rPr>
                <w:rFonts w:ascii="Book Antiqua" w:eastAsia="Book Antiqua" w:hAnsi="Book Antiqua" w:cs="Book Antiqua"/>
                <w:b/>
                <w:bCs/>
              </w:rPr>
              <w:t>Ref</w:t>
            </w:r>
            <w:r w:rsidR="0051375C" w:rsidRPr="0006690C">
              <w:rPr>
                <w:rFonts w:ascii="Book Antiqua" w:hAnsi="Book Antiqua" w:cs="Book Antiqua"/>
                <w:b/>
                <w:bCs/>
                <w:lang w:eastAsia="zh-CN"/>
              </w:rPr>
              <w:t>.</w:t>
            </w:r>
          </w:p>
        </w:tc>
      </w:tr>
      <w:tr w:rsidR="0098562C" w:rsidRPr="0006690C" w14:paraId="0C1EDDFB" w14:textId="77777777" w:rsidTr="00586394">
        <w:trPr>
          <w:trHeight w:val="491"/>
        </w:trPr>
        <w:tc>
          <w:tcPr>
            <w:tcW w:w="813" w:type="pct"/>
            <w:tcBorders>
              <w:top w:val="single" w:sz="4" w:space="0" w:color="auto"/>
            </w:tcBorders>
          </w:tcPr>
          <w:p w14:paraId="5A6A2A3C"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PC</w:t>
            </w:r>
          </w:p>
        </w:tc>
        <w:tc>
          <w:tcPr>
            <w:tcW w:w="688" w:type="pct"/>
            <w:tcBorders>
              <w:top w:val="single" w:sz="4" w:space="0" w:color="auto"/>
            </w:tcBorders>
          </w:tcPr>
          <w:p w14:paraId="35E31C09" w14:textId="7735E418"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CA</w:t>
            </w:r>
            <w:r w:rsidR="00D76728">
              <w:rPr>
                <w:rFonts w:ascii="Book Antiqua" w:eastAsia="Book Antiqua" w:hAnsi="Book Antiqua" w:cs="Book Antiqua"/>
              </w:rPr>
              <w:t xml:space="preserve"> </w:t>
            </w:r>
            <w:r w:rsidRPr="0006690C">
              <w:rPr>
                <w:rFonts w:ascii="Book Antiqua" w:eastAsia="Book Antiqua" w:hAnsi="Book Antiqua" w:cs="Book Antiqua"/>
              </w:rPr>
              <w:t>19-9</w:t>
            </w:r>
          </w:p>
        </w:tc>
        <w:tc>
          <w:tcPr>
            <w:tcW w:w="760" w:type="pct"/>
            <w:tcBorders>
              <w:top w:val="single" w:sz="4" w:space="0" w:color="auto"/>
            </w:tcBorders>
          </w:tcPr>
          <w:p w14:paraId="64B74FBF"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Borders>
              <w:top w:val="single" w:sz="4" w:space="0" w:color="auto"/>
            </w:tcBorders>
          </w:tcPr>
          <w:p w14:paraId="677B415A" w14:textId="31FA21DA"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72</w:t>
            </w:r>
            <w:r w:rsidR="00D76728">
              <w:rPr>
                <w:rFonts w:ascii="Book Antiqua" w:eastAsia="Book Antiqua" w:hAnsi="Book Antiqua" w:cs="Book Antiqua"/>
              </w:rPr>
              <w:t>.0</w:t>
            </w:r>
            <w:r w:rsidRPr="0006690C">
              <w:rPr>
                <w:rFonts w:ascii="Book Antiqua" w:eastAsia="Book Antiqua" w:hAnsi="Book Antiqua" w:cs="Book Antiqua"/>
              </w:rPr>
              <w:t>%</w:t>
            </w:r>
          </w:p>
        </w:tc>
        <w:tc>
          <w:tcPr>
            <w:tcW w:w="747" w:type="pct"/>
            <w:tcBorders>
              <w:top w:val="single" w:sz="4" w:space="0" w:color="auto"/>
            </w:tcBorders>
          </w:tcPr>
          <w:p w14:paraId="7E871A45" w14:textId="37B21451"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86%</w:t>
            </w:r>
            <w:r w:rsidR="00D76728">
              <w:rPr>
                <w:rFonts w:ascii="Book Antiqua" w:eastAsia="Book Antiqua" w:hAnsi="Book Antiqua" w:cs="Book Antiqua"/>
              </w:rPr>
              <w:t>.0</w:t>
            </w:r>
          </w:p>
        </w:tc>
        <w:tc>
          <w:tcPr>
            <w:tcW w:w="479" w:type="pct"/>
            <w:tcBorders>
              <w:top w:val="single" w:sz="4" w:space="0" w:color="auto"/>
            </w:tcBorders>
          </w:tcPr>
          <w:p w14:paraId="2007BD95"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0.8474</w:t>
            </w:r>
          </w:p>
        </w:tc>
        <w:tc>
          <w:tcPr>
            <w:tcW w:w="760" w:type="pct"/>
            <w:tcBorders>
              <w:top w:val="single" w:sz="4" w:space="0" w:color="auto"/>
            </w:tcBorders>
          </w:tcPr>
          <w:p w14:paraId="6400C1FC"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r>
            <w:r w:rsidRPr="0006690C">
              <w:rPr>
                <w:rFonts w:ascii="Book Antiqua" w:eastAsia="Book Antiqua" w:hAnsi="Book Antiqua" w:cs="Book Antiqua"/>
              </w:rPr>
              <w:instrText xml:space="preserve"> ADDIN EN.CITE &lt;EndNote&gt;&lt;Cite&gt;&lt;Author&gt;Zhao&lt;/Author&gt;&lt;Year&gt;2022&lt;/Year&gt;&lt;RecNum&gt;2655&lt;/RecNum&gt;&lt;DisplayText&gt;&lt;style face="superscript"&gt;[72]&lt;/style&gt;&lt;/DisplayText&gt;&lt;record&gt;&lt;rec-number&gt;2655&lt;/rec-number&gt;&lt;foreign-keys&gt;&lt;key app="EN" db-id="e9xp5t9f8zfwe6evpvmvxp23rxtxew52x2sv" timestamp="1661963911"&gt;2655&lt;/key&gt;&lt;/foreign-keys&gt;&lt;ref-type name="Journal Article"&gt;17&lt;/ref-type&gt;&lt;contributors&gt;&lt;authors&gt;&lt;author&gt;Zhao, B.&lt;/author&gt;&lt;author&gt;Zhao, B.&lt;/author&gt;&lt;author&gt;Chen, F.&lt;/author&gt;&lt;/authors&gt;&lt;/contributors&gt;&lt;auth-address&gt;Xi&amp;apos;an Jiaotong University Health Science Center, Xi&amp;apos;an.&amp;#xD;The First School of Clinical Medicine, Nanjing.&amp;#xD;Department of Epidemiology and Biostatistics, School of Public Health, Xi&amp;apos;an, China.&lt;/auth-address&gt;&lt;titles&gt;&lt;title&gt;Diagnostic value of serum carbohydrate antigen 19-9 in pancreatic cancer: a systematic review and meta-analysis&lt;/title&gt;&lt;secondary-title&gt;Eur J Gastroenterol Hepatol&lt;/secondary-title&gt;&lt;/titles&gt;&lt;periodical&gt;&lt;full-title&gt;Eur J Gastroenterol Hepatol&lt;/full-title&gt;&lt;/periodical&gt;&lt;pages&gt;891-904&lt;/pages&gt;&lt;volume&gt;34&lt;/volume&gt;&lt;number&gt;9&lt;/number&gt;&lt;edition&gt;2022/08/02&lt;/edition&gt;&lt;keywords&gt;&lt;keyword&gt;Biomarkers, Tumor&lt;/keyword&gt;&lt;keyword&gt;*CA-19-9 Antigen&lt;/keyword&gt;&lt;keyword&gt;Carbohydrates&lt;/keyword&gt;&lt;keyword&gt;Humans&lt;/keyword&gt;&lt;keyword&gt;*Pancreatic Neoplasms/diagnosis&lt;/keyword&gt;&lt;/keywords&gt;&lt;dates&gt;&lt;year&gt;2022&lt;/year&gt;&lt;pub-dates&gt;&lt;date&gt;Sep 1&lt;/date&gt;&lt;/pub-dates&gt;&lt;/dates&gt;&lt;isbn&gt;0954-691x&lt;/isbn&gt;&lt;accession-num&gt;35913776&lt;/accession-num&gt;&lt;urls&gt;&lt;/urls&gt;&lt;electronic-resource-num&gt;10.1097/meg.0000000000002415&lt;/electronic-resource-num&gt;&lt;remote-database-provider&gt;NLM&lt;/remote-database-provider&gt;&lt;language&gt;eng&lt;/language&gt;&lt;/record&gt;&lt;/Cite&gt;&lt;/EndNote&gt;</w:instrText>
            </w:r>
            <w:r w:rsidRPr="0006690C">
              <w:rPr>
                <w:rFonts w:ascii="Book Antiqua" w:eastAsia="Book Antiqua" w:hAnsi="Book Antiqua" w:cs="Book Antiqua"/>
              </w:rPr>
              <w:fldChar w:fldCharType="separate"/>
            </w:r>
            <w:r w:rsidRPr="0006690C">
              <w:rPr>
                <w:rFonts w:ascii="Book Antiqua" w:eastAsia="Book Antiqua" w:hAnsi="Book Antiqua" w:cs="Book Antiqua"/>
              </w:rPr>
              <w:t>[72]</w:t>
            </w:r>
            <w:r w:rsidRPr="0006690C">
              <w:rPr>
                <w:rFonts w:ascii="Book Antiqua" w:eastAsia="Book Antiqua" w:hAnsi="Book Antiqua" w:cs="Book Antiqua"/>
              </w:rPr>
              <w:fldChar w:fldCharType="end"/>
            </w:r>
          </w:p>
        </w:tc>
      </w:tr>
      <w:tr w:rsidR="0098562C" w:rsidRPr="0006690C" w14:paraId="6D49F119" w14:textId="77777777" w:rsidTr="00586394">
        <w:trPr>
          <w:trHeight w:val="491"/>
        </w:trPr>
        <w:tc>
          <w:tcPr>
            <w:tcW w:w="813" w:type="pct"/>
          </w:tcPr>
          <w:p w14:paraId="17369C36"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lastRenderedPageBreak/>
              <w:t>PC</w:t>
            </w:r>
          </w:p>
        </w:tc>
        <w:tc>
          <w:tcPr>
            <w:tcW w:w="688" w:type="pct"/>
          </w:tcPr>
          <w:p w14:paraId="251375AC"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MUC5AC</w:t>
            </w:r>
            <w:r w:rsidR="0051375C" w:rsidRPr="0006690C">
              <w:rPr>
                <w:rFonts w:ascii="Book Antiqua" w:hAnsi="Book Antiqua" w:cs="Book Antiqua"/>
                <w:lang w:eastAsia="zh-CN"/>
              </w:rPr>
              <w:t xml:space="preserve"> </w:t>
            </w:r>
            <w:r w:rsidRPr="0006690C">
              <w:rPr>
                <w:rFonts w:ascii="Book Antiqua" w:eastAsia="Book Antiqua" w:hAnsi="Book Antiqua" w:cs="Book Antiqua"/>
              </w:rPr>
              <w:t>+</w:t>
            </w:r>
            <w:r w:rsidR="0051375C" w:rsidRPr="0006690C">
              <w:rPr>
                <w:rFonts w:ascii="Book Antiqua" w:hAnsi="Book Antiqua" w:cs="Book Antiqua"/>
                <w:lang w:eastAsia="zh-CN"/>
              </w:rPr>
              <w:t xml:space="preserve"> </w:t>
            </w:r>
            <w:r w:rsidRPr="0006690C">
              <w:rPr>
                <w:rFonts w:ascii="Book Antiqua" w:eastAsia="Book Antiqua" w:hAnsi="Book Antiqua" w:cs="Book Antiqua"/>
              </w:rPr>
              <w:t>CA19-9</w:t>
            </w:r>
          </w:p>
        </w:tc>
        <w:tc>
          <w:tcPr>
            <w:tcW w:w="760" w:type="pct"/>
          </w:tcPr>
          <w:p w14:paraId="769607D8"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74B7EACB"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73.8%</w:t>
            </w:r>
          </w:p>
        </w:tc>
        <w:tc>
          <w:tcPr>
            <w:tcW w:w="747" w:type="pct"/>
          </w:tcPr>
          <w:p w14:paraId="4EB75B5E"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88.6%</w:t>
            </w:r>
          </w:p>
        </w:tc>
        <w:tc>
          <w:tcPr>
            <w:tcW w:w="479" w:type="pct"/>
          </w:tcPr>
          <w:p w14:paraId="6B38F518" w14:textId="4F089D96"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0.894</w:t>
            </w:r>
            <w:r w:rsidR="00D76728">
              <w:rPr>
                <w:rFonts w:ascii="Book Antiqua" w:eastAsia="Book Antiqua" w:hAnsi="Book Antiqua" w:cs="Book Antiqua"/>
              </w:rPr>
              <w:t>0</w:t>
            </w:r>
          </w:p>
        </w:tc>
        <w:tc>
          <w:tcPr>
            <w:tcW w:w="760" w:type="pct"/>
          </w:tcPr>
          <w:p w14:paraId="031F92A8"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fldData xml:space="preserve">PEVuZE5vdGU+PENpdGU+PEF1dGhvcj5aaGFuZzwvQXV0aG9yPjxZZWFyPjIwMjA8L1llYXI+PFJl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</w:fldData>
              </w:fldChar>
            </w:r>
            <w:r w:rsidRPr="0006690C">
              <w:rPr>
                <w:rFonts w:ascii="Book Antiqua" w:eastAsia="Book Antiqua" w:hAnsi="Book Antiqua" w:cs="Book Antiqua"/>
              </w:rPr>
              <w:instrText xml:space="preserve"> ADDIN EN.CITE </w:instrText>
            </w:r>
            <w:r w:rsidRPr="0006690C">
              <w:rPr>
                <w:rFonts w:ascii="Book Antiqua" w:eastAsia="Book Antiqua" w:hAnsi="Book Antiqua" w:cs="Book Antiqua"/>
              </w:rPr>
              <w:fldChar w:fldCharType="begin">
                <w:fldData xml:space="preserve">PEVuZE5vdGU+PENpdGU+PEF1dGhvcj5aaGFuZzwvQXV0aG9yPjxZZWFyPjIwMjA8L1llYXI+PFJl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</w:fldData>
              </w:fldChar>
            </w:r>
            <w:r w:rsidRPr="0006690C">
              <w:rPr>
                <w:rFonts w:ascii="Book Antiqua" w:eastAsia="Book Antiqua" w:hAnsi="Book Antiqua" w:cs="Book Antiqua"/>
              </w:rPr>
              <w:instrText xml:space="preserve"> ADDIN EN.CITE.DATA </w:instrText>
            </w:r>
            <w:r w:rsidRPr="0006690C">
              <w:rPr>
                <w:rFonts w:ascii="Book Antiqua" w:eastAsia="Book Antiqua" w:hAnsi="Book Antiqua" w:cs="Book Antiqua"/>
              </w:rPr>
            </w:r>
            <w:r w:rsidRPr="0006690C">
              <w:rPr>
                <w:rFonts w:ascii="Book Antiqua" w:eastAsia="Book Antiqua" w:hAnsi="Book Antiqua" w:cs="Book Antiqua"/>
              </w:rPr>
              <w:fldChar w:fldCharType="end"/>
            </w:r>
            <w:r w:rsidRPr="0006690C">
              <w:rPr>
                <w:rFonts w:ascii="Book Antiqua" w:eastAsia="Book Antiqua" w:hAnsi="Book Antiqua" w:cs="Book Antiqua"/>
              </w:rPr>
            </w:r>
            <w:r w:rsidRPr="0006690C">
              <w:rPr>
                <w:rFonts w:ascii="Book Antiqua" w:eastAsia="Book Antiqua" w:hAnsi="Book Antiqua" w:cs="Book Antiqua"/>
              </w:rPr>
              <w:fldChar w:fldCharType="separate"/>
            </w:r>
            <w:r w:rsidRPr="0006690C">
              <w:rPr>
                <w:rFonts w:ascii="Book Antiqua" w:eastAsia="Book Antiqua" w:hAnsi="Book Antiqua" w:cs="Book Antiqua"/>
              </w:rPr>
              <w:t>[75]</w:t>
            </w:r>
            <w:r w:rsidRPr="0006690C">
              <w:rPr>
                <w:rFonts w:ascii="Book Antiqua" w:eastAsia="Book Antiqua" w:hAnsi="Book Antiqua" w:cs="Book Antiqua"/>
              </w:rPr>
              <w:fldChar w:fldCharType="end"/>
            </w:r>
          </w:p>
        </w:tc>
      </w:tr>
      <w:tr w:rsidR="0098562C" w:rsidRPr="0006690C" w14:paraId="417D1DF7" w14:textId="77777777" w:rsidTr="00586394">
        <w:trPr>
          <w:trHeight w:val="491"/>
        </w:trPr>
        <w:tc>
          <w:tcPr>
            <w:tcW w:w="813" w:type="pct"/>
          </w:tcPr>
          <w:p w14:paraId="48B34385"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PC</w:t>
            </w:r>
          </w:p>
        </w:tc>
        <w:tc>
          <w:tcPr>
            <w:tcW w:w="688" w:type="pct"/>
          </w:tcPr>
          <w:p w14:paraId="20322467"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MIC-1</w:t>
            </w:r>
          </w:p>
        </w:tc>
        <w:tc>
          <w:tcPr>
            <w:tcW w:w="760" w:type="pct"/>
          </w:tcPr>
          <w:p w14:paraId="3EAB4A27"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4C487FA0" w14:textId="0DFC278F"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80</w:t>
            </w:r>
            <w:r w:rsidR="00D76728">
              <w:rPr>
                <w:rFonts w:ascii="Book Antiqua" w:eastAsia="Book Antiqua" w:hAnsi="Book Antiqua" w:cs="Book Antiqua"/>
              </w:rPr>
              <w:t>.0</w:t>
            </w:r>
            <w:r w:rsidRPr="0006690C">
              <w:rPr>
                <w:rFonts w:ascii="Book Antiqua" w:eastAsia="Book Antiqua" w:hAnsi="Book Antiqua" w:cs="Book Antiqua"/>
              </w:rPr>
              <w:t>%</w:t>
            </w:r>
          </w:p>
        </w:tc>
        <w:tc>
          <w:tcPr>
            <w:tcW w:w="747" w:type="pct"/>
          </w:tcPr>
          <w:p w14:paraId="14550594" w14:textId="7AD4B803"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85</w:t>
            </w:r>
            <w:r w:rsidR="00D76728">
              <w:rPr>
                <w:rFonts w:ascii="Book Antiqua" w:eastAsia="Book Antiqua" w:hAnsi="Book Antiqua" w:cs="Book Antiqua"/>
              </w:rPr>
              <w:t>.0</w:t>
            </w:r>
            <w:r w:rsidRPr="0006690C">
              <w:rPr>
                <w:rFonts w:ascii="Book Antiqua" w:eastAsia="Book Antiqua" w:hAnsi="Book Antiqua" w:cs="Book Antiqua"/>
              </w:rPr>
              <w:t>%</w:t>
            </w:r>
          </w:p>
        </w:tc>
        <w:tc>
          <w:tcPr>
            <w:tcW w:w="479" w:type="pct"/>
          </w:tcPr>
          <w:p w14:paraId="1CC3BA3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0.8945</w:t>
            </w:r>
          </w:p>
        </w:tc>
        <w:tc>
          <w:tcPr>
            <w:tcW w:w="760" w:type="pct"/>
          </w:tcPr>
          <w:p w14:paraId="1BCA787D"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r>
            <w:r w:rsidRPr="0006690C">
              <w:rPr>
                <w:rFonts w:ascii="Book Antiqua" w:eastAsia="Book Antiqua" w:hAnsi="Book Antiqua" w:cs="Book Antiqua"/>
              </w:rPr>
              <w:instrText xml:space="preserve"> ADDIN EN.CITE &lt;EndNote&gt;&lt;Cite&gt;&lt;Author&gt;Yang&lt;/Author&gt;&lt;Year&gt;2018&lt;/Year&gt;&lt;RecNum&gt;2657&lt;/RecNum&gt;&lt;DisplayText&gt;&lt;style face="superscript"&gt;[76]&lt;/style&gt;&lt;/DisplayText&gt;&lt;record&gt;&lt;rec-number&gt;2657&lt;/rec-number&gt;&lt;foreign-keys&gt;&lt;key app="EN" db-id="e9xp5t9f8zfwe6evpvmvxp23rxtxew52x2sv" timestamp="1661964980"&gt;2657&lt;/key&gt;&lt;/foreign-keys&gt;&lt;ref-type name="Journal Article"&gt;17&lt;/ref-type&gt;&lt;contributors&gt;&lt;authors&gt;&lt;author&gt;Yang, Y.&lt;/author&gt;&lt;author&gt;Yan, S.&lt;/author&gt;&lt;author&gt;Tian, H.&lt;/author&gt;&lt;author&gt;Bao, Y.&lt;/author&gt;&lt;/authors&gt;&lt;/contributors&gt;&lt;auth-address&gt;Department of Laboratory Medicine, The Second Affiliated Hospital of Chongqing Medical University, Chongqing, P.R. China.&lt;/auth-address&gt;&lt;titles&gt;&lt;title&gt;Macrophage inhibitory cytokine-1 versus carbohydrate antigen 19-9 as a biomarker for diagnosis of pancreatic cancer: A PRISMA-compliant meta-analysis of diagnostic accuracy studies&lt;/title&gt;&lt;secondary-title&gt;Medicine (Baltimore)&lt;/secondary-title&gt;&lt;/titles&gt;&lt;periodical&gt;&lt;full-title&gt;Medicine (Baltimore)&lt;/full-title&gt;&lt;/periodical&gt;&lt;pages&gt;e9994&lt;/pages&gt;&lt;volume&gt;97&lt;/volume&gt;&lt;number&gt;9&lt;/number&gt;&lt;edition&gt;2018/03/01&lt;/edition&gt;&lt;keywords&gt;&lt;keyword&gt;Adult&lt;/keyword&gt;&lt;keyword&gt;Aged&lt;/keyword&gt;&lt;keyword&gt;Biomarkers, Tumor/*blood&lt;/keyword&gt;&lt;keyword&gt;CA-19-9 Antigen/*blood&lt;/keyword&gt;&lt;keyword&gt;Female&lt;/keyword&gt;&lt;keyword&gt;Growth Differentiation Factor 15/*blood&lt;/keyword&gt;&lt;keyword&gt;Humans&lt;/keyword&gt;&lt;keyword&gt;Male&lt;/keyword&gt;&lt;keyword&gt;Middle Aged&lt;/keyword&gt;&lt;keyword&gt;Odds Ratio&lt;/keyword&gt;&lt;keyword&gt;Pancreatic Neoplasms/*diagnosis&lt;/keyword&gt;&lt;keyword&gt;ROC Curve&lt;/keyword&gt;&lt;keyword&gt;Sensitivity and Specificity&lt;/keyword&gt;&lt;/keywords&gt;&lt;dates&gt;&lt;year&gt;2018&lt;/year&gt;&lt;pub-dates&gt;&lt;date&gt;Mar&lt;/date&gt;&lt;/pub-dates&gt;&lt;/dates&gt;&lt;isbn&gt;0025-7974 (Print)&amp;#xD;0025-7974&lt;/isbn&gt;&lt;accession-num&gt;29489701&lt;/accession-num&gt;&lt;urls&gt;&lt;/urls&gt;&lt;custom2&gt;PMC5851718 represents a conflict of interest in connection with the work submitted.&lt;/custom2&gt;&lt;electronic-resource-num&gt;10.1097/md.0000000000009994&lt;/electronic-resource-num&gt;&lt;remote-database-provider&gt;NLM&lt;/remote-database-provider&gt;&lt;language&gt;eng&lt;/language&gt;&lt;/record&gt;&lt;/Cite&gt;&lt;/EndNote&gt;</w:instrText>
            </w:r>
            <w:r w:rsidRPr="0006690C">
              <w:rPr>
                <w:rFonts w:ascii="Book Antiqua" w:eastAsia="Book Antiqua" w:hAnsi="Book Antiqua" w:cs="Book Antiqua"/>
              </w:rPr>
              <w:fldChar w:fldCharType="separate"/>
            </w:r>
            <w:r w:rsidRPr="0006690C">
              <w:rPr>
                <w:rFonts w:ascii="Book Antiqua" w:eastAsia="Book Antiqua" w:hAnsi="Book Antiqua" w:cs="Book Antiqua"/>
              </w:rPr>
              <w:t>[76]</w:t>
            </w:r>
            <w:r w:rsidRPr="0006690C">
              <w:rPr>
                <w:rFonts w:ascii="Book Antiqua" w:eastAsia="Book Antiqua" w:hAnsi="Book Antiqua" w:cs="Book Antiqua"/>
              </w:rPr>
              <w:fldChar w:fldCharType="end"/>
            </w:r>
          </w:p>
        </w:tc>
      </w:tr>
      <w:tr w:rsidR="0098562C" w:rsidRPr="0006690C" w14:paraId="03D7C7B8" w14:textId="77777777" w:rsidTr="00586394">
        <w:trPr>
          <w:trHeight w:val="503"/>
        </w:trPr>
        <w:tc>
          <w:tcPr>
            <w:tcW w:w="813" w:type="pct"/>
          </w:tcPr>
          <w:p w14:paraId="77F35C4D"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PDAC</w:t>
            </w:r>
          </w:p>
        </w:tc>
        <w:tc>
          <w:tcPr>
            <w:tcW w:w="688" w:type="pct"/>
          </w:tcPr>
          <w:p w14:paraId="4E28F26E"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Keratin 8</w:t>
            </w:r>
          </w:p>
        </w:tc>
        <w:tc>
          <w:tcPr>
            <w:tcW w:w="760" w:type="pct"/>
          </w:tcPr>
          <w:p w14:paraId="13E9349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7492408A" w14:textId="6AADD321"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80</w:t>
            </w:r>
            <w:r w:rsidR="00D76728">
              <w:rPr>
                <w:rFonts w:ascii="Book Antiqua" w:eastAsia="Book Antiqua" w:hAnsi="Book Antiqua" w:cs="Book Antiqua"/>
              </w:rPr>
              <w:t>.0</w:t>
            </w:r>
            <w:r w:rsidRPr="0006690C">
              <w:rPr>
                <w:rFonts w:ascii="Book Antiqua" w:eastAsia="Book Antiqua" w:hAnsi="Book Antiqua" w:cs="Book Antiqua"/>
              </w:rPr>
              <w:t>%</w:t>
            </w:r>
          </w:p>
        </w:tc>
        <w:tc>
          <w:tcPr>
            <w:tcW w:w="747" w:type="pct"/>
          </w:tcPr>
          <w:p w14:paraId="29C2F23C" w14:textId="71DEA370"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85</w:t>
            </w:r>
            <w:r w:rsidR="00D76728">
              <w:rPr>
                <w:rFonts w:ascii="Book Antiqua" w:eastAsia="Book Antiqua" w:hAnsi="Book Antiqua" w:cs="Book Antiqua"/>
              </w:rPr>
              <w:t>.0</w:t>
            </w:r>
            <w:r w:rsidRPr="0006690C">
              <w:rPr>
                <w:rFonts w:ascii="Book Antiqua" w:eastAsia="Book Antiqua" w:hAnsi="Book Antiqua" w:cs="Book Antiqua"/>
              </w:rPr>
              <w:t>%</w:t>
            </w:r>
          </w:p>
        </w:tc>
        <w:tc>
          <w:tcPr>
            <w:tcW w:w="479" w:type="pct"/>
          </w:tcPr>
          <w:p w14:paraId="36D3A444"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0.8945</w:t>
            </w:r>
          </w:p>
        </w:tc>
        <w:tc>
          <w:tcPr>
            <w:tcW w:w="760" w:type="pct"/>
          </w:tcPr>
          <w:p w14:paraId="70518E94"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fldData xml:space="preserve">PEVuZE5vdGU+PENpdGU+PEF1dGhvcj5YaW9uZzwvQXV0aG9yPjxZZWFyPjIwMjI8L1llYXI+PFJl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</w:fldData>
              </w:fldChar>
            </w:r>
            <w:r w:rsidRPr="0006690C">
              <w:rPr>
                <w:rFonts w:ascii="Book Antiqua" w:eastAsia="Book Antiqua" w:hAnsi="Book Antiqua" w:cs="Book Antiqua"/>
              </w:rPr>
              <w:instrText xml:space="preserve"> ADDIN EN.CITE </w:instrText>
            </w:r>
            <w:r w:rsidRPr="0006690C">
              <w:rPr>
                <w:rFonts w:ascii="Book Antiqua" w:eastAsia="Book Antiqua" w:hAnsi="Book Antiqua" w:cs="Book Antiqua"/>
              </w:rPr>
              <w:fldChar w:fldCharType="begin">
                <w:fldData xml:space="preserve">PEVuZE5vdGU+PENpdGU+PEF1dGhvcj5YaW9uZzwvQXV0aG9yPjxZZWFyPjIwMjI8L1llYXI+PFJl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</w:fldData>
              </w:fldChar>
            </w:r>
            <w:r w:rsidRPr="0006690C">
              <w:rPr>
                <w:rFonts w:ascii="Book Antiqua" w:eastAsia="Book Antiqua" w:hAnsi="Book Antiqua" w:cs="Book Antiqua"/>
              </w:rPr>
              <w:instrText xml:space="preserve"> ADDIN EN.CITE.DATA </w:instrText>
            </w:r>
            <w:r w:rsidRPr="0006690C">
              <w:rPr>
                <w:rFonts w:ascii="Book Antiqua" w:eastAsia="Book Antiqua" w:hAnsi="Book Antiqua" w:cs="Book Antiqua"/>
              </w:rPr>
            </w:r>
            <w:r w:rsidRPr="0006690C">
              <w:rPr>
                <w:rFonts w:ascii="Book Antiqua" w:eastAsia="Book Antiqua" w:hAnsi="Book Antiqua" w:cs="Book Antiqua"/>
              </w:rPr>
              <w:fldChar w:fldCharType="end"/>
            </w:r>
            <w:r w:rsidRPr="0006690C">
              <w:rPr>
                <w:rFonts w:ascii="Book Antiqua" w:eastAsia="Book Antiqua" w:hAnsi="Book Antiqua" w:cs="Book Antiqua"/>
              </w:rPr>
            </w:r>
            <w:r w:rsidRPr="0006690C">
              <w:rPr>
                <w:rFonts w:ascii="Book Antiqua" w:eastAsia="Book Antiqua" w:hAnsi="Book Antiqua" w:cs="Book Antiqua"/>
              </w:rPr>
              <w:fldChar w:fldCharType="separate"/>
            </w:r>
            <w:r w:rsidRPr="0006690C">
              <w:rPr>
                <w:rFonts w:ascii="Book Antiqua" w:eastAsia="Book Antiqua" w:hAnsi="Book Antiqua" w:cs="Book Antiqua"/>
              </w:rPr>
              <w:t>[77]</w:t>
            </w:r>
            <w:r w:rsidRPr="0006690C">
              <w:rPr>
                <w:rFonts w:ascii="Book Antiqua" w:eastAsia="Book Antiqua" w:hAnsi="Book Antiqua" w:cs="Book Antiqua"/>
              </w:rPr>
              <w:fldChar w:fldCharType="end"/>
            </w:r>
          </w:p>
        </w:tc>
      </w:tr>
      <w:tr w:rsidR="0098562C" w:rsidRPr="0006690C" w14:paraId="1C82D236" w14:textId="77777777" w:rsidTr="00586394">
        <w:trPr>
          <w:trHeight w:val="491"/>
        </w:trPr>
        <w:tc>
          <w:tcPr>
            <w:tcW w:w="813" w:type="pct"/>
          </w:tcPr>
          <w:p w14:paraId="08158C61"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PDAC</w:t>
            </w:r>
          </w:p>
        </w:tc>
        <w:tc>
          <w:tcPr>
            <w:tcW w:w="688" w:type="pct"/>
          </w:tcPr>
          <w:p w14:paraId="3DB710FF"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PIVKA-II</w:t>
            </w:r>
          </w:p>
        </w:tc>
        <w:tc>
          <w:tcPr>
            <w:tcW w:w="760" w:type="pct"/>
          </w:tcPr>
          <w:p w14:paraId="3313E379"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1D0A74D2" w14:textId="78239A49"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78.7%</w:t>
            </w:r>
          </w:p>
        </w:tc>
        <w:tc>
          <w:tcPr>
            <w:tcW w:w="747" w:type="pct"/>
          </w:tcPr>
          <w:p w14:paraId="35306A4A" w14:textId="08E2D16B"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90.7%</w:t>
            </w:r>
          </w:p>
        </w:tc>
        <w:tc>
          <w:tcPr>
            <w:tcW w:w="479" w:type="pct"/>
          </w:tcPr>
          <w:p w14:paraId="1D6A7619" w14:textId="31F07685"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0.9</w:t>
            </w:r>
            <w:r w:rsidR="00D76728">
              <w:rPr>
                <w:rFonts w:ascii="Book Antiqua" w:eastAsia="Book Antiqua" w:hAnsi="Book Antiqua" w:cs="Book Antiqua"/>
              </w:rPr>
              <w:t>000</w:t>
            </w:r>
          </w:p>
        </w:tc>
        <w:tc>
          <w:tcPr>
            <w:tcW w:w="760" w:type="pct"/>
          </w:tcPr>
          <w:p w14:paraId="18414F1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fldData xml:space="preserve">PEVuZE5vdGU+PENpdGU+PEF1dGhvcj5UYXJ0YWdsaW9uZTwvQXV0aG9yPjxZZWFyPjIwMjE8L1ll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</w:fldData>
              </w:fldChar>
            </w:r>
            <w:r w:rsidRPr="0006690C">
              <w:rPr>
                <w:rFonts w:ascii="Book Antiqua" w:eastAsia="Book Antiqua" w:hAnsi="Book Antiqua" w:cs="Book Antiqua"/>
              </w:rPr>
              <w:instrText xml:space="preserve"> ADDIN EN.CITE </w:instrText>
            </w:r>
            <w:r w:rsidRPr="0006690C">
              <w:rPr>
                <w:rFonts w:ascii="Book Antiqua" w:eastAsia="Book Antiqua" w:hAnsi="Book Antiqua" w:cs="Book Antiqua"/>
              </w:rPr>
              <w:fldChar w:fldCharType="begin">
                <w:fldData xml:space="preserve">PEVuZE5vdGU+PENpdGU+PEF1dGhvcj5UYXJ0YWdsaW9uZTwvQXV0aG9yPjxZZWFyPjIwMjE8L1ll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</w:fldData>
              </w:fldChar>
            </w:r>
            <w:r w:rsidRPr="0006690C">
              <w:rPr>
                <w:rFonts w:ascii="Book Antiqua" w:eastAsia="Book Antiqua" w:hAnsi="Book Antiqua" w:cs="Book Antiqua"/>
              </w:rPr>
              <w:instrText xml:space="preserve"> ADDIN EN.CITE.DATA </w:instrText>
            </w:r>
            <w:r w:rsidRPr="0006690C">
              <w:rPr>
                <w:rFonts w:ascii="Book Antiqua" w:eastAsia="Book Antiqua" w:hAnsi="Book Antiqua" w:cs="Book Antiqua"/>
              </w:rPr>
            </w:r>
            <w:r w:rsidRPr="0006690C">
              <w:rPr>
                <w:rFonts w:ascii="Book Antiqua" w:eastAsia="Book Antiqua" w:hAnsi="Book Antiqua" w:cs="Book Antiqua"/>
              </w:rPr>
              <w:fldChar w:fldCharType="end"/>
            </w:r>
            <w:r w:rsidRPr="0006690C">
              <w:rPr>
                <w:rFonts w:ascii="Book Antiqua" w:eastAsia="Book Antiqua" w:hAnsi="Book Antiqua" w:cs="Book Antiqua"/>
              </w:rPr>
            </w:r>
            <w:r w:rsidRPr="0006690C">
              <w:rPr>
                <w:rFonts w:ascii="Book Antiqua" w:eastAsia="Book Antiqua" w:hAnsi="Book Antiqua" w:cs="Book Antiqua"/>
              </w:rPr>
              <w:fldChar w:fldCharType="separate"/>
            </w:r>
            <w:r w:rsidRPr="0006690C">
              <w:rPr>
                <w:rFonts w:ascii="Book Antiqua" w:eastAsia="Book Antiqua" w:hAnsi="Book Antiqua" w:cs="Book Antiqua"/>
              </w:rPr>
              <w:t>[78]</w:t>
            </w:r>
            <w:r w:rsidRPr="0006690C">
              <w:rPr>
                <w:rFonts w:ascii="Book Antiqua" w:eastAsia="Book Antiqua" w:hAnsi="Book Antiqua" w:cs="Book Antiqua"/>
              </w:rPr>
              <w:fldChar w:fldCharType="end"/>
            </w:r>
          </w:p>
        </w:tc>
      </w:tr>
      <w:tr w:rsidR="0098562C" w:rsidRPr="0006690C" w14:paraId="3FA93966" w14:textId="77777777" w:rsidTr="00586394">
        <w:trPr>
          <w:trHeight w:val="491"/>
        </w:trPr>
        <w:tc>
          <w:tcPr>
            <w:tcW w:w="813" w:type="pct"/>
            <w:tcBorders>
              <w:bottom w:val="single" w:sz="4" w:space="0" w:color="auto"/>
            </w:tcBorders>
          </w:tcPr>
          <w:p w14:paraId="61C71A56"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PDAC</w:t>
            </w:r>
          </w:p>
        </w:tc>
        <w:tc>
          <w:tcPr>
            <w:tcW w:w="688" w:type="pct"/>
            <w:tcBorders>
              <w:bottom w:val="single" w:sz="4" w:space="0" w:color="auto"/>
            </w:tcBorders>
          </w:tcPr>
          <w:p w14:paraId="2E4A4257"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GREM1</w:t>
            </w:r>
          </w:p>
        </w:tc>
        <w:tc>
          <w:tcPr>
            <w:tcW w:w="760" w:type="pct"/>
            <w:tcBorders>
              <w:bottom w:val="single" w:sz="4" w:space="0" w:color="auto"/>
            </w:tcBorders>
          </w:tcPr>
          <w:p w14:paraId="71DFC91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Borders>
              <w:bottom w:val="single" w:sz="4" w:space="0" w:color="auto"/>
            </w:tcBorders>
          </w:tcPr>
          <w:p w14:paraId="31315344"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Unknown</w:t>
            </w:r>
          </w:p>
        </w:tc>
        <w:tc>
          <w:tcPr>
            <w:tcW w:w="747" w:type="pct"/>
            <w:tcBorders>
              <w:bottom w:val="single" w:sz="4" w:space="0" w:color="auto"/>
            </w:tcBorders>
          </w:tcPr>
          <w:p w14:paraId="4C541345"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Unknown</w:t>
            </w:r>
          </w:p>
        </w:tc>
        <w:tc>
          <w:tcPr>
            <w:tcW w:w="479" w:type="pct"/>
            <w:tcBorders>
              <w:bottom w:val="single" w:sz="4" w:space="0" w:color="auto"/>
            </w:tcBorders>
          </w:tcPr>
          <w:p w14:paraId="5074276A" w14:textId="6C1C5832"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0.718</w:t>
            </w:r>
            <w:r w:rsidR="00D76728">
              <w:rPr>
                <w:rFonts w:ascii="Book Antiqua" w:eastAsia="Book Antiqua" w:hAnsi="Book Antiqua" w:cs="Book Antiqua"/>
              </w:rPr>
              <w:t>0</w:t>
            </w:r>
          </w:p>
        </w:tc>
        <w:tc>
          <w:tcPr>
            <w:tcW w:w="760" w:type="pct"/>
            <w:tcBorders>
              <w:bottom w:val="single" w:sz="4" w:space="0" w:color="auto"/>
            </w:tcBorders>
          </w:tcPr>
          <w:p w14:paraId="1318F63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r>
            <w:r w:rsidRPr="0006690C">
              <w:rPr>
                <w:rFonts w:ascii="Book Antiqua" w:eastAsia="Book Antiqua" w:hAnsi="Book Antiqua" w:cs="Book Antiqua"/>
              </w:rPr>
              <w:instrText xml:space="preserve"> ADDIN EN.CITE &lt;EndNote&gt;&lt;Cite&gt;&lt;Author&gt;Yang&lt;/Author&gt;&lt;Year&gt;2022&lt;/Year&gt;&lt;RecNum&gt;2718&lt;/RecNum&gt;&lt;DisplayText&gt;&lt;style face="superscript"&gt;[79]&lt;/style&gt;&lt;/DisplayText&gt;&lt;record&gt;&lt;rec-number&gt;2718&lt;/rec-number&gt;&lt;foreign-keys&gt;&lt;key app="EN" db-id="e9xp5t9f8zfwe6evpvmvxp23rxtxew52x2sv" timestamp="1663275128"&gt;2718&lt;/key&gt;&lt;/foreign-keys&gt;&lt;ref-type name="Journal Article"&gt;17&lt;/ref-type&gt;&lt;contributors&gt;&lt;authors&gt;&lt;author&gt;Yang, S.&lt;/author&gt;&lt;author&gt;Zhang, Y.&lt;/author&gt;&lt;author&gt;Hua, Y.&lt;/author&gt;&lt;author&gt;Cui, M.&lt;/author&gt;&lt;author&gt;Wang, M.&lt;/author&gt;&lt;author&gt;Gao, J.&lt;/author&gt;&lt;author&gt;Liu, Q.&lt;/author&gt;&lt;author&gt;Liao, Q.&lt;/author&gt;&lt;/authors&gt;&lt;/contributors&gt;&lt;auth-address&gt;Department of General Surgery, State Key Laboratory of Complex Severe and Rare Diseases, Peking Union Medical College Hospital, Chinese Academy of Medical Science and Peking Union Medical College, Beijing, China.&amp;#xD;Department of General Surgery, Anhui Provincial Hospital, The First Affiliated Hospital of USTC, Division of Life Science and Medicine, University of Science and Technology of China, Hefei, China.&lt;/auth-address&gt;&lt;titles&gt;&lt;title&gt;GREM1 is a novel serum diagnostic marker and potential therapeutic target for pancreatic ductal adenocarcinoma&lt;/title&gt;&lt;secondary-title&gt;Front Oncol&lt;/secondary-title&gt;&lt;/titles&gt;&lt;periodical&gt;&lt;full-title&gt;Front Oncol&lt;/full-title&gt;&lt;/periodical&gt;&lt;pages&gt;968610&lt;/pages&gt;&lt;volume&gt;12&lt;/volume&gt;&lt;edition&gt;2022/09/13&lt;/edition&gt;&lt;keywords&gt;&lt;keyword&gt;diagnosis&lt;/keyword&gt;&lt;keyword&gt;gremlin 1 (GREM1)&lt;/keyword&gt;&lt;keyword&gt;marker&lt;/keyword&gt;&lt;keyword&gt;pancreatic adenocarcinoma (PDAC)&lt;/keyword&gt;&lt;keyword&gt;tumor microenvironment&lt;/keyword&gt;&lt;keyword&gt;commercial or financial relationships that could be construed as a potential&lt;/keyword&gt;&lt;keyword&gt;conflict of interest.&lt;/keyword&gt;&lt;/keywords&gt;&lt;dates&gt;&lt;year&gt;2022&lt;/year&gt;&lt;/dates&gt;&lt;isbn&gt;2234-943X (Print)&amp;#xD;2234-943x&lt;/isbn&gt;&lt;accession-num&gt;36091126&lt;/accession-num&gt;&lt;urls&gt;&lt;/urls&gt;&lt;custom2&gt;PMC9458890&lt;/custom2&gt;&lt;electronic-resource-num&gt;10.3389/fonc.2022.968610&lt;/electronic-resource-num&gt;&lt;remote-database-provider&gt;NLM&lt;/remote-database-provider&gt;&lt;language&gt;eng&lt;/language&gt;&lt;/record&gt;&lt;/Cite&gt;&lt;/EndNote&gt;</w:instrText>
            </w:r>
            <w:r w:rsidRPr="0006690C">
              <w:rPr>
                <w:rFonts w:ascii="Book Antiqua" w:eastAsia="Book Antiqua" w:hAnsi="Book Antiqua" w:cs="Book Antiqua"/>
              </w:rPr>
              <w:fldChar w:fldCharType="separate"/>
            </w:r>
            <w:r w:rsidRPr="0006690C">
              <w:rPr>
                <w:rFonts w:ascii="Book Antiqua" w:eastAsia="Book Antiqua" w:hAnsi="Book Antiqua" w:cs="Book Antiqua"/>
              </w:rPr>
              <w:t>[79]</w:t>
            </w:r>
            <w:r w:rsidRPr="0006690C">
              <w:rPr>
                <w:rFonts w:ascii="Book Antiqua" w:eastAsia="Book Antiqua" w:hAnsi="Book Antiqua" w:cs="Book Antiqua"/>
              </w:rPr>
              <w:fldChar w:fldCharType="end"/>
            </w:r>
          </w:p>
        </w:tc>
      </w:tr>
    </w:tbl>
    <w:bookmarkEnd w:id="0"/>
    <w:p w14:paraId="5A0BCD1A" w14:textId="3FCF5519" w:rsidR="0098562C" w:rsidRPr="0006690C" w:rsidRDefault="0051375C" w:rsidP="0006690C">
      <w:pPr>
        <w:spacing w:line="360" w:lineRule="auto"/>
        <w:jc w:val="both"/>
        <w:rPr>
          <w:rFonts w:ascii="Book Antiqua" w:eastAsia="Book Antiqua" w:hAnsi="Book Antiqua" w:cs="Book Antiqua"/>
        </w:rPr>
      </w:pPr>
      <w:r w:rsidRPr="0006690C">
        <w:rPr>
          <w:rFonts w:ascii="Book Antiqua" w:hAnsi="Book Antiqua" w:cs="Book Antiqua"/>
          <w:lang w:eastAsia="zh-CN"/>
        </w:rPr>
        <w:t xml:space="preserve">AUC: </w:t>
      </w:r>
      <w:r w:rsidRPr="0006690C">
        <w:rPr>
          <w:rFonts w:ascii="Book Antiqua" w:hAnsi="Book Antiqua" w:cs="Book Antiqua"/>
          <w:color w:val="000000"/>
          <w:lang w:eastAsia="zh-CN"/>
        </w:rPr>
        <w:t>A</w:t>
      </w:r>
      <w:r w:rsidR="00D76728">
        <w:rPr>
          <w:rFonts w:ascii="Book Antiqua" w:hAnsi="Book Antiqua" w:cs="Book Antiqua"/>
          <w:color w:val="000000"/>
          <w:lang w:eastAsia="zh-CN"/>
        </w:rPr>
        <w:t>rea under the curve</w:t>
      </w:r>
      <w:r w:rsidRPr="0006690C">
        <w:rPr>
          <w:rFonts w:ascii="Book Antiqua" w:hAnsi="Book Antiqua" w:cs="Book Antiqua"/>
          <w:color w:val="000000"/>
          <w:lang w:eastAsia="zh-CN"/>
        </w:rPr>
        <w:t>;</w:t>
      </w:r>
      <w:r w:rsidRPr="0006690C">
        <w:rPr>
          <w:rFonts w:ascii="Book Antiqua" w:eastAsia="Book Antiqua" w:hAnsi="Book Antiqua" w:cs="Book Antiqua"/>
        </w:rPr>
        <w:t xml:space="preserve"> </w:t>
      </w:r>
      <w:r w:rsidR="0098562C" w:rsidRPr="0006690C">
        <w:rPr>
          <w:rFonts w:ascii="Book Antiqua" w:eastAsia="Book Antiqua" w:hAnsi="Book Antiqua" w:cs="Book Antiqua"/>
        </w:rPr>
        <w:t xml:space="preserve">CA19-9: </w:t>
      </w:r>
      <w:r w:rsidRPr="0006690C">
        <w:rPr>
          <w:rFonts w:ascii="Book Antiqua" w:hAnsi="Book Antiqua" w:cs="Book Antiqua"/>
          <w:lang w:eastAsia="zh-CN"/>
        </w:rPr>
        <w:t>C</w:t>
      </w:r>
      <w:r w:rsidR="0098562C" w:rsidRPr="0006690C">
        <w:rPr>
          <w:rFonts w:ascii="Book Antiqua" w:eastAsia="Book Antiqua" w:hAnsi="Book Antiqua" w:cs="Book Antiqua"/>
        </w:rPr>
        <w:t xml:space="preserve">arbohydrate antigen 19-9; GREM1: Gremlin 1; MIC-1: </w:t>
      </w:r>
      <w:r w:rsidRPr="0006690C">
        <w:rPr>
          <w:rFonts w:ascii="Book Antiqua" w:hAnsi="Book Antiqua" w:cs="Book Antiqua"/>
          <w:lang w:eastAsia="zh-CN"/>
        </w:rPr>
        <w:t>M</w:t>
      </w:r>
      <w:r w:rsidR="0098562C" w:rsidRPr="0006690C">
        <w:rPr>
          <w:rFonts w:ascii="Book Antiqua" w:eastAsia="Book Antiqua" w:hAnsi="Book Antiqua" w:cs="Book Antiqua"/>
        </w:rPr>
        <w:t xml:space="preserve">acrophage inhibitory cytokine-1; MUC5AC: </w:t>
      </w:r>
      <w:r w:rsidRPr="0006690C">
        <w:rPr>
          <w:rFonts w:ascii="Book Antiqua" w:hAnsi="Book Antiqua" w:cs="Book Antiqua"/>
          <w:lang w:eastAsia="zh-CN"/>
        </w:rPr>
        <w:t>M</w:t>
      </w:r>
      <w:r w:rsidR="0098562C" w:rsidRPr="0006690C">
        <w:rPr>
          <w:rFonts w:ascii="Book Antiqua" w:eastAsia="Book Antiqua" w:hAnsi="Book Antiqua" w:cs="Book Antiqua"/>
        </w:rPr>
        <w:t xml:space="preserve">ucin 5AC; PC: </w:t>
      </w:r>
      <w:r w:rsidRPr="0006690C">
        <w:rPr>
          <w:rFonts w:ascii="Book Antiqua" w:hAnsi="Book Antiqua" w:cs="Book Antiqua"/>
          <w:lang w:eastAsia="zh-CN"/>
        </w:rPr>
        <w:t>P</w:t>
      </w:r>
      <w:r w:rsidR="0098562C" w:rsidRPr="0006690C">
        <w:rPr>
          <w:rFonts w:ascii="Book Antiqua" w:eastAsia="Book Antiqua" w:hAnsi="Book Antiqua" w:cs="Book Antiqua"/>
        </w:rPr>
        <w:t>ancreatic cancer; PDAC: Pancreatic ductal adenocarcinoma;</w:t>
      </w:r>
      <w:r w:rsidR="0098562C" w:rsidRPr="0006690C">
        <w:rPr>
          <w:rFonts w:ascii="Book Antiqua" w:hAnsi="Book Antiqua"/>
        </w:rPr>
        <w:t xml:space="preserve"> </w:t>
      </w:r>
      <w:r w:rsidR="0098562C" w:rsidRPr="0006690C">
        <w:rPr>
          <w:rFonts w:ascii="Book Antiqua" w:eastAsia="Book Antiqua" w:hAnsi="Book Antiqua" w:cs="Book Antiqua"/>
        </w:rPr>
        <w:t xml:space="preserve">PIVKA-II: </w:t>
      </w:r>
      <w:r w:rsidRPr="0006690C">
        <w:rPr>
          <w:rFonts w:ascii="Book Antiqua" w:hAnsi="Book Antiqua" w:cs="Book Antiqua"/>
          <w:lang w:eastAsia="zh-CN"/>
        </w:rPr>
        <w:t>P</w:t>
      </w:r>
      <w:r w:rsidR="0098562C" w:rsidRPr="0006690C">
        <w:rPr>
          <w:rFonts w:ascii="Book Antiqua" w:eastAsia="Book Antiqua" w:hAnsi="Book Antiqua" w:cs="Book Antiqua"/>
        </w:rPr>
        <w:t>rotein induced by vitamin k absence II.</w:t>
      </w:r>
    </w:p>
    <w:p w14:paraId="11C8507D" w14:textId="77777777" w:rsidR="0098562C" w:rsidRPr="0006690C" w:rsidRDefault="0098562C" w:rsidP="0006690C">
      <w:pPr>
        <w:spacing w:line="360" w:lineRule="auto"/>
        <w:jc w:val="both"/>
        <w:rPr>
          <w:rFonts w:ascii="Book Antiqua" w:hAnsi="Book Antiqua"/>
          <w:b/>
          <w:bCs/>
          <w:lang w:eastAsia="zh-CN"/>
        </w:rPr>
      </w:pPr>
    </w:p>
    <w:p w14:paraId="2BE53DE0" w14:textId="77777777" w:rsidR="0098562C" w:rsidRPr="0006690C" w:rsidRDefault="0098562C" w:rsidP="0006690C">
      <w:pPr>
        <w:spacing w:line="360" w:lineRule="auto"/>
        <w:jc w:val="both"/>
        <w:rPr>
          <w:rFonts w:ascii="Book Antiqua" w:hAnsi="Book Antiqua" w:cs="Arial"/>
          <w:b/>
          <w:lang w:eastAsia="zh-CN"/>
        </w:rPr>
      </w:pPr>
      <w:bookmarkStart w:id="1" w:name="_Hlk118388270"/>
      <w:r w:rsidRPr="0006690C">
        <w:rPr>
          <w:rFonts w:ascii="Book Antiqua" w:hAnsi="Book Antiqua" w:cs="Arial"/>
          <w:b/>
          <w:bCs/>
        </w:rPr>
        <w:t xml:space="preserve">Table 2 </w:t>
      </w:r>
      <w:r w:rsidR="001E5E4E" w:rsidRPr="0006690C">
        <w:rPr>
          <w:rFonts w:ascii="Book Antiqua" w:eastAsia="Book Antiqua" w:hAnsi="Book Antiqua" w:cs="Book Antiqua"/>
          <w:b/>
          <w:color w:val="000000"/>
        </w:rPr>
        <w:t>Food and Drug Administration</w:t>
      </w:r>
      <w:r w:rsidRPr="0006690C">
        <w:rPr>
          <w:rFonts w:ascii="Book Antiqua" w:hAnsi="Book Antiqua" w:cs="Arial"/>
          <w:b/>
        </w:rPr>
        <w:t xml:space="preserve">-approved treatments for </w:t>
      </w:r>
      <w:r w:rsidR="0051375C" w:rsidRPr="0006690C">
        <w:rPr>
          <w:rFonts w:ascii="Book Antiqua" w:hAnsi="Book Antiqua" w:cs="Arial"/>
          <w:b/>
          <w:lang w:eastAsia="zh-CN"/>
        </w:rPr>
        <w:t>p</w:t>
      </w:r>
      <w:r w:rsidR="0051375C" w:rsidRPr="0006690C">
        <w:rPr>
          <w:rFonts w:ascii="Book Antiqua" w:hAnsi="Book Antiqua" w:cs="Arial"/>
          <w:b/>
        </w:rPr>
        <w:t>ancreatic cancer</w:t>
      </w:r>
      <w:r w:rsidRPr="0006690C">
        <w:rPr>
          <w:rFonts w:ascii="Book Antiqua" w:hAnsi="Book Antiqua" w:cs="Arial"/>
          <w:b/>
        </w:rPr>
        <w:t xml:space="preserve">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3052"/>
        <w:gridCol w:w="3417"/>
        <w:gridCol w:w="1156"/>
      </w:tblGrid>
      <w:tr w:rsidR="0098562C" w:rsidRPr="0006690C" w14:paraId="2302808F" w14:textId="77777777" w:rsidTr="0051375C">
        <w:trPr>
          <w:trHeight w:val="524"/>
        </w:trPr>
        <w:tc>
          <w:tcPr>
            <w:tcW w:w="906" w:type="pct"/>
            <w:tcBorders>
              <w:top w:val="single" w:sz="4" w:space="0" w:color="auto"/>
              <w:bottom w:val="single" w:sz="4" w:space="0" w:color="auto"/>
            </w:tcBorders>
          </w:tcPr>
          <w:bookmarkEnd w:id="1"/>
          <w:p w14:paraId="14838E86"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Drug names</w:t>
            </w:r>
          </w:p>
        </w:tc>
        <w:tc>
          <w:tcPr>
            <w:tcW w:w="1700" w:type="pct"/>
            <w:tcBorders>
              <w:top w:val="single" w:sz="4" w:space="0" w:color="auto"/>
              <w:bottom w:val="single" w:sz="4" w:space="0" w:color="auto"/>
            </w:tcBorders>
          </w:tcPr>
          <w:p w14:paraId="15FF5D7C"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Conditions</w:t>
            </w:r>
          </w:p>
        </w:tc>
        <w:tc>
          <w:tcPr>
            <w:tcW w:w="1894" w:type="pct"/>
            <w:tcBorders>
              <w:top w:val="single" w:sz="4" w:space="0" w:color="auto"/>
              <w:bottom w:val="single" w:sz="4" w:space="0" w:color="auto"/>
            </w:tcBorders>
          </w:tcPr>
          <w:p w14:paraId="00B2175F"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Targets</w:t>
            </w:r>
          </w:p>
        </w:tc>
        <w:tc>
          <w:tcPr>
            <w:tcW w:w="500" w:type="pct"/>
            <w:tcBorders>
              <w:top w:val="single" w:sz="4" w:space="0" w:color="auto"/>
              <w:bottom w:val="single" w:sz="4" w:space="0" w:color="auto"/>
            </w:tcBorders>
          </w:tcPr>
          <w:p w14:paraId="4B374944" w14:textId="77777777" w:rsidR="0098562C" w:rsidRPr="0006690C" w:rsidRDefault="0098562C" w:rsidP="0006690C">
            <w:pPr>
              <w:spacing w:line="360" w:lineRule="auto"/>
              <w:jc w:val="both"/>
              <w:rPr>
                <w:rFonts w:ascii="Book Antiqua" w:hAnsi="Book Antiqua" w:cs="Arial"/>
                <w:b/>
                <w:bCs/>
                <w:lang w:eastAsia="zh-CN"/>
              </w:rPr>
            </w:pPr>
            <w:r w:rsidRPr="0006690C">
              <w:rPr>
                <w:rFonts w:ascii="Book Antiqua" w:hAnsi="Book Antiqua" w:cs="Arial"/>
                <w:b/>
                <w:bCs/>
              </w:rPr>
              <w:t>Ref</w:t>
            </w:r>
            <w:r w:rsidR="0051375C" w:rsidRPr="0006690C">
              <w:rPr>
                <w:rFonts w:ascii="Book Antiqua" w:hAnsi="Book Antiqua" w:cs="Arial"/>
                <w:b/>
                <w:bCs/>
                <w:lang w:eastAsia="zh-CN"/>
              </w:rPr>
              <w:t>.</w:t>
            </w:r>
          </w:p>
        </w:tc>
      </w:tr>
      <w:tr w:rsidR="0098562C" w:rsidRPr="0006690C" w14:paraId="69DB5EDB" w14:textId="77777777" w:rsidTr="0051375C">
        <w:trPr>
          <w:trHeight w:val="524"/>
        </w:trPr>
        <w:tc>
          <w:tcPr>
            <w:tcW w:w="906" w:type="pct"/>
            <w:tcBorders>
              <w:top w:val="single" w:sz="4" w:space="0" w:color="auto"/>
            </w:tcBorders>
          </w:tcPr>
          <w:p w14:paraId="320ABE80"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rPr>
              <w:t>Belzutifan</w:t>
            </w:r>
          </w:p>
        </w:tc>
        <w:tc>
          <w:tcPr>
            <w:tcW w:w="1700" w:type="pct"/>
            <w:tcBorders>
              <w:top w:val="single" w:sz="4" w:space="0" w:color="auto"/>
            </w:tcBorders>
          </w:tcPr>
          <w:p w14:paraId="613AF217" w14:textId="77777777" w:rsidR="0098562C" w:rsidRPr="0006690C" w:rsidRDefault="0098562C" w:rsidP="0006690C">
            <w:pPr>
              <w:spacing w:line="360" w:lineRule="auto"/>
              <w:jc w:val="both"/>
              <w:rPr>
                <w:rFonts w:ascii="Book Antiqua" w:hAnsi="Book Antiqua" w:cs="Arial"/>
                <w:b/>
                <w:bCs/>
                <w:lang w:eastAsia="zh-CN"/>
              </w:rPr>
            </w:pPr>
            <w:r w:rsidRPr="0006690C">
              <w:rPr>
                <w:rFonts w:ascii="Book Antiqua" w:hAnsi="Book Antiqua" w:cs="Arial"/>
              </w:rPr>
              <w:t>Pancreatic neuroendocrine tumors</w:t>
            </w:r>
          </w:p>
        </w:tc>
        <w:tc>
          <w:tcPr>
            <w:tcW w:w="1894" w:type="pct"/>
            <w:tcBorders>
              <w:top w:val="single" w:sz="4" w:space="0" w:color="auto"/>
            </w:tcBorders>
          </w:tcPr>
          <w:p w14:paraId="2D664209" w14:textId="77777777" w:rsidR="0098562C" w:rsidRPr="0006690C" w:rsidRDefault="0098562C" w:rsidP="0006690C">
            <w:pPr>
              <w:spacing w:line="360" w:lineRule="auto"/>
              <w:jc w:val="both"/>
              <w:rPr>
                <w:rFonts w:ascii="Book Antiqua" w:hAnsi="Book Antiqua" w:cs="Arial"/>
                <w:b/>
                <w:bCs/>
                <w:lang w:eastAsia="zh-CN"/>
              </w:rPr>
            </w:pPr>
            <w:r w:rsidRPr="0006690C">
              <w:rPr>
                <w:rFonts w:ascii="Book Antiqua" w:hAnsi="Book Antiqua" w:cs="Arial"/>
              </w:rPr>
              <w:t>An inhibitor of hypoxia-inducible factor-2α</w:t>
            </w:r>
          </w:p>
        </w:tc>
        <w:tc>
          <w:tcPr>
            <w:tcW w:w="500" w:type="pct"/>
            <w:tcBorders>
              <w:top w:val="single" w:sz="4" w:space="0" w:color="auto"/>
            </w:tcBorders>
          </w:tcPr>
          <w:p w14:paraId="4700196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PEVuZE5vdGU+PENpdGU+PFllYXI+MjAyMTwvWWVhcj48UmVjTnVtPjI2MTc8L1JlY051bT48RGlz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==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PEVuZE5vdGU+PENpdGU+PFllYXI+MjAyMTwvWWVhcj48UmVjTnVtPjI2MTc8L1JlY051bT48RGlz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==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[93,</w:t>
            </w:r>
            <w:r w:rsidRPr="0006690C">
              <w:rPr>
                <w:rFonts w:ascii="Book Antiqua" w:hAnsi="Book Antiqua" w:cs="Arial"/>
              </w:rPr>
              <w:t>94]</w:t>
            </w:r>
            <w:r w:rsidRPr="0006690C">
              <w:rPr>
                <w:rFonts w:ascii="Book Antiqua" w:hAnsi="Book Antiqua" w:cs="Arial"/>
              </w:rPr>
              <w:fldChar w:fldCharType="end"/>
            </w:r>
          </w:p>
        </w:tc>
      </w:tr>
      <w:tr w:rsidR="0098562C" w:rsidRPr="0006690C" w14:paraId="0CB8C75C" w14:textId="77777777" w:rsidTr="0051375C">
        <w:trPr>
          <w:trHeight w:val="737"/>
        </w:trPr>
        <w:tc>
          <w:tcPr>
            <w:tcW w:w="906" w:type="pct"/>
          </w:tcPr>
          <w:p w14:paraId="1FD2DA9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Erlotinib hydrochloride</w:t>
            </w:r>
          </w:p>
        </w:tc>
        <w:tc>
          <w:tcPr>
            <w:tcW w:w="1700" w:type="pct"/>
          </w:tcPr>
          <w:p w14:paraId="771997D1"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Gemcitabine hydrochloride-treated PC, not removable with surgery, with </w:t>
            </w:r>
            <w:r w:rsidR="0051375C" w:rsidRPr="0006690C">
              <w:rPr>
                <w:rFonts w:ascii="Book Antiqua" w:hAnsi="Book Antiqua" w:cs="Arial"/>
              </w:rPr>
              <w:t>metastasis or local progression</w:t>
            </w:r>
          </w:p>
        </w:tc>
        <w:tc>
          <w:tcPr>
            <w:tcW w:w="1894" w:type="pct"/>
          </w:tcPr>
          <w:p w14:paraId="2BE22483"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An </w:t>
            </w:r>
            <w:r w:rsidR="0051375C" w:rsidRPr="0006690C">
              <w:rPr>
                <w:rFonts w:ascii="Book Antiqua" w:hAnsi="Book Antiqua" w:cs="Arial"/>
              </w:rPr>
              <w:t>EGFR inhibitor</w:t>
            </w:r>
          </w:p>
        </w:tc>
        <w:tc>
          <w:tcPr>
            <w:tcW w:w="500" w:type="pct"/>
          </w:tcPr>
          <w:p w14:paraId="1D9F8B89"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PEVuZE5vdGU+PENpdGU+PEF1dGhvcj5BYmRlbGdhbGlsPC9BdXRob3I+PFllYXI+MjAyMDwvWWVh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=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PEVuZE5vdGU+PENpdGU+PEF1dGhvcj5BYmRlbGdhbGlsPC9BdXRob3I+PFllYXI+MjAyMDwvWWVh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=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[95,</w:t>
            </w:r>
            <w:r w:rsidRPr="0006690C">
              <w:rPr>
                <w:rFonts w:ascii="Book Antiqua" w:hAnsi="Book Antiqua" w:cs="Arial"/>
              </w:rPr>
              <w:t>96]</w:t>
            </w:r>
            <w:r w:rsidRPr="0006690C">
              <w:rPr>
                <w:rFonts w:ascii="Book Antiqua" w:hAnsi="Book Antiqua" w:cs="Arial"/>
              </w:rPr>
              <w:fldChar w:fldCharType="end"/>
            </w:r>
          </w:p>
        </w:tc>
      </w:tr>
      <w:tr w:rsidR="0098562C" w:rsidRPr="0006690C" w14:paraId="60E061F4" w14:textId="77777777" w:rsidTr="0051375C">
        <w:trPr>
          <w:trHeight w:val="534"/>
        </w:trPr>
        <w:tc>
          <w:tcPr>
            <w:tcW w:w="906" w:type="pct"/>
          </w:tcPr>
          <w:p w14:paraId="27C4DDE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Everolimus</w:t>
            </w:r>
          </w:p>
        </w:tc>
        <w:tc>
          <w:tcPr>
            <w:tcW w:w="1700" w:type="pct"/>
          </w:tcPr>
          <w:p w14:paraId="4682AE34"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Progressive pancreatic neuroendocrine tumors, not removable with surgery, with metastasis or local </w:t>
            </w:r>
            <w:r w:rsidR="0051375C" w:rsidRPr="0006690C">
              <w:rPr>
                <w:rFonts w:ascii="Book Antiqua" w:hAnsi="Book Antiqua" w:cs="Arial"/>
              </w:rPr>
              <w:t>advance</w:t>
            </w:r>
          </w:p>
        </w:tc>
        <w:tc>
          <w:tcPr>
            <w:tcW w:w="1894" w:type="pct"/>
          </w:tcPr>
          <w:p w14:paraId="1E61EA51"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 mammalian targe</w:t>
            </w:r>
            <w:r w:rsidR="0051375C" w:rsidRPr="0006690C">
              <w:rPr>
                <w:rFonts w:ascii="Book Antiqua" w:hAnsi="Book Antiqua" w:cs="Arial"/>
              </w:rPr>
              <w:t>t of rapamycin inhibitor</w:t>
            </w:r>
          </w:p>
        </w:tc>
        <w:tc>
          <w:tcPr>
            <w:tcW w:w="500" w:type="pct"/>
          </w:tcPr>
          <w:p w14:paraId="2D66EEB5"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PEVuZE5vdGU+PENpdGU+PEF1dGhvcj5QZW5nPC9BdXRob3I+PFllYXI+MjAxNzwvWWVhcj48UmVj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PEVuZE5vdGU+PENpdGU+PEF1dGhvcj5QZW5nPC9BdXRob3I+PFllYXI+MjAxNzwvWWVhcj48UmVj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[97,</w:t>
            </w:r>
            <w:r w:rsidRPr="0006690C">
              <w:rPr>
                <w:rFonts w:ascii="Book Antiqua" w:hAnsi="Book Antiqua" w:cs="Arial"/>
              </w:rPr>
              <w:t>98]</w:t>
            </w:r>
            <w:r w:rsidRPr="0006690C">
              <w:rPr>
                <w:rFonts w:ascii="Book Antiqua" w:hAnsi="Book Antiqua" w:cs="Arial"/>
              </w:rPr>
              <w:fldChar w:fldCharType="end"/>
            </w:r>
          </w:p>
        </w:tc>
      </w:tr>
      <w:tr w:rsidR="0098562C" w:rsidRPr="0006690C" w14:paraId="57B9137E" w14:textId="77777777" w:rsidTr="0051375C">
        <w:trPr>
          <w:trHeight w:val="545"/>
        </w:trPr>
        <w:tc>
          <w:tcPr>
            <w:tcW w:w="906" w:type="pct"/>
          </w:tcPr>
          <w:p w14:paraId="1B1AC36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Fluorouracil, also called 5-FU</w:t>
            </w:r>
          </w:p>
        </w:tc>
        <w:tc>
          <w:tcPr>
            <w:tcW w:w="1700" w:type="pct"/>
          </w:tcPr>
          <w:p w14:paraId="6CC81B1D" w14:textId="77777777" w:rsidR="0098562C" w:rsidRPr="0006690C" w:rsidRDefault="0051375C" w:rsidP="0006690C">
            <w:pPr>
              <w:spacing w:line="360" w:lineRule="auto"/>
              <w:jc w:val="both"/>
              <w:rPr>
                <w:rFonts w:ascii="Book Antiqua" w:hAnsi="Book Antiqua" w:cs="Arial"/>
                <w:lang w:eastAsia="zh-CN"/>
              </w:rPr>
            </w:pPr>
            <w:r w:rsidRPr="0006690C">
              <w:rPr>
                <w:rFonts w:ascii="Book Antiqua" w:hAnsi="Book Antiqua" w:cs="Arial"/>
              </w:rPr>
              <w:t>Pancreatic cancer</w:t>
            </w:r>
          </w:p>
        </w:tc>
        <w:tc>
          <w:tcPr>
            <w:tcW w:w="1894" w:type="pct"/>
          </w:tcPr>
          <w:p w14:paraId="53C524AA"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An anti-metabolite drug with multiple functions such as inhibition of cellular </w:t>
            </w:r>
            <w:r w:rsidRPr="0006690C">
              <w:rPr>
                <w:rFonts w:ascii="Book Antiqua" w:hAnsi="Book Antiqua" w:cs="Arial"/>
              </w:rPr>
              <w:lastRenderedPageBreak/>
              <w:t>thymidylate synthase to prevent DNA replic</w:t>
            </w:r>
            <w:r w:rsidR="0051375C" w:rsidRPr="0006690C">
              <w:rPr>
                <w:rFonts w:ascii="Book Antiqua" w:hAnsi="Book Antiqua" w:cs="Arial"/>
              </w:rPr>
              <w:t>ation and inhibit RNA synthesis</w:t>
            </w:r>
          </w:p>
        </w:tc>
        <w:tc>
          <w:tcPr>
            <w:tcW w:w="500" w:type="pct"/>
          </w:tcPr>
          <w:p w14:paraId="4D1C74C9"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lastRenderedPageBreak/>
              <w:fldChar w:fldCharType="begin">
                <w:fldData xml:space="preserve">PEVuZE5vdGU+PENpdGU+PEF1dGhvcj5NZW5lc2VzLU1lZGluYTwvQXV0aG9yPjxZZWFyPjIwMjI8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PEVuZE5vdGU+PENpdGU+PEF1dGhvcj5NZW5lc2VzLU1lZGluYTwvQXV0aG9yPjxZZWFyPjIwMjI8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[99,</w:t>
            </w:r>
            <w:r w:rsidRPr="0006690C">
              <w:rPr>
                <w:rFonts w:ascii="Book Antiqua" w:hAnsi="Book Antiqua" w:cs="Arial"/>
              </w:rPr>
              <w:t>100]</w:t>
            </w:r>
            <w:r w:rsidRPr="0006690C">
              <w:rPr>
                <w:rFonts w:ascii="Book Antiqua" w:hAnsi="Book Antiqua" w:cs="Arial"/>
              </w:rPr>
              <w:fldChar w:fldCharType="end"/>
            </w:r>
          </w:p>
        </w:tc>
      </w:tr>
      <w:tr w:rsidR="0098562C" w:rsidRPr="0006690C" w14:paraId="24869160" w14:textId="77777777" w:rsidTr="0051375C">
        <w:trPr>
          <w:trHeight w:val="545"/>
        </w:trPr>
        <w:tc>
          <w:tcPr>
            <w:tcW w:w="906" w:type="pct"/>
          </w:tcPr>
          <w:p w14:paraId="722DA5C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Gemcitabine hydrochloride</w:t>
            </w:r>
          </w:p>
        </w:tc>
        <w:tc>
          <w:tcPr>
            <w:tcW w:w="1700" w:type="pct"/>
          </w:tcPr>
          <w:p w14:paraId="5C3CED46"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PC with metastasis, local adv</w:t>
            </w:r>
            <w:r w:rsidR="0051375C" w:rsidRPr="0006690C">
              <w:rPr>
                <w:rFonts w:ascii="Book Antiqua" w:hAnsi="Book Antiqua" w:cs="Arial"/>
              </w:rPr>
              <w:t>ance, or fluorouracil treatment</w:t>
            </w:r>
          </w:p>
        </w:tc>
        <w:tc>
          <w:tcPr>
            <w:tcW w:w="1894" w:type="pct"/>
          </w:tcPr>
          <w:p w14:paraId="2867828E"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An antimetabolite drug an</w:t>
            </w:r>
            <w:r w:rsidR="0051375C" w:rsidRPr="0006690C">
              <w:rPr>
                <w:rFonts w:ascii="Book Antiqua" w:hAnsi="Book Antiqua" w:cs="Arial"/>
              </w:rPr>
              <w:t>d an inhibitor of DNA synthesis</w:t>
            </w:r>
          </w:p>
        </w:tc>
        <w:tc>
          <w:tcPr>
            <w:tcW w:w="500" w:type="pct"/>
          </w:tcPr>
          <w:p w14:paraId="2608392F"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PEVuZE5vdGU+PENpdGU+PEF1dGhvcj5OYW1pbWE8L0F1dGhvcj48WWVhcj4yMDIwPC9ZZWFyPjxS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PEVuZE5vdGU+PENpdGU+PEF1dGhvcj5OYW1pbWE8L0F1dGhvcj48WWVhcj4yMDIwPC9ZZWFyPjxS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[101,</w:t>
            </w:r>
            <w:r w:rsidRPr="0006690C">
              <w:rPr>
                <w:rFonts w:ascii="Book Antiqua" w:hAnsi="Book Antiqua" w:cs="Arial"/>
              </w:rPr>
              <w:t>102]</w:t>
            </w:r>
            <w:r w:rsidRPr="0006690C">
              <w:rPr>
                <w:rFonts w:ascii="Book Antiqua" w:hAnsi="Book Antiqua" w:cs="Arial"/>
              </w:rPr>
              <w:fldChar w:fldCharType="end"/>
            </w:r>
          </w:p>
        </w:tc>
      </w:tr>
      <w:tr w:rsidR="0098562C" w:rsidRPr="0006690C" w14:paraId="50827F4D" w14:textId="77777777" w:rsidTr="0051375C">
        <w:trPr>
          <w:trHeight w:val="534"/>
        </w:trPr>
        <w:tc>
          <w:tcPr>
            <w:tcW w:w="906" w:type="pct"/>
          </w:tcPr>
          <w:p w14:paraId="5983C66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Irinotecan hydrochloride liposome</w:t>
            </w:r>
          </w:p>
        </w:tc>
        <w:tc>
          <w:tcPr>
            <w:tcW w:w="1700" w:type="pct"/>
          </w:tcPr>
          <w:p w14:paraId="2F600011"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Metastatic PC or gemcitabine hydrochl</w:t>
            </w:r>
            <w:r w:rsidR="0051375C" w:rsidRPr="0006690C">
              <w:rPr>
                <w:rFonts w:ascii="Book Antiqua" w:hAnsi="Book Antiqua" w:cs="Arial"/>
              </w:rPr>
              <w:t>oride-treated PC with precision</w:t>
            </w:r>
          </w:p>
        </w:tc>
        <w:tc>
          <w:tcPr>
            <w:tcW w:w="1894" w:type="pct"/>
          </w:tcPr>
          <w:p w14:paraId="10EF560F" w14:textId="77777777" w:rsidR="0098562C" w:rsidRPr="0006690C" w:rsidRDefault="0051375C" w:rsidP="0006690C">
            <w:pPr>
              <w:spacing w:line="360" w:lineRule="auto"/>
              <w:jc w:val="both"/>
              <w:rPr>
                <w:rFonts w:ascii="Book Antiqua" w:hAnsi="Book Antiqua" w:cs="Arial"/>
                <w:lang w:eastAsia="zh-CN"/>
              </w:rPr>
            </w:pPr>
            <w:r w:rsidRPr="0006690C">
              <w:rPr>
                <w:rFonts w:ascii="Book Antiqua" w:hAnsi="Book Antiqua" w:cs="Arial"/>
              </w:rPr>
              <w:t>An inhibitor of topoisomerase I</w:t>
            </w:r>
          </w:p>
        </w:tc>
        <w:tc>
          <w:tcPr>
            <w:tcW w:w="500" w:type="pct"/>
          </w:tcPr>
          <w:p w14:paraId="48C534A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PEVuZE5vdGU+PENpdGU+PEF1dGhvcj5HaG9zaDwvQXV0aG9yPjxZZWFyPjIwMjI8L1llYXI+PFJl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PEVuZE5vdGU+PENpdGU+PEF1dGhvcj5HaG9zaDwvQXV0aG9yPjxZZWFyPjIwMjI8L1llYXI+PFJl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[103,</w:t>
            </w:r>
            <w:r w:rsidRPr="0006690C">
              <w:rPr>
                <w:rFonts w:ascii="Book Antiqua" w:hAnsi="Book Antiqua" w:cs="Arial"/>
              </w:rPr>
              <w:t>104]</w:t>
            </w:r>
            <w:r w:rsidRPr="0006690C">
              <w:rPr>
                <w:rFonts w:ascii="Book Antiqua" w:hAnsi="Book Antiqua" w:cs="Arial"/>
              </w:rPr>
              <w:fldChar w:fldCharType="end"/>
            </w:r>
          </w:p>
        </w:tc>
      </w:tr>
      <w:tr w:rsidR="0098562C" w:rsidRPr="0006690C" w14:paraId="5003E71D" w14:textId="77777777" w:rsidTr="0051375C">
        <w:trPr>
          <w:trHeight w:val="534"/>
        </w:trPr>
        <w:tc>
          <w:tcPr>
            <w:tcW w:w="906" w:type="pct"/>
          </w:tcPr>
          <w:p w14:paraId="395A9E7D"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Mitomycin</w:t>
            </w:r>
          </w:p>
        </w:tc>
        <w:tc>
          <w:tcPr>
            <w:tcW w:w="1700" w:type="pct"/>
          </w:tcPr>
          <w:p w14:paraId="647F025E"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Pancreatic adenocarcinoma with local advance or metastasis to other parts of the body, which has no approvemen</w:t>
            </w:r>
            <w:r w:rsidR="0051375C" w:rsidRPr="0006690C">
              <w:rPr>
                <w:rFonts w:ascii="Book Antiqua" w:hAnsi="Book Antiqua" w:cs="Arial"/>
              </w:rPr>
              <w:t>t with other types of treatment</w:t>
            </w:r>
          </w:p>
        </w:tc>
        <w:tc>
          <w:tcPr>
            <w:tcW w:w="1894" w:type="pct"/>
          </w:tcPr>
          <w:p w14:paraId="778AABA2"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An inhibitor of DNA synt</w:t>
            </w:r>
            <w:r w:rsidR="0051375C" w:rsidRPr="0006690C">
              <w:rPr>
                <w:rFonts w:ascii="Book Antiqua" w:hAnsi="Book Antiqua" w:cs="Arial"/>
              </w:rPr>
              <w:t>hesis and thioredoxin reductase</w:t>
            </w:r>
          </w:p>
        </w:tc>
        <w:tc>
          <w:tcPr>
            <w:tcW w:w="500" w:type="pct"/>
          </w:tcPr>
          <w:p w14:paraId="1DE75DBD" w14:textId="4107DD69"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PEVuZE5vdGU+PENpdGU+PEF1dGhvcj5Eb2xsPC9BdXRob3I+PFllYXI+MTk4NTwvWWVhcj48UmVj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PEVuZE5vdGU+PENpdGU+PEF1dGhvcj5Eb2xsPC9BdXRob3I+PFllYXI+MTk4NTwvWWVhcj48UmVj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F06A17" w:rsidRPr="0006690C">
              <w:rPr>
                <w:rFonts w:ascii="Book Antiqua" w:hAnsi="Book Antiqua" w:cs="Arial"/>
              </w:rPr>
              <w:t>[105,</w:t>
            </w:r>
            <w:r w:rsidRPr="0006690C">
              <w:rPr>
                <w:rFonts w:ascii="Book Antiqua" w:hAnsi="Book Antiqua" w:cs="Arial"/>
              </w:rPr>
              <w:t>106]</w:t>
            </w:r>
            <w:r w:rsidRPr="0006690C">
              <w:rPr>
                <w:rFonts w:ascii="Book Antiqua" w:hAnsi="Book Antiqua" w:cs="Arial"/>
              </w:rPr>
              <w:fldChar w:fldCharType="end"/>
            </w:r>
          </w:p>
        </w:tc>
      </w:tr>
      <w:tr w:rsidR="0098562C" w:rsidRPr="0006690C" w14:paraId="699E0E77" w14:textId="77777777" w:rsidTr="0051375C">
        <w:trPr>
          <w:trHeight w:val="534"/>
        </w:trPr>
        <w:tc>
          <w:tcPr>
            <w:tcW w:w="906" w:type="pct"/>
          </w:tcPr>
          <w:p w14:paraId="40C61A01"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Olaparib</w:t>
            </w:r>
          </w:p>
        </w:tc>
        <w:tc>
          <w:tcPr>
            <w:tcW w:w="1700" w:type="pct"/>
          </w:tcPr>
          <w:p w14:paraId="0AE0635F"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Metastatic PC after first-line therapy with platinum chemotherapy and with certain germline mutations in the breast</w:t>
            </w:r>
            <w:r w:rsidR="0051375C" w:rsidRPr="0006690C">
              <w:rPr>
                <w:rFonts w:ascii="Book Antiqua" w:hAnsi="Book Antiqua" w:cs="Arial"/>
              </w:rPr>
              <w:t xml:space="preserve"> cancer 1 or BRCA2 gene</w:t>
            </w:r>
          </w:p>
        </w:tc>
        <w:tc>
          <w:tcPr>
            <w:tcW w:w="1894" w:type="pct"/>
          </w:tcPr>
          <w:p w14:paraId="5D50E02B" w14:textId="6DFDE1E1"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 poly ADP-rib</w:t>
            </w:r>
            <w:r w:rsidR="0051375C" w:rsidRPr="0006690C">
              <w:rPr>
                <w:rFonts w:ascii="Book Antiqua" w:hAnsi="Book Antiqua" w:cs="Arial"/>
              </w:rPr>
              <w:t>ose polymerase inhibitor</w:t>
            </w:r>
          </w:p>
        </w:tc>
        <w:tc>
          <w:tcPr>
            <w:tcW w:w="500" w:type="pct"/>
          </w:tcPr>
          <w:p w14:paraId="02B4B55B"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PEVuZE5vdGU+PENpdGU+PEF1dGhvcj5TaHU8L0F1dGhvcj48WWVhcj4yMDIyPC9ZZWFyPjxSZWNO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=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PEVuZE5vdGU+PENpdGU+PEF1dGhvcj5TaHU8L0F1dGhvcj48WWVhcj4yMDIyPC9ZZWFyPjxSZWNO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=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[107,</w:t>
            </w:r>
            <w:r w:rsidRPr="0006690C">
              <w:rPr>
                <w:rFonts w:ascii="Book Antiqua" w:hAnsi="Book Antiqua" w:cs="Arial"/>
              </w:rPr>
              <w:t>108]</w:t>
            </w:r>
            <w:r w:rsidRPr="0006690C">
              <w:rPr>
                <w:rFonts w:ascii="Book Antiqua" w:hAnsi="Book Antiqua" w:cs="Arial"/>
              </w:rPr>
              <w:fldChar w:fldCharType="end"/>
            </w:r>
          </w:p>
        </w:tc>
      </w:tr>
      <w:tr w:rsidR="0098562C" w:rsidRPr="0006690C" w14:paraId="3093534C" w14:textId="77777777" w:rsidTr="0051375C">
        <w:trPr>
          <w:trHeight w:val="534"/>
        </w:trPr>
        <w:tc>
          <w:tcPr>
            <w:tcW w:w="906" w:type="pct"/>
          </w:tcPr>
          <w:p w14:paraId="6F9DE41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Paclitaxel albumin-stabilized nanoparticle formulation</w:t>
            </w:r>
          </w:p>
        </w:tc>
        <w:tc>
          <w:tcPr>
            <w:tcW w:w="1700" w:type="pct"/>
          </w:tcPr>
          <w:p w14:paraId="174436AD" w14:textId="77777777" w:rsidR="0098562C" w:rsidRPr="0006690C" w:rsidRDefault="0051375C" w:rsidP="0006690C">
            <w:pPr>
              <w:spacing w:line="360" w:lineRule="auto"/>
              <w:jc w:val="both"/>
              <w:rPr>
                <w:rFonts w:ascii="Book Antiqua" w:hAnsi="Book Antiqua" w:cs="Arial"/>
                <w:lang w:eastAsia="zh-CN"/>
              </w:rPr>
            </w:pPr>
            <w:r w:rsidRPr="0006690C">
              <w:rPr>
                <w:rFonts w:ascii="Book Antiqua" w:hAnsi="Book Antiqua" w:cs="Arial"/>
              </w:rPr>
              <w:t>PC with metastasis</w:t>
            </w:r>
          </w:p>
        </w:tc>
        <w:tc>
          <w:tcPr>
            <w:tcW w:w="1894" w:type="pct"/>
          </w:tcPr>
          <w:p w14:paraId="2EF2491D"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It prevents cell mitosis and inhi</w:t>
            </w:r>
            <w:r w:rsidR="0051375C" w:rsidRPr="0006690C">
              <w:rPr>
                <w:rFonts w:ascii="Book Antiqua" w:hAnsi="Book Antiqua" w:cs="Arial"/>
              </w:rPr>
              <w:t>bits the growth of cancer cells</w:t>
            </w:r>
          </w:p>
        </w:tc>
        <w:tc>
          <w:tcPr>
            <w:tcW w:w="500" w:type="pct"/>
          </w:tcPr>
          <w:p w14:paraId="1FEBB53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PEVuZE5vdGU+PENpdGU+PEF1dGhvcj5aaHU8L0F1dGhvcj48WWVhcj4yMDE5PC9ZZWFyPjxSZWNO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PEVuZE5vdGU+PENpdGU+PEF1dGhvcj5aaHU8L0F1dGhvcj48WWVhcj4yMDE5PC9ZZWFyPjxSZWNO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[109,</w:t>
            </w:r>
            <w:r w:rsidRPr="0006690C">
              <w:rPr>
                <w:rFonts w:ascii="Book Antiqua" w:hAnsi="Book Antiqua" w:cs="Arial"/>
              </w:rPr>
              <w:t>110]</w:t>
            </w:r>
            <w:r w:rsidRPr="0006690C">
              <w:rPr>
                <w:rFonts w:ascii="Book Antiqua" w:hAnsi="Book Antiqua" w:cs="Arial"/>
              </w:rPr>
              <w:fldChar w:fldCharType="end"/>
            </w:r>
          </w:p>
        </w:tc>
      </w:tr>
      <w:tr w:rsidR="0098562C" w:rsidRPr="0006690C" w14:paraId="225C2C25" w14:textId="77777777" w:rsidTr="0051375C">
        <w:trPr>
          <w:trHeight w:val="534"/>
        </w:trPr>
        <w:tc>
          <w:tcPr>
            <w:tcW w:w="906" w:type="pct"/>
            <w:tcBorders>
              <w:bottom w:val="single" w:sz="4" w:space="0" w:color="auto"/>
            </w:tcBorders>
          </w:tcPr>
          <w:p w14:paraId="1EEF686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lastRenderedPageBreak/>
              <w:t>Sunitinib malate</w:t>
            </w:r>
          </w:p>
        </w:tc>
        <w:tc>
          <w:tcPr>
            <w:tcW w:w="1700" w:type="pct"/>
            <w:tcBorders>
              <w:bottom w:val="single" w:sz="4" w:space="0" w:color="auto"/>
            </w:tcBorders>
          </w:tcPr>
          <w:p w14:paraId="6185BA98" w14:textId="37CD8546"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Progressive neuroendocrine tumors </w:t>
            </w:r>
            <w:r w:rsidR="0051375C" w:rsidRPr="0006690C">
              <w:rPr>
                <w:rFonts w:ascii="Book Antiqua" w:hAnsi="Book Antiqua" w:cs="Arial"/>
              </w:rPr>
              <w:t xml:space="preserve">that </w:t>
            </w:r>
            <w:r w:rsidR="007A7064" w:rsidRPr="0006690C">
              <w:rPr>
                <w:rFonts w:ascii="Book Antiqua" w:hAnsi="Book Antiqua" w:cs="Arial"/>
              </w:rPr>
              <w:t xml:space="preserve">are </w:t>
            </w:r>
            <w:r w:rsidRPr="0006690C">
              <w:rPr>
                <w:rFonts w:ascii="Book Antiqua" w:hAnsi="Book Antiqua" w:cs="Arial"/>
              </w:rPr>
              <w:t>not removable with surgery, with metastasis to other par</w:t>
            </w:r>
            <w:r w:rsidR="0051375C" w:rsidRPr="0006690C">
              <w:rPr>
                <w:rFonts w:ascii="Book Antiqua" w:hAnsi="Book Antiqua" w:cs="Arial"/>
              </w:rPr>
              <w:t>ts of the body or local advance</w:t>
            </w:r>
          </w:p>
        </w:tc>
        <w:tc>
          <w:tcPr>
            <w:tcW w:w="1894" w:type="pct"/>
            <w:tcBorders>
              <w:bottom w:val="single" w:sz="4" w:space="0" w:color="auto"/>
            </w:tcBorders>
          </w:tcPr>
          <w:p w14:paraId="62543E5F"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An antiangio</w:t>
            </w:r>
            <w:r w:rsidR="0051375C" w:rsidRPr="0006690C">
              <w:rPr>
                <w:rFonts w:ascii="Book Antiqua" w:hAnsi="Book Antiqua" w:cs="Arial"/>
              </w:rPr>
              <w:t>genic tyrosine kinase inhibitor</w:t>
            </w:r>
          </w:p>
        </w:tc>
        <w:tc>
          <w:tcPr>
            <w:tcW w:w="500" w:type="pct"/>
            <w:tcBorders>
              <w:bottom w:val="single" w:sz="4" w:space="0" w:color="auto"/>
            </w:tcBorders>
          </w:tcPr>
          <w:p w14:paraId="54E9A498"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PEVuZE5vdGU+PENpdGU+PEF1dGhvcj5XaWVkbWVyPC9BdXRob3I+PFllYXI+MjAxNzwvWWVhcj48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PEVuZE5vdGU+PENpdGU+PEF1dGhvcj5XaWVkbWVyPC9BdXRob3I+PFllYXI+MjAxNzwvWWVhcj48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[111,</w:t>
            </w:r>
            <w:r w:rsidRPr="0006690C">
              <w:rPr>
                <w:rFonts w:ascii="Book Antiqua" w:hAnsi="Book Antiqua" w:cs="Arial"/>
              </w:rPr>
              <w:t>112]</w:t>
            </w:r>
            <w:r w:rsidRPr="0006690C">
              <w:rPr>
                <w:rFonts w:ascii="Book Antiqua" w:hAnsi="Book Antiqua" w:cs="Arial"/>
              </w:rPr>
              <w:fldChar w:fldCharType="end"/>
            </w:r>
          </w:p>
        </w:tc>
      </w:tr>
    </w:tbl>
    <w:p w14:paraId="45164183" w14:textId="77777777" w:rsidR="00586394" w:rsidRPr="0006690C" w:rsidRDefault="0051375C" w:rsidP="0006690C">
      <w:pPr>
        <w:spacing w:line="360" w:lineRule="auto"/>
        <w:jc w:val="both"/>
        <w:rPr>
          <w:rFonts w:ascii="Book Antiqua" w:hAnsi="Book Antiqua" w:cs="Arial"/>
          <w:b/>
          <w:bCs/>
          <w:lang w:eastAsia="zh-CN"/>
        </w:rPr>
      </w:pPr>
      <w:r w:rsidRPr="0006690C">
        <w:rPr>
          <w:rFonts w:ascii="Book Antiqua" w:hAnsi="Book Antiqua" w:cs="Arial"/>
          <w:bCs/>
          <w:lang w:eastAsia="zh-CN"/>
        </w:rPr>
        <w:t xml:space="preserve">EGFR: </w:t>
      </w:r>
      <w:r w:rsidRPr="0006690C">
        <w:rPr>
          <w:rFonts w:ascii="Book Antiqua" w:hAnsi="Book Antiqua" w:cs="Arial"/>
          <w:lang w:eastAsia="zh-CN"/>
        </w:rPr>
        <w:t>E</w:t>
      </w:r>
      <w:r w:rsidRPr="0006690C">
        <w:rPr>
          <w:rFonts w:ascii="Book Antiqua" w:hAnsi="Book Antiqua" w:cs="Arial"/>
        </w:rPr>
        <w:t>pidermal growth factor receptor</w:t>
      </w:r>
      <w:r w:rsidRPr="0006690C">
        <w:rPr>
          <w:rFonts w:ascii="Book Antiqua" w:hAnsi="Book Antiqua" w:cs="Arial"/>
          <w:lang w:eastAsia="zh-CN"/>
        </w:rPr>
        <w:t xml:space="preserve">; PC: </w:t>
      </w:r>
      <w:r w:rsidRPr="0006690C">
        <w:rPr>
          <w:rFonts w:ascii="Book Antiqua" w:hAnsi="Book Antiqua" w:cs="Arial"/>
        </w:rPr>
        <w:t>Pancreatic cancer</w:t>
      </w:r>
      <w:r w:rsidR="001E5E4E" w:rsidRPr="0006690C">
        <w:rPr>
          <w:rFonts w:ascii="Book Antiqua" w:hAnsi="Book Antiqua" w:cs="Arial"/>
          <w:lang w:eastAsia="zh-CN"/>
        </w:rPr>
        <w:t>.</w:t>
      </w:r>
    </w:p>
    <w:p w14:paraId="01DC0FAB" w14:textId="77777777" w:rsidR="00586394" w:rsidRPr="0006690C" w:rsidRDefault="00586394" w:rsidP="0006690C">
      <w:pPr>
        <w:spacing w:line="360" w:lineRule="auto"/>
        <w:jc w:val="both"/>
        <w:rPr>
          <w:rFonts w:ascii="Book Antiqua" w:hAnsi="Book Antiqua" w:cs="Arial"/>
          <w:b/>
          <w:bCs/>
          <w:lang w:eastAsia="zh-CN"/>
        </w:rPr>
      </w:pPr>
    </w:p>
    <w:p w14:paraId="43908C09" w14:textId="77777777" w:rsidR="0098562C" w:rsidRPr="0006690C" w:rsidRDefault="0098562C" w:rsidP="0006690C">
      <w:pPr>
        <w:spacing w:line="360" w:lineRule="auto"/>
        <w:jc w:val="both"/>
        <w:rPr>
          <w:rFonts w:ascii="Book Antiqua" w:hAnsi="Book Antiqua" w:cs="Arial"/>
          <w:b/>
          <w:lang w:eastAsia="zh-CN"/>
        </w:rPr>
      </w:pPr>
      <w:r w:rsidRPr="0006690C">
        <w:rPr>
          <w:rFonts w:ascii="Book Antiqua" w:hAnsi="Book Antiqua" w:cs="Arial"/>
          <w:b/>
          <w:bCs/>
        </w:rPr>
        <w:t>Table 3</w:t>
      </w:r>
      <w:r w:rsidRPr="0006690C">
        <w:rPr>
          <w:rFonts w:ascii="Book Antiqua" w:hAnsi="Book Antiqua" w:cs="Arial"/>
          <w:b/>
        </w:rPr>
        <w:t xml:space="preserve"> Completed clinical trials with results </w:t>
      </w:r>
      <w:r w:rsidR="00586394" w:rsidRPr="0006690C">
        <w:rPr>
          <w:rFonts w:ascii="Book Antiqua" w:hAnsi="Book Antiqua" w:cs="Arial"/>
          <w:b/>
        </w:rPr>
        <w:t>for pancreatic cancer treatment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856"/>
        <w:gridCol w:w="4322"/>
        <w:gridCol w:w="2488"/>
      </w:tblGrid>
      <w:tr w:rsidR="0098562C" w:rsidRPr="0006690C" w14:paraId="6CE13613" w14:textId="77777777" w:rsidTr="00CA113C">
        <w:trPr>
          <w:trHeight w:val="534"/>
          <w:jc w:val="center"/>
        </w:trPr>
        <w:tc>
          <w:tcPr>
            <w:tcW w:w="904" w:type="pct"/>
            <w:tcBorders>
              <w:top w:val="single" w:sz="4" w:space="0" w:color="auto"/>
              <w:bottom w:val="single" w:sz="4" w:space="0" w:color="auto"/>
            </w:tcBorders>
          </w:tcPr>
          <w:p w14:paraId="1B59151B"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Trial number</w:t>
            </w:r>
          </w:p>
        </w:tc>
        <w:tc>
          <w:tcPr>
            <w:tcW w:w="457" w:type="pct"/>
            <w:tcBorders>
              <w:top w:val="single" w:sz="4" w:space="0" w:color="auto"/>
              <w:bottom w:val="single" w:sz="4" w:space="0" w:color="auto"/>
            </w:tcBorders>
          </w:tcPr>
          <w:p w14:paraId="438B6C7F"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Phase</w:t>
            </w:r>
          </w:p>
        </w:tc>
        <w:tc>
          <w:tcPr>
            <w:tcW w:w="2309" w:type="pct"/>
            <w:tcBorders>
              <w:top w:val="single" w:sz="4" w:space="0" w:color="auto"/>
              <w:bottom w:val="single" w:sz="4" w:space="0" w:color="auto"/>
            </w:tcBorders>
          </w:tcPr>
          <w:p w14:paraId="56CE2D1C"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Treatment</w:t>
            </w:r>
          </w:p>
        </w:tc>
        <w:tc>
          <w:tcPr>
            <w:tcW w:w="1329" w:type="pct"/>
            <w:tcBorders>
              <w:top w:val="single" w:sz="4" w:space="0" w:color="auto"/>
              <w:bottom w:val="single" w:sz="4" w:space="0" w:color="auto"/>
            </w:tcBorders>
          </w:tcPr>
          <w:p w14:paraId="3EA5775E"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Condition</w:t>
            </w:r>
          </w:p>
        </w:tc>
      </w:tr>
      <w:tr w:rsidR="0098562C" w:rsidRPr="0006690C" w14:paraId="5C0FDBC9" w14:textId="77777777" w:rsidTr="00CA113C">
        <w:trPr>
          <w:trHeight w:val="534"/>
          <w:jc w:val="center"/>
        </w:trPr>
        <w:tc>
          <w:tcPr>
            <w:tcW w:w="904" w:type="pct"/>
            <w:tcBorders>
              <w:top w:val="single" w:sz="4" w:space="0" w:color="auto"/>
            </w:tcBorders>
          </w:tcPr>
          <w:p w14:paraId="16E46A7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NCT01373164</w:t>
            </w:r>
          </w:p>
        </w:tc>
        <w:tc>
          <w:tcPr>
            <w:tcW w:w="457" w:type="pct"/>
            <w:tcBorders>
              <w:top w:val="single" w:sz="4" w:space="0" w:color="auto"/>
            </w:tcBorders>
          </w:tcPr>
          <w:p w14:paraId="53D44E7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1b/2</w:t>
            </w:r>
          </w:p>
        </w:tc>
        <w:tc>
          <w:tcPr>
            <w:tcW w:w="2309" w:type="pct"/>
            <w:tcBorders>
              <w:top w:val="single" w:sz="4" w:space="0" w:color="auto"/>
            </w:tcBorders>
          </w:tcPr>
          <w:p w14:paraId="12D3D84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Galunisertib, a TGF-β</w:t>
            </w:r>
            <w:r w:rsidR="001E5E4E" w:rsidRPr="0006690C">
              <w:rPr>
                <w:rFonts w:ascii="Book Antiqua" w:hAnsi="Book Antiqua" w:cs="Arial"/>
                <w:lang w:eastAsia="zh-CN"/>
              </w:rPr>
              <w:t xml:space="preserve"> </w:t>
            </w:r>
            <w:r w:rsidRPr="0006690C">
              <w:rPr>
                <w:rFonts w:ascii="Book Antiqua" w:hAnsi="Book Antiqua" w:cs="Arial"/>
              </w:rPr>
              <w:t>receptor inhibitor, or placebo plus gemcitabine</w:t>
            </w:r>
          </w:p>
        </w:tc>
        <w:tc>
          <w:tcPr>
            <w:tcW w:w="1329" w:type="pct"/>
            <w:tcBorders>
              <w:top w:val="single" w:sz="4" w:space="0" w:color="auto"/>
            </w:tcBorders>
          </w:tcPr>
          <w:p w14:paraId="641D88A4"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Unresectable PC</w:t>
            </w:r>
          </w:p>
        </w:tc>
      </w:tr>
      <w:tr w:rsidR="0098562C" w:rsidRPr="0006690C" w14:paraId="7C6D541B" w14:textId="77777777" w:rsidTr="00CA113C">
        <w:trPr>
          <w:trHeight w:val="534"/>
          <w:jc w:val="center"/>
        </w:trPr>
        <w:tc>
          <w:tcPr>
            <w:tcW w:w="904" w:type="pct"/>
          </w:tcPr>
          <w:p w14:paraId="676F908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NCT01423604</w:t>
            </w:r>
          </w:p>
        </w:tc>
        <w:tc>
          <w:tcPr>
            <w:tcW w:w="457" w:type="pct"/>
          </w:tcPr>
          <w:p w14:paraId="3E094598"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2</w:t>
            </w:r>
          </w:p>
        </w:tc>
        <w:tc>
          <w:tcPr>
            <w:tcW w:w="2309" w:type="pct"/>
          </w:tcPr>
          <w:p w14:paraId="04BF9FE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Ruxolitinib, a</w:t>
            </w:r>
            <w:r w:rsidR="001E5E4E" w:rsidRPr="0006690C">
              <w:rPr>
                <w:rFonts w:ascii="Book Antiqua" w:hAnsi="Book Antiqua" w:cs="Arial"/>
                <w:lang w:eastAsia="zh-CN"/>
              </w:rPr>
              <w:t xml:space="preserve"> </w:t>
            </w:r>
            <w:r w:rsidR="001E5E4E" w:rsidRPr="0006690C">
              <w:rPr>
                <w:rFonts w:ascii="Book Antiqua" w:hAnsi="Book Antiqua" w:cs="Arial"/>
              </w:rPr>
              <w:t>Janus kinase</w:t>
            </w:r>
            <w:r w:rsidRPr="0006690C">
              <w:rPr>
                <w:rFonts w:ascii="Book Antiqua" w:hAnsi="Book Antiqua" w:cs="Arial"/>
              </w:rPr>
              <w:t xml:space="preserve"> 1/2 inhibitor or placebo plus capecitabine</w:t>
            </w:r>
          </w:p>
        </w:tc>
        <w:tc>
          <w:tcPr>
            <w:tcW w:w="1329" w:type="pct"/>
          </w:tcPr>
          <w:p w14:paraId="46671A6B"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PC</w:t>
            </w:r>
          </w:p>
        </w:tc>
      </w:tr>
      <w:tr w:rsidR="0098562C" w:rsidRPr="0006690C" w14:paraId="65E392B9" w14:textId="77777777" w:rsidTr="00CA113C">
        <w:trPr>
          <w:trHeight w:val="751"/>
          <w:jc w:val="center"/>
        </w:trPr>
        <w:tc>
          <w:tcPr>
            <w:tcW w:w="904" w:type="pct"/>
          </w:tcPr>
          <w:p w14:paraId="09409CD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NCT00965718</w:t>
            </w:r>
          </w:p>
        </w:tc>
        <w:tc>
          <w:tcPr>
            <w:tcW w:w="457" w:type="pct"/>
          </w:tcPr>
          <w:p w14:paraId="0ECD1ECD"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2</w:t>
            </w:r>
          </w:p>
        </w:tc>
        <w:tc>
          <w:tcPr>
            <w:tcW w:w="2309" w:type="pct"/>
          </w:tcPr>
          <w:p w14:paraId="6E235146"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Activated T lymphocyte (</w:t>
            </w:r>
            <w:r w:rsidR="001E5E4E" w:rsidRPr="0006690C">
              <w:rPr>
                <w:rFonts w:ascii="Book Antiqua" w:hAnsi="Book Antiqua" w:cs="Arial"/>
                <w:i/>
                <w:lang w:eastAsia="zh-CN"/>
              </w:rPr>
              <w:t>e</w:t>
            </w:r>
            <w:r w:rsidRPr="0006690C">
              <w:rPr>
                <w:rFonts w:ascii="Book Antiqua" w:hAnsi="Book Antiqua" w:cs="Arial"/>
                <w:i/>
              </w:rPr>
              <w:t>x vivo</w:t>
            </w:r>
            <w:r w:rsidRPr="0006690C">
              <w:rPr>
                <w:rFonts w:ascii="Book Antiqua" w:hAnsi="Book Antiqua" w:cs="Arial"/>
              </w:rPr>
              <w:t>-expanded, CIK cells cultured with anti-CD3 monoclonal antibody and IL-2)</w:t>
            </w:r>
          </w:p>
        </w:tc>
        <w:tc>
          <w:tcPr>
            <w:tcW w:w="1329" w:type="pct"/>
          </w:tcPr>
          <w:p w14:paraId="5BF1CA1D"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PC</w:t>
            </w:r>
          </w:p>
        </w:tc>
      </w:tr>
      <w:tr w:rsidR="0098562C" w:rsidRPr="0006690C" w14:paraId="527ED1AE" w14:textId="77777777" w:rsidTr="00CA113C">
        <w:trPr>
          <w:trHeight w:val="751"/>
          <w:jc w:val="center"/>
        </w:trPr>
        <w:tc>
          <w:tcPr>
            <w:tcW w:w="904" w:type="pct"/>
          </w:tcPr>
          <w:p w14:paraId="6680BB6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NCT01204372</w:t>
            </w:r>
          </w:p>
        </w:tc>
        <w:tc>
          <w:tcPr>
            <w:tcW w:w="457" w:type="pct"/>
          </w:tcPr>
          <w:p w14:paraId="73A1D2A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2</w:t>
            </w:r>
          </w:p>
        </w:tc>
        <w:tc>
          <w:tcPr>
            <w:tcW w:w="2309" w:type="pct"/>
          </w:tcPr>
          <w:p w14:paraId="221B3D0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Gemcitabine, trastuzumab plus erlotinib</w:t>
            </w:r>
          </w:p>
        </w:tc>
        <w:tc>
          <w:tcPr>
            <w:tcW w:w="1329" w:type="pct"/>
          </w:tcPr>
          <w:p w14:paraId="0A008F1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Metastatic PC</w:t>
            </w:r>
          </w:p>
        </w:tc>
      </w:tr>
      <w:tr w:rsidR="0098562C" w:rsidRPr="0006690C" w14:paraId="7D922062" w14:textId="77777777" w:rsidTr="00CA113C">
        <w:trPr>
          <w:trHeight w:val="544"/>
          <w:jc w:val="center"/>
        </w:trPr>
        <w:tc>
          <w:tcPr>
            <w:tcW w:w="904" w:type="pct"/>
          </w:tcPr>
          <w:p w14:paraId="663ED600"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CONKO-005</w:t>
            </w:r>
          </w:p>
        </w:tc>
        <w:tc>
          <w:tcPr>
            <w:tcW w:w="457" w:type="pct"/>
          </w:tcPr>
          <w:p w14:paraId="13A4BD6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320203FC" w14:textId="77777777" w:rsidR="0098562C" w:rsidRPr="0006690C" w:rsidRDefault="0098562C" w:rsidP="0006690C">
            <w:pPr>
              <w:spacing w:line="360" w:lineRule="auto"/>
              <w:jc w:val="both"/>
              <w:rPr>
                <w:rFonts w:ascii="Book Antiqua" w:hAnsi="Book Antiqua" w:cs="Arial"/>
              </w:rPr>
            </w:pPr>
            <w:bookmarkStart w:id="2" w:name="_Hlk113787282"/>
            <w:r w:rsidRPr="0006690C">
              <w:rPr>
                <w:rFonts w:ascii="Book Antiqua" w:hAnsi="Book Antiqua" w:cs="Arial"/>
              </w:rPr>
              <w:t>Erlotinib (inhibits the intracellular phosphorylation of tyrosine kinase associated with the EGFR) or placebo plus gemcitabine</w:t>
            </w:r>
            <w:bookmarkEnd w:id="2"/>
          </w:p>
        </w:tc>
        <w:tc>
          <w:tcPr>
            <w:tcW w:w="1329" w:type="pct"/>
          </w:tcPr>
          <w:p w14:paraId="125FBAE8"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 xml:space="preserve">Primarily resectable </w:t>
            </w:r>
            <w:r w:rsidR="001E5E4E" w:rsidRPr="0006690C">
              <w:rPr>
                <w:rFonts w:ascii="Book Antiqua" w:hAnsi="Book Antiqua" w:cs="Arial"/>
              </w:rPr>
              <w:t>PDAC</w:t>
            </w:r>
            <w:r w:rsidRPr="0006690C">
              <w:rPr>
                <w:rFonts w:ascii="Book Antiqua" w:hAnsi="Book Antiqua" w:cs="Arial"/>
              </w:rPr>
              <w:t xml:space="preserve"> after R0 resection</w:t>
            </w:r>
          </w:p>
        </w:tc>
      </w:tr>
      <w:tr w:rsidR="0098562C" w:rsidRPr="0006690C" w14:paraId="2938635A" w14:textId="77777777" w:rsidTr="00CA113C">
        <w:trPr>
          <w:trHeight w:val="555"/>
          <w:jc w:val="center"/>
        </w:trPr>
        <w:tc>
          <w:tcPr>
            <w:tcW w:w="904" w:type="pct"/>
          </w:tcPr>
          <w:p w14:paraId="69F1421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NCT02923921</w:t>
            </w:r>
          </w:p>
        </w:tc>
        <w:tc>
          <w:tcPr>
            <w:tcW w:w="457" w:type="pct"/>
          </w:tcPr>
          <w:p w14:paraId="67815B2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6893999F"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Pegilodecakin (</w:t>
            </w:r>
            <w:r w:rsidR="001E5E4E" w:rsidRPr="0006690C">
              <w:rPr>
                <w:rFonts w:ascii="Book Antiqua" w:hAnsi="Book Antiqua" w:cs="Arial"/>
                <w:lang w:eastAsia="zh-CN"/>
              </w:rPr>
              <w:t>a</w:t>
            </w:r>
            <w:r w:rsidRPr="0006690C">
              <w:rPr>
                <w:rFonts w:ascii="Book Antiqua" w:hAnsi="Book Antiqua" w:cs="Arial"/>
              </w:rPr>
              <w:t xml:space="preserve"> pegylated recombinant human IL-10) plus folinic acid, fluorouracil, and oxaliplatin</w:t>
            </w:r>
          </w:p>
        </w:tc>
        <w:tc>
          <w:tcPr>
            <w:tcW w:w="1329" w:type="pct"/>
          </w:tcPr>
          <w:p w14:paraId="01796585"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Metastatic PDAC</w:t>
            </w:r>
          </w:p>
        </w:tc>
      </w:tr>
      <w:tr w:rsidR="0098562C" w:rsidRPr="0006690C" w14:paraId="25F4BD55" w14:textId="77777777" w:rsidTr="00CA113C">
        <w:trPr>
          <w:trHeight w:val="555"/>
          <w:jc w:val="center"/>
        </w:trPr>
        <w:tc>
          <w:tcPr>
            <w:tcW w:w="904" w:type="pct"/>
          </w:tcPr>
          <w:p w14:paraId="73484AD6"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NCT01494506</w:t>
            </w:r>
          </w:p>
        </w:tc>
        <w:tc>
          <w:tcPr>
            <w:tcW w:w="457" w:type="pct"/>
          </w:tcPr>
          <w:p w14:paraId="376BE299"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40E0EA90"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Liposomal irinotecan (it prevents the religation of the DNA strand by </w:t>
            </w:r>
            <w:r w:rsidRPr="0006690C">
              <w:rPr>
                <w:rFonts w:ascii="Book Antiqua" w:hAnsi="Book Antiqua" w:cs="Arial"/>
              </w:rPr>
              <w:lastRenderedPageBreak/>
              <w:t>binding to the topoisomerase I-DNA complex.) or placebo plus 5-FU/LV</w:t>
            </w:r>
          </w:p>
        </w:tc>
        <w:tc>
          <w:tcPr>
            <w:tcW w:w="1329" w:type="pct"/>
          </w:tcPr>
          <w:p w14:paraId="0F936E2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lastRenderedPageBreak/>
              <w:t>Metastatic PC</w:t>
            </w:r>
          </w:p>
        </w:tc>
      </w:tr>
      <w:tr w:rsidR="0098562C" w:rsidRPr="0006690C" w14:paraId="596B67E2" w14:textId="77777777" w:rsidTr="00CA113C">
        <w:trPr>
          <w:trHeight w:val="544"/>
          <w:jc w:val="center"/>
        </w:trPr>
        <w:tc>
          <w:tcPr>
            <w:tcW w:w="904" w:type="pct"/>
          </w:tcPr>
          <w:p w14:paraId="39103B73"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NCT01214720</w:t>
            </w:r>
          </w:p>
        </w:tc>
        <w:tc>
          <w:tcPr>
            <w:tcW w:w="457" w:type="pct"/>
          </w:tcPr>
          <w:p w14:paraId="3EC56EE3"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373BD893"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Bevacizumab that acts by selectively binding circulating VEGF, thereby inhibiting the binding of VEGF to its cell surface receptors plus chemotherapy</w:t>
            </w:r>
          </w:p>
        </w:tc>
        <w:tc>
          <w:tcPr>
            <w:tcW w:w="1329" w:type="pct"/>
          </w:tcPr>
          <w:p w14:paraId="0DF05EA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Metastatic PC</w:t>
            </w:r>
          </w:p>
        </w:tc>
      </w:tr>
      <w:tr w:rsidR="001E5E4E" w:rsidRPr="0006690C" w14:paraId="33DA2A6C" w14:textId="77777777" w:rsidTr="00CA113C">
        <w:trPr>
          <w:trHeight w:val="544"/>
          <w:jc w:val="center"/>
        </w:trPr>
        <w:tc>
          <w:tcPr>
            <w:tcW w:w="904" w:type="pct"/>
          </w:tcPr>
          <w:p w14:paraId="087D2CAF" w14:textId="77777777" w:rsidR="001E5E4E" w:rsidRPr="0006690C" w:rsidRDefault="001E5E4E" w:rsidP="0006690C">
            <w:pPr>
              <w:spacing w:line="360" w:lineRule="auto"/>
              <w:jc w:val="both"/>
              <w:rPr>
                <w:rFonts w:ascii="Book Antiqua" w:hAnsi="Book Antiqua" w:cs="Arial"/>
                <w:lang w:eastAsia="zh-CN"/>
              </w:rPr>
            </w:pPr>
            <w:r w:rsidRPr="0006690C">
              <w:rPr>
                <w:rFonts w:ascii="Book Antiqua" w:hAnsi="Book Antiqua" w:cs="Arial"/>
              </w:rPr>
              <w:t>NCT00428597</w:t>
            </w:r>
          </w:p>
        </w:tc>
        <w:tc>
          <w:tcPr>
            <w:tcW w:w="457" w:type="pct"/>
          </w:tcPr>
          <w:p w14:paraId="4527F869" w14:textId="77777777" w:rsidR="001E5E4E" w:rsidRPr="0006690C" w:rsidRDefault="001E5E4E" w:rsidP="0006690C">
            <w:pPr>
              <w:spacing w:line="360" w:lineRule="auto"/>
              <w:jc w:val="both"/>
              <w:rPr>
                <w:rFonts w:ascii="Book Antiqua" w:hAnsi="Book Antiqua" w:cs="Arial"/>
                <w:lang w:eastAsia="zh-CN"/>
              </w:rPr>
            </w:pPr>
            <w:r w:rsidRPr="0006690C">
              <w:rPr>
                <w:rFonts w:ascii="Book Antiqua" w:hAnsi="Book Antiqua" w:cs="Arial"/>
              </w:rPr>
              <w:t>3</w:t>
            </w:r>
          </w:p>
        </w:tc>
        <w:tc>
          <w:tcPr>
            <w:tcW w:w="2309" w:type="pct"/>
            <w:vMerge w:val="restart"/>
          </w:tcPr>
          <w:p w14:paraId="2971AEE2" w14:textId="08C31097" w:rsidR="001E5E4E" w:rsidRPr="0006690C" w:rsidRDefault="001E5E4E" w:rsidP="0006690C">
            <w:pPr>
              <w:spacing w:line="360" w:lineRule="auto"/>
              <w:jc w:val="both"/>
              <w:rPr>
                <w:rFonts w:ascii="Book Antiqua" w:hAnsi="Book Antiqua" w:cs="Arial"/>
                <w:lang w:eastAsia="zh-CN"/>
              </w:rPr>
            </w:pPr>
            <w:r w:rsidRPr="0006690C">
              <w:rPr>
                <w:rFonts w:ascii="Book Antiqua" w:hAnsi="Book Antiqua" w:cs="Arial"/>
              </w:rPr>
              <w:t>Sunitinib, a</w:t>
            </w:r>
            <w:r w:rsidR="007A7064" w:rsidRPr="0006690C">
              <w:rPr>
                <w:rFonts w:ascii="Book Antiqua" w:hAnsi="Book Antiqua" w:cs="Arial"/>
              </w:rPr>
              <w:t>n</w:t>
            </w:r>
            <w:r w:rsidRPr="0006690C">
              <w:rPr>
                <w:rFonts w:ascii="Book Antiqua" w:hAnsi="Book Antiqua" w:cs="Arial"/>
              </w:rPr>
              <w:t xml:space="preserve"> inhibitor of multiple receptor tyrosine kinases</w:t>
            </w:r>
          </w:p>
        </w:tc>
        <w:tc>
          <w:tcPr>
            <w:tcW w:w="1329" w:type="pct"/>
            <w:vMerge w:val="restart"/>
          </w:tcPr>
          <w:p w14:paraId="094EECAC" w14:textId="77777777" w:rsidR="001E5E4E" w:rsidRPr="0006690C" w:rsidRDefault="001E5E4E" w:rsidP="0006690C">
            <w:pPr>
              <w:spacing w:line="360" w:lineRule="auto"/>
              <w:jc w:val="both"/>
              <w:rPr>
                <w:rFonts w:ascii="Book Antiqua" w:hAnsi="Book Antiqua" w:cs="Arial"/>
              </w:rPr>
            </w:pPr>
            <w:r w:rsidRPr="0006690C">
              <w:rPr>
                <w:rFonts w:ascii="Book Antiqua" w:hAnsi="Book Antiqua" w:cs="Arial"/>
              </w:rPr>
              <w:t>Metastatic pancreatic neuroendocrine tumors</w:t>
            </w:r>
          </w:p>
        </w:tc>
      </w:tr>
      <w:tr w:rsidR="001E5E4E" w:rsidRPr="0006690C" w14:paraId="33B05228" w14:textId="77777777" w:rsidTr="00CA113C">
        <w:trPr>
          <w:trHeight w:val="521"/>
          <w:jc w:val="center"/>
        </w:trPr>
        <w:tc>
          <w:tcPr>
            <w:tcW w:w="904" w:type="pct"/>
            <w:tcBorders>
              <w:bottom w:val="single" w:sz="4" w:space="0" w:color="auto"/>
            </w:tcBorders>
          </w:tcPr>
          <w:p w14:paraId="539A43F4" w14:textId="77777777" w:rsidR="001E5E4E" w:rsidRPr="0006690C" w:rsidRDefault="001E5E4E" w:rsidP="0006690C">
            <w:pPr>
              <w:spacing w:line="360" w:lineRule="auto"/>
              <w:jc w:val="both"/>
              <w:rPr>
                <w:rFonts w:ascii="Book Antiqua" w:hAnsi="Book Antiqua" w:cs="Arial"/>
              </w:rPr>
            </w:pPr>
            <w:r w:rsidRPr="0006690C">
              <w:rPr>
                <w:rFonts w:ascii="Book Antiqua" w:hAnsi="Book Antiqua" w:cs="Arial"/>
              </w:rPr>
              <w:t>NCT01525550</w:t>
            </w:r>
          </w:p>
        </w:tc>
        <w:tc>
          <w:tcPr>
            <w:tcW w:w="457" w:type="pct"/>
            <w:tcBorders>
              <w:bottom w:val="single" w:sz="4" w:space="0" w:color="auto"/>
            </w:tcBorders>
          </w:tcPr>
          <w:p w14:paraId="602DD5DC" w14:textId="77777777" w:rsidR="001E5E4E" w:rsidRPr="0006690C" w:rsidRDefault="001E5E4E" w:rsidP="0006690C">
            <w:pPr>
              <w:spacing w:line="360" w:lineRule="auto"/>
              <w:jc w:val="both"/>
              <w:rPr>
                <w:rFonts w:ascii="Book Antiqua" w:hAnsi="Book Antiqua" w:cs="Arial"/>
              </w:rPr>
            </w:pPr>
            <w:r w:rsidRPr="0006690C">
              <w:rPr>
                <w:rFonts w:ascii="Book Antiqua" w:hAnsi="Book Antiqua" w:cs="Arial"/>
              </w:rPr>
              <w:t>4</w:t>
            </w:r>
          </w:p>
        </w:tc>
        <w:tc>
          <w:tcPr>
            <w:tcW w:w="2309" w:type="pct"/>
            <w:vMerge/>
            <w:tcBorders>
              <w:bottom w:val="single" w:sz="4" w:space="0" w:color="auto"/>
            </w:tcBorders>
          </w:tcPr>
          <w:p w14:paraId="59723A2D" w14:textId="77777777" w:rsidR="001E5E4E" w:rsidRPr="0006690C" w:rsidRDefault="001E5E4E" w:rsidP="0006690C">
            <w:pPr>
              <w:spacing w:line="360" w:lineRule="auto"/>
              <w:jc w:val="both"/>
              <w:rPr>
                <w:rFonts w:ascii="Book Antiqua" w:hAnsi="Book Antiqua" w:cs="Arial"/>
              </w:rPr>
            </w:pPr>
          </w:p>
        </w:tc>
        <w:tc>
          <w:tcPr>
            <w:tcW w:w="1329" w:type="pct"/>
            <w:vMerge/>
            <w:tcBorders>
              <w:bottom w:val="single" w:sz="4" w:space="0" w:color="auto"/>
            </w:tcBorders>
          </w:tcPr>
          <w:p w14:paraId="0E2EC7B6" w14:textId="77777777" w:rsidR="001E5E4E" w:rsidRPr="0006690C" w:rsidRDefault="001E5E4E" w:rsidP="0006690C">
            <w:pPr>
              <w:spacing w:line="360" w:lineRule="auto"/>
              <w:jc w:val="both"/>
              <w:rPr>
                <w:rFonts w:ascii="Book Antiqua" w:hAnsi="Book Antiqua" w:cs="Arial"/>
              </w:rPr>
            </w:pPr>
          </w:p>
        </w:tc>
      </w:tr>
    </w:tbl>
    <w:p w14:paraId="0E4C957C" w14:textId="7325990D" w:rsidR="00586394" w:rsidRPr="0006690C" w:rsidRDefault="00CA113C" w:rsidP="0006690C">
      <w:pPr>
        <w:spacing w:line="360" w:lineRule="auto"/>
        <w:jc w:val="both"/>
        <w:rPr>
          <w:rFonts w:ascii="Book Antiqua" w:hAnsi="Book Antiqua"/>
          <w:b/>
          <w:bCs/>
          <w:lang w:eastAsia="zh-CN"/>
        </w:rPr>
      </w:pPr>
      <w:r w:rsidRPr="0006690C">
        <w:rPr>
          <w:rFonts w:ascii="Book Antiqua" w:hAnsi="Book Antiqua" w:cs="Arial"/>
        </w:rPr>
        <w:t>5-FU/LV</w:t>
      </w:r>
      <w:r w:rsidRPr="0006690C">
        <w:rPr>
          <w:rFonts w:ascii="Book Antiqua" w:hAnsi="Book Antiqua" w:cs="Arial"/>
          <w:lang w:eastAsia="zh-CN"/>
        </w:rPr>
        <w:t>:</w:t>
      </w:r>
      <w:r w:rsidRPr="0006690C">
        <w:rPr>
          <w:rFonts w:ascii="Book Antiqua" w:hAnsi="Book Antiqua" w:cs="Arial"/>
        </w:rPr>
        <w:t xml:space="preserve"> 5-</w:t>
      </w:r>
      <w:r w:rsidR="00A365B9">
        <w:rPr>
          <w:rFonts w:ascii="Book Antiqua" w:hAnsi="Book Antiqua" w:cs="Arial"/>
        </w:rPr>
        <w:t>F</w:t>
      </w:r>
      <w:r w:rsidRPr="0006690C">
        <w:rPr>
          <w:rFonts w:ascii="Book Antiqua" w:hAnsi="Book Antiqua" w:cs="Arial"/>
        </w:rPr>
        <w:t>luorouracil/leucovorin</w:t>
      </w:r>
      <w:r w:rsidRPr="0006690C">
        <w:rPr>
          <w:rFonts w:ascii="Book Antiqua" w:hAnsi="Book Antiqua" w:cs="Arial"/>
          <w:lang w:eastAsia="zh-CN"/>
        </w:rPr>
        <w:t>; CIK: C</w:t>
      </w:r>
      <w:r w:rsidRPr="0006690C">
        <w:rPr>
          <w:rFonts w:ascii="Book Antiqua" w:hAnsi="Book Antiqua" w:cs="Arial"/>
        </w:rPr>
        <w:t>ytokine-induced killer</w:t>
      </w:r>
      <w:r w:rsidRPr="0006690C">
        <w:rPr>
          <w:rFonts w:ascii="Book Antiqua" w:hAnsi="Book Antiqua" w:cs="Arial"/>
          <w:lang w:eastAsia="zh-CN"/>
        </w:rPr>
        <w:t xml:space="preserve">; </w:t>
      </w:r>
      <w:r w:rsidRPr="0006690C">
        <w:rPr>
          <w:rFonts w:ascii="Book Antiqua" w:hAnsi="Book Antiqua" w:cs="Arial"/>
          <w:bCs/>
          <w:lang w:eastAsia="zh-CN"/>
        </w:rPr>
        <w:t xml:space="preserve">EGFR: </w:t>
      </w:r>
      <w:r w:rsidRPr="0006690C">
        <w:rPr>
          <w:rFonts w:ascii="Book Antiqua" w:hAnsi="Book Antiqua" w:cs="Arial"/>
          <w:lang w:eastAsia="zh-CN"/>
        </w:rPr>
        <w:t>E</w:t>
      </w:r>
      <w:r w:rsidRPr="0006690C">
        <w:rPr>
          <w:rFonts w:ascii="Book Antiqua" w:hAnsi="Book Antiqua" w:cs="Arial"/>
        </w:rPr>
        <w:t>pidermal growth factor receptor</w:t>
      </w:r>
      <w:r w:rsidRPr="0006690C">
        <w:rPr>
          <w:rFonts w:ascii="Book Antiqua" w:hAnsi="Book Antiqua" w:cs="Arial"/>
          <w:lang w:eastAsia="zh-CN"/>
        </w:rPr>
        <w:t xml:space="preserve">; </w:t>
      </w:r>
      <w:r>
        <w:rPr>
          <w:rFonts w:ascii="Book Antiqua" w:eastAsia="Book Antiqua" w:hAnsi="Book Antiqua" w:cs="Book Antiqua"/>
          <w:color w:val="000000"/>
        </w:rPr>
        <w:t>IL: Interleukin;</w:t>
      </w:r>
      <w:r w:rsidRPr="0006690C" w:rsidDel="00CA113C">
        <w:rPr>
          <w:rFonts w:ascii="Book Antiqua" w:hAnsi="Book Antiqua" w:cs="Arial"/>
        </w:rPr>
        <w:t xml:space="preserve"> </w:t>
      </w:r>
      <w:r w:rsidR="001E5E4E" w:rsidRPr="0006690C">
        <w:rPr>
          <w:rFonts w:ascii="Book Antiqua" w:hAnsi="Book Antiqua" w:cs="Arial"/>
          <w:lang w:eastAsia="zh-CN"/>
        </w:rPr>
        <w:t>PC: P</w:t>
      </w:r>
      <w:r w:rsidR="001E5E4E" w:rsidRPr="0006690C">
        <w:rPr>
          <w:rFonts w:ascii="Book Antiqua" w:hAnsi="Book Antiqua" w:cs="Arial"/>
        </w:rPr>
        <w:t>ancreatic cancer</w:t>
      </w:r>
      <w:r w:rsidR="001E5E4E" w:rsidRPr="0006690C">
        <w:rPr>
          <w:rFonts w:ascii="Book Antiqua" w:hAnsi="Book Antiqua" w:cs="Arial"/>
          <w:lang w:eastAsia="zh-CN"/>
        </w:rPr>
        <w:t>; PDAC: P</w:t>
      </w:r>
      <w:r w:rsidR="001E5E4E" w:rsidRPr="0006690C">
        <w:rPr>
          <w:rFonts w:ascii="Book Antiqua" w:hAnsi="Book Antiqua" w:cs="Arial"/>
        </w:rPr>
        <w:t>ancreatic ductal adenocarcinoma</w:t>
      </w:r>
      <w:r w:rsidR="001E5E4E" w:rsidRPr="0006690C">
        <w:rPr>
          <w:rFonts w:ascii="Book Antiqua" w:hAnsi="Book Antiqua" w:cs="Arial"/>
          <w:lang w:eastAsia="zh-CN"/>
        </w:rPr>
        <w:t xml:space="preserve">; </w:t>
      </w:r>
      <w:r w:rsidRPr="0006690C">
        <w:rPr>
          <w:rFonts w:ascii="Book Antiqua" w:hAnsi="Book Antiqua" w:cs="Arial"/>
        </w:rPr>
        <w:t>TGF-β</w:t>
      </w:r>
      <w:r w:rsidRPr="0006690C">
        <w:rPr>
          <w:rFonts w:ascii="Book Antiqua" w:hAnsi="Book Antiqua" w:cs="Arial"/>
          <w:lang w:eastAsia="zh-CN"/>
        </w:rPr>
        <w:t>: T</w:t>
      </w:r>
      <w:r w:rsidRPr="0006690C">
        <w:rPr>
          <w:rFonts w:ascii="Book Antiqua" w:hAnsi="Book Antiqua" w:cs="Arial"/>
        </w:rPr>
        <w:t>ransforming growth factor beta</w:t>
      </w:r>
      <w:r w:rsidRPr="0006690C">
        <w:rPr>
          <w:rFonts w:ascii="Book Antiqua" w:hAnsi="Book Antiqua" w:cs="Arial"/>
          <w:lang w:eastAsia="zh-CN"/>
        </w:rPr>
        <w:t xml:space="preserve">; </w:t>
      </w:r>
      <w:r w:rsidR="001E5E4E" w:rsidRPr="0006690C">
        <w:rPr>
          <w:rFonts w:ascii="Book Antiqua" w:hAnsi="Book Antiqua" w:cs="Arial"/>
          <w:lang w:eastAsia="zh-CN"/>
        </w:rPr>
        <w:t xml:space="preserve">VEGF: </w:t>
      </w:r>
      <w:r w:rsidR="001E5E4E" w:rsidRPr="0006690C">
        <w:rPr>
          <w:rFonts w:ascii="Book Antiqua" w:hAnsi="Book Antiqua" w:cs="Book Antiqua"/>
          <w:color w:val="000000"/>
          <w:lang w:eastAsia="zh-CN"/>
        </w:rPr>
        <w:t>V</w:t>
      </w:r>
      <w:r w:rsidR="001E5E4E" w:rsidRPr="0006690C">
        <w:rPr>
          <w:rFonts w:ascii="Book Antiqua" w:eastAsia="Book Antiqua" w:hAnsi="Book Antiqua" w:cs="Book Antiqua"/>
          <w:color w:val="000000"/>
        </w:rPr>
        <w:t>ascular endothelial growth factor</w:t>
      </w:r>
      <w:r w:rsidR="001E5E4E" w:rsidRPr="0006690C">
        <w:rPr>
          <w:rFonts w:ascii="Book Antiqua" w:hAnsi="Book Antiqua" w:cs="Book Antiqua"/>
          <w:color w:val="000000"/>
          <w:lang w:eastAsia="zh-CN"/>
        </w:rPr>
        <w:t>.</w:t>
      </w:r>
    </w:p>
    <w:p w14:paraId="2B0F7E6E" w14:textId="77777777" w:rsidR="00586394" w:rsidRPr="0006690C" w:rsidRDefault="00586394" w:rsidP="0006690C">
      <w:pPr>
        <w:spacing w:line="360" w:lineRule="auto"/>
        <w:jc w:val="both"/>
        <w:rPr>
          <w:rFonts w:ascii="Book Antiqua" w:hAnsi="Book Antiqua"/>
          <w:b/>
          <w:bCs/>
          <w:lang w:eastAsia="zh-CN"/>
        </w:rPr>
      </w:pPr>
    </w:p>
    <w:p w14:paraId="0D8DBC95" w14:textId="77777777" w:rsidR="0098562C" w:rsidRPr="0006690C" w:rsidRDefault="0098562C" w:rsidP="0006690C">
      <w:pPr>
        <w:spacing w:line="360" w:lineRule="auto"/>
        <w:jc w:val="both"/>
        <w:rPr>
          <w:rFonts w:ascii="Book Antiqua" w:hAnsi="Book Antiqua"/>
          <w:b/>
          <w:lang w:eastAsia="zh-CN"/>
        </w:rPr>
      </w:pPr>
      <w:r w:rsidRPr="0006690C">
        <w:rPr>
          <w:rFonts w:ascii="Book Antiqua" w:hAnsi="Book Antiqua"/>
          <w:b/>
          <w:bCs/>
        </w:rPr>
        <w:t>Table 4</w:t>
      </w:r>
      <w:r w:rsidRPr="0006690C">
        <w:rPr>
          <w:rFonts w:ascii="Book Antiqua" w:hAnsi="Book Antiqua"/>
          <w:b/>
        </w:rPr>
        <w:t xml:space="preserve"> Ongoing or recruiting clinical trials </w:t>
      </w:r>
      <w:r w:rsidR="00586394" w:rsidRPr="0006690C">
        <w:rPr>
          <w:rFonts w:ascii="Book Antiqua" w:hAnsi="Book Antiqua"/>
          <w:b/>
        </w:rPr>
        <w:t>for pancreatic cancer treatment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56"/>
        <w:gridCol w:w="4258"/>
        <w:gridCol w:w="2553"/>
      </w:tblGrid>
      <w:tr w:rsidR="0098562C" w:rsidRPr="0006690C" w14:paraId="2AD9A4F2" w14:textId="77777777" w:rsidTr="00CA113C">
        <w:tc>
          <w:tcPr>
            <w:tcW w:w="904" w:type="pct"/>
            <w:tcBorders>
              <w:top w:val="single" w:sz="4" w:space="0" w:color="auto"/>
              <w:bottom w:val="single" w:sz="4" w:space="0" w:color="auto"/>
            </w:tcBorders>
          </w:tcPr>
          <w:p w14:paraId="118863CB"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Trial number</w:t>
            </w:r>
          </w:p>
        </w:tc>
        <w:tc>
          <w:tcPr>
            <w:tcW w:w="457" w:type="pct"/>
            <w:tcBorders>
              <w:top w:val="single" w:sz="4" w:space="0" w:color="auto"/>
              <w:bottom w:val="single" w:sz="4" w:space="0" w:color="auto"/>
            </w:tcBorders>
          </w:tcPr>
          <w:p w14:paraId="3869170C"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Phase</w:t>
            </w:r>
          </w:p>
        </w:tc>
        <w:tc>
          <w:tcPr>
            <w:tcW w:w="2275" w:type="pct"/>
            <w:tcBorders>
              <w:top w:val="single" w:sz="4" w:space="0" w:color="auto"/>
              <w:bottom w:val="single" w:sz="4" w:space="0" w:color="auto"/>
            </w:tcBorders>
          </w:tcPr>
          <w:p w14:paraId="32A5F8F5"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Treatments</w:t>
            </w:r>
          </w:p>
        </w:tc>
        <w:tc>
          <w:tcPr>
            <w:tcW w:w="1364" w:type="pct"/>
            <w:tcBorders>
              <w:top w:val="single" w:sz="4" w:space="0" w:color="auto"/>
              <w:bottom w:val="single" w:sz="4" w:space="0" w:color="auto"/>
            </w:tcBorders>
          </w:tcPr>
          <w:p w14:paraId="244CA16D"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Conditions</w:t>
            </w:r>
          </w:p>
        </w:tc>
      </w:tr>
      <w:tr w:rsidR="0098562C" w:rsidRPr="0006690C" w14:paraId="2DF9FFD0" w14:textId="77777777" w:rsidTr="00CA113C">
        <w:tc>
          <w:tcPr>
            <w:tcW w:w="904" w:type="pct"/>
            <w:tcBorders>
              <w:top w:val="single" w:sz="4" w:space="0" w:color="auto"/>
            </w:tcBorders>
          </w:tcPr>
          <w:p w14:paraId="7A99A34A"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NCT03192462</w:t>
            </w:r>
          </w:p>
        </w:tc>
        <w:tc>
          <w:tcPr>
            <w:tcW w:w="457" w:type="pct"/>
            <w:tcBorders>
              <w:top w:val="single" w:sz="4" w:space="0" w:color="auto"/>
            </w:tcBorders>
          </w:tcPr>
          <w:p w14:paraId="731A43BE"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Borders>
              <w:top w:val="single" w:sz="4" w:space="0" w:color="auto"/>
            </w:tcBorders>
          </w:tcPr>
          <w:p w14:paraId="51A5C596" w14:textId="77777777" w:rsidR="0098562C" w:rsidRPr="0006690C" w:rsidRDefault="0098562C" w:rsidP="0006690C">
            <w:pPr>
              <w:spacing w:line="360" w:lineRule="auto"/>
              <w:jc w:val="both"/>
              <w:rPr>
                <w:rFonts w:ascii="Book Antiqua" w:hAnsi="Book Antiqua"/>
              </w:rPr>
            </w:pPr>
            <w:r w:rsidRPr="0006690C">
              <w:rPr>
                <w:rFonts w:ascii="Book Antiqua" w:hAnsi="Book Antiqua"/>
              </w:rPr>
              <w:t xml:space="preserve">Intravenous infusions of </w:t>
            </w:r>
            <w:r w:rsidR="001E5E4E" w:rsidRPr="0006690C">
              <w:rPr>
                <w:rFonts w:ascii="Book Antiqua" w:hAnsi="Book Antiqua"/>
              </w:rPr>
              <w:t>TAA</w:t>
            </w:r>
            <w:r w:rsidRPr="0006690C">
              <w:rPr>
                <w:rFonts w:ascii="Book Antiqua" w:hAnsi="Book Antiqua"/>
              </w:rPr>
              <w:t>-specific cytotoxic T lymphocytes</w:t>
            </w:r>
          </w:p>
        </w:tc>
        <w:tc>
          <w:tcPr>
            <w:tcW w:w="1364" w:type="pct"/>
            <w:tcBorders>
              <w:top w:val="single" w:sz="4" w:space="0" w:color="auto"/>
            </w:tcBorders>
          </w:tcPr>
          <w:p w14:paraId="5F99E52E" w14:textId="77777777" w:rsidR="0098562C" w:rsidRPr="0006690C" w:rsidRDefault="0098562C" w:rsidP="0006690C">
            <w:pPr>
              <w:spacing w:line="360" w:lineRule="auto"/>
              <w:jc w:val="both"/>
              <w:rPr>
                <w:rFonts w:ascii="Book Antiqua" w:hAnsi="Book Antiqua"/>
              </w:rPr>
            </w:pPr>
            <w:r w:rsidRPr="0006690C">
              <w:rPr>
                <w:rFonts w:ascii="Book Antiqua" w:hAnsi="Book Antiqua"/>
              </w:rPr>
              <w:t>Pancreas cancer with metastatic, locally advanced unresectable, or resectable disease</w:t>
            </w:r>
          </w:p>
        </w:tc>
      </w:tr>
      <w:tr w:rsidR="0098562C" w:rsidRPr="0006690C" w14:paraId="53BBD105" w14:textId="77777777" w:rsidTr="00CA113C">
        <w:tc>
          <w:tcPr>
            <w:tcW w:w="904" w:type="pct"/>
          </w:tcPr>
          <w:p w14:paraId="6AD789D4"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NCT04637698</w:t>
            </w:r>
          </w:p>
        </w:tc>
        <w:tc>
          <w:tcPr>
            <w:tcW w:w="457" w:type="pct"/>
          </w:tcPr>
          <w:p w14:paraId="69CF7DDA"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581C0D81"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 xml:space="preserve">Oncolytic viral therapy (Type 2 Herpes simplex virus) expressing </w:t>
            </w:r>
            <w:r w:rsidR="001E5E4E" w:rsidRPr="0006690C">
              <w:rPr>
                <w:rFonts w:ascii="Book Antiqua" w:hAnsi="Book Antiqua"/>
              </w:rPr>
              <w:t>GM-CSF</w:t>
            </w:r>
          </w:p>
        </w:tc>
        <w:tc>
          <w:tcPr>
            <w:tcW w:w="1364" w:type="pct"/>
          </w:tcPr>
          <w:p w14:paraId="473EEAA0" w14:textId="77777777" w:rsidR="0098562C" w:rsidRPr="0006690C" w:rsidRDefault="0098562C" w:rsidP="0006690C">
            <w:pPr>
              <w:spacing w:line="360" w:lineRule="auto"/>
              <w:jc w:val="both"/>
              <w:rPr>
                <w:rFonts w:ascii="Book Antiqua" w:hAnsi="Book Antiqua"/>
              </w:rPr>
            </w:pPr>
            <w:r w:rsidRPr="0006690C">
              <w:rPr>
                <w:rFonts w:ascii="Book Antiqua" w:hAnsi="Book Antiqua"/>
              </w:rPr>
              <w:t>Pancreatic cancer</w:t>
            </w:r>
          </w:p>
        </w:tc>
      </w:tr>
      <w:tr w:rsidR="0098562C" w:rsidRPr="0006690C" w14:paraId="4DE72ED9" w14:textId="77777777" w:rsidTr="00CA113C">
        <w:tc>
          <w:tcPr>
            <w:tcW w:w="904" w:type="pct"/>
          </w:tcPr>
          <w:p w14:paraId="674E7EF0"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NCT04247165</w:t>
            </w:r>
          </w:p>
        </w:tc>
        <w:tc>
          <w:tcPr>
            <w:tcW w:w="457" w:type="pct"/>
          </w:tcPr>
          <w:p w14:paraId="49689A06"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4CE9B40B" w14:textId="77B6EFD8" w:rsidR="0098562C" w:rsidRPr="0006690C" w:rsidRDefault="0098562C" w:rsidP="0006690C">
            <w:pPr>
              <w:spacing w:line="360" w:lineRule="auto"/>
              <w:jc w:val="both"/>
              <w:rPr>
                <w:rFonts w:ascii="Book Antiqua" w:hAnsi="Book Antiqua"/>
              </w:rPr>
            </w:pPr>
            <w:r w:rsidRPr="0006690C">
              <w:rPr>
                <w:rFonts w:ascii="Book Antiqua" w:hAnsi="Book Antiqua"/>
              </w:rPr>
              <w:t xml:space="preserve">Dual checkpoint inhibition (nivolumab and ipilimumab) in combination with </w:t>
            </w:r>
            <w:r w:rsidR="006B345A">
              <w:rPr>
                <w:rFonts w:ascii="Book Antiqua" w:hAnsi="Book Antiqua"/>
              </w:rPr>
              <w:t>g</w:t>
            </w:r>
            <w:r w:rsidRPr="0006690C">
              <w:rPr>
                <w:rFonts w:ascii="Book Antiqua" w:hAnsi="Book Antiqua"/>
              </w:rPr>
              <w:t xml:space="preserve">emcitabine and </w:t>
            </w:r>
            <w:r w:rsidR="006B345A">
              <w:rPr>
                <w:rFonts w:ascii="Book Antiqua" w:hAnsi="Book Antiqua"/>
              </w:rPr>
              <w:lastRenderedPageBreak/>
              <w:t>n</w:t>
            </w:r>
            <w:r w:rsidRPr="0006690C">
              <w:rPr>
                <w:rFonts w:ascii="Book Antiqua" w:hAnsi="Book Antiqua"/>
              </w:rPr>
              <w:t>ab-paclitaxel followed by immune-chemoradiation</w:t>
            </w:r>
          </w:p>
        </w:tc>
        <w:tc>
          <w:tcPr>
            <w:tcW w:w="1364" w:type="pct"/>
          </w:tcPr>
          <w:p w14:paraId="3CACD7FF" w14:textId="0EE8DB1D" w:rsidR="0098562C" w:rsidRPr="0006690C" w:rsidRDefault="0098562C" w:rsidP="0006690C">
            <w:pPr>
              <w:spacing w:line="360" w:lineRule="auto"/>
              <w:jc w:val="both"/>
              <w:rPr>
                <w:rFonts w:ascii="Book Antiqua" w:hAnsi="Book Antiqua"/>
              </w:rPr>
            </w:pPr>
            <w:r w:rsidRPr="0006690C">
              <w:rPr>
                <w:rFonts w:ascii="Book Antiqua" w:hAnsi="Book Antiqua"/>
              </w:rPr>
              <w:lastRenderedPageBreak/>
              <w:t>Borderline resectable, locally advanced</w:t>
            </w:r>
            <w:r w:rsidR="006B345A">
              <w:rPr>
                <w:rFonts w:ascii="Book Antiqua" w:hAnsi="Book Antiqua"/>
              </w:rPr>
              <w:t>,</w:t>
            </w:r>
            <w:r w:rsidRPr="0006690C">
              <w:rPr>
                <w:rFonts w:ascii="Book Antiqua" w:hAnsi="Book Antiqua"/>
              </w:rPr>
              <w:t xml:space="preserve"> or metastatic pancreatic cancer</w:t>
            </w:r>
          </w:p>
        </w:tc>
      </w:tr>
      <w:tr w:rsidR="0098562C" w:rsidRPr="0006690C" w14:paraId="01328FBE" w14:textId="77777777" w:rsidTr="00CA113C">
        <w:tc>
          <w:tcPr>
            <w:tcW w:w="904" w:type="pct"/>
          </w:tcPr>
          <w:p w14:paraId="38FD132C"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NCT05141149</w:t>
            </w:r>
          </w:p>
        </w:tc>
        <w:tc>
          <w:tcPr>
            <w:tcW w:w="457" w:type="pct"/>
          </w:tcPr>
          <w:p w14:paraId="5FD55EBE"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17A07E1C" w14:textId="77777777" w:rsidR="0098562C" w:rsidRPr="0006690C" w:rsidRDefault="001E5E4E" w:rsidP="0006690C">
            <w:pPr>
              <w:spacing w:line="360" w:lineRule="auto"/>
              <w:jc w:val="both"/>
              <w:rPr>
                <w:rFonts w:ascii="Book Antiqua" w:hAnsi="Book Antiqua"/>
              </w:rPr>
            </w:pPr>
            <w:r w:rsidRPr="0006690C">
              <w:rPr>
                <w:rFonts w:ascii="Book Antiqua" w:hAnsi="Book Antiqua"/>
              </w:rPr>
              <w:t>Anti-PAUF</w:t>
            </w:r>
            <w:r w:rsidR="0098562C" w:rsidRPr="0006690C">
              <w:rPr>
                <w:rFonts w:ascii="Book Antiqua" w:hAnsi="Book Antiqua"/>
              </w:rPr>
              <w:t xml:space="preserve"> monoclonal antibody PBP1510 or in combination with gemcitabine</w:t>
            </w:r>
          </w:p>
        </w:tc>
        <w:tc>
          <w:tcPr>
            <w:tcW w:w="1364" w:type="pct"/>
          </w:tcPr>
          <w:p w14:paraId="0312BEE9"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Advanced/metastatic pancreatic cancer</w:t>
            </w:r>
          </w:p>
        </w:tc>
      </w:tr>
      <w:tr w:rsidR="0098562C" w:rsidRPr="0006690C" w14:paraId="1D2AE4D0" w14:textId="77777777" w:rsidTr="00CA113C">
        <w:tc>
          <w:tcPr>
            <w:tcW w:w="904" w:type="pct"/>
          </w:tcPr>
          <w:p w14:paraId="0BC12E1E"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NCT04825288</w:t>
            </w:r>
          </w:p>
        </w:tc>
        <w:tc>
          <w:tcPr>
            <w:tcW w:w="457" w:type="pct"/>
          </w:tcPr>
          <w:p w14:paraId="0D12E0F4"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284CAFDD" w14:textId="77777777" w:rsidR="0098562C" w:rsidRPr="0006690C" w:rsidRDefault="0098562C" w:rsidP="0006690C">
            <w:pPr>
              <w:spacing w:line="360" w:lineRule="auto"/>
              <w:jc w:val="both"/>
              <w:rPr>
                <w:rFonts w:ascii="Book Antiqua" w:hAnsi="Book Antiqua"/>
              </w:rPr>
            </w:pPr>
            <w:r w:rsidRPr="0006690C">
              <w:rPr>
                <w:rFonts w:ascii="Book Antiqua" w:hAnsi="Book Antiqua"/>
              </w:rPr>
              <w:t>Anti-IL-1</w:t>
            </w:r>
            <w:r w:rsidR="001E5E4E" w:rsidRPr="0006690C">
              <w:rPr>
                <w:rFonts w:ascii="Book Antiqua" w:hAnsi="Book Antiqua" w:cs="Book Antiqua"/>
              </w:rPr>
              <w:t>α</w:t>
            </w:r>
            <w:r w:rsidR="001E5E4E" w:rsidRPr="0006690C">
              <w:rPr>
                <w:rFonts w:ascii="Book Antiqua" w:hAnsi="Book Antiqua" w:cs="Book Antiqua"/>
                <w:lang w:eastAsia="zh-CN"/>
              </w:rPr>
              <w:t xml:space="preserve"> </w:t>
            </w:r>
            <w:r w:rsidRPr="0006690C">
              <w:rPr>
                <w:rFonts w:ascii="Book Antiqua" w:hAnsi="Book Antiqua"/>
              </w:rPr>
              <w:t>true human antibody XB2001 or in combination with ONIVYDE + leucovorin</w:t>
            </w:r>
            <w:r w:rsidR="001E5E4E" w:rsidRPr="0006690C">
              <w:rPr>
                <w:rFonts w:ascii="Book Antiqua" w:hAnsi="Book Antiqua"/>
                <w:lang w:eastAsia="zh-CN"/>
              </w:rPr>
              <w:t xml:space="preserve"> </w:t>
            </w:r>
            <w:r w:rsidRPr="0006690C">
              <w:rPr>
                <w:rFonts w:ascii="Book Antiqua" w:hAnsi="Book Antiqua"/>
              </w:rPr>
              <w:t xml:space="preserve">+ </w:t>
            </w:r>
            <w:r w:rsidR="001E5E4E" w:rsidRPr="0006690C">
              <w:rPr>
                <w:rFonts w:ascii="Book Antiqua" w:hAnsi="Book Antiqua"/>
              </w:rPr>
              <w:t>5-FU</w:t>
            </w:r>
            <w:r w:rsidRPr="0006690C">
              <w:rPr>
                <w:rFonts w:ascii="Book Antiqua" w:hAnsi="Book Antiqua"/>
              </w:rPr>
              <w:t xml:space="preserve"> chemotherapy</w:t>
            </w:r>
          </w:p>
        </w:tc>
        <w:tc>
          <w:tcPr>
            <w:tcW w:w="1364" w:type="pct"/>
          </w:tcPr>
          <w:p w14:paraId="2103784D"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 pancreatic cancer</w:t>
            </w:r>
          </w:p>
        </w:tc>
      </w:tr>
      <w:tr w:rsidR="0098562C" w:rsidRPr="0006690C" w14:paraId="13D1984B" w14:textId="77777777" w:rsidTr="00CA113C">
        <w:tc>
          <w:tcPr>
            <w:tcW w:w="904" w:type="pct"/>
          </w:tcPr>
          <w:p w14:paraId="1198B3F1"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NCT03662412</w:t>
            </w:r>
          </w:p>
        </w:tc>
        <w:tc>
          <w:tcPr>
            <w:tcW w:w="457" w:type="pct"/>
          </w:tcPr>
          <w:p w14:paraId="2A3BD6C1"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54AA786A"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Sirolimus, a selective inhibitor of mTOR</w:t>
            </w:r>
          </w:p>
        </w:tc>
        <w:tc>
          <w:tcPr>
            <w:tcW w:w="1364" w:type="pct"/>
          </w:tcPr>
          <w:p w14:paraId="2ADA4D3B"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 pancreatic cancer</w:t>
            </w:r>
          </w:p>
        </w:tc>
      </w:tr>
      <w:tr w:rsidR="0098562C" w:rsidRPr="0006690C" w14:paraId="3F7DB028" w14:textId="77777777" w:rsidTr="00CA113C">
        <w:tc>
          <w:tcPr>
            <w:tcW w:w="904" w:type="pct"/>
          </w:tcPr>
          <w:p w14:paraId="6ACC3023"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NCT05131776</w:t>
            </w:r>
          </w:p>
        </w:tc>
        <w:tc>
          <w:tcPr>
            <w:tcW w:w="457" w:type="pct"/>
          </w:tcPr>
          <w:p w14:paraId="365FA614" w14:textId="77777777" w:rsidR="0098562C" w:rsidRPr="0006690C" w:rsidRDefault="0098562C" w:rsidP="0006690C">
            <w:pPr>
              <w:spacing w:line="360" w:lineRule="auto"/>
              <w:jc w:val="both"/>
              <w:rPr>
                <w:rFonts w:ascii="Book Antiqua" w:hAnsi="Book Antiqua"/>
              </w:rPr>
            </w:pPr>
            <w:r w:rsidRPr="0006690C">
              <w:rPr>
                <w:rFonts w:ascii="Book Antiqua" w:hAnsi="Book Antiqua"/>
              </w:rPr>
              <w:t>2 or 3</w:t>
            </w:r>
          </w:p>
        </w:tc>
        <w:tc>
          <w:tcPr>
            <w:tcW w:w="2275" w:type="pct"/>
          </w:tcPr>
          <w:p w14:paraId="0E730E62" w14:textId="128B1DC0" w:rsidR="0098562C" w:rsidRPr="0006690C" w:rsidRDefault="007A7064" w:rsidP="0006690C">
            <w:pPr>
              <w:spacing w:line="360" w:lineRule="auto"/>
              <w:jc w:val="both"/>
              <w:rPr>
                <w:rFonts w:ascii="Book Antiqua" w:hAnsi="Book Antiqua"/>
                <w:lang w:eastAsia="zh-CN"/>
              </w:rPr>
            </w:pPr>
            <w:r w:rsidRPr="0006690C">
              <w:rPr>
                <w:rFonts w:ascii="Book Antiqua" w:hAnsi="Book Antiqua"/>
              </w:rPr>
              <w:t>Co</w:t>
            </w:r>
            <w:r w:rsidR="0098562C" w:rsidRPr="0006690C">
              <w:rPr>
                <w:rFonts w:ascii="Book Antiqua" w:hAnsi="Book Antiqua"/>
              </w:rPr>
              <w:t>ncurrent EUS-guided intratumor injection of P-32 microparticles (OncoSil</w:t>
            </w:r>
            <w:r w:rsidR="001E5E4E" w:rsidRPr="0006690C">
              <w:rPr>
                <w:rFonts w:ascii="Book Antiqua" w:hAnsi="Book Antiqua"/>
                <w:lang w:eastAsia="zh-CN"/>
              </w:rPr>
              <w:t>)</w:t>
            </w:r>
          </w:p>
        </w:tc>
        <w:tc>
          <w:tcPr>
            <w:tcW w:w="1364" w:type="pct"/>
          </w:tcPr>
          <w:p w14:paraId="6EFB7328" w14:textId="77777777" w:rsidR="0098562C" w:rsidRPr="0006690C" w:rsidRDefault="0098562C" w:rsidP="0006690C">
            <w:pPr>
              <w:spacing w:line="360" w:lineRule="auto"/>
              <w:jc w:val="both"/>
              <w:rPr>
                <w:rFonts w:ascii="Book Antiqua" w:hAnsi="Book Antiqua"/>
              </w:rPr>
            </w:pPr>
            <w:r w:rsidRPr="0006690C">
              <w:rPr>
                <w:rFonts w:ascii="Book Antiqua" w:hAnsi="Book Antiqua"/>
              </w:rPr>
              <w:t>Locally advanced pancreatic carcinoma</w:t>
            </w:r>
          </w:p>
        </w:tc>
      </w:tr>
      <w:tr w:rsidR="0098562C" w:rsidRPr="0006690C" w14:paraId="375FA65E" w14:textId="77777777" w:rsidTr="00CA113C">
        <w:tc>
          <w:tcPr>
            <w:tcW w:w="904" w:type="pct"/>
          </w:tcPr>
          <w:p w14:paraId="53DBB44A"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NCT03941093</w:t>
            </w:r>
          </w:p>
        </w:tc>
        <w:tc>
          <w:tcPr>
            <w:tcW w:w="457" w:type="pct"/>
          </w:tcPr>
          <w:p w14:paraId="2EA058D8" w14:textId="77777777" w:rsidR="0098562C" w:rsidRPr="0006690C" w:rsidRDefault="0098562C" w:rsidP="0006690C">
            <w:pPr>
              <w:spacing w:line="360" w:lineRule="auto"/>
              <w:jc w:val="both"/>
              <w:rPr>
                <w:rFonts w:ascii="Book Antiqua" w:hAnsi="Book Antiqua"/>
              </w:rPr>
            </w:pPr>
            <w:r w:rsidRPr="0006690C">
              <w:rPr>
                <w:rFonts w:ascii="Book Antiqua" w:hAnsi="Book Antiqua"/>
              </w:rPr>
              <w:t>3</w:t>
            </w:r>
          </w:p>
        </w:tc>
        <w:tc>
          <w:tcPr>
            <w:tcW w:w="2275" w:type="pct"/>
          </w:tcPr>
          <w:p w14:paraId="587D27C4" w14:textId="7E011B53" w:rsidR="0098562C" w:rsidRPr="0006690C" w:rsidRDefault="0098562C" w:rsidP="0006690C">
            <w:pPr>
              <w:spacing w:line="360" w:lineRule="auto"/>
              <w:jc w:val="both"/>
              <w:rPr>
                <w:rFonts w:ascii="Book Antiqua" w:hAnsi="Book Antiqua"/>
              </w:rPr>
            </w:pPr>
            <w:r w:rsidRPr="0006690C">
              <w:rPr>
                <w:rFonts w:ascii="Book Antiqua" w:hAnsi="Book Antiqua"/>
              </w:rPr>
              <w:t>Neoadjuvant treatment with pamrevlumab or placebo in combination with either gemcitabine plus nab-paclitaxel or FOLFIRINOX</w:t>
            </w:r>
          </w:p>
        </w:tc>
        <w:tc>
          <w:tcPr>
            <w:tcW w:w="1364" w:type="pct"/>
          </w:tcPr>
          <w:p w14:paraId="546B671D" w14:textId="77777777" w:rsidR="0098562C" w:rsidRPr="0006690C" w:rsidRDefault="0098562C" w:rsidP="0006690C">
            <w:pPr>
              <w:spacing w:line="360" w:lineRule="auto"/>
              <w:jc w:val="both"/>
              <w:rPr>
                <w:rFonts w:ascii="Book Antiqua" w:hAnsi="Book Antiqua"/>
              </w:rPr>
            </w:pPr>
            <w:r w:rsidRPr="0006690C">
              <w:rPr>
                <w:rFonts w:ascii="Book Antiqua" w:hAnsi="Book Antiqua"/>
              </w:rPr>
              <w:t>Locally advanced pancreatic cancer</w:t>
            </w:r>
          </w:p>
        </w:tc>
      </w:tr>
      <w:tr w:rsidR="0098562C" w:rsidRPr="0006690C" w14:paraId="0DE8ED8C" w14:textId="77777777" w:rsidTr="00CA113C">
        <w:tc>
          <w:tcPr>
            <w:tcW w:w="904" w:type="pct"/>
          </w:tcPr>
          <w:p w14:paraId="6B7E2E07"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NCT05529940</w:t>
            </w:r>
          </w:p>
        </w:tc>
        <w:tc>
          <w:tcPr>
            <w:tcW w:w="457" w:type="pct"/>
          </w:tcPr>
          <w:p w14:paraId="62B8A020" w14:textId="77777777" w:rsidR="0098562C" w:rsidRPr="0006690C" w:rsidRDefault="0098562C" w:rsidP="0006690C">
            <w:pPr>
              <w:spacing w:line="360" w:lineRule="auto"/>
              <w:jc w:val="both"/>
              <w:rPr>
                <w:rFonts w:ascii="Book Antiqua" w:hAnsi="Book Antiqua"/>
              </w:rPr>
            </w:pPr>
            <w:r w:rsidRPr="0006690C">
              <w:rPr>
                <w:rFonts w:ascii="Book Antiqua" w:hAnsi="Book Antiqua"/>
              </w:rPr>
              <w:t>3</w:t>
            </w:r>
          </w:p>
        </w:tc>
        <w:tc>
          <w:tcPr>
            <w:tcW w:w="2275" w:type="pct"/>
          </w:tcPr>
          <w:p w14:paraId="5FE3E6E1" w14:textId="0B82316C" w:rsidR="0098562C" w:rsidRPr="0006690C" w:rsidRDefault="00487FFB" w:rsidP="0006690C">
            <w:pPr>
              <w:spacing w:line="360" w:lineRule="auto"/>
              <w:jc w:val="both"/>
              <w:rPr>
                <w:rFonts w:ascii="Book Antiqua" w:hAnsi="Book Antiqua"/>
              </w:rPr>
            </w:pPr>
            <w:r>
              <w:rPr>
                <w:rFonts w:ascii="Book Antiqua" w:hAnsi="Book Antiqua"/>
              </w:rPr>
              <w:t>FOLFIRINOX</w:t>
            </w:r>
          </w:p>
        </w:tc>
        <w:tc>
          <w:tcPr>
            <w:tcW w:w="1364" w:type="pct"/>
          </w:tcPr>
          <w:p w14:paraId="451D3E39" w14:textId="77777777" w:rsidR="0098562C" w:rsidRPr="0006690C" w:rsidRDefault="0098562C" w:rsidP="0006690C">
            <w:pPr>
              <w:spacing w:line="360" w:lineRule="auto"/>
              <w:jc w:val="both"/>
              <w:rPr>
                <w:rFonts w:ascii="Book Antiqua" w:hAnsi="Book Antiqua"/>
              </w:rPr>
            </w:pPr>
            <w:r w:rsidRPr="0006690C">
              <w:rPr>
                <w:rFonts w:ascii="Book Antiqua" w:hAnsi="Book Antiqua"/>
              </w:rPr>
              <w:t>Resectable pancreatic cancer</w:t>
            </w:r>
          </w:p>
        </w:tc>
      </w:tr>
      <w:tr w:rsidR="0098562C" w:rsidRPr="0006690C" w14:paraId="115E5CF3" w14:textId="77777777" w:rsidTr="00CA113C">
        <w:tc>
          <w:tcPr>
            <w:tcW w:w="904" w:type="pct"/>
          </w:tcPr>
          <w:p w14:paraId="3BEDC95C"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NCT04969731</w:t>
            </w:r>
          </w:p>
        </w:tc>
        <w:tc>
          <w:tcPr>
            <w:tcW w:w="457" w:type="pct"/>
          </w:tcPr>
          <w:p w14:paraId="2C529C6C" w14:textId="77777777" w:rsidR="0098562C" w:rsidRPr="0006690C" w:rsidRDefault="0098562C" w:rsidP="0006690C">
            <w:pPr>
              <w:spacing w:line="360" w:lineRule="auto"/>
              <w:jc w:val="both"/>
              <w:rPr>
                <w:rFonts w:ascii="Book Antiqua" w:hAnsi="Book Antiqua"/>
              </w:rPr>
            </w:pPr>
            <w:r w:rsidRPr="0006690C">
              <w:rPr>
                <w:rFonts w:ascii="Book Antiqua" w:hAnsi="Book Antiqua"/>
              </w:rPr>
              <w:t>3</w:t>
            </w:r>
          </w:p>
        </w:tc>
        <w:tc>
          <w:tcPr>
            <w:tcW w:w="2275" w:type="pct"/>
          </w:tcPr>
          <w:p w14:paraId="7847B871"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Adjuvant Immuncell-LC (Cytokine-induced killer cells) th</w:t>
            </w:r>
            <w:r w:rsidR="001E5E4E" w:rsidRPr="0006690C">
              <w:rPr>
                <w:rFonts w:ascii="Book Antiqua" w:hAnsi="Book Antiqua"/>
              </w:rPr>
              <w:t>erapy combined with gemcitabine</w:t>
            </w:r>
          </w:p>
        </w:tc>
        <w:tc>
          <w:tcPr>
            <w:tcW w:w="1364" w:type="pct"/>
          </w:tcPr>
          <w:p w14:paraId="727BC5C0" w14:textId="77777777" w:rsidR="0098562C" w:rsidRPr="0006690C" w:rsidRDefault="0098562C" w:rsidP="0006690C">
            <w:pPr>
              <w:spacing w:line="360" w:lineRule="auto"/>
              <w:jc w:val="both"/>
              <w:rPr>
                <w:rFonts w:ascii="Book Antiqua" w:hAnsi="Book Antiqua"/>
              </w:rPr>
            </w:pPr>
            <w:r w:rsidRPr="0006690C">
              <w:rPr>
                <w:rFonts w:ascii="Book Antiqua" w:hAnsi="Book Antiqua"/>
              </w:rPr>
              <w:t>Resectable pancreatic cancer</w:t>
            </w:r>
          </w:p>
        </w:tc>
      </w:tr>
      <w:tr w:rsidR="0098562C" w:rsidRPr="0006690C" w14:paraId="4A8838B6" w14:textId="77777777" w:rsidTr="00CA113C">
        <w:tc>
          <w:tcPr>
            <w:tcW w:w="904" w:type="pct"/>
          </w:tcPr>
          <w:p w14:paraId="6C20960A"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NCT04025840</w:t>
            </w:r>
          </w:p>
        </w:tc>
        <w:tc>
          <w:tcPr>
            <w:tcW w:w="457" w:type="pct"/>
          </w:tcPr>
          <w:p w14:paraId="3928ED94" w14:textId="77777777" w:rsidR="0098562C" w:rsidRPr="0006690C" w:rsidRDefault="0098562C" w:rsidP="0006690C">
            <w:pPr>
              <w:spacing w:line="360" w:lineRule="auto"/>
              <w:jc w:val="both"/>
              <w:rPr>
                <w:rFonts w:ascii="Book Antiqua" w:hAnsi="Book Antiqua"/>
              </w:rPr>
            </w:pPr>
            <w:r w:rsidRPr="0006690C">
              <w:rPr>
                <w:rFonts w:ascii="Book Antiqua" w:hAnsi="Book Antiqua"/>
              </w:rPr>
              <w:t>4</w:t>
            </w:r>
          </w:p>
        </w:tc>
        <w:tc>
          <w:tcPr>
            <w:tcW w:w="2275" w:type="pct"/>
          </w:tcPr>
          <w:p w14:paraId="722F08A0" w14:textId="77777777" w:rsidR="0098562C" w:rsidRPr="0006690C" w:rsidRDefault="0098562C" w:rsidP="0006690C">
            <w:pPr>
              <w:spacing w:line="360" w:lineRule="auto"/>
              <w:jc w:val="both"/>
              <w:rPr>
                <w:rFonts w:ascii="Book Antiqua" w:hAnsi="Book Antiqua"/>
              </w:rPr>
            </w:pPr>
            <w:r w:rsidRPr="0006690C">
              <w:rPr>
                <w:rFonts w:ascii="Book Antiqua" w:hAnsi="Book Antiqua"/>
              </w:rPr>
              <w:t>Perioperative epidural block and/or dexamethasone</w:t>
            </w:r>
          </w:p>
        </w:tc>
        <w:tc>
          <w:tcPr>
            <w:tcW w:w="1364" w:type="pct"/>
          </w:tcPr>
          <w:p w14:paraId="116AD55E" w14:textId="77777777" w:rsidR="0098562C" w:rsidRPr="0006690C" w:rsidRDefault="001E5E4E" w:rsidP="0006690C">
            <w:pPr>
              <w:spacing w:line="360" w:lineRule="auto"/>
              <w:jc w:val="both"/>
              <w:rPr>
                <w:rFonts w:ascii="Book Antiqua" w:hAnsi="Book Antiqua"/>
                <w:lang w:eastAsia="zh-CN"/>
              </w:rPr>
            </w:pPr>
            <w:r w:rsidRPr="0006690C">
              <w:rPr>
                <w:rFonts w:ascii="Book Antiqua" w:hAnsi="Book Antiqua"/>
              </w:rPr>
              <w:t>Resectable pancreatic cancer</w:t>
            </w:r>
          </w:p>
        </w:tc>
      </w:tr>
      <w:tr w:rsidR="0098562C" w:rsidRPr="0006690C" w14:paraId="20920D8B" w14:textId="77777777" w:rsidTr="00CA113C">
        <w:tc>
          <w:tcPr>
            <w:tcW w:w="904" w:type="pct"/>
            <w:tcBorders>
              <w:bottom w:val="single" w:sz="4" w:space="0" w:color="auto"/>
            </w:tcBorders>
          </w:tcPr>
          <w:p w14:paraId="66F4757B"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NCT04217096</w:t>
            </w:r>
          </w:p>
        </w:tc>
        <w:tc>
          <w:tcPr>
            <w:tcW w:w="457" w:type="pct"/>
            <w:tcBorders>
              <w:bottom w:val="single" w:sz="4" w:space="0" w:color="auto"/>
            </w:tcBorders>
          </w:tcPr>
          <w:p w14:paraId="4B4BE7F1" w14:textId="77777777" w:rsidR="0098562C" w:rsidRPr="0006690C" w:rsidRDefault="0098562C" w:rsidP="0006690C">
            <w:pPr>
              <w:spacing w:line="360" w:lineRule="auto"/>
              <w:jc w:val="both"/>
              <w:rPr>
                <w:rFonts w:ascii="Book Antiqua" w:hAnsi="Book Antiqua"/>
              </w:rPr>
            </w:pPr>
            <w:r w:rsidRPr="0006690C">
              <w:rPr>
                <w:rFonts w:ascii="Book Antiqua" w:hAnsi="Book Antiqua"/>
              </w:rPr>
              <w:t>4</w:t>
            </w:r>
          </w:p>
        </w:tc>
        <w:tc>
          <w:tcPr>
            <w:tcW w:w="2275" w:type="pct"/>
            <w:tcBorders>
              <w:bottom w:val="single" w:sz="4" w:space="0" w:color="auto"/>
            </w:tcBorders>
          </w:tcPr>
          <w:p w14:paraId="3A0DF6D9"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Paclitaxel liposome plus S-1, an oral anticancer drug that consists of tegafur, gimeracil, and potassium otera</w:t>
            </w:r>
            <w:r w:rsidR="001E5E4E" w:rsidRPr="0006690C">
              <w:rPr>
                <w:rFonts w:ascii="Book Antiqua" w:hAnsi="Book Antiqua"/>
              </w:rPr>
              <w:t>cil in a molar ratio of 1</w:t>
            </w:r>
            <w:r w:rsidR="001E5E4E" w:rsidRPr="0006690C">
              <w:rPr>
                <w:rFonts w:ascii="Book Antiqua" w:hAnsi="Book Antiqua"/>
                <w:lang w:eastAsia="zh-CN"/>
              </w:rPr>
              <w:t>.0</w:t>
            </w:r>
            <w:r w:rsidR="001E5E4E" w:rsidRPr="0006690C">
              <w:rPr>
                <w:rFonts w:ascii="Book Antiqua" w:hAnsi="Book Antiqua"/>
              </w:rPr>
              <w:t>:0.4:1</w:t>
            </w:r>
            <w:r w:rsidR="001E5E4E" w:rsidRPr="0006690C">
              <w:rPr>
                <w:rFonts w:ascii="Book Antiqua" w:hAnsi="Book Antiqua"/>
                <w:lang w:eastAsia="zh-CN"/>
              </w:rPr>
              <w:t>.0</w:t>
            </w:r>
          </w:p>
        </w:tc>
        <w:tc>
          <w:tcPr>
            <w:tcW w:w="1364" w:type="pct"/>
            <w:tcBorders>
              <w:bottom w:val="single" w:sz="4" w:space="0" w:color="auto"/>
            </w:tcBorders>
          </w:tcPr>
          <w:p w14:paraId="44C3A4B2"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 metastatic pancreatic cancer as the first-line therapy</w:t>
            </w:r>
          </w:p>
        </w:tc>
      </w:tr>
    </w:tbl>
    <w:p w14:paraId="1E1E4EE9" w14:textId="2F83CA8A" w:rsidR="00A77B3E" w:rsidRPr="0006690C" w:rsidRDefault="00CA113C" w:rsidP="0006690C">
      <w:pPr>
        <w:spacing w:line="360" w:lineRule="auto"/>
        <w:jc w:val="both"/>
        <w:rPr>
          <w:rFonts w:ascii="Book Antiqua" w:hAnsi="Book Antiqua"/>
          <w:lang w:eastAsia="zh-CN"/>
        </w:rPr>
      </w:pPr>
      <w:r w:rsidRPr="0006690C">
        <w:rPr>
          <w:rFonts w:ascii="Book Antiqua" w:hAnsi="Book Antiqua"/>
          <w:lang w:eastAsia="zh-CN"/>
        </w:rPr>
        <w:lastRenderedPageBreak/>
        <w:t>5-FU: 5-</w:t>
      </w:r>
      <w:r>
        <w:rPr>
          <w:rFonts w:ascii="Book Antiqua" w:hAnsi="Book Antiqua"/>
        </w:rPr>
        <w:t>F</w:t>
      </w:r>
      <w:r w:rsidRPr="0006690C">
        <w:rPr>
          <w:rFonts w:ascii="Book Antiqua" w:hAnsi="Book Antiqua"/>
        </w:rPr>
        <w:t>luorouracil</w:t>
      </w:r>
      <w:r w:rsidRPr="0006690C">
        <w:rPr>
          <w:rFonts w:ascii="Book Antiqua" w:hAnsi="Book Antiqua"/>
          <w:lang w:eastAsia="zh-CN"/>
        </w:rPr>
        <w:t xml:space="preserve">; </w:t>
      </w:r>
      <w:r>
        <w:rPr>
          <w:rFonts w:ascii="Book Antiqua" w:hAnsi="Book Antiqua"/>
        </w:rPr>
        <w:t xml:space="preserve">EUS; </w:t>
      </w:r>
      <w:r>
        <w:rPr>
          <w:rFonts w:ascii="Book Antiqua" w:eastAsia="Book Antiqua" w:hAnsi="Book Antiqua" w:cs="Book Antiqua"/>
          <w:color w:val="000000"/>
        </w:rPr>
        <w:t>E</w:t>
      </w:r>
      <w:r w:rsidRPr="0006690C">
        <w:rPr>
          <w:rFonts w:ascii="Book Antiqua" w:eastAsia="Book Antiqua" w:hAnsi="Book Antiqua" w:cs="Book Antiqua"/>
          <w:color w:val="000000"/>
        </w:rPr>
        <w:t>ndoscopic ultrasound</w:t>
      </w:r>
      <w:r>
        <w:rPr>
          <w:rFonts w:ascii="Book Antiqua" w:eastAsia="Book Antiqua" w:hAnsi="Book Antiqua" w:cs="Book Antiqua"/>
          <w:color w:val="000000"/>
        </w:rPr>
        <w:t xml:space="preserve">; </w:t>
      </w:r>
      <w:r w:rsidR="00A365B9">
        <w:rPr>
          <w:rFonts w:ascii="Book Antiqua" w:eastAsia="Book Antiqua" w:hAnsi="Book Antiqua" w:cs="Book Antiqua"/>
          <w:color w:val="000000"/>
        </w:rPr>
        <w:t xml:space="preserve">FOLFIRINOX: Folinic acid + fluorouracil + irinotecan + oxaliplatin; </w:t>
      </w:r>
      <w:r>
        <w:rPr>
          <w:rFonts w:ascii="Book Antiqua" w:eastAsia="Book Antiqua" w:hAnsi="Book Antiqua" w:cs="Book Antiqua"/>
          <w:color w:val="000000"/>
        </w:rPr>
        <w:t xml:space="preserve">IL: Interleukin; </w:t>
      </w:r>
      <w:r w:rsidR="001E5E4E" w:rsidRPr="0006690C">
        <w:rPr>
          <w:rFonts w:ascii="Book Antiqua" w:hAnsi="Book Antiqua"/>
        </w:rPr>
        <w:t>GM-CSF</w:t>
      </w:r>
      <w:r w:rsidR="001E5E4E" w:rsidRPr="0006690C">
        <w:rPr>
          <w:rFonts w:ascii="Book Antiqua" w:hAnsi="Book Antiqua"/>
          <w:lang w:eastAsia="zh-CN"/>
        </w:rPr>
        <w:t>:</w:t>
      </w:r>
      <w:r w:rsidR="001E5E4E" w:rsidRPr="0006690C">
        <w:rPr>
          <w:rFonts w:ascii="Book Antiqua" w:hAnsi="Book Antiqua"/>
        </w:rPr>
        <w:t xml:space="preserve"> </w:t>
      </w:r>
      <w:r w:rsidR="001E5E4E" w:rsidRPr="0006690C">
        <w:rPr>
          <w:rFonts w:ascii="Book Antiqua" w:hAnsi="Book Antiqua"/>
          <w:lang w:eastAsia="zh-CN"/>
        </w:rPr>
        <w:t>G</w:t>
      </w:r>
      <w:r w:rsidR="001E5E4E" w:rsidRPr="0006690C">
        <w:rPr>
          <w:rFonts w:ascii="Book Antiqua" w:hAnsi="Book Antiqua"/>
        </w:rPr>
        <w:t>ranulocyte macrophage colony-stimulating factor</w:t>
      </w:r>
      <w:r w:rsidR="001E5E4E" w:rsidRPr="0006690C">
        <w:rPr>
          <w:rFonts w:ascii="Book Antiqua" w:hAnsi="Book Antiqua"/>
          <w:lang w:eastAsia="zh-CN"/>
        </w:rPr>
        <w:t xml:space="preserve">; </w:t>
      </w:r>
      <w:r w:rsidR="00A365B9" w:rsidRPr="0006690C">
        <w:rPr>
          <w:rFonts w:ascii="Book Antiqua" w:hAnsi="Book Antiqua"/>
          <w:lang w:eastAsia="zh-CN"/>
        </w:rPr>
        <w:t>mTOR: M</w:t>
      </w:r>
      <w:r w:rsidR="00A365B9" w:rsidRPr="0006690C">
        <w:rPr>
          <w:rFonts w:ascii="Book Antiqua" w:hAnsi="Book Antiqua"/>
        </w:rPr>
        <w:t>ammalian target of rapamycin</w:t>
      </w:r>
      <w:r w:rsidR="00A365B9">
        <w:rPr>
          <w:rFonts w:ascii="Book Antiqua" w:hAnsi="Book Antiqua"/>
        </w:rPr>
        <w:t xml:space="preserve">; </w:t>
      </w:r>
      <w:r w:rsidR="001E5E4E" w:rsidRPr="0006690C">
        <w:rPr>
          <w:rFonts w:ascii="Book Antiqua" w:hAnsi="Book Antiqua"/>
          <w:lang w:eastAsia="zh-CN"/>
        </w:rPr>
        <w:t>PAUF: P</w:t>
      </w:r>
      <w:r w:rsidR="001E5E4E" w:rsidRPr="0006690C">
        <w:rPr>
          <w:rFonts w:ascii="Book Antiqua" w:hAnsi="Book Antiqua"/>
        </w:rPr>
        <w:t>ancreatic adenocarcinoma up-regulated factor</w:t>
      </w:r>
      <w:r w:rsidR="001E5E4E" w:rsidRPr="0006690C">
        <w:rPr>
          <w:rFonts w:ascii="Book Antiqua" w:hAnsi="Book Antiqua"/>
          <w:lang w:eastAsia="zh-CN"/>
        </w:rPr>
        <w:t xml:space="preserve">; </w:t>
      </w:r>
      <w:r w:rsidRPr="0006690C">
        <w:rPr>
          <w:rFonts w:ascii="Book Antiqua" w:hAnsi="Book Antiqua"/>
        </w:rPr>
        <w:t>TAA</w:t>
      </w:r>
      <w:r w:rsidRPr="0006690C">
        <w:rPr>
          <w:rFonts w:ascii="Book Antiqua" w:hAnsi="Book Antiqua"/>
          <w:lang w:eastAsia="zh-CN"/>
        </w:rPr>
        <w:t>: T</w:t>
      </w:r>
      <w:r w:rsidRPr="0006690C">
        <w:rPr>
          <w:rFonts w:ascii="Book Antiqua" w:hAnsi="Book Antiqua"/>
        </w:rPr>
        <w:t>umor-associated antigen</w:t>
      </w:r>
      <w:r w:rsidR="001E5E4E" w:rsidRPr="0006690C">
        <w:rPr>
          <w:rFonts w:ascii="Book Antiqua" w:hAnsi="Book Antiqua"/>
          <w:lang w:eastAsia="zh-CN"/>
        </w:rPr>
        <w:t>.</w:t>
      </w:r>
    </w:p>
    <w:sectPr w:rsidR="00A77B3E" w:rsidRPr="000669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57DD" w14:textId="77777777" w:rsidR="005F4D5D" w:rsidRDefault="005F4D5D" w:rsidP="0098562C">
      <w:r>
        <w:separator/>
      </w:r>
    </w:p>
  </w:endnote>
  <w:endnote w:type="continuationSeparator" w:id="0">
    <w:p w14:paraId="2763C522" w14:textId="77777777" w:rsidR="005F4D5D" w:rsidRDefault="005F4D5D" w:rsidP="0098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50560773"/>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4BEB32DD" w14:textId="77777777" w:rsidR="00683CCD" w:rsidRPr="0006690C" w:rsidRDefault="00683CCD">
            <w:pPr>
              <w:pStyle w:val="Footer"/>
              <w:jc w:val="right"/>
              <w:rPr>
                <w:rFonts w:ascii="Book Antiqua" w:hAnsi="Book Antiqua"/>
                <w:sz w:val="24"/>
                <w:szCs w:val="24"/>
              </w:rPr>
            </w:pPr>
            <w:r w:rsidRPr="0006690C">
              <w:rPr>
                <w:rFonts w:ascii="Book Antiqua" w:hAnsi="Book Antiqua"/>
                <w:sz w:val="24"/>
                <w:szCs w:val="24"/>
                <w:lang w:val="zh-CN" w:eastAsia="zh-CN"/>
              </w:rPr>
              <w:t xml:space="preserve"> </w:t>
            </w:r>
            <w:r w:rsidRPr="0006690C">
              <w:rPr>
                <w:rFonts w:ascii="Book Antiqua" w:hAnsi="Book Antiqua"/>
                <w:sz w:val="24"/>
                <w:szCs w:val="24"/>
              </w:rPr>
              <w:fldChar w:fldCharType="begin"/>
            </w:r>
            <w:r w:rsidRPr="0006690C">
              <w:rPr>
                <w:rFonts w:ascii="Book Antiqua" w:hAnsi="Book Antiqua"/>
                <w:sz w:val="24"/>
                <w:szCs w:val="24"/>
              </w:rPr>
              <w:instrText>PAGE</w:instrText>
            </w:r>
            <w:r w:rsidRPr="0006690C">
              <w:rPr>
                <w:rFonts w:ascii="Book Antiqua" w:hAnsi="Book Antiqua"/>
                <w:sz w:val="24"/>
                <w:szCs w:val="24"/>
              </w:rPr>
              <w:fldChar w:fldCharType="separate"/>
            </w:r>
            <w:r w:rsidR="001B5FBE" w:rsidRPr="0006690C">
              <w:rPr>
                <w:rFonts w:ascii="Book Antiqua" w:hAnsi="Book Antiqua"/>
                <w:noProof/>
                <w:sz w:val="24"/>
                <w:szCs w:val="24"/>
              </w:rPr>
              <w:t>2</w:t>
            </w:r>
            <w:r w:rsidRPr="0006690C">
              <w:rPr>
                <w:rFonts w:ascii="Book Antiqua" w:hAnsi="Book Antiqua"/>
                <w:sz w:val="24"/>
                <w:szCs w:val="24"/>
              </w:rPr>
              <w:fldChar w:fldCharType="end"/>
            </w:r>
            <w:r w:rsidRPr="0006690C">
              <w:rPr>
                <w:rFonts w:ascii="Book Antiqua" w:hAnsi="Book Antiqua"/>
                <w:sz w:val="24"/>
                <w:szCs w:val="24"/>
                <w:lang w:val="zh-CN" w:eastAsia="zh-CN"/>
              </w:rPr>
              <w:t xml:space="preserve"> / </w:t>
            </w:r>
            <w:r w:rsidRPr="0006690C">
              <w:rPr>
                <w:rFonts w:ascii="Book Antiqua" w:hAnsi="Book Antiqua"/>
                <w:sz w:val="24"/>
                <w:szCs w:val="24"/>
              </w:rPr>
              <w:fldChar w:fldCharType="begin"/>
            </w:r>
            <w:r w:rsidRPr="0006690C">
              <w:rPr>
                <w:rFonts w:ascii="Book Antiqua" w:hAnsi="Book Antiqua"/>
                <w:sz w:val="24"/>
                <w:szCs w:val="24"/>
              </w:rPr>
              <w:instrText>NUMPAGES</w:instrText>
            </w:r>
            <w:r w:rsidRPr="0006690C">
              <w:rPr>
                <w:rFonts w:ascii="Book Antiqua" w:hAnsi="Book Antiqua"/>
                <w:sz w:val="24"/>
                <w:szCs w:val="24"/>
              </w:rPr>
              <w:fldChar w:fldCharType="separate"/>
            </w:r>
            <w:r w:rsidR="001B5FBE" w:rsidRPr="0006690C">
              <w:rPr>
                <w:rFonts w:ascii="Book Antiqua" w:hAnsi="Book Antiqua"/>
                <w:noProof/>
                <w:sz w:val="24"/>
                <w:szCs w:val="24"/>
              </w:rPr>
              <w:t>53</w:t>
            </w:r>
            <w:r w:rsidRPr="0006690C">
              <w:rPr>
                <w:rFonts w:ascii="Book Antiqua" w:hAnsi="Book Antiqua"/>
                <w:sz w:val="24"/>
                <w:szCs w:val="24"/>
              </w:rPr>
              <w:fldChar w:fldCharType="end"/>
            </w:r>
          </w:p>
        </w:sdtContent>
      </w:sdt>
    </w:sdtContent>
  </w:sdt>
  <w:p w14:paraId="190B2918" w14:textId="77777777" w:rsidR="00683CCD" w:rsidRDefault="0068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CD98" w14:textId="77777777" w:rsidR="005F4D5D" w:rsidRDefault="005F4D5D" w:rsidP="0098562C">
      <w:r>
        <w:separator/>
      </w:r>
    </w:p>
  </w:footnote>
  <w:footnote w:type="continuationSeparator" w:id="0">
    <w:p w14:paraId="1630007B" w14:textId="77777777" w:rsidR="005F4D5D" w:rsidRDefault="005F4D5D" w:rsidP="00985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tDA1NzQ0sjAyszRU0lEKTi0uzszPAykwrgUAl7g3GCwAAAA="/>
  </w:docVars>
  <w:rsids>
    <w:rsidRoot w:val="00A77B3E"/>
    <w:rsid w:val="0002529D"/>
    <w:rsid w:val="00045504"/>
    <w:rsid w:val="0006690C"/>
    <w:rsid w:val="00080531"/>
    <w:rsid w:val="000A2481"/>
    <w:rsid w:val="000D1388"/>
    <w:rsid w:val="000E3639"/>
    <w:rsid w:val="001001EE"/>
    <w:rsid w:val="001B5FBE"/>
    <w:rsid w:val="001D73E5"/>
    <w:rsid w:val="001E5E4E"/>
    <w:rsid w:val="002E2703"/>
    <w:rsid w:val="00325581"/>
    <w:rsid w:val="0039173F"/>
    <w:rsid w:val="00396592"/>
    <w:rsid w:val="003C7F89"/>
    <w:rsid w:val="004254B6"/>
    <w:rsid w:val="00461D5E"/>
    <w:rsid w:val="00487FFB"/>
    <w:rsid w:val="004B3956"/>
    <w:rsid w:val="004E3180"/>
    <w:rsid w:val="0050237C"/>
    <w:rsid w:val="00506B12"/>
    <w:rsid w:val="00510B0B"/>
    <w:rsid w:val="0051375C"/>
    <w:rsid w:val="00556B26"/>
    <w:rsid w:val="00560BE0"/>
    <w:rsid w:val="00576696"/>
    <w:rsid w:val="00586394"/>
    <w:rsid w:val="005A60B5"/>
    <w:rsid w:val="005B7157"/>
    <w:rsid w:val="005E647F"/>
    <w:rsid w:val="005F4D5D"/>
    <w:rsid w:val="00620CE1"/>
    <w:rsid w:val="0062608E"/>
    <w:rsid w:val="006471D0"/>
    <w:rsid w:val="006679DC"/>
    <w:rsid w:val="00670E26"/>
    <w:rsid w:val="00683CCD"/>
    <w:rsid w:val="006B345A"/>
    <w:rsid w:val="006F0951"/>
    <w:rsid w:val="007A7064"/>
    <w:rsid w:val="007E0824"/>
    <w:rsid w:val="007E6ABF"/>
    <w:rsid w:val="007F1531"/>
    <w:rsid w:val="00812A9A"/>
    <w:rsid w:val="008232D0"/>
    <w:rsid w:val="008410AB"/>
    <w:rsid w:val="00865077"/>
    <w:rsid w:val="00875587"/>
    <w:rsid w:val="008811A3"/>
    <w:rsid w:val="008D1594"/>
    <w:rsid w:val="00941C0F"/>
    <w:rsid w:val="00944EFD"/>
    <w:rsid w:val="00970DE5"/>
    <w:rsid w:val="00982A7B"/>
    <w:rsid w:val="0098562C"/>
    <w:rsid w:val="009C128B"/>
    <w:rsid w:val="00A365B9"/>
    <w:rsid w:val="00A74771"/>
    <w:rsid w:val="00A77B3E"/>
    <w:rsid w:val="00A84E35"/>
    <w:rsid w:val="00AD5099"/>
    <w:rsid w:val="00B24084"/>
    <w:rsid w:val="00B30C0F"/>
    <w:rsid w:val="00B714A4"/>
    <w:rsid w:val="00B84190"/>
    <w:rsid w:val="00B92316"/>
    <w:rsid w:val="00B9387B"/>
    <w:rsid w:val="00BE69BF"/>
    <w:rsid w:val="00C178C6"/>
    <w:rsid w:val="00C617D6"/>
    <w:rsid w:val="00CA113C"/>
    <w:rsid w:val="00CA2A55"/>
    <w:rsid w:val="00CC2470"/>
    <w:rsid w:val="00CD33D4"/>
    <w:rsid w:val="00D232DF"/>
    <w:rsid w:val="00D76728"/>
    <w:rsid w:val="00DC40B7"/>
    <w:rsid w:val="00DF04F4"/>
    <w:rsid w:val="00E1778F"/>
    <w:rsid w:val="00E619DF"/>
    <w:rsid w:val="00E741FA"/>
    <w:rsid w:val="00E80171"/>
    <w:rsid w:val="00E80FBF"/>
    <w:rsid w:val="00E96E03"/>
    <w:rsid w:val="00EE475A"/>
    <w:rsid w:val="00EE74B5"/>
    <w:rsid w:val="00EE7A76"/>
    <w:rsid w:val="00F06A17"/>
    <w:rsid w:val="00F078E3"/>
    <w:rsid w:val="00F411C7"/>
    <w:rsid w:val="00F63AA1"/>
    <w:rsid w:val="00FA4957"/>
    <w:rsid w:val="00FD3F90"/>
    <w:rsid w:val="00FE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4824"/>
  <w15:docId w15:val="{65F8D95C-2355-0C48-A160-5CC24C8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6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8562C"/>
    <w:rPr>
      <w:sz w:val="18"/>
      <w:szCs w:val="18"/>
    </w:rPr>
  </w:style>
  <w:style w:type="paragraph" w:styleId="Footer">
    <w:name w:val="footer"/>
    <w:basedOn w:val="Normal"/>
    <w:link w:val="FooterChar"/>
    <w:uiPriority w:val="99"/>
    <w:rsid w:val="0098562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562C"/>
    <w:rPr>
      <w:sz w:val="18"/>
      <w:szCs w:val="18"/>
    </w:rPr>
  </w:style>
  <w:style w:type="table" w:styleId="TableGrid">
    <w:name w:val="Table Grid"/>
    <w:basedOn w:val="TableNormal"/>
    <w:uiPriority w:val="39"/>
    <w:rsid w:val="0098562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6394"/>
    <w:rPr>
      <w:sz w:val="18"/>
      <w:szCs w:val="18"/>
    </w:rPr>
  </w:style>
  <w:style w:type="character" w:customStyle="1" w:styleId="BalloonTextChar">
    <w:name w:val="Balloon Text Char"/>
    <w:basedOn w:val="DefaultParagraphFont"/>
    <w:link w:val="BalloonText"/>
    <w:rsid w:val="00586394"/>
    <w:rPr>
      <w:sz w:val="18"/>
      <w:szCs w:val="18"/>
    </w:rPr>
  </w:style>
  <w:style w:type="character" w:styleId="CommentReference">
    <w:name w:val="annotation reference"/>
    <w:basedOn w:val="DefaultParagraphFont"/>
    <w:rsid w:val="002E2703"/>
    <w:rPr>
      <w:sz w:val="21"/>
      <w:szCs w:val="21"/>
    </w:rPr>
  </w:style>
  <w:style w:type="paragraph" w:styleId="CommentText">
    <w:name w:val="annotation text"/>
    <w:basedOn w:val="Normal"/>
    <w:link w:val="CommentTextChar"/>
    <w:rsid w:val="002E2703"/>
  </w:style>
  <w:style w:type="character" w:customStyle="1" w:styleId="CommentTextChar">
    <w:name w:val="Comment Text Char"/>
    <w:basedOn w:val="DefaultParagraphFont"/>
    <w:link w:val="CommentText"/>
    <w:rsid w:val="002E2703"/>
    <w:rPr>
      <w:sz w:val="24"/>
      <w:szCs w:val="24"/>
    </w:rPr>
  </w:style>
  <w:style w:type="paragraph" w:styleId="CommentSubject">
    <w:name w:val="annotation subject"/>
    <w:basedOn w:val="CommentText"/>
    <w:next w:val="CommentText"/>
    <w:link w:val="CommentSubjectChar"/>
    <w:rsid w:val="002E2703"/>
    <w:rPr>
      <w:b/>
      <w:bCs/>
    </w:rPr>
  </w:style>
  <w:style w:type="character" w:customStyle="1" w:styleId="CommentSubjectChar">
    <w:name w:val="Comment Subject Char"/>
    <w:basedOn w:val="CommentTextChar"/>
    <w:link w:val="CommentSubject"/>
    <w:rsid w:val="002E2703"/>
    <w:rPr>
      <w:b/>
      <w:bCs/>
      <w:sz w:val="24"/>
      <w:szCs w:val="24"/>
    </w:rPr>
  </w:style>
  <w:style w:type="character" w:customStyle="1" w:styleId="Char">
    <w:name w:val="纯文本 Char"/>
    <w:link w:val="PlainText1"/>
    <w:rsid w:val="00E80FBF"/>
    <w:rPr>
      <w:rFonts w:ascii="SimSun" w:hAnsi="Courier New" w:cs="Courier New"/>
      <w:szCs w:val="21"/>
    </w:rPr>
  </w:style>
  <w:style w:type="paragraph" w:customStyle="1" w:styleId="PlainText1">
    <w:name w:val="Plain Text1"/>
    <w:basedOn w:val="Normal"/>
    <w:link w:val="Char"/>
    <w:rsid w:val="00E80FBF"/>
    <w:pPr>
      <w:widowControl w:val="0"/>
      <w:jc w:val="both"/>
    </w:pPr>
    <w:rPr>
      <w:rFonts w:ascii="SimSun" w:hAnsi="Courier New" w:cs="Courier New"/>
      <w:sz w:val="20"/>
      <w:szCs w:val="21"/>
    </w:rPr>
  </w:style>
  <w:style w:type="paragraph" w:styleId="Revision">
    <w:name w:val="Revision"/>
    <w:hidden/>
    <w:uiPriority w:val="99"/>
    <w:semiHidden/>
    <w:rsid w:val="00F078E3"/>
    <w:rPr>
      <w:sz w:val="24"/>
      <w:szCs w:val="24"/>
    </w:rPr>
  </w:style>
  <w:style w:type="character" w:styleId="Hyperlink">
    <w:name w:val="Hyperlink"/>
    <w:basedOn w:val="DefaultParagraphFont"/>
    <w:unhideWhenUsed/>
    <w:rsid w:val="00F411C7"/>
    <w:rPr>
      <w:color w:val="0000FF" w:themeColor="hyperlink"/>
      <w:u w:val="single"/>
    </w:rPr>
  </w:style>
  <w:style w:type="character" w:customStyle="1" w:styleId="UnresolvedMention1">
    <w:name w:val="Unresolved Mention1"/>
    <w:basedOn w:val="DefaultParagraphFont"/>
    <w:uiPriority w:val="99"/>
    <w:semiHidden/>
    <w:unhideWhenUsed/>
    <w:rsid w:val="00F411C7"/>
    <w:rPr>
      <w:color w:val="605E5C"/>
      <w:shd w:val="clear" w:color="auto" w:fill="E1DFDD"/>
    </w:rPr>
  </w:style>
  <w:style w:type="character" w:styleId="UnresolvedMention">
    <w:name w:val="Unresolved Mention"/>
    <w:basedOn w:val="DefaultParagraphFont"/>
    <w:uiPriority w:val="99"/>
    <w:semiHidden/>
    <w:unhideWhenUsed/>
    <w:rsid w:val="0094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2645">
      <w:bodyDiv w:val="1"/>
      <w:marLeft w:val="0"/>
      <w:marRight w:val="0"/>
      <w:marTop w:val="0"/>
      <w:marBottom w:val="0"/>
      <w:divBdr>
        <w:top w:val="none" w:sz="0" w:space="0" w:color="auto"/>
        <w:left w:val="none" w:sz="0" w:space="0" w:color="auto"/>
        <w:bottom w:val="none" w:sz="0" w:space="0" w:color="auto"/>
        <w:right w:val="none" w:sz="0" w:space="0" w:color="auto"/>
      </w:divBdr>
    </w:div>
    <w:div w:id="126348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9F56-C5A7-43F8-8305-CA3DEABE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15046</Words>
  <Characters>85764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2022-12-04T00:49:00Z</dcterms:created>
  <dcterms:modified xsi:type="dcterms:W3CDTF">2022-12-04T00:49:00Z</dcterms:modified>
</cp:coreProperties>
</file>