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C38" w:rsidRPr="001B7D52" w:rsidRDefault="00A86C38" w:rsidP="00A86C38">
      <w:pPr>
        <w:adjustRightInd w:val="0"/>
        <w:snapToGrid w:val="0"/>
        <w:spacing w:line="360" w:lineRule="auto"/>
        <w:jc w:val="both"/>
        <w:rPr>
          <w:rFonts w:ascii="Book Antiqua" w:hAnsi="Book Antiqua"/>
          <w:sz w:val="21"/>
        </w:rPr>
      </w:pPr>
      <w:r w:rsidRPr="001B7D52">
        <w:rPr>
          <w:rFonts w:ascii="Book Antiqua" w:eastAsia="Times New Roman" w:hAnsi="Book Antiqua" w:cs="宋体"/>
          <w:b/>
          <w:sz w:val="21"/>
        </w:rPr>
        <w:t>Name of journal: World Journal of Radiology</w:t>
      </w:r>
      <w:r w:rsidRPr="001B7D52">
        <w:rPr>
          <w:rFonts w:ascii="Book Antiqua" w:hAnsi="Book Antiqua"/>
          <w:b/>
          <w:sz w:val="21"/>
        </w:rPr>
        <w:t xml:space="preserve"> </w:t>
      </w:r>
    </w:p>
    <w:p w:rsidR="00A86C38" w:rsidRPr="00CC1F64" w:rsidRDefault="00A86C38" w:rsidP="00A86C38">
      <w:pPr>
        <w:adjustRightInd w:val="0"/>
        <w:snapToGrid w:val="0"/>
        <w:spacing w:line="360" w:lineRule="auto"/>
        <w:jc w:val="both"/>
        <w:rPr>
          <w:rFonts w:ascii="Book Antiqua" w:eastAsia="宋体" w:hAnsi="Book Antiqua" w:cs="宋体"/>
          <w:b/>
          <w:sz w:val="21"/>
          <w:lang w:eastAsia="zh-CN"/>
        </w:rPr>
      </w:pPr>
      <w:r w:rsidRPr="001B7D52">
        <w:rPr>
          <w:rFonts w:ascii="Book Antiqua" w:hAnsi="Book Antiqua" w:cs="Arial"/>
          <w:b/>
          <w:sz w:val="21"/>
          <w:lang w:val="en"/>
        </w:rPr>
        <w:t>ESPS Manuscript NO:</w:t>
      </w:r>
      <w:r w:rsidRPr="001B7D52">
        <w:rPr>
          <w:rFonts w:ascii="Book Antiqua" w:eastAsia="宋体" w:hAnsi="Book Antiqua" w:cs="Arial"/>
          <w:b/>
          <w:sz w:val="21"/>
          <w:lang w:val="en" w:eastAsia="zh-CN"/>
        </w:rPr>
        <w:t xml:space="preserve"> </w:t>
      </w:r>
      <w:r w:rsidRPr="00CC1F64">
        <w:rPr>
          <w:rFonts w:ascii="Book Antiqua" w:eastAsia="宋体" w:hAnsi="Book Antiqua" w:cs="Arial" w:hint="eastAsia"/>
          <w:b/>
          <w:sz w:val="21"/>
          <w:lang w:val="en" w:eastAsia="zh-CN"/>
        </w:rPr>
        <w:t>8015</w:t>
      </w:r>
    </w:p>
    <w:p w:rsidR="00A86C38" w:rsidRPr="001B7D52" w:rsidRDefault="00A86C38" w:rsidP="000E3398">
      <w:pPr>
        <w:widowControl w:val="0"/>
        <w:autoSpaceDE w:val="0"/>
        <w:autoSpaceDN w:val="0"/>
        <w:adjustRightInd w:val="0"/>
        <w:snapToGrid w:val="0"/>
        <w:spacing w:line="360" w:lineRule="auto"/>
        <w:jc w:val="both"/>
        <w:rPr>
          <w:rFonts w:ascii="Book Antiqua" w:eastAsia="宋体" w:hAnsi="Book Antiqua"/>
          <w:b/>
          <w:sz w:val="21"/>
        </w:rPr>
      </w:pPr>
      <w:r w:rsidRPr="001B7D52">
        <w:rPr>
          <w:rFonts w:ascii="Book Antiqua" w:hAnsi="Book Antiqua"/>
          <w:b/>
          <w:sz w:val="21"/>
        </w:rPr>
        <w:t xml:space="preserve">Columns: </w:t>
      </w:r>
      <w:r w:rsidRPr="001B7D52">
        <w:rPr>
          <w:rFonts w:ascii="Book Antiqua" w:hAnsi="Book Antiqua"/>
          <w:b/>
          <w:caps/>
          <w:sz w:val="21"/>
        </w:rPr>
        <w:t>review</w:t>
      </w:r>
    </w:p>
    <w:p w:rsidR="00A86C38" w:rsidRPr="00CC1F64" w:rsidRDefault="00A86C38" w:rsidP="000E3398">
      <w:pPr>
        <w:pStyle w:val="2"/>
        <w:keepNext w:val="0"/>
        <w:widowControl w:val="0"/>
        <w:jc w:val="both"/>
        <w:rPr>
          <w:rFonts w:ascii="Book Antiqua" w:eastAsia="宋体" w:hAnsi="Book Antiqua"/>
          <w:lang w:val="en-US" w:eastAsia="zh-CN"/>
        </w:rPr>
      </w:pPr>
    </w:p>
    <w:p w:rsidR="009C18B0" w:rsidRPr="00CC1F64" w:rsidRDefault="009C18B0" w:rsidP="000E3398">
      <w:pPr>
        <w:pStyle w:val="2"/>
        <w:keepNext w:val="0"/>
        <w:widowControl w:val="0"/>
        <w:jc w:val="both"/>
        <w:rPr>
          <w:rFonts w:ascii="Book Antiqua" w:eastAsia="宋体" w:hAnsi="Book Antiqua"/>
          <w:lang w:eastAsia="zh-CN"/>
        </w:rPr>
      </w:pPr>
      <w:r w:rsidRPr="001B7D52">
        <w:rPr>
          <w:rFonts w:ascii="Book Antiqua" w:hAnsi="Book Antiqua"/>
        </w:rPr>
        <w:t xml:space="preserve">Neuroimaging in </w:t>
      </w:r>
      <w:r w:rsidR="00A86C38" w:rsidRPr="001B7D52">
        <w:rPr>
          <w:rFonts w:ascii="Book Antiqua" w:hAnsi="Book Antiqua"/>
          <w:caps/>
        </w:rPr>
        <w:t>h</w:t>
      </w:r>
      <w:r w:rsidR="00A86C38" w:rsidRPr="001B7D52">
        <w:rPr>
          <w:rFonts w:ascii="Book Antiqua" w:hAnsi="Book Antiqua"/>
        </w:rPr>
        <w:t>u</w:t>
      </w:r>
      <w:r w:rsidRPr="001B7D52">
        <w:rPr>
          <w:rFonts w:ascii="Book Antiqua" w:hAnsi="Book Antiqua"/>
        </w:rPr>
        <w:t xml:space="preserve">ntington's disease </w:t>
      </w:r>
    </w:p>
    <w:p w:rsidR="00A86C38" w:rsidRPr="001B7D52" w:rsidRDefault="00A86C38" w:rsidP="000E3398">
      <w:pPr>
        <w:widowControl w:val="0"/>
        <w:spacing w:line="360" w:lineRule="auto"/>
        <w:jc w:val="both"/>
        <w:rPr>
          <w:rFonts w:ascii="Book Antiqua" w:eastAsia="Arial Unicode MS" w:hAnsi="Book Antiqua" w:cs="Times New Roman"/>
          <w:b/>
          <w:bCs/>
          <w:lang w:eastAsia="zh-CN"/>
        </w:rPr>
      </w:pPr>
    </w:p>
    <w:p w:rsidR="009C18B0" w:rsidRPr="00CC1F64" w:rsidRDefault="009C18B0" w:rsidP="00A86C38">
      <w:pPr>
        <w:spacing w:line="360" w:lineRule="auto"/>
        <w:jc w:val="both"/>
        <w:rPr>
          <w:rFonts w:ascii="Book Antiqua" w:eastAsia="Arial Unicode MS" w:hAnsi="Book Antiqua" w:cs="Times New Roman"/>
          <w:bCs/>
        </w:rPr>
      </w:pPr>
      <w:r w:rsidRPr="001B7D52">
        <w:rPr>
          <w:rFonts w:ascii="Book Antiqua" w:eastAsia="Arial Unicode MS" w:hAnsi="Book Antiqua" w:cs="Times New Roman"/>
          <w:bCs/>
        </w:rPr>
        <w:t xml:space="preserve"> </w:t>
      </w:r>
      <w:r w:rsidR="00A86C38" w:rsidRPr="001B7D52">
        <w:rPr>
          <w:rFonts w:ascii="Book Antiqua" w:hAnsi="Book Antiqua" w:cs="Times New Roman"/>
          <w:lang w:val="it-IT"/>
        </w:rPr>
        <w:t>Niccolini</w:t>
      </w:r>
      <w:r w:rsidR="00A86C38" w:rsidRPr="001B7D52">
        <w:rPr>
          <w:rFonts w:ascii="Book Antiqua" w:hAnsi="Book Antiqua" w:cs="Times New Roman"/>
          <w:vertAlign w:val="superscript"/>
          <w:lang w:val="it-IT"/>
        </w:rPr>
        <w:t xml:space="preserve"> </w:t>
      </w:r>
      <w:r w:rsidR="00A86C38" w:rsidRPr="00CC1F64">
        <w:rPr>
          <w:rFonts w:ascii="Book Antiqua" w:eastAsia="宋体" w:hAnsi="Book Antiqua" w:cs="Times New Roman" w:hint="eastAsia"/>
          <w:vertAlign w:val="superscript"/>
          <w:lang w:val="it-IT" w:eastAsia="zh-CN"/>
        </w:rPr>
        <w:t xml:space="preserve"> </w:t>
      </w:r>
      <w:r w:rsidR="00A86C38" w:rsidRPr="00CC1F64">
        <w:rPr>
          <w:rFonts w:ascii="Book Antiqua" w:eastAsia="宋体" w:hAnsi="Book Antiqua" w:cs="Times New Roman" w:hint="eastAsia"/>
          <w:bCs/>
          <w:lang w:val="en-GB" w:eastAsia="zh-CN"/>
        </w:rPr>
        <w:t xml:space="preserve">F </w:t>
      </w:r>
      <w:r w:rsidR="00F51680" w:rsidRPr="00CC1F64">
        <w:rPr>
          <w:rFonts w:ascii="Book Antiqua" w:eastAsia="宋体" w:hAnsi="Book Antiqua" w:cs="Times New Roman" w:hint="eastAsia"/>
          <w:bCs/>
          <w:i/>
          <w:lang w:val="en-GB" w:eastAsia="zh-CN"/>
        </w:rPr>
        <w:t>et al</w:t>
      </w:r>
      <w:r w:rsidR="00A86C38" w:rsidRPr="00CC1F64">
        <w:rPr>
          <w:rFonts w:ascii="Book Antiqua" w:eastAsia="宋体" w:hAnsi="Book Antiqua" w:cs="Times New Roman" w:hint="eastAsia"/>
          <w:bCs/>
          <w:lang w:val="en-GB" w:eastAsia="zh-CN"/>
        </w:rPr>
        <w:t xml:space="preserve">. </w:t>
      </w:r>
      <w:r w:rsidRPr="001B7D52">
        <w:rPr>
          <w:rFonts w:ascii="Book Antiqua" w:hAnsi="Book Antiqua" w:cs="Times New Roman"/>
          <w:bCs/>
          <w:lang w:val="en-GB"/>
        </w:rPr>
        <w:t>Neuroimaging in HD</w:t>
      </w:r>
    </w:p>
    <w:p w:rsidR="00D26000" w:rsidRPr="00CC1F64" w:rsidRDefault="00D26000" w:rsidP="00A86C38">
      <w:pPr>
        <w:spacing w:line="360" w:lineRule="auto"/>
        <w:jc w:val="both"/>
        <w:rPr>
          <w:rFonts w:ascii="Book Antiqua" w:eastAsia="Arial Unicode MS" w:hAnsi="Book Antiqua" w:cs="Times New Roman"/>
          <w:b/>
          <w:bCs/>
        </w:rPr>
      </w:pPr>
    </w:p>
    <w:p w:rsidR="009C18B0" w:rsidRPr="001B7D52" w:rsidRDefault="009C18B0" w:rsidP="00A86C38">
      <w:pPr>
        <w:spacing w:line="360" w:lineRule="auto"/>
        <w:jc w:val="both"/>
        <w:rPr>
          <w:rFonts w:ascii="Book Antiqua" w:hAnsi="Book Antiqua" w:cs="Times New Roman"/>
          <w:vertAlign w:val="superscript"/>
          <w:lang w:val="it-IT"/>
        </w:rPr>
      </w:pPr>
      <w:r w:rsidRPr="001B7D52">
        <w:rPr>
          <w:rFonts w:ascii="Book Antiqua" w:hAnsi="Book Antiqua" w:cs="Times New Roman"/>
          <w:lang w:val="it-IT"/>
        </w:rPr>
        <w:t>Flavia Niccolini</w:t>
      </w:r>
      <w:r w:rsidR="00A86C38" w:rsidRPr="00CC1F64">
        <w:rPr>
          <w:rFonts w:ascii="Book Antiqua" w:eastAsia="宋体" w:hAnsi="Book Antiqua" w:cs="Times New Roman" w:hint="eastAsia"/>
          <w:lang w:val="it-IT" w:eastAsia="zh-CN"/>
        </w:rPr>
        <w:t>,</w:t>
      </w:r>
      <w:r w:rsidRPr="001B7D52">
        <w:rPr>
          <w:rFonts w:ascii="Book Antiqua" w:hAnsi="Book Antiqua" w:cs="Times New Roman"/>
          <w:lang w:val="it-IT"/>
        </w:rPr>
        <w:t xml:space="preserve"> Marios Politis</w:t>
      </w:r>
    </w:p>
    <w:p w:rsidR="009C18B0" w:rsidRPr="001B7D52" w:rsidRDefault="009C18B0" w:rsidP="00A86C38">
      <w:pPr>
        <w:spacing w:line="360" w:lineRule="auto"/>
        <w:jc w:val="both"/>
        <w:rPr>
          <w:rFonts w:ascii="Book Antiqua" w:hAnsi="Book Antiqua" w:cs="Times New Roman"/>
          <w:lang w:val="it-IT"/>
        </w:rPr>
      </w:pPr>
    </w:p>
    <w:p w:rsidR="00A86C38" w:rsidRPr="00CC1F64" w:rsidRDefault="009C18B0" w:rsidP="00A86C38">
      <w:pPr>
        <w:spacing w:line="360" w:lineRule="auto"/>
        <w:jc w:val="both"/>
        <w:rPr>
          <w:rFonts w:ascii="Book Antiqua" w:eastAsia="宋体" w:hAnsi="Book Antiqua" w:cs="Times New Roman"/>
          <w:lang w:val="en-GB" w:eastAsia="zh-CN"/>
        </w:rPr>
      </w:pPr>
      <w:proofErr w:type="spellStart"/>
      <w:r w:rsidRPr="001B7D52">
        <w:rPr>
          <w:rFonts w:ascii="Book Antiqua" w:hAnsi="Book Antiqua" w:cs="Times New Roman"/>
          <w:b/>
          <w:lang w:val="en-GB"/>
        </w:rPr>
        <w:t>Flavia</w:t>
      </w:r>
      <w:proofErr w:type="spellEnd"/>
      <w:r w:rsidRPr="001B7D52">
        <w:rPr>
          <w:rFonts w:ascii="Book Antiqua" w:hAnsi="Book Antiqua" w:cs="Times New Roman"/>
          <w:b/>
          <w:lang w:val="en-GB"/>
        </w:rPr>
        <w:t xml:space="preserve"> </w:t>
      </w:r>
      <w:proofErr w:type="spellStart"/>
      <w:r w:rsidRPr="001B7D52">
        <w:rPr>
          <w:rFonts w:ascii="Book Antiqua" w:hAnsi="Book Antiqua" w:cs="Times New Roman"/>
          <w:b/>
          <w:lang w:val="en-GB"/>
        </w:rPr>
        <w:t>Niccolini</w:t>
      </w:r>
      <w:proofErr w:type="spellEnd"/>
      <w:r w:rsidRPr="001B7D52">
        <w:rPr>
          <w:rFonts w:ascii="Book Antiqua" w:hAnsi="Book Antiqua" w:cs="Times New Roman"/>
          <w:b/>
          <w:lang w:val="en-GB"/>
        </w:rPr>
        <w:t xml:space="preserve">, </w:t>
      </w:r>
      <w:proofErr w:type="spellStart"/>
      <w:r w:rsidRPr="001B7D52">
        <w:rPr>
          <w:rFonts w:ascii="Book Antiqua" w:hAnsi="Book Antiqua" w:cs="Times New Roman"/>
          <w:b/>
          <w:lang w:val="en-GB"/>
        </w:rPr>
        <w:t>Marios</w:t>
      </w:r>
      <w:proofErr w:type="spellEnd"/>
      <w:r w:rsidRPr="001B7D52">
        <w:rPr>
          <w:rFonts w:ascii="Book Antiqua" w:hAnsi="Book Antiqua" w:cs="Times New Roman"/>
          <w:b/>
          <w:lang w:val="en-GB"/>
        </w:rPr>
        <w:t xml:space="preserve"> </w:t>
      </w:r>
      <w:proofErr w:type="spellStart"/>
      <w:r w:rsidRPr="001B7D52">
        <w:rPr>
          <w:rFonts w:ascii="Book Antiqua" w:hAnsi="Book Antiqua" w:cs="Times New Roman"/>
          <w:b/>
          <w:lang w:val="en-GB"/>
        </w:rPr>
        <w:t>Politis</w:t>
      </w:r>
      <w:proofErr w:type="spellEnd"/>
      <w:r w:rsidRPr="001B7D52">
        <w:rPr>
          <w:rFonts w:ascii="Book Antiqua" w:hAnsi="Book Antiqua" w:cs="Times New Roman"/>
          <w:b/>
          <w:lang w:val="en-GB"/>
        </w:rPr>
        <w:t>,</w:t>
      </w:r>
      <w:r w:rsidRPr="001B7D52">
        <w:rPr>
          <w:rFonts w:ascii="Book Antiqua" w:hAnsi="Book Antiqua" w:cs="Times New Roman"/>
          <w:lang w:val="en-GB"/>
        </w:rPr>
        <w:t xml:space="preserve"> </w:t>
      </w:r>
      <w:proofErr w:type="spellStart"/>
      <w:r w:rsidRPr="001B7D52">
        <w:rPr>
          <w:rFonts w:ascii="Book Antiqua" w:hAnsi="Book Antiqua" w:cs="Times New Roman"/>
          <w:lang w:val="en-GB"/>
        </w:rPr>
        <w:t>Neurodegeneration</w:t>
      </w:r>
      <w:proofErr w:type="spellEnd"/>
      <w:r w:rsidRPr="001B7D52">
        <w:rPr>
          <w:rFonts w:ascii="Book Antiqua" w:hAnsi="Book Antiqua" w:cs="Times New Roman"/>
          <w:lang w:val="en-GB"/>
        </w:rPr>
        <w:t xml:space="preserve"> Imaging Group, Department of Clinical Neuroscience, King’s College London, London, SE5 8AF, U</w:t>
      </w:r>
      <w:r w:rsidR="00A86C38" w:rsidRPr="00CC1F64">
        <w:rPr>
          <w:rFonts w:ascii="Book Antiqua" w:eastAsia="宋体" w:hAnsi="Book Antiqua" w:cs="Times New Roman" w:hint="eastAsia"/>
          <w:lang w:val="en-GB" w:eastAsia="zh-CN"/>
        </w:rPr>
        <w:t>nited Kingdom</w:t>
      </w:r>
      <w:r w:rsidRPr="001B7D52">
        <w:rPr>
          <w:rFonts w:ascii="Book Antiqua" w:hAnsi="Book Antiqua" w:cs="Times New Roman"/>
          <w:lang w:val="en-GB"/>
        </w:rPr>
        <w:t xml:space="preserve"> </w:t>
      </w:r>
    </w:p>
    <w:p w:rsidR="00A86C38" w:rsidRPr="00CC1F64" w:rsidRDefault="00A86C38" w:rsidP="00A86C38">
      <w:pPr>
        <w:spacing w:line="360" w:lineRule="auto"/>
        <w:jc w:val="both"/>
        <w:rPr>
          <w:rFonts w:ascii="Book Antiqua" w:eastAsia="宋体" w:hAnsi="Book Antiqua" w:cs="Times New Roman"/>
          <w:lang w:val="en-GB" w:eastAsia="zh-CN"/>
        </w:rPr>
      </w:pPr>
    </w:p>
    <w:p w:rsidR="009C18B0" w:rsidRPr="001B7D52" w:rsidRDefault="00A86C38" w:rsidP="00A86C38">
      <w:pPr>
        <w:spacing w:line="360" w:lineRule="auto"/>
        <w:jc w:val="both"/>
        <w:rPr>
          <w:rFonts w:ascii="Book Antiqua" w:hAnsi="Book Antiqua" w:cs="Times New Roman"/>
          <w:lang w:val="en-GB"/>
        </w:rPr>
      </w:pPr>
      <w:proofErr w:type="spellStart"/>
      <w:r w:rsidRPr="001B7D52">
        <w:rPr>
          <w:rFonts w:ascii="Book Antiqua" w:hAnsi="Book Antiqua" w:cs="Times New Roman"/>
          <w:b/>
          <w:lang w:val="en-GB"/>
        </w:rPr>
        <w:t>Flavia</w:t>
      </w:r>
      <w:proofErr w:type="spellEnd"/>
      <w:r w:rsidRPr="001B7D52">
        <w:rPr>
          <w:rFonts w:ascii="Book Antiqua" w:hAnsi="Book Antiqua" w:cs="Times New Roman"/>
          <w:b/>
          <w:lang w:val="en-GB"/>
        </w:rPr>
        <w:t xml:space="preserve"> </w:t>
      </w:r>
      <w:proofErr w:type="spellStart"/>
      <w:r w:rsidRPr="001B7D52">
        <w:rPr>
          <w:rFonts w:ascii="Book Antiqua" w:hAnsi="Book Antiqua" w:cs="Times New Roman"/>
          <w:b/>
          <w:lang w:val="en-GB"/>
        </w:rPr>
        <w:t>Niccolini</w:t>
      </w:r>
      <w:proofErr w:type="spellEnd"/>
      <w:r w:rsidRPr="001B7D52">
        <w:rPr>
          <w:rFonts w:ascii="Book Antiqua" w:hAnsi="Book Antiqua" w:cs="Times New Roman"/>
          <w:b/>
          <w:lang w:val="en-GB"/>
        </w:rPr>
        <w:t xml:space="preserve">, </w:t>
      </w:r>
      <w:proofErr w:type="spellStart"/>
      <w:r w:rsidRPr="001B7D52">
        <w:rPr>
          <w:rFonts w:ascii="Book Antiqua" w:hAnsi="Book Antiqua" w:cs="Times New Roman"/>
          <w:b/>
          <w:lang w:val="en-GB"/>
        </w:rPr>
        <w:t>Marios</w:t>
      </w:r>
      <w:proofErr w:type="spellEnd"/>
      <w:r w:rsidRPr="001B7D52">
        <w:rPr>
          <w:rFonts w:ascii="Book Antiqua" w:hAnsi="Book Antiqua" w:cs="Times New Roman"/>
          <w:b/>
          <w:lang w:val="en-GB"/>
        </w:rPr>
        <w:t xml:space="preserve"> </w:t>
      </w:r>
      <w:proofErr w:type="spellStart"/>
      <w:r w:rsidRPr="001B7D52">
        <w:rPr>
          <w:rFonts w:ascii="Book Antiqua" w:hAnsi="Book Antiqua" w:cs="Times New Roman"/>
          <w:b/>
          <w:lang w:val="en-GB"/>
        </w:rPr>
        <w:t>Politis</w:t>
      </w:r>
      <w:proofErr w:type="spellEnd"/>
      <w:r w:rsidRPr="001B7D52">
        <w:rPr>
          <w:rFonts w:ascii="Book Antiqua" w:hAnsi="Book Antiqua" w:cs="Times New Roman"/>
          <w:b/>
          <w:lang w:val="en-GB"/>
        </w:rPr>
        <w:t>,</w:t>
      </w:r>
      <w:r w:rsidRPr="001B7D52">
        <w:rPr>
          <w:rFonts w:ascii="Book Antiqua" w:hAnsi="Book Antiqua" w:cs="Times New Roman"/>
          <w:lang w:val="en-GB"/>
        </w:rPr>
        <w:t xml:space="preserve"> </w:t>
      </w:r>
      <w:r w:rsidR="009C18B0" w:rsidRPr="001B7D52">
        <w:rPr>
          <w:rFonts w:ascii="Book Antiqua" w:hAnsi="Book Antiqua" w:cs="Times New Roman"/>
          <w:lang w:val="en-GB"/>
        </w:rPr>
        <w:t xml:space="preserve">Division of Brain Sciences, Department of Medicine, Hammersmith Hospital, Imperial College London, London, W12 0NN, </w:t>
      </w:r>
      <w:r w:rsidRPr="001B7D52">
        <w:rPr>
          <w:rFonts w:ascii="Book Antiqua" w:hAnsi="Book Antiqua" w:cs="Times New Roman"/>
          <w:lang w:val="en-GB"/>
        </w:rPr>
        <w:t>U</w:t>
      </w:r>
      <w:r w:rsidRPr="001B7D52">
        <w:rPr>
          <w:rFonts w:ascii="Book Antiqua" w:eastAsia="宋体" w:hAnsi="Book Antiqua" w:cs="Times New Roman" w:hint="eastAsia"/>
          <w:lang w:val="en-GB" w:eastAsia="zh-CN"/>
        </w:rPr>
        <w:t>nited Kingdom</w:t>
      </w:r>
    </w:p>
    <w:p w:rsidR="009C18B0" w:rsidRPr="001B7D52" w:rsidRDefault="009C18B0" w:rsidP="00A86C38">
      <w:pPr>
        <w:spacing w:line="360" w:lineRule="auto"/>
        <w:jc w:val="both"/>
        <w:rPr>
          <w:rFonts w:ascii="Book Antiqua" w:hAnsi="Book Antiqua" w:cs="Times New Roman"/>
          <w:i/>
          <w:iCs/>
          <w:lang w:val="en-GB"/>
        </w:rPr>
      </w:pPr>
    </w:p>
    <w:p w:rsidR="009C18B0" w:rsidRPr="001B7D52" w:rsidRDefault="009C18B0" w:rsidP="00A86C38">
      <w:pPr>
        <w:spacing w:line="360" w:lineRule="auto"/>
        <w:jc w:val="both"/>
        <w:rPr>
          <w:rFonts w:ascii="Book Antiqua" w:hAnsi="Book Antiqua" w:cs="Times New Roman"/>
          <w:lang w:val="en-GB"/>
        </w:rPr>
      </w:pPr>
      <w:r w:rsidRPr="001B7D52">
        <w:rPr>
          <w:rFonts w:ascii="Book Antiqua" w:hAnsi="Book Antiqua" w:cs="Times New Roman"/>
          <w:b/>
          <w:bCs/>
          <w:lang w:val="en-GB"/>
        </w:rPr>
        <w:t xml:space="preserve">Author contribution: </w:t>
      </w:r>
      <w:proofErr w:type="spellStart"/>
      <w:r w:rsidRPr="001B7D52">
        <w:rPr>
          <w:rFonts w:ascii="Book Antiqua" w:hAnsi="Book Antiqua" w:cs="Times New Roman"/>
          <w:lang w:val="en-GB"/>
        </w:rPr>
        <w:t>Niccolini</w:t>
      </w:r>
      <w:proofErr w:type="spellEnd"/>
      <w:r w:rsidRPr="001B7D52">
        <w:rPr>
          <w:rFonts w:ascii="Book Antiqua" w:hAnsi="Book Antiqua" w:cs="Times New Roman"/>
          <w:lang w:val="en-GB"/>
        </w:rPr>
        <w:t xml:space="preserve"> F</w:t>
      </w:r>
      <w:r w:rsidRPr="001B7D52">
        <w:rPr>
          <w:rFonts w:ascii="Book Antiqua" w:hAnsi="Book Antiqua" w:cs="Times New Roman"/>
          <w:b/>
          <w:bCs/>
          <w:lang w:val="en-GB"/>
        </w:rPr>
        <w:t xml:space="preserve"> </w:t>
      </w:r>
      <w:r w:rsidRPr="001B7D52">
        <w:rPr>
          <w:rFonts w:ascii="Book Antiqua" w:hAnsi="Book Antiqua" w:cs="Times New Roman"/>
          <w:lang w:val="en-GB"/>
        </w:rPr>
        <w:t xml:space="preserve">collected the materials for the literature review and wrote the first draft of the manuscript; </w:t>
      </w:r>
      <w:proofErr w:type="spellStart"/>
      <w:r w:rsidRPr="001B7D52">
        <w:rPr>
          <w:rFonts w:ascii="Book Antiqua" w:hAnsi="Book Antiqua" w:cs="Times New Roman"/>
          <w:lang w:val="en-GB"/>
        </w:rPr>
        <w:t>Politis</w:t>
      </w:r>
      <w:proofErr w:type="spellEnd"/>
      <w:r w:rsidRPr="001B7D52">
        <w:rPr>
          <w:rFonts w:ascii="Book Antiqua" w:hAnsi="Book Antiqua" w:cs="Times New Roman"/>
          <w:lang w:val="en-GB"/>
        </w:rPr>
        <w:t xml:space="preserve"> M reviewed and edited this article.</w:t>
      </w:r>
    </w:p>
    <w:p w:rsidR="009C18B0" w:rsidRPr="00CC1F64" w:rsidRDefault="009C18B0" w:rsidP="00A86C38">
      <w:pPr>
        <w:spacing w:line="360" w:lineRule="auto"/>
        <w:jc w:val="both"/>
        <w:rPr>
          <w:rFonts w:ascii="Book Antiqua" w:eastAsia="宋体" w:hAnsi="Book Antiqua" w:cs="Times New Roman"/>
          <w:lang w:val="en-GB" w:eastAsia="zh-CN"/>
        </w:rPr>
      </w:pPr>
    </w:p>
    <w:p w:rsidR="009C18B0" w:rsidRPr="00CC1F64" w:rsidRDefault="009C18B0" w:rsidP="00A86C38">
      <w:pPr>
        <w:spacing w:line="360" w:lineRule="auto"/>
        <w:jc w:val="both"/>
        <w:rPr>
          <w:rFonts w:ascii="Book Antiqua" w:eastAsia="宋体" w:hAnsi="Book Antiqua" w:cs="Times New Roman"/>
          <w:lang w:val="en-GB" w:eastAsia="zh-CN"/>
        </w:rPr>
      </w:pPr>
      <w:r w:rsidRPr="001B7D52">
        <w:rPr>
          <w:rFonts w:ascii="Book Antiqua" w:hAnsi="Book Antiqua" w:cs="Times New Roman"/>
          <w:b/>
          <w:bCs/>
          <w:lang w:val="en-GB"/>
        </w:rPr>
        <w:t>Correspondence to</w:t>
      </w:r>
      <w:r w:rsidRPr="001B7D52">
        <w:rPr>
          <w:rFonts w:ascii="Book Antiqua" w:hAnsi="Book Antiqua" w:cs="Times New Roman"/>
          <w:lang w:val="en-GB"/>
        </w:rPr>
        <w:t xml:space="preserve">: </w:t>
      </w:r>
      <w:proofErr w:type="spellStart"/>
      <w:r w:rsidRPr="001B7D52">
        <w:rPr>
          <w:rFonts w:ascii="Book Antiqua" w:hAnsi="Book Antiqua" w:cs="Times New Roman"/>
          <w:b/>
          <w:lang w:val="en-GB"/>
        </w:rPr>
        <w:t>Marios</w:t>
      </w:r>
      <w:proofErr w:type="spellEnd"/>
      <w:r w:rsidRPr="001B7D52">
        <w:rPr>
          <w:rFonts w:ascii="Book Antiqua" w:hAnsi="Book Antiqua" w:cs="Times New Roman"/>
          <w:b/>
          <w:lang w:val="en-GB"/>
        </w:rPr>
        <w:t xml:space="preserve"> </w:t>
      </w:r>
      <w:proofErr w:type="spellStart"/>
      <w:r w:rsidRPr="001B7D52">
        <w:rPr>
          <w:rFonts w:ascii="Book Antiqua" w:hAnsi="Book Antiqua" w:cs="Times New Roman"/>
          <w:b/>
          <w:lang w:val="en-GB"/>
        </w:rPr>
        <w:t>Politis</w:t>
      </w:r>
      <w:proofErr w:type="spellEnd"/>
      <w:r w:rsidRPr="001B7D52">
        <w:rPr>
          <w:rFonts w:ascii="Book Antiqua" w:hAnsi="Book Antiqua" w:cs="Times New Roman"/>
          <w:b/>
          <w:lang w:val="en-GB"/>
        </w:rPr>
        <w:t>,</w:t>
      </w:r>
      <w:r w:rsidRPr="001B7D52">
        <w:rPr>
          <w:rFonts w:ascii="Book Antiqua" w:hAnsi="Book Antiqua" w:cs="Times New Roman"/>
          <w:lang w:val="en-GB"/>
        </w:rPr>
        <w:t xml:space="preserve"> </w:t>
      </w:r>
      <w:r w:rsidR="004C5E6F" w:rsidRPr="004C5E6F">
        <w:rPr>
          <w:rFonts w:ascii="Book Antiqua" w:hAnsi="Book Antiqua" w:cs="Times New Roman"/>
          <w:b/>
          <w:lang w:val="en-GB"/>
        </w:rPr>
        <w:t>MD,</w:t>
      </w:r>
      <w:r w:rsidR="004C5E6F" w:rsidRPr="004C0DD2">
        <w:rPr>
          <w:rFonts w:ascii="Book Antiqua" w:eastAsia="宋体" w:hAnsi="Book Antiqua" w:cs="Times New Roman" w:hint="eastAsia"/>
          <w:b/>
          <w:lang w:val="en-GB" w:eastAsia="zh-CN"/>
        </w:rPr>
        <w:t xml:space="preserve"> </w:t>
      </w:r>
      <w:r w:rsidR="004C5E6F" w:rsidRPr="004C5E6F">
        <w:rPr>
          <w:rFonts w:ascii="Book Antiqua" w:hAnsi="Book Antiqua" w:cs="Times New Roman"/>
          <w:b/>
          <w:lang w:val="en-GB"/>
        </w:rPr>
        <w:t>MSc,</w:t>
      </w:r>
      <w:r w:rsidR="004C5E6F" w:rsidRPr="004C0DD2">
        <w:rPr>
          <w:rFonts w:ascii="Book Antiqua" w:eastAsia="宋体" w:hAnsi="Book Antiqua" w:cs="Times New Roman" w:hint="eastAsia"/>
          <w:b/>
          <w:lang w:val="en-GB" w:eastAsia="zh-CN"/>
        </w:rPr>
        <w:t xml:space="preserve"> </w:t>
      </w:r>
      <w:r w:rsidR="004C5E6F" w:rsidRPr="004C5E6F">
        <w:rPr>
          <w:rFonts w:ascii="Book Antiqua" w:hAnsi="Book Antiqua" w:cs="Times New Roman"/>
          <w:b/>
          <w:lang w:val="en-GB"/>
        </w:rPr>
        <w:t>PhD</w:t>
      </w:r>
      <w:r w:rsidR="004C5E6F" w:rsidRPr="004C0DD2">
        <w:rPr>
          <w:rFonts w:ascii="Book Antiqua" w:eastAsia="宋体" w:hAnsi="Book Antiqua" w:cs="Times New Roman" w:hint="eastAsia"/>
          <w:b/>
          <w:lang w:val="en-GB" w:eastAsia="zh-CN"/>
        </w:rPr>
        <w:t xml:space="preserve">, </w:t>
      </w:r>
      <w:r w:rsidR="004C5E6F" w:rsidRPr="004C5E6F">
        <w:rPr>
          <w:rFonts w:ascii="Book Antiqua" w:eastAsia="宋体" w:hAnsi="Book Antiqua" w:cs="Times New Roman"/>
          <w:b/>
          <w:lang w:val="en-GB" w:eastAsia="zh-CN"/>
        </w:rPr>
        <w:t>Adjunct Professor,</w:t>
      </w:r>
      <w:r w:rsidR="004C5E6F" w:rsidRPr="004C5E6F">
        <w:rPr>
          <w:rFonts w:ascii="Book Antiqua" w:eastAsia="宋体" w:hAnsi="Book Antiqua" w:cs="Times New Roman" w:hint="eastAsia"/>
          <w:b/>
          <w:lang w:val="en-GB" w:eastAsia="zh-CN"/>
        </w:rPr>
        <w:t xml:space="preserve"> </w:t>
      </w:r>
      <w:r w:rsidR="004C5E6F" w:rsidRPr="004C5E6F">
        <w:rPr>
          <w:rFonts w:ascii="Book Antiqua" w:eastAsia="宋体" w:hAnsi="Book Antiqua" w:cs="Times New Roman"/>
          <w:b/>
          <w:lang w:val="en-GB" w:eastAsia="zh-CN"/>
        </w:rPr>
        <w:t>Senior Lecturer</w:t>
      </w:r>
      <w:r w:rsidR="004C5E6F" w:rsidRPr="004C5E6F">
        <w:rPr>
          <w:rFonts w:ascii="Book Antiqua" w:eastAsia="宋体" w:hAnsi="Book Antiqua" w:cs="Times New Roman" w:hint="eastAsia"/>
          <w:b/>
          <w:lang w:val="en-GB" w:eastAsia="zh-CN"/>
        </w:rPr>
        <w:t xml:space="preserve">, </w:t>
      </w:r>
      <w:proofErr w:type="spellStart"/>
      <w:proofErr w:type="gramStart"/>
      <w:r w:rsidRPr="001B7D52">
        <w:rPr>
          <w:rFonts w:ascii="Book Antiqua" w:hAnsi="Book Antiqua" w:cs="Times New Roman"/>
          <w:lang w:val="en-GB"/>
        </w:rPr>
        <w:t>Neurodegeneration</w:t>
      </w:r>
      <w:proofErr w:type="spellEnd"/>
      <w:r w:rsidRPr="001B7D52">
        <w:rPr>
          <w:rFonts w:ascii="Book Antiqua" w:hAnsi="Book Antiqua" w:cs="Times New Roman"/>
          <w:lang w:val="en-GB"/>
        </w:rPr>
        <w:t xml:space="preserve"> Imaging Group, Department of Clinical Neuroscience, King’s College London, </w:t>
      </w:r>
      <w:r w:rsidR="00A86C38" w:rsidRPr="001B7D52">
        <w:rPr>
          <w:rFonts w:ascii="Book Antiqua" w:hAnsi="Book Antiqua" w:cs="Times New Roman"/>
          <w:lang w:val="en-GB"/>
        </w:rPr>
        <w:t xml:space="preserve">16 De </w:t>
      </w:r>
      <w:proofErr w:type="spellStart"/>
      <w:r w:rsidR="00A86C38" w:rsidRPr="001B7D52">
        <w:rPr>
          <w:rFonts w:ascii="Book Antiqua" w:hAnsi="Book Antiqua" w:cs="Times New Roman"/>
          <w:lang w:val="en-GB"/>
        </w:rPr>
        <w:t>Crespigny</w:t>
      </w:r>
      <w:proofErr w:type="spellEnd"/>
      <w:r w:rsidR="00A86C38" w:rsidRPr="001B7D52">
        <w:rPr>
          <w:rFonts w:ascii="Book Antiqua" w:hAnsi="Book Antiqua" w:cs="Times New Roman"/>
          <w:lang w:val="en-GB"/>
        </w:rPr>
        <w:t xml:space="preserve"> Park</w:t>
      </w:r>
      <w:r w:rsidR="00A86C38" w:rsidRPr="00CC1F64">
        <w:rPr>
          <w:rFonts w:ascii="Book Antiqua" w:eastAsia="宋体" w:hAnsi="Book Antiqua" w:cs="Times New Roman" w:hint="eastAsia"/>
          <w:lang w:val="en-GB" w:eastAsia="zh-CN"/>
        </w:rPr>
        <w:t xml:space="preserve">, </w:t>
      </w:r>
      <w:r w:rsidRPr="001B7D52">
        <w:rPr>
          <w:rFonts w:ascii="Book Antiqua" w:hAnsi="Book Antiqua" w:cs="Times New Roman"/>
          <w:lang w:val="en-GB"/>
        </w:rPr>
        <w:t xml:space="preserve">London SE5 8AF, </w:t>
      </w:r>
      <w:r w:rsidR="00A86C38" w:rsidRPr="001B7D52">
        <w:rPr>
          <w:rFonts w:ascii="Book Antiqua" w:hAnsi="Book Antiqua" w:cs="Times New Roman"/>
          <w:lang w:val="en-GB"/>
        </w:rPr>
        <w:t>U</w:t>
      </w:r>
      <w:r w:rsidR="00A86C38" w:rsidRPr="001B7D52">
        <w:rPr>
          <w:rFonts w:ascii="Book Antiqua" w:eastAsia="宋体" w:hAnsi="Book Antiqua" w:cs="Times New Roman" w:hint="eastAsia"/>
          <w:lang w:val="en-GB" w:eastAsia="zh-CN"/>
        </w:rPr>
        <w:t>nited Kingdom.</w:t>
      </w:r>
      <w:proofErr w:type="gramEnd"/>
      <w:r w:rsidR="00A86C38" w:rsidRPr="001B7D52">
        <w:rPr>
          <w:rFonts w:ascii="Book Antiqua" w:eastAsia="宋体" w:hAnsi="Book Antiqua" w:cs="Times New Roman" w:hint="eastAsia"/>
          <w:lang w:val="en-GB" w:eastAsia="zh-CN"/>
        </w:rPr>
        <w:t xml:space="preserve"> </w:t>
      </w:r>
      <w:hyperlink r:id="rId8" w:history="1">
        <w:r w:rsidR="00A86C38" w:rsidRPr="001B7D52">
          <w:rPr>
            <w:rStyle w:val="a3"/>
            <w:rFonts w:ascii="Book Antiqua" w:hAnsi="Book Antiqua"/>
            <w:color w:val="auto"/>
            <w:u w:val="none"/>
            <w:lang w:val="en-GB"/>
          </w:rPr>
          <w:t>marios.politis@kcl.ac.uk</w:t>
        </w:r>
      </w:hyperlink>
    </w:p>
    <w:p w:rsidR="00A86C38" w:rsidRPr="00CC1F64" w:rsidRDefault="00A86C38" w:rsidP="00A86C38">
      <w:pPr>
        <w:spacing w:line="360" w:lineRule="auto"/>
        <w:jc w:val="both"/>
        <w:rPr>
          <w:rFonts w:ascii="Book Antiqua" w:eastAsia="宋体" w:hAnsi="Book Antiqua" w:cs="Times New Roman"/>
          <w:lang w:val="en-GB" w:eastAsia="zh-CN"/>
        </w:rPr>
      </w:pPr>
    </w:p>
    <w:p w:rsidR="00A86C38" w:rsidRPr="001B7D52" w:rsidRDefault="00A86C38" w:rsidP="00A86C38">
      <w:pPr>
        <w:spacing w:line="360" w:lineRule="auto"/>
        <w:jc w:val="both"/>
        <w:rPr>
          <w:rFonts w:ascii="Book Antiqua" w:hAnsi="Book Antiqua"/>
        </w:rPr>
      </w:pPr>
      <w:r w:rsidRPr="001B7D52">
        <w:rPr>
          <w:rFonts w:ascii="Book Antiqua" w:hAnsi="Book Antiqua"/>
          <w:b/>
        </w:rPr>
        <w:t>Telephone:</w:t>
      </w:r>
      <w:r w:rsidRPr="001B7D52">
        <w:rPr>
          <w:rFonts w:ascii="Book Antiqua" w:hAnsi="Book Antiqua"/>
        </w:rPr>
        <w:t xml:space="preserve"> </w:t>
      </w:r>
      <w:r w:rsidRPr="001B7D52">
        <w:rPr>
          <w:rFonts w:ascii="Book Antiqua" w:hAnsi="Book Antiqua" w:cs="Times New Roman"/>
          <w:lang w:val="en-GB"/>
        </w:rPr>
        <w:t>+44</w:t>
      </w:r>
      <w:r w:rsidRPr="00CC1F64">
        <w:rPr>
          <w:rFonts w:ascii="Book Antiqua" w:eastAsia="宋体" w:hAnsi="Book Antiqua" w:cs="Times New Roman" w:hint="eastAsia"/>
          <w:lang w:val="en-GB" w:eastAsia="zh-CN"/>
        </w:rPr>
        <w:t>-</w:t>
      </w:r>
      <w:r w:rsidRPr="001B7D52">
        <w:rPr>
          <w:rFonts w:ascii="Book Antiqua" w:hAnsi="Book Antiqua" w:cs="Times New Roman"/>
          <w:lang w:val="en-GB"/>
        </w:rPr>
        <w:t>207</w:t>
      </w:r>
      <w:r w:rsidRPr="00CC1F64">
        <w:rPr>
          <w:rFonts w:ascii="Book Antiqua" w:eastAsia="宋体" w:hAnsi="Book Antiqua" w:cs="Times New Roman" w:hint="eastAsia"/>
          <w:lang w:val="en-GB" w:eastAsia="zh-CN"/>
        </w:rPr>
        <w:t>-</w:t>
      </w:r>
      <w:r w:rsidRPr="001B7D52">
        <w:rPr>
          <w:rFonts w:ascii="Book Antiqua" w:hAnsi="Book Antiqua" w:cs="Times New Roman"/>
          <w:lang w:val="en-GB"/>
        </w:rPr>
        <w:t>8485682</w:t>
      </w:r>
      <w:r w:rsidRPr="001B7D52">
        <w:rPr>
          <w:rFonts w:ascii="Book Antiqua" w:hAnsi="Book Antiqua"/>
          <w:b/>
        </w:rPr>
        <w:t xml:space="preserve"> Fax: </w:t>
      </w:r>
      <w:r w:rsidRPr="001B7D52">
        <w:rPr>
          <w:rFonts w:ascii="Book Antiqua" w:hAnsi="Book Antiqua" w:cs="Times New Roman"/>
          <w:lang w:val="en-GB"/>
        </w:rPr>
        <w:t>+44</w:t>
      </w:r>
      <w:r w:rsidRPr="00CC1F64">
        <w:rPr>
          <w:rFonts w:ascii="Book Antiqua" w:eastAsia="宋体" w:hAnsi="Book Antiqua" w:cs="Times New Roman" w:hint="eastAsia"/>
          <w:lang w:val="en-GB" w:eastAsia="zh-CN"/>
        </w:rPr>
        <w:t>-</w:t>
      </w:r>
      <w:r w:rsidRPr="001B7D52">
        <w:rPr>
          <w:rFonts w:ascii="Book Antiqua" w:hAnsi="Book Antiqua" w:cs="Times New Roman"/>
          <w:lang w:val="en-GB"/>
        </w:rPr>
        <w:t>207</w:t>
      </w:r>
      <w:r w:rsidRPr="00CC1F64">
        <w:rPr>
          <w:rFonts w:ascii="Book Antiqua" w:eastAsia="宋体" w:hAnsi="Book Antiqua" w:cs="Times New Roman" w:hint="eastAsia"/>
          <w:lang w:val="en-GB" w:eastAsia="zh-CN"/>
        </w:rPr>
        <w:t>-</w:t>
      </w:r>
      <w:r w:rsidRPr="001B7D52">
        <w:rPr>
          <w:rFonts w:ascii="Book Antiqua" w:hAnsi="Book Antiqua" w:cs="Times New Roman"/>
          <w:lang w:val="en-GB"/>
        </w:rPr>
        <w:t>8480988</w:t>
      </w:r>
    </w:p>
    <w:p w:rsidR="00A86C38" w:rsidRPr="001B7D52" w:rsidRDefault="00A86C38" w:rsidP="00A86C38">
      <w:pPr>
        <w:spacing w:line="360" w:lineRule="auto"/>
        <w:jc w:val="both"/>
      </w:pPr>
      <w:r w:rsidRPr="001B7D52">
        <w:rPr>
          <w:rFonts w:ascii="Book Antiqua" w:hAnsi="Book Antiqua"/>
          <w:b/>
        </w:rPr>
        <w:t xml:space="preserve">Received: </w:t>
      </w:r>
      <w:r w:rsidRPr="001B7D52">
        <w:rPr>
          <w:rFonts w:ascii="Book Antiqua" w:hAnsi="Book Antiqua"/>
        </w:rPr>
        <w:t>December</w:t>
      </w:r>
      <w:r w:rsidRPr="001B7D52">
        <w:rPr>
          <w:rFonts w:ascii="Book Antiqua" w:hAnsi="Book Antiqua" w:hint="eastAsia"/>
        </w:rPr>
        <w:t xml:space="preserve"> </w:t>
      </w:r>
      <w:r w:rsidRPr="001B7D52">
        <w:rPr>
          <w:rFonts w:ascii="Book Antiqua" w:eastAsia="宋体" w:hAnsi="Book Antiqua" w:hint="eastAsia"/>
          <w:lang w:eastAsia="zh-CN"/>
        </w:rPr>
        <w:t>11</w:t>
      </w:r>
      <w:r w:rsidRPr="001B7D52">
        <w:rPr>
          <w:rFonts w:ascii="Book Antiqua" w:hAnsi="Book Antiqua" w:hint="eastAsia"/>
        </w:rPr>
        <w:t>, 2013</w:t>
      </w:r>
      <w:r w:rsidRPr="001B7D52">
        <w:rPr>
          <w:rFonts w:ascii="Book Antiqua" w:hAnsi="Book Antiqua" w:hint="eastAsia"/>
          <w:b/>
        </w:rPr>
        <w:t xml:space="preserve"> </w:t>
      </w:r>
      <w:r w:rsidRPr="001B7D52">
        <w:rPr>
          <w:rFonts w:ascii="Book Antiqua" w:hAnsi="Book Antiqua"/>
          <w:b/>
        </w:rPr>
        <w:t xml:space="preserve">Revised: </w:t>
      </w:r>
      <w:r w:rsidRPr="001B7D52">
        <w:rPr>
          <w:rFonts w:ascii="Book Antiqua" w:hAnsi="Book Antiqua"/>
        </w:rPr>
        <w:t>February</w:t>
      </w:r>
      <w:r w:rsidRPr="001B7D52">
        <w:rPr>
          <w:rFonts w:ascii="Book Antiqua" w:hAnsi="Book Antiqua" w:hint="eastAsia"/>
        </w:rPr>
        <w:t xml:space="preserve"> </w:t>
      </w:r>
      <w:r w:rsidRPr="001B7D52">
        <w:rPr>
          <w:rFonts w:ascii="Book Antiqua" w:eastAsia="宋体" w:hAnsi="Book Antiqua" w:hint="eastAsia"/>
          <w:lang w:eastAsia="zh-CN"/>
        </w:rPr>
        <w:t>28</w:t>
      </w:r>
      <w:r w:rsidRPr="001B7D52">
        <w:rPr>
          <w:rFonts w:ascii="Book Antiqua" w:hAnsi="Book Antiqua" w:hint="eastAsia"/>
        </w:rPr>
        <w:t>, 2014</w:t>
      </w:r>
    </w:p>
    <w:p w:rsidR="00A016B8" w:rsidRPr="00DD501A" w:rsidRDefault="00A86C38" w:rsidP="00A016B8">
      <w:pPr>
        <w:rPr>
          <w:rFonts w:ascii="Book Antiqua" w:hAnsi="Book Antiqua"/>
        </w:rPr>
      </w:pPr>
      <w:r w:rsidRPr="001B7D52">
        <w:rPr>
          <w:rFonts w:ascii="Book Antiqua" w:hAnsi="Book Antiqua"/>
          <w:b/>
        </w:rPr>
        <w:t>Accepted:</w:t>
      </w:r>
      <w:r w:rsidR="00A016B8" w:rsidRPr="00A016B8">
        <w:rPr>
          <w:rFonts w:ascii="Book Antiqua" w:hAnsi="Book Antiqua"/>
        </w:rPr>
        <w:t xml:space="preserve"> </w:t>
      </w:r>
      <w:r w:rsidR="00A016B8" w:rsidRPr="00DD501A">
        <w:rPr>
          <w:rFonts w:ascii="Book Antiqua" w:hAnsi="Book Antiqua"/>
        </w:rPr>
        <w:t>May 8, 2014</w:t>
      </w:r>
    </w:p>
    <w:p w:rsidR="00A86C38" w:rsidRPr="001B7D52" w:rsidRDefault="00A86C38" w:rsidP="00A86C38">
      <w:pPr>
        <w:spacing w:line="360" w:lineRule="auto"/>
        <w:jc w:val="both"/>
        <w:rPr>
          <w:rFonts w:ascii="Book Antiqua" w:hAnsi="Book Antiqua"/>
          <w:b/>
        </w:rPr>
      </w:pPr>
      <w:bookmarkStart w:id="0" w:name="_GoBack"/>
      <w:bookmarkEnd w:id="0"/>
      <w:r w:rsidRPr="001B7D52">
        <w:rPr>
          <w:rFonts w:ascii="Book Antiqua" w:hAnsi="Book Antiqua"/>
          <w:b/>
        </w:rPr>
        <w:t xml:space="preserve">  </w:t>
      </w:r>
    </w:p>
    <w:p w:rsidR="009C18B0" w:rsidRPr="001B7D52" w:rsidRDefault="00A86C38" w:rsidP="00A86C38">
      <w:pPr>
        <w:spacing w:line="360" w:lineRule="auto"/>
        <w:jc w:val="both"/>
        <w:rPr>
          <w:rFonts w:ascii="Book Antiqua" w:hAnsi="Book Antiqua" w:cs="Times New Roman"/>
          <w:lang w:val="en-GB"/>
        </w:rPr>
      </w:pPr>
      <w:r w:rsidRPr="001B7D52">
        <w:rPr>
          <w:rFonts w:ascii="Book Antiqua" w:hAnsi="Book Antiqua"/>
          <w:b/>
        </w:rPr>
        <w:t>Published online:</w:t>
      </w:r>
    </w:p>
    <w:p w:rsidR="009C18B0" w:rsidRPr="00CC1F64" w:rsidRDefault="009C18B0" w:rsidP="00A86C38">
      <w:pPr>
        <w:spacing w:line="360" w:lineRule="auto"/>
        <w:jc w:val="both"/>
        <w:rPr>
          <w:rFonts w:ascii="Book Antiqua" w:eastAsia="宋体" w:hAnsi="Book Antiqua" w:cs="Times New Roman"/>
          <w:b/>
          <w:bCs/>
          <w:lang w:val="en-GB" w:eastAsia="zh-CN"/>
        </w:rPr>
      </w:pPr>
    </w:p>
    <w:p w:rsidR="009C18B0" w:rsidRPr="001B7D52" w:rsidRDefault="009C18B0" w:rsidP="00A86C38">
      <w:pPr>
        <w:spacing w:line="360" w:lineRule="auto"/>
        <w:jc w:val="both"/>
        <w:rPr>
          <w:rFonts w:ascii="Book Antiqua" w:hAnsi="Book Antiqua" w:cs="Times New Roman"/>
          <w:b/>
          <w:bCs/>
          <w:lang w:val="en-GB"/>
        </w:rPr>
      </w:pPr>
      <w:r w:rsidRPr="001B7D52">
        <w:rPr>
          <w:rFonts w:ascii="Book Antiqua" w:hAnsi="Book Antiqua" w:cs="Times New Roman"/>
          <w:b/>
          <w:bCs/>
          <w:lang w:val="en-GB"/>
        </w:rPr>
        <w:t>Abstract</w:t>
      </w:r>
    </w:p>
    <w:p w:rsidR="009C18B0" w:rsidRPr="001B7D52" w:rsidRDefault="009C18B0" w:rsidP="00A86C38">
      <w:pPr>
        <w:autoSpaceDE w:val="0"/>
        <w:autoSpaceDN w:val="0"/>
        <w:adjustRightInd w:val="0"/>
        <w:spacing w:line="360" w:lineRule="auto"/>
        <w:jc w:val="both"/>
        <w:rPr>
          <w:rFonts w:ascii="Book Antiqua" w:hAnsi="Book Antiqua" w:cs="Times New Roman"/>
          <w:lang w:val="en-GB"/>
        </w:rPr>
      </w:pPr>
      <w:r w:rsidRPr="001B7D52">
        <w:rPr>
          <w:rFonts w:ascii="Book Antiqua" w:hAnsi="Book Antiqua" w:cs="Times New Roman"/>
          <w:lang w:val="en-GB"/>
        </w:rPr>
        <w:t xml:space="preserve">Huntington’s disease (HD) is a progressive and fatal neurodegenerative disorder caused by an expanded </w:t>
      </w:r>
      <w:proofErr w:type="spellStart"/>
      <w:r w:rsidRPr="001B7D52">
        <w:rPr>
          <w:rFonts w:ascii="Book Antiqua" w:hAnsi="Book Antiqua" w:cs="Times New Roman"/>
          <w:lang w:val="en-GB"/>
        </w:rPr>
        <w:t>trinucleotide</w:t>
      </w:r>
      <w:proofErr w:type="spellEnd"/>
      <w:r w:rsidRPr="001B7D52">
        <w:rPr>
          <w:rFonts w:ascii="Book Antiqua" w:hAnsi="Book Antiqua" w:cs="Times New Roman"/>
          <w:lang w:val="en-GB"/>
        </w:rPr>
        <w:t xml:space="preserve"> CAG sequence in </w:t>
      </w:r>
      <w:proofErr w:type="spellStart"/>
      <w:r w:rsidRPr="001B7D52">
        <w:rPr>
          <w:rFonts w:ascii="Book Antiqua" w:hAnsi="Book Antiqua" w:cs="Times New Roman"/>
          <w:lang w:val="en-GB"/>
        </w:rPr>
        <w:t>huntingtin</w:t>
      </w:r>
      <w:proofErr w:type="spellEnd"/>
      <w:r w:rsidRPr="001B7D52">
        <w:rPr>
          <w:rFonts w:ascii="Book Antiqua" w:hAnsi="Book Antiqua" w:cs="Times New Roman"/>
          <w:lang w:val="en-GB"/>
        </w:rPr>
        <w:t xml:space="preserve"> gene (HTT) on chromosome 4. </w:t>
      </w:r>
      <w:r w:rsidRPr="001B7D52">
        <w:rPr>
          <w:rFonts w:ascii="Book Antiqua" w:hAnsi="Book Antiqua" w:cs="Times New Roman"/>
          <w:lang w:val="en-GB"/>
        </w:rPr>
        <w:lastRenderedPageBreak/>
        <w:t xml:space="preserve">HD manifests with chorea, cognitive and psychiatric symptoms. Although advances in genetics allow identification of individuals carrying the </w:t>
      </w:r>
      <w:r w:rsidRPr="001B7D52">
        <w:rPr>
          <w:rFonts w:ascii="Book Antiqua" w:hAnsi="Book Antiqua" w:cs="Times New Roman"/>
          <w:i/>
          <w:lang w:val="en-GB"/>
        </w:rPr>
        <w:t>HD</w:t>
      </w:r>
      <w:r w:rsidRPr="001B7D52">
        <w:rPr>
          <w:rFonts w:ascii="Book Antiqua" w:hAnsi="Book Antiqua" w:cs="Times New Roman"/>
          <w:lang w:val="en-GB"/>
        </w:rPr>
        <w:t xml:space="preserve"> gene, much is still unknown about the mechanisms underlying the development of overt clinical symptoms and the transitional period between </w:t>
      </w:r>
      <w:proofErr w:type="spellStart"/>
      <w:r w:rsidRPr="001B7D52">
        <w:rPr>
          <w:rFonts w:ascii="Book Antiqua" w:hAnsi="Book Antiqua" w:cs="Times New Roman"/>
          <w:lang w:val="en-GB"/>
        </w:rPr>
        <w:t>premanifestation</w:t>
      </w:r>
      <w:proofErr w:type="spellEnd"/>
      <w:r w:rsidRPr="001B7D52">
        <w:rPr>
          <w:rFonts w:ascii="Book Antiqua" w:hAnsi="Book Antiqua" w:cs="Times New Roman"/>
          <w:lang w:val="en-GB"/>
        </w:rPr>
        <w:t xml:space="preserve"> and manifestation of the disease. HD has no cure and patients rely only in symptomatic treatment. There is an urgent need to identify biomarkers that are able to monitor disease progression and assess the development and efficacy of novel disease modifying drugs. Over the past years, neuroimaging techniques such as magnetic resonance imaging (MRI) and positron emission tomography (PET) have provided important advances in our understanding of HD. MRI provides information about structural and functional organization of the brain, while PET can detect molecular changes in the brain. MRI and PET are able to detect changes in the brains of </w:t>
      </w:r>
      <w:r w:rsidRPr="001B7D52">
        <w:rPr>
          <w:rFonts w:ascii="Book Antiqua" w:hAnsi="Book Antiqua" w:cs="Times New Roman"/>
          <w:i/>
          <w:lang w:val="en-GB"/>
        </w:rPr>
        <w:t>HD</w:t>
      </w:r>
      <w:r w:rsidRPr="001B7D52">
        <w:rPr>
          <w:rFonts w:ascii="Book Antiqua" w:hAnsi="Book Antiqua" w:cs="Times New Roman"/>
          <w:lang w:val="en-GB"/>
        </w:rPr>
        <w:t xml:space="preserve"> gene </w:t>
      </w:r>
      <w:proofErr w:type="gramStart"/>
      <w:r w:rsidRPr="001B7D52">
        <w:rPr>
          <w:rFonts w:ascii="Book Antiqua" w:hAnsi="Book Antiqua" w:cs="Times New Roman"/>
          <w:lang w:val="en-GB"/>
        </w:rPr>
        <w:t>carriers</w:t>
      </w:r>
      <w:proofErr w:type="gramEnd"/>
      <w:r w:rsidRPr="001B7D52">
        <w:rPr>
          <w:rFonts w:ascii="Book Antiqua" w:hAnsi="Book Antiqua" w:cs="Times New Roman"/>
          <w:lang w:val="en-GB"/>
        </w:rPr>
        <w:t xml:space="preserve"> years ahead of the manifestation of the disease and have also proved to be powerful in assessing disease progression. However, no single technique has been validated as an optimal biomarker. An integrative multimodal imaging approach, which combines different MRI and PET techniques, could be recommended for monitoring potential </w:t>
      </w:r>
      <w:proofErr w:type="spellStart"/>
      <w:r w:rsidRPr="001B7D52">
        <w:rPr>
          <w:rFonts w:ascii="Book Antiqua" w:hAnsi="Book Antiqua" w:cs="Times New Roman"/>
          <w:lang w:val="en-GB"/>
        </w:rPr>
        <w:t>neuroprotective</w:t>
      </w:r>
      <w:proofErr w:type="spellEnd"/>
      <w:r w:rsidRPr="001B7D52">
        <w:rPr>
          <w:rFonts w:ascii="Book Antiqua" w:hAnsi="Book Antiqua" w:cs="Times New Roman"/>
          <w:lang w:val="en-GB"/>
        </w:rPr>
        <w:t xml:space="preserve"> and preventive therapies in HD. In this article we review the current neuroimaging literature in HD. </w:t>
      </w:r>
    </w:p>
    <w:p w:rsidR="009C18B0" w:rsidRPr="00CC1F64" w:rsidRDefault="009C18B0" w:rsidP="00A86C38">
      <w:pPr>
        <w:autoSpaceDE w:val="0"/>
        <w:autoSpaceDN w:val="0"/>
        <w:adjustRightInd w:val="0"/>
        <w:spacing w:line="360" w:lineRule="auto"/>
        <w:jc w:val="both"/>
        <w:rPr>
          <w:rFonts w:ascii="Book Antiqua" w:eastAsia="宋体" w:hAnsi="Book Antiqua" w:cs="Times New Roman"/>
          <w:lang w:val="en-GB" w:eastAsia="zh-CN"/>
        </w:rPr>
      </w:pPr>
    </w:p>
    <w:p w:rsidR="0008018C" w:rsidRPr="000203E8" w:rsidRDefault="0008018C" w:rsidP="0008018C">
      <w:pPr>
        <w:spacing w:line="360" w:lineRule="auto"/>
        <w:rPr>
          <w:rFonts w:ascii="Book Antiqua" w:hAnsi="Book Antiqua" w:cs="BookAntiqua"/>
        </w:rPr>
      </w:pPr>
      <w:r w:rsidRPr="000203E8">
        <w:rPr>
          <w:rFonts w:ascii="Book Antiqua" w:hAnsi="Book Antiqua" w:cs="BookAntiqua"/>
        </w:rPr>
        <w:t xml:space="preserve">© 2014 </w:t>
      </w:r>
      <w:proofErr w:type="spellStart"/>
      <w:r w:rsidRPr="000203E8">
        <w:rPr>
          <w:rFonts w:ascii="Book Antiqua" w:hAnsi="Book Antiqua" w:cs="BookAntiqua"/>
        </w:rPr>
        <w:t>Baishideng</w:t>
      </w:r>
      <w:proofErr w:type="spellEnd"/>
      <w:r w:rsidRPr="000203E8">
        <w:rPr>
          <w:rFonts w:ascii="Book Antiqua" w:hAnsi="Book Antiqua" w:cs="BookAntiqua"/>
        </w:rPr>
        <w:t xml:space="preserve"> Publishing Group Inc. All rights reserved.</w:t>
      </w:r>
    </w:p>
    <w:p w:rsidR="00A86C38" w:rsidRPr="0008018C" w:rsidRDefault="00A86C38" w:rsidP="00A86C38">
      <w:pPr>
        <w:pStyle w:val="ae"/>
        <w:spacing w:line="360" w:lineRule="auto"/>
        <w:rPr>
          <w:rFonts w:ascii="Book Antiqua" w:hAnsi="Book Antiqua"/>
          <w:b/>
          <w:sz w:val="24"/>
          <w:szCs w:val="24"/>
        </w:rPr>
      </w:pPr>
    </w:p>
    <w:p w:rsidR="00A86C38" w:rsidRPr="00CC1F64" w:rsidRDefault="00A86C38" w:rsidP="00A86C38">
      <w:pPr>
        <w:autoSpaceDE w:val="0"/>
        <w:autoSpaceDN w:val="0"/>
        <w:adjustRightInd w:val="0"/>
        <w:spacing w:line="360" w:lineRule="auto"/>
        <w:jc w:val="both"/>
        <w:rPr>
          <w:rFonts w:ascii="Book Antiqua" w:eastAsia="宋体" w:hAnsi="Book Antiqua" w:cs="Times New Roman"/>
          <w:lang w:val="en-GB" w:eastAsia="zh-CN"/>
        </w:rPr>
      </w:pPr>
      <w:r w:rsidRPr="001B7D52">
        <w:rPr>
          <w:rFonts w:ascii="Book Antiqua" w:hAnsi="Book Antiqua"/>
          <w:b/>
        </w:rPr>
        <w:t>Key words:</w:t>
      </w:r>
      <w:r w:rsidRPr="00CC1F64">
        <w:rPr>
          <w:rFonts w:ascii="Book Antiqua" w:eastAsia="宋体" w:hAnsi="Book Antiqua" w:cs="Times New Roman" w:hint="eastAsia"/>
          <w:lang w:val="en-GB" w:eastAsia="zh-CN"/>
        </w:rPr>
        <w:t xml:space="preserve"> </w:t>
      </w:r>
      <w:r w:rsidRPr="001B7D52">
        <w:rPr>
          <w:rFonts w:ascii="Book Antiqua" w:hAnsi="Book Antiqua" w:cs="Times New Roman"/>
          <w:lang w:val="en-GB"/>
        </w:rPr>
        <w:t>Huntington’s disease</w:t>
      </w:r>
      <w:r w:rsidRPr="00CC1F64">
        <w:rPr>
          <w:rFonts w:ascii="Book Antiqua" w:eastAsia="宋体" w:hAnsi="Book Antiqua" w:cs="Times New Roman" w:hint="eastAsia"/>
          <w:lang w:val="en-GB" w:eastAsia="zh-CN"/>
        </w:rPr>
        <w:t>;</w:t>
      </w:r>
      <w:r w:rsidRPr="001B7D52">
        <w:rPr>
          <w:rFonts w:ascii="Book Antiqua" w:hAnsi="Book Antiqua" w:cs="Times New Roman"/>
          <w:lang w:val="en-GB"/>
        </w:rPr>
        <w:t xml:space="preserve">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Huntington’s disease gene carriers</w:t>
      </w:r>
      <w:r w:rsidRPr="00CC1F64">
        <w:rPr>
          <w:rFonts w:ascii="Book Antiqua" w:eastAsia="宋体" w:hAnsi="Book Antiqua" w:cs="Times New Roman" w:hint="eastAsia"/>
          <w:lang w:val="en-GB" w:eastAsia="zh-CN"/>
        </w:rPr>
        <w:t>;</w:t>
      </w:r>
      <w:r w:rsidRPr="001B7D52">
        <w:rPr>
          <w:rFonts w:ascii="Book Antiqua" w:hAnsi="Book Antiqua" w:cs="Times New Roman"/>
          <w:lang w:val="en-GB"/>
        </w:rPr>
        <w:t xml:space="preserve"> Functional magnetic resonance imaging</w:t>
      </w:r>
      <w:r w:rsidRPr="00CC1F64">
        <w:rPr>
          <w:rFonts w:ascii="Book Antiqua" w:eastAsia="宋体" w:hAnsi="Book Antiqua" w:cs="Times New Roman" w:hint="eastAsia"/>
          <w:lang w:val="en-GB" w:eastAsia="zh-CN"/>
        </w:rPr>
        <w:t>;</w:t>
      </w:r>
      <w:r w:rsidRPr="001B7D52">
        <w:rPr>
          <w:rFonts w:ascii="Book Antiqua" w:hAnsi="Book Antiqua" w:cs="Times New Roman"/>
          <w:lang w:val="en-GB"/>
        </w:rPr>
        <w:t xml:space="preserve"> Magnetic resonance imaging</w:t>
      </w:r>
      <w:r w:rsidRPr="00CC1F64">
        <w:rPr>
          <w:rFonts w:ascii="Book Antiqua" w:eastAsia="宋体" w:hAnsi="Book Antiqua" w:cs="Times New Roman" w:hint="eastAsia"/>
          <w:lang w:val="en-GB" w:eastAsia="zh-CN"/>
        </w:rPr>
        <w:t>;</w:t>
      </w:r>
      <w:r w:rsidRPr="001B7D52">
        <w:rPr>
          <w:rFonts w:ascii="Book Antiqua" w:hAnsi="Book Antiqua" w:cs="Times New Roman"/>
          <w:lang w:val="en-GB"/>
        </w:rPr>
        <w:t xml:space="preserve"> Positron emission tomography</w:t>
      </w:r>
    </w:p>
    <w:p w:rsidR="00A86C38" w:rsidRPr="00CC1F64" w:rsidRDefault="00A86C38" w:rsidP="00A86C38">
      <w:pPr>
        <w:autoSpaceDE w:val="0"/>
        <w:autoSpaceDN w:val="0"/>
        <w:adjustRightInd w:val="0"/>
        <w:spacing w:line="360" w:lineRule="auto"/>
        <w:jc w:val="both"/>
        <w:rPr>
          <w:rFonts w:ascii="Book Antiqua" w:eastAsia="宋体" w:hAnsi="Book Antiqua" w:cs="Times New Roman"/>
          <w:caps/>
          <w:lang w:val="en-GB" w:eastAsia="zh-CN"/>
        </w:rPr>
      </w:pPr>
    </w:p>
    <w:p w:rsidR="00FE16E3" w:rsidRPr="00CC1F64" w:rsidRDefault="00FE16E3" w:rsidP="00FE16E3">
      <w:pPr>
        <w:spacing w:line="360" w:lineRule="auto"/>
        <w:jc w:val="both"/>
        <w:rPr>
          <w:rFonts w:ascii="Book Antiqua" w:eastAsia="宋体" w:hAnsi="Book Antiqua" w:cs="Times New Roman"/>
          <w:lang w:val="en-GB" w:eastAsia="zh-CN"/>
        </w:rPr>
      </w:pPr>
      <w:r w:rsidRPr="001B7D52">
        <w:rPr>
          <w:rFonts w:ascii="Book Antiqua" w:hAnsi="Book Antiqua"/>
          <w:b/>
        </w:rPr>
        <w:t>Core tip:</w:t>
      </w:r>
      <w:r w:rsidRPr="00CC1F64">
        <w:rPr>
          <w:rFonts w:ascii="Book Antiqua" w:eastAsia="宋体" w:hAnsi="Book Antiqua" w:hint="eastAsia"/>
          <w:b/>
          <w:lang w:eastAsia="zh-CN"/>
        </w:rPr>
        <w:t xml:space="preserve"> </w:t>
      </w:r>
      <w:r w:rsidRPr="001B7D52">
        <w:rPr>
          <w:rFonts w:ascii="Book Antiqua" w:hAnsi="Book Antiqua" w:cs="Times New Roman"/>
          <w:lang w:val="en-GB"/>
        </w:rPr>
        <w:t xml:space="preserve">Huntington’s disease (HD) is a hereditary and fatal neurodegenerative disorder. Although advances in genetics allow identification of individuals carrying the </w:t>
      </w:r>
      <w:r w:rsidRPr="001B7D52">
        <w:rPr>
          <w:rFonts w:ascii="Book Antiqua" w:hAnsi="Book Antiqua" w:cs="Times New Roman"/>
          <w:i/>
          <w:lang w:val="en-GB"/>
        </w:rPr>
        <w:t>HD</w:t>
      </w:r>
      <w:r w:rsidRPr="001B7D52">
        <w:rPr>
          <w:rFonts w:ascii="Book Antiqua" w:hAnsi="Book Antiqua" w:cs="Times New Roman"/>
          <w:lang w:val="en-GB"/>
        </w:rPr>
        <w:t xml:space="preserve"> gene, much is still unknown about the mechanisms underlying the development of overt clinical symptoms and the transitional period between </w:t>
      </w:r>
      <w:proofErr w:type="spellStart"/>
      <w:r w:rsidRPr="001B7D52">
        <w:rPr>
          <w:rFonts w:ascii="Book Antiqua" w:hAnsi="Book Antiqua" w:cs="Times New Roman"/>
          <w:lang w:val="en-GB"/>
        </w:rPr>
        <w:t>premanifestation</w:t>
      </w:r>
      <w:proofErr w:type="spellEnd"/>
      <w:r w:rsidRPr="001B7D52">
        <w:rPr>
          <w:rFonts w:ascii="Book Antiqua" w:hAnsi="Book Antiqua" w:cs="Times New Roman"/>
          <w:lang w:val="en-GB"/>
        </w:rPr>
        <w:t xml:space="preserve"> and manifestation of the disease. Neuroimaging techniques such as magnetic resonance imaging and positron emission tomography may be a suitable biomarker for monitoring disease progression in HD and for assessing the efficacy of future disease modifying therapies. In this article, we provide an overview of the findings from neuroimaging techniques in HD.</w:t>
      </w:r>
    </w:p>
    <w:p w:rsidR="00FE16E3" w:rsidRPr="00CC1F64" w:rsidRDefault="00FE16E3" w:rsidP="00FE16E3">
      <w:pPr>
        <w:spacing w:line="360" w:lineRule="auto"/>
        <w:jc w:val="both"/>
        <w:rPr>
          <w:rFonts w:ascii="Book Antiqua" w:eastAsia="宋体" w:hAnsi="Book Antiqua" w:cs="Times New Roman"/>
          <w:lang w:val="en-GB" w:eastAsia="zh-CN"/>
        </w:rPr>
      </w:pPr>
    </w:p>
    <w:p w:rsidR="00FE16E3" w:rsidRPr="006960FB" w:rsidRDefault="00FE16E3" w:rsidP="006960FB">
      <w:pPr>
        <w:spacing w:line="360" w:lineRule="auto"/>
        <w:jc w:val="both"/>
        <w:rPr>
          <w:rFonts w:ascii="Book Antiqua" w:eastAsia="宋体" w:hAnsi="Book Antiqua" w:cs="Times New Roman"/>
          <w:i/>
          <w:lang w:eastAsia="zh-CN"/>
        </w:rPr>
      </w:pPr>
      <w:r w:rsidRPr="001B7D52">
        <w:rPr>
          <w:rFonts w:ascii="Book Antiqua" w:hAnsi="Book Antiqua" w:cs="Times New Roman"/>
          <w:lang w:val="it-IT"/>
        </w:rPr>
        <w:t>Flavia Niccolini</w:t>
      </w:r>
      <w:r w:rsidRPr="001B7D52">
        <w:rPr>
          <w:rFonts w:ascii="Book Antiqua" w:hAnsi="Book Antiqua" w:cs="Times New Roman"/>
          <w:vertAlign w:val="superscript"/>
          <w:lang w:val="it-IT"/>
        </w:rPr>
        <w:t xml:space="preserve"> </w:t>
      </w:r>
      <w:r w:rsidRPr="001B7D52">
        <w:rPr>
          <w:rFonts w:ascii="Book Antiqua" w:hAnsi="Book Antiqua" w:cs="Times New Roman"/>
          <w:lang w:val="it-IT"/>
        </w:rPr>
        <w:t>and</w:t>
      </w:r>
      <w:r w:rsidRPr="00CC1F64">
        <w:rPr>
          <w:rFonts w:ascii="Book Antiqua" w:eastAsia="宋体" w:hAnsi="Book Antiqua" w:cs="Times New Roman" w:hint="eastAsia"/>
          <w:lang w:val="it-IT" w:eastAsia="zh-CN"/>
        </w:rPr>
        <w:t xml:space="preserve"> F</w:t>
      </w:r>
      <w:r w:rsidRPr="001B7D52">
        <w:rPr>
          <w:rFonts w:ascii="Book Antiqua" w:eastAsia="宋体" w:hAnsi="Book Antiqua" w:cs="Times New Roman" w:hint="eastAsia"/>
          <w:lang w:val="it-IT" w:eastAsia="zh-CN"/>
        </w:rPr>
        <w:t>,</w:t>
      </w:r>
      <w:r w:rsidRPr="001B7D52">
        <w:rPr>
          <w:rFonts w:ascii="Book Antiqua" w:hAnsi="Book Antiqua" w:cs="Times New Roman"/>
          <w:lang w:val="it-IT"/>
        </w:rPr>
        <w:t xml:space="preserve"> Marios Politis</w:t>
      </w:r>
      <w:r w:rsidRPr="00CC1F64">
        <w:rPr>
          <w:rFonts w:ascii="Book Antiqua" w:eastAsia="宋体" w:hAnsi="Book Antiqua" w:cs="Times New Roman" w:hint="eastAsia"/>
          <w:lang w:val="it-IT" w:eastAsia="zh-CN"/>
        </w:rPr>
        <w:t xml:space="preserve"> M. </w:t>
      </w:r>
      <w:proofErr w:type="gramStart"/>
      <w:r w:rsidRPr="001B7D52">
        <w:rPr>
          <w:rFonts w:ascii="Book Antiqua" w:hAnsi="Book Antiqua"/>
        </w:rPr>
        <w:t xml:space="preserve">Neuroimaging in </w:t>
      </w:r>
      <w:r w:rsidRPr="001B7D52">
        <w:rPr>
          <w:rFonts w:ascii="Book Antiqua" w:hAnsi="Book Antiqua"/>
          <w:caps/>
        </w:rPr>
        <w:t>h</w:t>
      </w:r>
      <w:r w:rsidRPr="001B7D52">
        <w:rPr>
          <w:rFonts w:ascii="Book Antiqua" w:hAnsi="Book Antiqua"/>
        </w:rPr>
        <w:t>untington's disease</w:t>
      </w:r>
      <w:r w:rsidRPr="00CC1F64">
        <w:rPr>
          <w:rFonts w:ascii="Book Antiqua" w:eastAsia="宋体" w:hAnsi="Book Antiqua" w:hint="eastAsia"/>
          <w:lang w:eastAsia="zh-CN"/>
        </w:rPr>
        <w:t>.</w:t>
      </w:r>
      <w:proofErr w:type="gramEnd"/>
      <w:r w:rsidRPr="001B7D52">
        <w:rPr>
          <w:rFonts w:ascii="Book Antiqua" w:hAnsi="Book Antiqua"/>
        </w:rPr>
        <w:t xml:space="preserve"> </w:t>
      </w:r>
      <w:r w:rsidR="006960FB" w:rsidRPr="006960FB">
        <w:rPr>
          <w:rFonts w:ascii="Book Antiqua" w:eastAsia="宋体" w:hAnsi="Book Antiqua" w:cs="Times New Roman"/>
          <w:i/>
          <w:lang w:eastAsia="zh-CN"/>
        </w:rPr>
        <w:t xml:space="preserve">World J of </w:t>
      </w:r>
      <w:proofErr w:type="spellStart"/>
      <w:r w:rsidR="006960FB" w:rsidRPr="006960FB">
        <w:rPr>
          <w:rFonts w:ascii="Book Antiqua" w:eastAsia="宋体" w:hAnsi="Book Antiqua" w:cs="Times New Roman"/>
          <w:i/>
          <w:lang w:eastAsia="zh-CN"/>
        </w:rPr>
        <w:t>Radiol</w:t>
      </w:r>
      <w:proofErr w:type="spellEnd"/>
      <w:r w:rsidR="006960FB">
        <w:rPr>
          <w:rFonts w:ascii="Book Antiqua" w:eastAsia="宋体" w:hAnsi="Book Antiqua" w:cs="Times New Roman" w:hint="eastAsia"/>
          <w:i/>
          <w:lang w:eastAsia="zh-CN"/>
        </w:rPr>
        <w:t xml:space="preserve"> </w:t>
      </w:r>
      <w:r w:rsidR="006960FB" w:rsidRPr="006960FB">
        <w:rPr>
          <w:rFonts w:ascii="Book Antiqua" w:eastAsia="标宋体" w:hAnsi="Book Antiqua" w:cs="Times New Roman"/>
          <w:kern w:val="2"/>
          <w:lang w:eastAsia="zh-CN"/>
        </w:rPr>
        <w:t>201</w:t>
      </w:r>
      <w:r w:rsidR="006960FB" w:rsidRPr="006960FB">
        <w:rPr>
          <w:rFonts w:ascii="Book Antiqua" w:eastAsia="标宋体" w:hAnsi="Book Antiqua" w:cs="Times New Roman" w:hint="eastAsia"/>
          <w:kern w:val="2"/>
          <w:lang w:eastAsia="zh-CN"/>
        </w:rPr>
        <w:t>4</w:t>
      </w:r>
      <w:r w:rsidR="006960FB" w:rsidRPr="006960FB">
        <w:rPr>
          <w:rFonts w:ascii="Book Antiqua" w:eastAsia="标宋体" w:hAnsi="Book Antiqua" w:cs="Times New Roman"/>
          <w:kern w:val="2"/>
          <w:lang w:eastAsia="zh-CN"/>
        </w:rPr>
        <w:t xml:space="preserve">; </w:t>
      </w:r>
      <w:r w:rsidR="006960FB" w:rsidRPr="006960FB">
        <w:rPr>
          <w:rFonts w:ascii="Book Antiqua" w:eastAsia="标宋体" w:hAnsi="Book Antiqua" w:cs="Times New Roman" w:hint="eastAsia"/>
          <w:kern w:val="2"/>
          <w:lang w:eastAsia="zh-CN"/>
        </w:rPr>
        <w:t>In Press</w:t>
      </w:r>
    </w:p>
    <w:p w:rsidR="006960FB" w:rsidRPr="00CC1F64" w:rsidRDefault="006960FB" w:rsidP="006960FB">
      <w:pPr>
        <w:spacing w:line="360" w:lineRule="auto"/>
        <w:jc w:val="both"/>
        <w:rPr>
          <w:rFonts w:ascii="Book Antiqua" w:eastAsia="宋体" w:hAnsi="Book Antiqua"/>
          <w:color w:val="000000"/>
          <w:sz w:val="18"/>
          <w:szCs w:val="18"/>
          <w:lang w:eastAsia="zh-CN"/>
        </w:rPr>
      </w:pPr>
    </w:p>
    <w:p w:rsidR="009C18B0" w:rsidRPr="001B7D52" w:rsidRDefault="009C18B0" w:rsidP="00A86C38">
      <w:pPr>
        <w:autoSpaceDE w:val="0"/>
        <w:autoSpaceDN w:val="0"/>
        <w:adjustRightInd w:val="0"/>
        <w:spacing w:line="360" w:lineRule="auto"/>
        <w:jc w:val="both"/>
        <w:rPr>
          <w:rFonts w:ascii="Book Antiqua" w:hAnsi="Book Antiqua" w:cs="Times New Roman"/>
          <w:caps/>
          <w:lang w:val="en-GB"/>
        </w:rPr>
      </w:pPr>
      <w:r w:rsidRPr="001B7D52">
        <w:rPr>
          <w:rFonts w:ascii="Book Antiqua" w:hAnsi="Book Antiqua" w:cs="Times New Roman"/>
          <w:b/>
          <w:bCs/>
          <w:caps/>
          <w:lang w:val="en-GB"/>
        </w:rPr>
        <w:t>Introduction</w:t>
      </w:r>
    </w:p>
    <w:p w:rsidR="009C18B0" w:rsidRPr="001B7D52" w:rsidRDefault="009C18B0" w:rsidP="00A86C38">
      <w:pPr>
        <w:spacing w:line="360" w:lineRule="auto"/>
        <w:jc w:val="both"/>
        <w:rPr>
          <w:rFonts w:ascii="Book Antiqua" w:hAnsi="Book Antiqua" w:cs="Times New Roman"/>
          <w:lang w:val="en-GB"/>
        </w:rPr>
      </w:pPr>
      <w:r w:rsidRPr="001B7D52">
        <w:rPr>
          <w:rFonts w:ascii="Book Antiqua" w:hAnsi="Book Antiqua" w:cs="Times New Roman"/>
          <w:lang w:val="en-GB"/>
        </w:rPr>
        <w:t xml:space="preserve">Huntington’s disease (HD) is an inherited neurodegenerative disorder characterised by chorea, cognitive dysfunction and psychiatric symptoms caused by an expanded </w:t>
      </w:r>
      <w:proofErr w:type="spellStart"/>
      <w:r w:rsidRPr="001B7D52">
        <w:rPr>
          <w:rFonts w:ascii="Book Antiqua" w:hAnsi="Book Antiqua" w:cs="Times New Roman"/>
          <w:lang w:val="en-GB"/>
        </w:rPr>
        <w:t>trinucleotide</w:t>
      </w:r>
      <w:proofErr w:type="spellEnd"/>
      <w:r w:rsidRPr="001B7D52">
        <w:rPr>
          <w:rFonts w:ascii="Book Antiqua" w:hAnsi="Book Antiqua" w:cs="Times New Roman"/>
          <w:lang w:val="en-GB"/>
        </w:rPr>
        <w:t xml:space="preserve"> CAG sequence in </w:t>
      </w:r>
      <w:proofErr w:type="spellStart"/>
      <w:r w:rsidRPr="001B7D52">
        <w:rPr>
          <w:rFonts w:ascii="Book Antiqua" w:hAnsi="Book Antiqua" w:cs="Times New Roman"/>
          <w:lang w:val="en-GB"/>
        </w:rPr>
        <w:t>huntingtin</w:t>
      </w:r>
      <w:proofErr w:type="spellEnd"/>
      <w:r w:rsidRPr="001B7D52">
        <w:rPr>
          <w:rFonts w:ascii="Book Antiqua" w:hAnsi="Book Antiqua" w:cs="Times New Roman"/>
          <w:lang w:val="en-GB"/>
        </w:rPr>
        <w:t xml:space="preserve"> gene (HTT), which is on chromosome 4</w:t>
      </w:r>
      <w:r w:rsidRPr="001B7D52">
        <w:rPr>
          <w:rFonts w:ascii="Book Antiqua" w:hAnsi="Book Antiqua" w:cs="Times New Roman"/>
          <w:vertAlign w:val="superscript"/>
          <w:lang w:val="en-GB"/>
        </w:rPr>
        <w:t xml:space="preserve">[1] </w:t>
      </w:r>
      <w:r w:rsidRPr="001B7D52">
        <w:rPr>
          <w:rFonts w:ascii="Book Antiqua" w:hAnsi="Book Antiqua" w:cs="Times New Roman"/>
          <w:lang w:val="en-GB"/>
        </w:rPr>
        <w:t>. HD prevalence varies by ethnic origin and different genetic profiles, in Caucasian populations of North America and</w:t>
      </w:r>
      <w:r w:rsidR="00A86C38" w:rsidRPr="001B7D52">
        <w:rPr>
          <w:rFonts w:ascii="Book Antiqua" w:hAnsi="Book Antiqua" w:cs="Times New Roman"/>
          <w:lang w:val="en-GB"/>
        </w:rPr>
        <w:t xml:space="preserve"> Western Europe is 5.70 per 100</w:t>
      </w:r>
      <w:r w:rsidRPr="001B7D52">
        <w:rPr>
          <w:rFonts w:ascii="Book Antiqua" w:hAnsi="Book Antiqua" w:cs="Times New Roman"/>
          <w:lang w:val="en-GB"/>
        </w:rPr>
        <w:t>000 whereas in Asian pop</w:t>
      </w:r>
      <w:r w:rsidR="00A86C38" w:rsidRPr="001B7D52">
        <w:rPr>
          <w:rFonts w:ascii="Book Antiqua" w:hAnsi="Book Antiqua" w:cs="Times New Roman"/>
          <w:lang w:val="en-GB"/>
        </w:rPr>
        <w:t>ulation is lower (0.40 per 100</w:t>
      </w:r>
      <w:r w:rsidRPr="001B7D52">
        <w:rPr>
          <w:rFonts w:ascii="Book Antiqua" w:hAnsi="Book Antiqua" w:cs="Times New Roman"/>
          <w:lang w:val="en-GB"/>
        </w:rPr>
        <w:t>000</w:t>
      </w:r>
      <w:proofErr w:type="gramStart"/>
      <w:r w:rsidRPr="001B7D52">
        <w:rPr>
          <w:rFonts w:ascii="Book Antiqua" w:hAnsi="Book Antiqua" w:cs="Times New Roman"/>
          <w:lang w:val="en-GB"/>
        </w:rPr>
        <w:t>)</w:t>
      </w:r>
      <w:r w:rsidRPr="001B7D52">
        <w:rPr>
          <w:rFonts w:ascii="Book Antiqua" w:hAnsi="Book Antiqua" w:cs="Times New Roman"/>
          <w:vertAlign w:val="superscript"/>
          <w:lang w:val="en-GB"/>
        </w:rPr>
        <w:t>[</w:t>
      </w:r>
      <w:proofErr w:type="gramEnd"/>
      <w:r w:rsidRPr="001B7D52">
        <w:rPr>
          <w:rFonts w:ascii="Book Antiqua" w:hAnsi="Book Antiqua" w:cs="Times New Roman"/>
          <w:vertAlign w:val="superscript"/>
          <w:lang w:val="en-GB"/>
        </w:rPr>
        <w:t>2]</w:t>
      </w:r>
      <w:r w:rsidRPr="001B7D52">
        <w:rPr>
          <w:rFonts w:ascii="Book Antiqua" w:hAnsi="Book Antiqua" w:cs="Times New Roman"/>
          <w:lang w:val="en-GB"/>
        </w:rPr>
        <w:t xml:space="preserve">. Although juvenile onset and late onset of HD are not uncommon, the disease usually appears at mid-40s, and there is an inverse correlation between age of onset and the size of the CAG repeat </w:t>
      </w:r>
      <w:proofErr w:type="gramStart"/>
      <w:r w:rsidRPr="001B7D52">
        <w:rPr>
          <w:rFonts w:ascii="Book Antiqua" w:hAnsi="Book Antiqua" w:cs="Times New Roman"/>
          <w:lang w:val="en-GB"/>
        </w:rPr>
        <w:t>expansion</w:t>
      </w:r>
      <w:r w:rsidRPr="001B7D52">
        <w:rPr>
          <w:rFonts w:ascii="Book Antiqua" w:hAnsi="Book Antiqua" w:cs="Times New Roman"/>
          <w:vertAlign w:val="superscript"/>
          <w:lang w:val="en-GB"/>
        </w:rPr>
        <w:t>[</w:t>
      </w:r>
      <w:proofErr w:type="gramEnd"/>
      <w:r w:rsidRPr="001B7D52">
        <w:rPr>
          <w:rFonts w:ascii="Book Antiqua" w:hAnsi="Book Antiqua" w:cs="Times New Roman"/>
          <w:vertAlign w:val="superscript"/>
          <w:lang w:val="en-GB"/>
        </w:rPr>
        <w:t>3]</w:t>
      </w:r>
      <w:r w:rsidRPr="001B7D52">
        <w:rPr>
          <w:rFonts w:ascii="Book Antiqua" w:hAnsi="Book Antiqua" w:cs="Times New Roman"/>
          <w:lang w:val="en-GB"/>
        </w:rPr>
        <w:t xml:space="preserve">. However, subclinical changes and pathological processes are thought to precede the initiation of symptoms by several </w:t>
      </w:r>
      <w:proofErr w:type="gramStart"/>
      <w:r w:rsidRPr="001B7D52">
        <w:rPr>
          <w:rFonts w:ascii="Book Antiqua" w:hAnsi="Book Antiqua" w:cs="Times New Roman"/>
          <w:lang w:val="en-GB"/>
        </w:rPr>
        <w:t>years</w:t>
      </w:r>
      <w:r w:rsidRPr="001B7D52">
        <w:rPr>
          <w:rFonts w:ascii="Book Antiqua" w:hAnsi="Book Antiqua" w:cs="Times New Roman"/>
          <w:vertAlign w:val="superscript"/>
          <w:lang w:val="en-GB"/>
        </w:rPr>
        <w:t>[</w:t>
      </w:r>
      <w:proofErr w:type="gramEnd"/>
      <w:r w:rsidRPr="001B7D52">
        <w:rPr>
          <w:rFonts w:ascii="Book Antiqua" w:hAnsi="Book Antiqua" w:cs="Times New Roman"/>
          <w:vertAlign w:val="superscript"/>
          <w:lang w:val="en-GB"/>
        </w:rPr>
        <w:t>4,5]</w:t>
      </w:r>
      <w:r w:rsidRPr="001B7D52">
        <w:rPr>
          <w:rFonts w:ascii="Book Antiqua" w:hAnsi="Book Antiqua" w:cs="Times New Roman"/>
          <w:lang w:val="en-GB"/>
        </w:rPr>
        <w:t xml:space="preserve">. </w:t>
      </w:r>
    </w:p>
    <w:p w:rsidR="009C18B0" w:rsidRPr="001B7D52" w:rsidRDefault="009C18B0" w:rsidP="00A86C38">
      <w:pPr>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 xml:space="preserve">HD pathology is characterised by the formation of </w:t>
      </w:r>
      <w:proofErr w:type="spellStart"/>
      <w:r w:rsidRPr="001B7D52">
        <w:rPr>
          <w:rFonts w:ascii="Book Antiqua" w:hAnsi="Book Antiqua" w:cs="Times New Roman"/>
          <w:lang w:val="en-GB"/>
        </w:rPr>
        <w:t>intranuclear</w:t>
      </w:r>
      <w:proofErr w:type="spellEnd"/>
      <w:r w:rsidRPr="001B7D52">
        <w:rPr>
          <w:rFonts w:ascii="Book Antiqua" w:hAnsi="Book Antiqua" w:cs="Times New Roman"/>
          <w:lang w:val="en-GB"/>
        </w:rPr>
        <w:t xml:space="preserve"> inclusions of mutated </w:t>
      </w:r>
      <w:proofErr w:type="spellStart"/>
      <w:r w:rsidRPr="001B7D52">
        <w:rPr>
          <w:rFonts w:ascii="Book Antiqua" w:hAnsi="Book Antiqua" w:cs="Times New Roman"/>
          <w:lang w:val="en-GB"/>
        </w:rPr>
        <w:t>huntingtin</w:t>
      </w:r>
      <w:proofErr w:type="spellEnd"/>
      <w:r w:rsidRPr="001B7D52">
        <w:rPr>
          <w:rFonts w:ascii="Book Antiqua" w:hAnsi="Book Antiqua" w:cs="Times New Roman"/>
          <w:lang w:val="en-GB"/>
        </w:rPr>
        <w:t xml:space="preserve"> in the brain. These aggregates have been shown to interact and impair the function of a number of transcription factors leading to the loss of </w:t>
      </w:r>
      <w:proofErr w:type="spellStart"/>
      <w:r w:rsidRPr="001B7D52">
        <w:rPr>
          <w:rFonts w:ascii="Book Antiqua" w:hAnsi="Book Antiqua" w:cs="Times New Roman"/>
          <w:lang w:val="en-GB"/>
        </w:rPr>
        <w:t>GABAergic</w:t>
      </w:r>
      <w:proofErr w:type="spellEnd"/>
      <w:r w:rsidRPr="001B7D52">
        <w:rPr>
          <w:rFonts w:ascii="Book Antiqua" w:hAnsi="Book Antiqua" w:cs="Times New Roman"/>
          <w:lang w:val="en-GB"/>
        </w:rPr>
        <w:t xml:space="preserve"> medium spiny neurons in the striatum but also in cortical </w:t>
      </w:r>
      <w:proofErr w:type="gramStart"/>
      <w:r w:rsidRPr="001B7D52">
        <w:rPr>
          <w:rFonts w:ascii="Book Antiqua" w:hAnsi="Book Antiqua" w:cs="Times New Roman"/>
          <w:lang w:val="en-GB"/>
        </w:rPr>
        <w:t>areas</w:t>
      </w:r>
      <w:r w:rsidRPr="001B7D52">
        <w:rPr>
          <w:rFonts w:ascii="Book Antiqua" w:hAnsi="Book Antiqua" w:cs="Times New Roman"/>
          <w:vertAlign w:val="superscript"/>
          <w:lang w:val="en-GB"/>
        </w:rPr>
        <w:t>[</w:t>
      </w:r>
      <w:proofErr w:type="gramEnd"/>
      <w:r w:rsidRPr="001B7D52">
        <w:rPr>
          <w:rFonts w:ascii="Book Antiqua" w:hAnsi="Book Antiqua" w:cs="Times New Roman"/>
          <w:vertAlign w:val="superscript"/>
          <w:lang w:val="en-GB"/>
        </w:rPr>
        <w:t>6,7]</w:t>
      </w:r>
      <w:r w:rsidRPr="001B7D52">
        <w:rPr>
          <w:rFonts w:ascii="Book Antiqua" w:hAnsi="Book Antiqua" w:cs="Times New Roman"/>
          <w:lang w:val="en-GB"/>
        </w:rPr>
        <w:t xml:space="preserve">. Currently there is no proven biomarker for HD, no effective treatment, and the disease will eventually lead to death, typically 15-20 years following symptomatic </w:t>
      </w:r>
      <w:proofErr w:type="gramStart"/>
      <w:r w:rsidRPr="001B7D52">
        <w:rPr>
          <w:rFonts w:ascii="Book Antiqua" w:hAnsi="Book Antiqua" w:cs="Times New Roman"/>
          <w:lang w:val="en-GB"/>
        </w:rPr>
        <w:t>onset</w:t>
      </w:r>
      <w:r w:rsidRPr="001B7D52">
        <w:rPr>
          <w:rFonts w:ascii="Book Antiqua" w:hAnsi="Book Antiqua" w:cs="Times New Roman"/>
          <w:vertAlign w:val="superscript"/>
          <w:lang w:val="en-GB"/>
        </w:rPr>
        <w:t>[</w:t>
      </w:r>
      <w:proofErr w:type="gramEnd"/>
      <w:r w:rsidRPr="001B7D52">
        <w:rPr>
          <w:rFonts w:ascii="Book Antiqua" w:hAnsi="Book Antiqua" w:cs="Times New Roman"/>
          <w:vertAlign w:val="superscript"/>
          <w:lang w:val="en-GB"/>
        </w:rPr>
        <w:t>8]</w:t>
      </w:r>
      <w:r w:rsidRPr="001B7D52">
        <w:rPr>
          <w:rFonts w:ascii="Book Antiqua" w:hAnsi="Book Antiqua" w:cs="Times New Roman"/>
          <w:lang w:val="en-GB"/>
        </w:rPr>
        <w:t>. Much is still unknown about the mechanisms that underlie the clinical symptoms and the rate of progression from pre-clinical signs to development of overt symptoms.</w:t>
      </w:r>
      <w:r w:rsidRPr="001B7D52">
        <w:rPr>
          <w:rFonts w:ascii="Book Antiqua" w:hAnsi="Book Antiqua" w:cs="Times New Roman"/>
          <w:b/>
          <w:bCs/>
          <w:lang w:val="en-GB"/>
        </w:rPr>
        <w:t xml:space="preserve"> </w:t>
      </w:r>
    </w:p>
    <w:p w:rsidR="009C18B0" w:rsidRPr="001B7D52" w:rsidRDefault="009C18B0" w:rsidP="00A86C38">
      <w:pPr>
        <w:autoSpaceDE w:val="0"/>
        <w:autoSpaceDN w:val="0"/>
        <w:adjustRightInd w:val="0"/>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 xml:space="preserve">Neuroimaging techniques such as magnetic resonance imaging (MRI) and functional MRI (fMRI) have played a critical role in characterizing structural and functional changes in the brain during the asymptomatic and symptomatic stage of the disease. </w:t>
      </w:r>
      <w:r w:rsidR="00A86C38" w:rsidRPr="001B7D52">
        <w:rPr>
          <w:rFonts w:ascii="Book Antiqua" w:hAnsi="Book Antiqua" w:cs="Times New Roman"/>
          <w:lang w:val="en-GB"/>
        </w:rPr>
        <w:t>PET</w:t>
      </w:r>
      <w:r w:rsidRPr="001B7D52">
        <w:rPr>
          <w:rFonts w:ascii="Book Antiqua" w:hAnsi="Book Antiqua" w:cs="Times New Roman"/>
          <w:lang w:val="en-GB"/>
        </w:rPr>
        <w:t xml:space="preserve"> imaging, by measuring the distribution of a radionuclide (</w:t>
      </w:r>
      <w:proofErr w:type="spellStart"/>
      <w:r w:rsidRPr="001B7D52">
        <w:rPr>
          <w:rFonts w:ascii="Book Antiqua" w:hAnsi="Book Antiqua" w:cs="Times New Roman"/>
          <w:lang w:val="en-GB"/>
        </w:rPr>
        <w:t>radioligand</w:t>
      </w:r>
      <w:proofErr w:type="spellEnd"/>
      <w:r w:rsidRPr="001B7D52">
        <w:rPr>
          <w:rFonts w:ascii="Book Antiqua" w:hAnsi="Book Antiqua" w:cs="Times New Roman"/>
          <w:lang w:val="en-GB"/>
        </w:rPr>
        <w:t xml:space="preserve">) that is introduced into the body on a biologically active molecule, is powerful for investigating </w:t>
      </w:r>
      <w:r w:rsidRPr="001B7D52">
        <w:rPr>
          <w:rFonts w:ascii="Book Antiqua" w:hAnsi="Book Antiqua" w:cs="Times New Roman"/>
          <w:i/>
          <w:iCs/>
          <w:lang w:val="en-GB"/>
        </w:rPr>
        <w:t xml:space="preserve">in vivo </w:t>
      </w:r>
      <w:r w:rsidRPr="001B7D52">
        <w:rPr>
          <w:rFonts w:ascii="Book Antiqua" w:hAnsi="Book Antiqua" w:cs="Times New Roman"/>
          <w:lang w:val="en-GB"/>
        </w:rPr>
        <w:t xml:space="preserve">abnormalities in brain metabolism and receptor </w:t>
      </w:r>
      <w:proofErr w:type="gramStart"/>
      <w:r w:rsidRPr="001B7D52">
        <w:rPr>
          <w:rFonts w:ascii="Book Antiqua" w:hAnsi="Book Antiqua" w:cs="Times New Roman"/>
          <w:lang w:val="en-GB"/>
        </w:rPr>
        <w:t>distributions</w:t>
      </w:r>
      <w:r w:rsidRPr="001B7D52">
        <w:rPr>
          <w:rFonts w:ascii="Book Antiqua" w:hAnsi="Book Antiqua" w:cs="Times New Roman"/>
          <w:vertAlign w:val="superscript"/>
          <w:lang w:val="en-GB"/>
        </w:rPr>
        <w:t>[</w:t>
      </w:r>
      <w:proofErr w:type="gramEnd"/>
      <w:r w:rsidRPr="001B7D52">
        <w:rPr>
          <w:rFonts w:ascii="Book Antiqua" w:hAnsi="Book Antiqua" w:cs="Times New Roman"/>
          <w:vertAlign w:val="superscript"/>
          <w:lang w:val="en-GB"/>
        </w:rPr>
        <w:t>9]</w:t>
      </w:r>
      <w:r w:rsidRPr="001B7D52">
        <w:rPr>
          <w:rFonts w:ascii="Book Antiqua" w:hAnsi="Book Antiqua" w:cs="Times New Roman"/>
          <w:lang w:val="en-GB"/>
        </w:rPr>
        <w:t xml:space="preserve">. This analytical imaging method has the potential to give both structural and kinetic information and in comparison with other imaging techniques, provides high sensitivity, and high spatial and temporal </w:t>
      </w:r>
      <w:proofErr w:type="gramStart"/>
      <w:r w:rsidRPr="001B7D52">
        <w:rPr>
          <w:rFonts w:ascii="Book Antiqua" w:hAnsi="Book Antiqua" w:cs="Times New Roman"/>
          <w:lang w:val="en-GB"/>
        </w:rPr>
        <w:t>resolution</w:t>
      </w:r>
      <w:r w:rsidRPr="001B7D52">
        <w:rPr>
          <w:rFonts w:ascii="Book Antiqua" w:hAnsi="Book Antiqua" w:cs="Times New Roman"/>
          <w:vertAlign w:val="superscript"/>
          <w:lang w:val="en-GB"/>
        </w:rPr>
        <w:t>[</w:t>
      </w:r>
      <w:proofErr w:type="gramEnd"/>
      <w:r w:rsidRPr="001B7D52">
        <w:rPr>
          <w:rFonts w:ascii="Book Antiqua" w:hAnsi="Book Antiqua" w:cs="Times New Roman"/>
          <w:vertAlign w:val="superscript"/>
          <w:lang w:val="en-GB"/>
        </w:rPr>
        <w:t>10]</w:t>
      </w:r>
      <w:r w:rsidRPr="001B7D52">
        <w:rPr>
          <w:rFonts w:ascii="Book Antiqua" w:hAnsi="Book Antiqua" w:cs="Times New Roman"/>
          <w:lang w:val="en-GB"/>
        </w:rPr>
        <w:t xml:space="preserve">. PET with the application of different </w:t>
      </w:r>
      <w:proofErr w:type="spellStart"/>
      <w:r w:rsidRPr="001B7D52">
        <w:rPr>
          <w:rFonts w:ascii="Book Antiqua" w:hAnsi="Book Antiqua" w:cs="Times New Roman"/>
          <w:lang w:val="en-GB"/>
        </w:rPr>
        <w:t>radioligands</w:t>
      </w:r>
      <w:proofErr w:type="spellEnd"/>
      <w:r w:rsidRPr="001B7D52">
        <w:rPr>
          <w:rFonts w:ascii="Book Antiqua" w:hAnsi="Book Antiqua" w:cs="Times New Roman"/>
          <w:lang w:val="en-GB"/>
        </w:rPr>
        <w:t xml:space="preserve"> has been used to measure metabolic </w:t>
      </w:r>
      <w:r w:rsidRPr="001B7D52">
        <w:rPr>
          <w:rFonts w:ascii="Book Antiqua" w:hAnsi="Book Antiqua" w:cs="Times New Roman"/>
          <w:lang w:val="en-GB"/>
        </w:rPr>
        <w:lastRenderedPageBreak/>
        <w:t>changes in the brain of HD several years before disease onset (</w:t>
      </w:r>
      <w:r w:rsidRPr="001B7D52">
        <w:rPr>
          <w:rFonts w:ascii="Book Antiqua" w:hAnsi="Book Antiqua" w:cs="Times New Roman"/>
          <w:caps/>
          <w:lang w:val="en-GB"/>
        </w:rPr>
        <w:t>t</w:t>
      </w:r>
      <w:r w:rsidRPr="001B7D52">
        <w:rPr>
          <w:rFonts w:ascii="Book Antiqua" w:hAnsi="Book Antiqua" w:cs="Times New Roman"/>
          <w:lang w:val="en-GB"/>
        </w:rPr>
        <w:t xml:space="preserve">able 1). In this article, we provide an overview of the findings from neuroimaging techniques in HD. </w:t>
      </w:r>
    </w:p>
    <w:p w:rsidR="009C18B0" w:rsidRPr="001B7D52" w:rsidRDefault="009C18B0" w:rsidP="00A86C38">
      <w:pPr>
        <w:autoSpaceDE w:val="0"/>
        <w:autoSpaceDN w:val="0"/>
        <w:adjustRightInd w:val="0"/>
        <w:spacing w:line="360" w:lineRule="auto"/>
        <w:jc w:val="both"/>
        <w:rPr>
          <w:rFonts w:ascii="Book Antiqua" w:hAnsi="Book Antiqua" w:cs="Times New Roman"/>
          <w:lang w:val="en-GB"/>
        </w:rPr>
      </w:pPr>
    </w:p>
    <w:p w:rsidR="00A86C38" w:rsidRPr="00CC1F64" w:rsidRDefault="00A86C38" w:rsidP="00A86C38">
      <w:pPr>
        <w:autoSpaceDE w:val="0"/>
        <w:autoSpaceDN w:val="0"/>
        <w:adjustRightInd w:val="0"/>
        <w:spacing w:line="360" w:lineRule="auto"/>
        <w:jc w:val="both"/>
        <w:rPr>
          <w:rFonts w:ascii="Book Antiqua" w:eastAsia="宋体" w:hAnsi="Book Antiqua" w:cs="Times New Roman"/>
          <w:b/>
          <w:bCs/>
          <w:caps/>
          <w:lang w:val="en-GB" w:eastAsia="zh-CN"/>
        </w:rPr>
      </w:pPr>
      <w:r w:rsidRPr="001B7D52">
        <w:rPr>
          <w:rFonts w:ascii="Book Antiqua" w:hAnsi="Book Antiqua" w:cs="Times New Roman"/>
          <w:b/>
          <w:bCs/>
          <w:caps/>
          <w:lang w:val="en-GB"/>
        </w:rPr>
        <w:t xml:space="preserve">literature </w:t>
      </w:r>
      <w:r w:rsidRPr="00CC1F64">
        <w:rPr>
          <w:rFonts w:ascii="Book Antiqua" w:eastAsia="宋体" w:hAnsi="Book Antiqua" w:cs="Times New Roman" w:hint="eastAsia"/>
          <w:b/>
          <w:bCs/>
          <w:caps/>
          <w:lang w:val="en-GB" w:eastAsia="zh-CN"/>
        </w:rPr>
        <w:t>research</w:t>
      </w:r>
    </w:p>
    <w:p w:rsidR="009C18B0" w:rsidRPr="001B7D52" w:rsidRDefault="009C18B0" w:rsidP="00A86C38">
      <w:pPr>
        <w:autoSpaceDE w:val="0"/>
        <w:autoSpaceDN w:val="0"/>
        <w:adjustRightInd w:val="0"/>
        <w:spacing w:line="360" w:lineRule="auto"/>
        <w:jc w:val="both"/>
        <w:rPr>
          <w:rFonts w:ascii="Book Antiqua" w:hAnsi="Book Antiqua" w:cs="Times New Roman"/>
          <w:lang w:val="en-GB"/>
        </w:rPr>
      </w:pPr>
      <w:r w:rsidRPr="001B7D52">
        <w:rPr>
          <w:rFonts w:ascii="Book Antiqua" w:hAnsi="Book Antiqua" w:cs="Times New Roman"/>
          <w:lang w:val="en-GB"/>
        </w:rPr>
        <w:t>PubMed was searched for papers that were published before December 2013. The following key words were used in the search: “Huntington’s disease”, “positron emission tomography”, “magnetic resonance imaging”, “functional magnetic imaging”. Additional papers were identified from citations in the articles found in PubMed. Only articles published in English were considered. A total number of 37 MRI and 49 PET studies were reviewed.</w:t>
      </w:r>
    </w:p>
    <w:p w:rsidR="009C18B0" w:rsidRPr="001B7D52" w:rsidRDefault="009C18B0" w:rsidP="00A86C38">
      <w:pPr>
        <w:spacing w:line="360" w:lineRule="auto"/>
        <w:jc w:val="both"/>
        <w:rPr>
          <w:rFonts w:ascii="Book Antiqua" w:hAnsi="Book Antiqua" w:cs="Times New Roman"/>
          <w:lang w:val="en-GB"/>
        </w:rPr>
      </w:pPr>
    </w:p>
    <w:p w:rsidR="009C18B0" w:rsidRPr="00CC1F64" w:rsidRDefault="00A86C38" w:rsidP="00A86C38">
      <w:pPr>
        <w:spacing w:line="360" w:lineRule="auto"/>
        <w:jc w:val="both"/>
        <w:rPr>
          <w:rFonts w:ascii="Book Antiqua" w:eastAsia="宋体" w:hAnsi="Book Antiqua" w:cs="Times New Roman"/>
          <w:b/>
          <w:bCs/>
          <w:caps/>
          <w:lang w:val="en-GB" w:eastAsia="zh-CN"/>
        </w:rPr>
      </w:pPr>
      <w:r w:rsidRPr="00CC1F64">
        <w:rPr>
          <w:rFonts w:ascii="Book Antiqua" w:eastAsia="宋体" w:hAnsi="Book Antiqua" w:cs="Times New Roman" w:hint="eastAsia"/>
          <w:b/>
          <w:bCs/>
          <w:caps/>
          <w:lang w:val="en-GB" w:eastAsia="zh-CN"/>
        </w:rPr>
        <w:t>MRI</w:t>
      </w:r>
    </w:p>
    <w:p w:rsidR="009C18B0" w:rsidRPr="001B7D52" w:rsidRDefault="009C18B0" w:rsidP="00A86C38">
      <w:pPr>
        <w:pStyle w:val="2"/>
        <w:jc w:val="both"/>
        <w:rPr>
          <w:rFonts w:ascii="Book Antiqua" w:hAnsi="Book Antiqua"/>
          <w:i/>
        </w:rPr>
      </w:pPr>
      <w:r w:rsidRPr="001B7D52">
        <w:rPr>
          <w:rFonts w:ascii="Book Antiqua" w:hAnsi="Book Antiqua"/>
          <w:i/>
        </w:rPr>
        <w:t>Structural MRI studies</w:t>
      </w:r>
    </w:p>
    <w:p w:rsidR="009C18B0" w:rsidRPr="001B7D52" w:rsidRDefault="009C18B0" w:rsidP="00A86C38">
      <w:pPr>
        <w:spacing w:line="360" w:lineRule="auto"/>
        <w:jc w:val="both"/>
        <w:rPr>
          <w:rFonts w:ascii="Book Antiqua" w:hAnsi="Book Antiqua" w:cs="Times New Roman"/>
          <w:lang w:val="en-GB"/>
        </w:rPr>
      </w:pPr>
      <w:r w:rsidRPr="001B7D52">
        <w:rPr>
          <w:rFonts w:ascii="Book Antiqua" w:hAnsi="Book Antiqua" w:cs="Times New Roman"/>
          <w:lang w:val="en-GB"/>
        </w:rPr>
        <w:t xml:space="preserve">The most consistent change in the HD brain is a significant progressive volumetric loss of the </w:t>
      </w:r>
      <w:proofErr w:type="gramStart"/>
      <w:r w:rsidRPr="001B7D52">
        <w:rPr>
          <w:rFonts w:ascii="Book Antiqua" w:hAnsi="Book Antiqua" w:cs="Times New Roman"/>
          <w:lang w:val="en-GB"/>
        </w:rPr>
        <w:t>striatum</w:t>
      </w:r>
      <w:r w:rsidRPr="001B7D52">
        <w:rPr>
          <w:rFonts w:ascii="Book Antiqua" w:hAnsi="Book Antiqua" w:cs="Times New Roman"/>
          <w:vertAlign w:val="superscript"/>
          <w:lang w:val="en-GB"/>
        </w:rPr>
        <w:t>[</w:t>
      </w:r>
      <w:proofErr w:type="gramEnd"/>
      <w:r w:rsidR="00DC165E"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11-</w:t>
      </w:r>
      <w:r w:rsidR="00DC165E" w:rsidRPr="001B7D52">
        <w:rPr>
          <w:rFonts w:ascii="Book Antiqua" w:hAnsi="Book Antiqua" w:cs="Times New Roman"/>
          <w:vertAlign w:val="superscript"/>
          <w:lang w:val="en-GB"/>
        </w:rPr>
        <w:t>2</w:t>
      </w:r>
      <w:r w:rsidR="00DC165E"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Pr="001B7D52">
        <w:rPr>
          <w:rFonts w:ascii="Book Antiqua" w:hAnsi="Book Antiqua" w:cs="Times New Roman"/>
          <w:lang w:val="en-GB"/>
        </w:rPr>
        <w:t>. A reduction of 50</w:t>
      </w:r>
      <w:r w:rsidR="003A2A10" w:rsidRPr="00CC1F64">
        <w:rPr>
          <w:rFonts w:ascii="Book Antiqua" w:eastAsia="宋体" w:hAnsi="Book Antiqua" w:cs="Times New Roman" w:hint="eastAsia"/>
          <w:lang w:val="en-GB" w:eastAsia="zh-CN"/>
        </w:rPr>
        <w:t>%</w:t>
      </w:r>
      <w:r w:rsidRPr="001B7D52">
        <w:rPr>
          <w:rFonts w:ascii="Book Antiqua" w:hAnsi="Book Antiqua" w:cs="Times New Roman"/>
          <w:lang w:val="en-GB"/>
        </w:rPr>
        <w:t>-54% in mean putamen volume and 28</w:t>
      </w:r>
      <w:r w:rsidR="000E3398" w:rsidRPr="00CC1F64">
        <w:rPr>
          <w:rFonts w:ascii="Book Antiqua" w:eastAsia="宋体" w:hAnsi="Book Antiqua" w:cs="Times New Roman" w:hint="eastAsia"/>
          <w:lang w:val="en-GB" w:eastAsia="zh-CN"/>
        </w:rPr>
        <w:t>%</w:t>
      </w:r>
      <w:r w:rsidRPr="001B7D52">
        <w:rPr>
          <w:rFonts w:ascii="Book Antiqua" w:hAnsi="Book Antiqua" w:cs="Times New Roman"/>
          <w:lang w:val="en-GB"/>
        </w:rPr>
        <w:t xml:space="preserve">-29% in mean caudate volume has been reported in patients with mild to moderate </w:t>
      </w:r>
      <w:proofErr w:type="gramStart"/>
      <w:r w:rsidRPr="001B7D52">
        <w:rPr>
          <w:rFonts w:ascii="Book Antiqua" w:hAnsi="Book Antiqua" w:cs="Times New Roman"/>
          <w:lang w:val="en-GB"/>
        </w:rPr>
        <w:t>HD</w:t>
      </w:r>
      <w:r w:rsidRPr="001B7D52">
        <w:rPr>
          <w:rFonts w:ascii="Book Antiqua" w:hAnsi="Book Antiqua" w:cs="Times New Roman"/>
          <w:vertAlign w:val="superscript"/>
          <w:lang w:val="en-GB"/>
        </w:rPr>
        <w:t>[</w:t>
      </w:r>
      <w:proofErr w:type="gramEnd"/>
      <w:r w:rsidRPr="001B7D52">
        <w:rPr>
          <w:rFonts w:ascii="Book Antiqua" w:hAnsi="Book Antiqua" w:cs="Times New Roman"/>
          <w:vertAlign w:val="superscript"/>
          <w:lang w:val="en-GB"/>
        </w:rPr>
        <w:t>11,12]</w:t>
      </w:r>
      <w:r w:rsidRPr="001B7D52">
        <w:rPr>
          <w:rFonts w:ascii="Book Antiqua" w:hAnsi="Book Antiqua" w:cs="Times New Roman"/>
          <w:lang w:val="en-GB"/>
        </w:rPr>
        <w:t>. Striatal atrophy has been also documented in early HD patients with Total Functional Capacity (TFC) scores between I-II</w:t>
      </w:r>
      <w:r w:rsidRPr="001B7D52">
        <w:rPr>
          <w:rFonts w:ascii="Book Antiqua" w:hAnsi="Book Antiqua" w:cs="Times New Roman"/>
          <w:vertAlign w:val="superscript"/>
          <w:lang w:val="en-GB"/>
        </w:rPr>
        <w:t>[14,15]</w:t>
      </w:r>
      <w:r w:rsidRPr="001B7D52">
        <w:rPr>
          <w:rFonts w:ascii="Book Antiqua" w:hAnsi="Book Antiqua" w:cs="Times New Roman"/>
          <w:lang w:val="en-GB"/>
        </w:rPr>
        <w:t xml:space="preserve"> and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who were even 15-20 years before predicted disease onset</w:t>
      </w:r>
      <w:r w:rsidRPr="001B7D52">
        <w:rPr>
          <w:rFonts w:ascii="Book Antiqua" w:hAnsi="Book Antiqua" w:cs="Times New Roman"/>
          <w:vertAlign w:val="superscript"/>
          <w:lang w:val="en-GB"/>
        </w:rPr>
        <w:t>[</w:t>
      </w:r>
      <w:r w:rsidR="00E456B3"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13,16-</w:t>
      </w:r>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The amount of volume loss in the striatum correlates with the age of onset, the disease duration and the CAG repeat </w:t>
      </w:r>
      <w:proofErr w:type="gramStart"/>
      <w:r w:rsidRPr="001B7D52">
        <w:rPr>
          <w:rFonts w:ascii="Book Antiqua" w:hAnsi="Book Antiqua" w:cs="Times New Roman"/>
          <w:lang w:val="en-GB"/>
        </w:rPr>
        <w:t>length</w:t>
      </w:r>
      <w:r w:rsidRPr="001B7D52">
        <w:rPr>
          <w:rFonts w:ascii="Book Antiqua" w:hAnsi="Book Antiqua" w:cs="Times New Roman"/>
          <w:vertAlign w:val="superscript"/>
          <w:lang w:val="en-GB"/>
        </w:rPr>
        <w:t>[</w:t>
      </w:r>
      <w:proofErr w:type="gramEnd"/>
      <w:r w:rsidRPr="001B7D52">
        <w:rPr>
          <w:rFonts w:ascii="Book Antiqua" w:hAnsi="Book Antiqua" w:cs="Times New Roman"/>
          <w:vertAlign w:val="superscript"/>
          <w:lang w:val="en-GB"/>
        </w:rPr>
        <w:t>14,15,</w:t>
      </w:r>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While motor impairment correlates with increased putamen atrophy, Mini-Mental Status Examination scores (MMSE) and cognitive assessments are inversely correlated with the amount of caudate volume </w:t>
      </w:r>
      <w:proofErr w:type="gramStart"/>
      <w:r w:rsidRPr="001B7D52">
        <w:rPr>
          <w:rFonts w:ascii="Book Antiqua" w:hAnsi="Book Antiqua" w:cs="Times New Roman"/>
          <w:lang w:val="en-GB"/>
        </w:rPr>
        <w:t>loss</w:t>
      </w:r>
      <w:r w:rsidRPr="001B7D52">
        <w:rPr>
          <w:rFonts w:ascii="Book Antiqua" w:hAnsi="Book Antiqua" w:cs="Times New Roman"/>
          <w:vertAlign w:val="superscript"/>
          <w:lang w:val="en-GB"/>
        </w:rPr>
        <w:t>[</w:t>
      </w:r>
      <w:proofErr w:type="gramEnd"/>
      <w:r w:rsidRPr="001B7D52">
        <w:rPr>
          <w:rFonts w:ascii="Book Antiqua" w:hAnsi="Book Antiqua" w:cs="Times New Roman"/>
          <w:vertAlign w:val="superscript"/>
          <w:lang w:val="en-GB"/>
        </w:rPr>
        <w:t>11,12]</w:t>
      </w:r>
      <w:r w:rsidRPr="001B7D52">
        <w:rPr>
          <w:rFonts w:ascii="Book Antiqua" w:hAnsi="Book Antiqua" w:cs="Times New Roman"/>
          <w:lang w:val="en-GB"/>
        </w:rPr>
        <w:t xml:space="preserve">. </w:t>
      </w:r>
    </w:p>
    <w:p w:rsidR="009C18B0" w:rsidRPr="001B7D52" w:rsidRDefault="009C18B0" w:rsidP="003A2A10">
      <w:pPr>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 xml:space="preserve">Cortical volume loss has been also reported in HD </w:t>
      </w:r>
      <w:proofErr w:type="gramStart"/>
      <w:r w:rsidRPr="001B7D52">
        <w:rPr>
          <w:rFonts w:ascii="Book Antiqua" w:hAnsi="Book Antiqua" w:cs="Times New Roman"/>
          <w:lang w:val="en-GB"/>
        </w:rPr>
        <w:t>patients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1</w:t>
      </w:r>
      <w:r w:rsidR="00E456B3"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3</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Cortical thinning occurs early during the course of the disease and seems to be topographically selective proceeding from posterior to anterior cortical regions as the disease </w:t>
      </w:r>
      <w:proofErr w:type="gramStart"/>
      <w:r w:rsidRPr="001B7D52">
        <w:rPr>
          <w:rFonts w:ascii="Book Antiqua" w:hAnsi="Book Antiqua" w:cs="Times New Roman"/>
          <w:lang w:val="en-GB"/>
        </w:rPr>
        <w:t>progresses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3</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Individual variability in regional cortical thinning may also have a role in explaining phenotypic variability. For example, HD patients with more prominent </w:t>
      </w:r>
      <w:proofErr w:type="spellStart"/>
      <w:r w:rsidRPr="001B7D52">
        <w:rPr>
          <w:rFonts w:ascii="Book Antiqua" w:hAnsi="Book Antiqua" w:cs="Times New Roman"/>
          <w:lang w:val="en-GB"/>
        </w:rPr>
        <w:t>bradykinesia</w:t>
      </w:r>
      <w:proofErr w:type="spellEnd"/>
      <w:r w:rsidRPr="001B7D52">
        <w:rPr>
          <w:rFonts w:ascii="Book Antiqua" w:hAnsi="Book Antiqua" w:cs="Times New Roman"/>
          <w:lang w:val="en-GB"/>
        </w:rPr>
        <w:t xml:space="preserve"> showed significant cortical volume loss in frontal regions including the pre-motor and supplementary motor areas compared to HD patients with </w:t>
      </w:r>
      <w:proofErr w:type="gramStart"/>
      <w:r w:rsidRPr="001B7D52">
        <w:rPr>
          <w:rFonts w:ascii="Book Antiqua" w:hAnsi="Book Antiqua" w:cs="Times New Roman"/>
          <w:lang w:val="en-GB"/>
        </w:rPr>
        <w:t>chorea</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3</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Additionally, regional cortical atrophy correlates with clinical measures such as TFC, Unified HD rating scales (UHDRS) and cognitive tests enhancing the role of this measurement as potential </w:t>
      </w:r>
      <w:r w:rsidRPr="001B7D52">
        <w:rPr>
          <w:rFonts w:ascii="Book Antiqua" w:hAnsi="Book Antiqua" w:cs="Times New Roman"/>
          <w:lang w:val="en-GB"/>
        </w:rPr>
        <w:lastRenderedPageBreak/>
        <w:t xml:space="preserve">biomarker for assessing </w:t>
      </w:r>
      <w:proofErr w:type="spellStart"/>
      <w:r w:rsidRPr="001B7D52">
        <w:rPr>
          <w:rFonts w:ascii="Book Antiqua" w:hAnsi="Book Antiqua" w:cs="Times New Roman"/>
          <w:lang w:val="en-GB"/>
        </w:rPr>
        <w:t>neuroprotective</w:t>
      </w:r>
      <w:proofErr w:type="spellEnd"/>
      <w:r w:rsidRPr="001B7D52">
        <w:rPr>
          <w:rFonts w:ascii="Book Antiqua" w:hAnsi="Book Antiqua" w:cs="Times New Roman"/>
          <w:lang w:val="en-GB"/>
        </w:rPr>
        <w:t xml:space="preserve"> </w:t>
      </w:r>
      <w:proofErr w:type="gramStart"/>
      <w:r w:rsidRPr="001B7D52">
        <w:rPr>
          <w:rFonts w:ascii="Book Antiqua" w:hAnsi="Book Antiqua" w:cs="Times New Roman"/>
          <w:lang w:val="en-GB"/>
        </w:rPr>
        <w:t>therapies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3</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Widespread white matter (WM) atrophy has been identified in HD patients and has been associated with longer CAG length and decline in cognitive and motor </w:t>
      </w:r>
      <w:proofErr w:type="gramStart"/>
      <w:r w:rsidRPr="001B7D52">
        <w:rPr>
          <w:rFonts w:ascii="Book Antiqua" w:hAnsi="Book Antiqua" w:cs="Times New Roman"/>
          <w:lang w:val="en-GB"/>
        </w:rPr>
        <w:t>performance</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Changes in WM volume are detectable up to 12-15 years before the predicted onset and correlate with cognitive functions underlining the role of structural connectivity degeneration in the pathogenesis of </w:t>
      </w:r>
      <w:proofErr w:type="gramStart"/>
      <w:r w:rsidRPr="001B7D52">
        <w:rPr>
          <w:rFonts w:ascii="Book Antiqua" w:hAnsi="Book Antiqua" w:cs="Times New Roman"/>
          <w:lang w:val="en-GB"/>
        </w:rPr>
        <w:t>HD</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Diffusion tensor imaging (DTI) studies have also reported WM tract abnormalities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and alterations in diffusion indices were correlated with cognitive </w:t>
      </w:r>
      <w:proofErr w:type="gramStart"/>
      <w:r w:rsidRPr="001B7D52">
        <w:rPr>
          <w:rFonts w:ascii="Book Antiqua" w:hAnsi="Book Antiqua" w:cs="Times New Roman"/>
          <w:lang w:val="en-GB"/>
        </w:rPr>
        <w:t>performance</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6</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8</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Dumas and </w:t>
      </w:r>
      <w:proofErr w:type="spellStart"/>
      <w:proofErr w:type="gramStart"/>
      <w:r w:rsidRPr="001B7D52">
        <w:rPr>
          <w:rFonts w:ascii="Book Antiqua" w:hAnsi="Book Antiqua" w:cs="Times New Roman"/>
          <w:lang w:val="en-GB"/>
        </w:rPr>
        <w:t>coworkers</w:t>
      </w:r>
      <w:proofErr w:type="spellEnd"/>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8</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have found abnormal WM connections of the </w:t>
      </w:r>
      <w:proofErr w:type="spellStart"/>
      <w:r w:rsidRPr="001B7D52">
        <w:rPr>
          <w:rFonts w:ascii="Book Antiqua" w:hAnsi="Book Antiqua" w:cs="Times New Roman"/>
          <w:lang w:val="en-GB"/>
        </w:rPr>
        <w:t>sensori</w:t>
      </w:r>
      <w:proofErr w:type="spellEnd"/>
      <w:r w:rsidRPr="001B7D52">
        <w:rPr>
          <w:rFonts w:ascii="Book Antiqua" w:hAnsi="Book Antiqua" w:cs="Times New Roman"/>
          <w:lang w:val="en-GB"/>
        </w:rPr>
        <w:t xml:space="preserve">-motor cortex, which correlated with the 5-year probability for symptomatic conversion. </w:t>
      </w:r>
    </w:p>
    <w:p w:rsidR="009C18B0" w:rsidRPr="001B7D52" w:rsidRDefault="009C18B0" w:rsidP="003A2A10">
      <w:pPr>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 xml:space="preserve">TRACK-HD is a multicentre longitudinal study, which focused in identifying sensitive and reliable biomarkers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and early HD </w:t>
      </w:r>
      <w:proofErr w:type="gramStart"/>
      <w:r w:rsidRPr="001B7D52">
        <w:rPr>
          <w:rFonts w:ascii="Book Antiqua" w:hAnsi="Book Antiqua" w:cs="Times New Roman"/>
          <w:lang w:val="en-GB"/>
        </w:rPr>
        <w:t>patients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1</w:t>
      </w:r>
      <w:r w:rsidR="00E456B3"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w:t>
      </w:r>
      <w:r w:rsidRPr="001B7D52">
        <w:rPr>
          <w:rFonts w:ascii="Book Antiqua" w:hAnsi="Book Antiqua" w:cs="Times New Roman"/>
          <w:vertAlign w:val="superscript"/>
          <w:lang w:val="en-GB"/>
        </w:rPr>
        <w:t xml:space="preserve"> </w:t>
      </w:r>
      <w:r w:rsidRPr="001B7D52">
        <w:rPr>
          <w:rFonts w:ascii="Book Antiqua" w:hAnsi="Book Antiqua" w:cs="Times New Roman"/>
          <w:lang w:val="en-GB"/>
        </w:rPr>
        <w:t xml:space="preserve">Four groups were enrolled in TRACK-HD: 120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which were subdivided in pre-HD-A and pre-HD-B according to the proximity to predicted disease onset (pre-HD A &gt;</w:t>
      </w:r>
      <w:r w:rsidR="003A2A10" w:rsidRPr="00CC1F64">
        <w:rPr>
          <w:rFonts w:ascii="Book Antiqua" w:eastAsia="宋体" w:hAnsi="Book Antiqua" w:cs="Times New Roman" w:hint="eastAsia"/>
          <w:lang w:val="en-GB" w:eastAsia="zh-CN"/>
        </w:rPr>
        <w:t xml:space="preserve"> </w:t>
      </w:r>
      <w:r w:rsidRPr="001B7D52">
        <w:rPr>
          <w:rFonts w:ascii="Book Antiqua" w:hAnsi="Book Antiqua" w:cs="Times New Roman"/>
          <w:lang w:val="en-GB"/>
        </w:rPr>
        <w:t>10.8 years; pre-HD B &lt;</w:t>
      </w:r>
      <w:r w:rsidR="003A2A10" w:rsidRPr="00CC1F64">
        <w:rPr>
          <w:rFonts w:ascii="Book Antiqua" w:eastAsia="宋体" w:hAnsi="Book Antiqua" w:cs="Times New Roman" w:hint="eastAsia"/>
          <w:lang w:val="en-GB" w:eastAsia="zh-CN"/>
        </w:rPr>
        <w:t xml:space="preserve"> </w:t>
      </w:r>
      <w:r w:rsidRPr="001B7D52">
        <w:rPr>
          <w:rFonts w:ascii="Book Antiqua" w:hAnsi="Book Antiqua" w:cs="Times New Roman"/>
          <w:lang w:val="en-GB"/>
        </w:rPr>
        <w:t xml:space="preserve">10.8 years), and 123 early HD patients subdivided in two groups according to the TFC scores (HD stage I, HD stage II). At 12 months follow-up significantly increased total brain volume atrophy rates were reported in both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and early HD patients. Caudate and putamen volume was reported reduced by 1.4</w:t>
      </w:r>
      <w:r w:rsidR="003A2A10" w:rsidRPr="00CC1F64">
        <w:rPr>
          <w:rFonts w:ascii="Book Antiqua" w:eastAsia="宋体" w:hAnsi="Book Antiqua" w:cs="Times New Roman" w:hint="eastAsia"/>
          <w:lang w:val="en-GB" w:eastAsia="zh-CN"/>
        </w:rPr>
        <w:t>%</w:t>
      </w:r>
      <w:r w:rsidRPr="001B7D52">
        <w:rPr>
          <w:rFonts w:ascii="Book Antiqua" w:hAnsi="Book Antiqua" w:cs="Times New Roman"/>
          <w:lang w:val="en-GB"/>
        </w:rPr>
        <w:t xml:space="preserve"> to 4.5% compared with baseline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and early HD group. Atrophy of WM was also increased in all </w:t>
      </w:r>
      <w:proofErr w:type="gramStart"/>
      <w:r w:rsidRPr="001B7D52">
        <w:rPr>
          <w:rFonts w:ascii="Book Antiqua" w:hAnsi="Book Antiqua" w:cs="Times New Roman"/>
          <w:lang w:val="en-GB"/>
        </w:rPr>
        <w:t>groups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1</w:t>
      </w:r>
      <w:r w:rsidR="00E456B3" w:rsidRPr="00CC1F64">
        <w:rPr>
          <w:rFonts w:ascii="Book Antiqua" w:eastAsia="宋体" w:hAnsi="Book Antiqua" w:cs="Times New Roman" w:hint="eastAsia"/>
          <w:vertAlign w:val="superscript"/>
          <w:lang w:val="en-GB" w:eastAsia="zh-CN"/>
        </w:rPr>
        <w:t>8</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Over 24 </w:t>
      </w:r>
      <w:proofErr w:type="spellStart"/>
      <w:proofErr w:type="gramStart"/>
      <w:r w:rsidRPr="001B7D52">
        <w:rPr>
          <w:rFonts w:ascii="Book Antiqua" w:hAnsi="Book Antiqua" w:cs="Times New Roman"/>
          <w:lang w:val="en-GB"/>
        </w:rPr>
        <w:t>mo</w:t>
      </w:r>
      <w:proofErr w:type="spellEnd"/>
      <w:proofErr w:type="gramEnd"/>
      <w:r w:rsidRPr="001B7D52">
        <w:rPr>
          <w:rFonts w:ascii="Book Antiqua" w:hAnsi="Book Antiqua" w:cs="Times New Roman"/>
          <w:lang w:val="en-GB"/>
        </w:rPr>
        <w:t xml:space="preserve">, greater increases in caudate and putamen atrophy were observed in all four subgroups. Higher rates of whole brain and grey matter (GM) loss were reported in pre-HD-B, HD-I and HD-II; whereas in the pre-HD-A GM atrophy was confined to the striatum. Interestingly, WM atrophy around the striatum and within the corpus callosum and posterior white-matter tract was observed even in the earliest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proofErr w:type="gramStart"/>
      <w:r w:rsidRPr="001B7D52">
        <w:rPr>
          <w:rFonts w:ascii="Book Antiqua" w:hAnsi="Book Antiqua" w:cs="Times New Roman"/>
          <w:lang w:val="en-GB"/>
        </w:rPr>
        <w:t>stage</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19</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At 36 </w:t>
      </w:r>
      <w:proofErr w:type="spellStart"/>
      <w:proofErr w:type="gramStart"/>
      <w:r w:rsidRPr="001B7D52">
        <w:rPr>
          <w:rFonts w:ascii="Book Antiqua" w:hAnsi="Book Antiqua" w:cs="Times New Roman"/>
          <w:lang w:val="en-GB"/>
        </w:rPr>
        <w:t>mo</w:t>
      </w:r>
      <w:proofErr w:type="spellEnd"/>
      <w:proofErr w:type="gramEnd"/>
      <w:r w:rsidRPr="001B7D52">
        <w:rPr>
          <w:rFonts w:ascii="Book Antiqua" w:hAnsi="Book Antiqua" w:cs="Times New Roman"/>
          <w:lang w:val="en-GB"/>
        </w:rPr>
        <w:t xml:space="preserve">, early HD patients showed further significant increases in whole brain, caudate, putamen and GM atrophy and these measures were strongly associated to TFC decline. Although in pre-HD-A group increased rates of whole brain, striatal and WM atrophy were observed, these were not accompanied by progressive worsening of motor and cognitive performance. On the contrary, pre-HD-B showed higher rates of brain structural loss compared to pre-HD-A group and these were associated with significant decline in several motor and cognitive tests. Furthermore, striatal and GM volume measures were sensitive predictors of </w:t>
      </w:r>
      <w:r w:rsidRPr="001B7D52">
        <w:rPr>
          <w:rFonts w:ascii="Book Antiqua" w:hAnsi="Book Antiqua" w:cs="Times New Roman"/>
          <w:lang w:val="en-GB"/>
        </w:rPr>
        <w:lastRenderedPageBreak/>
        <w:t xml:space="preserve">subsequent clinical diagnosis of HD in the pre-HD-B </w:t>
      </w:r>
      <w:proofErr w:type="gramStart"/>
      <w:r w:rsidRPr="001B7D52">
        <w:rPr>
          <w:rFonts w:ascii="Book Antiqua" w:hAnsi="Book Antiqua" w:cs="Times New Roman"/>
          <w:lang w:val="en-GB"/>
        </w:rPr>
        <w:t>group</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2</w:t>
      </w:r>
      <w:r w:rsidR="00E456B3"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Taken together, these findings suggest that MRI measures are able to track pathology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and manifest </w:t>
      </w:r>
      <w:r w:rsidRPr="001B7D52">
        <w:rPr>
          <w:rFonts w:ascii="Book Antiqua" w:hAnsi="Book Antiqua" w:cs="Times New Roman"/>
          <w:i/>
          <w:lang w:val="en-GB"/>
        </w:rPr>
        <w:t>HD</w:t>
      </w:r>
      <w:r w:rsidRPr="001B7D52">
        <w:rPr>
          <w:rFonts w:ascii="Book Antiqua" w:hAnsi="Book Antiqua" w:cs="Times New Roman"/>
          <w:lang w:val="en-GB"/>
        </w:rPr>
        <w:t xml:space="preserve"> gene carriers and could be useful for the designing of future clinical trials.</w:t>
      </w:r>
    </w:p>
    <w:p w:rsidR="009C18B0" w:rsidRPr="001B7D52" w:rsidRDefault="009C18B0" w:rsidP="00A86C38">
      <w:pPr>
        <w:spacing w:line="360" w:lineRule="auto"/>
        <w:jc w:val="both"/>
        <w:rPr>
          <w:rFonts w:ascii="Book Antiqua" w:hAnsi="Book Antiqua" w:cs="Times New Roman"/>
          <w:b/>
          <w:bCs/>
          <w:lang w:val="en-GB"/>
        </w:rPr>
      </w:pPr>
    </w:p>
    <w:p w:rsidR="009C18B0" w:rsidRPr="001B7D52" w:rsidRDefault="009C18B0" w:rsidP="00A86C38">
      <w:pPr>
        <w:pStyle w:val="2"/>
        <w:jc w:val="both"/>
        <w:rPr>
          <w:rFonts w:ascii="Book Antiqua" w:hAnsi="Book Antiqua"/>
          <w:i/>
        </w:rPr>
      </w:pPr>
      <w:r w:rsidRPr="001B7D52">
        <w:rPr>
          <w:rFonts w:ascii="Book Antiqua" w:hAnsi="Book Antiqua"/>
          <w:i/>
        </w:rPr>
        <w:t>Functional MRI studies</w:t>
      </w:r>
    </w:p>
    <w:p w:rsidR="009C18B0" w:rsidRPr="001B7D52" w:rsidRDefault="009C18B0" w:rsidP="00A86C38">
      <w:pPr>
        <w:autoSpaceDE w:val="0"/>
        <w:autoSpaceDN w:val="0"/>
        <w:adjustRightInd w:val="0"/>
        <w:spacing w:line="360" w:lineRule="auto"/>
        <w:jc w:val="both"/>
        <w:rPr>
          <w:rFonts w:ascii="Book Antiqua" w:hAnsi="Book Antiqua" w:cs="Times New Roman"/>
          <w:lang w:val="en-GB"/>
        </w:rPr>
      </w:pPr>
      <w:r w:rsidRPr="001B7D52">
        <w:rPr>
          <w:rFonts w:ascii="Book Antiqua" w:hAnsi="Book Antiqua" w:cs="Times New Roman"/>
          <w:lang w:val="en-GB"/>
        </w:rPr>
        <w:t xml:space="preserve">There is growing evidence that the severity of clinical manifestations in HD does not depend only on neuronal loss but also on neuronal dysfunction and circuitry reorganization, and these processes may occur at an early stage of the disease, possibly prior to </w:t>
      </w:r>
      <w:proofErr w:type="spellStart"/>
      <w:r w:rsidRPr="001B7D52">
        <w:rPr>
          <w:rFonts w:ascii="Book Antiqua" w:hAnsi="Book Antiqua" w:cs="Times New Roman"/>
          <w:lang w:val="en-GB"/>
        </w:rPr>
        <w:t>neurodegeneration</w:t>
      </w:r>
      <w:proofErr w:type="spellEnd"/>
      <w:r w:rsidRPr="001B7D52">
        <w:rPr>
          <w:rFonts w:ascii="Book Antiqua" w:hAnsi="Book Antiqua" w:cs="Times New Roman"/>
          <w:lang w:val="en-GB"/>
        </w:rPr>
        <w:t xml:space="preserve">. Functional neuroimaging approaches such as functional MRI (fMRI) provide a dynamic images of the brain aiding to elucidate neural activity by measuring haemodynamic response (blood flow) of neural activation. Data from manifest HD patients have shown reduced task-activation in several subcortical and cortical regions as well as increased activation in different cortical areas, which were interpreted as a compensatory mechanism for task </w:t>
      </w:r>
      <w:proofErr w:type="gramStart"/>
      <w:r w:rsidRPr="001B7D52">
        <w:rPr>
          <w:rFonts w:ascii="Book Antiqua" w:hAnsi="Book Antiqua" w:cs="Times New Roman"/>
          <w:lang w:val="en-GB"/>
        </w:rPr>
        <w:t>performances</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29</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3</w:t>
      </w:r>
      <w:r w:rsidR="00E456B3"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Interestingly,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 xml:space="preserve">HD </w:t>
      </w:r>
      <w:r w:rsidRPr="001B7D52">
        <w:rPr>
          <w:rFonts w:ascii="Book Antiqua" w:hAnsi="Book Antiqua" w:cs="Times New Roman"/>
          <w:lang w:val="en-GB"/>
        </w:rPr>
        <w:t xml:space="preserve">gene carriers further from disease onset increased activation in several brain regions was observed, whereas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closer to disease onset showed reduced activation in the </w:t>
      </w:r>
      <w:proofErr w:type="gramStart"/>
      <w:r w:rsidRPr="001B7D52">
        <w:rPr>
          <w:rFonts w:ascii="Book Antiqua" w:hAnsi="Book Antiqua" w:cs="Times New Roman"/>
          <w:lang w:val="en-GB"/>
        </w:rPr>
        <w:t>striatum</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3</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3</w:t>
      </w:r>
      <w:r w:rsidR="00E456B3" w:rsidRPr="00CC1F64">
        <w:rPr>
          <w:rFonts w:ascii="Book Antiqua" w:eastAsia="宋体" w:hAnsi="Book Antiqua" w:cs="Times New Roman" w:hint="eastAsia"/>
          <w:vertAlign w:val="superscript"/>
          <w:lang w:val="en-GB" w:eastAsia="zh-CN"/>
        </w:rPr>
        <w:t>8</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Using fMRI and a group independent </w:t>
      </w:r>
      <w:proofErr w:type="spellStart"/>
      <w:r w:rsidRPr="001B7D52">
        <w:rPr>
          <w:rFonts w:ascii="Book Antiqua" w:hAnsi="Book Antiqua" w:cs="Times New Roman"/>
          <w:lang w:val="en-GB"/>
        </w:rPr>
        <w:t>componenet</w:t>
      </w:r>
      <w:proofErr w:type="spellEnd"/>
      <w:r w:rsidRPr="001B7D52">
        <w:rPr>
          <w:rFonts w:ascii="Book Antiqua" w:hAnsi="Book Antiqua" w:cs="Times New Roman"/>
          <w:lang w:val="en-GB"/>
        </w:rPr>
        <w:t xml:space="preserve"> analysis, </w:t>
      </w:r>
      <w:proofErr w:type="spellStart"/>
      <w:r w:rsidRPr="001B7D52">
        <w:rPr>
          <w:rFonts w:ascii="Book Antiqua" w:hAnsi="Book Antiqua" w:cs="Times New Roman"/>
          <w:lang w:val="en-GB"/>
        </w:rPr>
        <w:t>Unschuld</w:t>
      </w:r>
      <w:proofErr w:type="spellEnd"/>
      <w:r w:rsidRPr="001B7D52">
        <w:rPr>
          <w:rFonts w:ascii="Book Antiqua" w:hAnsi="Book Antiqua" w:cs="Times New Roman"/>
          <w:lang w:val="en-GB"/>
        </w:rPr>
        <w:t xml:space="preserve"> and </w:t>
      </w:r>
      <w:proofErr w:type="gramStart"/>
      <w:r w:rsidRPr="001B7D52">
        <w:rPr>
          <w:rFonts w:ascii="Book Antiqua" w:hAnsi="Book Antiqua" w:cs="Times New Roman"/>
          <w:lang w:val="en-GB"/>
        </w:rPr>
        <w:t>colleagues</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39</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investigated networks of functional connectivity while performing a </w:t>
      </w:r>
      <w:proofErr w:type="spellStart"/>
      <w:r w:rsidRPr="001B7D52">
        <w:rPr>
          <w:rFonts w:ascii="Book Antiqua" w:hAnsi="Book Antiqua" w:cs="Times New Roman"/>
          <w:lang w:val="en-GB"/>
        </w:rPr>
        <w:t>Stroop</w:t>
      </w:r>
      <w:proofErr w:type="spellEnd"/>
      <w:r w:rsidRPr="001B7D52">
        <w:rPr>
          <w:rFonts w:ascii="Book Antiqua" w:hAnsi="Book Antiqua" w:cs="Times New Roman"/>
          <w:lang w:val="en-GB"/>
        </w:rPr>
        <w:t xml:space="preserve"> colour-naming task in both healthy controls and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and correlated with depressive symptoms. </w:t>
      </w:r>
      <w:proofErr w:type="spellStart"/>
      <w:r w:rsidRPr="001B7D52">
        <w:rPr>
          <w:rFonts w:ascii="Book Antiqua" w:hAnsi="Book Antiqua" w:cs="Times New Roman"/>
          <w:lang w:val="en-GB"/>
        </w:rPr>
        <w:t>Stroop</w:t>
      </w:r>
      <w:proofErr w:type="spellEnd"/>
      <w:r w:rsidRPr="001B7D52">
        <w:rPr>
          <w:rFonts w:ascii="Book Antiqua" w:hAnsi="Book Antiqua" w:cs="Times New Roman"/>
          <w:lang w:val="en-GB"/>
        </w:rPr>
        <w:t xml:space="preserve"> related activity of the ventromedial prefrontal cortex was more significantly correlated with depressive symptoms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than healthy controls. This correlation was stronger in the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HD subgroup with CAG repeat length greater than 42</w:t>
      </w:r>
      <w:r w:rsidRPr="001B7D52">
        <w:rPr>
          <w:rFonts w:ascii="Book Antiqua" w:hAnsi="Book Antiqua" w:cs="Times New Roman"/>
          <w:vertAlign w:val="superscript"/>
          <w:lang w:val="en-GB"/>
        </w:rPr>
        <w:t>[</w:t>
      </w:r>
      <w:r w:rsidR="00E456B3" w:rsidRPr="00CC1F64">
        <w:rPr>
          <w:rFonts w:ascii="Book Antiqua" w:eastAsia="宋体" w:hAnsi="Book Antiqua" w:cs="Times New Roman" w:hint="eastAsia"/>
          <w:vertAlign w:val="superscript"/>
          <w:lang w:val="en-GB" w:eastAsia="zh-CN"/>
        </w:rPr>
        <w:t>39</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Using a Tower of London fMRI task, the same group found significantly reduced functional coupling between the medial prefrontal cortex area and the left premotor cortex in a group of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HD gene carriers and early manifest HD </w:t>
      </w:r>
      <w:proofErr w:type="gramStart"/>
      <w:r w:rsidRPr="001B7D52">
        <w:rPr>
          <w:rFonts w:ascii="Book Antiqua" w:hAnsi="Book Antiqua" w:cs="Times New Roman"/>
          <w:lang w:val="en-GB"/>
        </w:rPr>
        <w:t>subjects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4</w:t>
      </w:r>
      <w:r w:rsidR="00E456B3"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These findings suggest that impaired brain network connectivity reflects cognitive and mood dysfunction in HD subject even at the earlier stage of the disease. Recently, studies have been focused in investigating functional brain connectivity patterns at rest with fMRI (resting state fMRI). This approach has the potential to give insight into functional changes without the interference of cognitive ability to perform a given </w:t>
      </w:r>
      <w:proofErr w:type="gramStart"/>
      <w:r w:rsidRPr="001B7D52">
        <w:rPr>
          <w:rFonts w:ascii="Book Antiqua" w:hAnsi="Book Antiqua" w:cs="Times New Roman"/>
          <w:lang w:val="en-GB"/>
        </w:rPr>
        <w:t>task</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4</w:t>
      </w:r>
      <w:r w:rsidR="00E456B3"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4</w:t>
      </w:r>
      <w:r w:rsidR="00E456B3"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Resting state fMRI data have shown intrinsic reductions in functional connectivity in both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lang w:val="en-GB"/>
        </w:rPr>
        <w:lastRenderedPageBreak/>
        <w:t xml:space="preserve">and manifest </w:t>
      </w:r>
      <w:r w:rsidRPr="001B7D52">
        <w:rPr>
          <w:rFonts w:ascii="Book Antiqua" w:hAnsi="Book Antiqua" w:cs="Times New Roman"/>
          <w:i/>
          <w:lang w:val="en-GB"/>
        </w:rPr>
        <w:t>HD</w:t>
      </w:r>
      <w:r w:rsidRPr="001B7D52">
        <w:rPr>
          <w:rFonts w:ascii="Book Antiqua" w:hAnsi="Book Antiqua" w:cs="Times New Roman"/>
          <w:lang w:val="en-GB"/>
        </w:rPr>
        <w:t xml:space="preserve"> gene </w:t>
      </w:r>
      <w:proofErr w:type="gramStart"/>
      <w:r w:rsidRPr="001B7D52">
        <w:rPr>
          <w:rFonts w:ascii="Book Antiqua" w:hAnsi="Book Antiqua" w:cs="Times New Roman"/>
          <w:lang w:val="en-GB"/>
        </w:rPr>
        <w:t>carriers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4</w:t>
      </w:r>
      <w:r w:rsidR="00E456B3" w:rsidRPr="00CC1F64">
        <w:rPr>
          <w:rFonts w:ascii="Book Antiqua" w:eastAsia="宋体" w:hAnsi="Book Antiqua" w:cs="Times New Roman" w:hint="eastAsia"/>
          <w:vertAlign w:val="superscript"/>
          <w:lang w:val="en-GB" w:eastAsia="zh-CN"/>
        </w:rPr>
        <w:t>3</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4</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HD gene carriers reduced blood-oxygen-level-dependent (BOLD) synchrony was observed between the caudate and premotor </w:t>
      </w:r>
      <w:proofErr w:type="gramStart"/>
      <w:r w:rsidRPr="001B7D52">
        <w:rPr>
          <w:rFonts w:ascii="Book Antiqua" w:hAnsi="Book Antiqua" w:cs="Times New Roman"/>
          <w:lang w:val="en-GB"/>
        </w:rPr>
        <w:t>cortex</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4</w:t>
      </w:r>
      <w:r w:rsidR="00E456B3" w:rsidRPr="00CC1F64">
        <w:rPr>
          <w:rFonts w:ascii="Book Antiqua" w:eastAsia="宋体" w:hAnsi="Book Antiqua" w:cs="Times New Roman" w:hint="eastAsia"/>
          <w:vertAlign w:val="superscript"/>
          <w:lang w:val="en-GB" w:eastAsia="zh-CN"/>
        </w:rPr>
        <w:t>6</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Using a method that measures changes in synchrony in BOLD signal amplitude and across space, </w:t>
      </w:r>
      <w:proofErr w:type="spellStart"/>
      <w:r w:rsidRPr="001B7D52">
        <w:rPr>
          <w:rFonts w:ascii="Book Antiqua" w:hAnsi="Book Antiqua" w:cs="Times New Roman"/>
          <w:lang w:val="en-GB"/>
        </w:rPr>
        <w:t>Poudel</w:t>
      </w:r>
      <w:proofErr w:type="spellEnd"/>
      <w:r w:rsidRPr="001B7D52">
        <w:rPr>
          <w:rFonts w:ascii="Book Antiqua" w:hAnsi="Book Antiqua" w:cs="Times New Roman"/>
          <w:lang w:val="en-GB"/>
        </w:rPr>
        <w:t xml:space="preserve"> and </w:t>
      </w:r>
      <w:proofErr w:type="spellStart"/>
      <w:proofErr w:type="gramStart"/>
      <w:r w:rsidRPr="001B7D52">
        <w:rPr>
          <w:rFonts w:ascii="Book Antiqua" w:hAnsi="Book Antiqua" w:cs="Times New Roman"/>
          <w:lang w:val="en-GB"/>
        </w:rPr>
        <w:t>coworkers</w:t>
      </w:r>
      <w:proofErr w:type="spellEnd"/>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4</w:t>
      </w:r>
      <w:r w:rsidR="00E456B3"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have found several abnormal networks in both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and manifest HD subjects. For example, they have reported a decreased resting state synchronization in the </w:t>
      </w:r>
      <w:proofErr w:type="spellStart"/>
      <w:r w:rsidRPr="001B7D52">
        <w:rPr>
          <w:rFonts w:ascii="Book Antiqua" w:hAnsi="Book Antiqua" w:cs="Times New Roman"/>
          <w:lang w:val="en-GB"/>
        </w:rPr>
        <w:t>sensori</w:t>
      </w:r>
      <w:proofErr w:type="spellEnd"/>
      <w:r w:rsidRPr="001B7D52">
        <w:rPr>
          <w:rFonts w:ascii="Book Antiqua" w:hAnsi="Book Antiqua" w:cs="Times New Roman"/>
          <w:lang w:val="en-GB"/>
        </w:rPr>
        <w:t xml:space="preserve">-motor network of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and interestingly, the level of synchrony was associated with motor performance as measured by speeded self-paced </w:t>
      </w:r>
      <w:proofErr w:type="gramStart"/>
      <w:r w:rsidRPr="001B7D52">
        <w:rPr>
          <w:rFonts w:ascii="Book Antiqua" w:hAnsi="Book Antiqua" w:cs="Times New Roman"/>
          <w:lang w:val="en-GB"/>
        </w:rPr>
        <w:t>tapping</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4</w:t>
      </w:r>
      <w:r w:rsidR="00E456B3"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Overall these findings show abnormal functional network connectivity in both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and manifest HD, suggesting that resting state fMRI may be useful in measuring early neuronal dysfunction and for monitoring progression of the disease. </w:t>
      </w:r>
    </w:p>
    <w:p w:rsidR="009C18B0" w:rsidRPr="001B7D52" w:rsidRDefault="009C18B0" w:rsidP="003A2A10">
      <w:pPr>
        <w:autoSpaceDE w:val="0"/>
        <w:autoSpaceDN w:val="0"/>
        <w:adjustRightInd w:val="0"/>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 xml:space="preserve">Neurovascular alterations have been also found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Cortical arteriolar cerebral blood volume (</w:t>
      </w:r>
      <w:proofErr w:type="spellStart"/>
      <w:r w:rsidRPr="001B7D52">
        <w:rPr>
          <w:rFonts w:ascii="Book Antiqua" w:hAnsi="Book Antiqua" w:cs="Times New Roman"/>
          <w:lang w:val="en-GB"/>
        </w:rPr>
        <w:t>CBV</w:t>
      </w:r>
      <w:r w:rsidRPr="001B7D52">
        <w:rPr>
          <w:rFonts w:ascii="Book Antiqua" w:hAnsi="Book Antiqua" w:cs="Times New Roman"/>
          <w:vertAlign w:val="subscript"/>
          <w:lang w:val="en-GB"/>
        </w:rPr>
        <w:t>a</w:t>
      </w:r>
      <w:proofErr w:type="spellEnd"/>
      <w:r w:rsidRPr="001B7D52">
        <w:rPr>
          <w:rFonts w:ascii="Book Antiqua" w:hAnsi="Book Antiqua" w:cs="Times New Roman"/>
          <w:lang w:val="en-GB"/>
        </w:rPr>
        <w:t xml:space="preserve">) was significantly elevated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compared to normal controls and correlated with genetic measures such as the CAG-age product score and the estimated years to </w:t>
      </w:r>
      <w:proofErr w:type="gramStart"/>
      <w:r w:rsidRPr="001B7D52">
        <w:rPr>
          <w:rFonts w:ascii="Book Antiqua" w:hAnsi="Book Antiqua" w:cs="Times New Roman"/>
          <w:lang w:val="en-GB"/>
        </w:rPr>
        <w:t>onset</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4</w:t>
      </w:r>
      <w:r w:rsidR="00E456B3"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Metabolic brain changes may also occur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and they may p</w:t>
      </w:r>
      <w:r w:rsidR="003A2A10" w:rsidRPr="001B7D52">
        <w:rPr>
          <w:rFonts w:ascii="Book Antiqua" w:hAnsi="Book Antiqua" w:cs="Times New Roman"/>
          <w:lang w:val="en-GB"/>
        </w:rPr>
        <w:t xml:space="preserve">recede structural brain </w:t>
      </w:r>
      <w:proofErr w:type="gramStart"/>
      <w:r w:rsidR="003A2A10" w:rsidRPr="001B7D52">
        <w:rPr>
          <w:rFonts w:ascii="Book Antiqua" w:hAnsi="Book Antiqua" w:cs="Times New Roman"/>
          <w:lang w:val="en-GB"/>
        </w:rPr>
        <w:t>changes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4</w:t>
      </w:r>
      <w:r w:rsidR="00E456B3" w:rsidRPr="00CC1F64">
        <w:rPr>
          <w:rFonts w:ascii="Book Antiqua" w:eastAsia="宋体" w:hAnsi="Book Antiqua" w:cs="Times New Roman" w:hint="eastAsia"/>
          <w:vertAlign w:val="superscript"/>
          <w:lang w:val="en-GB" w:eastAsia="zh-CN"/>
        </w:rPr>
        <w:t>8</w:t>
      </w:r>
      <w:r w:rsidRPr="001B7D52">
        <w:rPr>
          <w:rFonts w:ascii="Book Antiqua" w:hAnsi="Book Antiqua" w:cs="Times New Roman"/>
          <w:vertAlign w:val="superscript"/>
          <w:lang w:val="en-GB"/>
        </w:rPr>
        <w:t>]</w:t>
      </w:r>
      <w:r w:rsidRPr="001B7D52">
        <w:rPr>
          <w:rFonts w:ascii="Book Antiqua" w:hAnsi="Book Antiqua" w:cs="Times New Roman"/>
          <w:lang w:val="en-GB"/>
        </w:rPr>
        <w:t>. N-</w:t>
      </w:r>
      <w:proofErr w:type="spellStart"/>
      <w:r w:rsidRPr="001B7D52">
        <w:rPr>
          <w:rFonts w:ascii="Book Antiqua" w:hAnsi="Book Antiqua" w:cs="Times New Roman"/>
          <w:lang w:val="en-GB"/>
        </w:rPr>
        <w:t>acetylaspartate</w:t>
      </w:r>
      <w:proofErr w:type="spellEnd"/>
      <w:r w:rsidRPr="001B7D52">
        <w:rPr>
          <w:rFonts w:ascii="Book Antiqua" w:hAnsi="Book Antiqua" w:cs="Times New Roman"/>
          <w:lang w:val="en-GB"/>
        </w:rPr>
        <w:t xml:space="preserve"> (NAA) and glutamate levels were decreased in the posterior cingulate cortex of 12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and they correlated with cognitive decline as measured with the Montreal Cognitive </w:t>
      </w:r>
      <w:proofErr w:type="gramStart"/>
      <w:r w:rsidRPr="001B7D52">
        <w:rPr>
          <w:rFonts w:ascii="Book Antiqua" w:hAnsi="Book Antiqua" w:cs="Times New Roman"/>
          <w:lang w:val="en-GB"/>
        </w:rPr>
        <w:t>Assessment</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4</w:t>
      </w:r>
      <w:r w:rsidR="00E456B3"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Pr="001B7D52">
        <w:rPr>
          <w:rFonts w:ascii="Book Antiqua" w:hAnsi="Book Antiqua" w:cs="Times New Roman"/>
          <w:lang w:val="en-GB"/>
        </w:rPr>
        <w:t>. Neurovascular alterations and metabolic brain changes occurs before substantial brain atrophy suggesting that they may be used as potential biomarker for clinical and therapeutic future studies.</w:t>
      </w:r>
    </w:p>
    <w:p w:rsidR="009C18B0" w:rsidRPr="001B7D52" w:rsidRDefault="009C18B0" w:rsidP="00A86C38">
      <w:pPr>
        <w:autoSpaceDE w:val="0"/>
        <w:autoSpaceDN w:val="0"/>
        <w:adjustRightInd w:val="0"/>
        <w:spacing w:line="360" w:lineRule="auto"/>
        <w:jc w:val="both"/>
        <w:rPr>
          <w:rFonts w:ascii="Book Antiqua" w:hAnsi="Book Antiqua" w:cs="Times New Roman"/>
          <w:lang w:val="en-GB"/>
        </w:rPr>
      </w:pPr>
    </w:p>
    <w:p w:rsidR="009C18B0" w:rsidRPr="00CC1F64" w:rsidRDefault="00A86C38" w:rsidP="00A86C38">
      <w:pPr>
        <w:autoSpaceDE w:val="0"/>
        <w:autoSpaceDN w:val="0"/>
        <w:adjustRightInd w:val="0"/>
        <w:spacing w:line="360" w:lineRule="auto"/>
        <w:jc w:val="both"/>
        <w:rPr>
          <w:rFonts w:ascii="Book Antiqua" w:eastAsia="宋体" w:hAnsi="Book Antiqua" w:cs="Times New Roman"/>
          <w:b/>
          <w:bCs/>
          <w:lang w:val="en-GB" w:eastAsia="zh-CN"/>
        </w:rPr>
      </w:pPr>
      <w:r w:rsidRPr="001B7D52">
        <w:rPr>
          <w:rFonts w:ascii="Book Antiqua" w:hAnsi="Book Antiqua" w:cs="Times New Roman"/>
          <w:b/>
          <w:bCs/>
          <w:lang w:val="en-GB"/>
        </w:rPr>
        <w:t>PET</w:t>
      </w:r>
    </w:p>
    <w:p w:rsidR="009C18B0" w:rsidRPr="001B7D52" w:rsidRDefault="009C18B0" w:rsidP="00A86C38">
      <w:pPr>
        <w:spacing w:line="360" w:lineRule="auto"/>
        <w:jc w:val="both"/>
        <w:rPr>
          <w:rFonts w:ascii="Book Antiqua" w:hAnsi="Book Antiqua" w:cs="Times New Roman"/>
          <w:b/>
          <w:bCs/>
          <w:i/>
          <w:lang w:val="en-GB"/>
        </w:rPr>
      </w:pPr>
      <w:r w:rsidRPr="001B7D52">
        <w:rPr>
          <w:rFonts w:ascii="Book Antiqua" w:hAnsi="Book Antiqua" w:cs="Times New Roman"/>
          <w:b/>
          <w:bCs/>
          <w:i/>
          <w:lang w:val="en-GB"/>
        </w:rPr>
        <w:t>Dopaminergic system</w:t>
      </w:r>
    </w:p>
    <w:p w:rsidR="009C18B0" w:rsidRPr="001B7D52" w:rsidRDefault="009C18B0" w:rsidP="00A86C38">
      <w:pPr>
        <w:spacing w:line="360" w:lineRule="auto"/>
        <w:jc w:val="both"/>
        <w:rPr>
          <w:rFonts w:ascii="Book Antiqua" w:hAnsi="Book Antiqua" w:cs="Times New Roman"/>
          <w:lang w:val="en-GB"/>
        </w:rPr>
      </w:pPr>
      <w:r w:rsidRPr="001B7D52">
        <w:rPr>
          <w:rFonts w:ascii="Book Antiqua" w:hAnsi="Book Antiqua" w:cs="Times New Roman"/>
          <w:lang w:val="en-GB"/>
        </w:rPr>
        <w:t xml:space="preserve">Altered dopamine signalling may play a key role in the pathogenesis of </w:t>
      </w:r>
      <w:proofErr w:type="gramStart"/>
      <w:r w:rsidRPr="001B7D52">
        <w:rPr>
          <w:rFonts w:ascii="Book Antiqua" w:hAnsi="Book Antiqua" w:cs="Times New Roman"/>
          <w:lang w:val="en-GB"/>
        </w:rPr>
        <w:t>HD</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49</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In particular, striatal medium spiny neurons (MSNs) expressing dopamine receptors are primarily affected in HD, whereas presynaptic dopaminergic nerve terminals are relatively </w:t>
      </w:r>
      <w:proofErr w:type="gramStart"/>
      <w:r w:rsidRPr="001B7D52">
        <w:rPr>
          <w:rFonts w:ascii="Book Antiqua" w:hAnsi="Book Antiqua" w:cs="Times New Roman"/>
          <w:lang w:val="en-GB"/>
        </w:rPr>
        <w:t>spared</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PET studies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and manifest </w:t>
      </w:r>
      <w:r w:rsidRPr="001B7D52">
        <w:rPr>
          <w:rFonts w:ascii="Book Antiqua" w:hAnsi="Book Antiqua" w:cs="Times New Roman"/>
          <w:i/>
          <w:lang w:val="en-GB"/>
        </w:rPr>
        <w:t>HD</w:t>
      </w:r>
      <w:r w:rsidRPr="001B7D52">
        <w:rPr>
          <w:rFonts w:ascii="Book Antiqua" w:hAnsi="Book Antiqua" w:cs="Times New Roman"/>
          <w:lang w:val="en-GB"/>
        </w:rPr>
        <w:t xml:space="preserve"> gene carriers have shown severe involvement of the postsynaptic dopaminergic system, whereas the dopaminergic nerve terminals seem to be less </w:t>
      </w:r>
      <w:proofErr w:type="gramStart"/>
      <w:r w:rsidRPr="001B7D52">
        <w:rPr>
          <w:rFonts w:ascii="Book Antiqua" w:hAnsi="Book Antiqua" w:cs="Times New Roman"/>
          <w:lang w:val="en-GB"/>
        </w:rPr>
        <w:t>affected</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An </w:t>
      </w:r>
      <w:r w:rsidRPr="001B7D52">
        <w:rPr>
          <w:rFonts w:ascii="Book Antiqua" w:hAnsi="Book Antiqua" w:cs="Times New Roman"/>
          <w:vertAlign w:val="superscript"/>
          <w:lang w:val="en-GB"/>
        </w:rPr>
        <w:t>18</w:t>
      </w:r>
      <w:r w:rsidRPr="001B7D52">
        <w:rPr>
          <w:rFonts w:ascii="Book Antiqua" w:hAnsi="Book Antiqua" w:cs="Times New Roman"/>
          <w:lang w:val="en-GB"/>
        </w:rPr>
        <w:t xml:space="preserve">F-fluorodopa case-study did not demonstrate diminished striatal dopamine synthesis capacity suggesting an intact </w:t>
      </w:r>
      <w:proofErr w:type="spellStart"/>
      <w:r w:rsidRPr="001B7D52">
        <w:rPr>
          <w:rFonts w:ascii="Book Antiqua" w:hAnsi="Book Antiqua" w:cs="Times New Roman"/>
          <w:lang w:val="en-GB"/>
        </w:rPr>
        <w:t>nigrostriatal</w:t>
      </w:r>
      <w:proofErr w:type="spellEnd"/>
      <w:r w:rsidRPr="001B7D52">
        <w:rPr>
          <w:rFonts w:ascii="Book Antiqua" w:hAnsi="Book Antiqua" w:cs="Times New Roman"/>
          <w:lang w:val="en-GB"/>
        </w:rPr>
        <w:t xml:space="preserve"> </w:t>
      </w:r>
      <w:proofErr w:type="gramStart"/>
      <w:r w:rsidRPr="001B7D52">
        <w:rPr>
          <w:rFonts w:ascii="Book Antiqua" w:hAnsi="Book Antiqua" w:cs="Times New Roman"/>
          <w:lang w:val="en-GB"/>
        </w:rPr>
        <w:t>pathway</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However, </w:t>
      </w:r>
      <w:proofErr w:type="spellStart"/>
      <w:r w:rsidRPr="001B7D52">
        <w:rPr>
          <w:rFonts w:ascii="Book Antiqua" w:hAnsi="Book Antiqua" w:cs="Times New Roman"/>
          <w:lang w:val="en-GB"/>
        </w:rPr>
        <w:t>Ginovart</w:t>
      </w:r>
      <w:proofErr w:type="spellEnd"/>
      <w:r w:rsidRPr="001B7D52">
        <w:rPr>
          <w:rFonts w:ascii="Book Antiqua" w:hAnsi="Book Antiqua" w:cs="Times New Roman"/>
          <w:lang w:val="en-GB"/>
        </w:rPr>
        <w:t xml:space="preserve"> and </w:t>
      </w:r>
      <w:proofErr w:type="spellStart"/>
      <w:proofErr w:type="gramStart"/>
      <w:r w:rsidRPr="001B7D52">
        <w:rPr>
          <w:rFonts w:ascii="Book Antiqua" w:hAnsi="Book Antiqua" w:cs="Times New Roman"/>
          <w:lang w:val="en-GB"/>
        </w:rPr>
        <w:t>coworker</w:t>
      </w:r>
      <w:proofErr w:type="spellEnd"/>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6</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using PET with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C-b-CIT, </w:t>
      </w:r>
      <w:r w:rsidRPr="001B7D52">
        <w:rPr>
          <w:rFonts w:ascii="Book Antiqua" w:hAnsi="Book Antiqua" w:cs="Times New Roman"/>
          <w:lang w:val="en-GB"/>
        </w:rPr>
        <w:lastRenderedPageBreak/>
        <w:t xml:space="preserve">have found a 50% decrease in striatal dopamine transporter (DAT) binding. In line with this finding, </w:t>
      </w:r>
      <w:proofErr w:type="spellStart"/>
      <w:r w:rsidRPr="001B7D52">
        <w:rPr>
          <w:rFonts w:ascii="Book Antiqua" w:hAnsi="Book Antiqua" w:cs="Times New Roman"/>
          <w:lang w:val="en-GB"/>
        </w:rPr>
        <w:t>nigrostriatal</w:t>
      </w:r>
      <w:proofErr w:type="spellEnd"/>
      <w:r w:rsidRPr="001B7D52">
        <w:rPr>
          <w:rFonts w:ascii="Book Antiqua" w:hAnsi="Book Antiqua" w:cs="Times New Roman"/>
          <w:lang w:val="en-GB"/>
        </w:rPr>
        <w:t xml:space="preserve"> density of the type-2 vesicular monoamine transporter (VMAT2) was found reduced in HD </w:t>
      </w:r>
      <w:proofErr w:type="gramStart"/>
      <w:r w:rsidRPr="001B7D52">
        <w:rPr>
          <w:rFonts w:ascii="Book Antiqua" w:hAnsi="Book Antiqua" w:cs="Times New Roman"/>
          <w:lang w:val="en-GB"/>
        </w:rPr>
        <w:t>patients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It still remains unclear whether degeneration of </w:t>
      </w:r>
      <w:proofErr w:type="spellStart"/>
      <w:r w:rsidRPr="001B7D52">
        <w:rPr>
          <w:rFonts w:ascii="Book Antiqua" w:hAnsi="Book Antiqua" w:cs="Times New Roman"/>
          <w:lang w:val="en-GB"/>
        </w:rPr>
        <w:t>nigrostriatal</w:t>
      </w:r>
      <w:proofErr w:type="spellEnd"/>
      <w:r w:rsidRPr="001B7D52">
        <w:rPr>
          <w:rFonts w:ascii="Book Antiqua" w:hAnsi="Book Antiqua" w:cs="Times New Roman"/>
          <w:lang w:val="en-GB"/>
        </w:rPr>
        <w:t xml:space="preserve"> dopaminergic neurons or presynaptic terminal dysfunction takes place in HD.</w:t>
      </w:r>
    </w:p>
    <w:p w:rsidR="009C18B0" w:rsidRPr="001B7D52" w:rsidRDefault="009C18B0" w:rsidP="00DC165E">
      <w:pPr>
        <w:autoSpaceDE w:val="0"/>
        <w:autoSpaceDN w:val="0"/>
        <w:adjustRightInd w:val="0"/>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 xml:space="preserve">Investigations of postsynaptic dopaminergic systems, specifically the role of D1 and D2 receptors, which are highly expressed in MSNs, have shown reduced receptor densities and activity in the striatum of HD patients even at the early stage of the disease. The </w:t>
      </w:r>
      <w:proofErr w:type="spellStart"/>
      <w:r w:rsidRPr="001B7D52">
        <w:rPr>
          <w:rFonts w:ascii="Book Antiqua" w:hAnsi="Book Antiqua" w:cs="Times New Roman"/>
          <w:lang w:val="en-GB"/>
        </w:rPr>
        <w:t>radioligand</w:t>
      </w:r>
      <w:proofErr w:type="spellEnd"/>
      <w:r w:rsidRPr="001B7D52">
        <w:rPr>
          <w:rFonts w:ascii="Book Antiqua" w:hAnsi="Book Antiqua" w:cs="Times New Roman"/>
          <w:lang w:val="en-GB"/>
        </w:rPr>
        <w:t xml:space="preserve"> </w:t>
      </w:r>
      <w:r w:rsidRPr="001B7D52">
        <w:rPr>
          <w:rFonts w:ascii="Book Antiqua" w:hAnsi="Book Antiqua" w:cs="Times New Roman"/>
          <w:vertAlign w:val="superscript"/>
          <w:lang w:val="en-GB"/>
        </w:rPr>
        <w:t>11</w:t>
      </w:r>
      <w:r w:rsidRPr="001B7D52">
        <w:rPr>
          <w:rFonts w:ascii="Book Antiqua" w:hAnsi="Book Antiqua" w:cs="Times New Roman"/>
          <w:lang w:val="en-GB"/>
        </w:rPr>
        <w:t>C-SCH23390 is a selective antagonist of D1 receptors</w:t>
      </w:r>
      <w:r w:rsidRPr="001B7D52">
        <w:rPr>
          <w:rFonts w:ascii="Book Antiqua" w:hAnsi="Book Antiqua" w:cs="Times New Roman"/>
          <w:vertAlign w:val="superscript"/>
          <w:lang w:val="en-GB"/>
        </w:rPr>
        <w:t xml:space="preserve"> </w:t>
      </w:r>
      <w:r w:rsidRPr="001B7D52">
        <w:rPr>
          <w:rFonts w:ascii="Book Antiqua" w:hAnsi="Book Antiqua" w:cs="Times New Roman"/>
          <w:lang w:val="en-GB"/>
        </w:rPr>
        <w:t>while</w:t>
      </w:r>
      <w:r w:rsidRPr="001B7D52">
        <w:rPr>
          <w:rFonts w:ascii="Book Antiqua" w:hAnsi="Book Antiqua" w:cs="Times New Roman"/>
          <w:vertAlign w:val="superscript"/>
          <w:lang w:val="en-GB"/>
        </w:rPr>
        <w:t xml:space="preserve"> 11</w:t>
      </w:r>
      <w:r w:rsidRPr="001B7D52">
        <w:rPr>
          <w:rFonts w:ascii="Book Antiqua" w:hAnsi="Book Antiqua" w:cs="Times New Roman"/>
          <w:lang w:val="en-GB"/>
        </w:rPr>
        <w:t xml:space="preserve">C-raclopride is a selective reversible antagonist of D2 receptors. Striatal D1-dopamine receptor density was found reduced by 75% in five HD patients with mild to moderate disease compared to a group of healthy </w:t>
      </w:r>
      <w:proofErr w:type="gramStart"/>
      <w:r w:rsidRPr="001B7D52">
        <w:rPr>
          <w:rFonts w:ascii="Book Antiqua" w:hAnsi="Book Antiqua" w:cs="Times New Roman"/>
          <w:lang w:val="en-GB"/>
        </w:rPr>
        <w:t>controls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8</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Additionally, one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 showed D1 binding in the lower range of the control </w:t>
      </w:r>
      <w:proofErr w:type="gramStart"/>
      <w:r w:rsidRPr="001B7D52">
        <w:rPr>
          <w:rFonts w:ascii="Book Antiqua" w:hAnsi="Book Antiqua" w:cs="Times New Roman"/>
          <w:lang w:val="en-GB"/>
        </w:rPr>
        <w:t>subjects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8</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w:t>
      </w:r>
      <w:proofErr w:type="spellStart"/>
      <w:r w:rsidRPr="001B7D52">
        <w:rPr>
          <w:rFonts w:ascii="Book Antiqua" w:hAnsi="Book Antiqua" w:cs="Times New Roman"/>
          <w:lang w:val="en-GB"/>
        </w:rPr>
        <w:t>Turjanski</w:t>
      </w:r>
      <w:proofErr w:type="spellEnd"/>
      <w:r w:rsidRPr="001B7D52">
        <w:rPr>
          <w:rFonts w:ascii="Book Antiqua" w:hAnsi="Book Antiqua" w:cs="Times New Roman"/>
          <w:lang w:val="en-GB"/>
        </w:rPr>
        <w:t xml:space="preserve"> and </w:t>
      </w:r>
      <w:proofErr w:type="gramStart"/>
      <w:r w:rsidRPr="001B7D52">
        <w:rPr>
          <w:rFonts w:ascii="Book Antiqua" w:hAnsi="Book Antiqua" w:cs="Times New Roman"/>
          <w:lang w:val="en-GB"/>
        </w:rPr>
        <w:t>colleagues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have studied 10 non-neuroleptic treated patients with HD with either the </w:t>
      </w:r>
      <w:proofErr w:type="spellStart"/>
      <w:r w:rsidRPr="001B7D52">
        <w:rPr>
          <w:rFonts w:ascii="Book Antiqua" w:hAnsi="Book Antiqua" w:cs="Times New Roman"/>
          <w:lang w:val="en-GB"/>
        </w:rPr>
        <w:t>choreic</w:t>
      </w:r>
      <w:proofErr w:type="spellEnd"/>
      <w:r w:rsidRPr="001B7D52">
        <w:rPr>
          <w:rFonts w:ascii="Book Antiqua" w:hAnsi="Book Antiqua" w:cs="Times New Roman"/>
          <w:lang w:val="en-GB"/>
        </w:rPr>
        <w:t xml:space="preserve"> or the </w:t>
      </w:r>
      <w:proofErr w:type="spellStart"/>
      <w:r w:rsidRPr="001B7D52">
        <w:rPr>
          <w:rFonts w:ascii="Book Antiqua" w:hAnsi="Book Antiqua" w:cs="Times New Roman"/>
          <w:lang w:val="en-GB"/>
        </w:rPr>
        <w:t>akinetic</w:t>
      </w:r>
      <w:proofErr w:type="spellEnd"/>
      <w:r w:rsidRPr="001B7D52">
        <w:rPr>
          <w:rFonts w:ascii="Book Antiqua" w:hAnsi="Book Antiqua" w:cs="Times New Roman"/>
          <w:lang w:val="en-GB"/>
        </w:rPr>
        <w:t xml:space="preserve">-rigid predominant phenotypes of the disease. They found severe parallel reduction of striatal D1 and D2 receptor binding with greater loss of mean striatal D1 and D2 binding in the </w:t>
      </w:r>
      <w:proofErr w:type="spellStart"/>
      <w:r w:rsidRPr="001B7D52">
        <w:rPr>
          <w:rFonts w:ascii="Book Antiqua" w:hAnsi="Book Antiqua" w:cs="Times New Roman"/>
          <w:lang w:val="en-GB"/>
        </w:rPr>
        <w:t>akinetic</w:t>
      </w:r>
      <w:proofErr w:type="spellEnd"/>
      <w:r w:rsidRPr="001B7D52">
        <w:rPr>
          <w:rFonts w:ascii="Book Antiqua" w:hAnsi="Book Antiqua" w:cs="Times New Roman"/>
          <w:lang w:val="en-GB"/>
        </w:rPr>
        <w:t xml:space="preserve">-rigid patients than those </w:t>
      </w:r>
      <w:proofErr w:type="spellStart"/>
      <w:r w:rsidRPr="001B7D52">
        <w:rPr>
          <w:rFonts w:ascii="Book Antiqua" w:hAnsi="Book Antiqua" w:cs="Times New Roman"/>
          <w:lang w:val="en-GB"/>
        </w:rPr>
        <w:t>choreic</w:t>
      </w:r>
      <w:proofErr w:type="spellEnd"/>
      <w:r w:rsidRPr="001B7D52">
        <w:rPr>
          <w:rFonts w:ascii="Book Antiqua" w:hAnsi="Book Antiqua" w:cs="Times New Roman"/>
          <w:lang w:val="en-GB"/>
        </w:rPr>
        <w:t xml:space="preserve"> patients without </w:t>
      </w:r>
      <w:proofErr w:type="gramStart"/>
      <w:r w:rsidRPr="001B7D52">
        <w:rPr>
          <w:rFonts w:ascii="Book Antiqua" w:hAnsi="Book Antiqua" w:cs="Times New Roman"/>
          <w:lang w:val="en-GB"/>
        </w:rPr>
        <w:t>rigidity</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However, there were no significant correlations between D1 and D2 striatal receptor binding and the duration of the symptoms. Mean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C-SCH23390 and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C-raclopride binding was found to be reduced by 40% in the striatum of five patients with </w:t>
      </w:r>
      <w:proofErr w:type="gramStart"/>
      <w:r w:rsidRPr="001B7D52">
        <w:rPr>
          <w:rFonts w:ascii="Book Antiqua" w:hAnsi="Book Antiqua" w:cs="Times New Roman"/>
          <w:lang w:val="en-GB"/>
        </w:rPr>
        <w:t>HD</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6</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The degree of the decrease in D1 and D2 binding in the striatum was significantly associated with the duration of symptoms indicating that these two receptors may be reliable quantitative markers for monitoring disease </w:t>
      </w:r>
      <w:proofErr w:type="gramStart"/>
      <w:r w:rsidRPr="001B7D52">
        <w:rPr>
          <w:rFonts w:ascii="Book Antiqua" w:hAnsi="Book Antiqua" w:cs="Times New Roman"/>
          <w:lang w:val="en-GB"/>
        </w:rPr>
        <w:t>progression</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6</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Moreover, a reduction in D1 receptor binding was found also in the temporal cortex suggesting that dopaminergic abnormalities occur in cortical areas and may play a role in the development of cognitive dysfunction observed in </w:t>
      </w:r>
      <w:proofErr w:type="gramStart"/>
      <w:r w:rsidRPr="001B7D52">
        <w:rPr>
          <w:rFonts w:ascii="Book Antiqua" w:hAnsi="Book Antiqua" w:cs="Times New Roman"/>
          <w:lang w:val="en-GB"/>
        </w:rPr>
        <w:t>HD</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5</w:t>
      </w:r>
      <w:r w:rsidR="00E456B3" w:rsidRPr="00CC1F64">
        <w:rPr>
          <w:rFonts w:ascii="Book Antiqua" w:eastAsia="宋体" w:hAnsi="Book Antiqua" w:cs="Times New Roman" w:hint="eastAsia"/>
          <w:vertAlign w:val="superscript"/>
          <w:lang w:val="en-GB" w:eastAsia="zh-CN"/>
        </w:rPr>
        <w:t>6</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Specifically, striatal D1 and D2 receptor density showed strong relationships with performance in several tasks assessing executive function, visuospatial ability, episodic memory, verbal fluency, perceptual speed and reasoning in a group of five HD </w:t>
      </w:r>
      <w:proofErr w:type="gramStart"/>
      <w:r w:rsidRPr="001B7D52">
        <w:rPr>
          <w:rFonts w:ascii="Book Antiqua" w:hAnsi="Book Antiqua" w:cs="Times New Roman"/>
          <w:lang w:val="en-GB"/>
        </w:rPr>
        <w:t>patients</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59</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Thus, </w:t>
      </w:r>
      <w:proofErr w:type="spellStart"/>
      <w:r w:rsidRPr="001B7D52">
        <w:rPr>
          <w:rFonts w:ascii="Book Antiqua" w:hAnsi="Book Antiqua" w:cs="Times New Roman"/>
          <w:lang w:val="en-GB"/>
        </w:rPr>
        <w:t>cortico</w:t>
      </w:r>
      <w:proofErr w:type="spellEnd"/>
      <w:r w:rsidRPr="001B7D52">
        <w:rPr>
          <w:rFonts w:ascii="Book Antiqua" w:hAnsi="Book Antiqua" w:cs="Times New Roman"/>
          <w:lang w:val="en-GB"/>
        </w:rPr>
        <w:t xml:space="preserve">-striatal and/or </w:t>
      </w:r>
      <w:proofErr w:type="spellStart"/>
      <w:r w:rsidRPr="001B7D52">
        <w:rPr>
          <w:rFonts w:ascii="Book Antiqua" w:hAnsi="Book Antiqua" w:cs="Times New Roman"/>
          <w:lang w:val="en-GB"/>
        </w:rPr>
        <w:t>thalamo</w:t>
      </w:r>
      <w:proofErr w:type="spellEnd"/>
      <w:r w:rsidRPr="001B7D52">
        <w:rPr>
          <w:rFonts w:ascii="Book Antiqua" w:hAnsi="Book Antiqua" w:cs="Times New Roman"/>
          <w:lang w:val="en-GB"/>
        </w:rPr>
        <w:t xml:space="preserve">-cortical </w:t>
      </w:r>
      <w:proofErr w:type="spellStart"/>
      <w:r w:rsidRPr="001B7D52">
        <w:rPr>
          <w:rFonts w:ascii="Book Antiqua" w:hAnsi="Book Antiqua" w:cs="Times New Roman"/>
          <w:lang w:val="en-GB"/>
        </w:rPr>
        <w:t>circuity</w:t>
      </w:r>
      <w:proofErr w:type="spellEnd"/>
      <w:r w:rsidRPr="001B7D52">
        <w:rPr>
          <w:rFonts w:ascii="Book Antiqua" w:hAnsi="Book Antiqua" w:cs="Times New Roman"/>
          <w:lang w:val="en-GB"/>
        </w:rPr>
        <w:t xml:space="preserve"> may be associated with cognitive impairment in </w:t>
      </w:r>
      <w:proofErr w:type="gramStart"/>
      <w:r w:rsidRPr="001B7D52">
        <w:rPr>
          <w:rFonts w:ascii="Book Antiqua" w:hAnsi="Book Antiqua" w:cs="Times New Roman"/>
          <w:lang w:val="en-GB"/>
        </w:rPr>
        <w:t>HD</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59</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 correlation between striatal D1 and D2 receptors binding, but mainly D2, and cognitive performance was found also in 17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in whom both striatal dopamine receptor levels and </w:t>
      </w:r>
      <w:r w:rsidRPr="001B7D52">
        <w:rPr>
          <w:rFonts w:ascii="Book Antiqua" w:hAnsi="Book Antiqua" w:cs="Times New Roman"/>
          <w:lang w:val="en-GB"/>
        </w:rPr>
        <w:lastRenderedPageBreak/>
        <w:t>cognitive performance were lower in the subjects closer to the predicted disease onset</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Using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C-raclopride PET and statistical parametric mapping, </w:t>
      </w:r>
      <w:proofErr w:type="spellStart"/>
      <w:r w:rsidRPr="001B7D52">
        <w:rPr>
          <w:rFonts w:ascii="Book Antiqua" w:hAnsi="Book Antiqua" w:cs="Times New Roman"/>
          <w:lang w:val="en-GB"/>
        </w:rPr>
        <w:t>Pavese</w:t>
      </w:r>
      <w:proofErr w:type="spellEnd"/>
      <w:r w:rsidRPr="001B7D52">
        <w:rPr>
          <w:rFonts w:ascii="Book Antiqua" w:hAnsi="Book Antiqua" w:cs="Times New Roman"/>
          <w:lang w:val="en-GB"/>
        </w:rPr>
        <w:t xml:space="preserve"> and </w:t>
      </w:r>
      <w:proofErr w:type="spellStart"/>
      <w:r w:rsidRPr="001B7D52">
        <w:rPr>
          <w:rFonts w:ascii="Book Antiqua" w:hAnsi="Book Antiqua" w:cs="Times New Roman"/>
          <w:lang w:val="en-GB"/>
        </w:rPr>
        <w:t>coworkers</w:t>
      </w:r>
      <w:proofErr w:type="spellEnd"/>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have found a reduction in D2 receptor density in cortical regions of symptomatic HD patients, which were also evident in frontal and/or temporal regions in 55% of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suggesting that changes in cortical D2 receptor availability might be an early event in HD pathophysiology. Van </w:t>
      </w:r>
      <w:proofErr w:type="spellStart"/>
      <w:r w:rsidRPr="001B7D52">
        <w:rPr>
          <w:rFonts w:ascii="Book Antiqua" w:hAnsi="Book Antiqua" w:cs="Times New Roman"/>
          <w:lang w:val="en-GB"/>
        </w:rPr>
        <w:t>Oostrom</w:t>
      </w:r>
      <w:proofErr w:type="spellEnd"/>
      <w:r w:rsidRPr="001B7D52">
        <w:rPr>
          <w:rFonts w:ascii="Book Antiqua" w:hAnsi="Book Antiqua" w:cs="Times New Roman"/>
          <w:lang w:val="en-GB"/>
        </w:rPr>
        <w:t xml:space="preserve"> and colleagues</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3</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have also reported a reduction in striatal D2 receptor availability in 50% of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and these reductions correlated with increases in cumulative disease load as measured by disease burden (CAG index).  </w:t>
      </w:r>
    </w:p>
    <w:p w:rsidR="009C18B0" w:rsidRPr="001B7D52" w:rsidRDefault="009C18B0" w:rsidP="003A2A10">
      <w:pPr>
        <w:autoSpaceDE w:val="0"/>
        <w:autoSpaceDN w:val="0"/>
        <w:adjustRightInd w:val="0"/>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 xml:space="preserve">Clinically manifested HD patients have been shown to have constant loss of D2 receptor availability at around 5% per year in striatal and </w:t>
      </w:r>
      <w:proofErr w:type="spellStart"/>
      <w:r w:rsidRPr="001B7D52">
        <w:rPr>
          <w:rFonts w:ascii="Book Antiqua" w:hAnsi="Book Antiqua" w:cs="Times New Roman"/>
          <w:lang w:val="en-GB"/>
        </w:rPr>
        <w:t>extrastriatal</w:t>
      </w:r>
      <w:proofErr w:type="spellEnd"/>
      <w:r w:rsidRPr="001B7D52">
        <w:rPr>
          <w:rFonts w:ascii="Book Antiqua" w:hAnsi="Book Antiqua" w:cs="Times New Roman"/>
          <w:lang w:val="en-GB"/>
        </w:rPr>
        <w:t xml:space="preserve"> regions including frontal and temporal cortex, though no correlation between changes in UHDRS motor scores and reductions in striatal binding were observed</w:t>
      </w:r>
      <w:r w:rsidRPr="001B7D52">
        <w:rPr>
          <w:rFonts w:ascii="Book Antiqua" w:hAnsi="Book Antiqua" w:cs="Times New Roman"/>
          <w:vertAlign w:val="superscript"/>
          <w:lang w:val="en-GB"/>
        </w:rPr>
        <w:t>[</w:t>
      </w:r>
      <w:r w:rsidR="00DC165E" w:rsidRPr="001B7D52">
        <w:rPr>
          <w:rFonts w:ascii="Book Antiqua" w:hAnsi="Book Antiqua" w:cs="Times New Roman"/>
          <w:vertAlign w:val="superscript"/>
          <w:lang w:val="en-GB"/>
        </w:rPr>
        <w:t>6</w:t>
      </w:r>
      <w:r w:rsidR="00DC165E"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Longitudinal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C-raclopride PET studies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have reported rates of decline from 4</w:t>
      </w:r>
      <w:proofErr w:type="gramStart"/>
      <w:r w:rsidRPr="001B7D52">
        <w:rPr>
          <w:rFonts w:ascii="Book Antiqua" w:hAnsi="Book Antiqua" w:cs="Times New Roman"/>
          <w:lang w:val="en-GB"/>
        </w:rPr>
        <w:t>%</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 xml:space="preserve">] </w:t>
      </w:r>
      <w:r w:rsidRPr="001B7D52">
        <w:rPr>
          <w:rFonts w:ascii="Book Antiqua" w:hAnsi="Book Antiqua" w:cs="Times New Roman"/>
          <w:lang w:val="en-GB"/>
        </w:rPr>
        <w:t>up to 6.3%</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 xml:space="preserve">]. </w:t>
      </w:r>
      <w:r w:rsidRPr="001B7D52">
        <w:rPr>
          <w:rFonts w:ascii="Book Antiqua" w:hAnsi="Book Antiqua" w:cs="Times New Roman"/>
          <w:lang w:val="en-GB"/>
        </w:rPr>
        <w:t xml:space="preserve">Andrews and </w:t>
      </w:r>
      <w:proofErr w:type="spellStart"/>
      <w:proofErr w:type="gramStart"/>
      <w:r w:rsidRPr="001B7D52">
        <w:rPr>
          <w:rFonts w:ascii="Book Antiqua" w:hAnsi="Book Antiqua" w:cs="Times New Roman"/>
          <w:lang w:val="en-GB"/>
        </w:rPr>
        <w:t>coworkers</w:t>
      </w:r>
      <w:proofErr w:type="spellEnd"/>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investigated striatal dopamine D1 and D2 receptor binding over a follow-up period of 40 </w:t>
      </w:r>
      <w:proofErr w:type="spellStart"/>
      <w:r w:rsidRPr="001B7D52">
        <w:rPr>
          <w:rFonts w:ascii="Book Antiqua" w:hAnsi="Book Antiqua" w:cs="Times New Roman"/>
          <w:lang w:val="en-GB"/>
        </w:rPr>
        <w:t>mo</w:t>
      </w:r>
      <w:proofErr w:type="spellEnd"/>
      <w:r w:rsidRPr="001B7D52">
        <w:rPr>
          <w:rFonts w:ascii="Book Antiqua" w:hAnsi="Book Antiqua" w:cs="Times New Roman"/>
          <w:lang w:val="en-GB"/>
        </w:rPr>
        <w:t xml:space="preserve"> in nine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and four symptomatic HD patients. They reported a mean annual loss of D1 and D2 binding of 2% and 4% respectively in the group of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and a mean annual loss of D1 binding of 5% and D2 binding of 3% in symptomatic HD </w:t>
      </w:r>
      <w:proofErr w:type="gramStart"/>
      <w:r w:rsidRPr="001B7D52">
        <w:rPr>
          <w:rFonts w:ascii="Book Antiqua" w:hAnsi="Book Antiqua" w:cs="Times New Roman"/>
          <w:lang w:val="en-GB"/>
        </w:rPr>
        <w:t>patients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Additionally, UHDRS motor scores and TFC correlated with PET measures of striatal dopamine receptor in both groups. Interestingly,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who demonstrated active progression had an increased mean annual loss of D1 and D2 receptor binding (5% and 6.5% respectively). Thus, the authors conclude that PET measures of striatal D1 and D2 dopamine binding may be used to identify asymptomatic </w:t>
      </w:r>
      <w:r w:rsidRPr="001B7D52">
        <w:rPr>
          <w:rFonts w:ascii="Book Antiqua" w:hAnsi="Book Antiqua" w:cs="Times New Roman"/>
          <w:i/>
          <w:lang w:val="en-GB"/>
        </w:rPr>
        <w:t>HD</w:t>
      </w:r>
      <w:r w:rsidRPr="001B7D52">
        <w:rPr>
          <w:rFonts w:ascii="Book Antiqua" w:hAnsi="Book Antiqua" w:cs="Times New Roman"/>
          <w:lang w:val="en-GB"/>
        </w:rPr>
        <w:t xml:space="preserve"> gene carriers who are actively progressive</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 reduction in the striatal dopamine D2 binding, in particular in the putamen, correlates weakly with the increasing probability of </w:t>
      </w:r>
      <w:r w:rsidRPr="001B7D52">
        <w:rPr>
          <w:rFonts w:ascii="Book Antiqua" w:hAnsi="Book Antiqua" w:cs="Times New Roman"/>
        </w:rPr>
        <w:t>symptomatic conversion</w:t>
      </w:r>
      <w:r w:rsidRPr="001B7D52">
        <w:rPr>
          <w:rFonts w:ascii="Book Antiqua" w:hAnsi="Book Antiqua" w:cs="Times New Roman"/>
          <w:lang w:val="en-GB"/>
        </w:rPr>
        <w:t xml:space="preserve"> within 5 years, as calculated by an age and CAG repeat based </w:t>
      </w:r>
      <w:proofErr w:type="gramStart"/>
      <w:r w:rsidRPr="001B7D52">
        <w:rPr>
          <w:rFonts w:ascii="Book Antiqua" w:hAnsi="Book Antiqua" w:cs="Times New Roman"/>
          <w:lang w:val="en-GB"/>
        </w:rPr>
        <w:t>model</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51</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Although, </w:t>
      </w:r>
      <w:proofErr w:type="spellStart"/>
      <w:r w:rsidRPr="001B7D52">
        <w:rPr>
          <w:rFonts w:ascii="Book Antiqua" w:hAnsi="Book Antiqua" w:cs="Times New Roman"/>
          <w:lang w:val="en-GB"/>
        </w:rPr>
        <w:t>putaminal</w:t>
      </w:r>
      <w:proofErr w:type="spellEnd"/>
      <w:r w:rsidRPr="001B7D52">
        <w:rPr>
          <w:rFonts w:ascii="Book Antiqua" w:hAnsi="Book Antiqua" w:cs="Times New Roman"/>
          <w:lang w:val="en-GB"/>
        </w:rPr>
        <w:t xml:space="preserve"> D2 binding correlated with predicted time to disease onset, the rate of change of D2 receptor changes were not increased around the onset of HD </w:t>
      </w:r>
      <w:proofErr w:type="gramStart"/>
      <w:r w:rsidRPr="001B7D52">
        <w:rPr>
          <w:rFonts w:ascii="Book Antiqua" w:hAnsi="Book Antiqua" w:cs="Times New Roman"/>
          <w:lang w:val="en-GB"/>
        </w:rPr>
        <w:t>symptoms</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51</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 cross-sectional study by </w:t>
      </w:r>
      <w:proofErr w:type="spellStart"/>
      <w:r w:rsidRPr="001B7D52">
        <w:rPr>
          <w:rFonts w:ascii="Book Antiqua" w:hAnsi="Book Antiqua" w:cs="Times New Roman"/>
          <w:lang w:val="en-GB"/>
        </w:rPr>
        <w:t>Antonini</w:t>
      </w:r>
      <w:proofErr w:type="spellEnd"/>
      <w:r w:rsidRPr="001B7D52">
        <w:rPr>
          <w:rFonts w:ascii="Book Antiqua" w:hAnsi="Book Antiqua" w:cs="Times New Roman"/>
          <w:lang w:val="en-GB"/>
        </w:rPr>
        <w:t xml:space="preserve"> and </w:t>
      </w:r>
      <w:proofErr w:type="gramStart"/>
      <w:r w:rsidRPr="001B7D52">
        <w:rPr>
          <w:rFonts w:ascii="Book Antiqua" w:hAnsi="Book Antiqua" w:cs="Times New Roman"/>
          <w:lang w:val="en-GB"/>
        </w:rPr>
        <w:t>colleagues</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66</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indicated that striatal degeneration in HD patients might proceed in a non-linear fashion. They found a correlation between CAG repeat length and the estimated percentage loss of striatal D2 binding after age correction </w:t>
      </w:r>
      <w:r w:rsidRPr="001B7D52">
        <w:rPr>
          <w:rFonts w:ascii="Book Antiqua" w:hAnsi="Book Antiqua" w:cs="Times New Roman"/>
          <w:lang w:val="en-GB"/>
        </w:rPr>
        <w:lastRenderedPageBreak/>
        <w:t xml:space="preserve">in </w:t>
      </w:r>
      <w:proofErr w:type="spellStart"/>
      <w:r w:rsidRPr="001B7D52">
        <w:rPr>
          <w:rFonts w:ascii="Book Antiqua" w:hAnsi="Book Antiqua" w:cs="Times New Roman"/>
          <w:lang w:val="en-GB"/>
        </w:rPr>
        <w:t>premanifest</w:t>
      </w:r>
      <w:proofErr w:type="spellEnd"/>
      <w:r w:rsidRPr="001B7D52">
        <w:rPr>
          <w:rFonts w:ascii="Book Antiqua" w:hAnsi="Book Antiqua" w:cs="Times New Roman"/>
          <w:i/>
          <w:lang w:val="en-GB"/>
        </w:rPr>
        <w:t xml:space="preserve"> HD</w:t>
      </w:r>
      <w:r w:rsidRPr="001B7D52">
        <w:rPr>
          <w:rFonts w:ascii="Book Antiqua" w:hAnsi="Book Antiqua" w:cs="Times New Roman"/>
          <w:lang w:val="en-GB"/>
        </w:rPr>
        <w:t xml:space="preserve"> gene carriers and symptomatic HD patients. While CAG repeat length influenced the rate of disease progression, the slopes of the correlation for asymptomatic mutation carriers and patients were significantly different, implying that the rate of disease progression is faster during the earlier asymptomatic stages of the </w:t>
      </w:r>
      <w:proofErr w:type="gramStart"/>
      <w:r w:rsidRPr="001B7D52">
        <w:rPr>
          <w:rFonts w:ascii="Book Antiqua" w:hAnsi="Book Antiqua" w:cs="Times New Roman"/>
          <w:lang w:val="en-GB"/>
        </w:rPr>
        <w:t>disease</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66</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These data suggest that striatal D2 measures are more sensitive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HD than later in the disease. </w:t>
      </w:r>
    </w:p>
    <w:p w:rsidR="009C18B0" w:rsidRPr="001B7D52" w:rsidRDefault="009C18B0" w:rsidP="003A2A10">
      <w:pPr>
        <w:autoSpaceDE w:val="0"/>
        <w:autoSpaceDN w:val="0"/>
        <w:adjustRightInd w:val="0"/>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 xml:space="preserve">While the loss of striatal dopamine D2 receptors is well known, few studies have addressed the </w:t>
      </w:r>
      <w:proofErr w:type="spellStart"/>
      <w:r w:rsidRPr="001B7D52">
        <w:rPr>
          <w:rFonts w:ascii="Book Antiqua" w:hAnsi="Book Antiqua" w:cs="Times New Roman"/>
          <w:lang w:val="en-GB"/>
        </w:rPr>
        <w:t>extrastriatal</w:t>
      </w:r>
      <w:proofErr w:type="spellEnd"/>
      <w:r w:rsidRPr="001B7D52">
        <w:rPr>
          <w:rFonts w:ascii="Book Antiqua" w:hAnsi="Book Antiqua" w:cs="Times New Roman"/>
          <w:lang w:val="en-GB"/>
        </w:rPr>
        <w:t xml:space="preserve"> D2 receptor distribution in patients with HD. Statistical parametric mapping of </w:t>
      </w:r>
      <w:r w:rsidRPr="001B7D52">
        <w:rPr>
          <w:rFonts w:ascii="Book Antiqua" w:hAnsi="Book Antiqua" w:cs="Times New Roman"/>
          <w:vertAlign w:val="superscript"/>
          <w:lang w:val="en-GB"/>
        </w:rPr>
        <w:t>11</w:t>
      </w:r>
      <w:r w:rsidRPr="001B7D52">
        <w:rPr>
          <w:rFonts w:ascii="Book Antiqua" w:hAnsi="Book Antiqua" w:cs="Times New Roman"/>
          <w:lang w:val="en-GB"/>
        </w:rPr>
        <w:t>C-raclopride binding in patients with HD suggest a loss of cortical dopamine D2 receptors in symptomatic HD patients</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6</w:t>
      </w:r>
      <w:r w:rsidR="00DC165E"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 significant reduction in postsynaptic dopamine D2 receptor binding was also found in the hypothalamus of nine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HD patients and in 10 asymptomatic </w:t>
      </w:r>
      <w:r w:rsidRPr="001B7D52">
        <w:rPr>
          <w:rFonts w:ascii="Book Antiqua" w:hAnsi="Book Antiqua" w:cs="Times New Roman"/>
          <w:b/>
          <w:i/>
          <w:lang w:val="en-GB"/>
        </w:rPr>
        <w:t>HD</w:t>
      </w:r>
      <w:r w:rsidRPr="001B7D52">
        <w:rPr>
          <w:rFonts w:ascii="Book Antiqua" w:hAnsi="Book Antiqua" w:cs="Times New Roman"/>
          <w:lang w:val="en-GB"/>
        </w:rPr>
        <w:t xml:space="preserve"> gene </w:t>
      </w:r>
      <w:proofErr w:type="gramStart"/>
      <w:r w:rsidRPr="001B7D52">
        <w:rPr>
          <w:rFonts w:ascii="Book Antiqua" w:hAnsi="Book Antiqua" w:cs="Times New Roman"/>
          <w:lang w:val="en-GB"/>
        </w:rPr>
        <w:t>carriers</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67</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These findings suggest that hypothalamic dysfunction occurs early during the course of the disease and may be responsible for the development of commonly reported </w:t>
      </w:r>
      <w:proofErr w:type="spellStart"/>
      <w:r w:rsidRPr="001B7D52">
        <w:rPr>
          <w:rFonts w:ascii="Book Antiqua" w:hAnsi="Book Antiqua" w:cs="Times New Roman"/>
          <w:lang w:val="en-GB"/>
        </w:rPr>
        <w:t>nonmotor</w:t>
      </w:r>
      <w:proofErr w:type="spellEnd"/>
      <w:r w:rsidRPr="001B7D52">
        <w:rPr>
          <w:rFonts w:ascii="Book Antiqua" w:hAnsi="Book Antiqua" w:cs="Times New Roman"/>
          <w:lang w:val="en-GB"/>
        </w:rPr>
        <w:t xml:space="preserve"> symptoms in HD including progressive weight loss, alterations in sexual behaviour and disturbances in the wake-sleep </w:t>
      </w:r>
      <w:proofErr w:type="gramStart"/>
      <w:r w:rsidRPr="001B7D52">
        <w:rPr>
          <w:rFonts w:ascii="Book Antiqua" w:hAnsi="Book Antiqua" w:cs="Times New Roman"/>
          <w:lang w:val="en-GB"/>
        </w:rPr>
        <w:t>cycle</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Pr="001B7D52">
        <w:rPr>
          <w:rFonts w:ascii="Book Antiqua" w:hAnsi="Book Antiqua" w:cs="Times New Roman"/>
          <w:lang w:val="en-GB"/>
        </w:rPr>
        <w:t>.</w:t>
      </w:r>
    </w:p>
    <w:p w:rsidR="009C18B0" w:rsidRPr="001B7D52" w:rsidRDefault="009C18B0" w:rsidP="003A2A10">
      <w:pPr>
        <w:autoSpaceDE w:val="0"/>
        <w:autoSpaceDN w:val="0"/>
        <w:adjustRightInd w:val="0"/>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 xml:space="preserve">Using PET with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C-FLB457, a </w:t>
      </w:r>
      <w:proofErr w:type="spellStart"/>
      <w:r w:rsidRPr="001B7D52">
        <w:rPr>
          <w:rFonts w:ascii="Book Antiqua" w:hAnsi="Book Antiqua" w:cs="Times New Roman"/>
          <w:lang w:val="en-GB"/>
        </w:rPr>
        <w:t>radioligand</w:t>
      </w:r>
      <w:proofErr w:type="spellEnd"/>
      <w:r w:rsidRPr="001B7D52">
        <w:rPr>
          <w:rFonts w:ascii="Book Antiqua" w:hAnsi="Book Antiqua" w:cs="Times New Roman"/>
          <w:lang w:val="en-GB"/>
        </w:rPr>
        <w:t xml:space="preserve"> with high affinity for dopamine D2 receptor, </w:t>
      </w:r>
      <w:proofErr w:type="spellStart"/>
      <w:r w:rsidRPr="001B7D52">
        <w:rPr>
          <w:rFonts w:ascii="Book Antiqua" w:hAnsi="Book Antiqua" w:cs="Times New Roman"/>
          <w:lang w:val="en-GB"/>
        </w:rPr>
        <w:t>Esmaeilzadeh</w:t>
      </w:r>
      <w:proofErr w:type="spellEnd"/>
      <w:r w:rsidRPr="001B7D52">
        <w:rPr>
          <w:rFonts w:ascii="Book Antiqua" w:hAnsi="Book Antiqua" w:cs="Times New Roman"/>
          <w:lang w:val="en-GB"/>
        </w:rPr>
        <w:t xml:space="preserve"> and </w:t>
      </w:r>
      <w:proofErr w:type="spellStart"/>
      <w:proofErr w:type="gramStart"/>
      <w:r w:rsidRPr="001B7D52">
        <w:rPr>
          <w:rFonts w:ascii="Book Antiqua" w:hAnsi="Book Antiqua" w:cs="Times New Roman"/>
          <w:lang w:val="en-GB"/>
        </w:rPr>
        <w:t>coworkers</w:t>
      </w:r>
      <w:proofErr w:type="spellEnd"/>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68</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have investigated density of dopamine D2 receptors in </w:t>
      </w:r>
      <w:proofErr w:type="spellStart"/>
      <w:r w:rsidRPr="001B7D52">
        <w:rPr>
          <w:rFonts w:ascii="Book Antiqua" w:hAnsi="Book Antiqua" w:cs="Times New Roman"/>
          <w:lang w:val="en-GB"/>
        </w:rPr>
        <w:t>extrastriatal</w:t>
      </w:r>
      <w:proofErr w:type="spellEnd"/>
      <w:r w:rsidRPr="001B7D52">
        <w:rPr>
          <w:rFonts w:ascii="Book Antiqua" w:hAnsi="Book Antiqua" w:cs="Times New Roman"/>
          <w:lang w:val="en-GB"/>
        </w:rPr>
        <w:t xml:space="preserve"> brain regions in patients with mild to moderate HD. They found that unlike from striatum, D2 receptors seem to be relatively spared in the brain </w:t>
      </w:r>
      <w:proofErr w:type="spellStart"/>
      <w:r w:rsidRPr="001B7D52">
        <w:rPr>
          <w:rFonts w:ascii="Book Antiqua" w:hAnsi="Book Antiqua" w:cs="Times New Roman"/>
          <w:lang w:val="en-GB"/>
        </w:rPr>
        <w:t>extrastriatal</w:t>
      </w:r>
      <w:proofErr w:type="spellEnd"/>
      <w:r w:rsidRPr="001B7D52">
        <w:rPr>
          <w:rFonts w:ascii="Book Antiqua" w:hAnsi="Book Antiqua" w:cs="Times New Roman"/>
          <w:lang w:val="en-GB"/>
        </w:rPr>
        <w:t xml:space="preserve"> regions in HD patients suggesting that D2 receptor binding in brain regions outside the striatum may not be a reliable biomarker in HD</w:t>
      </w:r>
      <w:r w:rsidRPr="001B7D52">
        <w:rPr>
          <w:rFonts w:ascii="Book Antiqua" w:hAnsi="Book Antiqua" w:cs="Times New Roman"/>
          <w:vertAlign w:val="superscript"/>
          <w:lang w:val="en-GB"/>
        </w:rPr>
        <w:t>[</w:t>
      </w:r>
      <w:r w:rsidR="00E456B3" w:rsidRPr="00CC1F64">
        <w:rPr>
          <w:rFonts w:ascii="Book Antiqua" w:eastAsia="宋体" w:hAnsi="Book Antiqua" w:cs="Times New Roman" w:hint="eastAsia"/>
          <w:vertAlign w:val="superscript"/>
          <w:lang w:val="en-GB" w:eastAsia="zh-CN"/>
        </w:rPr>
        <w:t>68</w:t>
      </w:r>
      <w:r w:rsidRPr="001B7D52">
        <w:rPr>
          <w:rFonts w:ascii="Book Antiqua" w:hAnsi="Book Antiqua" w:cs="Times New Roman"/>
          <w:vertAlign w:val="superscript"/>
          <w:lang w:val="en-GB"/>
        </w:rPr>
        <w:t>]</w:t>
      </w:r>
      <w:r w:rsidRPr="001B7D52">
        <w:rPr>
          <w:rFonts w:ascii="Book Antiqua" w:hAnsi="Book Antiqua" w:cs="Times New Roman"/>
          <w:lang w:val="en-GB"/>
        </w:rPr>
        <w:t>.</w:t>
      </w:r>
    </w:p>
    <w:p w:rsidR="009C18B0" w:rsidRPr="001B7D52" w:rsidRDefault="009C18B0" w:rsidP="003A2A10">
      <w:pPr>
        <w:autoSpaceDE w:val="0"/>
        <w:autoSpaceDN w:val="0"/>
        <w:adjustRightInd w:val="0"/>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 xml:space="preserve">Moreover, PET with D1 and D2 receptor </w:t>
      </w:r>
      <w:proofErr w:type="spellStart"/>
      <w:r w:rsidRPr="001B7D52">
        <w:rPr>
          <w:rFonts w:ascii="Book Antiqua" w:hAnsi="Book Antiqua" w:cs="Times New Roman"/>
          <w:lang w:val="en-GB"/>
        </w:rPr>
        <w:t>radioligands</w:t>
      </w:r>
      <w:proofErr w:type="spellEnd"/>
      <w:r w:rsidRPr="001B7D52">
        <w:rPr>
          <w:rFonts w:ascii="Book Antiqua" w:hAnsi="Book Antiqua" w:cs="Times New Roman"/>
          <w:lang w:val="en-GB"/>
        </w:rPr>
        <w:t xml:space="preserve"> has been used to assess the efficacy of restorative therapy. In 1998, a multicentre open label pilot study was designed to evaluate the safety and efficacy of bilateral </w:t>
      </w:r>
      <w:proofErr w:type="spellStart"/>
      <w:r w:rsidRPr="001B7D52">
        <w:rPr>
          <w:rFonts w:ascii="Book Antiqua" w:hAnsi="Book Antiqua" w:cs="Times New Roman"/>
          <w:lang w:val="en-GB"/>
        </w:rPr>
        <w:t>fetal</w:t>
      </w:r>
      <w:proofErr w:type="spellEnd"/>
      <w:r w:rsidRPr="001B7D52">
        <w:rPr>
          <w:rFonts w:ascii="Book Antiqua" w:hAnsi="Book Antiqua" w:cs="Times New Roman"/>
          <w:lang w:val="en-GB"/>
        </w:rPr>
        <w:t xml:space="preserve"> striatal transplantation in </w:t>
      </w:r>
      <w:proofErr w:type="gramStart"/>
      <w:r w:rsidRPr="001B7D52">
        <w:rPr>
          <w:rFonts w:ascii="Book Antiqua" w:hAnsi="Book Antiqua" w:cs="Times New Roman"/>
          <w:lang w:val="en-GB"/>
        </w:rPr>
        <w:t>HD</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69</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Five HD patients were transplanted and followed up clinically and with PET over a 3–10 year postoperative </w:t>
      </w:r>
      <w:proofErr w:type="gramStart"/>
      <w:r w:rsidRPr="001B7D52">
        <w:rPr>
          <w:rFonts w:ascii="Book Antiqua" w:hAnsi="Book Antiqua" w:cs="Times New Roman"/>
          <w:lang w:val="en-GB"/>
        </w:rPr>
        <w:t>period</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7</w:t>
      </w:r>
      <w:r w:rsidR="00E456B3"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7</w:t>
      </w:r>
      <w:r w:rsidR="00E456B3"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No significant differences were found over time between patients, grafted and non-grafted on the UHDRS and striatal D1 and D2 binding suggesting that there was no obvious surviving striatal graft </w:t>
      </w:r>
      <w:proofErr w:type="gramStart"/>
      <w:r w:rsidRPr="001B7D52">
        <w:rPr>
          <w:rFonts w:ascii="Book Antiqua" w:hAnsi="Book Antiqua" w:cs="Times New Roman"/>
          <w:lang w:val="en-GB"/>
        </w:rPr>
        <w:t>tissue</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7</w:t>
      </w:r>
      <w:r w:rsidR="00E456B3"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7</w:t>
      </w:r>
      <w:r w:rsidR="00E456B3"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w:t>
      </w:r>
    </w:p>
    <w:p w:rsidR="009C18B0" w:rsidRPr="001B7D52" w:rsidRDefault="009C18B0" w:rsidP="00A86C38">
      <w:pPr>
        <w:autoSpaceDE w:val="0"/>
        <w:autoSpaceDN w:val="0"/>
        <w:adjustRightInd w:val="0"/>
        <w:spacing w:line="360" w:lineRule="auto"/>
        <w:jc w:val="both"/>
        <w:rPr>
          <w:rFonts w:ascii="Book Antiqua" w:hAnsi="Book Antiqua" w:cs="Times New Roman"/>
          <w:i/>
          <w:lang w:val="en-GB"/>
        </w:rPr>
      </w:pPr>
    </w:p>
    <w:p w:rsidR="009C18B0" w:rsidRPr="001B7D52" w:rsidRDefault="009C18B0" w:rsidP="00A86C38">
      <w:pPr>
        <w:autoSpaceDE w:val="0"/>
        <w:autoSpaceDN w:val="0"/>
        <w:adjustRightInd w:val="0"/>
        <w:spacing w:line="360" w:lineRule="auto"/>
        <w:jc w:val="both"/>
        <w:rPr>
          <w:rFonts w:ascii="Book Antiqua" w:hAnsi="Book Antiqua" w:cs="Times New Roman"/>
          <w:b/>
          <w:bCs/>
          <w:i/>
          <w:lang w:val="en-GB"/>
        </w:rPr>
      </w:pPr>
      <w:r w:rsidRPr="001B7D52">
        <w:rPr>
          <w:rFonts w:ascii="Book Antiqua" w:hAnsi="Book Antiqua" w:cs="Times New Roman"/>
          <w:b/>
          <w:bCs/>
          <w:i/>
          <w:lang w:val="en-GB"/>
        </w:rPr>
        <w:t>Brain activation and metabolism</w:t>
      </w:r>
    </w:p>
    <w:p w:rsidR="009C18B0" w:rsidRPr="001B7D52" w:rsidRDefault="009C18B0" w:rsidP="00A86C38">
      <w:pPr>
        <w:autoSpaceDE w:val="0"/>
        <w:autoSpaceDN w:val="0"/>
        <w:adjustRightInd w:val="0"/>
        <w:spacing w:line="360" w:lineRule="auto"/>
        <w:jc w:val="both"/>
        <w:rPr>
          <w:rFonts w:ascii="Book Antiqua" w:hAnsi="Book Antiqua" w:cs="Times New Roman"/>
          <w:lang w:val="en-GB"/>
        </w:rPr>
      </w:pPr>
      <w:r w:rsidRPr="001B7D52">
        <w:rPr>
          <w:rFonts w:ascii="Book Antiqua" w:hAnsi="Book Antiqua" w:cs="Times New Roman"/>
          <w:lang w:val="en-GB"/>
        </w:rPr>
        <w:lastRenderedPageBreak/>
        <w:t xml:space="preserve">Measurements of cerebral blood flow and glucose metabolism could serve as an index of neuronal integrity and functional state of the </w:t>
      </w:r>
      <w:proofErr w:type="gramStart"/>
      <w:r w:rsidRPr="001B7D52">
        <w:rPr>
          <w:rFonts w:ascii="Book Antiqua" w:hAnsi="Book Antiqua" w:cs="Times New Roman"/>
          <w:lang w:val="en-GB"/>
        </w:rPr>
        <w:t>synapse</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7</w:t>
      </w:r>
      <w:r w:rsidR="00E456B3"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7</w:t>
      </w:r>
      <w:r w:rsidR="00E456B3" w:rsidRPr="00CC1F64">
        <w:rPr>
          <w:rFonts w:ascii="Book Antiqua" w:eastAsia="宋体" w:hAnsi="Book Antiqua" w:cs="Times New Roman" w:hint="eastAsia"/>
          <w:vertAlign w:val="superscript"/>
          <w:lang w:val="en-GB" w:eastAsia="zh-CN"/>
        </w:rPr>
        <w:t>3</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Striatal glucose </w:t>
      </w:r>
      <w:proofErr w:type="spellStart"/>
      <w:r w:rsidRPr="001B7D52">
        <w:rPr>
          <w:rFonts w:ascii="Book Antiqua" w:hAnsi="Book Antiqua" w:cs="Times New Roman"/>
          <w:lang w:val="en-GB"/>
        </w:rPr>
        <w:t>hypometabolism</w:t>
      </w:r>
      <w:proofErr w:type="spellEnd"/>
      <w:r w:rsidRPr="001B7D52">
        <w:rPr>
          <w:rFonts w:ascii="Book Antiqua" w:hAnsi="Book Antiqua" w:cs="Times New Roman"/>
          <w:lang w:val="en-GB"/>
        </w:rPr>
        <w:t xml:space="preserve"> and regional reductions in cortical glucose have been identified in HD patients and have been found to correlate with motor and cognitive </w:t>
      </w:r>
      <w:proofErr w:type="gramStart"/>
      <w:r w:rsidRPr="001B7D52">
        <w:rPr>
          <w:rFonts w:ascii="Book Antiqua" w:hAnsi="Book Antiqua" w:cs="Times New Roman"/>
          <w:lang w:val="en-GB"/>
        </w:rPr>
        <w:t>symptoms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7</w:t>
      </w:r>
      <w:r w:rsidR="00E456B3"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7</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Specifically, decreases of caudate and regional cortical metabolism correlated with cognitive </w:t>
      </w:r>
      <w:proofErr w:type="gramStart"/>
      <w:r w:rsidRPr="001B7D52">
        <w:rPr>
          <w:rFonts w:ascii="Book Antiqua" w:hAnsi="Book Antiqua" w:cs="Times New Roman"/>
          <w:lang w:val="en-GB"/>
        </w:rPr>
        <w:t>decline</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7</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7</w:t>
      </w:r>
      <w:r w:rsidR="00E456B3" w:rsidRPr="00CC1F64">
        <w:rPr>
          <w:rFonts w:ascii="Book Antiqua" w:eastAsia="宋体" w:hAnsi="Book Antiqua" w:cs="Times New Roman" w:hint="eastAsia"/>
          <w:vertAlign w:val="superscript"/>
          <w:lang w:val="en-GB" w:eastAsia="zh-CN"/>
        </w:rPr>
        <w:t>6</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whereas striatal </w:t>
      </w:r>
      <w:proofErr w:type="spellStart"/>
      <w:r w:rsidRPr="001B7D52">
        <w:rPr>
          <w:rFonts w:ascii="Book Antiqua" w:hAnsi="Book Antiqua" w:cs="Times New Roman"/>
          <w:lang w:val="en-GB"/>
        </w:rPr>
        <w:t>hypometabolism</w:t>
      </w:r>
      <w:proofErr w:type="spellEnd"/>
      <w:r w:rsidRPr="001B7D52">
        <w:rPr>
          <w:rFonts w:ascii="Book Antiqua" w:hAnsi="Book Antiqua" w:cs="Times New Roman"/>
          <w:lang w:val="en-GB"/>
        </w:rPr>
        <w:t xml:space="preserve"> was associated with motor deficits and reduced TFC</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7</w:t>
      </w:r>
      <w:r w:rsidR="00E456B3"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Striatal and cortical </w:t>
      </w:r>
      <w:proofErr w:type="spellStart"/>
      <w:r w:rsidRPr="001B7D52">
        <w:rPr>
          <w:rFonts w:ascii="Book Antiqua" w:hAnsi="Book Antiqua" w:cs="Times New Roman"/>
          <w:lang w:val="en-GB"/>
        </w:rPr>
        <w:t>hypometabolism</w:t>
      </w:r>
      <w:proofErr w:type="spellEnd"/>
      <w:r w:rsidRPr="001B7D52">
        <w:rPr>
          <w:rFonts w:ascii="Book Antiqua" w:hAnsi="Book Antiqua" w:cs="Times New Roman"/>
          <w:lang w:val="en-GB"/>
        </w:rPr>
        <w:t xml:space="preserve"> has been also found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to precede neuronal </w:t>
      </w:r>
      <w:proofErr w:type="gramStart"/>
      <w:r w:rsidRPr="001B7D52">
        <w:rPr>
          <w:rFonts w:ascii="Book Antiqua" w:hAnsi="Book Antiqua" w:cs="Times New Roman"/>
          <w:lang w:val="en-GB"/>
        </w:rPr>
        <w:t>loss</w:t>
      </w:r>
      <w:r w:rsidRPr="001B7D52">
        <w:rPr>
          <w:rFonts w:ascii="Book Antiqua" w:hAnsi="Book Antiqua" w:cs="Times New Roman"/>
          <w:vertAlign w:val="superscript"/>
          <w:lang w:val="en-GB"/>
        </w:rPr>
        <w:t>[</w:t>
      </w:r>
      <w:proofErr w:type="gramEnd"/>
      <w:r w:rsidR="00E456B3" w:rsidRPr="00CC1F64">
        <w:rPr>
          <w:rFonts w:ascii="Book Antiqua" w:eastAsia="宋体" w:hAnsi="Book Antiqua" w:cs="Times New Roman" w:hint="eastAsia"/>
          <w:vertAlign w:val="superscript"/>
          <w:lang w:val="en-GB" w:eastAsia="zh-CN"/>
        </w:rPr>
        <w:t>78</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 recent </w:t>
      </w:r>
      <w:r w:rsidRPr="001B7D52">
        <w:rPr>
          <w:rFonts w:ascii="Book Antiqua" w:hAnsi="Book Antiqua" w:cs="Times New Roman"/>
          <w:vertAlign w:val="superscript"/>
          <w:lang w:val="en-GB"/>
        </w:rPr>
        <w:t>18</w:t>
      </w:r>
      <w:r w:rsidRPr="001B7D52">
        <w:rPr>
          <w:rFonts w:ascii="Book Antiqua" w:hAnsi="Book Antiqua" w:cs="Times New Roman"/>
          <w:lang w:val="en-GB"/>
        </w:rPr>
        <w:t xml:space="preserve">F-FDG PET study has shown that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who became symptomatic after five years from the PET scan had a mean glucose uptake in the caudate significantly lower than those who did not convert, and this difference was independent of mutation </w:t>
      </w:r>
      <w:proofErr w:type="gramStart"/>
      <w:r w:rsidRPr="001B7D52">
        <w:rPr>
          <w:rFonts w:ascii="Book Antiqua" w:hAnsi="Book Antiqua" w:cs="Times New Roman"/>
          <w:lang w:val="en-GB"/>
        </w:rPr>
        <w:t>size</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These findings suggest that reduced glucose levels may be contribute to the time of HD onset. In a combined </w:t>
      </w:r>
      <w:r w:rsidRPr="001B7D52">
        <w:rPr>
          <w:rFonts w:ascii="Book Antiqua" w:hAnsi="Book Antiqua" w:cs="Times New Roman"/>
          <w:vertAlign w:val="superscript"/>
          <w:lang w:val="en-GB"/>
        </w:rPr>
        <w:t>18</w:t>
      </w:r>
      <w:r w:rsidRPr="001B7D52">
        <w:rPr>
          <w:rFonts w:ascii="Book Antiqua" w:hAnsi="Book Antiqua" w:cs="Times New Roman"/>
          <w:lang w:val="en-GB"/>
        </w:rPr>
        <w:t xml:space="preserve">F-FDG and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C-raclopride longitudinal study,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showed an annual loss of 2.3% in striatal glucose metabolism and 6.3% annual decline in D2 receptor </w:t>
      </w:r>
      <w:proofErr w:type="gramStart"/>
      <w:r w:rsidRPr="001B7D52">
        <w:rPr>
          <w:rFonts w:ascii="Book Antiqua" w:hAnsi="Book Antiqua" w:cs="Times New Roman"/>
          <w:lang w:val="en-GB"/>
        </w:rPr>
        <w:t>binding</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These findings suggest that glucose metabolism is a less sensitive marker of disease progression compared to </w:t>
      </w:r>
      <w:r w:rsidRPr="001B7D52">
        <w:rPr>
          <w:rFonts w:ascii="Book Antiqua" w:hAnsi="Book Antiqua" w:cs="Times New Roman"/>
          <w:vertAlign w:val="superscript"/>
          <w:lang w:val="en-GB"/>
        </w:rPr>
        <w:t>11</w:t>
      </w:r>
      <w:r w:rsidRPr="001B7D52">
        <w:rPr>
          <w:rFonts w:ascii="Book Antiqua" w:hAnsi="Book Antiqua" w:cs="Times New Roman"/>
          <w:lang w:val="en-GB"/>
        </w:rPr>
        <w:t>C-</w:t>
      </w:r>
      <w:proofErr w:type="gramStart"/>
      <w:r w:rsidRPr="001B7D52">
        <w:rPr>
          <w:rFonts w:ascii="Book Antiqua" w:hAnsi="Book Antiqua" w:cs="Times New Roman"/>
          <w:lang w:val="en-GB"/>
        </w:rPr>
        <w:t>raclopride</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6</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On the other hand, decreased cortical metabolism in the early stage of HD is indicative of rapid </w:t>
      </w:r>
      <w:proofErr w:type="gramStart"/>
      <w:r w:rsidRPr="001B7D52">
        <w:rPr>
          <w:rFonts w:ascii="Book Antiqua" w:hAnsi="Book Antiqua" w:cs="Times New Roman"/>
          <w:lang w:val="en-GB"/>
        </w:rPr>
        <w:t>progression</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Indeed, cortical metabolism in the </w:t>
      </w:r>
      <w:proofErr w:type="spellStart"/>
      <w:r w:rsidRPr="001B7D52">
        <w:rPr>
          <w:rFonts w:ascii="Book Antiqua" w:hAnsi="Book Antiqua" w:cs="Times New Roman"/>
          <w:lang w:val="en-GB"/>
        </w:rPr>
        <w:t>frontotemporal</w:t>
      </w:r>
      <w:proofErr w:type="spellEnd"/>
      <w:r w:rsidRPr="001B7D52">
        <w:rPr>
          <w:rFonts w:ascii="Book Antiqua" w:hAnsi="Book Antiqua" w:cs="Times New Roman"/>
          <w:lang w:val="en-GB"/>
        </w:rPr>
        <w:t xml:space="preserve"> and parietal cortices was significantly lower in early HD subjects with faster progression of the disease as measured with the UHDRS and Independence </w:t>
      </w:r>
      <w:proofErr w:type="gramStart"/>
      <w:r w:rsidRPr="001B7D52">
        <w:rPr>
          <w:rFonts w:ascii="Book Antiqua" w:hAnsi="Book Antiqua" w:cs="Times New Roman"/>
          <w:lang w:val="en-GB"/>
        </w:rPr>
        <w:t>Scale</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Pr="001B7D52">
        <w:rPr>
          <w:rFonts w:ascii="Book Antiqua" w:hAnsi="Book Antiqua" w:cs="Times New Roman"/>
          <w:lang w:val="en-GB"/>
        </w:rPr>
        <w:t>.</w:t>
      </w:r>
    </w:p>
    <w:p w:rsidR="009C18B0" w:rsidRPr="001B7D52" w:rsidRDefault="009C18B0" w:rsidP="00DC165E">
      <w:pPr>
        <w:autoSpaceDE w:val="0"/>
        <w:autoSpaceDN w:val="0"/>
        <w:adjustRightInd w:val="0"/>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PET with H</w:t>
      </w:r>
      <w:r w:rsidRPr="001B7D52">
        <w:rPr>
          <w:rFonts w:ascii="Book Antiqua" w:hAnsi="Book Antiqua" w:cs="Times New Roman"/>
          <w:vertAlign w:val="subscript"/>
          <w:lang w:val="en-GB"/>
        </w:rPr>
        <w:t>2</w:t>
      </w:r>
      <w:r w:rsidRPr="001B7D52">
        <w:rPr>
          <w:rFonts w:ascii="Book Antiqua" w:hAnsi="Book Antiqua" w:cs="Times New Roman"/>
          <w:vertAlign w:val="superscript"/>
          <w:lang w:val="en-GB"/>
        </w:rPr>
        <w:t>15</w:t>
      </w:r>
      <w:r w:rsidRPr="001B7D52">
        <w:rPr>
          <w:rFonts w:ascii="Book Antiqua" w:hAnsi="Book Antiqua" w:cs="Times New Roman"/>
          <w:lang w:val="en-GB"/>
        </w:rPr>
        <w:t xml:space="preserve">O has been used to investigate changes of motor-associated cortical activation in </w:t>
      </w:r>
      <w:proofErr w:type="gramStart"/>
      <w:r w:rsidRPr="001B7D52">
        <w:rPr>
          <w:rFonts w:ascii="Book Antiqua" w:hAnsi="Book Antiqua" w:cs="Times New Roman"/>
          <w:lang w:val="en-GB"/>
        </w:rPr>
        <w:t>HD</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3</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During motor tasks such as paced joystick movements or sequential finger-to thumb opposition, HD patients showed impaired activation of the striatum and its frontal motor projection </w:t>
      </w:r>
      <w:proofErr w:type="gramStart"/>
      <w:r w:rsidRPr="001B7D52">
        <w:rPr>
          <w:rFonts w:ascii="Book Antiqua" w:hAnsi="Book Antiqua" w:cs="Times New Roman"/>
          <w:lang w:val="en-GB"/>
        </w:rPr>
        <w:t>areas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3</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along with enhanced activity of the parietal areas</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and insular areas</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3</w:t>
      </w:r>
      <w:r w:rsidRPr="001B7D52">
        <w:rPr>
          <w:rFonts w:ascii="Book Antiqua" w:hAnsi="Book Antiqua" w:cs="Times New Roman"/>
          <w:vertAlign w:val="superscript"/>
          <w:lang w:val="en-GB"/>
        </w:rPr>
        <w:t>]</w:t>
      </w:r>
      <w:r w:rsidRPr="001B7D52">
        <w:rPr>
          <w:rFonts w:ascii="Book Antiqua" w:hAnsi="Book Antiqua" w:cs="Times New Roman"/>
          <w:lang w:val="en-GB"/>
        </w:rPr>
        <w:t>. These findings suggest that the loss of MSNs in the striatum leads to impairment of the basal ganglia-</w:t>
      </w:r>
      <w:proofErr w:type="spellStart"/>
      <w:r w:rsidRPr="001B7D52">
        <w:rPr>
          <w:rFonts w:ascii="Book Antiqua" w:hAnsi="Book Antiqua" w:cs="Times New Roman"/>
          <w:lang w:val="en-GB"/>
        </w:rPr>
        <w:t>thalamo</w:t>
      </w:r>
      <w:proofErr w:type="spellEnd"/>
      <w:r w:rsidRPr="001B7D52">
        <w:rPr>
          <w:rFonts w:ascii="Book Antiqua" w:hAnsi="Book Antiqua" w:cs="Times New Roman"/>
          <w:lang w:val="en-GB"/>
        </w:rPr>
        <w:t xml:space="preserve">-cortical motor output and may induce a compensatory recruitment of additional accessory motor </w:t>
      </w:r>
      <w:proofErr w:type="gramStart"/>
      <w:r w:rsidRPr="001B7D52">
        <w:rPr>
          <w:rFonts w:ascii="Book Antiqua" w:hAnsi="Book Antiqua" w:cs="Times New Roman"/>
          <w:lang w:val="en-GB"/>
        </w:rPr>
        <w:t>pathways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3</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Moreover, different patterns of brain activation have been showed in HD patients during word generation </w:t>
      </w:r>
      <w:proofErr w:type="gramStart"/>
      <w:r w:rsidRPr="001B7D52">
        <w:rPr>
          <w:rFonts w:ascii="Book Antiqua" w:hAnsi="Book Antiqua" w:cs="Times New Roman"/>
          <w:lang w:val="en-GB"/>
        </w:rPr>
        <w:t>task</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HD patients showed decreased cerebral blood flows in the anterior cingulate and the inferior frontal </w:t>
      </w:r>
      <w:proofErr w:type="spellStart"/>
      <w:r w:rsidRPr="001B7D52">
        <w:rPr>
          <w:rFonts w:ascii="Book Antiqua" w:hAnsi="Book Antiqua" w:cs="Times New Roman"/>
          <w:lang w:val="en-GB"/>
        </w:rPr>
        <w:t>gyri</w:t>
      </w:r>
      <w:proofErr w:type="spellEnd"/>
      <w:r w:rsidRPr="001B7D52">
        <w:rPr>
          <w:rFonts w:ascii="Book Antiqua" w:hAnsi="Book Antiqua" w:cs="Times New Roman"/>
          <w:lang w:val="en-GB"/>
        </w:rPr>
        <w:t xml:space="preserve"> which are important in lexical selection and a compensatory activation of the left </w:t>
      </w:r>
      <w:proofErr w:type="spellStart"/>
      <w:r w:rsidRPr="001B7D52">
        <w:rPr>
          <w:rFonts w:ascii="Book Antiqua" w:hAnsi="Book Antiqua" w:cs="Times New Roman"/>
          <w:lang w:val="en-GB"/>
        </w:rPr>
        <w:t>supramarginal</w:t>
      </w:r>
      <w:proofErr w:type="spellEnd"/>
      <w:r w:rsidRPr="001B7D52">
        <w:rPr>
          <w:rFonts w:ascii="Book Antiqua" w:hAnsi="Book Antiqua" w:cs="Times New Roman"/>
          <w:lang w:val="en-GB"/>
        </w:rPr>
        <w:t xml:space="preserve"> </w:t>
      </w:r>
      <w:proofErr w:type="spellStart"/>
      <w:r w:rsidRPr="001B7D52">
        <w:rPr>
          <w:rFonts w:ascii="Book Antiqua" w:hAnsi="Book Antiqua" w:cs="Times New Roman"/>
          <w:lang w:val="en-GB"/>
        </w:rPr>
        <w:t>gyrus</w:t>
      </w:r>
      <w:proofErr w:type="spellEnd"/>
      <w:r w:rsidRPr="001B7D52">
        <w:rPr>
          <w:rFonts w:ascii="Book Antiqua" w:hAnsi="Book Antiqua" w:cs="Times New Roman"/>
          <w:lang w:val="en-GB"/>
        </w:rPr>
        <w:t xml:space="preserve"> and the right inferior frontal </w:t>
      </w:r>
      <w:proofErr w:type="spellStart"/>
      <w:r w:rsidRPr="001B7D52">
        <w:rPr>
          <w:rFonts w:ascii="Book Antiqua" w:hAnsi="Book Antiqua" w:cs="Times New Roman"/>
          <w:lang w:val="en-GB"/>
        </w:rPr>
        <w:t>gyrus</w:t>
      </w:r>
      <w:proofErr w:type="spellEnd"/>
      <w:r w:rsidRPr="001B7D52">
        <w:rPr>
          <w:rFonts w:ascii="Book Antiqua" w:hAnsi="Book Antiqua" w:cs="Times New Roman"/>
          <w:lang w:val="en-GB"/>
        </w:rPr>
        <w:t xml:space="preserve">, suggesting that compensatory language strategies are present in </w:t>
      </w:r>
      <w:proofErr w:type="gramStart"/>
      <w:r w:rsidRPr="001B7D52">
        <w:rPr>
          <w:rFonts w:ascii="Book Antiqua" w:hAnsi="Book Antiqua" w:cs="Times New Roman"/>
          <w:lang w:val="en-GB"/>
        </w:rPr>
        <w:t>HD</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w:t>
      </w:r>
    </w:p>
    <w:p w:rsidR="009C18B0" w:rsidRPr="001B7D52" w:rsidRDefault="009C18B0" w:rsidP="00A86C38">
      <w:pPr>
        <w:autoSpaceDE w:val="0"/>
        <w:autoSpaceDN w:val="0"/>
        <w:adjustRightInd w:val="0"/>
        <w:spacing w:line="360" w:lineRule="auto"/>
        <w:jc w:val="both"/>
        <w:rPr>
          <w:rFonts w:ascii="Book Antiqua" w:hAnsi="Book Antiqua" w:cs="Times New Roman"/>
          <w:lang w:val="en-GB"/>
        </w:rPr>
      </w:pPr>
      <w:r w:rsidRPr="001B7D52">
        <w:rPr>
          <w:rFonts w:ascii="Book Antiqua" w:hAnsi="Book Antiqua" w:cs="Times New Roman"/>
          <w:vertAlign w:val="superscript"/>
          <w:lang w:val="en-GB"/>
        </w:rPr>
        <w:lastRenderedPageBreak/>
        <w:t>18</w:t>
      </w:r>
      <w:r w:rsidRPr="001B7D52">
        <w:rPr>
          <w:rFonts w:ascii="Book Antiqua" w:hAnsi="Book Antiqua" w:cs="Times New Roman"/>
          <w:lang w:val="en-GB"/>
        </w:rPr>
        <w:t xml:space="preserve">F-FDG PET imaging and network approaches have been used to identify spatial covariance patterns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proofErr w:type="gramStart"/>
      <w:r w:rsidRPr="001B7D52">
        <w:rPr>
          <w:rFonts w:ascii="Book Antiqua" w:hAnsi="Book Antiqua" w:cs="Times New Roman"/>
          <w:lang w:val="en-GB"/>
        </w:rPr>
        <w:t>HD</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 cross-sectional analysis of metabolic changes from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and healthy controls, has reported a reproducible disease related pattern, characterized by relative bilateral increases in thalamic, occipital, and cerebellar glucose metabolism associated with bilateral decreases in striatal metabolism, which discriminated between the HD and healthy control </w:t>
      </w:r>
      <w:proofErr w:type="gramStart"/>
      <w:r w:rsidRPr="001B7D52">
        <w:rPr>
          <w:rFonts w:ascii="Book Antiqua" w:hAnsi="Book Antiqua" w:cs="Times New Roman"/>
          <w:lang w:val="en-GB"/>
        </w:rPr>
        <w:t>groups</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6</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However, this pattern in </w:t>
      </w:r>
      <w:r w:rsidRPr="001B7D52">
        <w:rPr>
          <w:rFonts w:ascii="Book Antiqua" w:hAnsi="Book Antiqua" w:cs="Times New Roman"/>
          <w:i/>
          <w:lang w:val="en-GB"/>
        </w:rPr>
        <w:t>HD</w:t>
      </w:r>
      <w:r w:rsidRPr="001B7D52">
        <w:rPr>
          <w:rFonts w:ascii="Book Antiqua" w:hAnsi="Book Antiqua" w:cs="Times New Roman"/>
          <w:lang w:val="en-GB"/>
        </w:rPr>
        <w:t xml:space="preserve"> gene carriers did not show consistent changes over time, thus limiting its utility as a network biomarker of preclinical disease </w:t>
      </w:r>
      <w:proofErr w:type="gramStart"/>
      <w:r w:rsidRPr="001B7D52">
        <w:rPr>
          <w:rFonts w:ascii="Book Antiqua" w:hAnsi="Book Antiqua" w:cs="Times New Roman"/>
          <w:lang w:val="en-GB"/>
        </w:rPr>
        <w:t>progression</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6</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Recently, Tang and </w:t>
      </w:r>
      <w:proofErr w:type="spellStart"/>
      <w:proofErr w:type="gramStart"/>
      <w:r w:rsidRPr="001B7D52">
        <w:rPr>
          <w:rFonts w:ascii="Book Antiqua" w:hAnsi="Book Antiqua" w:cs="Times New Roman"/>
          <w:lang w:val="en-GB"/>
        </w:rPr>
        <w:t>coworkers</w:t>
      </w:r>
      <w:proofErr w:type="spellEnd"/>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demonstrated the feasibility of network-based approach by using longitudinal metabolic imaging data from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HD carriers to identify and a distinct spatial covariance pattern associated with disease progression. Changes in pattern expression over a seven years period were used to quantify the rate of progression in the preclinical </w:t>
      </w:r>
      <w:proofErr w:type="gramStart"/>
      <w:r w:rsidRPr="001B7D52">
        <w:rPr>
          <w:rFonts w:ascii="Book Antiqua" w:hAnsi="Book Antiqua" w:cs="Times New Roman"/>
          <w:lang w:val="en-GB"/>
        </w:rPr>
        <w:t>period</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They found a significant spatial covariance pattern characterized by progressive changes in </w:t>
      </w:r>
      <w:proofErr w:type="spellStart"/>
      <w:r w:rsidRPr="001B7D52">
        <w:rPr>
          <w:rFonts w:ascii="Book Antiqua" w:hAnsi="Book Antiqua" w:cs="Times New Roman"/>
          <w:lang w:val="en-GB"/>
        </w:rPr>
        <w:t>striato</w:t>
      </w:r>
      <w:proofErr w:type="spellEnd"/>
      <w:r w:rsidRPr="001B7D52">
        <w:rPr>
          <w:rFonts w:ascii="Book Antiqua" w:hAnsi="Book Antiqua" w:cs="Times New Roman"/>
          <w:lang w:val="en-GB"/>
        </w:rPr>
        <w:t xml:space="preserve">-thalamic and cortical metabolic activity which increased linearly over 7 years and was not influenced by </w:t>
      </w:r>
      <w:r w:rsidRPr="001B7D52">
        <w:rPr>
          <w:rFonts w:ascii="Book Antiqua" w:hAnsi="Book Antiqua" w:cs="Times New Roman"/>
        </w:rPr>
        <w:t xml:space="preserve">symptomatic </w:t>
      </w:r>
      <w:proofErr w:type="gramStart"/>
      <w:r w:rsidRPr="001B7D52">
        <w:rPr>
          <w:rFonts w:ascii="Book Antiqua" w:hAnsi="Book Antiqua" w:cs="Times New Roman"/>
        </w:rPr>
        <w:t>conversion</w:t>
      </w:r>
      <w:r w:rsidRPr="001B7D52">
        <w:rPr>
          <w:rFonts w:ascii="Book Antiqua" w:hAnsi="Book Antiqua" w:cs="Times New Roman"/>
          <w:vertAlign w:val="superscript"/>
        </w:rPr>
        <w:t>[</w:t>
      </w:r>
      <w:proofErr w:type="gramEnd"/>
      <w:r w:rsidRPr="001B7D52">
        <w:rPr>
          <w:rFonts w:ascii="Book Antiqua" w:hAnsi="Book Antiqua" w:cs="Times New Roman"/>
          <w:vertAlign w:val="superscript"/>
        </w:rPr>
        <w:t>89]</w:t>
      </w:r>
      <w:r w:rsidRPr="001B7D52">
        <w:rPr>
          <w:rFonts w:ascii="Book Antiqua" w:hAnsi="Book Antiqua" w:cs="Times New Roman"/>
          <w:lang w:val="en-GB"/>
        </w:rPr>
        <w:t xml:space="preserve">. Additionally,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which showed further increases in metabolic network activity at baseline (&gt;</w:t>
      </w:r>
      <w:r w:rsidR="00E456B3" w:rsidRPr="00CC1F64">
        <w:rPr>
          <w:rFonts w:ascii="Book Antiqua" w:eastAsia="宋体" w:hAnsi="Book Antiqua" w:cs="Times New Roman" w:hint="eastAsia"/>
          <w:lang w:val="en-GB" w:eastAsia="zh-CN"/>
        </w:rPr>
        <w:t xml:space="preserve"> </w:t>
      </w:r>
      <w:r w:rsidRPr="001B7D52">
        <w:rPr>
          <w:rFonts w:ascii="Book Antiqua" w:hAnsi="Book Antiqua" w:cs="Times New Roman"/>
          <w:lang w:val="en-GB"/>
        </w:rPr>
        <w:t xml:space="preserve">2 SD above the normal mean) had a greater risk of </w:t>
      </w:r>
      <w:r w:rsidRPr="001B7D52">
        <w:rPr>
          <w:rFonts w:ascii="Book Antiqua" w:hAnsi="Book Antiqua" w:cs="Times New Roman"/>
        </w:rPr>
        <w:t>symptomatic conversion</w:t>
      </w:r>
      <w:r w:rsidRPr="001B7D52">
        <w:rPr>
          <w:rFonts w:ascii="Book Antiqua" w:hAnsi="Book Antiqua" w:cs="Times New Roman"/>
          <w:lang w:val="en-GB"/>
        </w:rPr>
        <w:t xml:space="preserve"> in the following 5-year </w:t>
      </w:r>
      <w:proofErr w:type="gramStart"/>
      <w:r w:rsidRPr="001B7D52">
        <w:rPr>
          <w:rFonts w:ascii="Book Antiqua" w:hAnsi="Book Antiqua" w:cs="Times New Roman"/>
          <w:lang w:val="en-GB"/>
        </w:rPr>
        <w:t>period</w:t>
      </w:r>
      <w:r w:rsidRPr="001B7D52">
        <w:rPr>
          <w:rFonts w:ascii="Book Antiqua" w:hAnsi="Book Antiqua" w:cs="Times New Roman"/>
          <w:vertAlign w:val="superscript"/>
          <w:lang w:val="en-GB"/>
        </w:rPr>
        <w:t>[</w:t>
      </w:r>
      <w:proofErr w:type="gramEnd"/>
      <w:r w:rsidR="00E456B3" w:rsidRPr="001B7D52">
        <w:rPr>
          <w:rFonts w:ascii="Book Antiqua" w:hAnsi="Book Antiqua" w:cs="Times New Roman"/>
          <w:vertAlign w:val="superscript"/>
          <w:lang w:val="en-GB"/>
        </w:rPr>
        <w:t>8</w:t>
      </w:r>
      <w:r w:rsidR="00E456B3"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These findings suggest that metabolic network measurements may provide a sensitive tool for evaluating disease progression prior to clinical diagnosis. </w:t>
      </w:r>
    </w:p>
    <w:p w:rsidR="009C18B0" w:rsidRPr="001B7D52" w:rsidRDefault="009C18B0" w:rsidP="00DC165E">
      <w:pPr>
        <w:autoSpaceDE w:val="0"/>
        <w:autoSpaceDN w:val="0"/>
        <w:adjustRightInd w:val="0"/>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 xml:space="preserve">Measures of glucose brain metabolism have been used to assess the restoration of </w:t>
      </w:r>
      <w:proofErr w:type="spellStart"/>
      <w:r w:rsidRPr="001B7D52">
        <w:rPr>
          <w:rFonts w:ascii="Book Antiqua" w:hAnsi="Book Antiqua" w:cs="Times New Roman"/>
          <w:lang w:val="en-GB"/>
        </w:rPr>
        <w:t>striato</w:t>
      </w:r>
      <w:proofErr w:type="spellEnd"/>
      <w:r w:rsidRPr="001B7D52">
        <w:rPr>
          <w:rFonts w:ascii="Book Antiqua" w:hAnsi="Book Antiqua" w:cs="Times New Roman"/>
          <w:lang w:val="en-GB"/>
        </w:rPr>
        <w:t xml:space="preserve">-cortical function in five HD patients who underwent bilateral striatal </w:t>
      </w:r>
      <w:proofErr w:type="gramStart"/>
      <w:r w:rsidRPr="001B7D52">
        <w:rPr>
          <w:rFonts w:ascii="Book Antiqua" w:hAnsi="Book Antiqua" w:cs="Times New Roman"/>
          <w:lang w:val="en-GB"/>
        </w:rPr>
        <w:t>transplantation</w:t>
      </w:r>
      <w:r w:rsidRPr="001B7D52">
        <w:rPr>
          <w:rFonts w:ascii="Book Antiqua" w:hAnsi="Book Antiqua" w:cs="Times New Roman"/>
          <w:vertAlign w:val="superscript"/>
          <w:lang w:val="en-GB"/>
        </w:rPr>
        <w:t>[</w:t>
      </w:r>
      <w:proofErr w:type="gramEnd"/>
      <w:r w:rsidR="00DC165E" w:rsidRPr="00CC1F64">
        <w:rPr>
          <w:rFonts w:ascii="Book Antiqua" w:eastAsia="宋体" w:hAnsi="Book Antiqua" w:cs="Times New Roman" w:hint="eastAsia"/>
          <w:vertAlign w:val="superscript"/>
          <w:lang w:val="en-GB" w:eastAsia="zh-CN"/>
        </w:rPr>
        <w:t>88</w:t>
      </w:r>
      <w:r w:rsidRPr="001B7D52">
        <w:rPr>
          <w:rFonts w:ascii="Book Antiqua" w:hAnsi="Book Antiqua" w:cs="Times New Roman"/>
          <w:vertAlign w:val="superscript"/>
          <w:lang w:val="en-GB"/>
        </w:rPr>
        <w:t>,</w:t>
      </w:r>
      <w:r w:rsidR="00DC165E" w:rsidRPr="00CC1F64">
        <w:rPr>
          <w:rFonts w:ascii="Book Antiqua" w:eastAsia="宋体" w:hAnsi="Book Antiqua" w:cs="Times New Roman" w:hint="eastAsia"/>
          <w:vertAlign w:val="superscript"/>
          <w:lang w:val="en-GB" w:eastAsia="zh-CN"/>
        </w:rPr>
        <w:t>89</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In 2-year follow-up of these five patients, </w:t>
      </w:r>
      <w:proofErr w:type="spellStart"/>
      <w:r w:rsidRPr="001B7D52">
        <w:rPr>
          <w:rFonts w:ascii="Book Antiqua" w:hAnsi="Book Antiqua" w:cs="Times New Roman"/>
          <w:lang w:val="en-GB"/>
        </w:rPr>
        <w:t>Gaura</w:t>
      </w:r>
      <w:proofErr w:type="spellEnd"/>
      <w:r w:rsidRPr="001B7D52">
        <w:rPr>
          <w:rFonts w:ascii="Book Antiqua" w:hAnsi="Book Antiqua" w:cs="Times New Roman"/>
          <w:lang w:val="en-GB"/>
        </w:rPr>
        <w:t xml:space="preserve"> and </w:t>
      </w:r>
      <w:proofErr w:type="gramStart"/>
      <w:r w:rsidRPr="001B7D52">
        <w:rPr>
          <w:rFonts w:ascii="Book Antiqua" w:hAnsi="Book Antiqua" w:cs="Times New Roman"/>
          <w:lang w:val="en-GB"/>
        </w:rPr>
        <w:t>colleagues</w:t>
      </w:r>
      <w:r w:rsidRPr="001B7D52">
        <w:rPr>
          <w:rFonts w:ascii="Book Antiqua" w:hAnsi="Book Antiqua" w:cs="Times New Roman"/>
          <w:vertAlign w:val="superscript"/>
          <w:lang w:val="en-GB"/>
        </w:rPr>
        <w:t>[</w:t>
      </w:r>
      <w:proofErr w:type="gramEnd"/>
      <w:r w:rsidR="00DC165E" w:rsidRPr="00CC1F64">
        <w:rPr>
          <w:rFonts w:ascii="Book Antiqua" w:eastAsia="宋体" w:hAnsi="Book Antiqua" w:cs="Times New Roman" w:hint="eastAsia"/>
          <w:vertAlign w:val="superscript"/>
          <w:lang w:val="en-GB" w:eastAsia="zh-CN"/>
        </w:rPr>
        <w:t>89</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reported that the three patients, who showed clinical improvement or stabilization, had increased in striatal/cortical glucose metabolic rate, which is suggestive of restoration of function of striatal-cortical connections. Conversely, findings from NEST-UK multicentre study failed to show significant change in </w:t>
      </w:r>
      <w:r w:rsidRPr="001B7D52">
        <w:rPr>
          <w:rFonts w:ascii="Book Antiqua" w:hAnsi="Book Antiqua" w:cs="Times New Roman"/>
          <w:vertAlign w:val="superscript"/>
          <w:lang w:val="en-GB"/>
        </w:rPr>
        <w:t>18</w:t>
      </w:r>
      <w:r w:rsidRPr="001B7D52">
        <w:rPr>
          <w:rFonts w:ascii="Book Antiqua" w:hAnsi="Book Antiqua" w:cs="Times New Roman"/>
          <w:lang w:val="en-GB"/>
        </w:rPr>
        <w:t>F-FDG uptake over 2 years of follow-</w:t>
      </w:r>
      <w:proofErr w:type="gramStart"/>
      <w:r w:rsidRPr="001B7D52">
        <w:rPr>
          <w:rFonts w:ascii="Book Antiqua" w:hAnsi="Book Antiqua" w:cs="Times New Roman"/>
          <w:lang w:val="en-GB"/>
        </w:rPr>
        <w:t>up</w:t>
      </w:r>
      <w:r w:rsidRPr="001B7D52">
        <w:rPr>
          <w:rFonts w:ascii="Book Antiqua" w:hAnsi="Book Antiqua" w:cs="Times New Roman"/>
          <w:vertAlign w:val="superscript"/>
          <w:lang w:val="en-GB"/>
        </w:rPr>
        <w:t>[</w:t>
      </w:r>
      <w:proofErr w:type="gramEnd"/>
      <w:r w:rsidR="00DC165E" w:rsidRPr="00CC1F64">
        <w:rPr>
          <w:rFonts w:ascii="Book Antiqua" w:eastAsia="宋体" w:hAnsi="Book Antiqua" w:cs="Times New Roman" w:hint="eastAsia"/>
          <w:vertAlign w:val="superscript"/>
          <w:lang w:val="en-GB" w:eastAsia="zh-CN"/>
        </w:rPr>
        <w:t>70</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Thus, the ability of bilateral striatal transplantation to restore </w:t>
      </w:r>
      <w:proofErr w:type="spellStart"/>
      <w:r w:rsidRPr="001B7D52">
        <w:rPr>
          <w:rFonts w:ascii="Book Antiqua" w:hAnsi="Book Antiqua" w:cs="Times New Roman"/>
          <w:lang w:val="en-GB"/>
        </w:rPr>
        <w:t>striato</w:t>
      </w:r>
      <w:proofErr w:type="spellEnd"/>
      <w:r w:rsidRPr="001B7D52">
        <w:rPr>
          <w:rFonts w:ascii="Book Antiqua" w:hAnsi="Book Antiqua" w:cs="Times New Roman"/>
          <w:lang w:val="en-GB"/>
        </w:rPr>
        <w:t>-cortical pathways remains to be elucidated.</w:t>
      </w:r>
    </w:p>
    <w:p w:rsidR="009C18B0" w:rsidRPr="001B7D52" w:rsidRDefault="009C18B0" w:rsidP="00A86C38">
      <w:pPr>
        <w:autoSpaceDE w:val="0"/>
        <w:autoSpaceDN w:val="0"/>
        <w:adjustRightInd w:val="0"/>
        <w:spacing w:line="360" w:lineRule="auto"/>
        <w:jc w:val="both"/>
        <w:rPr>
          <w:rFonts w:ascii="Book Antiqua" w:hAnsi="Book Antiqua" w:cs="Times New Roman"/>
          <w:lang w:val="en-GB"/>
        </w:rPr>
      </w:pPr>
    </w:p>
    <w:p w:rsidR="009C18B0" w:rsidRPr="001B7D52" w:rsidRDefault="009C18B0" w:rsidP="00A86C38">
      <w:pPr>
        <w:spacing w:line="360" w:lineRule="auto"/>
        <w:jc w:val="both"/>
        <w:rPr>
          <w:rFonts w:ascii="Book Antiqua" w:hAnsi="Book Antiqua" w:cs="Times New Roman"/>
          <w:b/>
          <w:bCs/>
          <w:i/>
          <w:lang w:val="en-GB"/>
        </w:rPr>
      </w:pPr>
      <w:proofErr w:type="spellStart"/>
      <w:r w:rsidRPr="001B7D52">
        <w:rPr>
          <w:rFonts w:ascii="Book Antiqua" w:hAnsi="Book Antiqua" w:cs="Times New Roman"/>
          <w:b/>
          <w:bCs/>
          <w:i/>
          <w:lang w:val="en-GB"/>
        </w:rPr>
        <w:t>Neuroinflammation</w:t>
      </w:r>
      <w:proofErr w:type="spellEnd"/>
      <w:r w:rsidRPr="001B7D52">
        <w:rPr>
          <w:rFonts w:ascii="Book Antiqua" w:hAnsi="Book Antiqua" w:cs="Times New Roman"/>
          <w:b/>
          <w:bCs/>
          <w:i/>
          <w:lang w:val="en-GB"/>
        </w:rPr>
        <w:t xml:space="preserve"> and activated microglia</w:t>
      </w:r>
    </w:p>
    <w:p w:rsidR="009C18B0" w:rsidRPr="001B7D52" w:rsidRDefault="009C18B0" w:rsidP="00A86C38">
      <w:pPr>
        <w:spacing w:line="360" w:lineRule="auto"/>
        <w:jc w:val="both"/>
        <w:rPr>
          <w:rFonts w:ascii="Book Antiqua" w:hAnsi="Book Antiqua" w:cs="Times New Roman"/>
          <w:lang w:val="en-GB"/>
        </w:rPr>
      </w:pPr>
      <w:r w:rsidRPr="001B7D52">
        <w:rPr>
          <w:rFonts w:ascii="Book Antiqua" w:hAnsi="Book Antiqua" w:cs="Times New Roman"/>
          <w:lang w:val="en-GB"/>
        </w:rPr>
        <w:lastRenderedPageBreak/>
        <w:t xml:space="preserve">Recent evidence suggests that microglial activation plays a role in the pathogenesis of </w:t>
      </w:r>
      <w:proofErr w:type="gramStart"/>
      <w:r w:rsidRPr="001B7D52">
        <w:rPr>
          <w:rFonts w:ascii="Book Antiqua" w:hAnsi="Book Antiqua" w:cs="Times New Roman"/>
          <w:lang w:val="en-GB"/>
        </w:rPr>
        <w:t>HD</w:t>
      </w:r>
      <w:r w:rsidRPr="001B7D52">
        <w:rPr>
          <w:rFonts w:ascii="Book Antiqua" w:hAnsi="Book Antiqua" w:cs="Times New Roman"/>
          <w:vertAlign w:val="superscript"/>
          <w:lang w:val="en-GB"/>
        </w:rPr>
        <w:t>[</w:t>
      </w:r>
      <w:proofErr w:type="gramEnd"/>
      <w:r w:rsidR="00DC165E" w:rsidRPr="001B7D52">
        <w:rPr>
          <w:rFonts w:ascii="Book Antiqua" w:hAnsi="Book Antiqua" w:cs="Times New Roman"/>
          <w:vertAlign w:val="superscript"/>
          <w:lang w:val="en-GB"/>
        </w:rPr>
        <w:t>9</w:t>
      </w:r>
      <w:r w:rsidR="00DC165E"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00DC165E" w:rsidRPr="001B7D52">
        <w:rPr>
          <w:rFonts w:ascii="Book Antiqua" w:hAnsi="Book Antiqua" w:cs="Times New Roman"/>
          <w:vertAlign w:val="superscript"/>
          <w:lang w:val="en-GB"/>
        </w:rPr>
        <w:t>9</w:t>
      </w:r>
      <w:r w:rsidR="00DC165E"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Microglia constitute about 10% of the total brain cell population, and represent the main </w:t>
      </w:r>
      <w:proofErr w:type="spellStart"/>
      <w:r w:rsidRPr="001B7D52">
        <w:rPr>
          <w:rFonts w:ascii="Book Antiqua" w:hAnsi="Book Antiqua" w:cs="Times New Roman"/>
          <w:lang w:val="en-GB"/>
        </w:rPr>
        <w:t>immunocompetent</w:t>
      </w:r>
      <w:proofErr w:type="spellEnd"/>
      <w:r w:rsidRPr="001B7D52">
        <w:rPr>
          <w:rFonts w:ascii="Book Antiqua" w:hAnsi="Book Antiqua" w:cs="Times New Roman"/>
          <w:lang w:val="en-GB"/>
        </w:rPr>
        <w:t xml:space="preserve"> phagocytic cells in the central nervous </w:t>
      </w:r>
      <w:proofErr w:type="gramStart"/>
      <w:r w:rsidRPr="001B7D52">
        <w:rPr>
          <w:rFonts w:ascii="Book Antiqua" w:hAnsi="Book Antiqua" w:cs="Times New Roman"/>
          <w:lang w:val="en-GB"/>
        </w:rPr>
        <w:t>system</w:t>
      </w:r>
      <w:r w:rsidRPr="001B7D52">
        <w:rPr>
          <w:rFonts w:ascii="Book Antiqua" w:hAnsi="Book Antiqua" w:cs="Times New Roman"/>
          <w:vertAlign w:val="superscript"/>
          <w:lang w:val="en-GB"/>
        </w:rPr>
        <w:t>[</w:t>
      </w:r>
      <w:proofErr w:type="gramEnd"/>
      <w:r w:rsidR="00DC165E" w:rsidRPr="001B7D52">
        <w:rPr>
          <w:rFonts w:ascii="Book Antiqua" w:hAnsi="Book Antiqua" w:cs="Times New Roman"/>
          <w:vertAlign w:val="superscript"/>
          <w:lang w:val="en-GB"/>
        </w:rPr>
        <w:t>9</w:t>
      </w:r>
      <w:r w:rsidR="00DC165E"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Although microglial activation is unlikely to initiate neuronal death, it could contribute to the neurodegenerative </w:t>
      </w:r>
      <w:proofErr w:type="gramStart"/>
      <w:r w:rsidRPr="001B7D52">
        <w:rPr>
          <w:rFonts w:ascii="Book Antiqua" w:hAnsi="Book Antiqua" w:cs="Times New Roman"/>
          <w:lang w:val="en-GB"/>
        </w:rPr>
        <w:t>processes</w:t>
      </w:r>
      <w:r w:rsidRPr="001B7D52">
        <w:rPr>
          <w:rFonts w:ascii="Book Antiqua" w:hAnsi="Book Antiqua" w:cs="Times New Roman"/>
          <w:vertAlign w:val="superscript"/>
          <w:lang w:val="en-GB"/>
        </w:rPr>
        <w:t>[</w:t>
      </w:r>
      <w:proofErr w:type="gramEnd"/>
      <w:r w:rsidR="00DC165E" w:rsidRPr="001B7D52">
        <w:rPr>
          <w:rFonts w:ascii="Book Antiqua" w:hAnsi="Book Antiqua" w:cs="Times New Roman"/>
          <w:vertAlign w:val="superscript"/>
          <w:lang w:val="en-GB"/>
        </w:rPr>
        <w:t>9</w:t>
      </w:r>
      <w:r w:rsidR="00DC165E" w:rsidRPr="00CC1F64">
        <w:rPr>
          <w:rFonts w:ascii="Book Antiqua" w:eastAsia="宋体" w:hAnsi="Book Antiqua" w:cs="Times New Roman" w:hint="eastAsia"/>
          <w:vertAlign w:val="superscript"/>
          <w:lang w:val="en-GB" w:eastAsia="zh-CN"/>
        </w:rPr>
        <w:t>3</w:t>
      </w:r>
      <w:r w:rsidRPr="001B7D52">
        <w:rPr>
          <w:rFonts w:ascii="Book Antiqua" w:hAnsi="Book Antiqua" w:cs="Times New Roman"/>
          <w:vertAlign w:val="superscript"/>
          <w:lang w:val="en-GB"/>
        </w:rPr>
        <w:t>,</w:t>
      </w:r>
      <w:r w:rsidR="00DC165E" w:rsidRPr="001B7D52">
        <w:rPr>
          <w:rFonts w:ascii="Book Antiqua" w:hAnsi="Book Antiqua" w:cs="Times New Roman"/>
          <w:vertAlign w:val="superscript"/>
          <w:lang w:val="en-GB"/>
        </w:rPr>
        <w:t>9</w:t>
      </w:r>
      <w:r w:rsidR="00DC165E"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Indeed, upon exposure to neuronal insults such the presence of abnormal </w:t>
      </w:r>
      <w:proofErr w:type="spellStart"/>
      <w:r w:rsidRPr="001B7D52">
        <w:rPr>
          <w:rFonts w:ascii="Book Antiqua" w:hAnsi="Book Antiqua" w:cs="Times New Roman"/>
          <w:lang w:val="en-GB"/>
        </w:rPr>
        <w:t>huntingtin</w:t>
      </w:r>
      <w:proofErr w:type="spellEnd"/>
      <w:r w:rsidRPr="001B7D52">
        <w:rPr>
          <w:rFonts w:ascii="Book Antiqua" w:hAnsi="Book Antiqua" w:cs="Times New Roman"/>
          <w:lang w:val="en-GB"/>
        </w:rPr>
        <w:t xml:space="preserve"> protein aggregations, microglia become activated and release pro-inflammatory cytokines (</w:t>
      </w:r>
      <w:r w:rsidRPr="001B7D52">
        <w:rPr>
          <w:rFonts w:ascii="Book Antiqua" w:hAnsi="Book Antiqua" w:cs="Times New Roman"/>
          <w:i/>
          <w:lang w:val="en-GB"/>
        </w:rPr>
        <w:t>e.g.</w:t>
      </w:r>
      <w:r w:rsidRPr="001B7D52">
        <w:rPr>
          <w:rFonts w:ascii="Book Antiqua" w:hAnsi="Book Antiqua" w:cs="Times New Roman"/>
          <w:lang w:val="en-GB"/>
        </w:rPr>
        <w:t xml:space="preserve"> TNF-</w:t>
      </w:r>
      <w:proofErr w:type="gramStart"/>
      <w:r w:rsidRPr="001B7D52">
        <w:rPr>
          <w:rFonts w:ascii="Book Antiqua" w:hAnsi="Book Antiqua" w:cs="Times New Roman"/>
          <w:lang w:val="en-GB"/>
        </w:rPr>
        <w:t>a and</w:t>
      </w:r>
      <w:proofErr w:type="gramEnd"/>
      <w:r w:rsidRPr="001B7D52">
        <w:rPr>
          <w:rFonts w:ascii="Book Antiqua" w:hAnsi="Book Antiqua" w:cs="Times New Roman"/>
          <w:lang w:val="en-GB"/>
        </w:rPr>
        <w:t xml:space="preserve"> IL-1b). These cytokines in turn cause further activation of microglia, resulting in a self-propagating inflammatory cascade, which may lead to neuronal death. Microglial activation </w:t>
      </w:r>
      <w:proofErr w:type="spellStart"/>
      <w:r w:rsidRPr="001B7D52">
        <w:rPr>
          <w:rFonts w:ascii="Book Antiqua" w:hAnsi="Book Antiqua" w:cs="Times New Roman"/>
          <w:lang w:val="en-GB"/>
        </w:rPr>
        <w:t>upregulates</w:t>
      </w:r>
      <w:proofErr w:type="spellEnd"/>
      <w:r w:rsidRPr="001B7D52">
        <w:rPr>
          <w:rFonts w:ascii="Book Antiqua" w:hAnsi="Book Antiqua" w:cs="Times New Roman"/>
          <w:lang w:val="en-GB"/>
        </w:rPr>
        <w:t xml:space="preserve"> the expression of the 18 </w:t>
      </w:r>
      <w:proofErr w:type="spellStart"/>
      <w:r w:rsidRPr="001B7D52">
        <w:rPr>
          <w:rFonts w:ascii="Book Antiqua" w:hAnsi="Book Antiqua" w:cs="Times New Roman"/>
          <w:lang w:val="en-GB"/>
        </w:rPr>
        <w:t>kDa</w:t>
      </w:r>
      <w:proofErr w:type="spellEnd"/>
      <w:r w:rsidRPr="001B7D52">
        <w:rPr>
          <w:rFonts w:ascii="Book Antiqua" w:hAnsi="Book Antiqua" w:cs="Times New Roman"/>
          <w:lang w:val="en-GB"/>
        </w:rPr>
        <w:t xml:space="preserve"> </w:t>
      </w:r>
      <w:proofErr w:type="spellStart"/>
      <w:r w:rsidRPr="001B7D52">
        <w:rPr>
          <w:rFonts w:ascii="Book Antiqua" w:hAnsi="Book Antiqua" w:cs="Times New Roman"/>
          <w:lang w:val="en-GB"/>
        </w:rPr>
        <w:t>translocator</w:t>
      </w:r>
      <w:proofErr w:type="spellEnd"/>
      <w:r w:rsidRPr="001B7D52">
        <w:rPr>
          <w:rFonts w:ascii="Book Antiqua" w:hAnsi="Book Antiqua" w:cs="Times New Roman"/>
          <w:lang w:val="en-GB"/>
        </w:rPr>
        <w:t xml:space="preserve"> protein (TSPO) which is involved in the release of </w:t>
      </w:r>
      <w:proofErr w:type="spellStart"/>
      <w:r w:rsidRPr="001B7D52">
        <w:rPr>
          <w:rFonts w:ascii="Book Antiqua" w:hAnsi="Book Antiqua" w:cs="Times New Roman"/>
          <w:lang w:val="en-GB"/>
        </w:rPr>
        <w:t>proinflammatory</w:t>
      </w:r>
      <w:proofErr w:type="spellEnd"/>
      <w:r w:rsidRPr="001B7D52">
        <w:rPr>
          <w:rFonts w:ascii="Book Antiqua" w:hAnsi="Book Antiqua" w:cs="Times New Roman"/>
          <w:lang w:val="en-GB"/>
        </w:rPr>
        <w:t xml:space="preserve"> cytokines during inflammation and is present at very low levels in the normal healthy CNS</w:t>
      </w:r>
      <w:r w:rsidRPr="001B7D52">
        <w:rPr>
          <w:rFonts w:ascii="Book Antiqua" w:hAnsi="Book Antiqua" w:cs="Times New Roman"/>
          <w:vertAlign w:val="superscript"/>
          <w:lang w:val="en-GB"/>
        </w:rPr>
        <w:t>[</w:t>
      </w:r>
      <w:r w:rsidR="00DC165E" w:rsidRPr="001B7D52">
        <w:rPr>
          <w:rFonts w:ascii="Book Antiqua" w:hAnsi="Book Antiqua" w:cs="Times New Roman"/>
          <w:vertAlign w:val="superscript"/>
          <w:lang w:val="en-GB"/>
        </w:rPr>
        <w:t>9</w:t>
      </w:r>
      <w:r w:rsidR="00DC165E"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00DC165E" w:rsidRPr="001B7D52">
        <w:rPr>
          <w:rFonts w:ascii="Book Antiqua" w:hAnsi="Book Antiqua" w:cs="Times New Roman"/>
          <w:vertAlign w:val="superscript"/>
          <w:lang w:val="en-GB"/>
        </w:rPr>
        <w:t>9</w:t>
      </w:r>
      <w:r w:rsidR="00DC165E" w:rsidRPr="00CC1F64">
        <w:rPr>
          <w:rFonts w:ascii="Book Antiqua" w:eastAsia="宋体" w:hAnsi="Book Antiqua" w:cs="Times New Roman" w:hint="eastAsia"/>
          <w:vertAlign w:val="superscript"/>
          <w:lang w:val="en-GB" w:eastAsia="zh-CN"/>
        </w:rPr>
        <w:t>6</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The </w:t>
      </w:r>
      <w:proofErr w:type="spellStart"/>
      <w:r w:rsidRPr="001B7D52">
        <w:rPr>
          <w:rFonts w:ascii="Book Antiqua" w:hAnsi="Book Antiqua" w:cs="Times New Roman"/>
          <w:lang w:val="en-GB"/>
        </w:rPr>
        <w:t>upregulation</w:t>
      </w:r>
      <w:proofErr w:type="spellEnd"/>
      <w:r w:rsidRPr="001B7D52">
        <w:rPr>
          <w:rFonts w:ascii="Book Antiqua" w:hAnsi="Book Antiqua" w:cs="Times New Roman"/>
          <w:lang w:val="en-GB"/>
        </w:rPr>
        <w:t xml:space="preserve"> of TSPO expression can be detected </w:t>
      </w:r>
      <w:r w:rsidRPr="001B7D52">
        <w:rPr>
          <w:rFonts w:ascii="Book Antiqua" w:hAnsi="Book Antiqua" w:cs="Times New Roman"/>
          <w:i/>
          <w:iCs/>
          <w:lang w:val="en-GB"/>
        </w:rPr>
        <w:t xml:space="preserve">in vivo </w:t>
      </w:r>
      <w:r w:rsidRPr="001B7D52">
        <w:rPr>
          <w:rFonts w:ascii="Book Antiqua" w:hAnsi="Book Antiqua" w:cs="Times New Roman"/>
          <w:lang w:val="en-GB"/>
        </w:rPr>
        <w:t xml:space="preserve">with PET and selective </w:t>
      </w:r>
      <w:proofErr w:type="spellStart"/>
      <w:r w:rsidRPr="001B7D52">
        <w:rPr>
          <w:rFonts w:ascii="Book Antiqua" w:hAnsi="Book Antiqua" w:cs="Times New Roman"/>
          <w:lang w:val="en-GB"/>
        </w:rPr>
        <w:t>radioligands</w:t>
      </w:r>
      <w:proofErr w:type="spellEnd"/>
      <w:r w:rsidRPr="001B7D52">
        <w:rPr>
          <w:rFonts w:ascii="Book Antiqua" w:hAnsi="Book Antiqua" w:cs="Times New Roman"/>
          <w:lang w:val="en-GB"/>
        </w:rPr>
        <w:t xml:space="preserve"> such as </w:t>
      </w:r>
      <w:r w:rsidRPr="001B7D52">
        <w:rPr>
          <w:rFonts w:ascii="Book Antiqua" w:hAnsi="Book Antiqua" w:cs="Times New Roman"/>
          <w:vertAlign w:val="superscript"/>
          <w:lang w:val="en-GB"/>
        </w:rPr>
        <w:t>11</w:t>
      </w:r>
      <w:r w:rsidRPr="001B7D52">
        <w:rPr>
          <w:rFonts w:ascii="Book Antiqua" w:hAnsi="Book Antiqua" w:cs="Times New Roman"/>
          <w:lang w:val="en-GB"/>
        </w:rPr>
        <w:t>C-</w:t>
      </w:r>
      <w:proofErr w:type="gramStart"/>
      <w:r w:rsidRPr="001B7D52">
        <w:rPr>
          <w:rFonts w:ascii="Book Antiqua" w:hAnsi="Book Antiqua" w:cs="Times New Roman"/>
          <w:lang w:val="en-GB"/>
        </w:rPr>
        <w:t>PK11195</w:t>
      </w:r>
      <w:r w:rsidRPr="001B7D52">
        <w:rPr>
          <w:rFonts w:ascii="Book Antiqua" w:hAnsi="Book Antiqua" w:cs="Times New Roman"/>
          <w:vertAlign w:val="superscript"/>
          <w:lang w:val="en-GB"/>
        </w:rPr>
        <w:t>[</w:t>
      </w:r>
      <w:proofErr w:type="gramEnd"/>
      <w:r w:rsidR="00DC165E" w:rsidRPr="001B7D52">
        <w:rPr>
          <w:rFonts w:ascii="Book Antiqua" w:hAnsi="Book Antiqua" w:cs="Times New Roman"/>
          <w:vertAlign w:val="superscript"/>
          <w:lang w:val="en-GB"/>
        </w:rPr>
        <w:t>9</w:t>
      </w:r>
      <w:r w:rsidR="00DC165E"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00DC165E" w:rsidRPr="00CC1F64">
        <w:rPr>
          <w:rFonts w:ascii="Book Antiqua" w:eastAsia="宋体" w:hAnsi="Book Antiqua" w:cs="Times New Roman" w:hint="eastAsia"/>
          <w:vertAlign w:val="superscript"/>
          <w:lang w:val="en-GB" w:eastAsia="zh-CN"/>
        </w:rPr>
        <w:t>98</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Using PET with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C-PK11195, </w:t>
      </w:r>
      <w:proofErr w:type="spellStart"/>
      <w:r w:rsidRPr="001B7D52">
        <w:rPr>
          <w:rFonts w:ascii="Book Antiqua" w:hAnsi="Book Antiqua" w:cs="Times New Roman"/>
          <w:lang w:val="en-GB"/>
        </w:rPr>
        <w:t>Pavese</w:t>
      </w:r>
      <w:proofErr w:type="spellEnd"/>
      <w:r w:rsidRPr="001B7D52">
        <w:rPr>
          <w:rFonts w:ascii="Book Antiqua" w:hAnsi="Book Antiqua" w:cs="Times New Roman"/>
          <w:lang w:val="en-GB"/>
        </w:rPr>
        <w:t xml:space="preserve"> and </w:t>
      </w:r>
      <w:proofErr w:type="spellStart"/>
      <w:proofErr w:type="gramStart"/>
      <w:r w:rsidRPr="001B7D52">
        <w:rPr>
          <w:rFonts w:ascii="Book Antiqua" w:hAnsi="Book Antiqua" w:cs="Times New Roman"/>
          <w:lang w:val="en-GB"/>
        </w:rPr>
        <w:t>coworkers</w:t>
      </w:r>
      <w:proofErr w:type="spellEnd"/>
      <w:r w:rsidRPr="001B7D52">
        <w:rPr>
          <w:rFonts w:ascii="Book Antiqua" w:hAnsi="Book Antiqua" w:cs="Times New Roman"/>
          <w:vertAlign w:val="superscript"/>
          <w:lang w:val="en-GB"/>
        </w:rPr>
        <w:t>[</w:t>
      </w:r>
      <w:proofErr w:type="gramEnd"/>
      <w:r w:rsidR="00DC165E" w:rsidRPr="00CC1F64">
        <w:rPr>
          <w:rFonts w:ascii="Book Antiqua" w:eastAsia="宋体" w:hAnsi="Book Antiqua" w:cs="Times New Roman" w:hint="eastAsia"/>
          <w:vertAlign w:val="superscript"/>
          <w:lang w:val="en-GB" w:eastAsia="zh-CN"/>
        </w:rPr>
        <w:t>99</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have found significant microglial activation in the striatum and cortical regions of symptomatic HD patients, and reported that striatal PK binding correlates with loss of striatal dopamine D2 binding as measured with</w:t>
      </w:r>
      <w:r w:rsidRPr="001B7D52">
        <w:rPr>
          <w:rFonts w:ascii="Book Antiqua" w:hAnsi="Book Antiqua" w:cs="Times New Roman"/>
          <w:vertAlign w:val="superscript"/>
          <w:lang w:val="en-GB"/>
        </w:rPr>
        <w:t xml:space="preserve"> 11</w:t>
      </w:r>
      <w:r w:rsidRPr="001B7D52">
        <w:rPr>
          <w:rFonts w:ascii="Book Antiqua" w:hAnsi="Book Antiqua" w:cs="Times New Roman"/>
          <w:lang w:val="en-GB"/>
        </w:rPr>
        <w:t xml:space="preserve">C-raclopride PET. Additionally, striatal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C-PK11195 binding correlated with clinical severity as measured with the </w:t>
      </w:r>
      <w:proofErr w:type="gramStart"/>
      <w:r w:rsidRPr="001B7D52">
        <w:rPr>
          <w:rFonts w:ascii="Book Antiqua" w:hAnsi="Book Antiqua" w:cs="Times New Roman"/>
          <w:lang w:val="en-GB"/>
        </w:rPr>
        <w:t>UHDRS</w:t>
      </w:r>
      <w:r w:rsidRPr="001B7D52">
        <w:rPr>
          <w:rFonts w:ascii="Book Antiqua" w:hAnsi="Book Antiqua" w:cs="Times New Roman"/>
          <w:vertAlign w:val="superscript"/>
          <w:lang w:val="en-GB"/>
        </w:rPr>
        <w:t>[</w:t>
      </w:r>
      <w:proofErr w:type="gramEnd"/>
      <w:r w:rsidR="00DC165E" w:rsidRPr="00CC1F64">
        <w:rPr>
          <w:rFonts w:ascii="Book Antiqua" w:eastAsia="宋体" w:hAnsi="Book Antiqua" w:cs="Times New Roman" w:hint="eastAsia"/>
          <w:vertAlign w:val="superscript"/>
          <w:lang w:val="en-GB" w:eastAsia="zh-CN"/>
        </w:rPr>
        <w:t>99</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C-PK11195 binding was found to be also increased in striatum and cortical regions compared to a group of normal controls, and higher striatal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C-PK11195 binding correlated with lower striatal D2 </w:t>
      </w:r>
      <w:proofErr w:type="gramStart"/>
      <w:r w:rsidRPr="001B7D52">
        <w:rPr>
          <w:rFonts w:ascii="Book Antiqua" w:hAnsi="Book Antiqua" w:cs="Times New Roman"/>
          <w:lang w:val="en-GB"/>
        </w:rPr>
        <w:t>binding</w:t>
      </w:r>
      <w:r w:rsidRPr="001B7D52">
        <w:rPr>
          <w:rFonts w:ascii="Book Antiqua" w:hAnsi="Book Antiqua" w:cs="Times New Roman"/>
          <w:vertAlign w:val="superscript"/>
          <w:lang w:val="en-GB"/>
        </w:rPr>
        <w:t>[</w:t>
      </w:r>
      <w:proofErr w:type="gramEnd"/>
      <w:r w:rsidR="00DC165E" w:rsidRPr="001B7D52">
        <w:rPr>
          <w:rFonts w:ascii="Book Antiqua" w:hAnsi="Book Antiqua" w:cs="Times New Roman"/>
          <w:vertAlign w:val="superscript"/>
          <w:lang w:val="en-GB"/>
        </w:rPr>
        <w:t>10</w:t>
      </w:r>
      <w:r w:rsidR="00DC165E"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These findings suggest that early and widespread microglial activation occurs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and it is associated with subclinical striatal neuronal loss of dopamine D2 receptor binding, indicating a potential role of activated microglia in HD pathogenesis.</w:t>
      </w:r>
    </w:p>
    <w:p w:rsidR="009C18B0" w:rsidRPr="001B7D52" w:rsidRDefault="009C18B0" w:rsidP="00DC165E">
      <w:pPr>
        <w:spacing w:line="360" w:lineRule="auto"/>
        <w:ind w:firstLineChars="100" w:firstLine="240"/>
        <w:jc w:val="both"/>
        <w:rPr>
          <w:rFonts w:ascii="Book Antiqua" w:hAnsi="Book Antiqua" w:cs="Times New Roman"/>
          <w:lang w:val="en-GB"/>
        </w:rPr>
      </w:pPr>
      <w:r w:rsidRPr="001B7D52">
        <w:rPr>
          <w:rFonts w:ascii="Book Antiqua" w:hAnsi="Book Antiqua" w:cs="Times New Roman"/>
          <w:lang w:val="en-GB"/>
        </w:rPr>
        <w:t xml:space="preserve">A more recent multimodal imaging study using MRI,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C-PK11195 and </w:t>
      </w:r>
      <w:r w:rsidRPr="001B7D52">
        <w:rPr>
          <w:rFonts w:ascii="Book Antiqua" w:hAnsi="Book Antiqua" w:cs="Times New Roman"/>
          <w:vertAlign w:val="superscript"/>
          <w:lang w:val="en-GB"/>
        </w:rPr>
        <w:t>11</w:t>
      </w:r>
      <w:r w:rsidRPr="001B7D52">
        <w:rPr>
          <w:rFonts w:ascii="Book Antiqua" w:hAnsi="Book Antiqua" w:cs="Times New Roman"/>
          <w:lang w:val="en-GB"/>
        </w:rPr>
        <w:t xml:space="preserve">C-raclopride PET, has showed increased levels of activated microglia in several brain areas across </w:t>
      </w:r>
      <w:r w:rsidRPr="001B7D52">
        <w:rPr>
          <w:rFonts w:ascii="Book Antiqua" w:hAnsi="Book Antiqua" w:cs="Times New Roman"/>
          <w:i/>
          <w:lang w:val="en-GB"/>
        </w:rPr>
        <w:t>HD</w:t>
      </w:r>
      <w:r w:rsidRPr="001B7D52">
        <w:rPr>
          <w:rFonts w:ascii="Book Antiqua" w:hAnsi="Book Antiqua" w:cs="Times New Roman"/>
          <w:lang w:val="en-GB"/>
        </w:rPr>
        <w:t xml:space="preserve"> gene carriers who were either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or manifested patients</w:t>
      </w:r>
      <w:r w:rsidRPr="001B7D52">
        <w:rPr>
          <w:rFonts w:ascii="Book Antiqua" w:hAnsi="Book Antiqua" w:cs="Times New Roman"/>
          <w:vertAlign w:val="superscript"/>
          <w:lang w:val="en-GB"/>
        </w:rPr>
        <w:t>[</w:t>
      </w:r>
      <w:r w:rsidR="00DC165E" w:rsidRPr="001B7D52">
        <w:rPr>
          <w:rFonts w:ascii="Book Antiqua" w:hAnsi="Book Antiqua" w:cs="Times New Roman"/>
          <w:vertAlign w:val="superscript"/>
          <w:lang w:val="en-GB"/>
        </w:rPr>
        <w:t>10</w:t>
      </w:r>
      <w:r w:rsidR="00DC165E"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Of particular interest, high levels of activated microglia were observed in the associative part of the striatum, which is involved in cognitive function. High levels of microglial activation in the associative striatum and in the brain regions related to cognitive function correlated with a higher probability of symptomatic HD onset over the next 5 years in the group of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w:t>
      </w:r>
      <w:proofErr w:type="gramStart"/>
      <w:r w:rsidRPr="001B7D52">
        <w:rPr>
          <w:rFonts w:ascii="Book Antiqua" w:hAnsi="Book Antiqua" w:cs="Times New Roman"/>
          <w:lang w:val="en-GB"/>
        </w:rPr>
        <w:t>carriers</w:t>
      </w:r>
      <w:r w:rsidRPr="001B7D52">
        <w:rPr>
          <w:rFonts w:ascii="Book Antiqua" w:hAnsi="Book Antiqua" w:cs="Times New Roman"/>
          <w:vertAlign w:val="superscript"/>
          <w:lang w:val="en-GB"/>
        </w:rPr>
        <w:t>[</w:t>
      </w:r>
      <w:proofErr w:type="gramEnd"/>
      <w:r w:rsidR="00DC165E" w:rsidRPr="001B7D52">
        <w:rPr>
          <w:rFonts w:ascii="Book Antiqua" w:hAnsi="Book Antiqua" w:cs="Times New Roman"/>
          <w:vertAlign w:val="superscript"/>
          <w:lang w:val="en-GB"/>
        </w:rPr>
        <w:t>10</w:t>
      </w:r>
      <w:r w:rsidR="00DC165E"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Pr="001B7D52">
        <w:rPr>
          <w:rFonts w:ascii="Book Antiqua" w:hAnsi="Book Antiqua" w:cs="Times New Roman"/>
          <w:lang w:val="en-GB"/>
        </w:rPr>
        <w:t>. These findings highlighted the role of immune response in the pathophysiology and clinical expression of HD.</w:t>
      </w:r>
    </w:p>
    <w:p w:rsidR="009C18B0" w:rsidRPr="001B7D52" w:rsidRDefault="009C18B0" w:rsidP="00A86C38">
      <w:pPr>
        <w:spacing w:line="360" w:lineRule="auto"/>
        <w:jc w:val="both"/>
        <w:rPr>
          <w:rFonts w:ascii="Book Antiqua" w:hAnsi="Book Antiqua" w:cs="Times New Roman"/>
          <w:b/>
          <w:bCs/>
          <w:lang w:val="en-GB"/>
        </w:rPr>
      </w:pPr>
    </w:p>
    <w:p w:rsidR="009C18B0" w:rsidRPr="001B7D52" w:rsidRDefault="009C18B0" w:rsidP="00A86C38">
      <w:pPr>
        <w:autoSpaceDE w:val="0"/>
        <w:autoSpaceDN w:val="0"/>
        <w:adjustRightInd w:val="0"/>
        <w:spacing w:line="360" w:lineRule="auto"/>
        <w:jc w:val="both"/>
        <w:rPr>
          <w:rFonts w:ascii="Book Antiqua" w:hAnsi="Book Antiqua" w:cs="Times New Roman"/>
          <w:b/>
          <w:bCs/>
          <w:i/>
          <w:lang w:val="en-GB"/>
        </w:rPr>
      </w:pPr>
      <w:r w:rsidRPr="001B7D52">
        <w:rPr>
          <w:rFonts w:ascii="Book Antiqua" w:hAnsi="Book Antiqua" w:cs="Times New Roman"/>
          <w:b/>
          <w:bCs/>
          <w:i/>
          <w:lang w:val="en-GB"/>
        </w:rPr>
        <w:t>Cannabinoid system</w:t>
      </w:r>
    </w:p>
    <w:p w:rsidR="009C18B0" w:rsidRPr="001B7D52" w:rsidRDefault="009C18B0" w:rsidP="00A86C38">
      <w:pPr>
        <w:autoSpaceDE w:val="0"/>
        <w:autoSpaceDN w:val="0"/>
        <w:adjustRightInd w:val="0"/>
        <w:spacing w:line="360" w:lineRule="auto"/>
        <w:jc w:val="both"/>
        <w:rPr>
          <w:rFonts w:ascii="Book Antiqua" w:hAnsi="Book Antiqua" w:cs="Times New Roman"/>
          <w:lang w:val="en-GB"/>
        </w:rPr>
      </w:pPr>
      <w:r w:rsidRPr="001B7D52">
        <w:rPr>
          <w:rFonts w:ascii="Book Antiqua" w:hAnsi="Book Antiqua" w:cs="Times New Roman"/>
          <w:lang w:val="en-GB"/>
        </w:rPr>
        <w:t xml:space="preserve">Dysregulation of the </w:t>
      </w:r>
      <w:proofErr w:type="spellStart"/>
      <w:r w:rsidRPr="001B7D52">
        <w:rPr>
          <w:rFonts w:ascii="Book Antiqua" w:hAnsi="Book Antiqua" w:cs="Times New Roman"/>
          <w:lang w:val="en-GB"/>
        </w:rPr>
        <w:t>endocannabinoid</w:t>
      </w:r>
      <w:proofErr w:type="spellEnd"/>
      <w:r w:rsidRPr="001B7D52">
        <w:rPr>
          <w:rFonts w:ascii="Book Antiqua" w:hAnsi="Book Antiqua" w:cs="Times New Roman"/>
          <w:lang w:val="en-GB"/>
        </w:rPr>
        <w:t xml:space="preserve"> system may play a critical role in the pathogenesis of HD. The type 1 cannabinoid receptors (CB1R) are expressed in the basal ganglia, mainly in the GABA-</w:t>
      </w:r>
      <w:proofErr w:type="spellStart"/>
      <w:r w:rsidRPr="001B7D52">
        <w:rPr>
          <w:rFonts w:ascii="Book Antiqua" w:hAnsi="Book Antiqua" w:cs="Times New Roman"/>
          <w:lang w:val="en-GB"/>
        </w:rPr>
        <w:t>ergic</w:t>
      </w:r>
      <w:proofErr w:type="spellEnd"/>
      <w:r w:rsidRPr="001B7D52">
        <w:rPr>
          <w:rFonts w:ascii="Book Antiqua" w:hAnsi="Book Antiqua" w:cs="Times New Roman"/>
          <w:lang w:val="en-GB"/>
        </w:rPr>
        <w:t xml:space="preserve"> striatal MSNs expressing D1 and D2 receptors and are a key modulator of synaptic transmission in the </w:t>
      </w:r>
      <w:proofErr w:type="gramStart"/>
      <w:r w:rsidRPr="001B7D52">
        <w:rPr>
          <w:rFonts w:ascii="Book Antiqua" w:hAnsi="Book Antiqua" w:cs="Times New Roman"/>
          <w:lang w:val="en-GB"/>
        </w:rPr>
        <w:t>brain</w:t>
      </w:r>
      <w:r w:rsidRPr="001B7D52">
        <w:rPr>
          <w:rFonts w:ascii="Book Antiqua" w:hAnsi="Book Antiqua" w:cs="Times New Roman"/>
          <w:vertAlign w:val="superscript"/>
          <w:lang w:val="en-GB"/>
        </w:rPr>
        <w:t>[</w:t>
      </w:r>
      <w:proofErr w:type="gramEnd"/>
      <w:r w:rsidR="00DC165E" w:rsidRPr="001B7D52">
        <w:rPr>
          <w:rFonts w:ascii="Book Antiqua" w:hAnsi="Book Antiqua" w:cs="Times New Roman"/>
          <w:vertAlign w:val="superscript"/>
          <w:lang w:val="en-GB"/>
        </w:rPr>
        <w:t>10</w:t>
      </w:r>
      <w:r w:rsidR="00DC165E"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00DC165E" w:rsidRPr="001B7D52">
        <w:rPr>
          <w:rFonts w:ascii="Book Antiqua" w:hAnsi="Book Antiqua" w:cs="Times New Roman"/>
          <w:vertAlign w:val="superscript"/>
          <w:lang w:val="en-GB"/>
        </w:rPr>
        <w:t>10</w:t>
      </w:r>
      <w:r w:rsidR="00DC165E" w:rsidRPr="00CC1F64">
        <w:rPr>
          <w:rFonts w:ascii="Book Antiqua" w:eastAsia="宋体" w:hAnsi="Book Antiqua" w:cs="Times New Roman" w:hint="eastAsia"/>
          <w:vertAlign w:val="superscript"/>
          <w:lang w:val="en-GB" w:eastAsia="zh-CN"/>
        </w:rPr>
        <w:t>4</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Evidences from animal models of HD and </w:t>
      </w:r>
      <w:proofErr w:type="spellStart"/>
      <w:r w:rsidRPr="001B7D52">
        <w:rPr>
          <w:rFonts w:ascii="Book Antiqua" w:hAnsi="Book Antiqua" w:cs="Times New Roman"/>
          <w:lang w:val="en-GB"/>
        </w:rPr>
        <w:t>postmortem</w:t>
      </w:r>
      <w:proofErr w:type="spellEnd"/>
      <w:r w:rsidRPr="001B7D52">
        <w:rPr>
          <w:rFonts w:ascii="Book Antiqua" w:hAnsi="Book Antiqua" w:cs="Times New Roman"/>
          <w:lang w:val="en-GB"/>
        </w:rPr>
        <w:t xml:space="preserve"> tissue of HD brain have shown that decreased levels of CB1R and CB1 messenger </w:t>
      </w:r>
      <w:proofErr w:type="gramStart"/>
      <w:r w:rsidRPr="001B7D52">
        <w:rPr>
          <w:rFonts w:ascii="Book Antiqua" w:hAnsi="Book Antiqua" w:cs="Times New Roman"/>
          <w:lang w:val="en-GB"/>
        </w:rPr>
        <w:t>RNA</w:t>
      </w:r>
      <w:r w:rsidRPr="001B7D52">
        <w:rPr>
          <w:rFonts w:ascii="Book Antiqua" w:hAnsi="Book Antiqua" w:cs="Times New Roman"/>
          <w:vertAlign w:val="superscript"/>
          <w:lang w:val="en-GB"/>
        </w:rPr>
        <w:t>[</w:t>
      </w:r>
      <w:proofErr w:type="gramEnd"/>
      <w:r w:rsidR="00DC165E" w:rsidRPr="001B7D52">
        <w:rPr>
          <w:rFonts w:ascii="Book Antiqua" w:hAnsi="Book Antiqua" w:cs="Times New Roman"/>
          <w:vertAlign w:val="superscript"/>
          <w:lang w:val="en-GB"/>
        </w:rPr>
        <w:t>10</w:t>
      </w:r>
      <w:r w:rsidR="00DC165E" w:rsidRPr="00CC1F64">
        <w:rPr>
          <w:rFonts w:ascii="Book Antiqua" w:eastAsia="宋体" w:hAnsi="Book Antiqua" w:cs="Times New Roman" w:hint="eastAsia"/>
          <w:vertAlign w:val="superscript"/>
          <w:lang w:val="en-GB" w:eastAsia="zh-CN"/>
        </w:rPr>
        <w:t>5</w:t>
      </w:r>
      <w:r w:rsidRPr="001B7D52">
        <w:rPr>
          <w:rFonts w:ascii="Book Antiqua" w:hAnsi="Book Antiqua" w:cs="Times New Roman"/>
          <w:vertAlign w:val="superscript"/>
          <w:lang w:val="en-GB"/>
        </w:rPr>
        <w:t>-</w:t>
      </w:r>
      <w:r w:rsidR="00DC165E" w:rsidRPr="001B7D52">
        <w:rPr>
          <w:rFonts w:ascii="Book Antiqua" w:hAnsi="Book Antiqua" w:cs="Times New Roman"/>
          <w:vertAlign w:val="superscript"/>
          <w:lang w:val="en-GB"/>
        </w:rPr>
        <w:t>10</w:t>
      </w:r>
      <w:r w:rsidR="00DC165E" w:rsidRPr="00CC1F64">
        <w:rPr>
          <w:rFonts w:ascii="Book Antiqua" w:eastAsia="宋体" w:hAnsi="Book Antiqua" w:cs="Times New Roman" w:hint="eastAsia"/>
          <w:vertAlign w:val="superscript"/>
          <w:lang w:val="en-GB" w:eastAsia="zh-CN"/>
        </w:rPr>
        <w:t>7</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Recently, in vivo imaging of CB1R has become feasible using PET with </w:t>
      </w:r>
      <w:r w:rsidRPr="001B7D52">
        <w:rPr>
          <w:rFonts w:ascii="Book Antiqua" w:hAnsi="Book Antiqua" w:cs="Times New Roman"/>
          <w:vertAlign w:val="superscript"/>
          <w:lang w:val="en-GB"/>
        </w:rPr>
        <w:t>18</w:t>
      </w:r>
      <w:r w:rsidRPr="001B7D52">
        <w:rPr>
          <w:rFonts w:ascii="Book Antiqua" w:hAnsi="Book Antiqua" w:cs="Times New Roman"/>
          <w:lang w:val="en-GB"/>
        </w:rPr>
        <w:t>FMK-9470</w:t>
      </w:r>
      <w:r w:rsidRPr="001B7D52">
        <w:rPr>
          <w:rFonts w:ascii="Book Antiqua" w:hAnsi="Book Antiqua" w:cs="Times New Roman"/>
          <w:vertAlign w:val="superscript"/>
          <w:lang w:val="en-GB"/>
        </w:rPr>
        <w:t>[</w:t>
      </w:r>
      <w:r w:rsidR="00DC165E" w:rsidRPr="001B7D52">
        <w:rPr>
          <w:rFonts w:ascii="Book Antiqua" w:hAnsi="Book Antiqua" w:cs="Times New Roman"/>
          <w:vertAlign w:val="superscript"/>
          <w:lang w:val="en-GB"/>
        </w:rPr>
        <w:t>1</w:t>
      </w:r>
      <w:r w:rsidR="00DC165E" w:rsidRPr="00CC1F64">
        <w:rPr>
          <w:rFonts w:ascii="Book Antiqua" w:eastAsia="宋体" w:hAnsi="Book Antiqua" w:cs="Times New Roman" w:hint="eastAsia"/>
          <w:vertAlign w:val="superscript"/>
          <w:lang w:val="en-GB" w:eastAsia="zh-CN"/>
        </w:rPr>
        <w:t>08</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and </w:t>
      </w:r>
      <w:r w:rsidRPr="001B7D52">
        <w:rPr>
          <w:rFonts w:ascii="Book Antiqua" w:hAnsi="Book Antiqua" w:cs="Times New Roman"/>
          <w:vertAlign w:val="superscript"/>
          <w:lang w:val="en-GB"/>
        </w:rPr>
        <w:t>11</w:t>
      </w:r>
      <w:r w:rsidRPr="001B7D52">
        <w:rPr>
          <w:rFonts w:ascii="Book Antiqua" w:hAnsi="Book Antiqua" w:cs="Times New Roman"/>
          <w:lang w:val="en-GB"/>
        </w:rPr>
        <w:t>C-</w:t>
      </w:r>
      <w:proofErr w:type="gramStart"/>
      <w:r w:rsidRPr="001B7D52">
        <w:rPr>
          <w:rFonts w:ascii="Book Antiqua" w:hAnsi="Book Antiqua" w:cs="Times New Roman"/>
          <w:lang w:val="en-GB"/>
        </w:rPr>
        <w:t>MePPEP</w:t>
      </w:r>
      <w:r w:rsidRPr="001B7D52">
        <w:rPr>
          <w:rFonts w:ascii="Book Antiqua" w:hAnsi="Book Antiqua" w:cs="Times New Roman"/>
          <w:vertAlign w:val="superscript"/>
          <w:lang w:val="en-GB"/>
        </w:rPr>
        <w:t>[</w:t>
      </w:r>
      <w:proofErr w:type="gramEnd"/>
      <w:r w:rsidR="00DC165E" w:rsidRPr="001B7D52">
        <w:rPr>
          <w:rFonts w:ascii="Book Antiqua" w:hAnsi="Book Antiqua" w:cs="Times New Roman"/>
          <w:vertAlign w:val="superscript"/>
          <w:lang w:val="en-GB"/>
        </w:rPr>
        <w:t>1</w:t>
      </w:r>
      <w:r w:rsidR="00DC165E" w:rsidRPr="00CC1F64">
        <w:rPr>
          <w:rFonts w:ascii="Book Antiqua" w:eastAsia="宋体" w:hAnsi="Book Antiqua" w:cs="Times New Roman" w:hint="eastAsia"/>
          <w:vertAlign w:val="superscript"/>
          <w:lang w:val="en-GB" w:eastAsia="zh-CN"/>
        </w:rPr>
        <w:t>09</w:t>
      </w:r>
      <w:r w:rsidRPr="001B7D52">
        <w:rPr>
          <w:rFonts w:ascii="Book Antiqua" w:hAnsi="Book Antiqua" w:cs="Times New Roman"/>
          <w:vertAlign w:val="superscript"/>
          <w:lang w:val="en-GB"/>
        </w:rPr>
        <w:t>,</w:t>
      </w:r>
      <w:r w:rsidR="00DC165E" w:rsidRPr="001B7D52">
        <w:rPr>
          <w:rFonts w:ascii="Book Antiqua" w:hAnsi="Book Antiqua" w:cs="Times New Roman"/>
          <w:vertAlign w:val="superscript"/>
          <w:lang w:val="en-GB"/>
        </w:rPr>
        <w:t>11</w:t>
      </w:r>
      <w:r w:rsidR="00DC165E" w:rsidRPr="00CC1F64">
        <w:rPr>
          <w:rFonts w:ascii="Book Antiqua" w:eastAsia="宋体" w:hAnsi="Book Antiqua" w:cs="Times New Roman" w:hint="eastAsia"/>
          <w:vertAlign w:val="superscript"/>
          <w:lang w:val="en-GB" w:eastAsia="zh-CN"/>
        </w:rPr>
        <w:t>0</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Using PET with </w:t>
      </w:r>
      <w:r w:rsidRPr="001B7D52">
        <w:rPr>
          <w:rFonts w:ascii="Book Antiqua" w:hAnsi="Book Antiqua" w:cs="Times New Roman"/>
          <w:vertAlign w:val="superscript"/>
          <w:lang w:val="en-GB"/>
        </w:rPr>
        <w:t>18</w:t>
      </w:r>
      <w:r w:rsidRPr="001B7D52">
        <w:rPr>
          <w:rFonts w:ascii="Book Antiqua" w:hAnsi="Book Antiqua" w:cs="Times New Roman"/>
          <w:lang w:val="en-GB"/>
        </w:rPr>
        <w:t xml:space="preserve">FMK-9470, Van </w:t>
      </w:r>
      <w:proofErr w:type="spellStart"/>
      <w:r w:rsidRPr="001B7D52">
        <w:rPr>
          <w:rFonts w:ascii="Book Antiqua" w:hAnsi="Book Antiqua" w:cs="Times New Roman"/>
          <w:lang w:val="en-GB"/>
        </w:rPr>
        <w:t>Laere</w:t>
      </w:r>
      <w:proofErr w:type="spellEnd"/>
      <w:r w:rsidRPr="001B7D52">
        <w:rPr>
          <w:rFonts w:ascii="Book Antiqua" w:hAnsi="Book Antiqua" w:cs="Times New Roman"/>
          <w:lang w:val="en-GB"/>
        </w:rPr>
        <w:t xml:space="preserve"> and </w:t>
      </w:r>
      <w:proofErr w:type="spellStart"/>
      <w:proofErr w:type="gramStart"/>
      <w:r w:rsidRPr="001B7D52">
        <w:rPr>
          <w:rFonts w:ascii="Book Antiqua" w:hAnsi="Book Antiqua" w:cs="Times New Roman"/>
          <w:lang w:val="en-GB"/>
        </w:rPr>
        <w:t>coworkers</w:t>
      </w:r>
      <w:proofErr w:type="spellEnd"/>
      <w:r w:rsidRPr="001B7D52">
        <w:rPr>
          <w:rFonts w:ascii="Book Antiqua" w:hAnsi="Book Antiqua" w:cs="Times New Roman"/>
          <w:vertAlign w:val="superscript"/>
          <w:lang w:val="en-GB"/>
        </w:rPr>
        <w:t>[</w:t>
      </w:r>
      <w:proofErr w:type="gramEnd"/>
      <w:r w:rsidR="00DC165E" w:rsidRPr="001B7D52">
        <w:rPr>
          <w:rFonts w:ascii="Book Antiqua" w:hAnsi="Book Antiqua" w:cs="Times New Roman"/>
          <w:vertAlign w:val="superscript"/>
          <w:lang w:val="en-GB"/>
        </w:rPr>
        <w:t>11</w:t>
      </w:r>
      <w:r w:rsidR="00DC165E" w:rsidRPr="00CC1F64">
        <w:rPr>
          <w:rFonts w:ascii="Book Antiqua" w:eastAsia="宋体" w:hAnsi="Book Antiqua" w:cs="Times New Roman" w:hint="eastAsia"/>
          <w:vertAlign w:val="superscript"/>
          <w:lang w:val="en-GB" w:eastAsia="zh-CN"/>
        </w:rPr>
        <w:t>1</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have investigated the levels of CB1R in the brain of 20 symptomatic HD patients. They found decreased CB1R availability throughout the grey matter of the cerebrum, cerebellum, and brain stem in HD patients. Further studies of CB1R system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 are expected in order to further understand the role of this system in the pathophysiology of HD.</w:t>
      </w:r>
    </w:p>
    <w:p w:rsidR="009C18B0" w:rsidRPr="001B7D52" w:rsidRDefault="009C18B0" w:rsidP="00A86C38">
      <w:pPr>
        <w:autoSpaceDE w:val="0"/>
        <w:autoSpaceDN w:val="0"/>
        <w:adjustRightInd w:val="0"/>
        <w:spacing w:line="360" w:lineRule="auto"/>
        <w:jc w:val="both"/>
        <w:rPr>
          <w:rFonts w:ascii="Book Antiqua" w:hAnsi="Book Antiqua" w:cs="Times New Roman"/>
          <w:lang w:val="en-GB"/>
        </w:rPr>
      </w:pPr>
    </w:p>
    <w:p w:rsidR="009C18B0" w:rsidRPr="00CC1F64" w:rsidRDefault="009C18B0" w:rsidP="00A86C38">
      <w:pPr>
        <w:autoSpaceDE w:val="0"/>
        <w:autoSpaceDN w:val="0"/>
        <w:adjustRightInd w:val="0"/>
        <w:spacing w:line="360" w:lineRule="auto"/>
        <w:jc w:val="both"/>
        <w:rPr>
          <w:rFonts w:ascii="Book Antiqua" w:eastAsia="宋体" w:hAnsi="Book Antiqua" w:cs="Times New Roman"/>
          <w:b/>
          <w:bCs/>
          <w:caps/>
          <w:lang w:val="en-GB" w:eastAsia="zh-CN"/>
        </w:rPr>
      </w:pPr>
      <w:r w:rsidRPr="001B7D52">
        <w:rPr>
          <w:rFonts w:ascii="Book Antiqua" w:hAnsi="Book Antiqua" w:cs="Times New Roman"/>
          <w:b/>
          <w:bCs/>
          <w:caps/>
          <w:lang w:val="en-GB"/>
        </w:rPr>
        <w:t>Conclusion</w:t>
      </w:r>
    </w:p>
    <w:p w:rsidR="009C18B0" w:rsidRPr="001B7D52" w:rsidRDefault="009C18B0" w:rsidP="00A86C38">
      <w:pPr>
        <w:autoSpaceDE w:val="0"/>
        <w:autoSpaceDN w:val="0"/>
        <w:adjustRightInd w:val="0"/>
        <w:spacing w:line="360" w:lineRule="auto"/>
        <w:jc w:val="both"/>
        <w:rPr>
          <w:rFonts w:ascii="Book Antiqua" w:hAnsi="Book Antiqua" w:cs="Times New Roman"/>
          <w:lang w:val="en-GB"/>
        </w:rPr>
      </w:pPr>
      <w:r w:rsidRPr="001B7D52">
        <w:rPr>
          <w:rFonts w:ascii="Book Antiqua" w:hAnsi="Book Antiqua" w:cs="Times New Roman"/>
          <w:lang w:val="en-GB"/>
        </w:rPr>
        <w:t xml:space="preserve">Currently, there are no therapies able to slow down progression in HD and symptomatic treatments such as </w:t>
      </w:r>
      <w:proofErr w:type="spellStart"/>
      <w:r w:rsidRPr="001B7D52">
        <w:rPr>
          <w:rFonts w:ascii="Book Antiqua" w:hAnsi="Book Antiqua" w:cs="Times New Roman"/>
          <w:lang w:val="en-GB"/>
        </w:rPr>
        <w:t>acetylcholinesterase</w:t>
      </w:r>
      <w:proofErr w:type="spellEnd"/>
      <w:r w:rsidRPr="001B7D52">
        <w:rPr>
          <w:rFonts w:ascii="Book Antiqua" w:hAnsi="Book Antiqua" w:cs="Times New Roman"/>
          <w:lang w:val="en-GB"/>
        </w:rPr>
        <w:t xml:space="preserve"> inhibitors have provided limited evidence of their efficacy in </w:t>
      </w:r>
      <w:proofErr w:type="gramStart"/>
      <w:r w:rsidRPr="001B7D52">
        <w:rPr>
          <w:rFonts w:ascii="Book Antiqua" w:hAnsi="Book Antiqua" w:cs="Times New Roman"/>
          <w:lang w:val="en-GB"/>
        </w:rPr>
        <w:t>HD</w:t>
      </w:r>
      <w:r w:rsidRPr="001B7D52">
        <w:rPr>
          <w:rFonts w:ascii="Book Antiqua" w:hAnsi="Book Antiqua" w:cs="Times New Roman"/>
          <w:vertAlign w:val="superscript"/>
          <w:lang w:val="en-GB"/>
        </w:rPr>
        <w:t>[</w:t>
      </w:r>
      <w:proofErr w:type="gramEnd"/>
      <w:r w:rsidR="00DC165E" w:rsidRPr="001B7D52">
        <w:rPr>
          <w:rFonts w:ascii="Book Antiqua" w:hAnsi="Book Antiqua" w:cs="Times New Roman"/>
          <w:vertAlign w:val="superscript"/>
          <w:lang w:val="en-GB"/>
        </w:rPr>
        <w:t>11</w:t>
      </w:r>
      <w:r w:rsidR="00DC165E" w:rsidRPr="00CC1F64">
        <w:rPr>
          <w:rFonts w:ascii="Book Antiqua" w:eastAsia="宋体" w:hAnsi="Book Antiqua" w:cs="Times New Roman" w:hint="eastAsia"/>
          <w:vertAlign w:val="superscript"/>
          <w:lang w:val="en-GB" w:eastAsia="zh-CN"/>
        </w:rPr>
        <w:t>2</w:t>
      </w:r>
      <w:r w:rsidRPr="001B7D52">
        <w:rPr>
          <w:rFonts w:ascii="Book Antiqua" w:hAnsi="Book Antiqua" w:cs="Times New Roman"/>
          <w:vertAlign w:val="superscript"/>
          <w:lang w:val="en-GB"/>
        </w:rPr>
        <w:t>]</w:t>
      </w:r>
      <w:r w:rsidRPr="001B7D52">
        <w:rPr>
          <w:rFonts w:ascii="Book Antiqua" w:hAnsi="Book Antiqua" w:cs="Times New Roman"/>
          <w:lang w:val="en-GB"/>
        </w:rPr>
        <w:t xml:space="preserve">. Identification of reliable biomarkers of HD progression will be important for the development and evaluation of disease-modifying treatments. Neuroimaging techniques may be a suitable biomarker for monitoring disease progression in HD and for assessing the efficacy of future disease modifying therapies. Although MRI techniques have shown to be useful for monitoring disease progression, PET imaging is able to detect changes and specific targets early in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HD stages. However, at this stage an integrative multimodal imaging approach, which combines different MRI and PET techniques, could be recommended. </w:t>
      </w:r>
    </w:p>
    <w:p w:rsidR="009C18B0" w:rsidRPr="00CC1F64" w:rsidRDefault="009C18B0" w:rsidP="00A86C38">
      <w:pPr>
        <w:autoSpaceDE w:val="0"/>
        <w:autoSpaceDN w:val="0"/>
        <w:adjustRightInd w:val="0"/>
        <w:spacing w:line="360" w:lineRule="auto"/>
        <w:jc w:val="both"/>
        <w:rPr>
          <w:rFonts w:ascii="Book Antiqua" w:eastAsia="宋体" w:hAnsi="Book Antiqua" w:cs="Times New Roman"/>
          <w:caps/>
          <w:lang w:val="en-GB" w:eastAsia="zh-CN"/>
        </w:rPr>
      </w:pPr>
    </w:p>
    <w:p w:rsidR="009C18B0" w:rsidRPr="00CC1F64" w:rsidRDefault="009C18B0" w:rsidP="00A86C38">
      <w:pPr>
        <w:spacing w:line="360" w:lineRule="auto"/>
        <w:jc w:val="both"/>
        <w:rPr>
          <w:rFonts w:ascii="Book Antiqua" w:eastAsia="宋体" w:hAnsi="Book Antiqua" w:cs="Times New Roman"/>
          <w:b/>
          <w:bCs/>
          <w:caps/>
          <w:sz w:val="21"/>
          <w:lang w:val="en-GB" w:eastAsia="zh-CN"/>
        </w:rPr>
      </w:pPr>
      <w:r w:rsidRPr="001B7D52">
        <w:rPr>
          <w:rFonts w:ascii="Book Antiqua" w:hAnsi="Book Antiqua" w:cs="Times New Roman"/>
          <w:b/>
          <w:bCs/>
          <w:caps/>
          <w:sz w:val="21"/>
          <w:lang w:val="en-GB"/>
        </w:rPr>
        <w:t>References</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 xml:space="preserve">1 </w:t>
      </w:r>
      <w:r w:rsidRPr="001B7D52">
        <w:rPr>
          <w:rFonts w:ascii="Book Antiqua" w:eastAsia="宋体" w:hAnsi="Book Antiqua" w:cs="宋体"/>
          <w:b/>
          <w:color w:val="000000"/>
          <w:sz w:val="21"/>
          <w:szCs w:val="21"/>
        </w:rPr>
        <w:t>The Huntington’s Disease Collaborative Research Group</w:t>
      </w:r>
      <w:r w:rsidRPr="001B7D52">
        <w:rPr>
          <w:rFonts w:ascii="Book Antiqua" w:eastAsia="宋体" w:hAnsi="Book Antiqua" w:cs="宋体"/>
          <w:color w:val="000000"/>
          <w:sz w:val="21"/>
          <w:szCs w:val="21"/>
        </w:rPr>
        <w:t xml:space="preserve">. </w:t>
      </w:r>
      <w:proofErr w:type="gramStart"/>
      <w:r w:rsidRPr="001B7D52">
        <w:rPr>
          <w:rFonts w:ascii="Book Antiqua" w:eastAsia="宋体" w:hAnsi="Book Antiqua" w:cs="宋体"/>
          <w:color w:val="000000"/>
          <w:sz w:val="21"/>
          <w:szCs w:val="21"/>
        </w:rPr>
        <w:t xml:space="preserve">A novel gene containing a </w:t>
      </w:r>
      <w:proofErr w:type="spellStart"/>
      <w:r w:rsidRPr="001B7D52">
        <w:rPr>
          <w:rFonts w:ascii="Book Antiqua" w:eastAsia="宋体" w:hAnsi="Book Antiqua" w:cs="宋体"/>
          <w:color w:val="000000"/>
          <w:sz w:val="21"/>
          <w:szCs w:val="21"/>
        </w:rPr>
        <w:t>trinucleotide</w:t>
      </w:r>
      <w:proofErr w:type="spellEnd"/>
      <w:r w:rsidRPr="001B7D52">
        <w:rPr>
          <w:rFonts w:ascii="Book Antiqua" w:eastAsia="宋体" w:hAnsi="Book Antiqua" w:cs="宋体"/>
          <w:color w:val="000000"/>
          <w:sz w:val="21"/>
          <w:szCs w:val="21"/>
        </w:rPr>
        <w:t xml:space="preserve"> repeat</w:t>
      </w:r>
      <w:proofErr w:type="gramEnd"/>
      <w:r w:rsidRPr="001B7D52">
        <w:rPr>
          <w:rFonts w:ascii="Book Antiqua" w:eastAsia="宋体" w:hAnsi="Book Antiqua" w:cs="宋体"/>
          <w:color w:val="000000"/>
          <w:sz w:val="21"/>
          <w:szCs w:val="21"/>
        </w:rPr>
        <w:t xml:space="preserve"> that is expanded and unstable on Huntington's disease chromosomes. The Huntington's </w:t>
      </w:r>
      <w:proofErr w:type="gramStart"/>
      <w:r w:rsidRPr="001B7D52">
        <w:rPr>
          <w:rFonts w:ascii="Book Antiqua" w:eastAsia="宋体" w:hAnsi="Book Antiqua" w:cs="宋体"/>
          <w:color w:val="000000"/>
          <w:sz w:val="21"/>
          <w:szCs w:val="21"/>
        </w:rPr>
        <w:t>Disease</w:t>
      </w:r>
      <w:proofErr w:type="gramEnd"/>
      <w:r w:rsidRPr="001B7D52">
        <w:rPr>
          <w:rFonts w:ascii="Book Antiqua" w:eastAsia="宋体" w:hAnsi="Book Antiqua" w:cs="宋体"/>
          <w:color w:val="000000"/>
          <w:sz w:val="21"/>
          <w:szCs w:val="21"/>
        </w:rPr>
        <w:t xml:space="preserve"> Collaborative Research Group. </w:t>
      </w:r>
      <w:r w:rsidRPr="001B7D52">
        <w:rPr>
          <w:rFonts w:ascii="Book Antiqua" w:eastAsia="宋体" w:hAnsi="Book Antiqua" w:cs="宋体"/>
          <w:i/>
          <w:iCs/>
          <w:color w:val="000000"/>
          <w:sz w:val="21"/>
          <w:szCs w:val="21"/>
        </w:rPr>
        <w:t>Cell</w:t>
      </w:r>
      <w:r w:rsidRPr="001B7D52">
        <w:rPr>
          <w:rFonts w:ascii="Book Antiqua" w:eastAsia="宋体" w:hAnsi="Book Antiqua" w:cs="宋体"/>
          <w:color w:val="000000"/>
          <w:sz w:val="21"/>
          <w:szCs w:val="21"/>
        </w:rPr>
        <w:t> 1993; </w:t>
      </w:r>
      <w:r w:rsidRPr="001B7D52">
        <w:rPr>
          <w:rFonts w:ascii="Book Antiqua" w:eastAsia="宋体" w:hAnsi="Book Antiqua" w:cs="宋体"/>
          <w:b/>
          <w:bCs/>
          <w:color w:val="000000"/>
          <w:sz w:val="21"/>
          <w:szCs w:val="21"/>
        </w:rPr>
        <w:t>72</w:t>
      </w:r>
      <w:r w:rsidRPr="001B7D52">
        <w:rPr>
          <w:rFonts w:ascii="Book Antiqua" w:eastAsia="宋体" w:hAnsi="Book Antiqua" w:cs="宋体"/>
          <w:color w:val="000000"/>
          <w:sz w:val="21"/>
          <w:szCs w:val="21"/>
        </w:rPr>
        <w:t>: 971-983 [PMID: 8458085 DOI: 10.1016/0092-8674(93)90585-E]</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lastRenderedPageBreak/>
        <w:t>2 </w:t>
      </w:r>
      <w:proofErr w:type="spellStart"/>
      <w:r w:rsidRPr="001B7D52">
        <w:rPr>
          <w:rFonts w:ascii="Book Antiqua" w:eastAsia="宋体" w:hAnsi="Book Antiqua" w:cs="宋体"/>
          <w:b/>
          <w:bCs/>
          <w:color w:val="000000"/>
          <w:sz w:val="21"/>
          <w:szCs w:val="21"/>
        </w:rPr>
        <w:t>Pringsheim</w:t>
      </w:r>
      <w:proofErr w:type="spellEnd"/>
      <w:r w:rsidRPr="001B7D52">
        <w:rPr>
          <w:rFonts w:ascii="Book Antiqua" w:eastAsia="宋体" w:hAnsi="Book Antiqua" w:cs="宋体"/>
          <w:b/>
          <w:bCs/>
          <w:color w:val="000000"/>
          <w:sz w:val="21"/>
          <w:szCs w:val="21"/>
        </w:rPr>
        <w:t xml:space="preserve"> T</w:t>
      </w:r>
      <w:r w:rsidRPr="001B7D52">
        <w:rPr>
          <w:rFonts w:ascii="Book Antiqua" w:eastAsia="宋体" w:hAnsi="Book Antiqua" w:cs="宋体"/>
          <w:color w:val="000000"/>
          <w:sz w:val="21"/>
          <w:szCs w:val="21"/>
        </w:rPr>
        <w:t xml:space="preserve">, Wiltshire K, Day L, </w:t>
      </w:r>
      <w:proofErr w:type="spellStart"/>
      <w:r w:rsidRPr="001B7D52">
        <w:rPr>
          <w:rFonts w:ascii="Book Antiqua" w:eastAsia="宋体" w:hAnsi="Book Antiqua" w:cs="宋体"/>
          <w:color w:val="000000"/>
          <w:sz w:val="21"/>
          <w:szCs w:val="21"/>
        </w:rPr>
        <w:t>Dykeman</w:t>
      </w:r>
      <w:proofErr w:type="spellEnd"/>
      <w:r w:rsidRPr="001B7D52">
        <w:rPr>
          <w:rFonts w:ascii="Book Antiqua" w:eastAsia="宋体" w:hAnsi="Book Antiqua" w:cs="宋体"/>
          <w:color w:val="000000"/>
          <w:sz w:val="21"/>
          <w:szCs w:val="21"/>
        </w:rPr>
        <w:t xml:space="preserve"> J, </w:t>
      </w:r>
      <w:proofErr w:type="spellStart"/>
      <w:r w:rsidRPr="001B7D52">
        <w:rPr>
          <w:rFonts w:ascii="Book Antiqua" w:eastAsia="宋体" w:hAnsi="Book Antiqua" w:cs="宋体"/>
          <w:color w:val="000000"/>
          <w:sz w:val="21"/>
          <w:szCs w:val="21"/>
        </w:rPr>
        <w:t>Steeves</w:t>
      </w:r>
      <w:proofErr w:type="spellEnd"/>
      <w:r w:rsidRPr="001B7D52">
        <w:rPr>
          <w:rFonts w:ascii="Book Antiqua" w:eastAsia="宋体" w:hAnsi="Book Antiqua" w:cs="宋体"/>
          <w:color w:val="000000"/>
          <w:sz w:val="21"/>
          <w:szCs w:val="21"/>
        </w:rPr>
        <w:t xml:space="preserve"> T, </w:t>
      </w:r>
      <w:proofErr w:type="spellStart"/>
      <w:r w:rsidRPr="001B7D52">
        <w:rPr>
          <w:rFonts w:ascii="Book Antiqua" w:eastAsia="宋体" w:hAnsi="Book Antiqua" w:cs="宋体"/>
          <w:color w:val="000000"/>
          <w:sz w:val="21"/>
          <w:szCs w:val="21"/>
        </w:rPr>
        <w:t>Jette</w:t>
      </w:r>
      <w:proofErr w:type="spellEnd"/>
      <w:r w:rsidRPr="001B7D52">
        <w:rPr>
          <w:rFonts w:ascii="Book Antiqua" w:eastAsia="宋体" w:hAnsi="Book Antiqua" w:cs="宋体"/>
          <w:color w:val="000000"/>
          <w:sz w:val="21"/>
          <w:szCs w:val="21"/>
        </w:rPr>
        <w:t xml:space="preserve"> N. The incidence and prevalence of Huntington's disease: a systematic review and meta-analysis. </w:t>
      </w:r>
      <w:proofErr w:type="spellStart"/>
      <w:r w:rsidRPr="001B7D52">
        <w:rPr>
          <w:rFonts w:ascii="Book Antiqua" w:eastAsia="宋体" w:hAnsi="Book Antiqua" w:cs="宋体"/>
          <w:i/>
          <w:iCs/>
          <w:color w:val="000000"/>
          <w:sz w:val="21"/>
          <w:szCs w:val="21"/>
        </w:rPr>
        <w:t>Mov</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Disord</w:t>
      </w:r>
      <w:proofErr w:type="spellEnd"/>
      <w:r w:rsidRPr="001B7D52">
        <w:rPr>
          <w:rFonts w:ascii="Book Antiqua" w:eastAsia="宋体" w:hAnsi="Book Antiqua" w:cs="宋体"/>
          <w:color w:val="000000"/>
          <w:sz w:val="21"/>
          <w:szCs w:val="21"/>
        </w:rPr>
        <w:t> 2012; </w:t>
      </w:r>
      <w:r w:rsidRPr="001B7D52">
        <w:rPr>
          <w:rFonts w:ascii="Book Antiqua" w:eastAsia="宋体" w:hAnsi="Book Antiqua" w:cs="宋体"/>
          <w:b/>
          <w:bCs/>
          <w:color w:val="000000"/>
          <w:sz w:val="21"/>
          <w:szCs w:val="21"/>
        </w:rPr>
        <w:t>27</w:t>
      </w:r>
      <w:r w:rsidRPr="001B7D52">
        <w:rPr>
          <w:rFonts w:ascii="Book Antiqua" w:eastAsia="宋体" w:hAnsi="Book Antiqua" w:cs="宋体"/>
          <w:color w:val="000000"/>
          <w:sz w:val="21"/>
          <w:szCs w:val="21"/>
        </w:rPr>
        <w:t>: 1083-1091 [PMID: 22692795 DOI: 10.1002/mds.25075]</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3 </w:t>
      </w:r>
      <w:proofErr w:type="spellStart"/>
      <w:r w:rsidRPr="001B7D52">
        <w:rPr>
          <w:rFonts w:ascii="Book Antiqua" w:eastAsia="宋体" w:hAnsi="Book Antiqua" w:cs="宋体"/>
          <w:b/>
          <w:bCs/>
          <w:color w:val="000000"/>
          <w:sz w:val="21"/>
          <w:szCs w:val="21"/>
        </w:rPr>
        <w:t>Djoussé</w:t>
      </w:r>
      <w:proofErr w:type="spellEnd"/>
      <w:r w:rsidRPr="001B7D52">
        <w:rPr>
          <w:rFonts w:ascii="Book Antiqua" w:eastAsia="宋体" w:hAnsi="Book Antiqua" w:cs="宋体"/>
          <w:b/>
          <w:bCs/>
          <w:color w:val="000000"/>
          <w:sz w:val="21"/>
          <w:szCs w:val="21"/>
        </w:rPr>
        <w:t xml:space="preserve"> L</w:t>
      </w:r>
      <w:r w:rsidRPr="001B7D52">
        <w:rPr>
          <w:rFonts w:ascii="Book Antiqua" w:eastAsia="宋体" w:hAnsi="Book Antiqua" w:cs="宋体"/>
          <w:color w:val="000000"/>
          <w:sz w:val="21"/>
          <w:szCs w:val="21"/>
        </w:rPr>
        <w:t xml:space="preserve">, Knowlton B, Hayden M, </w:t>
      </w:r>
      <w:proofErr w:type="spellStart"/>
      <w:r w:rsidRPr="001B7D52">
        <w:rPr>
          <w:rFonts w:ascii="Book Antiqua" w:eastAsia="宋体" w:hAnsi="Book Antiqua" w:cs="宋体"/>
          <w:color w:val="000000"/>
          <w:sz w:val="21"/>
          <w:szCs w:val="21"/>
        </w:rPr>
        <w:t>Almqvist</w:t>
      </w:r>
      <w:proofErr w:type="spellEnd"/>
      <w:r w:rsidRPr="001B7D52">
        <w:rPr>
          <w:rFonts w:ascii="Book Antiqua" w:eastAsia="宋体" w:hAnsi="Book Antiqua" w:cs="宋体"/>
          <w:color w:val="000000"/>
          <w:sz w:val="21"/>
          <w:szCs w:val="21"/>
        </w:rPr>
        <w:t xml:space="preserve"> EW, Brinkman R, Ross C, Margolis R, Rosenblatt A, </w:t>
      </w:r>
      <w:proofErr w:type="spellStart"/>
      <w:r w:rsidRPr="001B7D52">
        <w:rPr>
          <w:rFonts w:ascii="Book Antiqua" w:eastAsia="宋体" w:hAnsi="Book Antiqua" w:cs="宋体"/>
          <w:color w:val="000000"/>
          <w:sz w:val="21"/>
          <w:szCs w:val="21"/>
        </w:rPr>
        <w:t>Durr</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Dode</w:t>
      </w:r>
      <w:proofErr w:type="spellEnd"/>
      <w:r w:rsidRPr="001B7D52">
        <w:rPr>
          <w:rFonts w:ascii="Book Antiqua" w:eastAsia="宋体" w:hAnsi="Book Antiqua" w:cs="宋体"/>
          <w:color w:val="000000"/>
          <w:sz w:val="21"/>
          <w:szCs w:val="21"/>
        </w:rPr>
        <w:t xml:space="preserve"> C, Morrison PJ, </w:t>
      </w:r>
      <w:proofErr w:type="spellStart"/>
      <w:r w:rsidRPr="001B7D52">
        <w:rPr>
          <w:rFonts w:ascii="Book Antiqua" w:eastAsia="宋体" w:hAnsi="Book Antiqua" w:cs="宋体"/>
          <w:color w:val="000000"/>
          <w:sz w:val="21"/>
          <w:szCs w:val="21"/>
        </w:rPr>
        <w:t>Novelletto</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Frontali</w:t>
      </w:r>
      <w:proofErr w:type="spellEnd"/>
      <w:r w:rsidRPr="001B7D52">
        <w:rPr>
          <w:rFonts w:ascii="Book Antiqua" w:eastAsia="宋体" w:hAnsi="Book Antiqua" w:cs="宋体"/>
          <w:color w:val="000000"/>
          <w:sz w:val="21"/>
          <w:szCs w:val="21"/>
        </w:rPr>
        <w:t xml:space="preserve"> M, Trent RJ, </w:t>
      </w:r>
      <w:proofErr w:type="spellStart"/>
      <w:r w:rsidRPr="001B7D52">
        <w:rPr>
          <w:rFonts w:ascii="Book Antiqua" w:eastAsia="宋体" w:hAnsi="Book Antiqua" w:cs="宋体"/>
          <w:color w:val="000000"/>
          <w:sz w:val="21"/>
          <w:szCs w:val="21"/>
        </w:rPr>
        <w:t>McCusker</w:t>
      </w:r>
      <w:proofErr w:type="spellEnd"/>
      <w:r w:rsidRPr="001B7D52">
        <w:rPr>
          <w:rFonts w:ascii="Book Antiqua" w:eastAsia="宋体" w:hAnsi="Book Antiqua" w:cs="宋体"/>
          <w:color w:val="000000"/>
          <w:sz w:val="21"/>
          <w:szCs w:val="21"/>
        </w:rPr>
        <w:t xml:space="preserve"> E, Gómez-</w:t>
      </w:r>
      <w:proofErr w:type="spellStart"/>
      <w:r w:rsidRPr="001B7D52">
        <w:rPr>
          <w:rFonts w:ascii="Book Antiqua" w:eastAsia="宋体" w:hAnsi="Book Antiqua" w:cs="宋体"/>
          <w:color w:val="000000"/>
          <w:sz w:val="21"/>
          <w:szCs w:val="21"/>
        </w:rPr>
        <w:t>Tortosa</w:t>
      </w:r>
      <w:proofErr w:type="spellEnd"/>
      <w:r w:rsidRPr="001B7D52">
        <w:rPr>
          <w:rFonts w:ascii="Book Antiqua" w:eastAsia="宋体" w:hAnsi="Book Antiqua" w:cs="宋体"/>
          <w:color w:val="000000"/>
          <w:sz w:val="21"/>
          <w:szCs w:val="21"/>
        </w:rPr>
        <w:t xml:space="preserve"> E, Mayo D, Jones R, </w:t>
      </w:r>
      <w:proofErr w:type="spellStart"/>
      <w:r w:rsidRPr="001B7D52">
        <w:rPr>
          <w:rFonts w:ascii="Book Antiqua" w:eastAsia="宋体" w:hAnsi="Book Antiqua" w:cs="宋体"/>
          <w:color w:val="000000"/>
          <w:sz w:val="21"/>
          <w:szCs w:val="21"/>
        </w:rPr>
        <w:t>Zanko</w:t>
      </w:r>
      <w:proofErr w:type="spellEnd"/>
      <w:r w:rsidRPr="001B7D52">
        <w:rPr>
          <w:rFonts w:ascii="Book Antiqua" w:eastAsia="宋体" w:hAnsi="Book Antiqua" w:cs="宋体"/>
          <w:color w:val="000000"/>
          <w:sz w:val="21"/>
          <w:szCs w:val="21"/>
        </w:rPr>
        <w:t xml:space="preserve"> A, Nance M, Abramson R, </w:t>
      </w:r>
      <w:proofErr w:type="spellStart"/>
      <w:r w:rsidRPr="001B7D52">
        <w:rPr>
          <w:rFonts w:ascii="Book Antiqua" w:eastAsia="宋体" w:hAnsi="Book Antiqua" w:cs="宋体"/>
          <w:color w:val="000000"/>
          <w:sz w:val="21"/>
          <w:szCs w:val="21"/>
        </w:rPr>
        <w:t>Suchowersky</w:t>
      </w:r>
      <w:proofErr w:type="spellEnd"/>
      <w:r w:rsidRPr="001B7D52">
        <w:rPr>
          <w:rFonts w:ascii="Book Antiqua" w:eastAsia="宋体" w:hAnsi="Book Antiqua" w:cs="宋体"/>
          <w:color w:val="000000"/>
          <w:sz w:val="21"/>
          <w:szCs w:val="21"/>
        </w:rPr>
        <w:t xml:space="preserve"> O, Paulsen J, Harrison M, Yang Q, </w:t>
      </w:r>
      <w:proofErr w:type="spellStart"/>
      <w:r w:rsidRPr="001B7D52">
        <w:rPr>
          <w:rFonts w:ascii="Book Antiqua" w:eastAsia="宋体" w:hAnsi="Book Antiqua" w:cs="宋体"/>
          <w:color w:val="000000"/>
          <w:sz w:val="21"/>
          <w:szCs w:val="21"/>
        </w:rPr>
        <w:t>Cupples</w:t>
      </w:r>
      <w:proofErr w:type="spellEnd"/>
      <w:r w:rsidRPr="001B7D52">
        <w:rPr>
          <w:rFonts w:ascii="Book Antiqua" w:eastAsia="宋体" w:hAnsi="Book Antiqua" w:cs="宋体"/>
          <w:color w:val="000000"/>
          <w:sz w:val="21"/>
          <w:szCs w:val="21"/>
        </w:rPr>
        <w:t xml:space="preserve"> LA, </w:t>
      </w:r>
      <w:proofErr w:type="spellStart"/>
      <w:r w:rsidRPr="001B7D52">
        <w:rPr>
          <w:rFonts w:ascii="Book Antiqua" w:eastAsia="宋体" w:hAnsi="Book Antiqua" w:cs="宋体"/>
          <w:color w:val="000000"/>
          <w:sz w:val="21"/>
          <w:szCs w:val="21"/>
        </w:rPr>
        <w:t>Gusella</w:t>
      </w:r>
      <w:proofErr w:type="spellEnd"/>
      <w:r w:rsidRPr="001B7D52">
        <w:rPr>
          <w:rFonts w:ascii="Book Antiqua" w:eastAsia="宋体" w:hAnsi="Book Antiqua" w:cs="宋体"/>
          <w:color w:val="000000"/>
          <w:sz w:val="21"/>
          <w:szCs w:val="21"/>
        </w:rPr>
        <w:t xml:space="preserve"> JF, MacDonald ME, Myers RH. Interaction of normal and expanded CAG repeat sizes influences age at onset of Huntington disease. </w:t>
      </w:r>
      <w:r w:rsidRPr="001B7D52">
        <w:rPr>
          <w:rFonts w:ascii="Book Antiqua" w:eastAsia="宋体" w:hAnsi="Book Antiqua" w:cs="宋体"/>
          <w:i/>
          <w:iCs/>
          <w:color w:val="000000"/>
          <w:sz w:val="21"/>
          <w:szCs w:val="21"/>
        </w:rPr>
        <w:t>Am J Med Genet A</w:t>
      </w:r>
      <w:r w:rsidRPr="001B7D52">
        <w:rPr>
          <w:rFonts w:ascii="Book Antiqua" w:eastAsia="宋体" w:hAnsi="Book Antiqua" w:cs="宋体"/>
          <w:color w:val="000000"/>
          <w:sz w:val="21"/>
          <w:szCs w:val="21"/>
        </w:rPr>
        <w:t> 2003; </w:t>
      </w:r>
      <w:r w:rsidRPr="001B7D52">
        <w:rPr>
          <w:rFonts w:ascii="Book Antiqua" w:eastAsia="宋体" w:hAnsi="Book Antiqua" w:cs="宋体"/>
          <w:b/>
          <w:bCs/>
          <w:color w:val="000000"/>
          <w:sz w:val="21"/>
          <w:szCs w:val="21"/>
        </w:rPr>
        <w:t>119A</w:t>
      </w:r>
      <w:r w:rsidRPr="001B7D52">
        <w:rPr>
          <w:rFonts w:ascii="Book Antiqua" w:eastAsia="宋体" w:hAnsi="Book Antiqua" w:cs="宋体"/>
          <w:color w:val="000000"/>
          <w:sz w:val="21"/>
          <w:szCs w:val="21"/>
        </w:rPr>
        <w:t>: 279-282 [PMID: 12784292 DOI: 10.1002/ajmg.a.20190]</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4 </w:t>
      </w:r>
      <w:r w:rsidRPr="001B7D52">
        <w:rPr>
          <w:rFonts w:ascii="Book Antiqua" w:eastAsia="宋体" w:hAnsi="Book Antiqua" w:cs="宋体"/>
          <w:b/>
          <w:bCs/>
          <w:color w:val="000000"/>
          <w:sz w:val="21"/>
          <w:szCs w:val="21"/>
        </w:rPr>
        <w:t>Paulsen JS</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Langbehn</w:t>
      </w:r>
      <w:proofErr w:type="spellEnd"/>
      <w:r w:rsidRPr="001B7D52">
        <w:rPr>
          <w:rFonts w:ascii="Book Antiqua" w:eastAsia="宋体" w:hAnsi="Book Antiqua" w:cs="宋体"/>
          <w:color w:val="000000"/>
          <w:sz w:val="21"/>
          <w:szCs w:val="21"/>
        </w:rPr>
        <w:t xml:space="preserve"> DR, Stout JC, </w:t>
      </w:r>
      <w:proofErr w:type="spellStart"/>
      <w:r w:rsidRPr="001B7D52">
        <w:rPr>
          <w:rFonts w:ascii="Book Antiqua" w:eastAsia="宋体" w:hAnsi="Book Antiqua" w:cs="宋体"/>
          <w:color w:val="000000"/>
          <w:sz w:val="21"/>
          <w:szCs w:val="21"/>
        </w:rPr>
        <w:t>Aylward</w:t>
      </w:r>
      <w:proofErr w:type="spellEnd"/>
      <w:r w:rsidRPr="001B7D52">
        <w:rPr>
          <w:rFonts w:ascii="Book Antiqua" w:eastAsia="宋体" w:hAnsi="Book Antiqua" w:cs="宋体"/>
          <w:color w:val="000000"/>
          <w:sz w:val="21"/>
          <w:szCs w:val="21"/>
        </w:rPr>
        <w:t xml:space="preserve"> E, Ross CA, Nance M, </w:t>
      </w:r>
      <w:proofErr w:type="spellStart"/>
      <w:r w:rsidRPr="001B7D52">
        <w:rPr>
          <w:rFonts w:ascii="Book Antiqua" w:eastAsia="宋体" w:hAnsi="Book Antiqua" w:cs="宋体"/>
          <w:color w:val="000000"/>
          <w:sz w:val="21"/>
          <w:szCs w:val="21"/>
        </w:rPr>
        <w:t>Guttman</w:t>
      </w:r>
      <w:proofErr w:type="spellEnd"/>
      <w:r w:rsidRPr="001B7D52">
        <w:rPr>
          <w:rFonts w:ascii="Book Antiqua" w:eastAsia="宋体" w:hAnsi="Book Antiqua" w:cs="宋体"/>
          <w:color w:val="000000"/>
          <w:sz w:val="21"/>
          <w:szCs w:val="21"/>
        </w:rPr>
        <w:t xml:space="preserve"> M, Johnson S, MacDonald M, </w:t>
      </w:r>
      <w:proofErr w:type="spellStart"/>
      <w:r w:rsidRPr="001B7D52">
        <w:rPr>
          <w:rFonts w:ascii="Book Antiqua" w:eastAsia="宋体" w:hAnsi="Book Antiqua" w:cs="宋体"/>
          <w:color w:val="000000"/>
          <w:sz w:val="21"/>
          <w:szCs w:val="21"/>
        </w:rPr>
        <w:t>Beglinger</w:t>
      </w:r>
      <w:proofErr w:type="spellEnd"/>
      <w:r w:rsidRPr="001B7D52">
        <w:rPr>
          <w:rFonts w:ascii="Book Antiqua" w:eastAsia="宋体" w:hAnsi="Book Antiqua" w:cs="宋体"/>
          <w:color w:val="000000"/>
          <w:sz w:val="21"/>
          <w:szCs w:val="21"/>
        </w:rPr>
        <w:t xml:space="preserve"> LJ, Duff K, Kayson E, </w:t>
      </w:r>
      <w:proofErr w:type="spellStart"/>
      <w:r w:rsidRPr="001B7D52">
        <w:rPr>
          <w:rFonts w:ascii="Book Antiqua" w:eastAsia="宋体" w:hAnsi="Book Antiqua" w:cs="宋体"/>
          <w:color w:val="000000"/>
          <w:sz w:val="21"/>
          <w:szCs w:val="21"/>
        </w:rPr>
        <w:t>Biglan</w:t>
      </w:r>
      <w:proofErr w:type="spellEnd"/>
      <w:r w:rsidRPr="001B7D52">
        <w:rPr>
          <w:rFonts w:ascii="Book Antiqua" w:eastAsia="宋体" w:hAnsi="Book Antiqua" w:cs="宋体"/>
          <w:color w:val="000000"/>
          <w:sz w:val="21"/>
          <w:szCs w:val="21"/>
        </w:rPr>
        <w:t xml:space="preserve"> K, </w:t>
      </w:r>
      <w:proofErr w:type="spellStart"/>
      <w:r w:rsidRPr="001B7D52">
        <w:rPr>
          <w:rFonts w:ascii="Book Antiqua" w:eastAsia="宋体" w:hAnsi="Book Antiqua" w:cs="宋体"/>
          <w:color w:val="000000"/>
          <w:sz w:val="21"/>
          <w:szCs w:val="21"/>
        </w:rPr>
        <w:t>Shoulson</w:t>
      </w:r>
      <w:proofErr w:type="spellEnd"/>
      <w:r w:rsidRPr="001B7D52">
        <w:rPr>
          <w:rFonts w:ascii="Book Antiqua" w:eastAsia="宋体" w:hAnsi="Book Antiqua" w:cs="宋体"/>
          <w:color w:val="000000"/>
          <w:sz w:val="21"/>
          <w:szCs w:val="21"/>
        </w:rPr>
        <w:t xml:space="preserve"> I, Oakes D, Hayden M. Detection of Huntington's disease decades before diagnosis: the Predict-HD study.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Neurosurg</w:t>
      </w:r>
      <w:proofErr w:type="spellEnd"/>
      <w:r w:rsidRPr="001B7D52">
        <w:rPr>
          <w:rFonts w:ascii="Book Antiqua" w:eastAsia="宋体" w:hAnsi="Book Antiqua" w:cs="宋体"/>
          <w:i/>
          <w:iCs/>
          <w:color w:val="000000"/>
          <w:sz w:val="21"/>
          <w:szCs w:val="21"/>
        </w:rPr>
        <w:t xml:space="preserve"> Psychiatry</w:t>
      </w:r>
      <w:r w:rsidRPr="001B7D52">
        <w:rPr>
          <w:rFonts w:ascii="Book Antiqua" w:eastAsia="宋体" w:hAnsi="Book Antiqua" w:cs="宋体"/>
          <w:color w:val="000000"/>
          <w:sz w:val="21"/>
          <w:szCs w:val="21"/>
        </w:rPr>
        <w:t> 2008; </w:t>
      </w:r>
      <w:r w:rsidRPr="001B7D52">
        <w:rPr>
          <w:rFonts w:ascii="Book Antiqua" w:eastAsia="宋体" w:hAnsi="Book Antiqua" w:cs="宋体"/>
          <w:b/>
          <w:bCs/>
          <w:color w:val="000000"/>
          <w:sz w:val="21"/>
          <w:szCs w:val="21"/>
        </w:rPr>
        <w:t>79</w:t>
      </w:r>
      <w:r w:rsidRPr="001B7D52">
        <w:rPr>
          <w:rFonts w:ascii="Book Antiqua" w:eastAsia="宋体" w:hAnsi="Book Antiqua" w:cs="宋体"/>
          <w:color w:val="000000"/>
          <w:sz w:val="21"/>
          <w:szCs w:val="21"/>
        </w:rPr>
        <w:t>: 874-880 [PMID: 18096682 DOI: 10.1136/jnnp.2007.128728]</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5 </w:t>
      </w:r>
      <w:r w:rsidRPr="001B7D52">
        <w:rPr>
          <w:rFonts w:ascii="Book Antiqua" w:eastAsia="宋体" w:hAnsi="Book Antiqua" w:cs="宋体"/>
          <w:b/>
          <w:bCs/>
          <w:color w:val="000000"/>
          <w:sz w:val="21"/>
          <w:szCs w:val="21"/>
        </w:rPr>
        <w:t>Duff K</w:t>
      </w:r>
      <w:r w:rsidRPr="001B7D52">
        <w:rPr>
          <w:rFonts w:ascii="Book Antiqua" w:eastAsia="宋体" w:hAnsi="Book Antiqua" w:cs="宋体"/>
          <w:color w:val="000000"/>
          <w:sz w:val="21"/>
          <w:szCs w:val="21"/>
        </w:rPr>
        <w:t xml:space="preserve">, Paulsen J, Mills J, </w:t>
      </w:r>
      <w:proofErr w:type="spellStart"/>
      <w:r w:rsidRPr="001B7D52">
        <w:rPr>
          <w:rFonts w:ascii="Book Antiqua" w:eastAsia="宋体" w:hAnsi="Book Antiqua" w:cs="宋体"/>
          <w:color w:val="000000"/>
          <w:sz w:val="21"/>
          <w:szCs w:val="21"/>
        </w:rPr>
        <w:t>Beglinger</w:t>
      </w:r>
      <w:proofErr w:type="spellEnd"/>
      <w:r w:rsidRPr="001B7D52">
        <w:rPr>
          <w:rFonts w:ascii="Book Antiqua" w:eastAsia="宋体" w:hAnsi="Book Antiqua" w:cs="宋体"/>
          <w:color w:val="000000"/>
          <w:sz w:val="21"/>
          <w:szCs w:val="21"/>
        </w:rPr>
        <w:t xml:space="preserve"> LJ, Moser DJ, Smith MM, </w:t>
      </w:r>
      <w:proofErr w:type="spellStart"/>
      <w:r w:rsidRPr="001B7D52">
        <w:rPr>
          <w:rFonts w:ascii="Book Antiqua" w:eastAsia="宋体" w:hAnsi="Book Antiqua" w:cs="宋体"/>
          <w:color w:val="000000"/>
          <w:sz w:val="21"/>
          <w:szCs w:val="21"/>
        </w:rPr>
        <w:t>Langbehn</w:t>
      </w:r>
      <w:proofErr w:type="spellEnd"/>
      <w:r w:rsidRPr="001B7D52">
        <w:rPr>
          <w:rFonts w:ascii="Book Antiqua" w:eastAsia="宋体" w:hAnsi="Book Antiqua" w:cs="宋体"/>
          <w:color w:val="000000"/>
          <w:sz w:val="21"/>
          <w:szCs w:val="21"/>
        </w:rPr>
        <w:t xml:space="preserve"> D, Stout J, </w:t>
      </w:r>
      <w:proofErr w:type="spellStart"/>
      <w:r w:rsidRPr="001B7D52">
        <w:rPr>
          <w:rFonts w:ascii="Book Antiqua" w:eastAsia="宋体" w:hAnsi="Book Antiqua" w:cs="宋体"/>
          <w:color w:val="000000"/>
          <w:sz w:val="21"/>
          <w:szCs w:val="21"/>
        </w:rPr>
        <w:t>Queller</w:t>
      </w:r>
      <w:proofErr w:type="spellEnd"/>
      <w:r w:rsidRPr="001B7D52">
        <w:rPr>
          <w:rFonts w:ascii="Book Antiqua" w:eastAsia="宋体" w:hAnsi="Book Antiqua" w:cs="宋体"/>
          <w:color w:val="000000"/>
          <w:sz w:val="21"/>
          <w:szCs w:val="21"/>
        </w:rPr>
        <w:t xml:space="preserve"> S, Harrington DL. </w:t>
      </w:r>
      <w:proofErr w:type="gramStart"/>
      <w:r w:rsidRPr="001B7D52">
        <w:rPr>
          <w:rFonts w:ascii="Book Antiqua" w:eastAsia="宋体" w:hAnsi="Book Antiqua" w:cs="宋体"/>
          <w:color w:val="000000"/>
          <w:sz w:val="21"/>
          <w:szCs w:val="21"/>
        </w:rPr>
        <w:t xml:space="preserve">Mild cognitive impairment in </w:t>
      </w:r>
      <w:proofErr w:type="spellStart"/>
      <w:r w:rsidRPr="001B7D52">
        <w:rPr>
          <w:rFonts w:ascii="Book Antiqua" w:eastAsia="宋体" w:hAnsi="Book Antiqua" w:cs="宋体"/>
          <w:color w:val="000000"/>
          <w:sz w:val="21"/>
          <w:szCs w:val="21"/>
        </w:rPr>
        <w:t>prediagnosed</w:t>
      </w:r>
      <w:proofErr w:type="spellEnd"/>
      <w:r w:rsidRPr="001B7D52">
        <w:rPr>
          <w:rFonts w:ascii="Book Antiqua" w:eastAsia="宋体" w:hAnsi="Book Antiqua" w:cs="宋体"/>
          <w:color w:val="000000"/>
          <w:sz w:val="21"/>
          <w:szCs w:val="21"/>
        </w:rPr>
        <w:t xml:space="preserve"> Huntington disease.</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Neurology</w:t>
      </w:r>
      <w:r w:rsidRPr="001B7D52">
        <w:rPr>
          <w:rFonts w:ascii="Book Antiqua" w:eastAsia="宋体" w:hAnsi="Book Antiqua" w:cs="宋体"/>
          <w:color w:val="000000"/>
          <w:sz w:val="21"/>
          <w:szCs w:val="21"/>
        </w:rPr>
        <w:t> 2010; </w:t>
      </w:r>
      <w:r w:rsidRPr="001B7D52">
        <w:rPr>
          <w:rFonts w:ascii="Book Antiqua" w:eastAsia="宋体" w:hAnsi="Book Antiqua" w:cs="宋体"/>
          <w:b/>
          <w:bCs/>
          <w:color w:val="000000"/>
          <w:sz w:val="21"/>
          <w:szCs w:val="21"/>
        </w:rPr>
        <w:t>75</w:t>
      </w:r>
      <w:r w:rsidRPr="001B7D52">
        <w:rPr>
          <w:rFonts w:ascii="Book Antiqua" w:eastAsia="宋体" w:hAnsi="Book Antiqua" w:cs="宋体"/>
          <w:color w:val="000000"/>
          <w:sz w:val="21"/>
          <w:szCs w:val="21"/>
        </w:rPr>
        <w:t>: 500-507 [PMID: 20610833 DOI: 10.1212/WNL.0b013e3181eccfa2]</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6 </w:t>
      </w:r>
      <w:r w:rsidRPr="001B7D52">
        <w:rPr>
          <w:rFonts w:ascii="Book Antiqua" w:eastAsia="宋体" w:hAnsi="Book Antiqua" w:cs="宋体"/>
          <w:b/>
          <w:bCs/>
          <w:color w:val="000000"/>
          <w:sz w:val="21"/>
          <w:szCs w:val="21"/>
        </w:rPr>
        <w:t>Davies SW</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Turmaine</w:t>
      </w:r>
      <w:proofErr w:type="spellEnd"/>
      <w:r w:rsidRPr="001B7D52">
        <w:rPr>
          <w:rFonts w:ascii="Book Antiqua" w:eastAsia="宋体" w:hAnsi="Book Antiqua" w:cs="宋体"/>
          <w:color w:val="000000"/>
          <w:sz w:val="21"/>
          <w:szCs w:val="21"/>
        </w:rPr>
        <w:t xml:space="preserve"> M, Cozens BA, </w:t>
      </w:r>
      <w:proofErr w:type="spellStart"/>
      <w:r w:rsidRPr="001B7D52">
        <w:rPr>
          <w:rFonts w:ascii="Book Antiqua" w:eastAsia="宋体" w:hAnsi="Book Antiqua" w:cs="宋体"/>
          <w:color w:val="000000"/>
          <w:sz w:val="21"/>
          <w:szCs w:val="21"/>
        </w:rPr>
        <w:t>DiFiglia</w:t>
      </w:r>
      <w:proofErr w:type="spellEnd"/>
      <w:r w:rsidRPr="001B7D52">
        <w:rPr>
          <w:rFonts w:ascii="Book Antiqua" w:eastAsia="宋体" w:hAnsi="Book Antiqua" w:cs="宋体"/>
          <w:color w:val="000000"/>
          <w:sz w:val="21"/>
          <w:szCs w:val="21"/>
        </w:rPr>
        <w:t xml:space="preserve"> </w:t>
      </w:r>
      <w:proofErr w:type="gramStart"/>
      <w:r w:rsidRPr="001B7D52">
        <w:rPr>
          <w:rFonts w:ascii="Book Antiqua" w:eastAsia="宋体" w:hAnsi="Book Antiqua" w:cs="宋体"/>
          <w:color w:val="000000"/>
          <w:sz w:val="21"/>
          <w:szCs w:val="21"/>
        </w:rPr>
        <w:t>M,</w:t>
      </w:r>
      <w:proofErr w:type="gramEnd"/>
      <w:r w:rsidRPr="001B7D52">
        <w:rPr>
          <w:rFonts w:ascii="Book Antiqua" w:eastAsia="宋体" w:hAnsi="Book Antiqua" w:cs="宋体"/>
          <w:color w:val="000000"/>
          <w:sz w:val="21"/>
          <w:szCs w:val="21"/>
        </w:rPr>
        <w:t xml:space="preserve"> Sharp AH, Ross CA, </w:t>
      </w:r>
      <w:proofErr w:type="spellStart"/>
      <w:r w:rsidRPr="001B7D52">
        <w:rPr>
          <w:rFonts w:ascii="Book Antiqua" w:eastAsia="宋体" w:hAnsi="Book Antiqua" w:cs="宋体"/>
          <w:color w:val="000000"/>
          <w:sz w:val="21"/>
          <w:szCs w:val="21"/>
        </w:rPr>
        <w:t>Scherzinger</w:t>
      </w:r>
      <w:proofErr w:type="spellEnd"/>
      <w:r w:rsidRPr="001B7D52">
        <w:rPr>
          <w:rFonts w:ascii="Book Antiqua" w:eastAsia="宋体" w:hAnsi="Book Antiqua" w:cs="宋体"/>
          <w:color w:val="000000"/>
          <w:sz w:val="21"/>
          <w:szCs w:val="21"/>
        </w:rPr>
        <w:t xml:space="preserve"> E, Wanker EE, </w:t>
      </w:r>
      <w:proofErr w:type="spellStart"/>
      <w:r w:rsidRPr="001B7D52">
        <w:rPr>
          <w:rFonts w:ascii="Book Antiqua" w:eastAsia="宋体" w:hAnsi="Book Antiqua" w:cs="宋体"/>
          <w:color w:val="000000"/>
          <w:sz w:val="21"/>
          <w:szCs w:val="21"/>
        </w:rPr>
        <w:t>Mangiarini</w:t>
      </w:r>
      <w:proofErr w:type="spellEnd"/>
      <w:r w:rsidRPr="001B7D52">
        <w:rPr>
          <w:rFonts w:ascii="Book Antiqua" w:eastAsia="宋体" w:hAnsi="Book Antiqua" w:cs="宋体"/>
          <w:color w:val="000000"/>
          <w:sz w:val="21"/>
          <w:szCs w:val="21"/>
        </w:rPr>
        <w:t xml:space="preserve"> L, Bates GP. Formation of neuronal </w:t>
      </w:r>
      <w:proofErr w:type="spellStart"/>
      <w:r w:rsidRPr="001B7D52">
        <w:rPr>
          <w:rFonts w:ascii="Book Antiqua" w:eastAsia="宋体" w:hAnsi="Book Antiqua" w:cs="宋体"/>
          <w:color w:val="000000"/>
          <w:sz w:val="21"/>
          <w:szCs w:val="21"/>
        </w:rPr>
        <w:t>intranuclear</w:t>
      </w:r>
      <w:proofErr w:type="spellEnd"/>
      <w:r w:rsidRPr="001B7D52">
        <w:rPr>
          <w:rFonts w:ascii="Book Antiqua" w:eastAsia="宋体" w:hAnsi="Book Antiqua" w:cs="宋体"/>
          <w:color w:val="000000"/>
          <w:sz w:val="21"/>
          <w:szCs w:val="21"/>
        </w:rPr>
        <w:t xml:space="preserve"> inclusions underlies the neurological dysfunction in mice transgenic for the HD mutation. </w:t>
      </w:r>
      <w:r w:rsidRPr="001B7D52">
        <w:rPr>
          <w:rFonts w:ascii="Book Antiqua" w:eastAsia="宋体" w:hAnsi="Book Antiqua" w:cs="宋体"/>
          <w:i/>
          <w:iCs/>
          <w:color w:val="000000"/>
          <w:sz w:val="21"/>
          <w:szCs w:val="21"/>
        </w:rPr>
        <w:t>Cell</w:t>
      </w:r>
      <w:r w:rsidRPr="001B7D52">
        <w:rPr>
          <w:rFonts w:ascii="Book Antiqua" w:eastAsia="宋体" w:hAnsi="Book Antiqua" w:cs="宋体"/>
          <w:color w:val="000000"/>
          <w:sz w:val="21"/>
          <w:szCs w:val="21"/>
        </w:rPr>
        <w:t> 1997; </w:t>
      </w:r>
      <w:r w:rsidRPr="001B7D52">
        <w:rPr>
          <w:rFonts w:ascii="Book Antiqua" w:eastAsia="宋体" w:hAnsi="Book Antiqua" w:cs="宋体"/>
          <w:b/>
          <w:bCs/>
          <w:color w:val="000000"/>
          <w:sz w:val="21"/>
          <w:szCs w:val="21"/>
        </w:rPr>
        <w:t>90</w:t>
      </w:r>
      <w:r w:rsidRPr="001B7D52">
        <w:rPr>
          <w:rFonts w:ascii="Book Antiqua" w:eastAsia="宋体" w:hAnsi="Book Antiqua" w:cs="宋体"/>
          <w:color w:val="000000"/>
          <w:sz w:val="21"/>
          <w:szCs w:val="21"/>
        </w:rPr>
        <w:t>: 537-548 [PMID: 9267033 DOI: 10.1016/S0092-8674(00)80513-9]</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7 </w:t>
      </w:r>
      <w:r w:rsidRPr="001B7D52">
        <w:rPr>
          <w:rFonts w:ascii="Book Antiqua" w:eastAsia="宋体" w:hAnsi="Book Antiqua" w:cs="宋体"/>
          <w:b/>
          <w:bCs/>
          <w:color w:val="000000"/>
          <w:sz w:val="21"/>
          <w:szCs w:val="21"/>
        </w:rPr>
        <w:t>Li SH</w:t>
      </w:r>
      <w:r w:rsidRPr="001B7D52">
        <w:rPr>
          <w:rFonts w:ascii="Book Antiqua" w:eastAsia="宋体" w:hAnsi="Book Antiqua" w:cs="宋体"/>
          <w:color w:val="000000"/>
          <w:sz w:val="21"/>
          <w:szCs w:val="21"/>
        </w:rPr>
        <w:t>, Cheng AL, Zhou H, Lam S, Rao M, Li H, Li XJ. Interaction of Huntington disease protein with transcriptional activator Sp1. </w:t>
      </w:r>
      <w:proofErr w:type="spellStart"/>
      <w:r w:rsidRPr="001B7D52">
        <w:rPr>
          <w:rFonts w:ascii="Book Antiqua" w:eastAsia="宋体" w:hAnsi="Book Antiqua" w:cs="宋体"/>
          <w:i/>
          <w:iCs/>
          <w:color w:val="000000"/>
          <w:sz w:val="21"/>
          <w:szCs w:val="21"/>
        </w:rPr>
        <w:t>Mol</w:t>
      </w:r>
      <w:proofErr w:type="spellEnd"/>
      <w:r w:rsidRPr="001B7D52">
        <w:rPr>
          <w:rFonts w:ascii="Book Antiqua" w:eastAsia="宋体" w:hAnsi="Book Antiqua" w:cs="宋体"/>
          <w:i/>
          <w:iCs/>
          <w:color w:val="000000"/>
          <w:sz w:val="21"/>
          <w:szCs w:val="21"/>
        </w:rPr>
        <w:t xml:space="preserve"> Cell </w:t>
      </w:r>
      <w:proofErr w:type="spellStart"/>
      <w:r w:rsidRPr="001B7D52">
        <w:rPr>
          <w:rFonts w:ascii="Book Antiqua" w:eastAsia="宋体" w:hAnsi="Book Antiqua" w:cs="宋体"/>
          <w:i/>
          <w:iCs/>
          <w:color w:val="000000"/>
          <w:sz w:val="21"/>
          <w:szCs w:val="21"/>
        </w:rPr>
        <w:t>Biol</w:t>
      </w:r>
      <w:proofErr w:type="spellEnd"/>
      <w:r w:rsidRPr="001B7D52">
        <w:rPr>
          <w:rFonts w:ascii="Book Antiqua" w:eastAsia="宋体" w:hAnsi="Book Antiqua" w:cs="宋体"/>
          <w:color w:val="000000"/>
          <w:sz w:val="21"/>
          <w:szCs w:val="21"/>
        </w:rPr>
        <w:t> 2002; </w:t>
      </w:r>
      <w:r w:rsidRPr="001B7D52">
        <w:rPr>
          <w:rFonts w:ascii="Book Antiqua" w:eastAsia="宋体" w:hAnsi="Book Antiqua" w:cs="宋体"/>
          <w:b/>
          <w:bCs/>
          <w:color w:val="000000"/>
          <w:sz w:val="21"/>
          <w:szCs w:val="21"/>
        </w:rPr>
        <w:t>22</w:t>
      </w:r>
      <w:r w:rsidRPr="001B7D52">
        <w:rPr>
          <w:rFonts w:ascii="Book Antiqua" w:eastAsia="宋体" w:hAnsi="Book Antiqua" w:cs="宋体"/>
          <w:color w:val="000000"/>
          <w:sz w:val="21"/>
          <w:szCs w:val="21"/>
        </w:rPr>
        <w:t>: 1277-1287 [PMID: 11839795 DOI: 10.1128/MCB.22.5.1277-1287.2002]</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8 </w:t>
      </w:r>
      <w:r w:rsidRPr="001B7D52">
        <w:rPr>
          <w:rFonts w:ascii="Book Antiqua" w:eastAsia="宋体" w:hAnsi="Book Antiqua" w:cs="宋体"/>
          <w:b/>
          <w:bCs/>
          <w:color w:val="000000"/>
          <w:sz w:val="21"/>
          <w:szCs w:val="21"/>
        </w:rPr>
        <w:t>Browne SE</w:t>
      </w:r>
      <w:r w:rsidRPr="001B7D52">
        <w:rPr>
          <w:rFonts w:ascii="Book Antiqua" w:eastAsia="宋体" w:hAnsi="Book Antiqua" w:cs="宋体"/>
          <w:color w:val="000000"/>
          <w:sz w:val="21"/>
          <w:szCs w:val="21"/>
        </w:rPr>
        <w:t>, Beal MF.</w:t>
      </w:r>
      <w:proofErr w:type="gramEnd"/>
      <w:r w:rsidRPr="001B7D52">
        <w:rPr>
          <w:rFonts w:ascii="Book Antiqua" w:eastAsia="宋体" w:hAnsi="Book Antiqua" w:cs="宋体"/>
          <w:color w:val="000000"/>
          <w:sz w:val="21"/>
          <w:szCs w:val="21"/>
        </w:rPr>
        <w:t xml:space="preserve"> </w:t>
      </w:r>
      <w:proofErr w:type="gramStart"/>
      <w:r w:rsidRPr="001B7D52">
        <w:rPr>
          <w:rFonts w:ascii="Book Antiqua" w:eastAsia="宋体" w:hAnsi="Book Antiqua" w:cs="宋体"/>
          <w:color w:val="000000"/>
          <w:sz w:val="21"/>
          <w:szCs w:val="21"/>
        </w:rPr>
        <w:t>Oxidative damage in Huntington's disease pathogenesis.</w:t>
      </w:r>
      <w:proofErr w:type="gramEnd"/>
      <w:r w:rsidRPr="001B7D52">
        <w:rPr>
          <w:rFonts w:ascii="Book Antiqua" w:eastAsia="宋体" w:hAnsi="Book Antiqua" w:cs="宋体"/>
          <w:color w:val="000000"/>
          <w:sz w:val="21"/>
          <w:szCs w:val="21"/>
        </w:rPr>
        <w:t> </w:t>
      </w:r>
      <w:proofErr w:type="spellStart"/>
      <w:r w:rsidRPr="001B7D52">
        <w:rPr>
          <w:rFonts w:ascii="Book Antiqua" w:eastAsia="宋体" w:hAnsi="Book Antiqua" w:cs="宋体"/>
          <w:i/>
          <w:iCs/>
          <w:color w:val="000000"/>
          <w:sz w:val="21"/>
          <w:szCs w:val="21"/>
        </w:rPr>
        <w:t>Antioxid</w:t>
      </w:r>
      <w:proofErr w:type="spellEnd"/>
      <w:r w:rsidRPr="001B7D52">
        <w:rPr>
          <w:rFonts w:ascii="Book Antiqua" w:eastAsia="宋体" w:hAnsi="Book Antiqua" w:cs="宋体"/>
          <w:i/>
          <w:iCs/>
          <w:color w:val="000000"/>
          <w:sz w:val="21"/>
          <w:szCs w:val="21"/>
        </w:rPr>
        <w:t xml:space="preserve"> Redox Signal</w:t>
      </w:r>
      <w:r w:rsidRPr="001B7D52">
        <w:rPr>
          <w:rFonts w:ascii="Book Antiqua" w:eastAsia="宋体" w:hAnsi="Book Antiqua" w:cs="宋体"/>
          <w:color w:val="000000"/>
          <w:sz w:val="21"/>
          <w:szCs w:val="21"/>
        </w:rPr>
        <w:t> 2006; </w:t>
      </w:r>
      <w:r w:rsidRPr="001B7D52">
        <w:rPr>
          <w:rFonts w:ascii="Book Antiqua" w:eastAsia="宋体" w:hAnsi="Book Antiqua" w:cs="宋体"/>
          <w:b/>
          <w:bCs/>
          <w:color w:val="000000"/>
          <w:sz w:val="21"/>
          <w:szCs w:val="21"/>
        </w:rPr>
        <w:t>8</w:t>
      </w:r>
      <w:r w:rsidRPr="001B7D52">
        <w:rPr>
          <w:rFonts w:ascii="Book Antiqua" w:eastAsia="宋体" w:hAnsi="Book Antiqua" w:cs="宋体"/>
          <w:color w:val="000000"/>
          <w:sz w:val="21"/>
          <w:szCs w:val="21"/>
        </w:rPr>
        <w:t>: 2061-2073 [PMID: 17034350 DOI: 10.1089/ars.2006.8.2061]</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9 </w:t>
      </w:r>
      <w:proofErr w:type="spellStart"/>
      <w:r w:rsidRPr="001B7D52">
        <w:rPr>
          <w:rFonts w:ascii="Book Antiqua" w:eastAsia="宋体" w:hAnsi="Book Antiqua" w:cs="宋体"/>
          <w:b/>
          <w:bCs/>
          <w:color w:val="000000"/>
          <w:sz w:val="21"/>
          <w:szCs w:val="21"/>
        </w:rPr>
        <w:t>Politis</w:t>
      </w:r>
      <w:proofErr w:type="spellEnd"/>
      <w:r w:rsidRPr="001B7D52">
        <w:rPr>
          <w:rFonts w:ascii="Book Antiqua" w:eastAsia="宋体" w:hAnsi="Book Antiqua" w:cs="宋体"/>
          <w:b/>
          <w:bCs/>
          <w:color w:val="000000"/>
          <w:sz w:val="21"/>
          <w:szCs w:val="21"/>
        </w:rPr>
        <w:t xml:space="preserve"> M</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Piccini</w:t>
      </w:r>
      <w:proofErr w:type="spellEnd"/>
      <w:r w:rsidRPr="001B7D52">
        <w:rPr>
          <w:rFonts w:ascii="Book Antiqua" w:eastAsia="宋体" w:hAnsi="Book Antiqua" w:cs="宋体"/>
          <w:color w:val="000000"/>
          <w:sz w:val="21"/>
          <w:szCs w:val="21"/>
        </w:rPr>
        <w:t xml:space="preserve"> P. Positron emission tomography imaging in neurological disorders.</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2012; </w:t>
      </w:r>
      <w:r w:rsidRPr="001B7D52">
        <w:rPr>
          <w:rFonts w:ascii="Book Antiqua" w:eastAsia="宋体" w:hAnsi="Book Antiqua" w:cs="宋体"/>
          <w:b/>
          <w:bCs/>
          <w:color w:val="000000"/>
          <w:sz w:val="21"/>
          <w:szCs w:val="21"/>
        </w:rPr>
        <w:t>259</w:t>
      </w:r>
      <w:r w:rsidRPr="001B7D52">
        <w:rPr>
          <w:rFonts w:ascii="Book Antiqua" w:eastAsia="宋体" w:hAnsi="Book Antiqua" w:cs="宋体"/>
          <w:color w:val="000000"/>
          <w:sz w:val="21"/>
          <w:szCs w:val="21"/>
        </w:rPr>
        <w:t>: 1769-1780 [PMID: 22297461 DOI: 10.1007/s00415-012-6428-3]</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10 </w:t>
      </w:r>
      <w:r w:rsidRPr="001B7D52">
        <w:rPr>
          <w:rFonts w:ascii="Book Antiqua" w:eastAsia="宋体" w:hAnsi="Book Antiqua" w:cs="宋体"/>
          <w:b/>
          <w:bCs/>
          <w:color w:val="000000"/>
          <w:sz w:val="21"/>
          <w:szCs w:val="21"/>
        </w:rPr>
        <w:t>Phelps ME</w:t>
      </w:r>
      <w:r w:rsidRPr="001B7D52">
        <w:rPr>
          <w:rFonts w:ascii="Book Antiqua" w:eastAsia="宋体" w:hAnsi="Book Antiqua" w:cs="宋体"/>
          <w:color w:val="000000"/>
          <w:sz w:val="21"/>
          <w:szCs w:val="21"/>
        </w:rPr>
        <w:t>.</w:t>
      </w:r>
      <w:proofErr w:type="gramEnd"/>
      <w:r w:rsidRPr="001B7D52">
        <w:rPr>
          <w:rFonts w:ascii="Book Antiqua" w:eastAsia="宋体" w:hAnsi="Book Antiqua" w:cs="宋体"/>
          <w:color w:val="000000"/>
          <w:sz w:val="21"/>
          <w:szCs w:val="21"/>
        </w:rPr>
        <w:t xml:space="preserve"> Positron emission tomography provides molecular imaging of biological processes. </w:t>
      </w:r>
      <w:proofErr w:type="spellStart"/>
      <w:r w:rsidRPr="001B7D52">
        <w:rPr>
          <w:rFonts w:ascii="Book Antiqua" w:eastAsia="宋体" w:hAnsi="Book Antiqua" w:cs="宋体"/>
          <w:i/>
          <w:iCs/>
          <w:color w:val="000000"/>
          <w:sz w:val="21"/>
          <w:szCs w:val="21"/>
        </w:rPr>
        <w:t>Proc</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Natl</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Acad</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Sci</w:t>
      </w:r>
      <w:proofErr w:type="spellEnd"/>
      <w:r w:rsidRPr="001B7D52">
        <w:rPr>
          <w:rFonts w:ascii="Book Antiqua" w:eastAsia="宋体" w:hAnsi="Book Antiqua" w:cs="宋体"/>
          <w:i/>
          <w:iCs/>
          <w:color w:val="000000"/>
          <w:sz w:val="21"/>
          <w:szCs w:val="21"/>
        </w:rPr>
        <w:t xml:space="preserve"> USA</w:t>
      </w:r>
      <w:r w:rsidRPr="001B7D52">
        <w:rPr>
          <w:rFonts w:ascii="Book Antiqua" w:eastAsia="宋体" w:hAnsi="Book Antiqua" w:cs="宋体"/>
          <w:color w:val="000000"/>
          <w:sz w:val="21"/>
          <w:szCs w:val="21"/>
        </w:rPr>
        <w:t> 2000; </w:t>
      </w:r>
      <w:r w:rsidRPr="001B7D52">
        <w:rPr>
          <w:rFonts w:ascii="Book Antiqua" w:eastAsia="宋体" w:hAnsi="Book Antiqua" w:cs="宋体"/>
          <w:b/>
          <w:bCs/>
          <w:color w:val="000000"/>
          <w:sz w:val="21"/>
          <w:szCs w:val="21"/>
        </w:rPr>
        <w:t>97</w:t>
      </w:r>
      <w:r w:rsidRPr="001B7D52">
        <w:rPr>
          <w:rFonts w:ascii="Book Antiqua" w:eastAsia="宋体" w:hAnsi="Book Antiqua" w:cs="宋体"/>
          <w:color w:val="000000"/>
          <w:sz w:val="21"/>
          <w:szCs w:val="21"/>
        </w:rPr>
        <w:t>: 9226-9233 [PMID: 10922074 DOI: 10.1073/pnas.97.16.9226]</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11 </w:t>
      </w:r>
      <w:r w:rsidRPr="001B7D52">
        <w:rPr>
          <w:rFonts w:ascii="Book Antiqua" w:eastAsia="宋体" w:hAnsi="Book Antiqua" w:cs="宋体"/>
          <w:b/>
          <w:bCs/>
          <w:color w:val="000000"/>
          <w:sz w:val="21"/>
          <w:szCs w:val="21"/>
        </w:rPr>
        <w:t>Harris GJ</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Pearlson</w:t>
      </w:r>
      <w:proofErr w:type="spellEnd"/>
      <w:r w:rsidRPr="001B7D52">
        <w:rPr>
          <w:rFonts w:ascii="Book Antiqua" w:eastAsia="宋体" w:hAnsi="Book Antiqua" w:cs="宋体"/>
          <w:color w:val="000000"/>
          <w:sz w:val="21"/>
          <w:szCs w:val="21"/>
        </w:rPr>
        <w:t xml:space="preserve"> GD, </w:t>
      </w:r>
      <w:proofErr w:type="spellStart"/>
      <w:r w:rsidRPr="001B7D52">
        <w:rPr>
          <w:rFonts w:ascii="Book Antiqua" w:eastAsia="宋体" w:hAnsi="Book Antiqua" w:cs="宋体"/>
          <w:color w:val="000000"/>
          <w:sz w:val="21"/>
          <w:szCs w:val="21"/>
        </w:rPr>
        <w:t>Peyser</w:t>
      </w:r>
      <w:proofErr w:type="spellEnd"/>
      <w:r w:rsidRPr="001B7D52">
        <w:rPr>
          <w:rFonts w:ascii="Book Antiqua" w:eastAsia="宋体" w:hAnsi="Book Antiqua" w:cs="宋体"/>
          <w:color w:val="000000"/>
          <w:sz w:val="21"/>
          <w:szCs w:val="21"/>
        </w:rPr>
        <w:t xml:space="preserve"> CE, </w:t>
      </w:r>
      <w:proofErr w:type="spellStart"/>
      <w:r w:rsidRPr="001B7D52">
        <w:rPr>
          <w:rFonts w:ascii="Book Antiqua" w:eastAsia="宋体" w:hAnsi="Book Antiqua" w:cs="宋体"/>
          <w:color w:val="000000"/>
          <w:sz w:val="21"/>
          <w:szCs w:val="21"/>
        </w:rPr>
        <w:t>Aylward</w:t>
      </w:r>
      <w:proofErr w:type="spellEnd"/>
      <w:r w:rsidRPr="001B7D52">
        <w:rPr>
          <w:rFonts w:ascii="Book Antiqua" w:eastAsia="宋体" w:hAnsi="Book Antiqua" w:cs="宋体"/>
          <w:color w:val="000000"/>
          <w:sz w:val="21"/>
          <w:szCs w:val="21"/>
        </w:rPr>
        <w:t xml:space="preserve"> EH, Roberts J, </w:t>
      </w:r>
      <w:proofErr w:type="spellStart"/>
      <w:r w:rsidRPr="001B7D52">
        <w:rPr>
          <w:rFonts w:ascii="Book Antiqua" w:eastAsia="宋体" w:hAnsi="Book Antiqua" w:cs="宋体"/>
          <w:color w:val="000000"/>
          <w:sz w:val="21"/>
          <w:szCs w:val="21"/>
        </w:rPr>
        <w:t>Barta</w:t>
      </w:r>
      <w:proofErr w:type="spellEnd"/>
      <w:r w:rsidRPr="001B7D52">
        <w:rPr>
          <w:rFonts w:ascii="Book Antiqua" w:eastAsia="宋体" w:hAnsi="Book Antiqua" w:cs="宋体"/>
          <w:color w:val="000000"/>
          <w:sz w:val="21"/>
          <w:szCs w:val="21"/>
        </w:rPr>
        <w:t xml:space="preserve"> PE, Chase GA, </w:t>
      </w:r>
      <w:proofErr w:type="spellStart"/>
      <w:r w:rsidRPr="001B7D52">
        <w:rPr>
          <w:rFonts w:ascii="Book Antiqua" w:eastAsia="宋体" w:hAnsi="Book Antiqua" w:cs="宋体"/>
          <w:color w:val="000000"/>
          <w:sz w:val="21"/>
          <w:szCs w:val="21"/>
        </w:rPr>
        <w:t>Folstein</w:t>
      </w:r>
      <w:proofErr w:type="spellEnd"/>
      <w:r w:rsidRPr="001B7D52">
        <w:rPr>
          <w:rFonts w:ascii="Book Antiqua" w:eastAsia="宋体" w:hAnsi="Book Antiqua" w:cs="宋体"/>
          <w:color w:val="000000"/>
          <w:sz w:val="21"/>
          <w:szCs w:val="21"/>
        </w:rPr>
        <w:t xml:space="preserve"> SE. Putamen volume reduction on magnetic resonance imaging exceeds caudate changes in mild Huntington's disease. </w:t>
      </w:r>
      <w:r w:rsidRPr="001B7D52">
        <w:rPr>
          <w:rFonts w:ascii="Book Antiqua" w:eastAsia="宋体" w:hAnsi="Book Antiqua" w:cs="宋体"/>
          <w:i/>
          <w:iCs/>
          <w:color w:val="000000"/>
          <w:sz w:val="21"/>
          <w:szCs w:val="21"/>
        </w:rPr>
        <w:t xml:space="preserve">Ann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1992; </w:t>
      </w:r>
      <w:r w:rsidRPr="001B7D52">
        <w:rPr>
          <w:rFonts w:ascii="Book Antiqua" w:eastAsia="宋体" w:hAnsi="Book Antiqua" w:cs="宋体"/>
          <w:b/>
          <w:bCs/>
          <w:color w:val="000000"/>
          <w:sz w:val="21"/>
          <w:szCs w:val="21"/>
        </w:rPr>
        <w:t>31</w:t>
      </w:r>
      <w:r w:rsidRPr="001B7D52">
        <w:rPr>
          <w:rFonts w:ascii="Book Antiqua" w:eastAsia="宋体" w:hAnsi="Book Antiqua" w:cs="宋体"/>
          <w:color w:val="000000"/>
          <w:sz w:val="21"/>
          <w:szCs w:val="21"/>
        </w:rPr>
        <w:t>: 69-75 [PMID: 1531910 DOI: 10.1002/ana.410310113]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12 </w:t>
      </w:r>
      <w:r w:rsidRPr="001B7D52">
        <w:rPr>
          <w:rFonts w:ascii="Book Antiqua" w:eastAsia="宋体" w:hAnsi="Book Antiqua" w:cs="宋体"/>
          <w:b/>
          <w:bCs/>
          <w:color w:val="000000"/>
          <w:sz w:val="21"/>
          <w:szCs w:val="21"/>
        </w:rPr>
        <w:t>Harris GJ</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Aylward</w:t>
      </w:r>
      <w:proofErr w:type="spellEnd"/>
      <w:r w:rsidRPr="001B7D52">
        <w:rPr>
          <w:rFonts w:ascii="Book Antiqua" w:eastAsia="宋体" w:hAnsi="Book Antiqua" w:cs="宋体"/>
          <w:color w:val="000000"/>
          <w:sz w:val="21"/>
          <w:szCs w:val="21"/>
        </w:rPr>
        <w:t xml:space="preserve"> EH, </w:t>
      </w:r>
      <w:proofErr w:type="spellStart"/>
      <w:r w:rsidRPr="001B7D52">
        <w:rPr>
          <w:rFonts w:ascii="Book Antiqua" w:eastAsia="宋体" w:hAnsi="Book Antiqua" w:cs="宋体"/>
          <w:color w:val="000000"/>
          <w:sz w:val="21"/>
          <w:szCs w:val="21"/>
        </w:rPr>
        <w:t>Peyser</w:t>
      </w:r>
      <w:proofErr w:type="spellEnd"/>
      <w:r w:rsidRPr="001B7D52">
        <w:rPr>
          <w:rFonts w:ascii="Book Antiqua" w:eastAsia="宋体" w:hAnsi="Book Antiqua" w:cs="宋体"/>
          <w:color w:val="000000"/>
          <w:sz w:val="21"/>
          <w:szCs w:val="21"/>
        </w:rPr>
        <w:t xml:space="preserve"> CE, </w:t>
      </w:r>
      <w:proofErr w:type="spellStart"/>
      <w:r w:rsidRPr="001B7D52">
        <w:rPr>
          <w:rFonts w:ascii="Book Antiqua" w:eastAsia="宋体" w:hAnsi="Book Antiqua" w:cs="宋体"/>
          <w:color w:val="000000"/>
          <w:sz w:val="21"/>
          <w:szCs w:val="21"/>
        </w:rPr>
        <w:t>Pearlson</w:t>
      </w:r>
      <w:proofErr w:type="spellEnd"/>
      <w:r w:rsidRPr="001B7D52">
        <w:rPr>
          <w:rFonts w:ascii="Book Antiqua" w:eastAsia="宋体" w:hAnsi="Book Antiqua" w:cs="宋体"/>
          <w:color w:val="000000"/>
          <w:sz w:val="21"/>
          <w:szCs w:val="21"/>
        </w:rPr>
        <w:t xml:space="preserve"> GD, Brandt J, Roberts-</w:t>
      </w:r>
      <w:proofErr w:type="spellStart"/>
      <w:r w:rsidRPr="001B7D52">
        <w:rPr>
          <w:rFonts w:ascii="Book Antiqua" w:eastAsia="宋体" w:hAnsi="Book Antiqua" w:cs="宋体"/>
          <w:color w:val="000000"/>
          <w:sz w:val="21"/>
          <w:szCs w:val="21"/>
        </w:rPr>
        <w:t>Twillie</w:t>
      </w:r>
      <w:proofErr w:type="spellEnd"/>
      <w:r w:rsidRPr="001B7D52">
        <w:rPr>
          <w:rFonts w:ascii="Book Antiqua" w:eastAsia="宋体" w:hAnsi="Book Antiqua" w:cs="宋体"/>
          <w:color w:val="000000"/>
          <w:sz w:val="21"/>
          <w:szCs w:val="21"/>
        </w:rPr>
        <w:t xml:space="preserve"> JV, </w:t>
      </w:r>
      <w:proofErr w:type="spellStart"/>
      <w:r w:rsidRPr="001B7D52">
        <w:rPr>
          <w:rFonts w:ascii="Book Antiqua" w:eastAsia="宋体" w:hAnsi="Book Antiqua" w:cs="宋体"/>
          <w:color w:val="000000"/>
          <w:sz w:val="21"/>
          <w:szCs w:val="21"/>
        </w:rPr>
        <w:t>Barta</w:t>
      </w:r>
      <w:proofErr w:type="spellEnd"/>
      <w:r w:rsidRPr="001B7D52">
        <w:rPr>
          <w:rFonts w:ascii="Book Antiqua" w:eastAsia="宋体" w:hAnsi="Book Antiqua" w:cs="宋体"/>
          <w:color w:val="000000"/>
          <w:sz w:val="21"/>
          <w:szCs w:val="21"/>
        </w:rPr>
        <w:t xml:space="preserve"> PE, </w:t>
      </w:r>
      <w:proofErr w:type="spellStart"/>
      <w:r w:rsidRPr="001B7D52">
        <w:rPr>
          <w:rFonts w:ascii="Book Antiqua" w:eastAsia="宋体" w:hAnsi="Book Antiqua" w:cs="宋体"/>
          <w:color w:val="000000"/>
          <w:sz w:val="21"/>
          <w:szCs w:val="21"/>
        </w:rPr>
        <w:t>Folstein</w:t>
      </w:r>
      <w:proofErr w:type="spellEnd"/>
      <w:r w:rsidRPr="001B7D52">
        <w:rPr>
          <w:rFonts w:ascii="Book Antiqua" w:eastAsia="宋体" w:hAnsi="Book Antiqua" w:cs="宋体"/>
          <w:color w:val="000000"/>
          <w:sz w:val="21"/>
          <w:szCs w:val="21"/>
        </w:rPr>
        <w:t xml:space="preserve"> SE. Single photon emission computed tomographic blood flow and magnetic resonance volume imaging of basal ganglia in Huntington's disease. </w:t>
      </w:r>
      <w:r w:rsidRPr="001B7D52">
        <w:rPr>
          <w:rFonts w:ascii="Book Antiqua" w:eastAsia="宋体" w:hAnsi="Book Antiqua" w:cs="宋体"/>
          <w:i/>
          <w:iCs/>
          <w:color w:val="000000"/>
          <w:sz w:val="21"/>
          <w:szCs w:val="21"/>
        </w:rPr>
        <w:t xml:space="preserve">Arch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1996; </w:t>
      </w:r>
      <w:r w:rsidRPr="001B7D52">
        <w:rPr>
          <w:rFonts w:ascii="Book Antiqua" w:eastAsia="宋体" w:hAnsi="Book Antiqua" w:cs="宋体"/>
          <w:b/>
          <w:bCs/>
          <w:color w:val="000000"/>
          <w:sz w:val="21"/>
          <w:szCs w:val="21"/>
        </w:rPr>
        <w:t>53</w:t>
      </w:r>
      <w:r w:rsidRPr="001B7D52">
        <w:rPr>
          <w:rFonts w:ascii="Book Antiqua" w:eastAsia="宋体" w:hAnsi="Book Antiqua" w:cs="宋体"/>
          <w:color w:val="000000"/>
          <w:sz w:val="21"/>
          <w:szCs w:val="21"/>
        </w:rPr>
        <w:t>: 316-324 [PMID: 8929153 DOI: 10.1001/archneur.1996.00550040044013]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lastRenderedPageBreak/>
        <w:t>13 </w:t>
      </w:r>
      <w:proofErr w:type="spellStart"/>
      <w:r w:rsidRPr="001B7D52">
        <w:rPr>
          <w:rFonts w:ascii="Book Antiqua" w:eastAsia="宋体" w:hAnsi="Book Antiqua" w:cs="宋体"/>
          <w:b/>
          <w:bCs/>
          <w:color w:val="000000"/>
          <w:sz w:val="21"/>
          <w:szCs w:val="21"/>
        </w:rPr>
        <w:t>Aylward</w:t>
      </w:r>
      <w:proofErr w:type="spellEnd"/>
      <w:r w:rsidRPr="001B7D52">
        <w:rPr>
          <w:rFonts w:ascii="Book Antiqua" w:eastAsia="宋体" w:hAnsi="Book Antiqua" w:cs="宋体"/>
          <w:b/>
          <w:bCs/>
          <w:color w:val="000000"/>
          <w:sz w:val="21"/>
          <w:szCs w:val="21"/>
        </w:rPr>
        <w:t xml:space="preserve"> EH</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Codori</w:t>
      </w:r>
      <w:proofErr w:type="spellEnd"/>
      <w:r w:rsidRPr="001B7D52">
        <w:rPr>
          <w:rFonts w:ascii="Book Antiqua" w:eastAsia="宋体" w:hAnsi="Book Antiqua" w:cs="宋体"/>
          <w:color w:val="000000"/>
          <w:sz w:val="21"/>
          <w:szCs w:val="21"/>
        </w:rPr>
        <w:t xml:space="preserve"> AM, </w:t>
      </w:r>
      <w:proofErr w:type="spellStart"/>
      <w:r w:rsidRPr="001B7D52">
        <w:rPr>
          <w:rFonts w:ascii="Book Antiqua" w:eastAsia="宋体" w:hAnsi="Book Antiqua" w:cs="宋体"/>
          <w:color w:val="000000"/>
          <w:sz w:val="21"/>
          <w:szCs w:val="21"/>
        </w:rPr>
        <w:t>Barta</w:t>
      </w:r>
      <w:proofErr w:type="spellEnd"/>
      <w:r w:rsidRPr="001B7D52">
        <w:rPr>
          <w:rFonts w:ascii="Book Antiqua" w:eastAsia="宋体" w:hAnsi="Book Antiqua" w:cs="宋体"/>
          <w:color w:val="000000"/>
          <w:sz w:val="21"/>
          <w:szCs w:val="21"/>
        </w:rPr>
        <w:t xml:space="preserve"> PE, </w:t>
      </w:r>
      <w:proofErr w:type="spellStart"/>
      <w:r w:rsidRPr="001B7D52">
        <w:rPr>
          <w:rFonts w:ascii="Book Antiqua" w:eastAsia="宋体" w:hAnsi="Book Antiqua" w:cs="宋体"/>
          <w:color w:val="000000"/>
          <w:sz w:val="21"/>
          <w:szCs w:val="21"/>
        </w:rPr>
        <w:t>Pearlson</w:t>
      </w:r>
      <w:proofErr w:type="spellEnd"/>
      <w:r w:rsidRPr="001B7D52">
        <w:rPr>
          <w:rFonts w:ascii="Book Antiqua" w:eastAsia="宋体" w:hAnsi="Book Antiqua" w:cs="宋体"/>
          <w:color w:val="000000"/>
          <w:sz w:val="21"/>
          <w:szCs w:val="21"/>
        </w:rPr>
        <w:t xml:space="preserve"> GD, Harris GJ, Brandt J. Basal ganglia volume and proximity to onset in </w:t>
      </w:r>
      <w:proofErr w:type="spellStart"/>
      <w:r w:rsidRPr="001B7D52">
        <w:rPr>
          <w:rFonts w:ascii="Book Antiqua" w:eastAsia="宋体" w:hAnsi="Book Antiqua" w:cs="宋体"/>
          <w:color w:val="000000"/>
          <w:sz w:val="21"/>
          <w:szCs w:val="21"/>
        </w:rPr>
        <w:t>presymptomatic</w:t>
      </w:r>
      <w:proofErr w:type="spellEnd"/>
      <w:r w:rsidRPr="001B7D52">
        <w:rPr>
          <w:rFonts w:ascii="Book Antiqua" w:eastAsia="宋体" w:hAnsi="Book Antiqua" w:cs="宋体"/>
          <w:color w:val="000000"/>
          <w:sz w:val="21"/>
          <w:szCs w:val="21"/>
        </w:rPr>
        <w:t xml:space="preserve"> Huntington disease. </w:t>
      </w:r>
      <w:r w:rsidRPr="001B7D52">
        <w:rPr>
          <w:rFonts w:ascii="Book Antiqua" w:eastAsia="宋体" w:hAnsi="Book Antiqua" w:cs="宋体"/>
          <w:i/>
          <w:iCs/>
          <w:color w:val="000000"/>
          <w:sz w:val="21"/>
          <w:szCs w:val="21"/>
        </w:rPr>
        <w:t xml:space="preserve">Arch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1996; </w:t>
      </w:r>
      <w:r w:rsidRPr="001B7D52">
        <w:rPr>
          <w:rFonts w:ascii="Book Antiqua" w:eastAsia="宋体" w:hAnsi="Book Antiqua" w:cs="宋体"/>
          <w:b/>
          <w:bCs/>
          <w:color w:val="000000"/>
          <w:sz w:val="21"/>
          <w:szCs w:val="21"/>
        </w:rPr>
        <w:t>53</w:t>
      </w:r>
      <w:r w:rsidRPr="001B7D52">
        <w:rPr>
          <w:rFonts w:ascii="Book Antiqua" w:eastAsia="宋体" w:hAnsi="Book Antiqua" w:cs="宋体"/>
          <w:color w:val="000000"/>
          <w:sz w:val="21"/>
          <w:szCs w:val="21"/>
        </w:rPr>
        <w:t>: 1293-1296 [PMID: 8970459 DOI: 10.1001/archneur.1996.00550120105023]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14 </w:t>
      </w:r>
      <w:r w:rsidRPr="001B7D52">
        <w:rPr>
          <w:rFonts w:ascii="Book Antiqua" w:eastAsia="宋体" w:hAnsi="Book Antiqua" w:cs="宋体"/>
          <w:b/>
          <w:bCs/>
          <w:color w:val="000000"/>
          <w:sz w:val="21"/>
          <w:szCs w:val="21"/>
        </w:rPr>
        <w:t>Rosas HD</w:t>
      </w:r>
      <w:r w:rsidRPr="001B7D52">
        <w:rPr>
          <w:rFonts w:ascii="Book Antiqua" w:eastAsia="宋体" w:hAnsi="Book Antiqua" w:cs="宋体"/>
          <w:color w:val="000000"/>
          <w:sz w:val="21"/>
          <w:szCs w:val="21"/>
        </w:rPr>
        <w:t xml:space="preserve">, Goodman J, Chen YI, Jenkins BG, Kennedy DN, </w:t>
      </w:r>
      <w:proofErr w:type="spellStart"/>
      <w:r w:rsidRPr="001B7D52">
        <w:rPr>
          <w:rFonts w:ascii="Book Antiqua" w:eastAsia="宋体" w:hAnsi="Book Antiqua" w:cs="宋体"/>
          <w:color w:val="000000"/>
          <w:sz w:val="21"/>
          <w:szCs w:val="21"/>
        </w:rPr>
        <w:t>Makris</w:t>
      </w:r>
      <w:proofErr w:type="spellEnd"/>
      <w:r w:rsidRPr="001B7D52">
        <w:rPr>
          <w:rFonts w:ascii="Book Antiqua" w:eastAsia="宋体" w:hAnsi="Book Antiqua" w:cs="宋体"/>
          <w:color w:val="000000"/>
          <w:sz w:val="21"/>
          <w:szCs w:val="21"/>
        </w:rPr>
        <w:t xml:space="preserve"> N, Patti M, </w:t>
      </w:r>
      <w:proofErr w:type="spellStart"/>
      <w:r w:rsidRPr="001B7D52">
        <w:rPr>
          <w:rFonts w:ascii="Book Antiqua" w:eastAsia="宋体" w:hAnsi="Book Antiqua" w:cs="宋体"/>
          <w:color w:val="000000"/>
          <w:sz w:val="21"/>
          <w:szCs w:val="21"/>
        </w:rPr>
        <w:t>Seidman</w:t>
      </w:r>
      <w:proofErr w:type="spellEnd"/>
      <w:r w:rsidRPr="001B7D52">
        <w:rPr>
          <w:rFonts w:ascii="Book Antiqua" w:eastAsia="宋体" w:hAnsi="Book Antiqua" w:cs="宋体"/>
          <w:color w:val="000000"/>
          <w:sz w:val="21"/>
          <w:szCs w:val="21"/>
        </w:rPr>
        <w:t xml:space="preserve"> LJ, Beal MF, </w:t>
      </w:r>
      <w:proofErr w:type="spellStart"/>
      <w:r w:rsidRPr="001B7D52">
        <w:rPr>
          <w:rFonts w:ascii="Book Antiqua" w:eastAsia="宋体" w:hAnsi="Book Antiqua" w:cs="宋体"/>
          <w:color w:val="000000"/>
          <w:sz w:val="21"/>
          <w:szCs w:val="21"/>
        </w:rPr>
        <w:t>Koroshetz</w:t>
      </w:r>
      <w:proofErr w:type="spellEnd"/>
      <w:r w:rsidRPr="001B7D52">
        <w:rPr>
          <w:rFonts w:ascii="Book Antiqua" w:eastAsia="宋体" w:hAnsi="Book Antiqua" w:cs="宋体"/>
          <w:color w:val="000000"/>
          <w:sz w:val="21"/>
          <w:szCs w:val="21"/>
        </w:rPr>
        <w:t xml:space="preserve"> WJ. </w:t>
      </w:r>
      <w:proofErr w:type="gramStart"/>
      <w:r w:rsidRPr="001B7D52">
        <w:rPr>
          <w:rFonts w:ascii="Book Antiqua" w:eastAsia="宋体" w:hAnsi="Book Antiqua" w:cs="宋体"/>
          <w:color w:val="000000"/>
          <w:sz w:val="21"/>
          <w:szCs w:val="21"/>
        </w:rPr>
        <w:t>Striatal volume loss in HD as measured by MRI and the influence of CAG repeat.</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Neurology</w:t>
      </w:r>
      <w:r w:rsidRPr="001B7D52">
        <w:rPr>
          <w:rFonts w:ascii="Book Antiqua" w:eastAsia="宋体" w:hAnsi="Book Antiqua" w:cs="宋体"/>
          <w:color w:val="000000"/>
          <w:sz w:val="21"/>
          <w:szCs w:val="21"/>
        </w:rPr>
        <w:t> 2001; </w:t>
      </w:r>
      <w:r w:rsidRPr="001B7D52">
        <w:rPr>
          <w:rFonts w:ascii="Book Antiqua" w:eastAsia="宋体" w:hAnsi="Book Antiqua" w:cs="宋体"/>
          <w:b/>
          <w:bCs/>
          <w:color w:val="000000"/>
          <w:sz w:val="21"/>
          <w:szCs w:val="21"/>
        </w:rPr>
        <w:t>57</w:t>
      </w:r>
      <w:r w:rsidRPr="001B7D52">
        <w:rPr>
          <w:rFonts w:ascii="Book Antiqua" w:eastAsia="宋体" w:hAnsi="Book Antiqua" w:cs="宋体"/>
          <w:color w:val="000000"/>
          <w:sz w:val="21"/>
          <w:szCs w:val="21"/>
        </w:rPr>
        <w:t>: 1025-1028 [PMID: 11571328 DOI: 10.1212/WNL.57.6.1025]</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15 </w:t>
      </w:r>
      <w:r w:rsidRPr="001B7D52">
        <w:rPr>
          <w:rFonts w:ascii="Book Antiqua" w:eastAsia="宋体" w:hAnsi="Book Antiqua" w:cs="宋体"/>
          <w:b/>
          <w:bCs/>
          <w:color w:val="000000"/>
          <w:sz w:val="21"/>
          <w:szCs w:val="21"/>
        </w:rPr>
        <w:t>Rosas HD</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Koroshetz</w:t>
      </w:r>
      <w:proofErr w:type="spellEnd"/>
      <w:r w:rsidRPr="001B7D52">
        <w:rPr>
          <w:rFonts w:ascii="Book Antiqua" w:eastAsia="宋体" w:hAnsi="Book Antiqua" w:cs="宋体"/>
          <w:color w:val="000000"/>
          <w:sz w:val="21"/>
          <w:szCs w:val="21"/>
        </w:rPr>
        <w:t xml:space="preserve"> WJ, Chen YI, </w:t>
      </w:r>
      <w:proofErr w:type="spellStart"/>
      <w:r w:rsidRPr="001B7D52">
        <w:rPr>
          <w:rFonts w:ascii="Book Antiqua" w:eastAsia="宋体" w:hAnsi="Book Antiqua" w:cs="宋体"/>
          <w:color w:val="000000"/>
          <w:sz w:val="21"/>
          <w:szCs w:val="21"/>
        </w:rPr>
        <w:t>Skeuse</w:t>
      </w:r>
      <w:proofErr w:type="spellEnd"/>
      <w:r w:rsidRPr="001B7D52">
        <w:rPr>
          <w:rFonts w:ascii="Book Antiqua" w:eastAsia="宋体" w:hAnsi="Book Antiqua" w:cs="宋体"/>
          <w:color w:val="000000"/>
          <w:sz w:val="21"/>
          <w:szCs w:val="21"/>
        </w:rPr>
        <w:t xml:space="preserve"> C, </w:t>
      </w:r>
      <w:proofErr w:type="spellStart"/>
      <w:r w:rsidRPr="001B7D52">
        <w:rPr>
          <w:rFonts w:ascii="Book Antiqua" w:eastAsia="宋体" w:hAnsi="Book Antiqua" w:cs="宋体"/>
          <w:color w:val="000000"/>
          <w:sz w:val="21"/>
          <w:szCs w:val="21"/>
        </w:rPr>
        <w:t>Vangel</w:t>
      </w:r>
      <w:proofErr w:type="spellEnd"/>
      <w:r w:rsidRPr="001B7D52">
        <w:rPr>
          <w:rFonts w:ascii="Book Antiqua" w:eastAsia="宋体" w:hAnsi="Book Antiqua" w:cs="宋体"/>
          <w:color w:val="000000"/>
          <w:sz w:val="21"/>
          <w:szCs w:val="21"/>
        </w:rPr>
        <w:t xml:space="preserve"> M, </w:t>
      </w:r>
      <w:proofErr w:type="spellStart"/>
      <w:r w:rsidRPr="001B7D52">
        <w:rPr>
          <w:rFonts w:ascii="Book Antiqua" w:eastAsia="宋体" w:hAnsi="Book Antiqua" w:cs="宋体"/>
          <w:color w:val="000000"/>
          <w:sz w:val="21"/>
          <w:szCs w:val="21"/>
        </w:rPr>
        <w:t>Cudkowicz</w:t>
      </w:r>
      <w:proofErr w:type="spellEnd"/>
      <w:r w:rsidRPr="001B7D52">
        <w:rPr>
          <w:rFonts w:ascii="Book Antiqua" w:eastAsia="宋体" w:hAnsi="Book Antiqua" w:cs="宋体"/>
          <w:color w:val="000000"/>
          <w:sz w:val="21"/>
          <w:szCs w:val="21"/>
        </w:rPr>
        <w:t xml:space="preserve"> ME, </w:t>
      </w:r>
      <w:proofErr w:type="spellStart"/>
      <w:r w:rsidRPr="001B7D52">
        <w:rPr>
          <w:rFonts w:ascii="Book Antiqua" w:eastAsia="宋体" w:hAnsi="Book Antiqua" w:cs="宋体"/>
          <w:color w:val="000000"/>
          <w:sz w:val="21"/>
          <w:szCs w:val="21"/>
        </w:rPr>
        <w:t>Caplan</w:t>
      </w:r>
      <w:proofErr w:type="spellEnd"/>
      <w:r w:rsidRPr="001B7D52">
        <w:rPr>
          <w:rFonts w:ascii="Book Antiqua" w:eastAsia="宋体" w:hAnsi="Book Antiqua" w:cs="宋体"/>
          <w:color w:val="000000"/>
          <w:sz w:val="21"/>
          <w:szCs w:val="21"/>
        </w:rPr>
        <w:t xml:space="preserve"> K, Marek K, </w:t>
      </w:r>
      <w:proofErr w:type="spellStart"/>
      <w:r w:rsidRPr="001B7D52">
        <w:rPr>
          <w:rFonts w:ascii="Book Antiqua" w:eastAsia="宋体" w:hAnsi="Book Antiqua" w:cs="宋体"/>
          <w:color w:val="000000"/>
          <w:sz w:val="21"/>
          <w:szCs w:val="21"/>
        </w:rPr>
        <w:t>Seidman</w:t>
      </w:r>
      <w:proofErr w:type="spellEnd"/>
      <w:r w:rsidRPr="001B7D52">
        <w:rPr>
          <w:rFonts w:ascii="Book Antiqua" w:eastAsia="宋体" w:hAnsi="Book Antiqua" w:cs="宋体"/>
          <w:color w:val="000000"/>
          <w:sz w:val="21"/>
          <w:szCs w:val="21"/>
        </w:rPr>
        <w:t xml:space="preserve"> LJ, </w:t>
      </w:r>
      <w:proofErr w:type="spellStart"/>
      <w:r w:rsidRPr="001B7D52">
        <w:rPr>
          <w:rFonts w:ascii="Book Antiqua" w:eastAsia="宋体" w:hAnsi="Book Antiqua" w:cs="宋体"/>
          <w:color w:val="000000"/>
          <w:sz w:val="21"/>
          <w:szCs w:val="21"/>
        </w:rPr>
        <w:t>Makris</w:t>
      </w:r>
      <w:proofErr w:type="spellEnd"/>
      <w:r w:rsidRPr="001B7D52">
        <w:rPr>
          <w:rFonts w:ascii="Book Antiqua" w:eastAsia="宋体" w:hAnsi="Book Antiqua" w:cs="宋体"/>
          <w:color w:val="000000"/>
          <w:sz w:val="21"/>
          <w:szCs w:val="21"/>
        </w:rPr>
        <w:t xml:space="preserve"> N, Jenkins BG, Goldstein JM. Evidence for more widespread cerebral pathology in early HD: an MRI-based morphometric analysis. </w:t>
      </w:r>
      <w:r w:rsidRPr="001B7D52">
        <w:rPr>
          <w:rFonts w:ascii="Book Antiqua" w:eastAsia="宋体" w:hAnsi="Book Antiqua" w:cs="宋体"/>
          <w:i/>
          <w:iCs/>
          <w:color w:val="000000"/>
          <w:sz w:val="21"/>
          <w:szCs w:val="21"/>
        </w:rPr>
        <w:t>Neurology</w:t>
      </w:r>
      <w:r w:rsidRPr="001B7D52">
        <w:rPr>
          <w:rFonts w:ascii="Book Antiqua" w:eastAsia="宋体" w:hAnsi="Book Antiqua" w:cs="宋体"/>
          <w:color w:val="000000"/>
          <w:sz w:val="21"/>
          <w:szCs w:val="21"/>
        </w:rPr>
        <w:t> 2003; </w:t>
      </w:r>
      <w:r w:rsidRPr="001B7D52">
        <w:rPr>
          <w:rFonts w:ascii="Book Antiqua" w:eastAsia="宋体" w:hAnsi="Book Antiqua" w:cs="宋体"/>
          <w:b/>
          <w:bCs/>
          <w:color w:val="000000"/>
          <w:sz w:val="21"/>
          <w:szCs w:val="21"/>
        </w:rPr>
        <w:t>60</w:t>
      </w:r>
      <w:r w:rsidRPr="001B7D52">
        <w:rPr>
          <w:rFonts w:ascii="Book Antiqua" w:eastAsia="宋体" w:hAnsi="Book Antiqua" w:cs="宋体"/>
          <w:color w:val="000000"/>
          <w:sz w:val="21"/>
          <w:szCs w:val="21"/>
        </w:rPr>
        <w:t>: 1615-1620 [PMID: 12771251 DOI: 10.1212/01.WNL.0000065888.88988.6E]</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16 </w:t>
      </w:r>
      <w:r w:rsidRPr="001B7D52">
        <w:rPr>
          <w:rFonts w:ascii="Book Antiqua" w:eastAsia="宋体" w:hAnsi="Book Antiqua" w:cs="宋体"/>
          <w:b/>
          <w:bCs/>
          <w:color w:val="000000"/>
          <w:sz w:val="21"/>
          <w:szCs w:val="21"/>
        </w:rPr>
        <w:t>Paulsen JS</w:t>
      </w:r>
      <w:r w:rsidRPr="001B7D52">
        <w:rPr>
          <w:rFonts w:ascii="Book Antiqua" w:eastAsia="宋体" w:hAnsi="Book Antiqua" w:cs="宋体"/>
          <w:color w:val="000000"/>
          <w:sz w:val="21"/>
          <w:szCs w:val="21"/>
        </w:rPr>
        <w:t xml:space="preserve">, Hayden M, Stout JC, </w:t>
      </w:r>
      <w:proofErr w:type="spellStart"/>
      <w:r w:rsidRPr="001B7D52">
        <w:rPr>
          <w:rFonts w:ascii="Book Antiqua" w:eastAsia="宋体" w:hAnsi="Book Antiqua" w:cs="宋体"/>
          <w:color w:val="000000"/>
          <w:sz w:val="21"/>
          <w:szCs w:val="21"/>
        </w:rPr>
        <w:t>Langbehn</w:t>
      </w:r>
      <w:proofErr w:type="spellEnd"/>
      <w:r w:rsidRPr="001B7D52">
        <w:rPr>
          <w:rFonts w:ascii="Book Antiqua" w:eastAsia="宋体" w:hAnsi="Book Antiqua" w:cs="宋体"/>
          <w:color w:val="000000"/>
          <w:sz w:val="21"/>
          <w:szCs w:val="21"/>
        </w:rPr>
        <w:t xml:space="preserve"> DR, </w:t>
      </w:r>
      <w:proofErr w:type="spellStart"/>
      <w:r w:rsidRPr="001B7D52">
        <w:rPr>
          <w:rFonts w:ascii="Book Antiqua" w:eastAsia="宋体" w:hAnsi="Book Antiqua" w:cs="宋体"/>
          <w:color w:val="000000"/>
          <w:sz w:val="21"/>
          <w:szCs w:val="21"/>
        </w:rPr>
        <w:t>Aylward</w:t>
      </w:r>
      <w:proofErr w:type="spellEnd"/>
      <w:r w:rsidRPr="001B7D52">
        <w:rPr>
          <w:rFonts w:ascii="Book Antiqua" w:eastAsia="宋体" w:hAnsi="Book Antiqua" w:cs="宋体"/>
          <w:color w:val="000000"/>
          <w:sz w:val="21"/>
          <w:szCs w:val="21"/>
        </w:rPr>
        <w:t xml:space="preserve"> E, Ross CA, </w:t>
      </w:r>
      <w:proofErr w:type="spellStart"/>
      <w:r w:rsidRPr="001B7D52">
        <w:rPr>
          <w:rFonts w:ascii="Book Antiqua" w:eastAsia="宋体" w:hAnsi="Book Antiqua" w:cs="宋体"/>
          <w:color w:val="000000"/>
          <w:sz w:val="21"/>
          <w:szCs w:val="21"/>
        </w:rPr>
        <w:t>Guttman</w:t>
      </w:r>
      <w:proofErr w:type="spellEnd"/>
      <w:r w:rsidRPr="001B7D52">
        <w:rPr>
          <w:rFonts w:ascii="Book Antiqua" w:eastAsia="宋体" w:hAnsi="Book Antiqua" w:cs="宋体"/>
          <w:color w:val="000000"/>
          <w:sz w:val="21"/>
          <w:szCs w:val="21"/>
        </w:rPr>
        <w:t xml:space="preserve"> M, Nance M, </w:t>
      </w:r>
      <w:proofErr w:type="spellStart"/>
      <w:r w:rsidRPr="001B7D52">
        <w:rPr>
          <w:rFonts w:ascii="Book Antiqua" w:eastAsia="宋体" w:hAnsi="Book Antiqua" w:cs="宋体"/>
          <w:color w:val="000000"/>
          <w:sz w:val="21"/>
          <w:szCs w:val="21"/>
        </w:rPr>
        <w:t>Kieburtz</w:t>
      </w:r>
      <w:proofErr w:type="spellEnd"/>
      <w:r w:rsidRPr="001B7D52">
        <w:rPr>
          <w:rFonts w:ascii="Book Antiqua" w:eastAsia="宋体" w:hAnsi="Book Antiqua" w:cs="宋体"/>
          <w:color w:val="000000"/>
          <w:sz w:val="21"/>
          <w:szCs w:val="21"/>
        </w:rPr>
        <w:t xml:space="preserve"> K, Oakes D, </w:t>
      </w:r>
      <w:proofErr w:type="spellStart"/>
      <w:r w:rsidRPr="001B7D52">
        <w:rPr>
          <w:rFonts w:ascii="Book Antiqua" w:eastAsia="宋体" w:hAnsi="Book Antiqua" w:cs="宋体"/>
          <w:color w:val="000000"/>
          <w:sz w:val="21"/>
          <w:szCs w:val="21"/>
        </w:rPr>
        <w:t>Shoulson</w:t>
      </w:r>
      <w:proofErr w:type="spellEnd"/>
      <w:r w:rsidRPr="001B7D52">
        <w:rPr>
          <w:rFonts w:ascii="Book Antiqua" w:eastAsia="宋体" w:hAnsi="Book Antiqua" w:cs="宋体"/>
          <w:color w:val="000000"/>
          <w:sz w:val="21"/>
          <w:szCs w:val="21"/>
        </w:rPr>
        <w:t xml:space="preserve"> I, Kayson E, Johnson S, </w:t>
      </w:r>
      <w:proofErr w:type="spellStart"/>
      <w:r w:rsidRPr="001B7D52">
        <w:rPr>
          <w:rFonts w:ascii="Book Antiqua" w:eastAsia="宋体" w:hAnsi="Book Antiqua" w:cs="宋体"/>
          <w:color w:val="000000"/>
          <w:sz w:val="21"/>
          <w:szCs w:val="21"/>
        </w:rPr>
        <w:t>Penziner</w:t>
      </w:r>
      <w:proofErr w:type="spellEnd"/>
      <w:r w:rsidRPr="001B7D52">
        <w:rPr>
          <w:rFonts w:ascii="Book Antiqua" w:eastAsia="宋体" w:hAnsi="Book Antiqua" w:cs="宋体"/>
          <w:color w:val="000000"/>
          <w:sz w:val="21"/>
          <w:szCs w:val="21"/>
        </w:rPr>
        <w:t xml:space="preserve"> E. Preparing for preventive clinical trials: the Predict-HD study. </w:t>
      </w:r>
      <w:r w:rsidRPr="001B7D52">
        <w:rPr>
          <w:rFonts w:ascii="Book Antiqua" w:eastAsia="宋体" w:hAnsi="Book Antiqua" w:cs="宋体"/>
          <w:i/>
          <w:iCs/>
          <w:color w:val="000000"/>
          <w:sz w:val="21"/>
          <w:szCs w:val="21"/>
        </w:rPr>
        <w:t xml:space="preserve">Arch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2006; </w:t>
      </w:r>
      <w:r w:rsidRPr="001B7D52">
        <w:rPr>
          <w:rFonts w:ascii="Book Antiqua" w:eastAsia="宋体" w:hAnsi="Book Antiqua" w:cs="宋体"/>
          <w:b/>
          <w:bCs/>
          <w:color w:val="000000"/>
          <w:sz w:val="21"/>
          <w:szCs w:val="21"/>
        </w:rPr>
        <w:t>63</w:t>
      </w:r>
      <w:r w:rsidRPr="001B7D52">
        <w:rPr>
          <w:rFonts w:ascii="Book Antiqua" w:eastAsia="宋体" w:hAnsi="Book Antiqua" w:cs="宋体"/>
          <w:color w:val="000000"/>
          <w:sz w:val="21"/>
          <w:szCs w:val="21"/>
        </w:rPr>
        <w:t>: 883-890 [PMID: 16769871 DOI: 10.1001/archneur.63.6.883]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17 </w:t>
      </w:r>
      <w:proofErr w:type="spellStart"/>
      <w:r w:rsidRPr="001B7D52">
        <w:rPr>
          <w:rFonts w:ascii="Book Antiqua" w:eastAsia="宋体" w:hAnsi="Book Antiqua" w:cs="宋体"/>
          <w:b/>
          <w:bCs/>
          <w:color w:val="000000"/>
          <w:sz w:val="21"/>
          <w:szCs w:val="21"/>
        </w:rPr>
        <w:t>Tabrizi</w:t>
      </w:r>
      <w:proofErr w:type="spellEnd"/>
      <w:r w:rsidRPr="001B7D52">
        <w:rPr>
          <w:rFonts w:ascii="Book Antiqua" w:eastAsia="宋体" w:hAnsi="Book Antiqua" w:cs="宋体"/>
          <w:b/>
          <w:bCs/>
          <w:color w:val="000000"/>
          <w:sz w:val="21"/>
          <w:szCs w:val="21"/>
        </w:rPr>
        <w:t xml:space="preserve"> SJ</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Langbehn</w:t>
      </w:r>
      <w:proofErr w:type="spellEnd"/>
      <w:r w:rsidRPr="001B7D52">
        <w:rPr>
          <w:rFonts w:ascii="Book Antiqua" w:eastAsia="宋体" w:hAnsi="Book Antiqua" w:cs="宋体"/>
          <w:color w:val="000000"/>
          <w:sz w:val="21"/>
          <w:szCs w:val="21"/>
        </w:rPr>
        <w:t xml:space="preserve"> DR, Leavitt BR, </w:t>
      </w:r>
      <w:proofErr w:type="spellStart"/>
      <w:r w:rsidRPr="001B7D52">
        <w:rPr>
          <w:rFonts w:ascii="Book Antiqua" w:eastAsia="宋体" w:hAnsi="Book Antiqua" w:cs="宋体"/>
          <w:color w:val="000000"/>
          <w:sz w:val="21"/>
          <w:szCs w:val="21"/>
        </w:rPr>
        <w:t>Roos</w:t>
      </w:r>
      <w:proofErr w:type="spellEnd"/>
      <w:r w:rsidRPr="001B7D52">
        <w:rPr>
          <w:rFonts w:ascii="Book Antiqua" w:eastAsia="宋体" w:hAnsi="Book Antiqua" w:cs="宋体"/>
          <w:color w:val="000000"/>
          <w:sz w:val="21"/>
          <w:szCs w:val="21"/>
        </w:rPr>
        <w:t xml:space="preserve"> RA, </w:t>
      </w:r>
      <w:proofErr w:type="spellStart"/>
      <w:r w:rsidRPr="001B7D52">
        <w:rPr>
          <w:rFonts w:ascii="Book Antiqua" w:eastAsia="宋体" w:hAnsi="Book Antiqua" w:cs="宋体"/>
          <w:color w:val="000000"/>
          <w:sz w:val="21"/>
          <w:szCs w:val="21"/>
        </w:rPr>
        <w:t>Durr</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Craufurd</w:t>
      </w:r>
      <w:proofErr w:type="spellEnd"/>
      <w:r w:rsidRPr="001B7D52">
        <w:rPr>
          <w:rFonts w:ascii="Book Antiqua" w:eastAsia="宋体" w:hAnsi="Book Antiqua" w:cs="宋体"/>
          <w:color w:val="000000"/>
          <w:sz w:val="21"/>
          <w:szCs w:val="21"/>
        </w:rPr>
        <w:t xml:space="preserve"> D, Kennard C, Hicks SL, Fox NC, </w:t>
      </w:r>
      <w:proofErr w:type="spellStart"/>
      <w:r w:rsidRPr="001B7D52">
        <w:rPr>
          <w:rFonts w:ascii="Book Antiqua" w:eastAsia="宋体" w:hAnsi="Book Antiqua" w:cs="宋体"/>
          <w:color w:val="000000"/>
          <w:sz w:val="21"/>
          <w:szCs w:val="21"/>
        </w:rPr>
        <w:t>Scahill</w:t>
      </w:r>
      <w:proofErr w:type="spellEnd"/>
      <w:r w:rsidRPr="001B7D52">
        <w:rPr>
          <w:rFonts w:ascii="Book Antiqua" w:eastAsia="宋体" w:hAnsi="Book Antiqua" w:cs="宋体"/>
          <w:color w:val="000000"/>
          <w:sz w:val="21"/>
          <w:szCs w:val="21"/>
        </w:rPr>
        <w:t xml:space="preserve"> RI, </w:t>
      </w:r>
      <w:proofErr w:type="spellStart"/>
      <w:r w:rsidRPr="001B7D52">
        <w:rPr>
          <w:rFonts w:ascii="Book Antiqua" w:eastAsia="宋体" w:hAnsi="Book Antiqua" w:cs="宋体"/>
          <w:color w:val="000000"/>
          <w:sz w:val="21"/>
          <w:szCs w:val="21"/>
        </w:rPr>
        <w:t>Borowsky</w:t>
      </w:r>
      <w:proofErr w:type="spellEnd"/>
      <w:r w:rsidRPr="001B7D52">
        <w:rPr>
          <w:rFonts w:ascii="Book Antiqua" w:eastAsia="宋体" w:hAnsi="Book Antiqua" w:cs="宋体"/>
          <w:color w:val="000000"/>
          <w:sz w:val="21"/>
          <w:szCs w:val="21"/>
        </w:rPr>
        <w:t xml:space="preserve"> B, Tobin AJ, Rosas HD, Johnson H, </w:t>
      </w:r>
      <w:proofErr w:type="spellStart"/>
      <w:r w:rsidRPr="001B7D52">
        <w:rPr>
          <w:rFonts w:ascii="Book Antiqua" w:eastAsia="宋体" w:hAnsi="Book Antiqua" w:cs="宋体"/>
          <w:color w:val="000000"/>
          <w:sz w:val="21"/>
          <w:szCs w:val="21"/>
        </w:rPr>
        <w:t>Reilmann</w:t>
      </w:r>
      <w:proofErr w:type="spellEnd"/>
      <w:r w:rsidRPr="001B7D52">
        <w:rPr>
          <w:rFonts w:ascii="Book Antiqua" w:eastAsia="宋体" w:hAnsi="Book Antiqua" w:cs="宋体"/>
          <w:color w:val="000000"/>
          <w:sz w:val="21"/>
          <w:szCs w:val="21"/>
        </w:rPr>
        <w:t xml:space="preserve"> R, </w:t>
      </w:r>
      <w:proofErr w:type="spellStart"/>
      <w:r w:rsidRPr="001B7D52">
        <w:rPr>
          <w:rFonts w:ascii="Book Antiqua" w:eastAsia="宋体" w:hAnsi="Book Antiqua" w:cs="宋体"/>
          <w:color w:val="000000"/>
          <w:sz w:val="21"/>
          <w:szCs w:val="21"/>
        </w:rPr>
        <w:t>Landwehrmeyer</w:t>
      </w:r>
      <w:proofErr w:type="spellEnd"/>
      <w:r w:rsidRPr="001B7D52">
        <w:rPr>
          <w:rFonts w:ascii="Book Antiqua" w:eastAsia="宋体" w:hAnsi="Book Antiqua" w:cs="宋体"/>
          <w:color w:val="000000"/>
          <w:sz w:val="21"/>
          <w:szCs w:val="21"/>
        </w:rPr>
        <w:t xml:space="preserve"> B, Stout JC. Biological and clinical manifestations of Huntington's disease in the longitudinal TRACK-HD study: cross-sectional analysis of baseline data. </w:t>
      </w:r>
      <w:r w:rsidRPr="001B7D52">
        <w:rPr>
          <w:rFonts w:ascii="Book Antiqua" w:eastAsia="宋体" w:hAnsi="Book Antiqua" w:cs="宋体"/>
          <w:i/>
          <w:iCs/>
          <w:color w:val="000000"/>
          <w:sz w:val="21"/>
          <w:szCs w:val="21"/>
        </w:rPr>
        <w:t xml:space="preserve">Lancet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2009; </w:t>
      </w:r>
      <w:r w:rsidRPr="001B7D52">
        <w:rPr>
          <w:rFonts w:ascii="Book Antiqua" w:eastAsia="宋体" w:hAnsi="Book Antiqua" w:cs="宋体"/>
          <w:b/>
          <w:bCs/>
          <w:color w:val="000000"/>
          <w:sz w:val="21"/>
          <w:szCs w:val="21"/>
        </w:rPr>
        <w:t>8</w:t>
      </w:r>
      <w:r w:rsidRPr="001B7D52">
        <w:rPr>
          <w:rFonts w:ascii="Book Antiqua" w:eastAsia="宋体" w:hAnsi="Book Antiqua" w:cs="宋体"/>
          <w:color w:val="000000"/>
          <w:sz w:val="21"/>
          <w:szCs w:val="21"/>
        </w:rPr>
        <w:t>: 791-801 [PMID: 19646924 DOI: 10.1016/S1474-4422(09)70170-X]</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18 </w:t>
      </w:r>
      <w:proofErr w:type="spellStart"/>
      <w:r w:rsidRPr="001B7D52">
        <w:rPr>
          <w:rFonts w:ascii="Book Antiqua" w:eastAsia="宋体" w:hAnsi="Book Antiqua" w:cs="宋体"/>
          <w:b/>
          <w:bCs/>
          <w:color w:val="000000"/>
          <w:sz w:val="21"/>
          <w:szCs w:val="21"/>
        </w:rPr>
        <w:t>Tabrizi</w:t>
      </w:r>
      <w:proofErr w:type="spellEnd"/>
      <w:r w:rsidRPr="001B7D52">
        <w:rPr>
          <w:rFonts w:ascii="Book Antiqua" w:eastAsia="宋体" w:hAnsi="Book Antiqua" w:cs="宋体"/>
          <w:b/>
          <w:bCs/>
          <w:color w:val="000000"/>
          <w:sz w:val="21"/>
          <w:szCs w:val="21"/>
        </w:rPr>
        <w:t xml:space="preserve"> SJ</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Scahill</w:t>
      </w:r>
      <w:proofErr w:type="spellEnd"/>
      <w:r w:rsidRPr="001B7D52">
        <w:rPr>
          <w:rFonts w:ascii="Book Antiqua" w:eastAsia="宋体" w:hAnsi="Book Antiqua" w:cs="宋体"/>
          <w:color w:val="000000"/>
          <w:sz w:val="21"/>
          <w:szCs w:val="21"/>
        </w:rPr>
        <w:t xml:space="preserve"> RI, </w:t>
      </w:r>
      <w:proofErr w:type="spellStart"/>
      <w:r w:rsidRPr="001B7D52">
        <w:rPr>
          <w:rFonts w:ascii="Book Antiqua" w:eastAsia="宋体" w:hAnsi="Book Antiqua" w:cs="宋体"/>
          <w:color w:val="000000"/>
          <w:sz w:val="21"/>
          <w:szCs w:val="21"/>
        </w:rPr>
        <w:t>Durr</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Roos</w:t>
      </w:r>
      <w:proofErr w:type="spellEnd"/>
      <w:r w:rsidRPr="001B7D52">
        <w:rPr>
          <w:rFonts w:ascii="Book Antiqua" w:eastAsia="宋体" w:hAnsi="Book Antiqua" w:cs="宋体"/>
          <w:color w:val="000000"/>
          <w:sz w:val="21"/>
          <w:szCs w:val="21"/>
        </w:rPr>
        <w:t xml:space="preserve"> RA, Leavitt BR, Jones R, </w:t>
      </w:r>
      <w:proofErr w:type="spellStart"/>
      <w:r w:rsidRPr="001B7D52">
        <w:rPr>
          <w:rFonts w:ascii="Book Antiqua" w:eastAsia="宋体" w:hAnsi="Book Antiqua" w:cs="宋体"/>
          <w:color w:val="000000"/>
          <w:sz w:val="21"/>
          <w:szCs w:val="21"/>
        </w:rPr>
        <w:t>Landwehrmeyer</w:t>
      </w:r>
      <w:proofErr w:type="spellEnd"/>
      <w:r w:rsidRPr="001B7D52">
        <w:rPr>
          <w:rFonts w:ascii="Book Antiqua" w:eastAsia="宋体" w:hAnsi="Book Antiqua" w:cs="宋体"/>
          <w:color w:val="000000"/>
          <w:sz w:val="21"/>
          <w:szCs w:val="21"/>
        </w:rPr>
        <w:t xml:space="preserve"> GB, Fox NC, Johnson H, Hicks SL, Kennard C, </w:t>
      </w:r>
      <w:proofErr w:type="spellStart"/>
      <w:r w:rsidRPr="001B7D52">
        <w:rPr>
          <w:rFonts w:ascii="Book Antiqua" w:eastAsia="宋体" w:hAnsi="Book Antiqua" w:cs="宋体"/>
          <w:color w:val="000000"/>
          <w:sz w:val="21"/>
          <w:szCs w:val="21"/>
        </w:rPr>
        <w:t>Craufurd</w:t>
      </w:r>
      <w:proofErr w:type="spellEnd"/>
      <w:r w:rsidRPr="001B7D52">
        <w:rPr>
          <w:rFonts w:ascii="Book Antiqua" w:eastAsia="宋体" w:hAnsi="Book Antiqua" w:cs="宋体"/>
          <w:color w:val="000000"/>
          <w:sz w:val="21"/>
          <w:szCs w:val="21"/>
        </w:rPr>
        <w:t xml:space="preserve"> D, Frost C, </w:t>
      </w:r>
      <w:proofErr w:type="spellStart"/>
      <w:r w:rsidRPr="001B7D52">
        <w:rPr>
          <w:rFonts w:ascii="Book Antiqua" w:eastAsia="宋体" w:hAnsi="Book Antiqua" w:cs="宋体"/>
          <w:color w:val="000000"/>
          <w:sz w:val="21"/>
          <w:szCs w:val="21"/>
        </w:rPr>
        <w:t>Langbehn</w:t>
      </w:r>
      <w:proofErr w:type="spellEnd"/>
      <w:r w:rsidRPr="001B7D52">
        <w:rPr>
          <w:rFonts w:ascii="Book Antiqua" w:eastAsia="宋体" w:hAnsi="Book Antiqua" w:cs="宋体"/>
          <w:color w:val="000000"/>
          <w:sz w:val="21"/>
          <w:szCs w:val="21"/>
        </w:rPr>
        <w:t xml:space="preserve"> DR, </w:t>
      </w:r>
      <w:proofErr w:type="spellStart"/>
      <w:r w:rsidRPr="001B7D52">
        <w:rPr>
          <w:rFonts w:ascii="Book Antiqua" w:eastAsia="宋体" w:hAnsi="Book Antiqua" w:cs="宋体"/>
          <w:color w:val="000000"/>
          <w:sz w:val="21"/>
          <w:szCs w:val="21"/>
        </w:rPr>
        <w:t>Reilmann</w:t>
      </w:r>
      <w:proofErr w:type="spellEnd"/>
      <w:r w:rsidRPr="001B7D52">
        <w:rPr>
          <w:rFonts w:ascii="Book Antiqua" w:eastAsia="宋体" w:hAnsi="Book Antiqua" w:cs="宋体"/>
          <w:color w:val="000000"/>
          <w:sz w:val="21"/>
          <w:szCs w:val="21"/>
        </w:rPr>
        <w:t xml:space="preserve"> R, Stout JC. Biological and clinical changes in </w:t>
      </w:r>
      <w:proofErr w:type="spellStart"/>
      <w:r w:rsidRPr="001B7D52">
        <w:rPr>
          <w:rFonts w:ascii="Book Antiqua" w:eastAsia="宋体" w:hAnsi="Book Antiqua" w:cs="宋体"/>
          <w:color w:val="000000"/>
          <w:sz w:val="21"/>
          <w:szCs w:val="21"/>
        </w:rPr>
        <w:t>premanifest</w:t>
      </w:r>
      <w:proofErr w:type="spellEnd"/>
      <w:r w:rsidRPr="001B7D52">
        <w:rPr>
          <w:rFonts w:ascii="Book Antiqua" w:eastAsia="宋体" w:hAnsi="Book Antiqua" w:cs="宋体"/>
          <w:color w:val="000000"/>
          <w:sz w:val="21"/>
          <w:szCs w:val="21"/>
        </w:rPr>
        <w:t xml:space="preserve"> and early stage Huntington's disease in the TRACK-HD study: the 12-month longitudinal analysis. </w:t>
      </w:r>
      <w:r w:rsidRPr="001B7D52">
        <w:rPr>
          <w:rFonts w:ascii="Book Antiqua" w:eastAsia="宋体" w:hAnsi="Book Antiqua" w:cs="宋体"/>
          <w:i/>
          <w:iCs/>
          <w:color w:val="000000"/>
          <w:sz w:val="21"/>
          <w:szCs w:val="21"/>
        </w:rPr>
        <w:t xml:space="preserve">Lancet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2011; </w:t>
      </w:r>
      <w:r w:rsidRPr="001B7D52">
        <w:rPr>
          <w:rFonts w:ascii="Book Antiqua" w:eastAsia="宋体" w:hAnsi="Book Antiqua" w:cs="宋体"/>
          <w:b/>
          <w:bCs/>
          <w:color w:val="000000"/>
          <w:sz w:val="21"/>
          <w:szCs w:val="21"/>
        </w:rPr>
        <w:t>10</w:t>
      </w:r>
      <w:r w:rsidRPr="001B7D52">
        <w:rPr>
          <w:rFonts w:ascii="Book Antiqua" w:eastAsia="宋体" w:hAnsi="Book Antiqua" w:cs="宋体"/>
          <w:color w:val="000000"/>
          <w:sz w:val="21"/>
          <w:szCs w:val="21"/>
        </w:rPr>
        <w:t>: 31-42 [PMID: 21130037 DOI: 10.1016/S1474-4422(10)70276-3]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19 </w:t>
      </w:r>
      <w:proofErr w:type="spellStart"/>
      <w:r w:rsidRPr="001B7D52">
        <w:rPr>
          <w:rFonts w:ascii="Book Antiqua" w:eastAsia="宋体" w:hAnsi="Book Antiqua" w:cs="宋体"/>
          <w:b/>
          <w:bCs/>
          <w:color w:val="000000"/>
          <w:sz w:val="21"/>
          <w:szCs w:val="21"/>
        </w:rPr>
        <w:t>Tabrizi</w:t>
      </w:r>
      <w:proofErr w:type="spellEnd"/>
      <w:r w:rsidRPr="001B7D52">
        <w:rPr>
          <w:rFonts w:ascii="Book Antiqua" w:eastAsia="宋体" w:hAnsi="Book Antiqua" w:cs="宋体"/>
          <w:b/>
          <w:bCs/>
          <w:color w:val="000000"/>
          <w:sz w:val="21"/>
          <w:szCs w:val="21"/>
        </w:rPr>
        <w:t xml:space="preserve"> SJ</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Reilmann</w:t>
      </w:r>
      <w:proofErr w:type="spellEnd"/>
      <w:r w:rsidRPr="001B7D52">
        <w:rPr>
          <w:rFonts w:ascii="Book Antiqua" w:eastAsia="宋体" w:hAnsi="Book Antiqua" w:cs="宋体"/>
          <w:color w:val="000000"/>
          <w:sz w:val="21"/>
          <w:szCs w:val="21"/>
        </w:rPr>
        <w:t xml:space="preserve"> R, </w:t>
      </w:r>
      <w:proofErr w:type="spellStart"/>
      <w:r w:rsidRPr="001B7D52">
        <w:rPr>
          <w:rFonts w:ascii="Book Antiqua" w:eastAsia="宋体" w:hAnsi="Book Antiqua" w:cs="宋体"/>
          <w:color w:val="000000"/>
          <w:sz w:val="21"/>
          <w:szCs w:val="21"/>
        </w:rPr>
        <w:t>Roos</w:t>
      </w:r>
      <w:proofErr w:type="spellEnd"/>
      <w:r w:rsidRPr="001B7D52">
        <w:rPr>
          <w:rFonts w:ascii="Book Antiqua" w:eastAsia="宋体" w:hAnsi="Book Antiqua" w:cs="宋体"/>
          <w:color w:val="000000"/>
          <w:sz w:val="21"/>
          <w:szCs w:val="21"/>
        </w:rPr>
        <w:t xml:space="preserve"> RA, </w:t>
      </w:r>
      <w:proofErr w:type="spellStart"/>
      <w:r w:rsidRPr="001B7D52">
        <w:rPr>
          <w:rFonts w:ascii="Book Antiqua" w:eastAsia="宋体" w:hAnsi="Book Antiqua" w:cs="宋体"/>
          <w:color w:val="000000"/>
          <w:sz w:val="21"/>
          <w:szCs w:val="21"/>
        </w:rPr>
        <w:t>Durr</w:t>
      </w:r>
      <w:proofErr w:type="spellEnd"/>
      <w:r w:rsidRPr="001B7D52">
        <w:rPr>
          <w:rFonts w:ascii="Book Antiqua" w:eastAsia="宋体" w:hAnsi="Book Antiqua" w:cs="宋体"/>
          <w:color w:val="000000"/>
          <w:sz w:val="21"/>
          <w:szCs w:val="21"/>
        </w:rPr>
        <w:t xml:space="preserve"> A, Leavitt B, Owen G, Jones R, Johnson H, </w:t>
      </w:r>
      <w:proofErr w:type="spellStart"/>
      <w:r w:rsidRPr="001B7D52">
        <w:rPr>
          <w:rFonts w:ascii="Book Antiqua" w:eastAsia="宋体" w:hAnsi="Book Antiqua" w:cs="宋体"/>
          <w:color w:val="000000"/>
          <w:sz w:val="21"/>
          <w:szCs w:val="21"/>
        </w:rPr>
        <w:t>Craufurd</w:t>
      </w:r>
      <w:proofErr w:type="spellEnd"/>
      <w:r w:rsidRPr="001B7D52">
        <w:rPr>
          <w:rFonts w:ascii="Book Antiqua" w:eastAsia="宋体" w:hAnsi="Book Antiqua" w:cs="宋体"/>
          <w:color w:val="000000"/>
          <w:sz w:val="21"/>
          <w:szCs w:val="21"/>
        </w:rPr>
        <w:t xml:space="preserve"> D, Hicks SL, Kennard C, </w:t>
      </w:r>
      <w:proofErr w:type="spellStart"/>
      <w:r w:rsidRPr="001B7D52">
        <w:rPr>
          <w:rFonts w:ascii="Book Antiqua" w:eastAsia="宋体" w:hAnsi="Book Antiqua" w:cs="宋体"/>
          <w:color w:val="000000"/>
          <w:sz w:val="21"/>
          <w:szCs w:val="21"/>
        </w:rPr>
        <w:t>Landwehrmeyer</w:t>
      </w:r>
      <w:proofErr w:type="spellEnd"/>
      <w:r w:rsidRPr="001B7D52">
        <w:rPr>
          <w:rFonts w:ascii="Book Antiqua" w:eastAsia="宋体" w:hAnsi="Book Antiqua" w:cs="宋体"/>
          <w:color w:val="000000"/>
          <w:sz w:val="21"/>
          <w:szCs w:val="21"/>
        </w:rPr>
        <w:t xml:space="preserve"> B, Stout JC, </w:t>
      </w:r>
      <w:proofErr w:type="spellStart"/>
      <w:r w:rsidRPr="001B7D52">
        <w:rPr>
          <w:rFonts w:ascii="Book Antiqua" w:eastAsia="宋体" w:hAnsi="Book Antiqua" w:cs="宋体"/>
          <w:color w:val="000000"/>
          <w:sz w:val="21"/>
          <w:szCs w:val="21"/>
        </w:rPr>
        <w:t>Borowsky</w:t>
      </w:r>
      <w:proofErr w:type="spellEnd"/>
      <w:r w:rsidRPr="001B7D52">
        <w:rPr>
          <w:rFonts w:ascii="Book Antiqua" w:eastAsia="宋体" w:hAnsi="Book Antiqua" w:cs="宋体"/>
          <w:color w:val="000000"/>
          <w:sz w:val="21"/>
          <w:szCs w:val="21"/>
        </w:rPr>
        <w:t xml:space="preserve"> B, </w:t>
      </w:r>
      <w:proofErr w:type="spellStart"/>
      <w:r w:rsidRPr="001B7D52">
        <w:rPr>
          <w:rFonts w:ascii="Book Antiqua" w:eastAsia="宋体" w:hAnsi="Book Antiqua" w:cs="宋体"/>
          <w:color w:val="000000"/>
          <w:sz w:val="21"/>
          <w:szCs w:val="21"/>
        </w:rPr>
        <w:t>Scahill</w:t>
      </w:r>
      <w:proofErr w:type="spellEnd"/>
      <w:r w:rsidRPr="001B7D52">
        <w:rPr>
          <w:rFonts w:ascii="Book Antiqua" w:eastAsia="宋体" w:hAnsi="Book Antiqua" w:cs="宋体"/>
          <w:color w:val="000000"/>
          <w:sz w:val="21"/>
          <w:szCs w:val="21"/>
        </w:rPr>
        <w:t xml:space="preserve"> RI, Frost C, </w:t>
      </w:r>
      <w:proofErr w:type="spellStart"/>
      <w:r w:rsidRPr="001B7D52">
        <w:rPr>
          <w:rFonts w:ascii="Book Antiqua" w:eastAsia="宋体" w:hAnsi="Book Antiqua" w:cs="宋体"/>
          <w:color w:val="000000"/>
          <w:sz w:val="21"/>
          <w:szCs w:val="21"/>
        </w:rPr>
        <w:t>Langbehn</w:t>
      </w:r>
      <w:proofErr w:type="spellEnd"/>
      <w:r w:rsidRPr="001B7D52">
        <w:rPr>
          <w:rFonts w:ascii="Book Antiqua" w:eastAsia="宋体" w:hAnsi="Book Antiqua" w:cs="宋体"/>
          <w:color w:val="000000"/>
          <w:sz w:val="21"/>
          <w:szCs w:val="21"/>
        </w:rPr>
        <w:t xml:space="preserve"> DR. Potential endpoints for clinical trials in </w:t>
      </w:r>
      <w:proofErr w:type="spellStart"/>
      <w:r w:rsidRPr="001B7D52">
        <w:rPr>
          <w:rFonts w:ascii="Book Antiqua" w:eastAsia="宋体" w:hAnsi="Book Antiqua" w:cs="宋体"/>
          <w:color w:val="000000"/>
          <w:sz w:val="21"/>
          <w:szCs w:val="21"/>
        </w:rPr>
        <w:t>premanifest</w:t>
      </w:r>
      <w:proofErr w:type="spellEnd"/>
      <w:r w:rsidRPr="001B7D52">
        <w:rPr>
          <w:rFonts w:ascii="Book Antiqua" w:eastAsia="宋体" w:hAnsi="Book Antiqua" w:cs="宋体"/>
          <w:color w:val="000000"/>
          <w:sz w:val="21"/>
          <w:szCs w:val="21"/>
        </w:rPr>
        <w:t xml:space="preserve"> and early Huntington's disease in the TRACK-HD study: analysis of 24 month observational data. </w:t>
      </w:r>
      <w:r w:rsidRPr="001B7D52">
        <w:rPr>
          <w:rFonts w:ascii="Book Antiqua" w:eastAsia="宋体" w:hAnsi="Book Antiqua" w:cs="宋体"/>
          <w:i/>
          <w:iCs/>
          <w:color w:val="000000"/>
          <w:sz w:val="21"/>
          <w:szCs w:val="21"/>
        </w:rPr>
        <w:t xml:space="preserve">Lancet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2012; </w:t>
      </w:r>
      <w:r w:rsidRPr="001B7D52">
        <w:rPr>
          <w:rFonts w:ascii="Book Antiqua" w:eastAsia="宋体" w:hAnsi="Book Antiqua" w:cs="宋体"/>
          <w:b/>
          <w:bCs/>
          <w:color w:val="000000"/>
          <w:sz w:val="21"/>
          <w:szCs w:val="21"/>
        </w:rPr>
        <w:t>11</w:t>
      </w:r>
      <w:r w:rsidRPr="001B7D52">
        <w:rPr>
          <w:rFonts w:ascii="Book Antiqua" w:eastAsia="宋体" w:hAnsi="Book Antiqua" w:cs="宋体"/>
          <w:color w:val="000000"/>
          <w:sz w:val="21"/>
          <w:szCs w:val="21"/>
        </w:rPr>
        <w:t>: 42-53 [PMID: 22137354 DOI: 10.1016/S1474-4422(11)70263-0]</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20 </w:t>
      </w:r>
      <w:proofErr w:type="spellStart"/>
      <w:r w:rsidRPr="001B7D52">
        <w:rPr>
          <w:rFonts w:ascii="Book Antiqua" w:eastAsia="宋体" w:hAnsi="Book Antiqua" w:cs="宋体"/>
          <w:b/>
          <w:bCs/>
          <w:color w:val="000000"/>
          <w:sz w:val="21"/>
          <w:szCs w:val="21"/>
        </w:rPr>
        <w:t>Tabrizi</w:t>
      </w:r>
      <w:proofErr w:type="spellEnd"/>
      <w:r w:rsidRPr="001B7D52">
        <w:rPr>
          <w:rFonts w:ascii="Book Antiqua" w:eastAsia="宋体" w:hAnsi="Book Antiqua" w:cs="宋体"/>
          <w:b/>
          <w:bCs/>
          <w:color w:val="000000"/>
          <w:sz w:val="21"/>
          <w:szCs w:val="21"/>
        </w:rPr>
        <w:t xml:space="preserve"> SJ</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Scahill</w:t>
      </w:r>
      <w:proofErr w:type="spellEnd"/>
      <w:r w:rsidRPr="001B7D52">
        <w:rPr>
          <w:rFonts w:ascii="Book Antiqua" w:eastAsia="宋体" w:hAnsi="Book Antiqua" w:cs="宋体"/>
          <w:color w:val="000000"/>
          <w:sz w:val="21"/>
          <w:szCs w:val="21"/>
        </w:rPr>
        <w:t xml:space="preserve"> RI, Owen G, </w:t>
      </w:r>
      <w:proofErr w:type="spellStart"/>
      <w:r w:rsidRPr="001B7D52">
        <w:rPr>
          <w:rFonts w:ascii="Book Antiqua" w:eastAsia="宋体" w:hAnsi="Book Antiqua" w:cs="宋体"/>
          <w:color w:val="000000"/>
          <w:sz w:val="21"/>
          <w:szCs w:val="21"/>
        </w:rPr>
        <w:t>Durr</w:t>
      </w:r>
      <w:proofErr w:type="spellEnd"/>
      <w:r w:rsidRPr="001B7D52">
        <w:rPr>
          <w:rFonts w:ascii="Book Antiqua" w:eastAsia="宋体" w:hAnsi="Book Antiqua" w:cs="宋体"/>
          <w:color w:val="000000"/>
          <w:sz w:val="21"/>
          <w:szCs w:val="21"/>
        </w:rPr>
        <w:t xml:space="preserve"> A, Leavitt BR, </w:t>
      </w:r>
      <w:proofErr w:type="spellStart"/>
      <w:r w:rsidRPr="001B7D52">
        <w:rPr>
          <w:rFonts w:ascii="Book Antiqua" w:eastAsia="宋体" w:hAnsi="Book Antiqua" w:cs="宋体"/>
          <w:color w:val="000000"/>
          <w:sz w:val="21"/>
          <w:szCs w:val="21"/>
        </w:rPr>
        <w:t>Roos</w:t>
      </w:r>
      <w:proofErr w:type="spellEnd"/>
      <w:r w:rsidRPr="001B7D52">
        <w:rPr>
          <w:rFonts w:ascii="Book Antiqua" w:eastAsia="宋体" w:hAnsi="Book Antiqua" w:cs="宋体"/>
          <w:color w:val="000000"/>
          <w:sz w:val="21"/>
          <w:szCs w:val="21"/>
        </w:rPr>
        <w:t xml:space="preserve"> RA, </w:t>
      </w:r>
      <w:proofErr w:type="spellStart"/>
      <w:r w:rsidRPr="001B7D52">
        <w:rPr>
          <w:rFonts w:ascii="Book Antiqua" w:eastAsia="宋体" w:hAnsi="Book Antiqua" w:cs="宋体"/>
          <w:color w:val="000000"/>
          <w:sz w:val="21"/>
          <w:szCs w:val="21"/>
        </w:rPr>
        <w:t>Borowsky</w:t>
      </w:r>
      <w:proofErr w:type="spellEnd"/>
      <w:r w:rsidRPr="001B7D52">
        <w:rPr>
          <w:rFonts w:ascii="Book Antiqua" w:eastAsia="宋体" w:hAnsi="Book Antiqua" w:cs="宋体"/>
          <w:color w:val="000000"/>
          <w:sz w:val="21"/>
          <w:szCs w:val="21"/>
        </w:rPr>
        <w:t xml:space="preserve"> B, </w:t>
      </w:r>
      <w:proofErr w:type="spellStart"/>
      <w:r w:rsidRPr="001B7D52">
        <w:rPr>
          <w:rFonts w:ascii="Book Antiqua" w:eastAsia="宋体" w:hAnsi="Book Antiqua" w:cs="宋体"/>
          <w:color w:val="000000"/>
          <w:sz w:val="21"/>
          <w:szCs w:val="21"/>
        </w:rPr>
        <w:t>Landwehrmeyer</w:t>
      </w:r>
      <w:proofErr w:type="spellEnd"/>
      <w:r w:rsidRPr="001B7D52">
        <w:rPr>
          <w:rFonts w:ascii="Book Antiqua" w:eastAsia="宋体" w:hAnsi="Book Antiqua" w:cs="宋体"/>
          <w:color w:val="000000"/>
          <w:sz w:val="21"/>
          <w:szCs w:val="21"/>
        </w:rPr>
        <w:t xml:space="preserve"> B, Frost C, Johnson H, </w:t>
      </w:r>
      <w:proofErr w:type="spellStart"/>
      <w:r w:rsidRPr="001B7D52">
        <w:rPr>
          <w:rFonts w:ascii="Book Antiqua" w:eastAsia="宋体" w:hAnsi="Book Antiqua" w:cs="宋体"/>
          <w:color w:val="000000"/>
          <w:sz w:val="21"/>
          <w:szCs w:val="21"/>
        </w:rPr>
        <w:t>Craufurd</w:t>
      </w:r>
      <w:proofErr w:type="spellEnd"/>
      <w:r w:rsidRPr="001B7D52">
        <w:rPr>
          <w:rFonts w:ascii="Book Antiqua" w:eastAsia="宋体" w:hAnsi="Book Antiqua" w:cs="宋体"/>
          <w:color w:val="000000"/>
          <w:sz w:val="21"/>
          <w:szCs w:val="21"/>
        </w:rPr>
        <w:t xml:space="preserve"> D, </w:t>
      </w:r>
      <w:proofErr w:type="spellStart"/>
      <w:r w:rsidRPr="001B7D52">
        <w:rPr>
          <w:rFonts w:ascii="Book Antiqua" w:eastAsia="宋体" w:hAnsi="Book Antiqua" w:cs="宋体"/>
          <w:color w:val="000000"/>
          <w:sz w:val="21"/>
          <w:szCs w:val="21"/>
        </w:rPr>
        <w:t>Reilmann</w:t>
      </w:r>
      <w:proofErr w:type="spellEnd"/>
      <w:r w:rsidRPr="001B7D52">
        <w:rPr>
          <w:rFonts w:ascii="Book Antiqua" w:eastAsia="宋体" w:hAnsi="Book Antiqua" w:cs="宋体"/>
          <w:color w:val="000000"/>
          <w:sz w:val="21"/>
          <w:szCs w:val="21"/>
        </w:rPr>
        <w:t xml:space="preserve"> R, Stout JC, </w:t>
      </w:r>
      <w:proofErr w:type="spellStart"/>
      <w:r w:rsidRPr="001B7D52">
        <w:rPr>
          <w:rFonts w:ascii="Book Antiqua" w:eastAsia="宋体" w:hAnsi="Book Antiqua" w:cs="宋体"/>
          <w:color w:val="000000"/>
          <w:sz w:val="21"/>
          <w:szCs w:val="21"/>
        </w:rPr>
        <w:t>Langbehn</w:t>
      </w:r>
      <w:proofErr w:type="spellEnd"/>
      <w:r w:rsidRPr="001B7D52">
        <w:rPr>
          <w:rFonts w:ascii="Book Antiqua" w:eastAsia="宋体" w:hAnsi="Book Antiqua" w:cs="宋体"/>
          <w:color w:val="000000"/>
          <w:sz w:val="21"/>
          <w:szCs w:val="21"/>
        </w:rPr>
        <w:t xml:space="preserve"> DR. Predictors of phenotypic progression and disease onset in </w:t>
      </w:r>
      <w:proofErr w:type="spellStart"/>
      <w:r w:rsidRPr="001B7D52">
        <w:rPr>
          <w:rFonts w:ascii="Book Antiqua" w:eastAsia="宋体" w:hAnsi="Book Antiqua" w:cs="宋体"/>
          <w:color w:val="000000"/>
          <w:sz w:val="21"/>
          <w:szCs w:val="21"/>
        </w:rPr>
        <w:t>premanifest</w:t>
      </w:r>
      <w:proofErr w:type="spellEnd"/>
      <w:r w:rsidRPr="001B7D52">
        <w:rPr>
          <w:rFonts w:ascii="Book Antiqua" w:eastAsia="宋体" w:hAnsi="Book Antiqua" w:cs="宋体"/>
          <w:color w:val="000000"/>
          <w:sz w:val="21"/>
          <w:szCs w:val="21"/>
        </w:rPr>
        <w:t xml:space="preserve"> and early-stage Huntington's disease in the TRACK-HD study: analysis of 36-month observational data. </w:t>
      </w:r>
      <w:r w:rsidRPr="001B7D52">
        <w:rPr>
          <w:rFonts w:ascii="Book Antiqua" w:eastAsia="宋体" w:hAnsi="Book Antiqua" w:cs="宋体"/>
          <w:i/>
          <w:iCs/>
          <w:color w:val="000000"/>
          <w:sz w:val="21"/>
          <w:szCs w:val="21"/>
        </w:rPr>
        <w:t xml:space="preserve">Lancet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2013; </w:t>
      </w:r>
      <w:r w:rsidRPr="001B7D52">
        <w:rPr>
          <w:rFonts w:ascii="Book Antiqua" w:eastAsia="宋体" w:hAnsi="Book Antiqua" w:cs="宋体"/>
          <w:b/>
          <w:bCs/>
          <w:color w:val="000000"/>
          <w:sz w:val="21"/>
          <w:szCs w:val="21"/>
        </w:rPr>
        <w:t>12</w:t>
      </w:r>
      <w:r w:rsidRPr="001B7D52">
        <w:rPr>
          <w:rFonts w:ascii="Book Antiqua" w:eastAsia="宋体" w:hAnsi="Book Antiqua" w:cs="宋体"/>
          <w:color w:val="000000"/>
          <w:sz w:val="21"/>
          <w:szCs w:val="21"/>
        </w:rPr>
        <w:t>: 637-649 [PMID: 23664844]</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21 </w:t>
      </w:r>
      <w:proofErr w:type="spellStart"/>
      <w:r w:rsidRPr="001B7D52">
        <w:rPr>
          <w:rFonts w:ascii="Book Antiqua" w:eastAsia="宋体" w:hAnsi="Book Antiqua" w:cs="宋体"/>
          <w:b/>
          <w:bCs/>
          <w:color w:val="000000"/>
          <w:sz w:val="21"/>
          <w:szCs w:val="21"/>
        </w:rPr>
        <w:t>Aylward</w:t>
      </w:r>
      <w:proofErr w:type="spellEnd"/>
      <w:r w:rsidRPr="001B7D52">
        <w:rPr>
          <w:rFonts w:ascii="Book Antiqua" w:eastAsia="宋体" w:hAnsi="Book Antiqua" w:cs="宋体"/>
          <w:b/>
          <w:bCs/>
          <w:color w:val="000000"/>
          <w:sz w:val="21"/>
          <w:szCs w:val="21"/>
        </w:rPr>
        <w:t xml:space="preserve"> EH</w:t>
      </w:r>
      <w:r w:rsidRPr="001B7D52">
        <w:rPr>
          <w:rFonts w:ascii="Book Antiqua" w:eastAsia="宋体" w:hAnsi="Book Antiqua" w:cs="宋体"/>
          <w:color w:val="000000"/>
          <w:sz w:val="21"/>
          <w:szCs w:val="21"/>
        </w:rPr>
        <w:t xml:space="preserve">, Li Q, Stine OC, </w:t>
      </w:r>
      <w:proofErr w:type="spellStart"/>
      <w:r w:rsidRPr="001B7D52">
        <w:rPr>
          <w:rFonts w:ascii="Book Antiqua" w:eastAsia="宋体" w:hAnsi="Book Antiqua" w:cs="宋体"/>
          <w:color w:val="000000"/>
          <w:sz w:val="21"/>
          <w:szCs w:val="21"/>
        </w:rPr>
        <w:t>Ranen</w:t>
      </w:r>
      <w:proofErr w:type="spellEnd"/>
      <w:r w:rsidRPr="001B7D52">
        <w:rPr>
          <w:rFonts w:ascii="Book Antiqua" w:eastAsia="宋体" w:hAnsi="Book Antiqua" w:cs="宋体"/>
          <w:color w:val="000000"/>
          <w:sz w:val="21"/>
          <w:szCs w:val="21"/>
        </w:rPr>
        <w:t xml:space="preserve"> N, </w:t>
      </w:r>
      <w:proofErr w:type="spellStart"/>
      <w:r w:rsidRPr="001B7D52">
        <w:rPr>
          <w:rFonts w:ascii="Book Antiqua" w:eastAsia="宋体" w:hAnsi="Book Antiqua" w:cs="宋体"/>
          <w:color w:val="000000"/>
          <w:sz w:val="21"/>
          <w:szCs w:val="21"/>
        </w:rPr>
        <w:t>Sherr</w:t>
      </w:r>
      <w:proofErr w:type="spellEnd"/>
      <w:r w:rsidRPr="001B7D52">
        <w:rPr>
          <w:rFonts w:ascii="Book Antiqua" w:eastAsia="宋体" w:hAnsi="Book Antiqua" w:cs="宋体"/>
          <w:color w:val="000000"/>
          <w:sz w:val="21"/>
          <w:szCs w:val="21"/>
        </w:rPr>
        <w:t xml:space="preserve"> M, </w:t>
      </w:r>
      <w:proofErr w:type="spellStart"/>
      <w:r w:rsidRPr="001B7D52">
        <w:rPr>
          <w:rFonts w:ascii="Book Antiqua" w:eastAsia="宋体" w:hAnsi="Book Antiqua" w:cs="宋体"/>
          <w:color w:val="000000"/>
          <w:sz w:val="21"/>
          <w:szCs w:val="21"/>
        </w:rPr>
        <w:t>Barta</w:t>
      </w:r>
      <w:proofErr w:type="spellEnd"/>
      <w:r w:rsidRPr="001B7D52">
        <w:rPr>
          <w:rFonts w:ascii="Book Antiqua" w:eastAsia="宋体" w:hAnsi="Book Antiqua" w:cs="宋体"/>
          <w:color w:val="000000"/>
          <w:sz w:val="21"/>
          <w:szCs w:val="21"/>
        </w:rPr>
        <w:t xml:space="preserve"> PE, </w:t>
      </w:r>
      <w:proofErr w:type="spellStart"/>
      <w:r w:rsidRPr="001B7D52">
        <w:rPr>
          <w:rFonts w:ascii="Book Antiqua" w:eastAsia="宋体" w:hAnsi="Book Antiqua" w:cs="宋体"/>
          <w:color w:val="000000"/>
          <w:sz w:val="21"/>
          <w:szCs w:val="21"/>
        </w:rPr>
        <w:t>Bylsma</w:t>
      </w:r>
      <w:proofErr w:type="spellEnd"/>
      <w:r w:rsidRPr="001B7D52">
        <w:rPr>
          <w:rFonts w:ascii="Book Antiqua" w:eastAsia="宋体" w:hAnsi="Book Antiqua" w:cs="宋体"/>
          <w:color w:val="000000"/>
          <w:sz w:val="21"/>
          <w:szCs w:val="21"/>
        </w:rPr>
        <w:t xml:space="preserve"> FW, </w:t>
      </w:r>
      <w:proofErr w:type="spellStart"/>
      <w:r w:rsidRPr="001B7D52">
        <w:rPr>
          <w:rFonts w:ascii="Book Antiqua" w:eastAsia="宋体" w:hAnsi="Book Antiqua" w:cs="宋体"/>
          <w:color w:val="000000"/>
          <w:sz w:val="21"/>
          <w:szCs w:val="21"/>
        </w:rPr>
        <w:t>Pearlson</w:t>
      </w:r>
      <w:proofErr w:type="spellEnd"/>
      <w:r w:rsidRPr="001B7D52">
        <w:rPr>
          <w:rFonts w:ascii="Book Antiqua" w:eastAsia="宋体" w:hAnsi="Book Antiqua" w:cs="宋体"/>
          <w:color w:val="000000"/>
          <w:sz w:val="21"/>
          <w:szCs w:val="21"/>
        </w:rPr>
        <w:t xml:space="preserve"> GD, Ross CA. Longitudinal change in basal ganglia volume in patients with Huntington's disease. </w:t>
      </w:r>
      <w:r w:rsidRPr="001B7D52">
        <w:rPr>
          <w:rFonts w:ascii="Book Antiqua" w:eastAsia="宋体" w:hAnsi="Book Antiqua" w:cs="宋体"/>
          <w:i/>
          <w:iCs/>
          <w:color w:val="000000"/>
          <w:sz w:val="21"/>
          <w:szCs w:val="21"/>
        </w:rPr>
        <w:t>Neurology</w:t>
      </w:r>
      <w:r w:rsidRPr="001B7D52">
        <w:rPr>
          <w:rFonts w:ascii="Book Antiqua" w:eastAsia="宋体" w:hAnsi="Book Antiqua" w:cs="宋体"/>
          <w:color w:val="000000"/>
          <w:sz w:val="21"/>
          <w:szCs w:val="21"/>
        </w:rPr>
        <w:t> 1997; </w:t>
      </w:r>
      <w:r w:rsidRPr="001B7D52">
        <w:rPr>
          <w:rFonts w:ascii="Book Antiqua" w:eastAsia="宋体" w:hAnsi="Book Antiqua" w:cs="宋体"/>
          <w:b/>
          <w:bCs/>
          <w:color w:val="000000"/>
          <w:sz w:val="21"/>
          <w:szCs w:val="21"/>
        </w:rPr>
        <w:t>48</w:t>
      </w:r>
      <w:r w:rsidRPr="001B7D52">
        <w:rPr>
          <w:rFonts w:ascii="Book Antiqua" w:eastAsia="宋体" w:hAnsi="Book Antiqua" w:cs="宋体"/>
          <w:color w:val="000000"/>
          <w:sz w:val="21"/>
          <w:szCs w:val="21"/>
        </w:rPr>
        <w:t>: 394-399 [PMID: 9040728 DOI: 10.1212/WNL.48.2.394]</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lastRenderedPageBreak/>
        <w:t>22 </w:t>
      </w:r>
      <w:r w:rsidRPr="001B7D52">
        <w:rPr>
          <w:rFonts w:ascii="Book Antiqua" w:eastAsia="宋体" w:hAnsi="Book Antiqua" w:cs="宋体"/>
          <w:b/>
          <w:bCs/>
          <w:color w:val="000000"/>
          <w:sz w:val="21"/>
          <w:szCs w:val="21"/>
        </w:rPr>
        <w:t>Rosas HD</w:t>
      </w:r>
      <w:r w:rsidRPr="001B7D52">
        <w:rPr>
          <w:rFonts w:ascii="Book Antiqua" w:eastAsia="宋体" w:hAnsi="Book Antiqua" w:cs="宋体"/>
          <w:color w:val="000000"/>
          <w:sz w:val="21"/>
          <w:szCs w:val="21"/>
        </w:rPr>
        <w:t xml:space="preserve">, Liu AK, </w:t>
      </w:r>
      <w:proofErr w:type="spellStart"/>
      <w:r w:rsidRPr="001B7D52">
        <w:rPr>
          <w:rFonts w:ascii="Book Antiqua" w:eastAsia="宋体" w:hAnsi="Book Antiqua" w:cs="宋体"/>
          <w:color w:val="000000"/>
          <w:sz w:val="21"/>
          <w:szCs w:val="21"/>
        </w:rPr>
        <w:t>Hersch</w:t>
      </w:r>
      <w:proofErr w:type="spellEnd"/>
      <w:r w:rsidRPr="001B7D52">
        <w:rPr>
          <w:rFonts w:ascii="Book Antiqua" w:eastAsia="宋体" w:hAnsi="Book Antiqua" w:cs="宋体"/>
          <w:color w:val="000000"/>
          <w:sz w:val="21"/>
          <w:szCs w:val="21"/>
        </w:rPr>
        <w:t xml:space="preserve"> S, </w:t>
      </w:r>
      <w:proofErr w:type="spellStart"/>
      <w:r w:rsidRPr="001B7D52">
        <w:rPr>
          <w:rFonts w:ascii="Book Antiqua" w:eastAsia="宋体" w:hAnsi="Book Antiqua" w:cs="宋体"/>
          <w:color w:val="000000"/>
          <w:sz w:val="21"/>
          <w:szCs w:val="21"/>
        </w:rPr>
        <w:t>Glessner</w:t>
      </w:r>
      <w:proofErr w:type="spellEnd"/>
      <w:r w:rsidRPr="001B7D52">
        <w:rPr>
          <w:rFonts w:ascii="Book Antiqua" w:eastAsia="宋体" w:hAnsi="Book Antiqua" w:cs="宋体"/>
          <w:color w:val="000000"/>
          <w:sz w:val="21"/>
          <w:szCs w:val="21"/>
        </w:rPr>
        <w:t xml:space="preserve"> M, </w:t>
      </w:r>
      <w:proofErr w:type="spellStart"/>
      <w:r w:rsidRPr="001B7D52">
        <w:rPr>
          <w:rFonts w:ascii="Book Antiqua" w:eastAsia="宋体" w:hAnsi="Book Antiqua" w:cs="宋体"/>
          <w:color w:val="000000"/>
          <w:sz w:val="21"/>
          <w:szCs w:val="21"/>
        </w:rPr>
        <w:t>Ferrante</w:t>
      </w:r>
      <w:proofErr w:type="spellEnd"/>
      <w:r w:rsidRPr="001B7D52">
        <w:rPr>
          <w:rFonts w:ascii="Book Antiqua" w:eastAsia="宋体" w:hAnsi="Book Antiqua" w:cs="宋体"/>
          <w:color w:val="000000"/>
          <w:sz w:val="21"/>
          <w:szCs w:val="21"/>
        </w:rPr>
        <w:t xml:space="preserve"> RJ, </w:t>
      </w:r>
      <w:proofErr w:type="spellStart"/>
      <w:r w:rsidRPr="001B7D52">
        <w:rPr>
          <w:rFonts w:ascii="Book Antiqua" w:eastAsia="宋体" w:hAnsi="Book Antiqua" w:cs="宋体"/>
          <w:color w:val="000000"/>
          <w:sz w:val="21"/>
          <w:szCs w:val="21"/>
        </w:rPr>
        <w:t>Salat</w:t>
      </w:r>
      <w:proofErr w:type="spellEnd"/>
      <w:r w:rsidRPr="001B7D52">
        <w:rPr>
          <w:rFonts w:ascii="Book Antiqua" w:eastAsia="宋体" w:hAnsi="Book Antiqua" w:cs="宋体"/>
          <w:color w:val="000000"/>
          <w:sz w:val="21"/>
          <w:szCs w:val="21"/>
        </w:rPr>
        <w:t xml:space="preserve"> DH, van der </w:t>
      </w:r>
      <w:proofErr w:type="spellStart"/>
      <w:r w:rsidRPr="001B7D52">
        <w:rPr>
          <w:rFonts w:ascii="Book Antiqua" w:eastAsia="宋体" w:hAnsi="Book Antiqua" w:cs="宋体"/>
          <w:color w:val="000000"/>
          <w:sz w:val="21"/>
          <w:szCs w:val="21"/>
        </w:rPr>
        <w:t>Kouwe</w:t>
      </w:r>
      <w:proofErr w:type="spellEnd"/>
      <w:r w:rsidRPr="001B7D52">
        <w:rPr>
          <w:rFonts w:ascii="Book Antiqua" w:eastAsia="宋体" w:hAnsi="Book Antiqua" w:cs="宋体"/>
          <w:color w:val="000000"/>
          <w:sz w:val="21"/>
          <w:szCs w:val="21"/>
        </w:rPr>
        <w:t xml:space="preserve"> A, Jenkins BG, Dale AM, </w:t>
      </w:r>
      <w:proofErr w:type="spellStart"/>
      <w:r w:rsidRPr="001B7D52">
        <w:rPr>
          <w:rFonts w:ascii="Book Antiqua" w:eastAsia="宋体" w:hAnsi="Book Antiqua" w:cs="宋体"/>
          <w:color w:val="000000"/>
          <w:sz w:val="21"/>
          <w:szCs w:val="21"/>
        </w:rPr>
        <w:t>Fischl</w:t>
      </w:r>
      <w:proofErr w:type="spellEnd"/>
      <w:r w:rsidRPr="001B7D52">
        <w:rPr>
          <w:rFonts w:ascii="Book Antiqua" w:eastAsia="宋体" w:hAnsi="Book Antiqua" w:cs="宋体"/>
          <w:color w:val="000000"/>
          <w:sz w:val="21"/>
          <w:szCs w:val="21"/>
        </w:rPr>
        <w:t xml:space="preserve"> B. Regional and progressive thinning of the cortical ribbon in Huntington's disease. </w:t>
      </w:r>
      <w:r w:rsidRPr="001B7D52">
        <w:rPr>
          <w:rFonts w:ascii="Book Antiqua" w:eastAsia="宋体" w:hAnsi="Book Antiqua" w:cs="宋体"/>
          <w:i/>
          <w:iCs/>
          <w:color w:val="000000"/>
          <w:sz w:val="21"/>
          <w:szCs w:val="21"/>
        </w:rPr>
        <w:t>Neurology</w:t>
      </w:r>
      <w:r w:rsidRPr="001B7D52">
        <w:rPr>
          <w:rFonts w:ascii="Book Antiqua" w:eastAsia="宋体" w:hAnsi="Book Antiqua" w:cs="宋体"/>
          <w:color w:val="000000"/>
          <w:sz w:val="21"/>
          <w:szCs w:val="21"/>
        </w:rPr>
        <w:t> 2002; </w:t>
      </w:r>
      <w:r w:rsidRPr="001B7D52">
        <w:rPr>
          <w:rFonts w:ascii="Book Antiqua" w:eastAsia="宋体" w:hAnsi="Book Antiqua" w:cs="宋体"/>
          <w:b/>
          <w:bCs/>
          <w:color w:val="000000"/>
          <w:sz w:val="21"/>
          <w:szCs w:val="21"/>
        </w:rPr>
        <w:t>58</w:t>
      </w:r>
      <w:r w:rsidRPr="001B7D52">
        <w:rPr>
          <w:rFonts w:ascii="Book Antiqua" w:eastAsia="宋体" w:hAnsi="Book Antiqua" w:cs="宋体"/>
          <w:color w:val="000000"/>
          <w:sz w:val="21"/>
          <w:szCs w:val="21"/>
        </w:rPr>
        <w:t>: 695-701 [PMID: 11889230 DOI: 10.1212/WNL.58.5.695]</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23 </w:t>
      </w:r>
      <w:r w:rsidRPr="001B7D52">
        <w:rPr>
          <w:rFonts w:ascii="Book Antiqua" w:eastAsia="宋体" w:hAnsi="Book Antiqua" w:cs="宋体"/>
          <w:b/>
          <w:bCs/>
          <w:color w:val="000000"/>
          <w:sz w:val="21"/>
          <w:szCs w:val="21"/>
        </w:rPr>
        <w:t>Rosas HD</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Salat</w:t>
      </w:r>
      <w:proofErr w:type="spellEnd"/>
      <w:r w:rsidRPr="001B7D52">
        <w:rPr>
          <w:rFonts w:ascii="Book Antiqua" w:eastAsia="宋体" w:hAnsi="Book Antiqua" w:cs="宋体"/>
          <w:color w:val="000000"/>
          <w:sz w:val="21"/>
          <w:szCs w:val="21"/>
        </w:rPr>
        <w:t xml:space="preserve"> DH, Lee SY, </w:t>
      </w:r>
      <w:proofErr w:type="spellStart"/>
      <w:r w:rsidRPr="001B7D52">
        <w:rPr>
          <w:rFonts w:ascii="Book Antiqua" w:eastAsia="宋体" w:hAnsi="Book Antiqua" w:cs="宋体"/>
          <w:color w:val="000000"/>
          <w:sz w:val="21"/>
          <w:szCs w:val="21"/>
        </w:rPr>
        <w:t>Zaleta</w:t>
      </w:r>
      <w:proofErr w:type="spellEnd"/>
      <w:r w:rsidRPr="001B7D52">
        <w:rPr>
          <w:rFonts w:ascii="Book Antiqua" w:eastAsia="宋体" w:hAnsi="Book Antiqua" w:cs="宋体"/>
          <w:color w:val="000000"/>
          <w:sz w:val="21"/>
          <w:szCs w:val="21"/>
        </w:rPr>
        <w:t xml:space="preserve"> AK, </w:t>
      </w:r>
      <w:proofErr w:type="spellStart"/>
      <w:r w:rsidRPr="001B7D52">
        <w:rPr>
          <w:rFonts w:ascii="Book Antiqua" w:eastAsia="宋体" w:hAnsi="Book Antiqua" w:cs="宋体"/>
          <w:color w:val="000000"/>
          <w:sz w:val="21"/>
          <w:szCs w:val="21"/>
        </w:rPr>
        <w:t>Pappu</w:t>
      </w:r>
      <w:proofErr w:type="spellEnd"/>
      <w:r w:rsidRPr="001B7D52">
        <w:rPr>
          <w:rFonts w:ascii="Book Antiqua" w:eastAsia="宋体" w:hAnsi="Book Antiqua" w:cs="宋体"/>
          <w:color w:val="000000"/>
          <w:sz w:val="21"/>
          <w:szCs w:val="21"/>
        </w:rPr>
        <w:t xml:space="preserve"> V, </w:t>
      </w:r>
      <w:proofErr w:type="spellStart"/>
      <w:r w:rsidRPr="001B7D52">
        <w:rPr>
          <w:rFonts w:ascii="Book Antiqua" w:eastAsia="宋体" w:hAnsi="Book Antiqua" w:cs="宋体"/>
          <w:color w:val="000000"/>
          <w:sz w:val="21"/>
          <w:szCs w:val="21"/>
        </w:rPr>
        <w:t>Fischl</w:t>
      </w:r>
      <w:proofErr w:type="spellEnd"/>
      <w:r w:rsidRPr="001B7D52">
        <w:rPr>
          <w:rFonts w:ascii="Book Antiqua" w:eastAsia="宋体" w:hAnsi="Book Antiqua" w:cs="宋体"/>
          <w:color w:val="000000"/>
          <w:sz w:val="21"/>
          <w:szCs w:val="21"/>
        </w:rPr>
        <w:t xml:space="preserve"> B, </w:t>
      </w:r>
      <w:proofErr w:type="spellStart"/>
      <w:r w:rsidRPr="001B7D52">
        <w:rPr>
          <w:rFonts w:ascii="Book Antiqua" w:eastAsia="宋体" w:hAnsi="Book Antiqua" w:cs="宋体"/>
          <w:color w:val="000000"/>
          <w:sz w:val="21"/>
          <w:szCs w:val="21"/>
        </w:rPr>
        <w:t>Greve</w:t>
      </w:r>
      <w:proofErr w:type="spellEnd"/>
      <w:r w:rsidRPr="001B7D52">
        <w:rPr>
          <w:rFonts w:ascii="Book Antiqua" w:eastAsia="宋体" w:hAnsi="Book Antiqua" w:cs="宋体"/>
          <w:color w:val="000000"/>
          <w:sz w:val="21"/>
          <w:szCs w:val="21"/>
        </w:rPr>
        <w:t xml:space="preserve"> D, </w:t>
      </w:r>
      <w:proofErr w:type="spellStart"/>
      <w:r w:rsidRPr="001B7D52">
        <w:rPr>
          <w:rFonts w:ascii="Book Antiqua" w:eastAsia="宋体" w:hAnsi="Book Antiqua" w:cs="宋体"/>
          <w:color w:val="000000"/>
          <w:sz w:val="21"/>
          <w:szCs w:val="21"/>
        </w:rPr>
        <w:t>Hevelone</w:t>
      </w:r>
      <w:proofErr w:type="spellEnd"/>
      <w:r w:rsidRPr="001B7D52">
        <w:rPr>
          <w:rFonts w:ascii="Book Antiqua" w:eastAsia="宋体" w:hAnsi="Book Antiqua" w:cs="宋体"/>
          <w:color w:val="000000"/>
          <w:sz w:val="21"/>
          <w:szCs w:val="21"/>
        </w:rPr>
        <w:t xml:space="preserve"> N, </w:t>
      </w:r>
      <w:proofErr w:type="spellStart"/>
      <w:r w:rsidRPr="001B7D52">
        <w:rPr>
          <w:rFonts w:ascii="Book Antiqua" w:eastAsia="宋体" w:hAnsi="Book Antiqua" w:cs="宋体"/>
          <w:color w:val="000000"/>
          <w:sz w:val="21"/>
          <w:szCs w:val="21"/>
        </w:rPr>
        <w:t>Hersch</w:t>
      </w:r>
      <w:proofErr w:type="spellEnd"/>
      <w:r w:rsidRPr="001B7D52">
        <w:rPr>
          <w:rFonts w:ascii="Book Antiqua" w:eastAsia="宋体" w:hAnsi="Book Antiqua" w:cs="宋体"/>
          <w:color w:val="000000"/>
          <w:sz w:val="21"/>
          <w:szCs w:val="21"/>
        </w:rPr>
        <w:t xml:space="preserve"> SM. Cerebral cortex and the clinical expression of Huntington's disease: complexity and heterogeneity.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2008; </w:t>
      </w:r>
      <w:r w:rsidRPr="001B7D52">
        <w:rPr>
          <w:rFonts w:ascii="Book Antiqua" w:eastAsia="宋体" w:hAnsi="Book Antiqua" w:cs="宋体"/>
          <w:b/>
          <w:bCs/>
          <w:color w:val="000000"/>
          <w:sz w:val="21"/>
          <w:szCs w:val="21"/>
        </w:rPr>
        <w:t>131</w:t>
      </w:r>
      <w:r w:rsidRPr="001B7D52">
        <w:rPr>
          <w:rFonts w:ascii="Book Antiqua" w:eastAsia="宋体" w:hAnsi="Book Antiqua" w:cs="宋体"/>
          <w:color w:val="000000"/>
          <w:sz w:val="21"/>
          <w:szCs w:val="21"/>
        </w:rPr>
        <w:t>: 1057-1068 [PMID: 18337273 DOI: 10.1093/brain/awn025]</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24 </w:t>
      </w:r>
      <w:r w:rsidRPr="001B7D52">
        <w:rPr>
          <w:rFonts w:ascii="Book Antiqua" w:eastAsia="宋体" w:hAnsi="Book Antiqua" w:cs="宋体"/>
          <w:b/>
          <w:bCs/>
          <w:color w:val="000000"/>
          <w:sz w:val="21"/>
          <w:szCs w:val="21"/>
        </w:rPr>
        <w:t>Hobbs NZ</w:t>
      </w:r>
      <w:r w:rsidRPr="001B7D52">
        <w:rPr>
          <w:rFonts w:ascii="Book Antiqua" w:eastAsia="宋体" w:hAnsi="Book Antiqua" w:cs="宋体"/>
          <w:color w:val="000000"/>
          <w:sz w:val="21"/>
          <w:szCs w:val="21"/>
        </w:rPr>
        <w:t xml:space="preserve">, Henley SM, Ridgway GR, Wild EJ, Barker RA, </w:t>
      </w:r>
      <w:proofErr w:type="spellStart"/>
      <w:r w:rsidRPr="001B7D52">
        <w:rPr>
          <w:rFonts w:ascii="Book Antiqua" w:eastAsia="宋体" w:hAnsi="Book Antiqua" w:cs="宋体"/>
          <w:color w:val="000000"/>
          <w:sz w:val="21"/>
          <w:szCs w:val="21"/>
        </w:rPr>
        <w:t>Scahill</w:t>
      </w:r>
      <w:proofErr w:type="spellEnd"/>
      <w:r w:rsidRPr="001B7D52">
        <w:rPr>
          <w:rFonts w:ascii="Book Antiqua" w:eastAsia="宋体" w:hAnsi="Book Antiqua" w:cs="宋体"/>
          <w:color w:val="000000"/>
          <w:sz w:val="21"/>
          <w:szCs w:val="21"/>
        </w:rPr>
        <w:t xml:space="preserve"> RI, Barnes J, Fox NC, </w:t>
      </w:r>
      <w:proofErr w:type="spellStart"/>
      <w:r w:rsidRPr="001B7D52">
        <w:rPr>
          <w:rFonts w:ascii="Book Antiqua" w:eastAsia="宋体" w:hAnsi="Book Antiqua" w:cs="宋体"/>
          <w:color w:val="000000"/>
          <w:sz w:val="21"/>
          <w:szCs w:val="21"/>
        </w:rPr>
        <w:t>Tabrizi</w:t>
      </w:r>
      <w:proofErr w:type="spellEnd"/>
      <w:r w:rsidRPr="001B7D52">
        <w:rPr>
          <w:rFonts w:ascii="Book Antiqua" w:eastAsia="宋体" w:hAnsi="Book Antiqua" w:cs="宋体"/>
          <w:color w:val="000000"/>
          <w:sz w:val="21"/>
          <w:szCs w:val="21"/>
        </w:rPr>
        <w:t xml:space="preserve"> SJ. The progression of regional atrophy in </w:t>
      </w:r>
      <w:proofErr w:type="spellStart"/>
      <w:r w:rsidRPr="001B7D52">
        <w:rPr>
          <w:rFonts w:ascii="Book Antiqua" w:eastAsia="宋体" w:hAnsi="Book Antiqua" w:cs="宋体"/>
          <w:color w:val="000000"/>
          <w:sz w:val="21"/>
          <w:szCs w:val="21"/>
        </w:rPr>
        <w:t>premanifest</w:t>
      </w:r>
      <w:proofErr w:type="spellEnd"/>
      <w:r w:rsidRPr="001B7D52">
        <w:rPr>
          <w:rFonts w:ascii="Book Antiqua" w:eastAsia="宋体" w:hAnsi="Book Antiqua" w:cs="宋体"/>
          <w:color w:val="000000"/>
          <w:sz w:val="21"/>
          <w:szCs w:val="21"/>
        </w:rPr>
        <w:t xml:space="preserve"> and early Huntington's disease: a longitudinal voxel-based </w:t>
      </w:r>
      <w:proofErr w:type="spellStart"/>
      <w:r w:rsidRPr="001B7D52">
        <w:rPr>
          <w:rFonts w:ascii="Book Antiqua" w:eastAsia="宋体" w:hAnsi="Book Antiqua" w:cs="宋体"/>
          <w:color w:val="000000"/>
          <w:sz w:val="21"/>
          <w:szCs w:val="21"/>
        </w:rPr>
        <w:t>morphometry</w:t>
      </w:r>
      <w:proofErr w:type="spellEnd"/>
      <w:r w:rsidRPr="001B7D52">
        <w:rPr>
          <w:rFonts w:ascii="Book Antiqua" w:eastAsia="宋体" w:hAnsi="Book Antiqua" w:cs="宋体"/>
          <w:color w:val="000000"/>
          <w:sz w:val="21"/>
          <w:szCs w:val="21"/>
        </w:rPr>
        <w:t xml:space="preserve"> study.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Neurosurg</w:t>
      </w:r>
      <w:proofErr w:type="spellEnd"/>
      <w:r w:rsidRPr="001B7D52">
        <w:rPr>
          <w:rFonts w:ascii="Book Antiqua" w:eastAsia="宋体" w:hAnsi="Book Antiqua" w:cs="宋体"/>
          <w:i/>
          <w:iCs/>
          <w:color w:val="000000"/>
          <w:sz w:val="21"/>
          <w:szCs w:val="21"/>
        </w:rPr>
        <w:t xml:space="preserve"> Psychiatry</w:t>
      </w:r>
      <w:r w:rsidRPr="001B7D52">
        <w:rPr>
          <w:rFonts w:ascii="Book Antiqua" w:eastAsia="宋体" w:hAnsi="Book Antiqua" w:cs="宋体"/>
          <w:color w:val="000000"/>
          <w:sz w:val="21"/>
          <w:szCs w:val="21"/>
        </w:rPr>
        <w:t> 2010; </w:t>
      </w:r>
      <w:r w:rsidRPr="001B7D52">
        <w:rPr>
          <w:rFonts w:ascii="Book Antiqua" w:eastAsia="宋体" w:hAnsi="Book Antiqua" w:cs="宋体"/>
          <w:b/>
          <w:bCs/>
          <w:color w:val="000000"/>
          <w:sz w:val="21"/>
          <w:szCs w:val="21"/>
        </w:rPr>
        <w:t>81</w:t>
      </w:r>
      <w:r w:rsidRPr="001B7D52">
        <w:rPr>
          <w:rFonts w:ascii="Book Antiqua" w:eastAsia="宋体" w:hAnsi="Book Antiqua" w:cs="宋体"/>
          <w:color w:val="000000"/>
          <w:sz w:val="21"/>
          <w:szCs w:val="21"/>
        </w:rPr>
        <w:t>: 756-763 [PMID: 19955112 DOI: 10.1136/jnnp.2009.190702]</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25 </w:t>
      </w:r>
      <w:r w:rsidRPr="001B7D52">
        <w:rPr>
          <w:rFonts w:ascii="Book Antiqua" w:eastAsia="宋体" w:hAnsi="Book Antiqua" w:cs="宋体"/>
          <w:b/>
          <w:bCs/>
          <w:color w:val="000000"/>
          <w:sz w:val="21"/>
          <w:szCs w:val="21"/>
        </w:rPr>
        <w:t>Paulsen JS</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Nopoulos</w:t>
      </w:r>
      <w:proofErr w:type="spellEnd"/>
      <w:r w:rsidRPr="001B7D52">
        <w:rPr>
          <w:rFonts w:ascii="Book Antiqua" w:eastAsia="宋体" w:hAnsi="Book Antiqua" w:cs="宋体"/>
          <w:color w:val="000000"/>
          <w:sz w:val="21"/>
          <w:szCs w:val="21"/>
        </w:rPr>
        <w:t xml:space="preserve"> PC, </w:t>
      </w:r>
      <w:proofErr w:type="spellStart"/>
      <w:r w:rsidRPr="001B7D52">
        <w:rPr>
          <w:rFonts w:ascii="Book Antiqua" w:eastAsia="宋体" w:hAnsi="Book Antiqua" w:cs="宋体"/>
          <w:color w:val="000000"/>
          <w:sz w:val="21"/>
          <w:szCs w:val="21"/>
        </w:rPr>
        <w:t>Aylward</w:t>
      </w:r>
      <w:proofErr w:type="spellEnd"/>
      <w:r w:rsidRPr="001B7D52">
        <w:rPr>
          <w:rFonts w:ascii="Book Antiqua" w:eastAsia="宋体" w:hAnsi="Book Antiqua" w:cs="宋体"/>
          <w:color w:val="000000"/>
          <w:sz w:val="21"/>
          <w:szCs w:val="21"/>
        </w:rPr>
        <w:t xml:space="preserve"> E, Ross CA, Johnson H, </w:t>
      </w:r>
      <w:proofErr w:type="spellStart"/>
      <w:r w:rsidRPr="001B7D52">
        <w:rPr>
          <w:rFonts w:ascii="Book Antiqua" w:eastAsia="宋体" w:hAnsi="Book Antiqua" w:cs="宋体"/>
          <w:color w:val="000000"/>
          <w:sz w:val="21"/>
          <w:szCs w:val="21"/>
        </w:rPr>
        <w:t>Magnotta</w:t>
      </w:r>
      <w:proofErr w:type="spellEnd"/>
      <w:r w:rsidRPr="001B7D52">
        <w:rPr>
          <w:rFonts w:ascii="Book Antiqua" w:eastAsia="宋体" w:hAnsi="Book Antiqua" w:cs="宋体"/>
          <w:color w:val="000000"/>
          <w:sz w:val="21"/>
          <w:szCs w:val="21"/>
        </w:rPr>
        <w:t xml:space="preserve"> VA, </w:t>
      </w:r>
      <w:proofErr w:type="spellStart"/>
      <w:r w:rsidRPr="001B7D52">
        <w:rPr>
          <w:rFonts w:ascii="Book Antiqua" w:eastAsia="宋体" w:hAnsi="Book Antiqua" w:cs="宋体"/>
          <w:color w:val="000000"/>
          <w:sz w:val="21"/>
          <w:szCs w:val="21"/>
        </w:rPr>
        <w:t>Juhl</w:t>
      </w:r>
      <w:proofErr w:type="spellEnd"/>
      <w:r w:rsidRPr="001B7D52">
        <w:rPr>
          <w:rFonts w:ascii="Book Antiqua" w:eastAsia="宋体" w:hAnsi="Book Antiqua" w:cs="宋体"/>
          <w:color w:val="000000"/>
          <w:sz w:val="21"/>
          <w:szCs w:val="21"/>
        </w:rPr>
        <w:t xml:space="preserve"> A, Pierson RK, Mills J, </w:t>
      </w:r>
      <w:proofErr w:type="spellStart"/>
      <w:r w:rsidRPr="001B7D52">
        <w:rPr>
          <w:rFonts w:ascii="Book Antiqua" w:eastAsia="宋体" w:hAnsi="Book Antiqua" w:cs="宋体"/>
          <w:color w:val="000000"/>
          <w:sz w:val="21"/>
          <w:szCs w:val="21"/>
        </w:rPr>
        <w:t>Langbehn</w:t>
      </w:r>
      <w:proofErr w:type="spellEnd"/>
      <w:r w:rsidRPr="001B7D52">
        <w:rPr>
          <w:rFonts w:ascii="Book Antiqua" w:eastAsia="宋体" w:hAnsi="Book Antiqua" w:cs="宋体"/>
          <w:color w:val="000000"/>
          <w:sz w:val="21"/>
          <w:szCs w:val="21"/>
        </w:rPr>
        <w:t xml:space="preserve"> D, Nance M. Striatal and white matter predictors of estimated diagnosis for Huntington disease. </w:t>
      </w:r>
      <w:r w:rsidRPr="001B7D52">
        <w:rPr>
          <w:rFonts w:ascii="Book Antiqua" w:eastAsia="宋体" w:hAnsi="Book Antiqua" w:cs="宋体"/>
          <w:i/>
          <w:iCs/>
          <w:color w:val="000000"/>
          <w:sz w:val="21"/>
          <w:szCs w:val="21"/>
        </w:rPr>
        <w:t>Brain Res Bull</w:t>
      </w:r>
      <w:r w:rsidRPr="001B7D52">
        <w:rPr>
          <w:rFonts w:ascii="Book Antiqua" w:eastAsia="宋体" w:hAnsi="Book Antiqua" w:cs="宋体"/>
          <w:color w:val="000000"/>
          <w:sz w:val="21"/>
          <w:szCs w:val="21"/>
        </w:rPr>
        <w:t> 2010; </w:t>
      </w:r>
      <w:r w:rsidRPr="001B7D52">
        <w:rPr>
          <w:rFonts w:ascii="Book Antiqua" w:eastAsia="宋体" w:hAnsi="Book Antiqua" w:cs="宋体"/>
          <w:b/>
          <w:bCs/>
          <w:color w:val="000000"/>
          <w:sz w:val="21"/>
          <w:szCs w:val="21"/>
        </w:rPr>
        <w:t>82</w:t>
      </w:r>
      <w:r w:rsidRPr="001B7D52">
        <w:rPr>
          <w:rFonts w:ascii="Book Antiqua" w:eastAsia="宋体" w:hAnsi="Book Antiqua" w:cs="宋体"/>
          <w:color w:val="000000"/>
          <w:sz w:val="21"/>
          <w:szCs w:val="21"/>
        </w:rPr>
        <w:t>: 201-207 [PMID: 20385209 DOI: 10.1016/j.brainresbull.2010.04.003]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26 </w:t>
      </w:r>
      <w:r w:rsidRPr="001B7D52">
        <w:rPr>
          <w:rFonts w:ascii="Book Antiqua" w:eastAsia="宋体" w:hAnsi="Book Antiqua" w:cs="宋体"/>
          <w:b/>
          <w:bCs/>
          <w:color w:val="000000"/>
          <w:sz w:val="21"/>
          <w:szCs w:val="21"/>
        </w:rPr>
        <w:t>Reading SA</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Yassa</w:t>
      </w:r>
      <w:proofErr w:type="spellEnd"/>
      <w:r w:rsidRPr="001B7D52">
        <w:rPr>
          <w:rFonts w:ascii="Book Antiqua" w:eastAsia="宋体" w:hAnsi="Book Antiqua" w:cs="宋体"/>
          <w:color w:val="000000"/>
          <w:sz w:val="21"/>
          <w:szCs w:val="21"/>
        </w:rPr>
        <w:t xml:space="preserve"> MA, Bakker A, </w:t>
      </w:r>
      <w:proofErr w:type="spellStart"/>
      <w:r w:rsidRPr="001B7D52">
        <w:rPr>
          <w:rFonts w:ascii="Book Antiqua" w:eastAsia="宋体" w:hAnsi="Book Antiqua" w:cs="宋体"/>
          <w:color w:val="000000"/>
          <w:sz w:val="21"/>
          <w:szCs w:val="21"/>
        </w:rPr>
        <w:t>Dziorny</w:t>
      </w:r>
      <w:proofErr w:type="spellEnd"/>
      <w:r w:rsidRPr="001B7D52">
        <w:rPr>
          <w:rFonts w:ascii="Book Antiqua" w:eastAsia="宋体" w:hAnsi="Book Antiqua" w:cs="宋体"/>
          <w:color w:val="000000"/>
          <w:sz w:val="21"/>
          <w:szCs w:val="21"/>
        </w:rPr>
        <w:t xml:space="preserve"> AC, </w:t>
      </w:r>
      <w:proofErr w:type="spellStart"/>
      <w:r w:rsidRPr="001B7D52">
        <w:rPr>
          <w:rFonts w:ascii="Book Antiqua" w:eastAsia="宋体" w:hAnsi="Book Antiqua" w:cs="宋体"/>
          <w:color w:val="000000"/>
          <w:sz w:val="21"/>
          <w:szCs w:val="21"/>
        </w:rPr>
        <w:t>Gourley</w:t>
      </w:r>
      <w:proofErr w:type="spellEnd"/>
      <w:r w:rsidRPr="001B7D52">
        <w:rPr>
          <w:rFonts w:ascii="Book Antiqua" w:eastAsia="宋体" w:hAnsi="Book Antiqua" w:cs="宋体"/>
          <w:color w:val="000000"/>
          <w:sz w:val="21"/>
          <w:szCs w:val="21"/>
        </w:rPr>
        <w:t xml:space="preserve"> LM, </w:t>
      </w:r>
      <w:proofErr w:type="spellStart"/>
      <w:r w:rsidRPr="001B7D52">
        <w:rPr>
          <w:rFonts w:ascii="Book Antiqua" w:eastAsia="宋体" w:hAnsi="Book Antiqua" w:cs="宋体"/>
          <w:color w:val="000000"/>
          <w:sz w:val="21"/>
          <w:szCs w:val="21"/>
        </w:rPr>
        <w:t>Yallapragada</w:t>
      </w:r>
      <w:proofErr w:type="spellEnd"/>
      <w:r w:rsidRPr="001B7D52">
        <w:rPr>
          <w:rFonts w:ascii="Book Antiqua" w:eastAsia="宋体" w:hAnsi="Book Antiqua" w:cs="宋体"/>
          <w:color w:val="000000"/>
          <w:sz w:val="21"/>
          <w:szCs w:val="21"/>
        </w:rPr>
        <w:t xml:space="preserve"> V, Rosenblatt A, Margolis RL, </w:t>
      </w:r>
      <w:proofErr w:type="spellStart"/>
      <w:r w:rsidRPr="001B7D52">
        <w:rPr>
          <w:rFonts w:ascii="Book Antiqua" w:eastAsia="宋体" w:hAnsi="Book Antiqua" w:cs="宋体"/>
          <w:color w:val="000000"/>
          <w:sz w:val="21"/>
          <w:szCs w:val="21"/>
        </w:rPr>
        <w:t>Aylward</w:t>
      </w:r>
      <w:proofErr w:type="spellEnd"/>
      <w:r w:rsidRPr="001B7D52">
        <w:rPr>
          <w:rFonts w:ascii="Book Antiqua" w:eastAsia="宋体" w:hAnsi="Book Antiqua" w:cs="宋体"/>
          <w:color w:val="000000"/>
          <w:sz w:val="21"/>
          <w:szCs w:val="21"/>
        </w:rPr>
        <w:t xml:space="preserve"> EH, Brandt J, Mori S, van </w:t>
      </w:r>
      <w:proofErr w:type="spellStart"/>
      <w:r w:rsidRPr="001B7D52">
        <w:rPr>
          <w:rFonts w:ascii="Book Antiqua" w:eastAsia="宋体" w:hAnsi="Book Antiqua" w:cs="宋体"/>
          <w:color w:val="000000"/>
          <w:sz w:val="21"/>
          <w:szCs w:val="21"/>
        </w:rPr>
        <w:t>Zijl</w:t>
      </w:r>
      <w:proofErr w:type="spellEnd"/>
      <w:r w:rsidRPr="001B7D52">
        <w:rPr>
          <w:rFonts w:ascii="Book Antiqua" w:eastAsia="宋体" w:hAnsi="Book Antiqua" w:cs="宋体"/>
          <w:color w:val="000000"/>
          <w:sz w:val="21"/>
          <w:szCs w:val="21"/>
        </w:rPr>
        <w:t xml:space="preserve"> P, Bassett SS, Ross CA. Regional white matter change in pre-symptomatic Huntington's disease: a diffusion tensor imaging study. </w:t>
      </w:r>
      <w:r w:rsidRPr="001B7D52">
        <w:rPr>
          <w:rFonts w:ascii="Book Antiqua" w:eastAsia="宋体" w:hAnsi="Book Antiqua" w:cs="宋体"/>
          <w:i/>
          <w:iCs/>
          <w:color w:val="000000"/>
          <w:sz w:val="21"/>
          <w:szCs w:val="21"/>
        </w:rPr>
        <w:t>Psychiatry Res</w:t>
      </w:r>
      <w:r w:rsidRPr="001B7D52">
        <w:rPr>
          <w:rFonts w:ascii="Book Antiqua" w:eastAsia="宋体" w:hAnsi="Book Antiqua" w:cs="宋体"/>
          <w:color w:val="000000"/>
          <w:sz w:val="21"/>
          <w:szCs w:val="21"/>
        </w:rPr>
        <w:t> 2005; </w:t>
      </w:r>
      <w:r w:rsidRPr="001B7D52">
        <w:rPr>
          <w:rFonts w:ascii="Book Antiqua" w:eastAsia="宋体" w:hAnsi="Book Antiqua" w:cs="宋体"/>
          <w:b/>
          <w:bCs/>
          <w:color w:val="000000"/>
          <w:sz w:val="21"/>
          <w:szCs w:val="21"/>
        </w:rPr>
        <w:t>140</w:t>
      </w:r>
      <w:r w:rsidRPr="001B7D52">
        <w:rPr>
          <w:rFonts w:ascii="Book Antiqua" w:eastAsia="宋体" w:hAnsi="Book Antiqua" w:cs="宋体"/>
          <w:color w:val="000000"/>
          <w:sz w:val="21"/>
          <w:szCs w:val="21"/>
        </w:rPr>
        <w:t>: 55-62 [PMID: 16199141 DOI: 10.1016/j.pscychresns.2005.05.011]</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27 </w:t>
      </w:r>
      <w:r w:rsidRPr="001B7D52">
        <w:rPr>
          <w:rFonts w:ascii="Book Antiqua" w:eastAsia="宋体" w:hAnsi="Book Antiqua" w:cs="宋体"/>
          <w:b/>
          <w:bCs/>
          <w:color w:val="000000"/>
          <w:sz w:val="21"/>
          <w:szCs w:val="21"/>
        </w:rPr>
        <w:t>Rosas HD</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Tuch</w:t>
      </w:r>
      <w:proofErr w:type="spellEnd"/>
      <w:r w:rsidRPr="001B7D52">
        <w:rPr>
          <w:rFonts w:ascii="Book Antiqua" w:eastAsia="宋体" w:hAnsi="Book Antiqua" w:cs="宋体"/>
          <w:color w:val="000000"/>
          <w:sz w:val="21"/>
          <w:szCs w:val="21"/>
        </w:rPr>
        <w:t xml:space="preserve"> DS, </w:t>
      </w:r>
      <w:proofErr w:type="spellStart"/>
      <w:r w:rsidRPr="001B7D52">
        <w:rPr>
          <w:rFonts w:ascii="Book Antiqua" w:eastAsia="宋体" w:hAnsi="Book Antiqua" w:cs="宋体"/>
          <w:color w:val="000000"/>
          <w:sz w:val="21"/>
          <w:szCs w:val="21"/>
        </w:rPr>
        <w:t>Hevelone</w:t>
      </w:r>
      <w:proofErr w:type="spellEnd"/>
      <w:r w:rsidRPr="001B7D52">
        <w:rPr>
          <w:rFonts w:ascii="Book Antiqua" w:eastAsia="宋体" w:hAnsi="Book Antiqua" w:cs="宋体"/>
          <w:color w:val="000000"/>
          <w:sz w:val="21"/>
          <w:szCs w:val="21"/>
        </w:rPr>
        <w:t xml:space="preserve"> ND, </w:t>
      </w:r>
      <w:proofErr w:type="spellStart"/>
      <w:r w:rsidRPr="001B7D52">
        <w:rPr>
          <w:rFonts w:ascii="Book Antiqua" w:eastAsia="宋体" w:hAnsi="Book Antiqua" w:cs="宋体"/>
          <w:color w:val="000000"/>
          <w:sz w:val="21"/>
          <w:szCs w:val="21"/>
        </w:rPr>
        <w:t>Zaleta</w:t>
      </w:r>
      <w:proofErr w:type="spellEnd"/>
      <w:r w:rsidRPr="001B7D52">
        <w:rPr>
          <w:rFonts w:ascii="Book Antiqua" w:eastAsia="宋体" w:hAnsi="Book Antiqua" w:cs="宋体"/>
          <w:color w:val="000000"/>
          <w:sz w:val="21"/>
          <w:szCs w:val="21"/>
        </w:rPr>
        <w:t xml:space="preserve"> AK, </w:t>
      </w:r>
      <w:proofErr w:type="spellStart"/>
      <w:r w:rsidRPr="001B7D52">
        <w:rPr>
          <w:rFonts w:ascii="Book Antiqua" w:eastAsia="宋体" w:hAnsi="Book Antiqua" w:cs="宋体"/>
          <w:color w:val="000000"/>
          <w:sz w:val="21"/>
          <w:szCs w:val="21"/>
        </w:rPr>
        <w:t>Vangel</w:t>
      </w:r>
      <w:proofErr w:type="spellEnd"/>
      <w:r w:rsidRPr="001B7D52">
        <w:rPr>
          <w:rFonts w:ascii="Book Antiqua" w:eastAsia="宋体" w:hAnsi="Book Antiqua" w:cs="宋体"/>
          <w:color w:val="000000"/>
          <w:sz w:val="21"/>
          <w:szCs w:val="21"/>
        </w:rPr>
        <w:t xml:space="preserve"> M, </w:t>
      </w:r>
      <w:proofErr w:type="spellStart"/>
      <w:r w:rsidRPr="001B7D52">
        <w:rPr>
          <w:rFonts w:ascii="Book Antiqua" w:eastAsia="宋体" w:hAnsi="Book Antiqua" w:cs="宋体"/>
          <w:color w:val="000000"/>
          <w:sz w:val="21"/>
          <w:szCs w:val="21"/>
        </w:rPr>
        <w:t>Hersch</w:t>
      </w:r>
      <w:proofErr w:type="spellEnd"/>
      <w:r w:rsidRPr="001B7D52">
        <w:rPr>
          <w:rFonts w:ascii="Book Antiqua" w:eastAsia="宋体" w:hAnsi="Book Antiqua" w:cs="宋体"/>
          <w:color w:val="000000"/>
          <w:sz w:val="21"/>
          <w:szCs w:val="21"/>
        </w:rPr>
        <w:t xml:space="preserve"> SM, </w:t>
      </w:r>
      <w:proofErr w:type="spellStart"/>
      <w:r w:rsidRPr="001B7D52">
        <w:rPr>
          <w:rFonts w:ascii="Book Antiqua" w:eastAsia="宋体" w:hAnsi="Book Antiqua" w:cs="宋体"/>
          <w:color w:val="000000"/>
          <w:sz w:val="21"/>
          <w:szCs w:val="21"/>
        </w:rPr>
        <w:t>Salat</w:t>
      </w:r>
      <w:proofErr w:type="spellEnd"/>
      <w:r w:rsidRPr="001B7D52">
        <w:rPr>
          <w:rFonts w:ascii="Book Antiqua" w:eastAsia="宋体" w:hAnsi="Book Antiqua" w:cs="宋体"/>
          <w:color w:val="000000"/>
          <w:sz w:val="21"/>
          <w:szCs w:val="21"/>
        </w:rPr>
        <w:t xml:space="preserve"> DH.</w:t>
      </w:r>
      <w:proofErr w:type="gramEnd"/>
      <w:r w:rsidRPr="001B7D52">
        <w:rPr>
          <w:rFonts w:ascii="Book Antiqua" w:eastAsia="宋体" w:hAnsi="Book Antiqua" w:cs="宋体"/>
          <w:color w:val="000000"/>
          <w:sz w:val="21"/>
          <w:szCs w:val="21"/>
        </w:rPr>
        <w:t xml:space="preserve"> Diffusion tensor imaging in </w:t>
      </w:r>
      <w:proofErr w:type="spellStart"/>
      <w:r w:rsidRPr="001B7D52">
        <w:rPr>
          <w:rFonts w:ascii="Book Antiqua" w:eastAsia="宋体" w:hAnsi="Book Antiqua" w:cs="宋体"/>
          <w:color w:val="000000"/>
          <w:sz w:val="21"/>
          <w:szCs w:val="21"/>
        </w:rPr>
        <w:t>presymptomatic</w:t>
      </w:r>
      <w:proofErr w:type="spellEnd"/>
      <w:r w:rsidRPr="001B7D52">
        <w:rPr>
          <w:rFonts w:ascii="Book Antiqua" w:eastAsia="宋体" w:hAnsi="Book Antiqua" w:cs="宋体"/>
          <w:color w:val="000000"/>
          <w:sz w:val="21"/>
          <w:szCs w:val="21"/>
        </w:rPr>
        <w:t xml:space="preserve"> and early Huntington's disease: Selective white matter pathology and its relationship to clinical measures. </w:t>
      </w:r>
      <w:proofErr w:type="spellStart"/>
      <w:r w:rsidRPr="001B7D52">
        <w:rPr>
          <w:rFonts w:ascii="Book Antiqua" w:eastAsia="宋体" w:hAnsi="Book Antiqua" w:cs="宋体"/>
          <w:i/>
          <w:iCs/>
          <w:color w:val="000000"/>
          <w:sz w:val="21"/>
          <w:szCs w:val="21"/>
        </w:rPr>
        <w:t>Mov</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Disord</w:t>
      </w:r>
      <w:proofErr w:type="spellEnd"/>
      <w:r w:rsidRPr="001B7D52">
        <w:rPr>
          <w:rFonts w:ascii="Book Antiqua" w:eastAsia="宋体" w:hAnsi="Book Antiqua" w:cs="宋体"/>
          <w:color w:val="000000"/>
          <w:sz w:val="21"/>
          <w:szCs w:val="21"/>
        </w:rPr>
        <w:t> 2006; </w:t>
      </w:r>
      <w:r w:rsidRPr="001B7D52">
        <w:rPr>
          <w:rFonts w:ascii="Book Antiqua" w:eastAsia="宋体" w:hAnsi="Book Antiqua" w:cs="宋体"/>
          <w:b/>
          <w:bCs/>
          <w:color w:val="000000"/>
          <w:sz w:val="21"/>
          <w:szCs w:val="21"/>
        </w:rPr>
        <w:t>21</w:t>
      </w:r>
      <w:r w:rsidRPr="001B7D52">
        <w:rPr>
          <w:rFonts w:ascii="Book Antiqua" w:eastAsia="宋体" w:hAnsi="Book Antiqua" w:cs="宋体"/>
          <w:color w:val="000000"/>
          <w:sz w:val="21"/>
          <w:szCs w:val="21"/>
        </w:rPr>
        <w:t>: 1317-1325 [PMID: 16755582 DOI: 10.1002/mds.20979]</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28 </w:t>
      </w:r>
      <w:r w:rsidRPr="001B7D52">
        <w:rPr>
          <w:rFonts w:ascii="Book Antiqua" w:eastAsia="宋体" w:hAnsi="Book Antiqua" w:cs="宋体"/>
          <w:b/>
          <w:bCs/>
          <w:color w:val="000000"/>
          <w:sz w:val="21"/>
          <w:szCs w:val="21"/>
        </w:rPr>
        <w:t>Dumas EM</w:t>
      </w:r>
      <w:r w:rsidRPr="001B7D52">
        <w:rPr>
          <w:rFonts w:ascii="Book Antiqua" w:eastAsia="宋体" w:hAnsi="Book Antiqua" w:cs="宋体"/>
          <w:color w:val="000000"/>
          <w:sz w:val="21"/>
          <w:szCs w:val="21"/>
        </w:rPr>
        <w:t xml:space="preserve">, van den </w:t>
      </w:r>
      <w:proofErr w:type="spellStart"/>
      <w:r w:rsidRPr="001B7D52">
        <w:rPr>
          <w:rFonts w:ascii="Book Antiqua" w:eastAsia="宋体" w:hAnsi="Book Antiqua" w:cs="宋体"/>
          <w:color w:val="000000"/>
          <w:sz w:val="21"/>
          <w:szCs w:val="21"/>
        </w:rPr>
        <w:t>Bogaard</w:t>
      </w:r>
      <w:proofErr w:type="spellEnd"/>
      <w:r w:rsidRPr="001B7D52">
        <w:rPr>
          <w:rFonts w:ascii="Book Antiqua" w:eastAsia="宋体" w:hAnsi="Book Antiqua" w:cs="宋体"/>
          <w:color w:val="000000"/>
          <w:sz w:val="21"/>
          <w:szCs w:val="21"/>
        </w:rPr>
        <w:t xml:space="preserve"> SJ, </w:t>
      </w:r>
      <w:proofErr w:type="spellStart"/>
      <w:r w:rsidRPr="001B7D52">
        <w:rPr>
          <w:rFonts w:ascii="Book Antiqua" w:eastAsia="宋体" w:hAnsi="Book Antiqua" w:cs="宋体"/>
          <w:color w:val="000000"/>
          <w:sz w:val="21"/>
          <w:szCs w:val="21"/>
        </w:rPr>
        <w:t>Ruber</w:t>
      </w:r>
      <w:proofErr w:type="spellEnd"/>
      <w:r w:rsidRPr="001B7D52">
        <w:rPr>
          <w:rFonts w:ascii="Book Antiqua" w:eastAsia="宋体" w:hAnsi="Book Antiqua" w:cs="宋体"/>
          <w:color w:val="000000"/>
          <w:sz w:val="21"/>
          <w:szCs w:val="21"/>
        </w:rPr>
        <w:t xml:space="preserve"> ME, </w:t>
      </w:r>
      <w:proofErr w:type="spellStart"/>
      <w:r w:rsidRPr="001B7D52">
        <w:rPr>
          <w:rFonts w:ascii="Book Antiqua" w:eastAsia="宋体" w:hAnsi="Book Antiqua" w:cs="宋体"/>
          <w:color w:val="000000"/>
          <w:sz w:val="21"/>
          <w:szCs w:val="21"/>
        </w:rPr>
        <w:t>Reilman</w:t>
      </w:r>
      <w:proofErr w:type="spellEnd"/>
      <w:r w:rsidRPr="001B7D52">
        <w:rPr>
          <w:rFonts w:ascii="Book Antiqua" w:eastAsia="宋体" w:hAnsi="Book Antiqua" w:cs="宋体"/>
          <w:color w:val="000000"/>
          <w:sz w:val="21"/>
          <w:szCs w:val="21"/>
        </w:rPr>
        <w:t xml:space="preserve"> RR, Stout JC, </w:t>
      </w:r>
      <w:proofErr w:type="spellStart"/>
      <w:r w:rsidRPr="001B7D52">
        <w:rPr>
          <w:rFonts w:ascii="Book Antiqua" w:eastAsia="宋体" w:hAnsi="Book Antiqua" w:cs="宋体"/>
          <w:color w:val="000000"/>
          <w:sz w:val="21"/>
          <w:szCs w:val="21"/>
        </w:rPr>
        <w:t>Craufurd</w:t>
      </w:r>
      <w:proofErr w:type="spellEnd"/>
      <w:r w:rsidRPr="001B7D52">
        <w:rPr>
          <w:rFonts w:ascii="Book Antiqua" w:eastAsia="宋体" w:hAnsi="Book Antiqua" w:cs="宋体"/>
          <w:color w:val="000000"/>
          <w:sz w:val="21"/>
          <w:szCs w:val="21"/>
        </w:rPr>
        <w:t xml:space="preserve"> D, Hicks SL, Kennard C, </w:t>
      </w:r>
      <w:proofErr w:type="spellStart"/>
      <w:r w:rsidRPr="001B7D52">
        <w:rPr>
          <w:rFonts w:ascii="Book Antiqua" w:eastAsia="宋体" w:hAnsi="Book Antiqua" w:cs="宋体"/>
          <w:color w:val="000000"/>
          <w:sz w:val="21"/>
          <w:szCs w:val="21"/>
        </w:rPr>
        <w:t>Tabrizi</w:t>
      </w:r>
      <w:proofErr w:type="spellEnd"/>
      <w:r w:rsidRPr="001B7D52">
        <w:rPr>
          <w:rFonts w:ascii="Book Antiqua" w:eastAsia="宋体" w:hAnsi="Book Antiqua" w:cs="宋体"/>
          <w:color w:val="000000"/>
          <w:sz w:val="21"/>
          <w:szCs w:val="21"/>
        </w:rPr>
        <w:t xml:space="preserve"> SJ, van </w:t>
      </w:r>
      <w:proofErr w:type="spellStart"/>
      <w:r w:rsidRPr="001B7D52">
        <w:rPr>
          <w:rFonts w:ascii="Book Antiqua" w:eastAsia="宋体" w:hAnsi="Book Antiqua" w:cs="宋体"/>
          <w:color w:val="000000"/>
          <w:sz w:val="21"/>
          <w:szCs w:val="21"/>
        </w:rPr>
        <w:t>Buchem</w:t>
      </w:r>
      <w:proofErr w:type="spellEnd"/>
      <w:r w:rsidRPr="001B7D52">
        <w:rPr>
          <w:rFonts w:ascii="Book Antiqua" w:eastAsia="宋体" w:hAnsi="Book Antiqua" w:cs="宋体"/>
          <w:color w:val="000000"/>
          <w:sz w:val="21"/>
          <w:szCs w:val="21"/>
        </w:rPr>
        <w:t xml:space="preserve"> MA, van der </w:t>
      </w:r>
      <w:proofErr w:type="spellStart"/>
      <w:r w:rsidRPr="001B7D52">
        <w:rPr>
          <w:rFonts w:ascii="Book Antiqua" w:eastAsia="宋体" w:hAnsi="Book Antiqua" w:cs="宋体"/>
          <w:color w:val="000000"/>
          <w:sz w:val="21"/>
          <w:szCs w:val="21"/>
        </w:rPr>
        <w:t>Grond</w:t>
      </w:r>
      <w:proofErr w:type="spellEnd"/>
      <w:r w:rsidRPr="001B7D52">
        <w:rPr>
          <w:rFonts w:ascii="Book Antiqua" w:eastAsia="宋体" w:hAnsi="Book Antiqua" w:cs="宋体"/>
          <w:color w:val="000000"/>
          <w:sz w:val="21"/>
          <w:szCs w:val="21"/>
        </w:rPr>
        <w:t xml:space="preserve"> J, </w:t>
      </w:r>
      <w:proofErr w:type="spellStart"/>
      <w:r w:rsidRPr="001B7D52">
        <w:rPr>
          <w:rFonts w:ascii="Book Antiqua" w:eastAsia="宋体" w:hAnsi="Book Antiqua" w:cs="宋体"/>
          <w:color w:val="000000"/>
          <w:sz w:val="21"/>
          <w:szCs w:val="21"/>
        </w:rPr>
        <w:t>Roos</w:t>
      </w:r>
      <w:proofErr w:type="spellEnd"/>
      <w:r w:rsidRPr="001B7D52">
        <w:rPr>
          <w:rFonts w:ascii="Book Antiqua" w:eastAsia="宋体" w:hAnsi="Book Antiqua" w:cs="宋体"/>
          <w:color w:val="000000"/>
          <w:sz w:val="21"/>
          <w:szCs w:val="21"/>
        </w:rPr>
        <w:t xml:space="preserve"> RA. </w:t>
      </w:r>
      <w:proofErr w:type="gramStart"/>
      <w:r w:rsidRPr="001B7D52">
        <w:rPr>
          <w:rFonts w:ascii="Book Antiqua" w:eastAsia="宋体" w:hAnsi="Book Antiqua" w:cs="宋体"/>
          <w:color w:val="000000"/>
          <w:sz w:val="21"/>
          <w:szCs w:val="21"/>
        </w:rPr>
        <w:t xml:space="preserve">Early changes in white matter pathways of the sensorimotor cortex in </w:t>
      </w:r>
      <w:proofErr w:type="spellStart"/>
      <w:r w:rsidRPr="001B7D52">
        <w:rPr>
          <w:rFonts w:ascii="Book Antiqua" w:eastAsia="宋体" w:hAnsi="Book Antiqua" w:cs="宋体"/>
          <w:color w:val="000000"/>
          <w:sz w:val="21"/>
          <w:szCs w:val="21"/>
        </w:rPr>
        <w:t>premanifest</w:t>
      </w:r>
      <w:proofErr w:type="spellEnd"/>
      <w:r w:rsidRPr="001B7D52">
        <w:rPr>
          <w:rFonts w:ascii="Book Antiqua" w:eastAsia="宋体" w:hAnsi="Book Antiqua" w:cs="宋体"/>
          <w:color w:val="000000"/>
          <w:sz w:val="21"/>
          <w:szCs w:val="21"/>
        </w:rPr>
        <w:t xml:space="preserve"> Huntington's disease.</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 xml:space="preserve">Hum Brain </w:t>
      </w:r>
      <w:proofErr w:type="spellStart"/>
      <w:r w:rsidRPr="001B7D52">
        <w:rPr>
          <w:rFonts w:ascii="Book Antiqua" w:eastAsia="宋体" w:hAnsi="Book Antiqua" w:cs="宋体"/>
          <w:i/>
          <w:iCs/>
          <w:color w:val="000000"/>
          <w:sz w:val="21"/>
          <w:szCs w:val="21"/>
        </w:rPr>
        <w:t>Mapp</w:t>
      </w:r>
      <w:proofErr w:type="spellEnd"/>
      <w:r w:rsidRPr="001B7D52">
        <w:rPr>
          <w:rFonts w:ascii="Book Antiqua" w:eastAsia="宋体" w:hAnsi="Book Antiqua" w:cs="宋体"/>
          <w:color w:val="000000"/>
          <w:sz w:val="21"/>
          <w:szCs w:val="21"/>
        </w:rPr>
        <w:t> 2012; </w:t>
      </w:r>
      <w:r w:rsidRPr="001B7D52">
        <w:rPr>
          <w:rFonts w:ascii="Book Antiqua" w:eastAsia="宋体" w:hAnsi="Book Antiqua" w:cs="宋体"/>
          <w:b/>
          <w:bCs/>
          <w:color w:val="000000"/>
          <w:sz w:val="21"/>
          <w:szCs w:val="21"/>
        </w:rPr>
        <w:t>33</w:t>
      </w:r>
      <w:r w:rsidRPr="001B7D52">
        <w:rPr>
          <w:rFonts w:ascii="Book Antiqua" w:eastAsia="宋体" w:hAnsi="Book Antiqua" w:cs="宋体"/>
          <w:color w:val="000000"/>
          <w:sz w:val="21"/>
          <w:szCs w:val="21"/>
        </w:rPr>
        <w:t>: 203-212 [PMID: 21264990 DOI: 10.1002/hbm.21205]</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29 </w:t>
      </w:r>
      <w:proofErr w:type="spellStart"/>
      <w:r w:rsidRPr="001B7D52">
        <w:rPr>
          <w:rFonts w:ascii="Book Antiqua" w:eastAsia="宋体" w:hAnsi="Book Antiqua" w:cs="宋体"/>
          <w:b/>
          <w:bCs/>
          <w:color w:val="000000"/>
          <w:sz w:val="21"/>
          <w:szCs w:val="21"/>
        </w:rPr>
        <w:t>Dierks</w:t>
      </w:r>
      <w:proofErr w:type="spellEnd"/>
      <w:r w:rsidRPr="001B7D52">
        <w:rPr>
          <w:rFonts w:ascii="Book Antiqua" w:eastAsia="宋体" w:hAnsi="Book Antiqua" w:cs="宋体"/>
          <w:b/>
          <w:bCs/>
          <w:color w:val="000000"/>
          <w:sz w:val="21"/>
          <w:szCs w:val="21"/>
        </w:rPr>
        <w:t xml:space="preserve"> T</w:t>
      </w:r>
      <w:r w:rsidRPr="001B7D52">
        <w:rPr>
          <w:rFonts w:ascii="Book Antiqua" w:eastAsia="宋体" w:hAnsi="Book Antiqua" w:cs="宋体"/>
          <w:color w:val="000000"/>
          <w:sz w:val="21"/>
          <w:szCs w:val="21"/>
        </w:rPr>
        <w:t xml:space="preserve">, Linden DE, </w:t>
      </w:r>
      <w:proofErr w:type="spellStart"/>
      <w:r w:rsidRPr="001B7D52">
        <w:rPr>
          <w:rFonts w:ascii="Book Antiqua" w:eastAsia="宋体" w:hAnsi="Book Antiqua" w:cs="宋体"/>
          <w:color w:val="000000"/>
          <w:sz w:val="21"/>
          <w:szCs w:val="21"/>
        </w:rPr>
        <w:t>Hertel</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Günther</w:t>
      </w:r>
      <w:proofErr w:type="spellEnd"/>
      <w:r w:rsidRPr="001B7D52">
        <w:rPr>
          <w:rFonts w:ascii="Book Antiqua" w:eastAsia="宋体" w:hAnsi="Book Antiqua" w:cs="宋体"/>
          <w:color w:val="000000"/>
          <w:sz w:val="21"/>
          <w:szCs w:val="21"/>
        </w:rPr>
        <w:t xml:space="preserve"> T, </w:t>
      </w:r>
      <w:proofErr w:type="spellStart"/>
      <w:r w:rsidRPr="001B7D52">
        <w:rPr>
          <w:rFonts w:ascii="Book Antiqua" w:eastAsia="宋体" w:hAnsi="Book Antiqua" w:cs="宋体"/>
          <w:color w:val="000000"/>
          <w:sz w:val="21"/>
          <w:szCs w:val="21"/>
        </w:rPr>
        <w:t>Lanfermann</w:t>
      </w:r>
      <w:proofErr w:type="spellEnd"/>
      <w:r w:rsidRPr="001B7D52">
        <w:rPr>
          <w:rFonts w:ascii="Book Antiqua" w:eastAsia="宋体" w:hAnsi="Book Antiqua" w:cs="宋体"/>
          <w:color w:val="000000"/>
          <w:sz w:val="21"/>
          <w:szCs w:val="21"/>
        </w:rPr>
        <w:t xml:space="preserve"> H, </w:t>
      </w:r>
      <w:proofErr w:type="spellStart"/>
      <w:r w:rsidRPr="001B7D52">
        <w:rPr>
          <w:rFonts w:ascii="Book Antiqua" w:eastAsia="宋体" w:hAnsi="Book Antiqua" w:cs="宋体"/>
          <w:color w:val="000000"/>
          <w:sz w:val="21"/>
          <w:szCs w:val="21"/>
        </w:rPr>
        <w:t>Niesen</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Frölich</w:t>
      </w:r>
      <w:proofErr w:type="spellEnd"/>
      <w:r w:rsidRPr="001B7D52">
        <w:rPr>
          <w:rFonts w:ascii="Book Antiqua" w:eastAsia="宋体" w:hAnsi="Book Antiqua" w:cs="宋体"/>
          <w:color w:val="000000"/>
          <w:sz w:val="21"/>
          <w:szCs w:val="21"/>
        </w:rPr>
        <w:t xml:space="preserve"> L, </w:t>
      </w:r>
      <w:proofErr w:type="spellStart"/>
      <w:r w:rsidRPr="001B7D52">
        <w:rPr>
          <w:rFonts w:ascii="Book Antiqua" w:eastAsia="宋体" w:hAnsi="Book Antiqua" w:cs="宋体"/>
          <w:color w:val="000000"/>
          <w:sz w:val="21"/>
          <w:szCs w:val="21"/>
        </w:rPr>
        <w:t>Zanella</w:t>
      </w:r>
      <w:proofErr w:type="spellEnd"/>
      <w:r w:rsidRPr="001B7D52">
        <w:rPr>
          <w:rFonts w:ascii="Book Antiqua" w:eastAsia="宋体" w:hAnsi="Book Antiqua" w:cs="宋体"/>
          <w:color w:val="000000"/>
          <w:sz w:val="21"/>
          <w:szCs w:val="21"/>
        </w:rPr>
        <w:t xml:space="preserve"> FE, </w:t>
      </w:r>
      <w:proofErr w:type="spellStart"/>
      <w:r w:rsidRPr="001B7D52">
        <w:rPr>
          <w:rFonts w:ascii="Book Antiqua" w:eastAsia="宋体" w:hAnsi="Book Antiqua" w:cs="宋体"/>
          <w:color w:val="000000"/>
          <w:sz w:val="21"/>
          <w:szCs w:val="21"/>
        </w:rPr>
        <w:t>Hör</w:t>
      </w:r>
      <w:proofErr w:type="spellEnd"/>
      <w:r w:rsidRPr="001B7D52">
        <w:rPr>
          <w:rFonts w:ascii="Book Antiqua" w:eastAsia="宋体" w:hAnsi="Book Antiqua" w:cs="宋体"/>
          <w:color w:val="000000"/>
          <w:sz w:val="21"/>
          <w:szCs w:val="21"/>
        </w:rPr>
        <w:t xml:space="preserve"> G, Goebel R, Maurer K. Multimodal imaging of residual function and compensatory resource allocation in cortical atrophy: a case study of parietal lobe function in a patient with Huntington's disease. </w:t>
      </w:r>
      <w:r w:rsidRPr="001B7D52">
        <w:rPr>
          <w:rFonts w:ascii="Book Antiqua" w:eastAsia="宋体" w:hAnsi="Book Antiqua" w:cs="宋体"/>
          <w:i/>
          <w:iCs/>
          <w:color w:val="000000"/>
          <w:sz w:val="21"/>
          <w:szCs w:val="21"/>
        </w:rPr>
        <w:t>Psychiatry Res</w:t>
      </w:r>
      <w:r w:rsidRPr="001B7D52">
        <w:rPr>
          <w:rFonts w:ascii="Book Antiqua" w:eastAsia="宋体" w:hAnsi="Book Antiqua" w:cs="宋体"/>
          <w:color w:val="000000"/>
          <w:sz w:val="21"/>
          <w:szCs w:val="21"/>
        </w:rPr>
        <w:t> 1998; </w:t>
      </w:r>
      <w:r w:rsidRPr="001B7D52">
        <w:rPr>
          <w:rFonts w:ascii="Book Antiqua" w:eastAsia="宋体" w:hAnsi="Book Antiqua" w:cs="宋体"/>
          <w:b/>
          <w:bCs/>
          <w:color w:val="000000"/>
          <w:sz w:val="21"/>
          <w:szCs w:val="21"/>
        </w:rPr>
        <w:t>84</w:t>
      </w:r>
      <w:r w:rsidRPr="001B7D52">
        <w:rPr>
          <w:rFonts w:ascii="Book Antiqua" w:eastAsia="宋体" w:hAnsi="Book Antiqua" w:cs="宋体"/>
          <w:color w:val="000000"/>
          <w:sz w:val="21"/>
          <w:szCs w:val="21"/>
        </w:rPr>
        <w:t>: 27-35 [PMID: 9870415 DOI: 10.1016/S0925-4927(98)00040-7]</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30 </w:t>
      </w:r>
      <w:r w:rsidRPr="001B7D52">
        <w:rPr>
          <w:rFonts w:ascii="Book Antiqua" w:eastAsia="宋体" w:hAnsi="Book Antiqua" w:cs="宋体"/>
          <w:b/>
          <w:bCs/>
          <w:color w:val="000000"/>
          <w:sz w:val="21"/>
          <w:szCs w:val="21"/>
        </w:rPr>
        <w:t>Clark VP</w:t>
      </w:r>
      <w:r w:rsidRPr="001B7D52">
        <w:rPr>
          <w:rFonts w:ascii="Book Antiqua" w:eastAsia="宋体" w:hAnsi="Book Antiqua" w:cs="宋体"/>
          <w:color w:val="000000"/>
          <w:sz w:val="21"/>
          <w:szCs w:val="21"/>
        </w:rPr>
        <w:t xml:space="preserve">, Lai S, </w:t>
      </w:r>
      <w:proofErr w:type="spellStart"/>
      <w:r w:rsidRPr="001B7D52">
        <w:rPr>
          <w:rFonts w:ascii="Book Antiqua" w:eastAsia="宋体" w:hAnsi="Book Antiqua" w:cs="宋体"/>
          <w:color w:val="000000"/>
          <w:sz w:val="21"/>
          <w:szCs w:val="21"/>
        </w:rPr>
        <w:t>Deckel</w:t>
      </w:r>
      <w:proofErr w:type="spellEnd"/>
      <w:r w:rsidRPr="001B7D52">
        <w:rPr>
          <w:rFonts w:ascii="Book Antiqua" w:eastAsia="宋体" w:hAnsi="Book Antiqua" w:cs="宋体"/>
          <w:color w:val="000000"/>
          <w:sz w:val="21"/>
          <w:szCs w:val="21"/>
        </w:rPr>
        <w:t xml:space="preserve"> AW.</w:t>
      </w:r>
      <w:proofErr w:type="gramEnd"/>
      <w:r w:rsidRPr="001B7D52">
        <w:rPr>
          <w:rFonts w:ascii="Book Antiqua" w:eastAsia="宋体" w:hAnsi="Book Antiqua" w:cs="宋体"/>
          <w:color w:val="000000"/>
          <w:sz w:val="21"/>
          <w:szCs w:val="21"/>
        </w:rPr>
        <w:t xml:space="preserve"> </w:t>
      </w:r>
      <w:proofErr w:type="gramStart"/>
      <w:r w:rsidRPr="001B7D52">
        <w:rPr>
          <w:rFonts w:ascii="Book Antiqua" w:eastAsia="宋体" w:hAnsi="Book Antiqua" w:cs="宋体"/>
          <w:color w:val="000000"/>
          <w:sz w:val="21"/>
          <w:szCs w:val="21"/>
        </w:rPr>
        <w:t>Altered functional MRI responses in Huntington's disease.</w:t>
      </w:r>
      <w:proofErr w:type="gramEnd"/>
      <w:r w:rsidRPr="001B7D52">
        <w:rPr>
          <w:rFonts w:ascii="Book Antiqua" w:eastAsia="宋体" w:hAnsi="Book Antiqua" w:cs="宋体"/>
          <w:color w:val="000000"/>
          <w:sz w:val="21"/>
          <w:szCs w:val="21"/>
        </w:rPr>
        <w:t> </w:t>
      </w:r>
      <w:proofErr w:type="spellStart"/>
      <w:r w:rsidRPr="001B7D52">
        <w:rPr>
          <w:rFonts w:ascii="Book Antiqua" w:eastAsia="宋体" w:hAnsi="Book Antiqua" w:cs="宋体"/>
          <w:i/>
          <w:iCs/>
          <w:color w:val="000000"/>
          <w:sz w:val="21"/>
          <w:szCs w:val="21"/>
        </w:rPr>
        <w:t>Neuroreport</w:t>
      </w:r>
      <w:proofErr w:type="spellEnd"/>
      <w:r w:rsidRPr="001B7D52">
        <w:rPr>
          <w:rFonts w:ascii="Book Antiqua" w:eastAsia="宋体" w:hAnsi="Book Antiqua" w:cs="宋体"/>
          <w:color w:val="000000"/>
          <w:sz w:val="21"/>
          <w:szCs w:val="21"/>
        </w:rPr>
        <w:t> 2002; </w:t>
      </w:r>
      <w:r w:rsidRPr="001B7D52">
        <w:rPr>
          <w:rFonts w:ascii="Book Antiqua" w:eastAsia="宋体" w:hAnsi="Book Antiqua" w:cs="宋体"/>
          <w:b/>
          <w:bCs/>
          <w:color w:val="000000"/>
          <w:sz w:val="21"/>
          <w:szCs w:val="21"/>
        </w:rPr>
        <w:t>13</w:t>
      </w:r>
      <w:r w:rsidRPr="001B7D52">
        <w:rPr>
          <w:rFonts w:ascii="Book Antiqua" w:eastAsia="宋体" w:hAnsi="Book Antiqua" w:cs="宋体"/>
          <w:color w:val="000000"/>
          <w:sz w:val="21"/>
          <w:szCs w:val="21"/>
        </w:rPr>
        <w:t>: 703-706 [PMID: 11973474 DOI: 10.1097/00001756-200204160-00033]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31 </w:t>
      </w:r>
      <w:r w:rsidRPr="001B7D52">
        <w:rPr>
          <w:rFonts w:ascii="Book Antiqua" w:eastAsia="宋体" w:hAnsi="Book Antiqua" w:cs="宋体"/>
          <w:b/>
          <w:bCs/>
          <w:color w:val="000000"/>
          <w:sz w:val="21"/>
          <w:szCs w:val="21"/>
        </w:rPr>
        <w:t>Kim JS</w:t>
      </w:r>
      <w:r w:rsidRPr="001B7D52">
        <w:rPr>
          <w:rFonts w:ascii="Book Antiqua" w:eastAsia="宋体" w:hAnsi="Book Antiqua" w:cs="宋体"/>
          <w:color w:val="000000"/>
          <w:sz w:val="21"/>
          <w:szCs w:val="21"/>
        </w:rPr>
        <w:t xml:space="preserve">, Reading SA, </w:t>
      </w:r>
      <w:proofErr w:type="spellStart"/>
      <w:r w:rsidRPr="001B7D52">
        <w:rPr>
          <w:rFonts w:ascii="Book Antiqua" w:eastAsia="宋体" w:hAnsi="Book Antiqua" w:cs="宋体"/>
          <w:color w:val="000000"/>
          <w:sz w:val="21"/>
          <w:szCs w:val="21"/>
        </w:rPr>
        <w:t>Brashers</w:t>
      </w:r>
      <w:proofErr w:type="spellEnd"/>
      <w:r w:rsidRPr="001B7D52">
        <w:rPr>
          <w:rFonts w:ascii="Book Antiqua" w:eastAsia="宋体" w:hAnsi="Book Antiqua" w:cs="宋体"/>
          <w:color w:val="000000"/>
          <w:sz w:val="21"/>
          <w:szCs w:val="21"/>
        </w:rPr>
        <w:t xml:space="preserve">-Krug T, Calhoun VD, Ross CA, </w:t>
      </w:r>
      <w:proofErr w:type="spellStart"/>
      <w:r w:rsidRPr="001B7D52">
        <w:rPr>
          <w:rFonts w:ascii="Book Antiqua" w:eastAsia="宋体" w:hAnsi="Book Antiqua" w:cs="宋体"/>
          <w:color w:val="000000"/>
          <w:sz w:val="21"/>
          <w:szCs w:val="21"/>
        </w:rPr>
        <w:t>Pearlson</w:t>
      </w:r>
      <w:proofErr w:type="spellEnd"/>
      <w:r w:rsidRPr="001B7D52">
        <w:rPr>
          <w:rFonts w:ascii="Book Antiqua" w:eastAsia="宋体" w:hAnsi="Book Antiqua" w:cs="宋体"/>
          <w:color w:val="000000"/>
          <w:sz w:val="21"/>
          <w:szCs w:val="21"/>
        </w:rPr>
        <w:t xml:space="preserve"> GD. Functional MRI study of a serial reaction time task in Huntington's disease. </w:t>
      </w:r>
      <w:r w:rsidRPr="001B7D52">
        <w:rPr>
          <w:rFonts w:ascii="Book Antiqua" w:eastAsia="宋体" w:hAnsi="Book Antiqua" w:cs="宋体"/>
          <w:i/>
          <w:iCs/>
          <w:color w:val="000000"/>
          <w:sz w:val="21"/>
          <w:szCs w:val="21"/>
        </w:rPr>
        <w:t>Psychiatry Res</w:t>
      </w:r>
      <w:r w:rsidRPr="001B7D52">
        <w:rPr>
          <w:rFonts w:ascii="Book Antiqua" w:eastAsia="宋体" w:hAnsi="Book Antiqua" w:cs="宋体"/>
          <w:color w:val="000000"/>
          <w:sz w:val="21"/>
          <w:szCs w:val="21"/>
        </w:rPr>
        <w:t> 2004; </w:t>
      </w:r>
      <w:r w:rsidRPr="001B7D52">
        <w:rPr>
          <w:rFonts w:ascii="Book Antiqua" w:eastAsia="宋体" w:hAnsi="Book Antiqua" w:cs="宋体"/>
          <w:b/>
          <w:bCs/>
          <w:color w:val="000000"/>
          <w:sz w:val="21"/>
          <w:szCs w:val="21"/>
        </w:rPr>
        <w:t>131</w:t>
      </w:r>
      <w:r w:rsidRPr="001B7D52">
        <w:rPr>
          <w:rFonts w:ascii="Book Antiqua" w:eastAsia="宋体" w:hAnsi="Book Antiqua" w:cs="宋体"/>
          <w:color w:val="000000"/>
          <w:sz w:val="21"/>
          <w:szCs w:val="21"/>
        </w:rPr>
        <w:t>: 23-30 [PMID: 15246452 DOI: 10.1016/j.pscychresns.2004.03.002]</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32 </w:t>
      </w:r>
      <w:r w:rsidRPr="001B7D52">
        <w:rPr>
          <w:rFonts w:ascii="Book Antiqua" w:eastAsia="宋体" w:hAnsi="Book Antiqua" w:cs="宋体"/>
          <w:b/>
          <w:bCs/>
          <w:color w:val="000000"/>
          <w:sz w:val="21"/>
          <w:szCs w:val="21"/>
        </w:rPr>
        <w:t>Georgiou-</w:t>
      </w:r>
      <w:proofErr w:type="spellStart"/>
      <w:r w:rsidRPr="001B7D52">
        <w:rPr>
          <w:rFonts w:ascii="Book Antiqua" w:eastAsia="宋体" w:hAnsi="Book Antiqua" w:cs="宋体"/>
          <w:b/>
          <w:bCs/>
          <w:color w:val="000000"/>
          <w:sz w:val="21"/>
          <w:szCs w:val="21"/>
        </w:rPr>
        <w:t>Karistianis</w:t>
      </w:r>
      <w:proofErr w:type="spellEnd"/>
      <w:r w:rsidRPr="001B7D52">
        <w:rPr>
          <w:rFonts w:ascii="Book Antiqua" w:eastAsia="宋体" w:hAnsi="Book Antiqua" w:cs="宋体"/>
          <w:b/>
          <w:bCs/>
          <w:color w:val="000000"/>
          <w:sz w:val="21"/>
          <w:szCs w:val="21"/>
        </w:rPr>
        <w:t xml:space="preserve"> N</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Sritharan</w:t>
      </w:r>
      <w:proofErr w:type="spellEnd"/>
      <w:r w:rsidRPr="001B7D52">
        <w:rPr>
          <w:rFonts w:ascii="Book Antiqua" w:eastAsia="宋体" w:hAnsi="Book Antiqua" w:cs="宋体"/>
          <w:color w:val="000000"/>
          <w:sz w:val="21"/>
          <w:szCs w:val="21"/>
        </w:rPr>
        <w:t xml:space="preserve"> A, Farrow M, </w:t>
      </w:r>
      <w:proofErr w:type="spellStart"/>
      <w:r w:rsidRPr="001B7D52">
        <w:rPr>
          <w:rFonts w:ascii="Book Antiqua" w:eastAsia="宋体" w:hAnsi="Book Antiqua" w:cs="宋体"/>
          <w:color w:val="000000"/>
          <w:sz w:val="21"/>
          <w:szCs w:val="21"/>
        </w:rPr>
        <w:t>Cunnington</w:t>
      </w:r>
      <w:proofErr w:type="spellEnd"/>
      <w:r w:rsidRPr="001B7D52">
        <w:rPr>
          <w:rFonts w:ascii="Book Antiqua" w:eastAsia="宋体" w:hAnsi="Book Antiqua" w:cs="宋体"/>
          <w:color w:val="000000"/>
          <w:sz w:val="21"/>
          <w:szCs w:val="21"/>
        </w:rPr>
        <w:t xml:space="preserve"> R, Stout J, Bradshaw J, Churchyard A, Brawn TL, Chua P, Chiu E, </w:t>
      </w:r>
      <w:proofErr w:type="spellStart"/>
      <w:r w:rsidRPr="001B7D52">
        <w:rPr>
          <w:rFonts w:ascii="Book Antiqua" w:eastAsia="宋体" w:hAnsi="Book Antiqua" w:cs="宋体"/>
          <w:color w:val="000000"/>
          <w:sz w:val="21"/>
          <w:szCs w:val="21"/>
        </w:rPr>
        <w:t>Thiruvady</w:t>
      </w:r>
      <w:proofErr w:type="spellEnd"/>
      <w:r w:rsidRPr="001B7D52">
        <w:rPr>
          <w:rFonts w:ascii="Book Antiqua" w:eastAsia="宋体" w:hAnsi="Book Antiqua" w:cs="宋体"/>
          <w:color w:val="000000"/>
          <w:sz w:val="21"/>
          <w:szCs w:val="21"/>
        </w:rPr>
        <w:t xml:space="preserve"> D, Egan G. Increased cortical recruitment in Huntington's </w:t>
      </w:r>
      <w:r w:rsidRPr="001B7D52">
        <w:rPr>
          <w:rFonts w:ascii="Book Antiqua" w:eastAsia="宋体" w:hAnsi="Book Antiqua" w:cs="宋体"/>
          <w:color w:val="000000"/>
          <w:sz w:val="21"/>
          <w:szCs w:val="21"/>
        </w:rPr>
        <w:lastRenderedPageBreak/>
        <w:t>disease using a Simon task. </w:t>
      </w:r>
      <w:proofErr w:type="spellStart"/>
      <w:r w:rsidRPr="001B7D52">
        <w:rPr>
          <w:rFonts w:ascii="Book Antiqua" w:eastAsia="宋体" w:hAnsi="Book Antiqua" w:cs="宋体"/>
          <w:i/>
          <w:iCs/>
          <w:color w:val="000000"/>
          <w:sz w:val="21"/>
          <w:szCs w:val="21"/>
        </w:rPr>
        <w:t>Neuropsychologia</w:t>
      </w:r>
      <w:proofErr w:type="spellEnd"/>
      <w:r w:rsidRPr="001B7D52">
        <w:rPr>
          <w:rFonts w:ascii="Book Antiqua" w:eastAsia="宋体" w:hAnsi="Book Antiqua" w:cs="宋体"/>
          <w:color w:val="000000"/>
          <w:sz w:val="21"/>
          <w:szCs w:val="21"/>
        </w:rPr>
        <w:t> 2007; </w:t>
      </w:r>
      <w:r w:rsidRPr="001B7D52">
        <w:rPr>
          <w:rFonts w:ascii="Book Antiqua" w:eastAsia="宋体" w:hAnsi="Book Antiqua" w:cs="宋体"/>
          <w:b/>
          <w:bCs/>
          <w:color w:val="000000"/>
          <w:sz w:val="21"/>
          <w:szCs w:val="21"/>
        </w:rPr>
        <w:t>45</w:t>
      </w:r>
      <w:r w:rsidRPr="001B7D52">
        <w:rPr>
          <w:rFonts w:ascii="Book Antiqua" w:eastAsia="宋体" w:hAnsi="Book Antiqua" w:cs="宋体"/>
          <w:color w:val="000000"/>
          <w:sz w:val="21"/>
          <w:szCs w:val="21"/>
        </w:rPr>
        <w:t>: 1791-1800 [PMID: 17321554 DOI: 10.1016/j.neuropsychologia.2006.12.023]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 xml:space="preserve">33 </w:t>
      </w:r>
      <w:r w:rsidRPr="001B7D52">
        <w:rPr>
          <w:rFonts w:ascii="Book Antiqua" w:hAnsi="Book Antiqua"/>
          <w:b/>
          <w:bCs/>
          <w:color w:val="000000"/>
          <w:sz w:val="21"/>
          <w:szCs w:val="21"/>
        </w:rPr>
        <w:t>Georgiou-</w:t>
      </w:r>
      <w:proofErr w:type="spellStart"/>
      <w:r w:rsidRPr="001B7D52">
        <w:rPr>
          <w:rFonts w:ascii="Book Antiqua" w:hAnsi="Book Antiqua"/>
          <w:b/>
          <w:bCs/>
          <w:color w:val="000000"/>
          <w:sz w:val="21"/>
          <w:szCs w:val="21"/>
        </w:rPr>
        <w:t>Karistianis</w:t>
      </w:r>
      <w:proofErr w:type="spellEnd"/>
      <w:r w:rsidRPr="001B7D52">
        <w:rPr>
          <w:rFonts w:ascii="Book Antiqua" w:hAnsi="Book Antiqua"/>
          <w:b/>
          <w:bCs/>
          <w:color w:val="000000"/>
          <w:sz w:val="21"/>
          <w:szCs w:val="21"/>
        </w:rPr>
        <w:t xml:space="preserve"> N</w:t>
      </w:r>
      <w:r w:rsidRPr="001B7D52">
        <w:rPr>
          <w:rFonts w:ascii="Book Antiqua" w:hAnsi="Book Antiqua"/>
          <w:color w:val="000000"/>
          <w:sz w:val="21"/>
          <w:szCs w:val="21"/>
        </w:rPr>
        <w:t xml:space="preserve">, Stout JC, </w:t>
      </w:r>
      <w:proofErr w:type="spellStart"/>
      <w:r w:rsidRPr="001B7D52">
        <w:rPr>
          <w:rFonts w:ascii="Book Antiqua" w:hAnsi="Book Antiqua"/>
          <w:color w:val="000000"/>
          <w:sz w:val="21"/>
          <w:szCs w:val="21"/>
        </w:rPr>
        <w:t>Domínguez</w:t>
      </w:r>
      <w:proofErr w:type="spellEnd"/>
      <w:r w:rsidRPr="001B7D52">
        <w:rPr>
          <w:rFonts w:ascii="Book Antiqua" w:hAnsi="Book Antiqua"/>
          <w:color w:val="000000"/>
          <w:sz w:val="21"/>
          <w:szCs w:val="21"/>
        </w:rPr>
        <w:t xml:space="preserve"> D JF, Carron SP, Ando A, Churchyard A, Chua P, </w:t>
      </w:r>
      <w:proofErr w:type="spellStart"/>
      <w:r w:rsidRPr="001B7D52">
        <w:rPr>
          <w:rFonts w:ascii="Book Antiqua" w:hAnsi="Book Antiqua"/>
          <w:color w:val="000000"/>
          <w:sz w:val="21"/>
          <w:szCs w:val="21"/>
        </w:rPr>
        <w:t>Bohanna</w:t>
      </w:r>
      <w:proofErr w:type="spellEnd"/>
      <w:r w:rsidRPr="001B7D52">
        <w:rPr>
          <w:rFonts w:ascii="Book Antiqua" w:hAnsi="Book Antiqua"/>
          <w:color w:val="000000"/>
          <w:sz w:val="21"/>
          <w:szCs w:val="21"/>
        </w:rPr>
        <w:t xml:space="preserve"> I, </w:t>
      </w:r>
      <w:proofErr w:type="spellStart"/>
      <w:r w:rsidRPr="001B7D52">
        <w:rPr>
          <w:rFonts w:ascii="Book Antiqua" w:hAnsi="Book Antiqua"/>
          <w:color w:val="000000"/>
          <w:sz w:val="21"/>
          <w:szCs w:val="21"/>
        </w:rPr>
        <w:t>Dymowski</w:t>
      </w:r>
      <w:proofErr w:type="spellEnd"/>
      <w:r w:rsidRPr="001B7D52">
        <w:rPr>
          <w:rFonts w:ascii="Book Antiqua" w:hAnsi="Book Antiqua"/>
          <w:color w:val="000000"/>
          <w:sz w:val="21"/>
          <w:szCs w:val="21"/>
        </w:rPr>
        <w:t xml:space="preserve"> AR, </w:t>
      </w:r>
      <w:proofErr w:type="spellStart"/>
      <w:r w:rsidRPr="001B7D52">
        <w:rPr>
          <w:rFonts w:ascii="Book Antiqua" w:hAnsi="Book Antiqua"/>
          <w:color w:val="000000"/>
          <w:sz w:val="21"/>
          <w:szCs w:val="21"/>
        </w:rPr>
        <w:t>Poudel</w:t>
      </w:r>
      <w:proofErr w:type="spellEnd"/>
      <w:r w:rsidRPr="001B7D52">
        <w:rPr>
          <w:rFonts w:ascii="Book Antiqua" w:hAnsi="Book Antiqua"/>
          <w:color w:val="000000"/>
          <w:sz w:val="21"/>
          <w:szCs w:val="21"/>
        </w:rPr>
        <w:t xml:space="preserve"> G, Egan GF. Functional magnetic resonance imaging of working memory in Huntington's disease: Cross-sectional data from the IMAGE-HD study.</w:t>
      </w:r>
      <w:r w:rsidRPr="001B7D52">
        <w:rPr>
          <w:rStyle w:val="apple-converted-space"/>
          <w:rFonts w:ascii="Book Antiqua" w:hAnsi="Book Antiqua"/>
          <w:sz w:val="21"/>
          <w:szCs w:val="21"/>
        </w:rPr>
        <w:t> </w:t>
      </w:r>
      <w:r w:rsidRPr="001B7D52">
        <w:rPr>
          <w:rFonts w:ascii="Book Antiqua" w:hAnsi="Book Antiqua"/>
          <w:i/>
          <w:iCs/>
          <w:color w:val="000000"/>
          <w:sz w:val="21"/>
          <w:szCs w:val="21"/>
        </w:rPr>
        <w:t xml:space="preserve">Hum Brain </w:t>
      </w:r>
      <w:proofErr w:type="spellStart"/>
      <w:r w:rsidRPr="001B7D52">
        <w:rPr>
          <w:rFonts w:ascii="Book Antiqua" w:hAnsi="Book Antiqua"/>
          <w:i/>
          <w:iCs/>
          <w:color w:val="000000"/>
          <w:sz w:val="21"/>
          <w:szCs w:val="21"/>
        </w:rPr>
        <w:t>Mapp</w:t>
      </w:r>
      <w:proofErr w:type="spellEnd"/>
      <w:r w:rsidRPr="001B7D52">
        <w:rPr>
          <w:rStyle w:val="apple-converted-space"/>
          <w:rFonts w:ascii="Book Antiqua" w:hAnsi="Book Antiqua"/>
          <w:sz w:val="21"/>
          <w:szCs w:val="21"/>
        </w:rPr>
        <w:t> </w:t>
      </w:r>
      <w:r w:rsidRPr="001B7D52">
        <w:rPr>
          <w:rFonts w:ascii="Book Antiqua" w:hAnsi="Book Antiqua"/>
          <w:color w:val="000000"/>
          <w:sz w:val="21"/>
          <w:szCs w:val="21"/>
        </w:rPr>
        <w:t>2014;</w:t>
      </w:r>
      <w:r w:rsidRPr="001B7D52">
        <w:rPr>
          <w:rStyle w:val="apple-converted-space"/>
          <w:rFonts w:ascii="Book Antiqua" w:hAnsi="Book Antiqua"/>
          <w:sz w:val="21"/>
          <w:szCs w:val="21"/>
        </w:rPr>
        <w:t> </w:t>
      </w:r>
      <w:r w:rsidRPr="001B7D52">
        <w:rPr>
          <w:rFonts w:ascii="Book Antiqua" w:hAnsi="Book Antiqua"/>
          <w:b/>
          <w:bCs/>
          <w:color w:val="000000"/>
          <w:sz w:val="21"/>
          <w:szCs w:val="21"/>
        </w:rPr>
        <w:t>35</w:t>
      </w:r>
      <w:r w:rsidRPr="001B7D52">
        <w:rPr>
          <w:rFonts w:ascii="Book Antiqua" w:hAnsi="Book Antiqua"/>
          <w:color w:val="000000"/>
          <w:sz w:val="21"/>
          <w:szCs w:val="21"/>
        </w:rPr>
        <w:t>: 1847-1864 [PMID: 23913754 DOI: 10.1002/hbm.22296]</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34 </w:t>
      </w:r>
      <w:proofErr w:type="spellStart"/>
      <w:r w:rsidRPr="001B7D52">
        <w:rPr>
          <w:rFonts w:ascii="Book Antiqua" w:eastAsia="宋体" w:hAnsi="Book Antiqua" w:cs="宋体"/>
          <w:b/>
          <w:bCs/>
          <w:color w:val="000000"/>
          <w:sz w:val="21"/>
          <w:szCs w:val="21"/>
        </w:rPr>
        <w:t>Thiruvady</w:t>
      </w:r>
      <w:proofErr w:type="spellEnd"/>
      <w:r w:rsidRPr="001B7D52">
        <w:rPr>
          <w:rFonts w:ascii="Book Antiqua" w:eastAsia="宋体" w:hAnsi="Book Antiqua" w:cs="宋体"/>
          <w:b/>
          <w:bCs/>
          <w:color w:val="000000"/>
          <w:sz w:val="21"/>
          <w:szCs w:val="21"/>
        </w:rPr>
        <w:t xml:space="preserve"> DR</w:t>
      </w:r>
      <w:r w:rsidRPr="001B7D52">
        <w:rPr>
          <w:rFonts w:ascii="Book Antiqua" w:eastAsia="宋体" w:hAnsi="Book Antiqua" w:cs="宋体"/>
          <w:color w:val="000000"/>
          <w:sz w:val="21"/>
          <w:szCs w:val="21"/>
        </w:rPr>
        <w:t>, Georgiou-</w:t>
      </w:r>
      <w:proofErr w:type="spellStart"/>
      <w:r w:rsidRPr="001B7D52">
        <w:rPr>
          <w:rFonts w:ascii="Book Antiqua" w:eastAsia="宋体" w:hAnsi="Book Antiqua" w:cs="宋体"/>
          <w:color w:val="000000"/>
          <w:sz w:val="21"/>
          <w:szCs w:val="21"/>
        </w:rPr>
        <w:t>Karistianis</w:t>
      </w:r>
      <w:proofErr w:type="spellEnd"/>
      <w:r w:rsidRPr="001B7D52">
        <w:rPr>
          <w:rFonts w:ascii="Book Antiqua" w:eastAsia="宋体" w:hAnsi="Book Antiqua" w:cs="宋体"/>
          <w:color w:val="000000"/>
          <w:sz w:val="21"/>
          <w:szCs w:val="21"/>
        </w:rPr>
        <w:t xml:space="preserve"> N, Egan GF, Ray S, </w:t>
      </w:r>
      <w:proofErr w:type="spellStart"/>
      <w:r w:rsidRPr="001B7D52">
        <w:rPr>
          <w:rFonts w:ascii="Book Antiqua" w:eastAsia="宋体" w:hAnsi="Book Antiqua" w:cs="宋体"/>
          <w:color w:val="000000"/>
          <w:sz w:val="21"/>
          <w:szCs w:val="21"/>
        </w:rPr>
        <w:t>Sritharan</w:t>
      </w:r>
      <w:proofErr w:type="spellEnd"/>
      <w:r w:rsidRPr="001B7D52">
        <w:rPr>
          <w:rFonts w:ascii="Book Antiqua" w:eastAsia="宋体" w:hAnsi="Book Antiqua" w:cs="宋体"/>
          <w:color w:val="000000"/>
          <w:sz w:val="21"/>
          <w:szCs w:val="21"/>
        </w:rPr>
        <w:t xml:space="preserve"> A, Farrow M, Churchyard A, Chua P, Bradshaw JL, Brawn TL, </w:t>
      </w:r>
      <w:proofErr w:type="spellStart"/>
      <w:r w:rsidRPr="001B7D52">
        <w:rPr>
          <w:rFonts w:ascii="Book Antiqua" w:eastAsia="宋体" w:hAnsi="Book Antiqua" w:cs="宋体"/>
          <w:color w:val="000000"/>
          <w:sz w:val="21"/>
          <w:szCs w:val="21"/>
        </w:rPr>
        <w:t>Cunnington</w:t>
      </w:r>
      <w:proofErr w:type="spellEnd"/>
      <w:r w:rsidRPr="001B7D52">
        <w:rPr>
          <w:rFonts w:ascii="Book Antiqua" w:eastAsia="宋体" w:hAnsi="Book Antiqua" w:cs="宋体"/>
          <w:color w:val="000000"/>
          <w:sz w:val="21"/>
          <w:szCs w:val="21"/>
        </w:rPr>
        <w:t xml:space="preserve"> R. Functional connectivity of the prefrontal cortex in Huntington's disease.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Neurosurg</w:t>
      </w:r>
      <w:proofErr w:type="spellEnd"/>
      <w:r w:rsidRPr="001B7D52">
        <w:rPr>
          <w:rFonts w:ascii="Book Antiqua" w:eastAsia="宋体" w:hAnsi="Book Antiqua" w:cs="宋体"/>
          <w:i/>
          <w:iCs/>
          <w:color w:val="000000"/>
          <w:sz w:val="21"/>
          <w:szCs w:val="21"/>
        </w:rPr>
        <w:t xml:space="preserve"> Psychiatry</w:t>
      </w:r>
      <w:r w:rsidRPr="001B7D52">
        <w:rPr>
          <w:rFonts w:ascii="Book Antiqua" w:eastAsia="宋体" w:hAnsi="Book Antiqua" w:cs="宋体"/>
          <w:color w:val="000000"/>
          <w:sz w:val="21"/>
          <w:szCs w:val="21"/>
        </w:rPr>
        <w:t> 2007; </w:t>
      </w:r>
      <w:r w:rsidRPr="001B7D52">
        <w:rPr>
          <w:rFonts w:ascii="Book Antiqua" w:eastAsia="宋体" w:hAnsi="Book Antiqua" w:cs="宋体"/>
          <w:b/>
          <w:bCs/>
          <w:color w:val="000000"/>
          <w:sz w:val="21"/>
          <w:szCs w:val="21"/>
        </w:rPr>
        <w:t>78</w:t>
      </w:r>
      <w:r w:rsidRPr="001B7D52">
        <w:rPr>
          <w:rFonts w:ascii="Book Antiqua" w:eastAsia="宋体" w:hAnsi="Book Antiqua" w:cs="宋体"/>
          <w:color w:val="000000"/>
          <w:sz w:val="21"/>
          <w:szCs w:val="21"/>
        </w:rPr>
        <w:t>: 127-133 [PMID: 17028117 DOI: 10.1136/jnnp.2006.098368]</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35 </w:t>
      </w:r>
      <w:r w:rsidRPr="001B7D52">
        <w:rPr>
          <w:rFonts w:ascii="Book Antiqua" w:eastAsia="宋体" w:hAnsi="Book Antiqua" w:cs="宋体"/>
          <w:b/>
          <w:bCs/>
          <w:color w:val="000000"/>
          <w:sz w:val="21"/>
          <w:szCs w:val="21"/>
        </w:rPr>
        <w:t>Paulsen JS</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Zimbelman</w:t>
      </w:r>
      <w:proofErr w:type="spellEnd"/>
      <w:r w:rsidRPr="001B7D52">
        <w:rPr>
          <w:rFonts w:ascii="Book Antiqua" w:eastAsia="宋体" w:hAnsi="Book Antiqua" w:cs="宋体"/>
          <w:color w:val="000000"/>
          <w:sz w:val="21"/>
          <w:szCs w:val="21"/>
        </w:rPr>
        <w:t xml:space="preserve"> JL, Hinton SC, </w:t>
      </w:r>
      <w:proofErr w:type="spellStart"/>
      <w:r w:rsidRPr="001B7D52">
        <w:rPr>
          <w:rFonts w:ascii="Book Antiqua" w:eastAsia="宋体" w:hAnsi="Book Antiqua" w:cs="宋体"/>
          <w:color w:val="000000"/>
          <w:sz w:val="21"/>
          <w:szCs w:val="21"/>
        </w:rPr>
        <w:t>Langbehn</w:t>
      </w:r>
      <w:proofErr w:type="spellEnd"/>
      <w:r w:rsidRPr="001B7D52">
        <w:rPr>
          <w:rFonts w:ascii="Book Antiqua" w:eastAsia="宋体" w:hAnsi="Book Antiqua" w:cs="宋体"/>
          <w:color w:val="000000"/>
          <w:sz w:val="21"/>
          <w:szCs w:val="21"/>
        </w:rPr>
        <w:t xml:space="preserve"> DR, </w:t>
      </w:r>
      <w:proofErr w:type="spellStart"/>
      <w:r w:rsidRPr="001B7D52">
        <w:rPr>
          <w:rFonts w:ascii="Book Antiqua" w:eastAsia="宋体" w:hAnsi="Book Antiqua" w:cs="宋体"/>
          <w:color w:val="000000"/>
          <w:sz w:val="21"/>
          <w:szCs w:val="21"/>
        </w:rPr>
        <w:t>Leveroni</w:t>
      </w:r>
      <w:proofErr w:type="spellEnd"/>
      <w:r w:rsidRPr="001B7D52">
        <w:rPr>
          <w:rFonts w:ascii="Book Antiqua" w:eastAsia="宋体" w:hAnsi="Book Antiqua" w:cs="宋体"/>
          <w:color w:val="000000"/>
          <w:sz w:val="21"/>
          <w:szCs w:val="21"/>
        </w:rPr>
        <w:t xml:space="preserve"> CL, Benjamin ML, Reynolds NC, Rao SM. fMRI biomarker of early neuronal dysfunction in </w:t>
      </w:r>
      <w:proofErr w:type="spellStart"/>
      <w:r w:rsidRPr="001B7D52">
        <w:rPr>
          <w:rFonts w:ascii="Book Antiqua" w:eastAsia="宋体" w:hAnsi="Book Antiqua" w:cs="宋体"/>
          <w:color w:val="000000"/>
          <w:sz w:val="21"/>
          <w:szCs w:val="21"/>
        </w:rPr>
        <w:t>presymptomatic</w:t>
      </w:r>
      <w:proofErr w:type="spellEnd"/>
      <w:r w:rsidRPr="001B7D52">
        <w:rPr>
          <w:rFonts w:ascii="Book Antiqua" w:eastAsia="宋体" w:hAnsi="Book Antiqua" w:cs="宋体"/>
          <w:color w:val="000000"/>
          <w:sz w:val="21"/>
          <w:szCs w:val="21"/>
        </w:rPr>
        <w:t xml:space="preserve"> Huntington's Disease. </w:t>
      </w:r>
      <w:r w:rsidRPr="001B7D52">
        <w:rPr>
          <w:rFonts w:ascii="Book Antiqua" w:eastAsia="宋体" w:hAnsi="Book Antiqua" w:cs="宋体"/>
          <w:i/>
          <w:iCs/>
          <w:color w:val="000000"/>
          <w:sz w:val="21"/>
          <w:szCs w:val="21"/>
        </w:rPr>
        <w:t xml:space="preserve">AJNR Am J </w:t>
      </w:r>
      <w:proofErr w:type="spellStart"/>
      <w:r w:rsidRPr="001B7D52">
        <w:rPr>
          <w:rFonts w:ascii="Book Antiqua" w:eastAsia="宋体" w:hAnsi="Book Antiqua" w:cs="宋体"/>
          <w:i/>
          <w:iCs/>
          <w:color w:val="000000"/>
          <w:sz w:val="21"/>
          <w:szCs w:val="21"/>
        </w:rPr>
        <w:t>Neuroradiol</w:t>
      </w:r>
      <w:proofErr w:type="spellEnd"/>
      <w:r w:rsidRPr="001B7D52">
        <w:rPr>
          <w:rFonts w:ascii="Book Antiqua" w:eastAsia="宋体" w:hAnsi="Book Antiqua" w:cs="宋体"/>
          <w:color w:val="000000"/>
          <w:sz w:val="21"/>
          <w:szCs w:val="21"/>
        </w:rPr>
        <w:t> 2004; </w:t>
      </w:r>
      <w:r w:rsidRPr="001B7D52">
        <w:rPr>
          <w:rFonts w:ascii="Book Antiqua" w:eastAsia="宋体" w:hAnsi="Book Antiqua" w:cs="宋体"/>
          <w:b/>
          <w:bCs/>
          <w:color w:val="000000"/>
          <w:sz w:val="21"/>
          <w:szCs w:val="21"/>
        </w:rPr>
        <w:t>25</w:t>
      </w:r>
      <w:r w:rsidRPr="001B7D52">
        <w:rPr>
          <w:rFonts w:ascii="Book Antiqua" w:eastAsia="宋体" w:hAnsi="Book Antiqua" w:cs="宋体"/>
          <w:color w:val="000000"/>
          <w:sz w:val="21"/>
          <w:szCs w:val="21"/>
        </w:rPr>
        <w:t>: 1715-1721 [PMID: 15569736]</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36 </w:t>
      </w:r>
      <w:r w:rsidRPr="001B7D52">
        <w:rPr>
          <w:rFonts w:ascii="Book Antiqua" w:eastAsia="宋体" w:hAnsi="Book Antiqua" w:cs="宋体"/>
          <w:b/>
          <w:bCs/>
          <w:color w:val="000000"/>
          <w:sz w:val="21"/>
          <w:szCs w:val="21"/>
        </w:rPr>
        <w:t>Reading SA</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Dziorny</w:t>
      </w:r>
      <w:proofErr w:type="spellEnd"/>
      <w:r w:rsidRPr="001B7D52">
        <w:rPr>
          <w:rFonts w:ascii="Book Antiqua" w:eastAsia="宋体" w:hAnsi="Book Antiqua" w:cs="宋体"/>
          <w:color w:val="000000"/>
          <w:sz w:val="21"/>
          <w:szCs w:val="21"/>
        </w:rPr>
        <w:t xml:space="preserve"> AC, </w:t>
      </w:r>
      <w:proofErr w:type="spellStart"/>
      <w:r w:rsidRPr="001B7D52">
        <w:rPr>
          <w:rFonts w:ascii="Book Antiqua" w:eastAsia="宋体" w:hAnsi="Book Antiqua" w:cs="宋体"/>
          <w:color w:val="000000"/>
          <w:sz w:val="21"/>
          <w:szCs w:val="21"/>
        </w:rPr>
        <w:t>Peroutka</w:t>
      </w:r>
      <w:proofErr w:type="spellEnd"/>
      <w:r w:rsidRPr="001B7D52">
        <w:rPr>
          <w:rFonts w:ascii="Book Antiqua" w:eastAsia="宋体" w:hAnsi="Book Antiqua" w:cs="宋体"/>
          <w:color w:val="000000"/>
          <w:sz w:val="21"/>
          <w:szCs w:val="21"/>
        </w:rPr>
        <w:t xml:space="preserve"> LA, Schreiber M, </w:t>
      </w:r>
      <w:proofErr w:type="spellStart"/>
      <w:r w:rsidRPr="001B7D52">
        <w:rPr>
          <w:rFonts w:ascii="Book Antiqua" w:eastAsia="宋体" w:hAnsi="Book Antiqua" w:cs="宋体"/>
          <w:color w:val="000000"/>
          <w:sz w:val="21"/>
          <w:szCs w:val="21"/>
        </w:rPr>
        <w:t>Gourley</w:t>
      </w:r>
      <w:proofErr w:type="spellEnd"/>
      <w:r w:rsidRPr="001B7D52">
        <w:rPr>
          <w:rFonts w:ascii="Book Antiqua" w:eastAsia="宋体" w:hAnsi="Book Antiqua" w:cs="宋体"/>
          <w:color w:val="000000"/>
          <w:sz w:val="21"/>
          <w:szCs w:val="21"/>
        </w:rPr>
        <w:t xml:space="preserve"> LM, </w:t>
      </w:r>
      <w:proofErr w:type="spellStart"/>
      <w:r w:rsidRPr="001B7D52">
        <w:rPr>
          <w:rFonts w:ascii="Book Antiqua" w:eastAsia="宋体" w:hAnsi="Book Antiqua" w:cs="宋体"/>
          <w:color w:val="000000"/>
          <w:sz w:val="21"/>
          <w:szCs w:val="21"/>
        </w:rPr>
        <w:t>Yallapragada</w:t>
      </w:r>
      <w:proofErr w:type="spellEnd"/>
      <w:r w:rsidRPr="001B7D52">
        <w:rPr>
          <w:rFonts w:ascii="Book Antiqua" w:eastAsia="宋体" w:hAnsi="Book Antiqua" w:cs="宋体"/>
          <w:color w:val="000000"/>
          <w:sz w:val="21"/>
          <w:szCs w:val="21"/>
        </w:rPr>
        <w:t xml:space="preserve"> V, Rosenblatt A, Margolis RL, </w:t>
      </w:r>
      <w:proofErr w:type="spellStart"/>
      <w:r w:rsidRPr="001B7D52">
        <w:rPr>
          <w:rFonts w:ascii="Book Antiqua" w:eastAsia="宋体" w:hAnsi="Book Antiqua" w:cs="宋体"/>
          <w:color w:val="000000"/>
          <w:sz w:val="21"/>
          <w:szCs w:val="21"/>
        </w:rPr>
        <w:t>Pekar</w:t>
      </w:r>
      <w:proofErr w:type="spellEnd"/>
      <w:r w:rsidRPr="001B7D52">
        <w:rPr>
          <w:rFonts w:ascii="Book Antiqua" w:eastAsia="宋体" w:hAnsi="Book Antiqua" w:cs="宋体"/>
          <w:color w:val="000000"/>
          <w:sz w:val="21"/>
          <w:szCs w:val="21"/>
        </w:rPr>
        <w:t xml:space="preserve"> JJ, </w:t>
      </w:r>
      <w:proofErr w:type="spellStart"/>
      <w:r w:rsidRPr="001B7D52">
        <w:rPr>
          <w:rFonts w:ascii="Book Antiqua" w:eastAsia="宋体" w:hAnsi="Book Antiqua" w:cs="宋体"/>
          <w:color w:val="000000"/>
          <w:sz w:val="21"/>
          <w:szCs w:val="21"/>
        </w:rPr>
        <w:t>Pearlson</w:t>
      </w:r>
      <w:proofErr w:type="spellEnd"/>
      <w:r w:rsidRPr="001B7D52">
        <w:rPr>
          <w:rFonts w:ascii="Book Antiqua" w:eastAsia="宋体" w:hAnsi="Book Antiqua" w:cs="宋体"/>
          <w:color w:val="000000"/>
          <w:sz w:val="21"/>
          <w:szCs w:val="21"/>
        </w:rPr>
        <w:t xml:space="preserve"> GD, </w:t>
      </w:r>
      <w:proofErr w:type="spellStart"/>
      <w:r w:rsidRPr="001B7D52">
        <w:rPr>
          <w:rFonts w:ascii="Book Antiqua" w:eastAsia="宋体" w:hAnsi="Book Antiqua" w:cs="宋体"/>
          <w:color w:val="000000"/>
          <w:sz w:val="21"/>
          <w:szCs w:val="21"/>
        </w:rPr>
        <w:t>Aylward</w:t>
      </w:r>
      <w:proofErr w:type="spellEnd"/>
      <w:r w:rsidRPr="001B7D52">
        <w:rPr>
          <w:rFonts w:ascii="Book Antiqua" w:eastAsia="宋体" w:hAnsi="Book Antiqua" w:cs="宋体"/>
          <w:color w:val="000000"/>
          <w:sz w:val="21"/>
          <w:szCs w:val="21"/>
        </w:rPr>
        <w:t xml:space="preserve"> E, Brandt J, Bassett SS, Ross CA. Functional brain changes in </w:t>
      </w:r>
      <w:proofErr w:type="spellStart"/>
      <w:r w:rsidRPr="001B7D52">
        <w:rPr>
          <w:rFonts w:ascii="Book Antiqua" w:eastAsia="宋体" w:hAnsi="Book Antiqua" w:cs="宋体"/>
          <w:color w:val="000000"/>
          <w:sz w:val="21"/>
          <w:szCs w:val="21"/>
        </w:rPr>
        <w:t>presymptomatic</w:t>
      </w:r>
      <w:proofErr w:type="spellEnd"/>
      <w:r w:rsidRPr="001B7D52">
        <w:rPr>
          <w:rFonts w:ascii="Book Antiqua" w:eastAsia="宋体" w:hAnsi="Book Antiqua" w:cs="宋体"/>
          <w:color w:val="000000"/>
          <w:sz w:val="21"/>
          <w:szCs w:val="21"/>
        </w:rPr>
        <w:t xml:space="preserve"> Huntington's disease. </w:t>
      </w:r>
      <w:r w:rsidRPr="001B7D52">
        <w:rPr>
          <w:rFonts w:ascii="Book Antiqua" w:eastAsia="宋体" w:hAnsi="Book Antiqua" w:cs="宋体"/>
          <w:i/>
          <w:iCs/>
          <w:color w:val="000000"/>
          <w:sz w:val="21"/>
          <w:szCs w:val="21"/>
        </w:rPr>
        <w:t xml:space="preserve">Ann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2004; </w:t>
      </w:r>
      <w:r w:rsidRPr="001B7D52">
        <w:rPr>
          <w:rFonts w:ascii="Book Antiqua" w:eastAsia="宋体" w:hAnsi="Book Antiqua" w:cs="宋体"/>
          <w:b/>
          <w:bCs/>
          <w:color w:val="000000"/>
          <w:sz w:val="21"/>
          <w:szCs w:val="21"/>
        </w:rPr>
        <w:t>55</w:t>
      </w:r>
      <w:r w:rsidRPr="001B7D52">
        <w:rPr>
          <w:rFonts w:ascii="Book Antiqua" w:eastAsia="宋体" w:hAnsi="Book Antiqua" w:cs="宋体"/>
          <w:color w:val="000000"/>
          <w:sz w:val="21"/>
          <w:szCs w:val="21"/>
        </w:rPr>
        <w:t>: 879-883 [PMID: 15174024 DOI: 10.1002/ana.20121]</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37 </w:t>
      </w:r>
      <w:r w:rsidRPr="001B7D52">
        <w:rPr>
          <w:rFonts w:ascii="Book Antiqua" w:eastAsia="宋体" w:hAnsi="Book Antiqua" w:cs="宋体"/>
          <w:b/>
          <w:bCs/>
          <w:color w:val="000000"/>
          <w:sz w:val="21"/>
          <w:szCs w:val="21"/>
        </w:rPr>
        <w:t>Wolf RC</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Vasic</w:t>
      </w:r>
      <w:proofErr w:type="spellEnd"/>
      <w:r w:rsidRPr="001B7D52">
        <w:rPr>
          <w:rFonts w:ascii="Book Antiqua" w:eastAsia="宋体" w:hAnsi="Book Antiqua" w:cs="宋体"/>
          <w:color w:val="000000"/>
          <w:sz w:val="21"/>
          <w:szCs w:val="21"/>
        </w:rPr>
        <w:t xml:space="preserve"> N, </w:t>
      </w:r>
      <w:proofErr w:type="spellStart"/>
      <w:r w:rsidRPr="001B7D52">
        <w:rPr>
          <w:rFonts w:ascii="Book Antiqua" w:eastAsia="宋体" w:hAnsi="Book Antiqua" w:cs="宋体"/>
          <w:color w:val="000000"/>
          <w:sz w:val="21"/>
          <w:szCs w:val="21"/>
        </w:rPr>
        <w:t>Schönfeldt-Lecuona</w:t>
      </w:r>
      <w:proofErr w:type="spellEnd"/>
      <w:r w:rsidRPr="001B7D52">
        <w:rPr>
          <w:rFonts w:ascii="Book Antiqua" w:eastAsia="宋体" w:hAnsi="Book Antiqua" w:cs="宋体"/>
          <w:color w:val="000000"/>
          <w:sz w:val="21"/>
          <w:szCs w:val="21"/>
        </w:rPr>
        <w:t xml:space="preserve"> C, </w:t>
      </w:r>
      <w:proofErr w:type="spellStart"/>
      <w:r w:rsidRPr="001B7D52">
        <w:rPr>
          <w:rFonts w:ascii="Book Antiqua" w:eastAsia="宋体" w:hAnsi="Book Antiqua" w:cs="宋体"/>
          <w:color w:val="000000"/>
          <w:sz w:val="21"/>
          <w:szCs w:val="21"/>
        </w:rPr>
        <w:t>Landwehrmeyer</w:t>
      </w:r>
      <w:proofErr w:type="spellEnd"/>
      <w:r w:rsidRPr="001B7D52">
        <w:rPr>
          <w:rFonts w:ascii="Book Antiqua" w:eastAsia="宋体" w:hAnsi="Book Antiqua" w:cs="宋体"/>
          <w:color w:val="000000"/>
          <w:sz w:val="21"/>
          <w:szCs w:val="21"/>
        </w:rPr>
        <w:t xml:space="preserve"> GB, </w:t>
      </w:r>
      <w:proofErr w:type="spellStart"/>
      <w:r w:rsidRPr="001B7D52">
        <w:rPr>
          <w:rFonts w:ascii="Book Antiqua" w:eastAsia="宋体" w:hAnsi="Book Antiqua" w:cs="宋体"/>
          <w:color w:val="000000"/>
          <w:sz w:val="21"/>
          <w:szCs w:val="21"/>
        </w:rPr>
        <w:t>Ecker</w:t>
      </w:r>
      <w:proofErr w:type="spellEnd"/>
      <w:r w:rsidRPr="001B7D52">
        <w:rPr>
          <w:rFonts w:ascii="Book Antiqua" w:eastAsia="宋体" w:hAnsi="Book Antiqua" w:cs="宋体"/>
          <w:color w:val="000000"/>
          <w:sz w:val="21"/>
          <w:szCs w:val="21"/>
        </w:rPr>
        <w:t xml:space="preserve"> D. Dorsolateral prefrontal cortex dysfunction in </w:t>
      </w:r>
      <w:proofErr w:type="spellStart"/>
      <w:r w:rsidRPr="001B7D52">
        <w:rPr>
          <w:rFonts w:ascii="Book Antiqua" w:eastAsia="宋体" w:hAnsi="Book Antiqua" w:cs="宋体"/>
          <w:color w:val="000000"/>
          <w:sz w:val="21"/>
          <w:szCs w:val="21"/>
        </w:rPr>
        <w:t>presymptomatic</w:t>
      </w:r>
      <w:proofErr w:type="spellEnd"/>
      <w:r w:rsidRPr="001B7D52">
        <w:rPr>
          <w:rFonts w:ascii="Book Antiqua" w:eastAsia="宋体" w:hAnsi="Book Antiqua" w:cs="宋体"/>
          <w:color w:val="000000"/>
          <w:sz w:val="21"/>
          <w:szCs w:val="21"/>
        </w:rPr>
        <w:t xml:space="preserve"> Huntington's disease: evidence from event-related fMRI.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2007; </w:t>
      </w:r>
      <w:r w:rsidRPr="001B7D52">
        <w:rPr>
          <w:rFonts w:ascii="Book Antiqua" w:eastAsia="宋体" w:hAnsi="Book Antiqua" w:cs="宋体"/>
          <w:b/>
          <w:bCs/>
          <w:color w:val="000000"/>
          <w:sz w:val="21"/>
          <w:szCs w:val="21"/>
        </w:rPr>
        <w:t>130</w:t>
      </w:r>
      <w:r w:rsidRPr="001B7D52">
        <w:rPr>
          <w:rFonts w:ascii="Book Antiqua" w:eastAsia="宋体" w:hAnsi="Book Antiqua" w:cs="宋体"/>
          <w:color w:val="000000"/>
          <w:sz w:val="21"/>
          <w:szCs w:val="21"/>
        </w:rPr>
        <w:t>: 2845-2857 [PMID: 17855375 DOI: 10.1093/brain/awm210]</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38 </w:t>
      </w:r>
      <w:r w:rsidRPr="001B7D52">
        <w:rPr>
          <w:rFonts w:ascii="Book Antiqua" w:eastAsia="宋体" w:hAnsi="Book Antiqua" w:cs="宋体"/>
          <w:b/>
          <w:bCs/>
          <w:color w:val="000000"/>
          <w:sz w:val="21"/>
          <w:szCs w:val="21"/>
        </w:rPr>
        <w:t>Wolf RC</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Sambataro</w:t>
      </w:r>
      <w:proofErr w:type="spellEnd"/>
      <w:r w:rsidRPr="001B7D52">
        <w:rPr>
          <w:rFonts w:ascii="Book Antiqua" w:eastAsia="宋体" w:hAnsi="Book Antiqua" w:cs="宋体"/>
          <w:color w:val="000000"/>
          <w:sz w:val="21"/>
          <w:szCs w:val="21"/>
        </w:rPr>
        <w:t xml:space="preserve"> F, </w:t>
      </w:r>
      <w:proofErr w:type="spellStart"/>
      <w:r w:rsidRPr="001B7D52">
        <w:rPr>
          <w:rFonts w:ascii="Book Antiqua" w:eastAsia="宋体" w:hAnsi="Book Antiqua" w:cs="宋体"/>
          <w:color w:val="000000"/>
          <w:sz w:val="21"/>
          <w:szCs w:val="21"/>
        </w:rPr>
        <w:t>Vasic</w:t>
      </w:r>
      <w:proofErr w:type="spellEnd"/>
      <w:r w:rsidRPr="001B7D52">
        <w:rPr>
          <w:rFonts w:ascii="Book Antiqua" w:eastAsia="宋体" w:hAnsi="Book Antiqua" w:cs="宋体"/>
          <w:color w:val="000000"/>
          <w:sz w:val="21"/>
          <w:szCs w:val="21"/>
        </w:rPr>
        <w:t xml:space="preserve"> N, </w:t>
      </w:r>
      <w:proofErr w:type="spellStart"/>
      <w:r w:rsidRPr="001B7D52">
        <w:rPr>
          <w:rFonts w:ascii="Book Antiqua" w:eastAsia="宋体" w:hAnsi="Book Antiqua" w:cs="宋体"/>
          <w:color w:val="000000"/>
          <w:sz w:val="21"/>
          <w:szCs w:val="21"/>
        </w:rPr>
        <w:t>Schönfeldt-Lecuona</w:t>
      </w:r>
      <w:proofErr w:type="spellEnd"/>
      <w:r w:rsidRPr="001B7D52">
        <w:rPr>
          <w:rFonts w:ascii="Book Antiqua" w:eastAsia="宋体" w:hAnsi="Book Antiqua" w:cs="宋体"/>
          <w:color w:val="000000"/>
          <w:sz w:val="21"/>
          <w:szCs w:val="21"/>
        </w:rPr>
        <w:t xml:space="preserve"> C, </w:t>
      </w:r>
      <w:proofErr w:type="spellStart"/>
      <w:r w:rsidRPr="001B7D52">
        <w:rPr>
          <w:rFonts w:ascii="Book Antiqua" w:eastAsia="宋体" w:hAnsi="Book Antiqua" w:cs="宋体"/>
          <w:color w:val="000000"/>
          <w:sz w:val="21"/>
          <w:szCs w:val="21"/>
        </w:rPr>
        <w:t>Ecker</w:t>
      </w:r>
      <w:proofErr w:type="spellEnd"/>
      <w:r w:rsidRPr="001B7D52">
        <w:rPr>
          <w:rFonts w:ascii="Book Antiqua" w:eastAsia="宋体" w:hAnsi="Book Antiqua" w:cs="宋体"/>
          <w:color w:val="000000"/>
          <w:sz w:val="21"/>
          <w:szCs w:val="21"/>
        </w:rPr>
        <w:t xml:space="preserve"> D, </w:t>
      </w:r>
      <w:proofErr w:type="spellStart"/>
      <w:r w:rsidRPr="001B7D52">
        <w:rPr>
          <w:rFonts w:ascii="Book Antiqua" w:eastAsia="宋体" w:hAnsi="Book Antiqua" w:cs="宋体"/>
          <w:color w:val="000000"/>
          <w:sz w:val="21"/>
          <w:szCs w:val="21"/>
        </w:rPr>
        <w:t>Landwehrmeyer</w:t>
      </w:r>
      <w:proofErr w:type="spellEnd"/>
      <w:r w:rsidRPr="001B7D52">
        <w:rPr>
          <w:rFonts w:ascii="Book Antiqua" w:eastAsia="宋体" w:hAnsi="Book Antiqua" w:cs="宋体"/>
          <w:color w:val="000000"/>
          <w:sz w:val="21"/>
          <w:szCs w:val="21"/>
        </w:rPr>
        <w:t xml:space="preserve"> B. Aberrant connectivity of lateral prefrontal networks in </w:t>
      </w:r>
      <w:proofErr w:type="spellStart"/>
      <w:r w:rsidRPr="001B7D52">
        <w:rPr>
          <w:rFonts w:ascii="Book Antiqua" w:eastAsia="宋体" w:hAnsi="Book Antiqua" w:cs="宋体"/>
          <w:color w:val="000000"/>
          <w:sz w:val="21"/>
          <w:szCs w:val="21"/>
        </w:rPr>
        <w:t>presymptomatic</w:t>
      </w:r>
      <w:proofErr w:type="spellEnd"/>
      <w:r w:rsidRPr="001B7D52">
        <w:rPr>
          <w:rFonts w:ascii="Book Antiqua" w:eastAsia="宋体" w:hAnsi="Book Antiqua" w:cs="宋体"/>
          <w:color w:val="000000"/>
          <w:sz w:val="21"/>
          <w:szCs w:val="21"/>
        </w:rPr>
        <w:t xml:space="preserve"> Huntington's disease. </w:t>
      </w:r>
      <w:proofErr w:type="spellStart"/>
      <w:r w:rsidRPr="001B7D52">
        <w:rPr>
          <w:rFonts w:ascii="Book Antiqua" w:eastAsia="宋体" w:hAnsi="Book Antiqua" w:cs="宋体"/>
          <w:i/>
          <w:iCs/>
          <w:color w:val="000000"/>
          <w:sz w:val="21"/>
          <w:szCs w:val="21"/>
        </w:rPr>
        <w:t>Exp</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2008; </w:t>
      </w:r>
      <w:r w:rsidRPr="001B7D52">
        <w:rPr>
          <w:rFonts w:ascii="Book Antiqua" w:eastAsia="宋体" w:hAnsi="Book Antiqua" w:cs="宋体"/>
          <w:b/>
          <w:bCs/>
          <w:color w:val="000000"/>
          <w:sz w:val="21"/>
          <w:szCs w:val="21"/>
        </w:rPr>
        <w:t>213</w:t>
      </w:r>
      <w:r w:rsidRPr="001B7D52">
        <w:rPr>
          <w:rFonts w:ascii="Book Antiqua" w:eastAsia="宋体" w:hAnsi="Book Antiqua" w:cs="宋体"/>
          <w:color w:val="000000"/>
          <w:sz w:val="21"/>
          <w:szCs w:val="21"/>
        </w:rPr>
        <w:t>: 137-144 [PMID: 18588876 DOI: 10.1016/j.expneurol.2008.05.017]</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39 </w:t>
      </w:r>
      <w:proofErr w:type="spellStart"/>
      <w:r w:rsidRPr="001B7D52">
        <w:rPr>
          <w:rFonts w:ascii="Book Antiqua" w:eastAsia="宋体" w:hAnsi="Book Antiqua" w:cs="宋体"/>
          <w:b/>
          <w:bCs/>
          <w:color w:val="000000"/>
          <w:sz w:val="21"/>
          <w:szCs w:val="21"/>
        </w:rPr>
        <w:t>Unschuld</w:t>
      </w:r>
      <w:proofErr w:type="spellEnd"/>
      <w:r w:rsidRPr="001B7D52">
        <w:rPr>
          <w:rFonts w:ascii="Book Antiqua" w:eastAsia="宋体" w:hAnsi="Book Antiqua" w:cs="宋体"/>
          <w:b/>
          <w:bCs/>
          <w:color w:val="000000"/>
          <w:sz w:val="21"/>
          <w:szCs w:val="21"/>
        </w:rPr>
        <w:t xml:space="preserve"> PG</w:t>
      </w:r>
      <w:r w:rsidRPr="001B7D52">
        <w:rPr>
          <w:rFonts w:ascii="Book Antiqua" w:eastAsia="宋体" w:hAnsi="Book Antiqua" w:cs="宋体"/>
          <w:color w:val="000000"/>
          <w:sz w:val="21"/>
          <w:szCs w:val="21"/>
        </w:rPr>
        <w:t xml:space="preserve">, Joel SE, </w:t>
      </w:r>
      <w:proofErr w:type="spellStart"/>
      <w:r w:rsidRPr="001B7D52">
        <w:rPr>
          <w:rFonts w:ascii="Book Antiqua" w:eastAsia="宋体" w:hAnsi="Book Antiqua" w:cs="宋体"/>
          <w:color w:val="000000"/>
          <w:sz w:val="21"/>
          <w:szCs w:val="21"/>
        </w:rPr>
        <w:t>Pekar</w:t>
      </w:r>
      <w:proofErr w:type="spellEnd"/>
      <w:r w:rsidRPr="001B7D52">
        <w:rPr>
          <w:rFonts w:ascii="Book Antiqua" w:eastAsia="宋体" w:hAnsi="Book Antiqua" w:cs="宋体"/>
          <w:color w:val="000000"/>
          <w:sz w:val="21"/>
          <w:szCs w:val="21"/>
        </w:rPr>
        <w:t xml:space="preserve"> JJ, Reading SA, </w:t>
      </w:r>
      <w:proofErr w:type="spellStart"/>
      <w:r w:rsidRPr="001B7D52">
        <w:rPr>
          <w:rFonts w:ascii="Book Antiqua" w:eastAsia="宋体" w:hAnsi="Book Antiqua" w:cs="宋体"/>
          <w:color w:val="000000"/>
          <w:sz w:val="21"/>
          <w:szCs w:val="21"/>
        </w:rPr>
        <w:t>Oishi</w:t>
      </w:r>
      <w:proofErr w:type="spellEnd"/>
      <w:r w:rsidRPr="001B7D52">
        <w:rPr>
          <w:rFonts w:ascii="Book Antiqua" w:eastAsia="宋体" w:hAnsi="Book Antiqua" w:cs="宋体"/>
          <w:color w:val="000000"/>
          <w:sz w:val="21"/>
          <w:szCs w:val="21"/>
        </w:rPr>
        <w:t xml:space="preserve"> K, </w:t>
      </w:r>
      <w:proofErr w:type="spellStart"/>
      <w:r w:rsidRPr="001B7D52">
        <w:rPr>
          <w:rFonts w:ascii="Book Antiqua" w:eastAsia="宋体" w:hAnsi="Book Antiqua" w:cs="宋体"/>
          <w:color w:val="000000"/>
          <w:sz w:val="21"/>
          <w:szCs w:val="21"/>
        </w:rPr>
        <w:t>McEntee</w:t>
      </w:r>
      <w:proofErr w:type="spellEnd"/>
      <w:r w:rsidRPr="001B7D52">
        <w:rPr>
          <w:rFonts w:ascii="Book Antiqua" w:eastAsia="宋体" w:hAnsi="Book Antiqua" w:cs="宋体"/>
          <w:color w:val="000000"/>
          <w:sz w:val="21"/>
          <w:szCs w:val="21"/>
        </w:rPr>
        <w:t xml:space="preserve"> J, Shanahan M, Bakker A, Margolis RL, Bassett SS, Rosenblatt A, Mori S, van </w:t>
      </w:r>
      <w:proofErr w:type="spellStart"/>
      <w:r w:rsidRPr="001B7D52">
        <w:rPr>
          <w:rFonts w:ascii="Book Antiqua" w:eastAsia="宋体" w:hAnsi="Book Antiqua" w:cs="宋体"/>
          <w:color w:val="000000"/>
          <w:sz w:val="21"/>
          <w:szCs w:val="21"/>
        </w:rPr>
        <w:t>Zijl</w:t>
      </w:r>
      <w:proofErr w:type="spellEnd"/>
      <w:r w:rsidRPr="001B7D52">
        <w:rPr>
          <w:rFonts w:ascii="Book Antiqua" w:eastAsia="宋体" w:hAnsi="Book Antiqua" w:cs="宋体"/>
          <w:color w:val="000000"/>
          <w:sz w:val="21"/>
          <w:szCs w:val="21"/>
        </w:rPr>
        <w:t xml:space="preserve"> PC, Ross CA, Redgrave GW.</w:t>
      </w:r>
      <w:proofErr w:type="gramEnd"/>
      <w:r w:rsidRPr="001B7D52">
        <w:rPr>
          <w:rFonts w:ascii="Book Antiqua" w:eastAsia="宋体" w:hAnsi="Book Antiqua" w:cs="宋体"/>
          <w:color w:val="000000"/>
          <w:sz w:val="21"/>
          <w:szCs w:val="21"/>
        </w:rPr>
        <w:t xml:space="preserve"> Depressive symptoms in prodromal Huntington's </w:t>
      </w:r>
      <w:proofErr w:type="gramStart"/>
      <w:r w:rsidRPr="001B7D52">
        <w:rPr>
          <w:rFonts w:ascii="Book Antiqua" w:eastAsia="宋体" w:hAnsi="Book Antiqua" w:cs="宋体"/>
          <w:color w:val="000000"/>
          <w:sz w:val="21"/>
          <w:szCs w:val="21"/>
        </w:rPr>
        <w:t>Disease</w:t>
      </w:r>
      <w:proofErr w:type="gramEnd"/>
      <w:r w:rsidRPr="001B7D52">
        <w:rPr>
          <w:rFonts w:ascii="Book Antiqua" w:eastAsia="宋体" w:hAnsi="Book Antiqua" w:cs="宋体"/>
          <w:color w:val="000000"/>
          <w:sz w:val="21"/>
          <w:szCs w:val="21"/>
        </w:rPr>
        <w:t xml:space="preserve"> correlate with </w:t>
      </w:r>
      <w:proofErr w:type="spellStart"/>
      <w:r w:rsidRPr="001B7D52">
        <w:rPr>
          <w:rFonts w:ascii="Book Antiqua" w:eastAsia="宋体" w:hAnsi="Book Antiqua" w:cs="宋体"/>
          <w:color w:val="000000"/>
          <w:sz w:val="21"/>
          <w:szCs w:val="21"/>
        </w:rPr>
        <w:t>Stroop</w:t>
      </w:r>
      <w:proofErr w:type="spellEnd"/>
      <w:r w:rsidRPr="001B7D52">
        <w:rPr>
          <w:rFonts w:ascii="Book Antiqua" w:eastAsia="宋体" w:hAnsi="Book Antiqua" w:cs="宋体"/>
          <w:color w:val="000000"/>
          <w:sz w:val="21"/>
          <w:szCs w:val="21"/>
        </w:rPr>
        <w:t>-interference related functional connectivity in the ventromedial prefrontal cortex. </w:t>
      </w:r>
      <w:r w:rsidRPr="001B7D52">
        <w:rPr>
          <w:rFonts w:ascii="Book Antiqua" w:eastAsia="宋体" w:hAnsi="Book Antiqua" w:cs="宋体"/>
          <w:i/>
          <w:iCs/>
          <w:color w:val="000000"/>
          <w:sz w:val="21"/>
          <w:szCs w:val="21"/>
        </w:rPr>
        <w:t>Psychiatry Res</w:t>
      </w:r>
      <w:r w:rsidRPr="001B7D52">
        <w:rPr>
          <w:rFonts w:ascii="Book Antiqua" w:eastAsia="宋体" w:hAnsi="Book Antiqua" w:cs="宋体"/>
          <w:color w:val="000000"/>
          <w:sz w:val="21"/>
          <w:szCs w:val="21"/>
        </w:rPr>
        <w:t> 2012; </w:t>
      </w:r>
      <w:r w:rsidRPr="001B7D52">
        <w:rPr>
          <w:rFonts w:ascii="Book Antiqua" w:eastAsia="宋体" w:hAnsi="Book Antiqua" w:cs="宋体"/>
          <w:b/>
          <w:bCs/>
          <w:color w:val="000000"/>
          <w:sz w:val="21"/>
          <w:szCs w:val="21"/>
        </w:rPr>
        <w:t>203</w:t>
      </w:r>
      <w:r w:rsidRPr="001B7D52">
        <w:rPr>
          <w:rFonts w:ascii="Book Antiqua" w:eastAsia="宋体" w:hAnsi="Book Antiqua" w:cs="宋体"/>
          <w:color w:val="000000"/>
          <w:sz w:val="21"/>
          <w:szCs w:val="21"/>
        </w:rPr>
        <w:t>: 166-174 [PMID: 22974690 DOI: 10.1016/j.pscychresns.2012.01.002]</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40 </w:t>
      </w:r>
      <w:proofErr w:type="spellStart"/>
      <w:r w:rsidRPr="001B7D52">
        <w:rPr>
          <w:rFonts w:ascii="Book Antiqua" w:eastAsia="宋体" w:hAnsi="Book Antiqua" w:cs="宋体"/>
          <w:b/>
          <w:bCs/>
          <w:color w:val="000000"/>
          <w:sz w:val="21"/>
          <w:szCs w:val="21"/>
        </w:rPr>
        <w:t>Unschuld</w:t>
      </w:r>
      <w:proofErr w:type="spellEnd"/>
      <w:r w:rsidRPr="001B7D52">
        <w:rPr>
          <w:rFonts w:ascii="Book Antiqua" w:eastAsia="宋体" w:hAnsi="Book Antiqua" w:cs="宋体"/>
          <w:b/>
          <w:bCs/>
          <w:color w:val="000000"/>
          <w:sz w:val="21"/>
          <w:szCs w:val="21"/>
        </w:rPr>
        <w:t xml:space="preserve"> PG</w:t>
      </w:r>
      <w:r w:rsidRPr="001B7D52">
        <w:rPr>
          <w:rFonts w:ascii="Book Antiqua" w:eastAsia="宋体" w:hAnsi="Book Antiqua" w:cs="宋体"/>
          <w:color w:val="000000"/>
          <w:sz w:val="21"/>
          <w:szCs w:val="21"/>
        </w:rPr>
        <w:t xml:space="preserve">, Liu X, Shanahan M, Margolis RL, Bassett SS, Brandt J, </w:t>
      </w:r>
      <w:proofErr w:type="spellStart"/>
      <w:r w:rsidRPr="001B7D52">
        <w:rPr>
          <w:rFonts w:ascii="Book Antiqua" w:eastAsia="宋体" w:hAnsi="Book Antiqua" w:cs="宋体"/>
          <w:color w:val="000000"/>
          <w:sz w:val="21"/>
          <w:szCs w:val="21"/>
        </w:rPr>
        <w:t>Schretlen</w:t>
      </w:r>
      <w:proofErr w:type="spellEnd"/>
      <w:r w:rsidRPr="001B7D52">
        <w:rPr>
          <w:rFonts w:ascii="Book Antiqua" w:eastAsia="宋体" w:hAnsi="Book Antiqua" w:cs="宋体"/>
          <w:color w:val="000000"/>
          <w:sz w:val="21"/>
          <w:szCs w:val="21"/>
        </w:rPr>
        <w:t xml:space="preserve"> DJ, Redgrave GW, Hua J, Hock C, Reading SA, van </w:t>
      </w:r>
      <w:proofErr w:type="spellStart"/>
      <w:r w:rsidRPr="001B7D52">
        <w:rPr>
          <w:rFonts w:ascii="Book Antiqua" w:eastAsia="宋体" w:hAnsi="Book Antiqua" w:cs="宋体"/>
          <w:color w:val="000000"/>
          <w:sz w:val="21"/>
          <w:szCs w:val="21"/>
        </w:rPr>
        <w:t>Zijl</w:t>
      </w:r>
      <w:proofErr w:type="spellEnd"/>
      <w:r w:rsidRPr="001B7D52">
        <w:rPr>
          <w:rFonts w:ascii="Book Antiqua" w:eastAsia="宋体" w:hAnsi="Book Antiqua" w:cs="宋体"/>
          <w:color w:val="000000"/>
          <w:sz w:val="21"/>
          <w:szCs w:val="21"/>
        </w:rPr>
        <w:t xml:space="preserve"> PC, </w:t>
      </w:r>
      <w:proofErr w:type="spellStart"/>
      <w:r w:rsidRPr="001B7D52">
        <w:rPr>
          <w:rFonts w:ascii="Book Antiqua" w:eastAsia="宋体" w:hAnsi="Book Antiqua" w:cs="宋体"/>
          <w:color w:val="000000"/>
          <w:sz w:val="21"/>
          <w:szCs w:val="21"/>
        </w:rPr>
        <w:t>Pekar</w:t>
      </w:r>
      <w:proofErr w:type="spellEnd"/>
      <w:r w:rsidRPr="001B7D52">
        <w:rPr>
          <w:rFonts w:ascii="Book Antiqua" w:eastAsia="宋体" w:hAnsi="Book Antiqua" w:cs="宋体"/>
          <w:color w:val="000000"/>
          <w:sz w:val="21"/>
          <w:szCs w:val="21"/>
        </w:rPr>
        <w:t xml:space="preserve"> JJ, Ross CA. Prefrontal executive function associated coupling relates to Huntington's disease stage. </w:t>
      </w:r>
      <w:r w:rsidRPr="001B7D52">
        <w:rPr>
          <w:rFonts w:ascii="Book Antiqua" w:eastAsia="宋体" w:hAnsi="Book Antiqua" w:cs="宋体"/>
          <w:i/>
          <w:iCs/>
          <w:color w:val="000000"/>
          <w:sz w:val="21"/>
          <w:szCs w:val="21"/>
        </w:rPr>
        <w:t>Cortex</w:t>
      </w:r>
      <w:r w:rsidRPr="001B7D52">
        <w:rPr>
          <w:rFonts w:ascii="Book Antiqua" w:eastAsia="宋体" w:hAnsi="Book Antiqua" w:cs="宋体"/>
          <w:color w:val="000000"/>
          <w:sz w:val="21"/>
          <w:szCs w:val="21"/>
        </w:rPr>
        <w:t> 2013; </w:t>
      </w:r>
      <w:r w:rsidRPr="001B7D52">
        <w:rPr>
          <w:rFonts w:ascii="Book Antiqua" w:eastAsia="宋体" w:hAnsi="Book Antiqua" w:cs="宋体"/>
          <w:b/>
          <w:bCs/>
          <w:color w:val="000000"/>
          <w:sz w:val="21"/>
          <w:szCs w:val="21"/>
        </w:rPr>
        <w:t>49</w:t>
      </w:r>
      <w:r w:rsidRPr="001B7D52">
        <w:rPr>
          <w:rFonts w:ascii="Book Antiqua" w:eastAsia="宋体" w:hAnsi="Book Antiqua" w:cs="宋体"/>
          <w:color w:val="000000"/>
          <w:sz w:val="21"/>
          <w:szCs w:val="21"/>
        </w:rPr>
        <w:t>: 2661-2673 [PMID: 23906595 DOI: 10.1016/j.cortex.2013.05.015]</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41 </w:t>
      </w:r>
      <w:r w:rsidRPr="001B7D52">
        <w:rPr>
          <w:rFonts w:ascii="Book Antiqua" w:eastAsia="宋体" w:hAnsi="Book Antiqua" w:cs="宋体"/>
          <w:b/>
          <w:bCs/>
          <w:color w:val="000000"/>
          <w:sz w:val="21"/>
          <w:szCs w:val="21"/>
        </w:rPr>
        <w:t>Fox MD</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Raichle</w:t>
      </w:r>
      <w:proofErr w:type="spellEnd"/>
      <w:r w:rsidRPr="001B7D52">
        <w:rPr>
          <w:rFonts w:ascii="Book Antiqua" w:eastAsia="宋体" w:hAnsi="Book Antiqua" w:cs="宋体"/>
          <w:color w:val="000000"/>
          <w:sz w:val="21"/>
          <w:szCs w:val="21"/>
        </w:rPr>
        <w:t xml:space="preserve"> ME.</w:t>
      </w:r>
      <w:proofErr w:type="gramEnd"/>
      <w:r w:rsidRPr="001B7D52">
        <w:rPr>
          <w:rFonts w:ascii="Book Antiqua" w:eastAsia="宋体" w:hAnsi="Book Antiqua" w:cs="宋体"/>
          <w:color w:val="000000"/>
          <w:sz w:val="21"/>
          <w:szCs w:val="21"/>
        </w:rPr>
        <w:t xml:space="preserve"> Spontaneous fluctuations in brain activity observed with functional magnetic resonance imaging. </w:t>
      </w:r>
      <w:r w:rsidRPr="001B7D52">
        <w:rPr>
          <w:rFonts w:ascii="Book Antiqua" w:eastAsia="宋体" w:hAnsi="Book Antiqua" w:cs="宋体"/>
          <w:i/>
          <w:iCs/>
          <w:color w:val="000000"/>
          <w:sz w:val="21"/>
          <w:szCs w:val="21"/>
        </w:rPr>
        <w:t xml:space="preserve">Nat Rev </w:t>
      </w:r>
      <w:proofErr w:type="spellStart"/>
      <w:r w:rsidRPr="001B7D52">
        <w:rPr>
          <w:rFonts w:ascii="Book Antiqua" w:eastAsia="宋体" w:hAnsi="Book Antiqua" w:cs="宋体"/>
          <w:i/>
          <w:iCs/>
          <w:color w:val="000000"/>
          <w:sz w:val="21"/>
          <w:szCs w:val="21"/>
        </w:rPr>
        <w:t>Neurosci</w:t>
      </w:r>
      <w:proofErr w:type="spellEnd"/>
      <w:r w:rsidRPr="001B7D52">
        <w:rPr>
          <w:rFonts w:ascii="Book Antiqua" w:eastAsia="宋体" w:hAnsi="Book Antiqua" w:cs="宋体"/>
          <w:color w:val="000000"/>
          <w:sz w:val="21"/>
          <w:szCs w:val="21"/>
        </w:rPr>
        <w:t> 2007; </w:t>
      </w:r>
      <w:r w:rsidRPr="001B7D52">
        <w:rPr>
          <w:rFonts w:ascii="Book Antiqua" w:eastAsia="宋体" w:hAnsi="Book Antiqua" w:cs="宋体"/>
          <w:b/>
          <w:bCs/>
          <w:color w:val="000000"/>
          <w:sz w:val="21"/>
          <w:szCs w:val="21"/>
        </w:rPr>
        <w:t>8</w:t>
      </w:r>
      <w:r w:rsidRPr="001B7D52">
        <w:rPr>
          <w:rFonts w:ascii="Book Antiqua" w:eastAsia="宋体" w:hAnsi="Book Antiqua" w:cs="宋体"/>
          <w:color w:val="000000"/>
          <w:sz w:val="21"/>
          <w:szCs w:val="21"/>
        </w:rPr>
        <w:t>: 700-711 [PMID: 17704812 DOI: 10.1038/nrn2201]</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42 </w:t>
      </w:r>
      <w:proofErr w:type="spellStart"/>
      <w:r w:rsidRPr="001B7D52">
        <w:rPr>
          <w:rFonts w:ascii="Book Antiqua" w:eastAsia="宋体" w:hAnsi="Book Antiqua" w:cs="宋体"/>
          <w:b/>
          <w:bCs/>
          <w:color w:val="000000"/>
          <w:sz w:val="21"/>
          <w:szCs w:val="21"/>
        </w:rPr>
        <w:t>Greicius</w:t>
      </w:r>
      <w:proofErr w:type="spellEnd"/>
      <w:r w:rsidRPr="001B7D52">
        <w:rPr>
          <w:rFonts w:ascii="Book Antiqua" w:eastAsia="宋体" w:hAnsi="Book Antiqua" w:cs="宋体"/>
          <w:b/>
          <w:bCs/>
          <w:color w:val="000000"/>
          <w:sz w:val="21"/>
          <w:szCs w:val="21"/>
        </w:rPr>
        <w:t xml:space="preserve"> M</w:t>
      </w:r>
      <w:r w:rsidRPr="001B7D52">
        <w:rPr>
          <w:rFonts w:ascii="Book Antiqua" w:eastAsia="宋体" w:hAnsi="Book Antiqua" w:cs="宋体"/>
          <w:color w:val="000000"/>
          <w:sz w:val="21"/>
          <w:szCs w:val="21"/>
        </w:rPr>
        <w:t>. Resting-state functional connectivity in neuropsychiatric disorders.</w:t>
      </w:r>
      <w:proofErr w:type="gramEnd"/>
      <w:r w:rsidRPr="001B7D52">
        <w:rPr>
          <w:rFonts w:ascii="Book Antiqua" w:eastAsia="宋体" w:hAnsi="Book Antiqua" w:cs="宋体"/>
          <w:color w:val="000000"/>
          <w:sz w:val="21"/>
          <w:szCs w:val="21"/>
        </w:rPr>
        <w:t> </w:t>
      </w:r>
      <w:proofErr w:type="spellStart"/>
      <w:r w:rsidRPr="001B7D52">
        <w:rPr>
          <w:rFonts w:ascii="Book Antiqua" w:eastAsia="宋体" w:hAnsi="Book Antiqua" w:cs="宋体"/>
          <w:i/>
          <w:iCs/>
          <w:color w:val="000000"/>
          <w:sz w:val="21"/>
          <w:szCs w:val="21"/>
        </w:rPr>
        <w:t>Curr</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Opin</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2008; </w:t>
      </w:r>
      <w:r w:rsidRPr="001B7D52">
        <w:rPr>
          <w:rFonts w:ascii="Book Antiqua" w:eastAsia="宋体" w:hAnsi="Book Antiqua" w:cs="宋体"/>
          <w:b/>
          <w:bCs/>
          <w:color w:val="000000"/>
          <w:sz w:val="21"/>
          <w:szCs w:val="21"/>
        </w:rPr>
        <w:t>21</w:t>
      </w:r>
      <w:r w:rsidRPr="001B7D52">
        <w:rPr>
          <w:rFonts w:ascii="Book Antiqua" w:eastAsia="宋体" w:hAnsi="Book Antiqua" w:cs="宋体"/>
          <w:color w:val="000000"/>
          <w:sz w:val="21"/>
          <w:szCs w:val="21"/>
        </w:rPr>
        <w:t>: 424-430 [PMID: 18607202 DOI: 10.1097/WCO.0b013e328306f2c5]</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lastRenderedPageBreak/>
        <w:t>43 </w:t>
      </w:r>
      <w:r w:rsidRPr="001B7D52">
        <w:rPr>
          <w:rFonts w:ascii="Book Antiqua" w:eastAsia="宋体" w:hAnsi="Book Antiqua" w:cs="宋体"/>
          <w:b/>
          <w:bCs/>
          <w:color w:val="000000"/>
          <w:sz w:val="21"/>
          <w:szCs w:val="21"/>
        </w:rPr>
        <w:t>Dumas EM</w:t>
      </w:r>
      <w:r w:rsidRPr="001B7D52">
        <w:rPr>
          <w:rFonts w:ascii="Book Antiqua" w:eastAsia="宋体" w:hAnsi="Book Antiqua" w:cs="宋体"/>
          <w:color w:val="000000"/>
          <w:sz w:val="21"/>
          <w:szCs w:val="21"/>
        </w:rPr>
        <w:t xml:space="preserve">, van den </w:t>
      </w:r>
      <w:proofErr w:type="spellStart"/>
      <w:r w:rsidRPr="001B7D52">
        <w:rPr>
          <w:rFonts w:ascii="Book Antiqua" w:eastAsia="宋体" w:hAnsi="Book Antiqua" w:cs="宋体"/>
          <w:color w:val="000000"/>
          <w:sz w:val="21"/>
          <w:szCs w:val="21"/>
        </w:rPr>
        <w:t>Bogaard</w:t>
      </w:r>
      <w:proofErr w:type="spellEnd"/>
      <w:r w:rsidRPr="001B7D52">
        <w:rPr>
          <w:rFonts w:ascii="Book Antiqua" w:eastAsia="宋体" w:hAnsi="Book Antiqua" w:cs="宋体"/>
          <w:color w:val="000000"/>
          <w:sz w:val="21"/>
          <w:szCs w:val="21"/>
        </w:rPr>
        <w:t xml:space="preserve"> SJ, Hart EP, </w:t>
      </w:r>
      <w:proofErr w:type="spellStart"/>
      <w:r w:rsidRPr="001B7D52">
        <w:rPr>
          <w:rFonts w:ascii="Book Antiqua" w:eastAsia="宋体" w:hAnsi="Book Antiqua" w:cs="宋体"/>
          <w:color w:val="000000"/>
          <w:sz w:val="21"/>
          <w:szCs w:val="21"/>
        </w:rPr>
        <w:t>Soeter</w:t>
      </w:r>
      <w:proofErr w:type="spellEnd"/>
      <w:r w:rsidRPr="001B7D52">
        <w:rPr>
          <w:rFonts w:ascii="Book Antiqua" w:eastAsia="宋体" w:hAnsi="Book Antiqua" w:cs="宋体"/>
          <w:color w:val="000000"/>
          <w:sz w:val="21"/>
          <w:szCs w:val="21"/>
        </w:rPr>
        <w:t xml:space="preserve"> RP, van </w:t>
      </w:r>
      <w:proofErr w:type="spellStart"/>
      <w:r w:rsidRPr="001B7D52">
        <w:rPr>
          <w:rFonts w:ascii="Book Antiqua" w:eastAsia="宋体" w:hAnsi="Book Antiqua" w:cs="宋体"/>
          <w:color w:val="000000"/>
          <w:sz w:val="21"/>
          <w:szCs w:val="21"/>
        </w:rPr>
        <w:t>Buchem</w:t>
      </w:r>
      <w:proofErr w:type="spellEnd"/>
      <w:r w:rsidRPr="001B7D52">
        <w:rPr>
          <w:rFonts w:ascii="Book Antiqua" w:eastAsia="宋体" w:hAnsi="Book Antiqua" w:cs="宋体"/>
          <w:color w:val="000000"/>
          <w:sz w:val="21"/>
          <w:szCs w:val="21"/>
        </w:rPr>
        <w:t xml:space="preserve"> MA, van der </w:t>
      </w:r>
      <w:proofErr w:type="spellStart"/>
      <w:r w:rsidRPr="001B7D52">
        <w:rPr>
          <w:rFonts w:ascii="Book Antiqua" w:eastAsia="宋体" w:hAnsi="Book Antiqua" w:cs="宋体"/>
          <w:color w:val="000000"/>
          <w:sz w:val="21"/>
          <w:szCs w:val="21"/>
        </w:rPr>
        <w:t>Grond</w:t>
      </w:r>
      <w:proofErr w:type="spellEnd"/>
      <w:r w:rsidRPr="001B7D52">
        <w:rPr>
          <w:rFonts w:ascii="Book Antiqua" w:eastAsia="宋体" w:hAnsi="Book Antiqua" w:cs="宋体"/>
          <w:color w:val="000000"/>
          <w:sz w:val="21"/>
          <w:szCs w:val="21"/>
        </w:rPr>
        <w:t xml:space="preserve"> J, </w:t>
      </w:r>
      <w:proofErr w:type="spellStart"/>
      <w:r w:rsidRPr="001B7D52">
        <w:rPr>
          <w:rFonts w:ascii="Book Antiqua" w:eastAsia="宋体" w:hAnsi="Book Antiqua" w:cs="宋体"/>
          <w:color w:val="000000"/>
          <w:sz w:val="21"/>
          <w:szCs w:val="21"/>
        </w:rPr>
        <w:t>Rombouts</w:t>
      </w:r>
      <w:proofErr w:type="spellEnd"/>
      <w:r w:rsidRPr="001B7D52">
        <w:rPr>
          <w:rFonts w:ascii="Book Antiqua" w:eastAsia="宋体" w:hAnsi="Book Antiqua" w:cs="宋体"/>
          <w:color w:val="000000"/>
          <w:sz w:val="21"/>
          <w:szCs w:val="21"/>
        </w:rPr>
        <w:t xml:space="preserve"> SA, </w:t>
      </w:r>
      <w:proofErr w:type="spellStart"/>
      <w:r w:rsidRPr="001B7D52">
        <w:rPr>
          <w:rFonts w:ascii="Book Antiqua" w:eastAsia="宋体" w:hAnsi="Book Antiqua" w:cs="宋体"/>
          <w:color w:val="000000"/>
          <w:sz w:val="21"/>
          <w:szCs w:val="21"/>
        </w:rPr>
        <w:t>Roos</w:t>
      </w:r>
      <w:proofErr w:type="spellEnd"/>
      <w:r w:rsidRPr="001B7D52">
        <w:rPr>
          <w:rFonts w:ascii="Book Antiqua" w:eastAsia="宋体" w:hAnsi="Book Antiqua" w:cs="宋体"/>
          <w:color w:val="000000"/>
          <w:sz w:val="21"/>
          <w:szCs w:val="21"/>
        </w:rPr>
        <w:t xml:space="preserve"> RA. Reduced functional brain connectivity prior to and after disease onset in Huntington's disease. </w:t>
      </w:r>
      <w:proofErr w:type="spellStart"/>
      <w:r w:rsidRPr="001B7D52">
        <w:rPr>
          <w:rFonts w:ascii="Book Antiqua" w:eastAsia="宋体" w:hAnsi="Book Antiqua" w:cs="宋体"/>
          <w:i/>
          <w:iCs/>
          <w:color w:val="000000"/>
          <w:sz w:val="21"/>
          <w:szCs w:val="21"/>
        </w:rPr>
        <w:t>Neuroimage</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Clin</w:t>
      </w:r>
      <w:proofErr w:type="spellEnd"/>
      <w:r w:rsidRPr="001B7D52">
        <w:rPr>
          <w:rFonts w:ascii="Book Antiqua" w:eastAsia="宋体" w:hAnsi="Book Antiqua" w:cs="宋体"/>
          <w:color w:val="000000"/>
          <w:sz w:val="21"/>
          <w:szCs w:val="21"/>
        </w:rPr>
        <w:t> 2013; </w:t>
      </w:r>
      <w:r w:rsidRPr="001B7D52">
        <w:rPr>
          <w:rFonts w:ascii="Book Antiqua" w:eastAsia="宋体" w:hAnsi="Book Antiqua" w:cs="宋体"/>
          <w:b/>
          <w:bCs/>
          <w:color w:val="000000"/>
          <w:sz w:val="21"/>
          <w:szCs w:val="21"/>
        </w:rPr>
        <w:t>2</w:t>
      </w:r>
      <w:r w:rsidRPr="001B7D52">
        <w:rPr>
          <w:rFonts w:ascii="Book Antiqua" w:eastAsia="宋体" w:hAnsi="Book Antiqua" w:cs="宋体"/>
          <w:color w:val="000000"/>
          <w:sz w:val="21"/>
          <w:szCs w:val="21"/>
        </w:rPr>
        <w:t>: 377-384 [PMID: 24179791 DOI: 10.1016/j.nicl.2013.03.001]</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44 </w:t>
      </w:r>
      <w:proofErr w:type="spellStart"/>
      <w:r w:rsidRPr="001B7D52">
        <w:rPr>
          <w:rFonts w:ascii="Book Antiqua" w:eastAsia="宋体" w:hAnsi="Book Antiqua" w:cs="宋体"/>
          <w:b/>
          <w:bCs/>
          <w:color w:val="000000"/>
          <w:sz w:val="21"/>
          <w:szCs w:val="21"/>
        </w:rPr>
        <w:t>Poudel</w:t>
      </w:r>
      <w:proofErr w:type="spellEnd"/>
      <w:r w:rsidRPr="001B7D52">
        <w:rPr>
          <w:rFonts w:ascii="Book Antiqua" w:eastAsia="宋体" w:hAnsi="Book Antiqua" w:cs="宋体"/>
          <w:b/>
          <w:bCs/>
          <w:color w:val="000000"/>
          <w:sz w:val="21"/>
          <w:szCs w:val="21"/>
        </w:rPr>
        <w:t xml:space="preserve"> GR</w:t>
      </w:r>
      <w:r w:rsidRPr="001B7D52">
        <w:rPr>
          <w:rFonts w:ascii="Book Antiqua" w:eastAsia="宋体" w:hAnsi="Book Antiqua" w:cs="宋体"/>
          <w:color w:val="000000"/>
          <w:sz w:val="21"/>
          <w:szCs w:val="21"/>
        </w:rPr>
        <w:t>, Egan GF, Churchyard A, Chua P, Stout JC, Georgiou-</w:t>
      </w:r>
      <w:proofErr w:type="spellStart"/>
      <w:r w:rsidRPr="001B7D52">
        <w:rPr>
          <w:rFonts w:ascii="Book Antiqua" w:eastAsia="宋体" w:hAnsi="Book Antiqua" w:cs="宋体"/>
          <w:color w:val="000000"/>
          <w:sz w:val="21"/>
          <w:szCs w:val="21"/>
        </w:rPr>
        <w:t>Karistianis</w:t>
      </w:r>
      <w:proofErr w:type="spellEnd"/>
      <w:r w:rsidRPr="001B7D52">
        <w:rPr>
          <w:rFonts w:ascii="Book Antiqua" w:eastAsia="宋体" w:hAnsi="Book Antiqua" w:cs="宋体"/>
          <w:color w:val="000000"/>
          <w:sz w:val="21"/>
          <w:szCs w:val="21"/>
        </w:rPr>
        <w:t xml:space="preserve"> N. Abnormal synchrony of resting state networks in </w:t>
      </w:r>
      <w:proofErr w:type="spellStart"/>
      <w:r w:rsidRPr="001B7D52">
        <w:rPr>
          <w:rFonts w:ascii="Book Antiqua" w:eastAsia="宋体" w:hAnsi="Book Antiqua" w:cs="宋体"/>
          <w:color w:val="000000"/>
          <w:sz w:val="21"/>
          <w:szCs w:val="21"/>
        </w:rPr>
        <w:t>premanifest</w:t>
      </w:r>
      <w:proofErr w:type="spellEnd"/>
      <w:r w:rsidRPr="001B7D52">
        <w:rPr>
          <w:rFonts w:ascii="Book Antiqua" w:eastAsia="宋体" w:hAnsi="Book Antiqua" w:cs="宋体"/>
          <w:color w:val="000000"/>
          <w:sz w:val="21"/>
          <w:szCs w:val="21"/>
        </w:rPr>
        <w:t xml:space="preserve"> and symptomatic Huntington disease: the IMAGE-HD study. </w:t>
      </w:r>
      <w:r w:rsidRPr="001B7D52">
        <w:rPr>
          <w:rFonts w:ascii="Book Antiqua" w:eastAsia="宋体" w:hAnsi="Book Antiqua" w:cs="宋体"/>
          <w:i/>
          <w:iCs/>
          <w:color w:val="000000"/>
          <w:sz w:val="21"/>
          <w:szCs w:val="21"/>
        </w:rPr>
        <w:t xml:space="preserve">J Psychiatry </w:t>
      </w:r>
      <w:proofErr w:type="spellStart"/>
      <w:r w:rsidRPr="001B7D52">
        <w:rPr>
          <w:rFonts w:ascii="Book Antiqua" w:eastAsia="宋体" w:hAnsi="Book Antiqua" w:cs="宋体"/>
          <w:i/>
          <w:iCs/>
          <w:color w:val="000000"/>
          <w:sz w:val="21"/>
          <w:szCs w:val="21"/>
        </w:rPr>
        <w:t>Neurosci</w:t>
      </w:r>
      <w:proofErr w:type="spellEnd"/>
      <w:r w:rsidRPr="001B7D52">
        <w:rPr>
          <w:rFonts w:ascii="Book Antiqua" w:eastAsia="宋体" w:hAnsi="Book Antiqua" w:cs="宋体"/>
          <w:color w:val="000000"/>
          <w:sz w:val="21"/>
          <w:szCs w:val="21"/>
        </w:rPr>
        <w:t> 2014; </w:t>
      </w:r>
      <w:r w:rsidRPr="001B7D52">
        <w:rPr>
          <w:rFonts w:ascii="Book Antiqua" w:eastAsia="宋体" w:hAnsi="Book Antiqua" w:cs="宋体"/>
          <w:b/>
          <w:bCs/>
          <w:color w:val="000000"/>
          <w:sz w:val="21"/>
          <w:szCs w:val="21"/>
        </w:rPr>
        <w:t>39</w:t>
      </w:r>
      <w:r w:rsidRPr="001B7D52">
        <w:rPr>
          <w:rFonts w:ascii="Book Antiqua" w:eastAsia="宋体" w:hAnsi="Book Antiqua" w:cs="宋体"/>
          <w:color w:val="000000"/>
          <w:sz w:val="21"/>
          <w:szCs w:val="21"/>
        </w:rPr>
        <w:t>: 87-96 [PMID: 24083458 DOI: 10.1503/jpn.120226]</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 xml:space="preserve">45 </w:t>
      </w:r>
      <w:r w:rsidRPr="001B7D52">
        <w:rPr>
          <w:rFonts w:ascii="Book Antiqua" w:eastAsia="宋体" w:hAnsi="Book Antiqua" w:cs="宋体"/>
          <w:b/>
          <w:color w:val="000000"/>
          <w:sz w:val="21"/>
          <w:szCs w:val="21"/>
        </w:rPr>
        <w:t>Werner CJ</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Dogan</w:t>
      </w:r>
      <w:proofErr w:type="spellEnd"/>
      <w:r w:rsidRPr="001B7D52">
        <w:rPr>
          <w:rFonts w:ascii="Book Antiqua" w:eastAsia="宋体" w:hAnsi="Book Antiqua" w:cs="宋体"/>
          <w:color w:val="000000"/>
          <w:sz w:val="21"/>
          <w:szCs w:val="21"/>
        </w:rPr>
        <w:t xml:space="preserve"> I, </w:t>
      </w:r>
      <w:proofErr w:type="spellStart"/>
      <w:r w:rsidRPr="001B7D52">
        <w:rPr>
          <w:rFonts w:ascii="Book Antiqua" w:eastAsia="宋体" w:hAnsi="Book Antiqua" w:cs="宋体"/>
          <w:color w:val="000000"/>
          <w:sz w:val="21"/>
          <w:szCs w:val="21"/>
        </w:rPr>
        <w:t>Saß</w:t>
      </w:r>
      <w:proofErr w:type="spellEnd"/>
      <w:r w:rsidRPr="001B7D52">
        <w:rPr>
          <w:rFonts w:ascii="Book Antiqua" w:eastAsia="宋体" w:hAnsi="Book Antiqua" w:cs="宋体"/>
          <w:color w:val="000000"/>
          <w:sz w:val="21"/>
          <w:szCs w:val="21"/>
        </w:rPr>
        <w:t xml:space="preserve"> C, </w:t>
      </w:r>
      <w:proofErr w:type="spellStart"/>
      <w:r w:rsidRPr="001B7D52">
        <w:rPr>
          <w:rFonts w:ascii="Book Antiqua" w:eastAsia="宋体" w:hAnsi="Book Antiqua" w:cs="宋体"/>
          <w:color w:val="000000"/>
          <w:sz w:val="21"/>
          <w:szCs w:val="21"/>
        </w:rPr>
        <w:t>Mirzazade</w:t>
      </w:r>
      <w:proofErr w:type="spellEnd"/>
      <w:r w:rsidRPr="001B7D52">
        <w:rPr>
          <w:rFonts w:ascii="Book Antiqua" w:eastAsia="宋体" w:hAnsi="Book Antiqua" w:cs="宋体"/>
          <w:color w:val="000000"/>
          <w:sz w:val="21"/>
          <w:szCs w:val="21"/>
        </w:rPr>
        <w:t xml:space="preserve"> S, </w:t>
      </w:r>
      <w:proofErr w:type="spellStart"/>
      <w:r w:rsidRPr="001B7D52">
        <w:rPr>
          <w:rFonts w:ascii="Book Antiqua" w:eastAsia="宋体" w:hAnsi="Book Antiqua" w:cs="宋体"/>
          <w:color w:val="000000"/>
          <w:sz w:val="21"/>
          <w:szCs w:val="21"/>
        </w:rPr>
        <w:t>Schiefer</w:t>
      </w:r>
      <w:proofErr w:type="spellEnd"/>
      <w:r w:rsidRPr="001B7D52">
        <w:rPr>
          <w:rFonts w:ascii="Book Antiqua" w:eastAsia="宋体" w:hAnsi="Book Antiqua" w:cs="宋体"/>
          <w:color w:val="000000"/>
          <w:sz w:val="21"/>
          <w:szCs w:val="21"/>
        </w:rPr>
        <w:t xml:space="preserve"> J, Shah NJ, Schulz JB, </w:t>
      </w:r>
      <w:proofErr w:type="spellStart"/>
      <w:r w:rsidRPr="001B7D52">
        <w:rPr>
          <w:rFonts w:ascii="Book Antiqua" w:eastAsia="宋体" w:hAnsi="Book Antiqua" w:cs="宋体"/>
          <w:color w:val="000000"/>
          <w:sz w:val="21"/>
          <w:szCs w:val="21"/>
        </w:rPr>
        <w:t>Reetz</w:t>
      </w:r>
      <w:proofErr w:type="spellEnd"/>
      <w:r w:rsidRPr="001B7D52">
        <w:rPr>
          <w:rFonts w:ascii="Book Antiqua" w:eastAsia="宋体" w:hAnsi="Book Antiqua" w:cs="宋体"/>
          <w:color w:val="000000"/>
          <w:sz w:val="21"/>
          <w:szCs w:val="21"/>
        </w:rPr>
        <w:t xml:space="preserve"> K. Altered resting-state connectivity in Huntington's Disease. </w:t>
      </w:r>
      <w:r w:rsidRPr="001B7D52">
        <w:rPr>
          <w:rFonts w:ascii="Book Antiqua" w:eastAsia="宋体" w:hAnsi="Book Antiqua" w:cs="宋体"/>
          <w:i/>
          <w:iCs/>
          <w:color w:val="000000"/>
          <w:sz w:val="21"/>
          <w:szCs w:val="21"/>
        </w:rPr>
        <w:t xml:space="preserve">Hum Brain </w:t>
      </w:r>
      <w:proofErr w:type="spellStart"/>
      <w:r w:rsidRPr="001B7D52">
        <w:rPr>
          <w:rFonts w:ascii="Book Antiqua" w:eastAsia="宋体" w:hAnsi="Book Antiqua" w:cs="宋体"/>
          <w:i/>
          <w:iCs/>
          <w:color w:val="000000"/>
          <w:sz w:val="21"/>
          <w:szCs w:val="21"/>
        </w:rPr>
        <w:t>Mapp</w:t>
      </w:r>
      <w:proofErr w:type="spellEnd"/>
      <w:r w:rsidRPr="001B7D52">
        <w:rPr>
          <w:rFonts w:ascii="Book Antiqua" w:eastAsia="宋体" w:hAnsi="Book Antiqua" w:cs="宋体"/>
          <w:color w:val="000000"/>
          <w:sz w:val="21"/>
          <w:szCs w:val="21"/>
        </w:rPr>
        <w:t> 2013; </w:t>
      </w:r>
      <w:proofErr w:type="spellStart"/>
      <w:r w:rsidRPr="001B7D52">
        <w:rPr>
          <w:rFonts w:ascii="Book Antiqua" w:eastAsia="宋体" w:hAnsi="Book Antiqua" w:cs="宋体"/>
          <w:color w:val="000000"/>
          <w:sz w:val="21"/>
          <w:szCs w:val="21"/>
        </w:rPr>
        <w:t>Epub</w:t>
      </w:r>
      <w:proofErr w:type="spellEnd"/>
      <w:r w:rsidRPr="001B7D52">
        <w:rPr>
          <w:rFonts w:ascii="Book Antiqua" w:eastAsia="宋体" w:hAnsi="Book Antiqua" w:cs="宋体"/>
          <w:color w:val="000000"/>
          <w:sz w:val="21"/>
          <w:szCs w:val="21"/>
        </w:rPr>
        <w:t xml:space="preserve"> ahead of print [PMID: 23982979 DOI: 10.1002/hbm.22351]</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46 </w:t>
      </w:r>
      <w:proofErr w:type="spellStart"/>
      <w:r w:rsidRPr="001B7D52">
        <w:rPr>
          <w:rFonts w:ascii="Book Antiqua" w:eastAsia="宋体" w:hAnsi="Book Antiqua" w:cs="宋体"/>
          <w:b/>
          <w:bCs/>
          <w:color w:val="000000"/>
          <w:sz w:val="21"/>
          <w:szCs w:val="21"/>
        </w:rPr>
        <w:t>Unschuld</w:t>
      </w:r>
      <w:proofErr w:type="spellEnd"/>
      <w:r w:rsidRPr="001B7D52">
        <w:rPr>
          <w:rFonts w:ascii="Book Antiqua" w:eastAsia="宋体" w:hAnsi="Book Antiqua" w:cs="宋体"/>
          <w:b/>
          <w:bCs/>
          <w:color w:val="000000"/>
          <w:sz w:val="21"/>
          <w:szCs w:val="21"/>
        </w:rPr>
        <w:t xml:space="preserve"> PG</w:t>
      </w:r>
      <w:r w:rsidRPr="001B7D52">
        <w:rPr>
          <w:rFonts w:ascii="Book Antiqua" w:eastAsia="宋体" w:hAnsi="Book Antiqua" w:cs="宋体"/>
          <w:color w:val="000000"/>
          <w:sz w:val="21"/>
          <w:szCs w:val="21"/>
        </w:rPr>
        <w:t xml:space="preserve">, Joel SE, Liu X, Shanahan M, Margolis RL, </w:t>
      </w:r>
      <w:proofErr w:type="spellStart"/>
      <w:r w:rsidRPr="001B7D52">
        <w:rPr>
          <w:rFonts w:ascii="Book Antiqua" w:eastAsia="宋体" w:hAnsi="Book Antiqua" w:cs="宋体"/>
          <w:color w:val="000000"/>
          <w:sz w:val="21"/>
          <w:szCs w:val="21"/>
        </w:rPr>
        <w:t>Biglan</w:t>
      </w:r>
      <w:proofErr w:type="spellEnd"/>
      <w:r w:rsidRPr="001B7D52">
        <w:rPr>
          <w:rFonts w:ascii="Book Antiqua" w:eastAsia="宋体" w:hAnsi="Book Antiqua" w:cs="宋体"/>
          <w:color w:val="000000"/>
          <w:sz w:val="21"/>
          <w:szCs w:val="21"/>
        </w:rPr>
        <w:t xml:space="preserve"> KM, Bassett SS, </w:t>
      </w:r>
      <w:proofErr w:type="spellStart"/>
      <w:r w:rsidRPr="001B7D52">
        <w:rPr>
          <w:rFonts w:ascii="Book Antiqua" w:eastAsia="宋体" w:hAnsi="Book Antiqua" w:cs="宋体"/>
          <w:color w:val="000000"/>
          <w:sz w:val="21"/>
          <w:szCs w:val="21"/>
        </w:rPr>
        <w:t>Schretlen</w:t>
      </w:r>
      <w:proofErr w:type="spellEnd"/>
      <w:r w:rsidRPr="001B7D52">
        <w:rPr>
          <w:rFonts w:ascii="Book Antiqua" w:eastAsia="宋体" w:hAnsi="Book Antiqua" w:cs="宋体"/>
          <w:color w:val="000000"/>
          <w:sz w:val="21"/>
          <w:szCs w:val="21"/>
        </w:rPr>
        <w:t xml:space="preserve"> DJ, Redgrave GW, van </w:t>
      </w:r>
      <w:proofErr w:type="spellStart"/>
      <w:r w:rsidRPr="001B7D52">
        <w:rPr>
          <w:rFonts w:ascii="Book Antiqua" w:eastAsia="宋体" w:hAnsi="Book Antiqua" w:cs="宋体"/>
          <w:color w:val="000000"/>
          <w:sz w:val="21"/>
          <w:szCs w:val="21"/>
        </w:rPr>
        <w:t>Zijl</w:t>
      </w:r>
      <w:proofErr w:type="spellEnd"/>
      <w:r w:rsidRPr="001B7D52">
        <w:rPr>
          <w:rFonts w:ascii="Book Antiqua" w:eastAsia="宋体" w:hAnsi="Book Antiqua" w:cs="宋体"/>
          <w:color w:val="000000"/>
          <w:sz w:val="21"/>
          <w:szCs w:val="21"/>
        </w:rPr>
        <w:t xml:space="preserve"> PC, </w:t>
      </w:r>
      <w:proofErr w:type="spellStart"/>
      <w:r w:rsidRPr="001B7D52">
        <w:rPr>
          <w:rFonts w:ascii="Book Antiqua" w:eastAsia="宋体" w:hAnsi="Book Antiqua" w:cs="宋体"/>
          <w:color w:val="000000"/>
          <w:sz w:val="21"/>
          <w:szCs w:val="21"/>
        </w:rPr>
        <w:t>Pekar</w:t>
      </w:r>
      <w:proofErr w:type="spellEnd"/>
      <w:r w:rsidRPr="001B7D52">
        <w:rPr>
          <w:rFonts w:ascii="Book Antiqua" w:eastAsia="宋体" w:hAnsi="Book Antiqua" w:cs="宋体"/>
          <w:color w:val="000000"/>
          <w:sz w:val="21"/>
          <w:szCs w:val="21"/>
        </w:rPr>
        <w:t xml:space="preserve"> JJ, Ross CA. Impaired </w:t>
      </w:r>
      <w:proofErr w:type="spellStart"/>
      <w:r w:rsidRPr="001B7D52">
        <w:rPr>
          <w:rFonts w:ascii="Book Antiqua" w:eastAsia="宋体" w:hAnsi="Book Antiqua" w:cs="宋体"/>
          <w:color w:val="000000"/>
          <w:sz w:val="21"/>
          <w:szCs w:val="21"/>
        </w:rPr>
        <w:t>cortico</w:t>
      </w:r>
      <w:proofErr w:type="spellEnd"/>
      <w:r w:rsidRPr="001B7D52">
        <w:rPr>
          <w:rFonts w:ascii="Book Antiqua" w:eastAsia="宋体" w:hAnsi="Book Antiqua" w:cs="宋体"/>
          <w:color w:val="000000"/>
          <w:sz w:val="21"/>
          <w:szCs w:val="21"/>
        </w:rPr>
        <w:t>-striatal functional connectivity in prodromal Huntington's Disease. </w:t>
      </w:r>
      <w:proofErr w:type="spellStart"/>
      <w:r w:rsidRPr="001B7D52">
        <w:rPr>
          <w:rFonts w:ascii="Book Antiqua" w:eastAsia="宋体" w:hAnsi="Book Antiqua" w:cs="宋体"/>
          <w:i/>
          <w:iCs/>
          <w:color w:val="000000"/>
          <w:sz w:val="21"/>
          <w:szCs w:val="21"/>
        </w:rPr>
        <w:t>Neurosci</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Lett</w:t>
      </w:r>
      <w:proofErr w:type="spellEnd"/>
      <w:r w:rsidRPr="001B7D52">
        <w:rPr>
          <w:rFonts w:ascii="Book Antiqua" w:eastAsia="宋体" w:hAnsi="Book Antiqua" w:cs="宋体"/>
          <w:color w:val="000000"/>
          <w:sz w:val="21"/>
          <w:szCs w:val="21"/>
        </w:rPr>
        <w:t> 2012; </w:t>
      </w:r>
      <w:r w:rsidRPr="001B7D52">
        <w:rPr>
          <w:rFonts w:ascii="Book Antiqua" w:eastAsia="宋体" w:hAnsi="Book Antiqua" w:cs="宋体"/>
          <w:b/>
          <w:bCs/>
          <w:color w:val="000000"/>
          <w:sz w:val="21"/>
          <w:szCs w:val="21"/>
        </w:rPr>
        <w:t>514</w:t>
      </w:r>
      <w:r w:rsidRPr="001B7D52">
        <w:rPr>
          <w:rFonts w:ascii="Book Antiqua" w:eastAsia="宋体" w:hAnsi="Book Antiqua" w:cs="宋体"/>
          <w:color w:val="000000"/>
          <w:sz w:val="21"/>
          <w:szCs w:val="21"/>
        </w:rPr>
        <w:t>: 204-209 [PMID: 22425717 DOI: 10.1016/j.neulet.2012.02.095]</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47 </w:t>
      </w:r>
      <w:r w:rsidRPr="001B7D52">
        <w:rPr>
          <w:rFonts w:ascii="Book Antiqua" w:eastAsia="宋体" w:hAnsi="Book Antiqua" w:cs="宋体"/>
          <w:b/>
          <w:bCs/>
          <w:color w:val="000000"/>
          <w:sz w:val="21"/>
          <w:szCs w:val="21"/>
        </w:rPr>
        <w:t>Hua J</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Unschuld</w:t>
      </w:r>
      <w:proofErr w:type="spellEnd"/>
      <w:r w:rsidRPr="001B7D52">
        <w:rPr>
          <w:rFonts w:ascii="Book Antiqua" w:eastAsia="宋体" w:hAnsi="Book Antiqua" w:cs="宋体"/>
          <w:color w:val="000000"/>
          <w:sz w:val="21"/>
          <w:szCs w:val="21"/>
        </w:rPr>
        <w:t xml:space="preserve"> PG, Margolis RL, van </w:t>
      </w:r>
      <w:proofErr w:type="spellStart"/>
      <w:r w:rsidRPr="001B7D52">
        <w:rPr>
          <w:rFonts w:ascii="Book Antiqua" w:eastAsia="宋体" w:hAnsi="Book Antiqua" w:cs="宋体"/>
          <w:color w:val="000000"/>
          <w:sz w:val="21"/>
          <w:szCs w:val="21"/>
        </w:rPr>
        <w:t>Zijl</w:t>
      </w:r>
      <w:proofErr w:type="spellEnd"/>
      <w:r w:rsidRPr="001B7D52">
        <w:rPr>
          <w:rFonts w:ascii="Book Antiqua" w:eastAsia="宋体" w:hAnsi="Book Antiqua" w:cs="宋体"/>
          <w:color w:val="000000"/>
          <w:sz w:val="21"/>
          <w:szCs w:val="21"/>
        </w:rPr>
        <w:t xml:space="preserve"> PC, Ross CA. Elevated arteriolar cerebral blood volume in prodromal Huntington's disease. </w:t>
      </w:r>
      <w:proofErr w:type="spellStart"/>
      <w:r w:rsidRPr="001B7D52">
        <w:rPr>
          <w:rFonts w:ascii="Book Antiqua" w:eastAsia="宋体" w:hAnsi="Book Antiqua" w:cs="宋体"/>
          <w:i/>
          <w:iCs/>
          <w:color w:val="000000"/>
          <w:sz w:val="21"/>
          <w:szCs w:val="21"/>
        </w:rPr>
        <w:t>Mov</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Disord</w:t>
      </w:r>
      <w:proofErr w:type="spellEnd"/>
      <w:r w:rsidRPr="001B7D52">
        <w:rPr>
          <w:rFonts w:ascii="Book Antiqua" w:eastAsia="宋体" w:hAnsi="Book Antiqua" w:cs="宋体"/>
          <w:color w:val="000000"/>
          <w:sz w:val="21"/>
          <w:szCs w:val="21"/>
        </w:rPr>
        <w:t> 2014; </w:t>
      </w:r>
      <w:r w:rsidRPr="001B7D52">
        <w:rPr>
          <w:rFonts w:ascii="Book Antiqua" w:eastAsia="宋体" w:hAnsi="Book Antiqua" w:cs="宋体"/>
          <w:b/>
          <w:bCs/>
          <w:color w:val="000000"/>
          <w:sz w:val="21"/>
          <w:szCs w:val="21"/>
        </w:rPr>
        <w:t xml:space="preserve">29 </w:t>
      </w:r>
      <w:proofErr w:type="spellStart"/>
      <w:r w:rsidRPr="001B7D52">
        <w:rPr>
          <w:rFonts w:ascii="Book Antiqua" w:eastAsia="宋体" w:hAnsi="Book Antiqua" w:cs="宋体"/>
          <w:bCs/>
          <w:color w:val="000000"/>
          <w:sz w:val="21"/>
          <w:szCs w:val="21"/>
        </w:rPr>
        <w:t>Suppl</w:t>
      </w:r>
      <w:proofErr w:type="spellEnd"/>
      <w:r w:rsidRPr="001B7D52">
        <w:rPr>
          <w:rFonts w:ascii="Book Antiqua" w:eastAsia="宋体" w:hAnsi="Book Antiqua" w:cs="宋体"/>
          <w:bCs/>
          <w:color w:val="000000"/>
          <w:sz w:val="21"/>
          <w:szCs w:val="21"/>
        </w:rPr>
        <w:t xml:space="preserve"> 3</w:t>
      </w:r>
      <w:r w:rsidRPr="001B7D52">
        <w:rPr>
          <w:rFonts w:ascii="Book Antiqua" w:eastAsia="宋体" w:hAnsi="Book Antiqua" w:cs="宋体"/>
          <w:color w:val="000000"/>
          <w:sz w:val="21"/>
          <w:szCs w:val="21"/>
        </w:rPr>
        <w:t>: 396-401 [PMID: 23847161 DOI: 10.1002/mds.25591]</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48 </w:t>
      </w:r>
      <w:proofErr w:type="spellStart"/>
      <w:r w:rsidRPr="001B7D52">
        <w:rPr>
          <w:rFonts w:ascii="Book Antiqua" w:eastAsia="宋体" w:hAnsi="Book Antiqua" w:cs="宋体"/>
          <w:b/>
          <w:bCs/>
          <w:color w:val="000000"/>
          <w:sz w:val="21"/>
          <w:szCs w:val="21"/>
        </w:rPr>
        <w:t>Unschuld</w:t>
      </w:r>
      <w:proofErr w:type="spellEnd"/>
      <w:r w:rsidRPr="001B7D52">
        <w:rPr>
          <w:rFonts w:ascii="Book Antiqua" w:eastAsia="宋体" w:hAnsi="Book Antiqua" w:cs="宋体"/>
          <w:b/>
          <w:bCs/>
          <w:color w:val="000000"/>
          <w:sz w:val="21"/>
          <w:szCs w:val="21"/>
        </w:rPr>
        <w:t xml:space="preserve"> PG</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Edden</w:t>
      </w:r>
      <w:proofErr w:type="spellEnd"/>
      <w:r w:rsidRPr="001B7D52">
        <w:rPr>
          <w:rFonts w:ascii="Book Antiqua" w:eastAsia="宋体" w:hAnsi="Book Antiqua" w:cs="宋体"/>
          <w:color w:val="000000"/>
          <w:sz w:val="21"/>
          <w:szCs w:val="21"/>
        </w:rPr>
        <w:t xml:space="preserve"> RA, </w:t>
      </w:r>
      <w:proofErr w:type="spellStart"/>
      <w:r w:rsidRPr="001B7D52">
        <w:rPr>
          <w:rFonts w:ascii="Book Antiqua" w:eastAsia="宋体" w:hAnsi="Book Antiqua" w:cs="宋体"/>
          <w:color w:val="000000"/>
          <w:sz w:val="21"/>
          <w:szCs w:val="21"/>
        </w:rPr>
        <w:t>Carass</w:t>
      </w:r>
      <w:proofErr w:type="spellEnd"/>
      <w:r w:rsidRPr="001B7D52">
        <w:rPr>
          <w:rFonts w:ascii="Book Antiqua" w:eastAsia="宋体" w:hAnsi="Book Antiqua" w:cs="宋体"/>
          <w:color w:val="000000"/>
          <w:sz w:val="21"/>
          <w:szCs w:val="21"/>
        </w:rPr>
        <w:t xml:space="preserve"> A, Liu X, Shanahan M, Wang X, </w:t>
      </w:r>
      <w:proofErr w:type="spellStart"/>
      <w:r w:rsidRPr="001B7D52">
        <w:rPr>
          <w:rFonts w:ascii="Book Antiqua" w:eastAsia="宋体" w:hAnsi="Book Antiqua" w:cs="宋体"/>
          <w:color w:val="000000"/>
          <w:sz w:val="21"/>
          <w:szCs w:val="21"/>
        </w:rPr>
        <w:t>Oishi</w:t>
      </w:r>
      <w:proofErr w:type="spellEnd"/>
      <w:r w:rsidRPr="001B7D52">
        <w:rPr>
          <w:rFonts w:ascii="Book Antiqua" w:eastAsia="宋体" w:hAnsi="Book Antiqua" w:cs="宋体"/>
          <w:color w:val="000000"/>
          <w:sz w:val="21"/>
          <w:szCs w:val="21"/>
        </w:rPr>
        <w:t xml:space="preserve"> K, Brandt J, Bassett SS, Redgrave GW, Margolis RL, van </w:t>
      </w:r>
      <w:proofErr w:type="spellStart"/>
      <w:r w:rsidRPr="001B7D52">
        <w:rPr>
          <w:rFonts w:ascii="Book Antiqua" w:eastAsia="宋体" w:hAnsi="Book Antiqua" w:cs="宋体"/>
          <w:color w:val="000000"/>
          <w:sz w:val="21"/>
          <w:szCs w:val="21"/>
        </w:rPr>
        <w:t>Zijl</w:t>
      </w:r>
      <w:proofErr w:type="spellEnd"/>
      <w:r w:rsidRPr="001B7D52">
        <w:rPr>
          <w:rFonts w:ascii="Book Antiqua" w:eastAsia="宋体" w:hAnsi="Book Antiqua" w:cs="宋体"/>
          <w:color w:val="000000"/>
          <w:sz w:val="21"/>
          <w:szCs w:val="21"/>
        </w:rPr>
        <w:t xml:space="preserve"> PC, Barker PB, Ross CA. Brain metabolite alterations and cognitive dysfunction in early Huntington's disease. </w:t>
      </w:r>
      <w:proofErr w:type="spellStart"/>
      <w:r w:rsidRPr="001B7D52">
        <w:rPr>
          <w:rFonts w:ascii="Book Antiqua" w:eastAsia="宋体" w:hAnsi="Book Antiqua" w:cs="宋体"/>
          <w:i/>
          <w:iCs/>
          <w:color w:val="000000"/>
          <w:sz w:val="21"/>
          <w:szCs w:val="21"/>
        </w:rPr>
        <w:t>Mov</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Disord</w:t>
      </w:r>
      <w:proofErr w:type="spellEnd"/>
      <w:r w:rsidRPr="001B7D52">
        <w:rPr>
          <w:rFonts w:ascii="Book Antiqua" w:eastAsia="宋体" w:hAnsi="Book Antiqua" w:cs="宋体"/>
          <w:color w:val="000000"/>
          <w:sz w:val="21"/>
          <w:szCs w:val="21"/>
        </w:rPr>
        <w:t> 2012; </w:t>
      </w:r>
      <w:r w:rsidRPr="001B7D52">
        <w:rPr>
          <w:rFonts w:ascii="Book Antiqua" w:eastAsia="宋体" w:hAnsi="Book Antiqua" w:cs="宋体"/>
          <w:b/>
          <w:bCs/>
          <w:color w:val="000000"/>
          <w:sz w:val="21"/>
          <w:szCs w:val="21"/>
        </w:rPr>
        <w:t>27</w:t>
      </w:r>
      <w:r w:rsidRPr="001B7D52">
        <w:rPr>
          <w:rFonts w:ascii="Book Antiqua" w:eastAsia="宋体" w:hAnsi="Book Antiqua" w:cs="宋体"/>
          <w:color w:val="000000"/>
          <w:sz w:val="21"/>
          <w:szCs w:val="21"/>
        </w:rPr>
        <w:t>: 895-902 [PMID: 22649062 DOI: 10.1002/mds.25010]</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49 </w:t>
      </w:r>
      <w:r w:rsidRPr="001B7D52">
        <w:rPr>
          <w:rFonts w:ascii="Book Antiqua" w:eastAsia="宋体" w:hAnsi="Book Antiqua" w:cs="宋体"/>
          <w:b/>
          <w:bCs/>
          <w:color w:val="000000"/>
          <w:sz w:val="21"/>
          <w:szCs w:val="21"/>
        </w:rPr>
        <w:t>Tang TS</w:t>
      </w:r>
      <w:r w:rsidRPr="001B7D52">
        <w:rPr>
          <w:rFonts w:ascii="Book Antiqua" w:eastAsia="宋体" w:hAnsi="Book Antiqua" w:cs="宋体"/>
          <w:color w:val="000000"/>
          <w:sz w:val="21"/>
          <w:szCs w:val="21"/>
        </w:rPr>
        <w:t xml:space="preserve">, Chen X, Liu J, </w:t>
      </w:r>
      <w:proofErr w:type="spellStart"/>
      <w:r w:rsidRPr="001B7D52">
        <w:rPr>
          <w:rFonts w:ascii="Book Antiqua" w:eastAsia="宋体" w:hAnsi="Book Antiqua" w:cs="宋体"/>
          <w:color w:val="000000"/>
          <w:sz w:val="21"/>
          <w:szCs w:val="21"/>
        </w:rPr>
        <w:t>Bezprozvanny</w:t>
      </w:r>
      <w:proofErr w:type="spellEnd"/>
      <w:r w:rsidRPr="001B7D52">
        <w:rPr>
          <w:rFonts w:ascii="Book Antiqua" w:eastAsia="宋体" w:hAnsi="Book Antiqua" w:cs="宋体"/>
          <w:color w:val="000000"/>
          <w:sz w:val="21"/>
          <w:szCs w:val="21"/>
        </w:rPr>
        <w:t xml:space="preserve"> I. Dopaminergic signaling and striatal </w:t>
      </w:r>
      <w:proofErr w:type="spellStart"/>
      <w:r w:rsidRPr="001B7D52">
        <w:rPr>
          <w:rFonts w:ascii="Book Antiqua" w:eastAsia="宋体" w:hAnsi="Book Antiqua" w:cs="宋体"/>
          <w:color w:val="000000"/>
          <w:sz w:val="21"/>
          <w:szCs w:val="21"/>
        </w:rPr>
        <w:t>neurodegeneration</w:t>
      </w:r>
      <w:proofErr w:type="spellEnd"/>
      <w:r w:rsidRPr="001B7D52">
        <w:rPr>
          <w:rFonts w:ascii="Book Antiqua" w:eastAsia="宋体" w:hAnsi="Book Antiqua" w:cs="宋体"/>
          <w:color w:val="000000"/>
          <w:sz w:val="21"/>
          <w:szCs w:val="21"/>
        </w:rPr>
        <w:t xml:space="preserve"> in Huntington's disease.</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Neurosci</w:t>
      </w:r>
      <w:proofErr w:type="spellEnd"/>
      <w:r w:rsidRPr="001B7D52">
        <w:rPr>
          <w:rFonts w:ascii="Book Antiqua" w:eastAsia="宋体" w:hAnsi="Book Antiqua" w:cs="宋体"/>
          <w:color w:val="000000"/>
          <w:sz w:val="21"/>
          <w:szCs w:val="21"/>
        </w:rPr>
        <w:t> 2007; </w:t>
      </w:r>
      <w:r w:rsidRPr="001B7D52">
        <w:rPr>
          <w:rFonts w:ascii="Book Antiqua" w:eastAsia="宋体" w:hAnsi="Book Antiqua" w:cs="宋体"/>
          <w:b/>
          <w:bCs/>
          <w:color w:val="000000"/>
          <w:sz w:val="21"/>
          <w:szCs w:val="21"/>
        </w:rPr>
        <w:t>27</w:t>
      </w:r>
      <w:r w:rsidRPr="001B7D52">
        <w:rPr>
          <w:rFonts w:ascii="Book Antiqua" w:eastAsia="宋体" w:hAnsi="Book Antiqua" w:cs="宋体"/>
          <w:color w:val="000000"/>
          <w:sz w:val="21"/>
          <w:szCs w:val="21"/>
        </w:rPr>
        <w:t>: 7899-7910 [PMID: 17652581 DOI: 10.1523/JNEUROSCI.1396-07.2007]</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50 </w:t>
      </w:r>
      <w:r w:rsidRPr="001B7D52">
        <w:rPr>
          <w:rFonts w:ascii="Book Antiqua" w:eastAsia="宋体" w:hAnsi="Book Antiqua" w:cs="宋体"/>
          <w:b/>
          <w:bCs/>
          <w:color w:val="000000"/>
          <w:sz w:val="21"/>
          <w:szCs w:val="21"/>
        </w:rPr>
        <w:t xml:space="preserve">van </w:t>
      </w:r>
      <w:proofErr w:type="spellStart"/>
      <w:r w:rsidRPr="001B7D52">
        <w:rPr>
          <w:rFonts w:ascii="Book Antiqua" w:eastAsia="宋体" w:hAnsi="Book Antiqua" w:cs="宋体"/>
          <w:b/>
          <w:bCs/>
          <w:color w:val="000000"/>
          <w:sz w:val="21"/>
          <w:szCs w:val="21"/>
        </w:rPr>
        <w:t>Oostrom</w:t>
      </w:r>
      <w:proofErr w:type="spellEnd"/>
      <w:r w:rsidRPr="001B7D52">
        <w:rPr>
          <w:rFonts w:ascii="Book Antiqua" w:eastAsia="宋体" w:hAnsi="Book Antiqua" w:cs="宋体"/>
          <w:b/>
          <w:bCs/>
          <w:color w:val="000000"/>
          <w:sz w:val="21"/>
          <w:szCs w:val="21"/>
        </w:rPr>
        <w:t xml:space="preserve"> JC</w:t>
      </w:r>
      <w:r w:rsidRPr="001B7D52">
        <w:rPr>
          <w:rFonts w:ascii="Book Antiqua" w:eastAsia="宋体" w:hAnsi="Book Antiqua" w:cs="宋体"/>
          <w:color w:val="000000"/>
          <w:sz w:val="21"/>
          <w:szCs w:val="21"/>
        </w:rPr>
        <w:t xml:space="preserve">, Dekker M, </w:t>
      </w:r>
      <w:proofErr w:type="spellStart"/>
      <w:r w:rsidRPr="001B7D52">
        <w:rPr>
          <w:rFonts w:ascii="Book Antiqua" w:eastAsia="宋体" w:hAnsi="Book Antiqua" w:cs="宋体"/>
          <w:color w:val="000000"/>
          <w:sz w:val="21"/>
          <w:szCs w:val="21"/>
        </w:rPr>
        <w:t>Willemsen</w:t>
      </w:r>
      <w:proofErr w:type="spellEnd"/>
      <w:r w:rsidRPr="001B7D52">
        <w:rPr>
          <w:rFonts w:ascii="Book Antiqua" w:eastAsia="宋体" w:hAnsi="Book Antiqua" w:cs="宋体"/>
          <w:color w:val="000000"/>
          <w:sz w:val="21"/>
          <w:szCs w:val="21"/>
        </w:rPr>
        <w:t xml:space="preserve"> AT, de Jong BM, </w:t>
      </w:r>
      <w:proofErr w:type="spellStart"/>
      <w:r w:rsidRPr="001B7D52">
        <w:rPr>
          <w:rFonts w:ascii="Book Antiqua" w:eastAsia="宋体" w:hAnsi="Book Antiqua" w:cs="宋体"/>
          <w:color w:val="000000"/>
          <w:sz w:val="21"/>
          <w:szCs w:val="21"/>
        </w:rPr>
        <w:t>Roos</w:t>
      </w:r>
      <w:proofErr w:type="spellEnd"/>
      <w:r w:rsidRPr="001B7D52">
        <w:rPr>
          <w:rFonts w:ascii="Book Antiqua" w:eastAsia="宋体" w:hAnsi="Book Antiqua" w:cs="宋体"/>
          <w:color w:val="000000"/>
          <w:sz w:val="21"/>
          <w:szCs w:val="21"/>
        </w:rPr>
        <w:t xml:space="preserve"> RA, </w:t>
      </w:r>
      <w:proofErr w:type="spellStart"/>
      <w:r w:rsidRPr="001B7D52">
        <w:rPr>
          <w:rFonts w:ascii="Book Antiqua" w:eastAsia="宋体" w:hAnsi="Book Antiqua" w:cs="宋体"/>
          <w:color w:val="000000"/>
          <w:sz w:val="21"/>
          <w:szCs w:val="21"/>
        </w:rPr>
        <w:t>Leenders</w:t>
      </w:r>
      <w:proofErr w:type="spellEnd"/>
      <w:r w:rsidRPr="001B7D52">
        <w:rPr>
          <w:rFonts w:ascii="Book Antiqua" w:eastAsia="宋体" w:hAnsi="Book Antiqua" w:cs="宋体"/>
          <w:color w:val="000000"/>
          <w:sz w:val="21"/>
          <w:szCs w:val="21"/>
        </w:rPr>
        <w:t xml:space="preserve"> KL. </w:t>
      </w:r>
      <w:proofErr w:type="gramStart"/>
      <w:r w:rsidRPr="001B7D52">
        <w:rPr>
          <w:rFonts w:ascii="Book Antiqua" w:eastAsia="宋体" w:hAnsi="Book Antiqua" w:cs="宋体"/>
          <w:color w:val="000000"/>
          <w:sz w:val="21"/>
          <w:szCs w:val="21"/>
        </w:rPr>
        <w:t>Changes in striatal dopamine D2 receptor binding in pre-clinical Huntington's disease.</w:t>
      </w:r>
      <w:proofErr w:type="gramEnd"/>
      <w:r w:rsidRPr="001B7D52">
        <w:rPr>
          <w:rFonts w:ascii="Book Antiqua" w:eastAsia="宋体" w:hAnsi="Book Antiqua" w:cs="宋体"/>
          <w:color w:val="000000"/>
          <w:sz w:val="21"/>
          <w:szCs w:val="21"/>
        </w:rPr>
        <w:t> </w:t>
      </w:r>
      <w:proofErr w:type="spellStart"/>
      <w:r w:rsidRPr="001B7D52">
        <w:rPr>
          <w:rFonts w:ascii="Book Antiqua" w:eastAsia="宋体" w:hAnsi="Book Antiqua" w:cs="宋体"/>
          <w:i/>
          <w:iCs/>
          <w:color w:val="000000"/>
          <w:sz w:val="21"/>
          <w:szCs w:val="21"/>
        </w:rPr>
        <w:t>Eur</w:t>
      </w:r>
      <w:proofErr w:type="spellEnd"/>
      <w:r w:rsidRPr="001B7D52">
        <w:rPr>
          <w:rFonts w:ascii="Book Antiqua" w:eastAsia="宋体" w:hAnsi="Book Antiqua" w:cs="宋体"/>
          <w:i/>
          <w:iCs/>
          <w:color w:val="000000"/>
          <w:sz w:val="21"/>
          <w:szCs w:val="21"/>
        </w:rPr>
        <w:t xml:space="preserve"> J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2009; </w:t>
      </w:r>
      <w:r w:rsidRPr="001B7D52">
        <w:rPr>
          <w:rFonts w:ascii="Book Antiqua" w:eastAsia="宋体" w:hAnsi="Book Antiqua" w:cs="宋体"/>
          <w:b/>
          <w:bCs/>
          <w:color w:val="000000"/>
          <w:sz w:val="21"/>
          <w:szCs w:val="21"/>
        </w:rPr>
        <w:t>16</w:t>
      </w:r>
      <w:r w:rsidRPr="001B7D52">
        <w:rPr>
          <w:rFonts w:ascii="Book Antiqua" w:eastAsia="宋体" w:hAnsi="Book Antiqua" w:cs="宋体"/>
          <w:color w:val="000000"/>
          <w:sz w:val="21"/>
          <w:szCs w:val="21"/>
        </w:rPr>
        <w:t>: 226-231 [PMID: 19138335 DOI: 10.1111/j.1468-1331.2008.02390.x]</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51 </w:t>
      </w:r>
      <w:r w:rsidRPr="001B7D52">
        <w:rPr>
          <w:rFonts w:ascii="Book Antiqua" w:eastAsia="宋体" w:hAnsi="Book Antiqua" w:cs="宋体"/>
          <w:b/>
          <w:bCs/>
          <w:color w:val="000000"/>
          <w:sz w:val="21"/>
          <w:szCs w:val="21"/>
        </w:rPr>
        <w:t>Reiner A</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Albin</w:t>
      </w:r>
      <w:proofErr w:type="spellEnd"/>
      <w:r w:rsidRPr="001B7D52">
        <w:rPr>
          <w:rFonts w:ascii="Book Antiqua" w:eastAsia="宋体" w:hAnsi="Book Antiqua" w:cs="宋体"/>
          <w:color w:val="000000"/>
          <w:sz w:val="21"/>
          <w:szCs w:val="21"/>
        </w:rPr>
        <w:t xml:space="preserve"> RL, Anderson KD, D'Amato CJ, Penney JB, Young AB. Differential loss of striatal projection neurons in Huntington disease. </w:t>
      </w:r>
      <w:proofErr w:type="spellStart"/>
      <w:r w:rsidRPr="001B7D52">
        <w:rPr>
          <w:rFonts w:ascii="Book Antiqua" w:eastAsia="宋体" w:hAnsi="Book Antiqua" w:cs="宋体"/>
          <w:i/>
          <w:iCs/>
          <w:color w:val="000000"/>
          <w:sz w:val="21"/>
          <w:szCs w:val="21"/>
        </w:rPr>
        <w:t>Proc</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Natl</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Acad</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Sci</w:t>
      </w:r>
      <w:proofErr w:type="spellEnd"/>
      <w:r w:rsidRPr="001B7D52">
        <w:rPr>
          <w:rFonts w:ascii="Book Antiqua" w:eastAsia="宋体" w:hAnsi="Book Antiqua" w:cs="宋体"/>
          <w:i/>
          <w:iCs/>
          <w:color w:val="000000"/>
          <w:sz w:val="21"/>
          <w:szCs w:val="21"/>
        </w:rPr>
        <w:t xml:space="preserve"> USA</w:t>
      </w:r>
      <w:r w:rsidRPr="001B7D52">
        <w:rPr>
          <w:rFonts w:ascii="Book Antiqua" w:eastAsia="宋体" w:hAnsi="Book Antiqua" w:cs="宋体"/>
          <w:color w:val="000000"/>
          <w:sz w:val="21"/>
          <w:szCs w:val="21"/>
        </w:rPr>
        <w:t> 1988; </w:t>
      </w:r>
      <w:r w:rsidRPr="001B7D52">
        <w:rPr>
          <w:rFonts w:ascii="Book Antiqua" w:eastAsia="宋体" w:hAnsi="Book Antiqua" w:cs="宋体"/>
          <w:b/>
          <w:bCs/>
          <w:color w:val="000000"/>
          <w:sz w:val="21"/>
          <w:szCs w:val="21"/>
        </w:rPr>
        <w:t>85</w:t>
      </w:r>
      <w:r w:rsidRPr="001B7D52">
        <w:rPr>
          <w:rFonts w:ascii="Book Antiqua" w:eastAsia="宋体" w:hAnsi="Book Antiqua" w:cs="宋体"/>
          <w:color w:val="000000"/>
          <w:sz w:val="21"/>
          <w:szCs w:val="21"/>
        </w:rPr>
        <w:t>: 5733-5737 [PMID: 2456581 DOI: 10.1073/pnas.85.15.5733]</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52 </w:t>
      </w:r>
      <w:proofErr w:type="spellStart"/>
      <w:r w:rsidRPr="001B7D52">
        <w:rPr>
          <w:rFonts w:ascii="Book Antiqua" w:eastAsia="宋体" w:hAnsi="Book Antiqua" w:cs="宋体"/>
          <w:b/>
          <w:bCs/>
          <w:color w:val="000000"/>
          <w:sz w:val="21"/>
          <w:szCs w:val="21"/>
        </w:rPr>
        <w:t>Leenders</w:t>
      </w:r>
      <w:proofErr w:type="spellEnd"/>
      <w:r w:rsidRPr="001B7D52">
        <w:rPr>
          <w:rFonts w:ascii="Book Antiqua" w:eastAsia="宋体" w:hAnsi="Book Antiqua" w:cs="宋体"/>
          <w:b/>
          <w:bCs/>
          <w:color w:val="000000"/>
          <w:sz w:val="21"/>
          <w:szCs w:val="21"/>
        </w:rPr>
        <w:t xml:space="preserve"> KL</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Frackowiak</w:t>
      </w:r>
      <w:proofErr w:type="spellEnd"/>
      <w:r w:rsidRPr="001B7D52">
        <w:rPr>
          <w:rFonts w:ascii="Book Antiqua" w:eastAsia="宋体" w:hAnsi="Book Antiqua" w:cs="宋体"/>
          <w:color w:val="000000"/>
          <w:sz w:val="21"/>
          <w:szCs w:val="21"/>
        </w:rPr>
        <w:t xml:space="preserve"> RS, Quinn N, Marsden CD.</w:t>
      </w:r>
      <w:proofErr w:type="gramEnd"/>
      <w:r w:rsidRPr="001B7D52">
        <w:rPr>
          <w:rFonts w:ascii="Book Antiqua" w:eastAsia="宋体" w:hAnsi="Book Antiqua" w:cs="宋体"/>
          <w:color w:val="000000"/>
          <w:sz w:val="21"/>
          <w:szCs w:val="21"/>
        </w:rPr>
        <w:t xml:space="preserve"> Brain energy metabolism and dopaminergic function in Huntington's disease measured in vivo using positron emission tomography. </w:t>
      </w:r>
      <w:proofErr w:type="spellStart"/>
      <w:r w:rsidRPr="001B7D52">
        <w:rPr>
          <w:rFonts w:ascii="Book Antiqua" w:eastAsia="宋体" w:hAnsi="Book Antiqua" w:cs="宋体"/>
          <w:i/>
          <w:iCs/>
          <w:color w:val="000000"/>
          <w:sz w:val="21"/>
          <w:szCs w:val="21"/>
        </w:rPr>
        <w:t>Mov</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Disord</w:t>
      </w:r>
      <w:proofErr w:type="spellEnd"/>
      <w:r w:rsidRPr="001B7D52">
        <w:rPr>
          <w:rFonts w:ascii="Book Antiqua" w:eastAsia="宋体" w:hAnsi="Book Antiqua" w:cs="宋体"/>
          <w:color w:val="000000"/>
          <w:sz w:val="21"/>
          <w:szCs w:val="21"/>
        </w:rPr>
        <w:t> 1986; </w:t>
      </w:r>
      <w:r w:rsidRPr="001B7D52">
        <w:rPr>
          <w:rFonts w:ascii="Book Antiqua" w:eastAsia="宋体" w:hAnsi="Book Antiqua" w:cs="宋体"/>
          <w:b/>
          <w:bCs/>
          <w:color w:val="000000"/>
          <w:sz w:val="21"/>
          <w:szCs w:val="21"/>
        </w:rPr>
        <w:t>1</w:t>
      </w:r>
      <w:r w:rsidRPr="001B7D52">
        <w:rPr>
          <w:rFonts w:ascii="Book Antiqua" w:eastAsia="宋体" w:hAnsi="Book Antiqua" w:cs="宋体"/>
          <w:color w:val="000000"/>
          <w:sz w:val="21"/>
          <w:szCs w:val="21"/>
        </w:rPr>
        <w:t>: 69-77 [PMID: 2973559 DOI: 10.1002/mds.870010110]</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53 </w:t>
      </w:r>
      <w:proofErr w:type="spellStart"/>
      <w:r w:rsidRPr="001B7D52">
        <w:rPr>
          <w:rFonts w:ascii="Book Antiqua" w:eastAsia="宋体" w:hAnsi="Book Antiqua" w:cs="宋体"/>
          <w:b/>
          <w:bCs/>
          <w:color w:val="000000"/>
          <w:sz w:val="21"/>
          <w:szCs w:val="21"/>
        </w:rPr>
        <w:t>Hägglund</w:t>
      </w:r>
      <w:proofErr w:type="spellEnd"/>
      <w:r w:rsidRPr="001B7D52">
        <w:rPr>
          <w:rFonts w:ascii="Book Antiqua" w:eastAsia="宋体" w:hAnsi="Book Antiqua" w:cs="宋体"/>
          <w:b/>
          <w:bCs/>
          <w:color w:val="000000"/>
          <w:sz w:val="21"/>
          <w:szCs w:val="21"/>
        </w:rPr>
        <w:t xml:space="preserve"> J</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Aquilonius</w:t>
      </w:r>
      <w:proofErr w:type="spellEnd"/>
      <w:r w:rsidRPr="001B7D52">
        <w:rPr>
          <w:rFonts w:ascii="Book Antiqua" w:eastAsia="宋体" w:hAnsi="Book Antiqua" w:cs="宋体"/>
          <w:color w:val="000000"/>
          <w:sz w:val="21"/>
          <w:szCs w:val="21"/>
        </w:rPr>
        <w:t xml:space="preserve"> SM, </w:t>
      </w:r>
      <w:proofErr w:type="spellStart"/>
      <w:r w:rsidRPr="001B7D52">
        <w:rPr>
          <w:rFonts w:ascii="Book Antiqua" w:eastAsia="宋体" w:hAnsi="Book Antiqua" w:cs="宋体"/>
          <w:color w:val="000000"/>
          <w:sz w:val="21"/>
          <w:szCs w:val="21"/>
        </w:rPr>
        <w:t>Eckernäs</w:t>
      </w:r>
      <w:proofErr w:type="spellEnd"/>
      <w:r w:rsidRPr="001B7D52">
        <w:rPr>
          <w:rFonts w:ascii="Book Antiqua" w:eastAsia="宋体" w:hAnsi="Book Antiqua" w:cs="宋体"/>
          <w:color w:val="000000"/>
          <w:sz w:val="21"/>
          <w:szCs w:val="21"/>
        </w:rPr>
        <w:t xml:space="preserve"> SA, </w:t>
      </w:r>
      <w:proofErr w:type="spellStart"/>
      <w:r w:rsidRPr="001B7D52">
        <w:rPr>
          <w:rFonts w:ascii="Book Antiqua" w:eastAsia="宋体" w:hAnsi="Book Antiqua" w:cs="宋体"/>
          <w:color w:val="000000"/>
          <w:sz w:val="21"/>
          <w:szCs w:val="21"/>
        </w:rPr>
        <w:t>Hartvig</w:t>
      </w:r>
      <w:proofErr w:type="spellEnd"/>
      <w:r w:rsidRPr="001B7D52">
        <w:rPr>
          <w:rFonts w:ascii="Book Antiqua" w:eastAsia="宋体" w:hAnsi="Book Antiqua" w:cs="宋体"/>
          <w:color w:val="000000"/>
          <w:sz w:val="21"/>
          <w:szCs w:val="21"/>
        </w:rPr>
        <w:t xml:space="preserve"> P, Lundquist H, </w:t>
      </w:r>
      <w:proofErr w:type="spellStart"/>
      <w:r w:rsidRPr="001B7D52">
        <w:rPr>
          <w:rFonts w:ascii="Book Antiqua" w:eastAsia="宋体" w:hAnsi="Book Antiqua" w:cs="宋体"/>
          <w:color w:val="000000"/>
          <w:sz w:val="21"/>
          <w:szCs w:val="21"/>
        </w:rPr>
        <w:t>Gullberg</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Långström</w:t>
      </w:r>
      <w:proofErr w:type="spellEnd"/>
      <w:r w:rsidRPr="001B7D52">
        <w:rPr>
          <w:rFonts w:ascii="Book Antiqua" w:eastAsia="宋体" w:hAnsi="Book Antiqua" w:cs="宋体"/>
          <w:color w:val="000000"/>
          <w:sz w:val="21"/>
          <w:szCs w:val="21"/>
        </w:rPr>
        <w:t xml:space="preserve"> B. Dopamine receptor properties in Parkinson's disease and Huntington's chorea evaluated by positron emission tomography using 11C-N-methyl-spiperone. </w:t>
      </w:r>
      <w:proofErr w:type="spellStart"/>
      <w:r w:rsidRPr="001B7D52">
        <w:rPr>
          <w:rFonts w:ascii="Book Antiqua" w:eastAsia="宋体" w:hAnsi="Book Antiqua" w:cs="宋体"/>
          <w:i/>
          <w:iCs/>
          <w:color w:val="000000"/>
          <w:sz w:val="21"/>
          <w:szCs w:val="21"/>
        </w:rPr>
        <w:t>Acta</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Scand</w:t>
      </w:r>
      <w:proofErr w:type="spellEnd"/>
      <w:r w:rsidRPr="001B7D52">
        <w:rPr>
          <w:rFonts w:ascii="Book Antiqua" w:eastAsia="宋体" w:hAnsi="Book Antiqua" w:cs="宋体"/>
          <w:color w:val="000000"/>
          <w:sz w:val="21"/>
          <w:szCs w:val="21"/>
        </w:rPr>
        <w:t> 1987; </w:t>
      </w:r>
      <w:r w:rsidRPr="001B7D52">
        <w:rPr>
          <w:rFonts w:ascii="Book Antiqua" w:eastAsia="宋体" w:hAnsi="Book Antiqua" w:cs="宋体"/>
          <w:b/>
          <w:bCs/>
          <w:color w:val="000000"/>
          <w:sz w:val="21"/>
          <w:szCs w:val="21"/>
        </w:rPr>
        <w:t>75</w:t>
      </w:r>
      <w:r w:rsidRPr="001B7D52">
        <w:rPr>
          <w:rFonts w:ascii="Book Antiqua" w:eastAsia="宋体" w:hAnsi="Book Antiqua" w:cs="宋体"/>
          <w:color w:val="000000"/>
          <w:sz w:val="21"/>
          <w:szCs w:val="21"/>
        </w:rPr>
        <w:t>: 87-94 [PMID: 2953165 DOI: 10.1111/j.1600-0404.1987.tb07900.x]</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lastRenderedPageBreak/>
        <w:t>54 </w:t>
      </w:r>
      <w:r w:rsidRPr="001B7D52">
        <w:rPr>
          <w:rFonts w:ascii="Book Antiqua" w:eastAsia="宋体" w:hAnsi="Book Antiqua" w:cs="宋体"/>
          <w:b/>
          <w:bCs/>
          <w:color w:val="000000"/>
          <w:sz w:val="21"/>
          <w:szCs w:val="21"/>
        </w:rPr>
        <w:t>Brandt J</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Folstein</w:t>
      </w:r>
      <w:proofErr w:type="spellEnd"/>
      <w:r w:rsidRPr="001B7D52">
        <w:rPr>
          <w:rFonts w:ascii="Book Antiqua" w:eastAsia="宋体" w:hAnsi="Book Antiqua" w:cs="宋体"/>
          <w:color w:val="000000"/>
          <w:sz w:val="21"/>
          <w:szCs w:val="21"/>
        </w:rPr>
        <w:t xml:space="preserve"> SE, Wong DF, Links J, </w:t>
      </w:r>
      <w:proofErr w:type="spellStart"/>
      <w:r w:rsidRPr="001B7D52">
        <w:rPr>
          <w:rFonts w:ascii="Book Antiqua" w:eastAsia="宋体" w:hAnsi="Book Antiqua" w:cs="宋体"/>
          <w:color w:val="000000"/>
          <w:sz w:val="21"/>
          <w:szCs w:val="21"/>
        </w:rPr>
        <w:t>Dannals</w:t>
      </w:r>
      <w:proofErr w:type="spellEnd"/>
      <w:r w:rsidRPr="001B7D52">
        <w:rPr>
          <w:rFonts w:ascii="Book Antiqua" w:eastAsia="宋体" w:hAnsi="Book Antiqua" w:cs="宋体"/>
          <w:color w:val="000000"/>
          <w:sz w:val="21"/>
          <w:szCs w:val="21"/>
        </w:rPr>
        <w:t xml:space="preserve"> RF, McDonnell-Sill A, </w:t>
      </w:r>
      <w:proofErr w:type="spellStart"/>
      <w:r w:rsidRPr="001B7D52">
        <w:rPr>
          <w:rFonts w:ascii="Book Antiqua" w:eastAsia="宋体" w:hAnsi="Book Antiqua" w:cs="宋体"/>
          <w:color w:val="000000"/>
          <w:sz w:val="21"/>
          <w:szCs w:val="21"/>
        </w:rPr>
        <w:t>Starkstein</w:t>
      </w:r>
      <w:proofErr w:type="spellEnd"/>
      <w:r w:rsidRPr="001B7D52">
        <w:rPr>
          <w:rFonts w:ascii="Book Antiqua" w:eastAsia="宋体" w:hAnsi="Book Antiqua" w:cs="宋体"/>
          <w:color w:val="000000"/>
          <w:sz w:val="21"/>
          <w:szCs w:val="21"/>
        </w:rPr>
        <w:t xml:space="preserve"> S, Anders P, Strauss ME, Tune LE. D2 receptors in Huntington's disease: positron emission tomography findings and clinical correlates. </w:t>
      </w:r>
      <w:r w:rsidRPr="001B7D52">
        <w:rPr>
          <w:rFonts w:ascii="Book Antiqua" w:eastAsia="宋体" w:hAnsi="Book Antiqua" w:cs="宋体"/>
          <w:i/>
          <w:iCs/>
          <w:color w:val="000000"/>
          <w:sz w:val="21"/>
          <w:szCs w:val="21"/>
        </w:rPr>
        <w:t xml:space="preserve">J Neuropsychiatry </w:t>
      </w:r>
      <w:proofErr w:type="spellStart"/>
      <w:r w:rsidRPr="001B7D52">
        <w:rPr>
          <w:rFonts w:ascii="Book Antiqua" w:eastAsia="宋体" w:hAnsi="Book Antiqua" w:cs="宋体"/>
          <w:i/>
          <w:iCs/>
          <w:color w:val="000000"/>
          <w:sz w:val="21"/>
          <w:szCs w:val="21"/>
        </w:rPr>
        <w:t>Clin</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Neurosci</w:t>
      </w:r>
      <w:proofErr w:type="spellEnd"/>
      <w:r w:rsidRPr="001B7D52">
        <w:rPr>
          <w:rFonts w:ascii="Book Antiqua" w:eastAsia="宋体" w:hAnsi="Book Antiqua" w:cs="宋体"/>
          <w:color w:val="000000"/>
          <w:sz w:val="21"/>
          <w:szCs w:val="21"/>
        </w:rPr>
        <w:t> 1990; </w:t>
      </w:r>
      <w:r w:rsidRPr="001B7D52">
        <w:rPr>
          <w:rFonts w:ascii="Book Antiqua" w:eastAsia="宋体" w:hAnsi="Book Antiqua" w:cs="宋体"/>
          <w:b/>
          <w:bCs/>
          <w:color w:val="000000"/>
          <w:sz w:val="21"/>
          <w:szCs w:val="21"/>
        </w:rPr>
        <w:t>2</w:t>
      </w:r>
      <w:r w:rsidRPr="001B7D52">
        <w:rPr>
          <w:rFonts w:ascii="Book Antiqua" w:eastAsia="宋体" w:hAnsi="Book Antiqua" w:cs="宋体"/>
          <w:color w:val="000000"/>
          <w:sz w:val="21"/>
          <w:szCs w:val="21"/>
        </w:rPr>
        <w:t>: 20-27 [PMID: 1983772]</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55 </w:t>
      </w:r>
      <w:proofErr w:type="spellStart"/>
      <w:r w:rsidRPr="001B7D52">
        <w:rPr>
          <w:rFonts w:ascii="Book Antiqua" w:eastAsia="宋体" w:hAnsi="Book Antiqua" w:cs="宋体"/>
          <w:b/>
          <w:bCs/>
          <w:color w:val="000000"/>
          <w:sz w:val="21"/>
          <w:szCs w:val="21"/>
        </w:rPr>
        <w:t>Turjanski</w:t>
      </w:r>
      <w:proofErr w:type="spellEnd"/>
      <w:r w:rsidRPr="001B7D52">
        <w:rPr>
          <w:rFonts w:ascii="Book Antiqua" w:eastAsia="宋体" w:hAnsi="Book Antiqua" w:cs="宋体"/>
          <w:b/>
          <w:bCs/>
          <w:color w:val="000000"/>
          <w:sz w:val="21"/>
          <w:szCs w:val="21"/>
        </w:rPr>
        <w:t xml:space="preserve"> N</w:t>
      </w:r>
      <w:r w:rsidRPr="001B7D52">
        <w:rPr>
          <w:rFonts w:ascii="Book Antiqua" w:eastAsia="宋体" w:hAnsi="Book Antiqua" w:cs="宋体"/>
          <w:color w:val="000000"/>
          <w:sz w:val="21"/>
          <w:szCs w:val="21"/>
        </w:rPr>
        <w:t xml:space="preserve">, Weeks R, Dolan R, Harding AE, Brooks DJ. </w:t>
      </w:r>
      <w:proofErr w:type="gramStart"/>
      <w:r w:rsidRPr="001B7D52">
        <w:rPr>
          <w:rFonts w:ascii="Book Antiqua" w:eastAsia="宋体" w:hAnsi="Book Antiqua" w:cs="宋体"/>
          <w:color w:val="000000"/>
          <w:sz w:val="21"/>
          <w:szCs w:val="21"/>
        </w:rPr>
        <w:t xml:space="preserve">Striatal D1 and D2 receptor binding in patients with Huntington's disease and other </w:t>
      </w:r>
      <w:proofErr w:type="spellStart"/>
      <w:r w:rsidRPr="001B7D52">
        <w:rPr>
          <w:rFonts w:ascii="Book Antiqua" w:eastAsia="宋体" w:hAnsi="Book Antiqua" w:cs="宋体"/>
          <w:color w:val="000000"/>
          <w:sz w:val="21"/>
          <w:szCs w:val="21"/>
        </w:rPr>
        <w:t>choreas</w:t>
      </w:r>
      <w:proofErr w:type="spellEnd"/>
      <w:r w:rsidRPr="001B7D52">
        <w:rPr>
          <w:rFonts w:ascii="Book Antiqua" w:eastAsia="宋体" w:hAnsi="Book Antiqua" w:cs="宋体"/>
          <w:color w:val="000000"/>
          <w:sz w:val="21"/>
          <w:szCs w:val="21"/>
        </w:rPr>
        <w:t>.</w:t>
      </w:r>
      <w:proofErr w:type="gramEnd"/>
      <w:r w:rsidRPr="001B7D52">
        <w:rPr>
          <w:rFonts w:ascii="Book Antiqua" w:eastAsia="宋体" w:hAnsi="Book Antiqua" w:cs="宋体"/>
          <w:color w:val="000000"/>
          <w:sz w:val="21"/>
          <w:szCs w:val="21"/>
        </w:rPr>
        <w:t xml:space="preserve"> </w:t>
      </w:r>
      <w:proofErr w:type="gramStart"/>
      <w:r w:rsidRPr="001B7D52">
        <w:rPr>
          <w:rFonts w:ascii="Book Antiqua" w:eastAsia="宋体" w:hAnsi="Book Antiqua" w:cs="宋体"/>
          <w:color w:val="000000"/>
          <w:sz w:val="21"/>
          <w:szCs w:val="21"/>
        </w:rPr>
        <w:t>A PET study.</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1995; </w:t>
      </w:r>
      <w:r w:rsidRPr="001B7D52">
        <w:rPr>
          <w:rFonts w:ascii="Book Antiqua" w:eastAsia="宋体" w:hAnsi="Book Antiqua" w:cs="宋体"/>
          <w:b/>
          <w:bCs/>
          <w:color w:val="000000"/>
          <w:sz w:val="21"/>
          <w:szCs w:val="21"/>
        </w:rPr>
        <w:t>118</w:t>
      </w:r>
      <w:r w:rsidRPr="001B7D52">
        <w:rPr>
          <w:rFonts w:ascii="Book Antiqua" w:eastAsia="宋体" w:hAnsi="Book Antiqua" w:cs="宋体"/>
          <w:bCs/>
          <w:color w:val="000000"/>
          <w:sz w:val="21"/>
          <w:szCs w:val="21"/>
        </w:rPr>
        <w:t xml:space="preserve"> (Pt 3)</w:t>
      </w:r>
      <w:r w:rsidRPr="001B7D52">
        <w:rPr>
          <w:rFonts w:ascii="Book Antiqua" w:eastAsia="宋体" w:hAnsi="Book Antiqua" w:cs="宋体"/>
          <w:color w:val="000000"/>
          <w:sz w:val="21"/>
          <w:szCs w:val="21"/>
        </w:rPr>
        <w:t>: 689-696 [PMID: 7600086 DOI: 10.1093/brain/118.3.689]</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56 </w:t>
      </w:r>
      <w:proofErr w:type="spellStart"/>
      <w:r w:rsidRPr="001B7D52">
        <w:rPr>
          <w:rFonts w:ascii="Book Antiqua" w:eastAsia="宋体" w:hAnsi="Book Antiqua" w:cs="宋体"/>
          <w:b/>
          <w:bCs/>
          <w:color w:val="000000"/>
          <w:sz w:val="21"/>
          <w:szCs w:val="21"/>
        </w:rPr>
        <w:t>Ginovart</w:t>
      </w:r>
      <w:proofErr w:type="spellEnd"/>
      <w:r w:rsidRPr="001B7D52">
        <w:rPr>
          <w:rFonts w:ascii="Book Antiqua" w:eastAsia="宋体" w:hAnsi="Book Antiqua" w:cs="宋体"/>
          <w:b/>
          <w:bCs/>
          <w:color w:val="000000"/>
          <w:sz w:val="21"/>
          <w:szCs w:val="21"/>
        </w:rPr>
        <w:t xml:space="preserve"> N</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Lundin</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Farde</w:t>
      </w:r>
      <w:proofErr w:type="spellEnd"/>
      <w:r w:rsidRPr="001B7D52">
        <w:rPr>
          <w:rFonts w:ascii="Book Antiqua" w:eastAsia="宋体" w:hAnsi="Book Antiqua" w:cs="宋体"/>
          <w:color w:val="000000"/>
          <w:sz w:val="21"/>
          <w:szCs w:val="21"/>
        </w:rPr>
        <w:t xml:space="preserve"> L, </w:t>
      </w:r>
      <w:proofErr w:type="spellStart"/>
      <w:r w:rsidRPr="001B7D52">
        <w:rPr>
          <w:rFonts w:ascii="Book Antiqua" w:eastAsia="宋体" w:hAnsi="Book Antiqua" w:cs="宋体"/>
          <w:color w:val="000000"/>
          <w:sz w:val="21"/>
          <w:szCs w:val="21"/>
        </w:rPr>
        <w:t>Halldin</w:t>
      </w:r>
      <w:proofErr w:type="spellEnd"/>
      <w:r w:rsidRPr="001B7D52">
        <w:rPr>
          <w:rFonts w:ascii="Book Antiqua" w:eastAsia="宋体" w:hAnsi="Book Antiqua" w:cs="宋体"/>
          <w:color w:val="000000"/>
          <w:sz w:val="21"/>
          <w:szCs w:val="21"/>
        </w:rPr>
        <w:t xml:space="preserve"> C, </w:t>
      </w:r>
      <w:proofErr w:type="spellStart"/>
      <w:r w:rsidRPr="001B7D52">
        <w:rPr>
          <w:rFonts w:ascii="Book Antiqua" w:eastAsia="宋体" w:hAnsi="Book Antiqua" w:cs="宋体"/>
          <w:color w:val="000000"/>
          <w:sz w:val="21"/>
          <w:szCs w:val="21"/>
        </w:rPr>
        <w:t>Bäckman</w:t>
      </w:r>
      <w:proofErr w:type="spellEnd"/>
      <w:r w:rsidRPr="001B7D52">
        <w:rPr>
          <w:rFonts w:ascii="Book Antiqua" w:eastAsia="宋体" w:hAnsi="Book Antiqua" w:cs="宋体"/>
          <w:color w:val="000000"/>
          <w:sz w:val="21"/>
          <w:szCs w:val="21"/>
        </w:rPr>
        <w:t xml:space="preserve"> L, </w:t>
      </w:r>
      <w:proofErr w:type="spellStart"/>
      <w:r w:rsidRPr="001B7D52">
        <w:rPr>
          <w:rFonts w:ascii="Book Antiqua" w:eastAsia="宋体" w:hAnsi="Book Antiqua" w:cs="宋体"/>
          <w:color w:val="000000"/>
          <w:sz w:val="21"/>
          <w:szCs w:val="21"/>
        </w:rPr>
        <w:t>Swahn</w:t>
      </w:r>
      <w:proofErr w:type="spellEnd"/>
      <w:r w:rsidRPr="001B7D52">
        <w:rPr>
          <w:rFonts w:ascii="Book Antiqua" w:eastAsia="宋体" w:hAnsi="Book Antiqua" w:cs="宋体"/>
          <w:color w:val="000000"/>
          <w:sz w:val="21"/>
          <w:szCs w:val="21"/>
        </w:rPr>
        <w:t xml:space="preserve"> CG, Pauli S, </w:t>
      </w:r>
      <w:proofErr w:type="spellStart"/>
      <w:r w:rsidRPr="001B7D52">
        <w:rPr>
          <w:rFonts w:ascii="Book Antiqua" w:eastAsia="宋体" w:hAnsi="Book Antiqua" w:cs="宋体"/>
          <w:color w:val="000000"/>
          <w:sz w:val="21"/>
          <w:szCs w:val="21"/>
        </w:rPr>
        <w:t>Sedvall</w:t>
      </w:r>
      <w:proofErr w:type="spellEnd"/>
      <w:r w:rsidRPr="001B7D52">
        <w:rPr>
          <w:rFonts w:ascii="Book Antiqua" w:eastAsia="宋体" w:hAnsi="Book Antiqua" w:cs="宋体"/>
          <w:color w:val="000000"/>
          <w:sz w:val="21"/>
          <w:szCs w:val="21"/>
        </w:rPr>
        <w:t xml:space="preserve"> G. PET study of the pre- and post-synaptic dopaminergic markers for the neurodegenerative process in Huntington's disease.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1997; </w:t>
      </w:r>
      <w:r w:rsidRPr="001B7D52">
        <w:rPr>
          <w:rFonts w:ascii="Book Antiqua" w:eastAsia="宋体" w:hAnsi="Book Antiqua" w:cs="宋体"/>
          <w:b/>
          <w:bCs/>
          <w:color w:val="000000"/>
          <w:sz w:val="21"/>
          <w:szCs w:val="21"/>
        </w:rPr>
        <w:t xml:space="preserve">120 </w:t>
      </w:r>
      <w:r w:rsidRPr="001B7D52">
        <w:rPr>
          <w:rFonts w:ascii="Book Antiqua" w:eastAsia="宋体" w:hAnsi="Book Antiqua" w:cs="宋体"/>
          <w:bCs/>
          <w:color w:val="000000"/>
          <w:sz w:val="21"/>
          <w:szCs w:val="21"/>
        </w:rPr>
        <w:t>(Pt 3)</w:t>
      </w:r>
      <w:r w:rsidRPr="001B7D52">
        <w:rPr>
          <w:rFonts w:ascii="Book Antiqua" w:eastAsia="宋体" w:hAnsi="Book Antiqua" w:cs="宋体"/>
          <w:color w:val="000000"/>
          <w:sz w:val="21"/>
          <w:szCs w:val="21"/>
        </w:rPr>
        <w:t>: 503-514 [PMID: 9126061 DOI: 10.1093/brain/120.3.503]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57 </w:t>
      </w:r>
      <w:proofErr w:type="spellStart"/>
      <w:r w:rsidRPr="001B7D52">
        <w:rPr>
          <w:rFonts w:ascii="Book Antiqua" w:eastAsia="宋体" w:hAnsi="Book Antiqua" w:cs="宋体"/>
          <w:b/>
          <w:bCs/>
          <w:color w:val="000000"/>
          <w:sz w:val="21"/>
          <w:szCs w:val="21"/>
        </w:rPr>
        <w:t>Bohnen</w:t>
      </w:r>
      <w:proofErr w:type="spellEnd"/>
      <w:r w:rsidRPr="001B7D52">
        <w:rPr>
          <w:rFonts w:ascii="Book Antiqua" w:eastAsia="宋体" w:hAnsi="Book Antiqua" w:cs="宋体"/>
          <w:b/>
          <w:bCs/>
          <w:color w:val="000000"/>
          <w:sz w:val="21"/>
          <w:szCs w:val="21"/>
        </w:rPr>
        <w:t xml:space="preserve"> NI</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Koeppe</w:t>
      </w:r>
      <w:proofErr w:type="spellEnd"/>
      <w:r w:rsidRPr="001B7D52">
        <w:rPr>
          <w:rFonts w:ascii="Book Antiqua" w:eastAsia="宋体" w:hAnsi="Book Antiqua" w:cs="宋体"/>
          <w:color w:val="000000"/>
          <w:sz w:val="21"/>
          <w:szCs w:val="21"/>
        </w:rPr>
        <w:t xml:space="preserve"> RA, Meyer P, </w:t>
      </w:r>
      <w:proofErr w:type="spellStart"/>
      <w:r w:rsidRPr="001B7D52">
        <w:rPr>
          <w:rFonts w:ascii="Book Antiqua" w:eastAsia="宋体" w:hAnsi="Book Antiqua" w:cs="宋体"/>
          <w:color w:val="000000"/>
          <w:sz w:val="21"/>
          <w:szCs w:val="21"/>
        </w:rPr>
        <w:t>Ficaro</w:t>
      </w:r>
      <w:proofErr w:type="spellEnd"/>
      <w:r w:rsidRPr="001B7D52">
        <w:rPr>
          <w:rFonts w:ascii="Book Antiqua" w:eastAsia="宋体" w:hAnsi="Book Antiqua" w:cs="宋体"/>
          <w:color w:val="000000"/>
          <w:sz w:val="21"/>
          <w:szCs w:val="21"/>
        </w:rPr>
        <w:t xml:space="preserve"> E, </w:t>
      </w:r>
      <w:proofErr w:type="spellStart"/>
      <w:r w:rsidRPr="001B7D52">
        <w:rPr>
          <w:rFonts w:ascii="Book Antiqua" w:eastAsia="宋体" w:hAnsi="Book Antiqua" w:cs="宋体"/>
          <w:color w:val="000000"/>
          <w:sz w:val="21"/>
          <w:szCs w:val="21"/>
        </w:rPr>
        <w:t>Wernette</w:t>
      </w:r>
      <w:proofErr w:type="spellEnd"/>
      <w:r w:rsidRPr="001B7D52">
        <w:rPr>
          <w:rFonts w:ascii="Book Antiqua" w:eastAsia="宋体" w:hAnsi="Book Antiqua" w:cs="宋体"/>
          <w:color w:val="000000"/>
          <w:sz w:val="21"/>
          <w:szCs w:val="21"/>
        </w:rPr>
        <w:t xml:space="preserve"> K, </w:t>
      </w:r>
      <w:proofErr w:type="spellStart"/>
      <w:r w:rsidRPr="001B7D52">
        <w:rPr>
          <w:rFonts w:ascii="Book Antiqua" w:eastAsia="宋体" w:hAnsi="Book Antiqua" w:cs="宋体"/>
          <w:color w:val="000000"/>
          <w:sz w:val="21"/>
          <w:szCs w:val="21"/>
        </w:rPr>
        <w:t>Kilbourn</w:t>
      </w:r>
      <w:proofErr w:type="spellEnd"/>
      <w:r w:rsidRPr="001B7D52">
        <w:rPr>
          <w:rFonts w:ascii="Book Antiqua" w:eastAsia="宋体" w:hAnsi="Book Antiqua" w:cs="宋体"/>
          <w:color w:val="000000"/>
          <w:sz w:val="21"/>
          <w:szCs w:val="21"/>
        </w:rPr>
        <w:t xml:space="preserve"> MR, </w:t>
      </w:r>
      <w:proofErr w:type="spellStart"/>
      <w:r w:rsidRPr="001B7D52">
        <w:rPr>
          <w:rFonts w:ascii="Book Antiqua" w:eastAsia="宋体" w:hAnsi="Book Antiqua" w:cs="宋体"/>
          <w:color w:val="000000"/>
          <w:sz w:val="21"/>
          <w:szCs w:val="21"/>
        </w:rPr>
        <w:t>Kuhl</w:t>
      </w:r>
      <w:proofErr w:type="spellEnd"/>
      <w:r w:rsidRPr="001B7D52">
        <w:rPr>
          <w:rFonts w:ascii="Book Antiqua" w:eastAsia="宋体" w:hAnsi="Book Antiqua" w:cs="宋体"/>
          <w:color w:val="000000"/>
          <w:sz w:val="21"/>
          <w:szCs w:val="21"/>
        </w:rPr>
        <w:t xml:space="preserve"> DE, Frey KA, </w:t>
      </w:r>
      <w:proofErr w:type="spellStart"/>
      <w:r w:rsidRPr="001B7D52">
        <w:rPr>
          <w:rFonts w:ascii="Book Antiqua" w:eastAsia="宋体" w:hAnsi="Book Antiqua" w:cs="宋体"/>
          <w:color w:val="000000"/>
          <w:sz w:val="21"/>
          <w:szCs w:val="21"/>
        </w:rPr>
        <w:t>Albin</w:t>
      </w:r>
      <w:proofErr w:type="spellEnd"/>
      <w:r w:rsidRPr="001B7D52">
        <w:rPr>
          <w:rFonts w:ascii="Book Antiqua" w:eastAsia="宋体" w:hAnsi="Book Antiqua" w:cs="宋体"/>
          <w:color w:val="000000"/>
          <w:sz w:val="21"/>
          <w:szCs w:val="21"/>
        </w:rPr>
        <w:t xml:space="preserve"> RL. </w:t>
      </w:r>
      <w:proofErr w:type="gramStart"/>
      <w:r w:rsidRPr="001B7D52">
        <w:rPr>
          <w:rFonts w:ascii="Book Antiqua" w:eastAsia="宋体" w:hAnsi="Book Antiqua" w:cs="宋体"/>
          <w:color w:val="000000"/>
          <w:sz w:val="21"/>
          <w:szCs w:val="21"/>
        </w:rPr>
        <w:t xml:space="preserve">Decreased striatal </w:t>
      </w:r>
      <w:proofErr w:type="spellStart"/>
      <w:r w:rsidRPr="001B7D52">
        <w:rPr>
          <w:rFonts w:ascii="Book Antiqua" w:eastAsia="宋体" w:hAnsi="Book Antiqua" w:cs="宋体"/>
          <w:color w:val="000000"/>
          <w:sz w:val="21"/>
          <w:szCs w:val="21"/>
        </w:rPr>
        <w:t>monoaminergic</w:t>
      </w:r>
      <w:proofErr w:type="spellEnd"/>
      <w:r w:rsidRPr="001B7D52">
        <w:rPr>
          <w:rFonts w:ascii="Book Antiqua" w:eastAsia="宋体" w:hAnsi="Book Antiqua" w:cs="宋体"/>
          <w:color w:val="000000"/>
          <w:sz w:val="21"/>
          <w:szCs w:val="21"/>
        </w:rPr>
        <w:t xml:space="preserve"> terminals in Huntington disease.</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Neurology</w:t>
      </w:r>
      <w:r w:rsidRPr="001B7D52">
        <w:rPr>
          <w:rFonts w:ascii="Book Antiqua" w:eastAsia="宋体" w:hAnsi="Book Antiqua" w:cs="宋体"/>
          <w:color w:val="000000"/>
          <w:sz w:val="21"/>
          <w:szCs w:val="21"/>
        </w:rPr>
        <w:t> 2000; </w:t>
      </w:r>
      <w:r w:rsidRPr="001B7D52">
        <w:rPr>
          <w:rFonts w:ascii="Book Antiqua" w:eastAsia="宋体" w:hAnsi="Book Antiqua" w:cs="宋体"/>
          <w:b/>
          <w:bCs/>
          <w:color w:val="000000"/>
          <w:sz w:val="21"/>
          <w:szCs w:val="21"/>
        </w:rPr>
        <w:t>54</w:t>
      </w:r>
      <w:r w:rsidRPr="001B7D52">
        <w:rPr>
          <w:rFonts w:ascii="Book Antiqua" w:eastAsia="宋体" w:hAnsi="Book Antiqua" w:cs="宋体"/>
          <w:color w:val="000000"/>
          <w:sz w:val="21"/>
          <w:szCs w:val="21"/>
        </w:rPr>
        <w:t>: 1753-1759 [PMID: 10802780 DOI: 10.1212/WNL.54.9.1753]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58 </w:t>
      </w:r>
      <w:proofErr w:type="spellStart"/>
      <w:r w:rsidRPr="001B7D52">
        <w:rPr>
          <w:rFonts w:ascii="Book Antiqua" w:eastAsia="宋体" w:hAnsi="Book Antiqua" w:cs="宋体"/>
          <w:b/>
          <w:bCs/>
          <w:color w:val="000000"/>
          <w:sz w:val="21"/>
          <w:szCs w:val="21"/>
        </w:rPr>
        <w:t>Sedvall</w:t>
      </w:r>
      <w:proofErr w:type="spellEnd"/>
      <w:r w:rsidRPr="001B7D52">
        <w:rPr>
          <w:rFonts w:ascii="Book Antiqua" w:eastAsia="宋体" w:hAnsi="Book Antiqua" w:cs="宋体"/>
          <w:b/>
          <w:bCs/>
          <w:color w:val="000000"/>
          <w:sz w:val="21"/>
          <w:szCs w:val="21"/>
        </w:rPr>
        <w:t xml:space="preserve"> G</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Karlsson</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Lundin</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Anvret</w:t>
      </w:r>
      <w:proofErr w:type="spellEnd"/>
      <w:r w:rsidRPr="001B7D52">
        <w:rPr>
          <w:rFonts w:ascii="Book Antiqua" w:eastAsia="宋体" w:hAnsi="Book Antiqua" w:cs="宋体"/>
          <w:color w:val="000000"/>
          <w:sz w:val="21"/>
          <w:szCs w:val="21"/>
        </w:rPr>
        <w:t xml:space="preserve"> M, </w:t>
      </w:r>
      <w:proofErr w:type="spellStart"/>
      <w:r w:rsidRPr="001B7D52">
        <w:rPr>
          <w:rFonts w:ascii="Book Antiqua" w:eastAsia="宋体" w:hAnsi="Book Antiqua" w:cs="宋体"/>
          <w:color w:val="000000"/>
          <w:sz w:val="21"/>
          <w:szCs w:val="21"/>
        </w:rPr>
        <w:t>Suhara</w:t>
      </w:r>
      <w:proofErr w:type="spellEnd"/>
      <w:r w:rsidRPr="001B7D52">
        <w:rPr>
          <w:rFonts w:ascii="Book Antiqua" w:eastAsia="宋体" w:hAnsi="Book Antiqua" w:cs="宋体"/>
          <w:color w:val="000000"/>
          <w:sz w:val="21"/>
          <w:szCs w:val="21"/>
        </w:rPr>
        <w:t xml:space="preserve"> T, </w:t>
      </w:r>
      <w:proofErr w:type="spellStart"/>
      <w:r w:rsidRPr="001B7D52">
        <w:rPr>
          <w:rFonts w:ascii="Book Antiqua" w:eastAsia="宋体" w:hAnsi="Book Antiqua" w:cs="宋体"/>
          <w:color w:val="000000"/>
          <w:sz w:val="21"/>
          <w:szCs w:val="21"/>
        </w:rPr>
        <w:t>Halldin</w:t>
      </w:r>
      <w:proofErr w:type="spellEnd"/>
      <w:r w:rsidRPr="001B7D52">
        <w:rPr>
          <w:rFonts w:ascii="Book Antiqua" w:eastAsia="宋体" w:hAnsi="Book Antiqua" w:cs="宋体"/>
          <w:color w:val="000000"/>
          <w:sz w:val="21"/>
          <w:szCs w:val="21"/>
        </w:rPr>
        <w:t xml:space="preserve"> C, </w:t>
      </w:r>
      <w:proofErr w:type="spellStart"/>
      <w:r w:rsidRPr="001B7D52">
        <w:rPr>
          <w:rFonts w:ascii="Book Antiqua" w:eastAsia="宋体" w:hAnsi="Book Antiqua" w:cs="宋体"/>
          <w:color w:val="000000"/>
          <w:sz w:val="21"/>
          <w:szCs w:val="21"/>
        </w:rPr>
        <w:t>Farde</w:t>
      </w:r>
      <w:proofErr w:type="spellEnd"/>
      <w:r w:rsidRPr="001B7D52">
        <w:rPr>
          <w:rFonts w:ascii="Book Antiqua" w:eastAsia="宋体" w:hAnsi="Book Antiqua" w:cs="宋体"/>
          <w:color w:val="000000"/>
          <w:sz w:val="21"/>
          <w:szCs w:val="21"/>
        </w:rPr>
        <w:t xml:space="preserve"> L. Dopamine D1 receptor number--a sensitive PET marker for early brain degeneration in Huntington's disease. </w:t>
      </w:r>
      <w:proofErr w:type="spellStart"/>
      <w:r w:rsidRPr="001B7D52">
        <w:rPr>
          <w:rFonts w:ascii="Book Antiqua" w:eastAsia="宋体" w:hAnsi="Book Antiqua" w:cs="宋体"/>
          <w:i/>
          <w:iCs/>
          <w:color w:val="000000"/>
          <w:sz w:val="21"/>
          <w:szCs w:val="21"/>
        </w:rPr>
        <w:t>Eur</w:t>
      </w:r>
      <w:proofErr w:type="spellEnd"/>
      <w:r w:rsidRPr="001B7D52">
        <w:rPr>
          <w:rFonts w:ascii="Book Antiqua" w:eastAsia="宋体" w:hAnsi="Book Antiqua" w:cs="宋体"/>
          <w:i/>
          <w:iCs/>
          <w:color w:val="000000"/>
          <w:sz w:val="21"/>
          <w:szCs w:val="21"/>
        </w:rPr>
        <w:t xml:space="preserve"> Arch Psychiatry </w:t>
      </w:r>
      <w:proofErr w:type="spellStart"/>
      <w:r w:rsidRPr="001B7D52">
        <w:rPr>
          <w:rFonts w:ascii="Book Antiqua" w:eastAsia="宋体" w:hAnsi="Book Antiqua" w:cs="宋体"/>
          <w:i/>
          <w:iCs/>
          <w:color w:val="000000"/>
          <w:sz w:val="21"/>
          <w:szCs w:val="21"/>
        </w:rPr>
        <w:t>Clin</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Neurosci</w:t>
      </w:r>
      <w:proofErr w:type="spellEnd"/>
      <w:r w:rsidRPr="001B7D52">
        <w:rPr>
          <w:rFonts w:ascii="Book Antiqua" w:eastAsia="宋体" w:hAnsi="Book Antiqua" w:cs="宋体"/>
          <w:color w:val="000000"/>
          <w:sz w:val="21"/>
          <w:szCs w:val="21"/>
        </w:rPr>
        <w:t> 1994; </w:t>
      </w:r>
      <w:r w:rsidRPr="001B7D52">
        <w:rPr>
          <w:rFonts w:ascii="Book Antiqua" w:eastAsia="宋体" w:hAnsi="Book Antiqua" w:cs="宋体"/>
          <w:b/>
          <w:bCs/>
          <w:color w:val="000000"/>
          <w:sz w:val="21"/>
          <w:szCs w:val="21"/>
        </w:rPr>
        <w:t>243</w:t>
      </w:r>
      <w:r w:rsidRPr="001B7D52">
        <w:rPr>
          <w:rFonts w:ascii="Book Antiqua" w:eastAsia="宋体" w:hAnsi="Book Antiqua" w:cs="宋体"/>
          <w:color w:val="000000"/>
          <w:sz w:val="21"/>
          <w:szCs w:val="21"/>
        </w:rPr>
        <w:t>: 249-255 [PMID: 8172940 DOI: 10.1007/BF02191583]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59 </w:t>
      </w:r>
      <w:proofErr w:type="spellStart"/>
      <w:r w:rsidRPr="001B7D52">
        <w:rPr>
          <w:rFonts w:ascii="Book Antiqua" w:eastAsia="宋体" w:hAnsi="Book Antiqua" w:cs="宋体"/>
          <w:b/>
          <w:bCs/>
          <w:color w:val="000000"/>
          <w:sz w:val="21"/>
          <w:szCs w:val="21"/>
        </w:rPr>
        <w:t>Bäckman</w:t>
      </w:r>
      <w:proofErr w:type="spellEnd"/>
      <w:r w:rsidRPr="001B7D52">
        <w:rPr>
          <w:rFonts w:ascii="Book Antiqua" w:eastAsia="宋体" w:hAnsi="Book Antiqua" w:cs="宋体"/>
          <w:b/>
          <w:bCs/>
          <w:color w:val="000000"/>
          <w:sz w:val="21"/>
          <w:szCs w:val="21"/>
        </w:rPr>
        <w:t xml:space="preserve"> L</w:t>
      </w:r>
      <w:r w:rsidRPr="001B7D52">
        <w:rPr>
          <w:rFonts w:ascii="Book Antiqua" w:eastAsia="宋体" w:hAnsi="Book Antiqua" w:cs="宋体"/>
          <w:color w:val="000000"/>
          <w:sz w:val="21"/>
          <w:szCs w:val="21"/>
        </w:rPr>
        <w:t>, Robins-</w:t>
      </w:r>
      <w:proofErr w:type="spellStart"/>
      <w:r w:rsidRPr="001B7D52">
        <w:rPr>
          <w:rFonts w:ascii="Book Antiqua" w:eastAsia="宋体" w:hAnsi="Book Antiqua" w:cs="宋体"/>
          <w:color w:val="000000"/>
          <w:sz w:val="21"/>
          <w:szCs w:val="21"/>
        </w:rPr>
        <w:t>Wahlin</w:t>
      </w:r>
      <w:proofErr w:type="spellEnd"/>
      <w:r w:rsidRPr="001B7D52">
        <w:rPr>
          <w:rFonts w:ascii="Book Antiqua" w:eastAsia="宋体" w:hAnsi="Book Antiqua" w:cs="宋体"/>
          <w:color w:val="000000"/>
          <w:sz w:val="21"/>
          <w:szCs w:val="21"/>
        </w:rPr>
        <w:t xml:space="preserve"> TB, </w:t>
      </w:r>
      <w:proofErr w:type="spellStart"/>
      <w:r w:rsidRPr="001B7D52">
        <w:rPr>
          <w:rFonts w:ascii="Book Antiqua" w:eastAsia="宋体" w:hAnsi="Book Antiqua" w:cs="宋体"/>
          <w:color w:val="000000"/>
          <w:sz w:val="21"/>
          <w:szCs w:val="21"/>
        </w:rPr>
        <w:t>Lundin</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Ginovart</w:t>
      </w:r>
      <w:proofErr w:type="spellEnd"/>
      <w:r w:rsidRPr="001B7D52">
        <w:rPr>
          <w:rFonts w:ascii="Book Antiqua" w:eastAsia="宋体" w:hAnsi="Book Antiqua" w:cs="宋体"/>
          <w:color w:val="000000"/>
          <w:sz w:val="21"/>
          <w:szCs w:val="21"/>
        </w:rPr>
        <w:t xml:space="preserve"> N, </w:t>
      </w:r>
      <w:proofErr w:type="spellStart"/>
      <w:r w:rsidRPr="001B7D52">
        <w:rPr>
          <w:rFonts w:ascii="Book Antiqua" w:eastAsia="宋体" w:hAnsi="Book Antiqua" w:cs="宋体"/>
          <w:color w:val="000000"/>
          <w:sz w:val="21"/>
          <w:szCs w:val="21"/>
        </w:rPr>
        <w:t>Farde</w:t>
      </w:r>
      <w:proofErr w:type="spellEnd"/>
      <w:r w:rsidRPr="001B7D52">
        <w:rPr>
          <w:rFonts w:ascii="Book Antiqua" w:eastAsia="宋体" w:hAnsi="Book Antiqua" w:cs="宋体"/>
          <w:color w:val="000000"/>
          <w:sz w:val="21"/>
          <w:szCs w:val="21"/>
        </w:rPr>
        <w:t xml:space="preserve"> L. Cognitive deficits in Huntington's disease are predicted by dopaminergic PET markers and brain volumes.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1997; </w:t>
      </w:r>
      <w:r w:rsidRPr="001B7D52">
        <w:rPr>
          <w:rFonts w:ascii="Book Antiqua" w:eastAsia="宋体" w:hAnsi="Book Antiqua" w:cs="宋体"/>
          <w:b/>
          <w:bCs/>
          <w:color w:val="000000"/>
          <w:sz w:val="21"/>
          <w:szCs w:val="21"/>
        </w:rPr>
        <w:t xml:space="preserve">120 </w:t>
      </w:r>
      <w:r w:rsidRPr="001B7D52">
        <w:rPr>
          <w:rFonts w:ascii="Book Antiqua" w:eastAsia="宋体" w:hAnsi="Book Antiqua" w:cs="宋体"/>
          <w:bCs/>
          <w:color w:val="000000"/>
          <w:sz w:val="21"/>
          <w:szCs w:val="21"/>
        </w:rPr>
        <w:t>(Pt 12)</w:t>
      </w:r>
      <w:r w:rsidRPr="001B7D52">
        <w:rPr>
          <w:rFonts w:ascii="Book Antiqua" w:eastAsia="宋体" w:hAnsi="Book Antiqua" w:cs="宋体"/>
          <w:color w:val="000000"/>
          <w:sz w:val="21"/>
          <w:szCs w:val="21"/>
        </w:rPr>
        <w:t>: 2207-2217 [PMID: 9448576 DOI: 10.1093/brain/120.12.2207]</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60 </w:t>
      </w:r>
      <w:r w:rsidRPr="001B7D52">
        <w:rPr>
          <w:rFonts w:ascii="Book Antiqua" w:eastAsia="宋体" w:hAnsi="Book Antiqua" w:cs="宋体"/>
          <w:b/>
          <w:bCs/>
          <w:color w:val="000000"/>
          <w:sz w:val="21"/>
          <w:szCs w:val="21"/>
        </w:rPr>
        <w:t>Lawrence AD</w:t>
      </w:r>
      <w:r w:rsidRPr="001B7D52">
        <w:rPr>
          <w:rFonts w:ascii="Book Antiqua" w:eastAsia="宋体" w:hAnsi="Book Antiqua" w:cs="宋体"/>
          <w:color w:val="000000"/>
          <w:sz w:val="21"/>
          <w:szCs w:val="21"/>
        </w:rPr>
        <w:t xml:space="preserve">, Weeks RA, Brooks DJ, Andrews TC, Watkins LH, Harding AE, Robbins TW, </w:t>
      </w:r>
      <w:proofErr w:type="spellStart"/>
      <w:r w:rsidRPr="001B7D52">
        <w:rPr>
          <w:rFonts w:ascii="Book Antiqua" w:eastAsia="宋体" w:hAnsi="Book Antiqua" w:cs="宋体"/>
          <w:color w:val="000000"/>
          <w:sz w:val="21"/>
          <w:szCs w:val="21"/>
        </w:rPr>
        <w:t>Sahakian</w:t>
      </w:r>
      <w:proofErr w:type="spellEnd"/>
      <w:r w:rsidRPr="001B7D52">
        <w:rPr>
          <w:rFonts w:ascii="Book Antiqua" w:eastAsia="宋体" w:hAnsi="Book Antiqua" w:cs="宋体"/>
          <w:color w:val="000000"/>
          <w:sz w:val="21"/>
          <w:szCs w:val="21"/>
        </w:rPr>
        <w:t xml:space="preserve"> BJ. </w:t>
      </w:r>
      <w:proofErr w:type="gramStart"/>
      <w:r w:rsidRPr="001B7D52">
        <w:rPr>
          <w:rFonts w:ascii="Book Antiqua" w:eastAsia="宋体" w:hAnsi="Book Antiqua" w:cs="宋体"/>
          <w:color w:val="000000"/>
          <w:sz w:val="21"/>
          <w:szCs w:val="21"/>
        </w:rPr>
        <w:t>The relationship between striatal dopamine receptor binding and cognitive performance in Huntington's disease.</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1998; </w:t>
      </w:r>
      <w:r w:rsidRPr="001B7D52">
        <w:rPr>
          <w:rFonts w:ascii="Book Antiqua" w:eastAsia="宋体" w:hAnsi="Book Antiqua" w:cs="宋体"/>
          <w:b/>
          <w:bCs/>
          <w:color w:val="000000"/>
          <w:sz w:val="21"/>
          <w:szCs w:val="21"/>
        </w:rPr>
        <w:t>121</w:t>
      </w:r>
      <w:r w:rsidRPr="001B7D52">
        <w:rPr>
          <w:rFonts w:ascii="Book Antiqua" w:eastAsia="宋体" w:hAnsi="Book Antiqua" w:cs="宋体"/>
          <w:bCs/>
          <w:color w:val="000000"/>
          <w:sz w:val="21"/>
          <w:szCs w:val="21"/>
        </w:rPr>
        <w:t xml:space="preserve"> (Pt 7)</w:t>
      </w:r>
      <w:r w:rsidRPr="001B7D52">
        <w:rPr>
          <w:rFonts w:ascii="Book Antiqua" w:eastAsia="宋体" w:hAnsi="Book Antiqua" w:cs="宋体"/>
          <w:color w:val="000000"/>
          <w:sz w:val="21"/>
          <w:szCs w:val="21"/>
        </w:rPr>
        <w:t>: 1343-1355 [PMID: 9679785 DOI: 10.1093/brain/121.7.1343]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61 </w:t>
      </w:r>
      <w:proofErr w:type="spellStart"/>
      <w:r w:rsidRPr="001B7D52">
        <w:rPr>
          <w:rFonts w:ascii="Book Antiqua" w:eastAsia="宋体" w:hAnsi="Book Antiqua" w:cs="宋体"/>
          <w:b/>
          <w:bCs/>
          <w:color w:val="000000"/>
          <w:sz w:val="21"/>
          <w:szCs w:val="21"/>
        </w:rPr>
        <w:t>Pavese</w:t>
      </w:r>
      <w:proofErr w:type="spellEnd"/>
      <w:r w:rsidRPr="001B7D52">
        <w:rPr>
          <w:rFonts w:ascii="Book Antiqua" w:eastAsia="宋体" w:hAnsi="Book Antiqua" w:cs="宋体"/>
          <w:b/>
          <w:bCs/>
          <w:color w:val="000000"/>
          <w:sz w:val="21"/>
          <w:szCs w:val="21"/>
        </w:rPr>
        <w:t xml:space="preserve"> N</w:t>
      </w:r>
      <w:r w:rsidRPr="001B7D52">
        <w:rPr>
          <w:rFonts w:ascii="Book Antiqua" w:eastAsia="宋体" w:hAnsi="Book Antiqua" w:cs="宋体"/>
          <w:color w:val="000000"/>
          <w:sz w:val="21"/>
          <w:szCs w:val="21"/>
        </w:rPr>
        <w:t xml:space="preserve">, Andrews TC, Brooks DJ, Ho AK, Rosser AE, Barker RA, Robbins TW, </w:t>
      </w:r>
      <w:proofErr w:type="spellStart"/>
      <w:r w:rsidRPr="001B7D52">
        <w:rPr>
          <w:rFonts w:ascii="Book Antiqua" w:eastAsia="宋体" w:hAnsi="Book Antiqua" w:cs="宋体"/>
          <w:color w:val="000000"/>
          <w:sz w:val="21"/>
          <w:szCs w:val="21"/>
        </w:rPr>
        <w:t>Sahakian</w:t>
      </w:r>
      <w:proofErr w:type="spellEnd"/>
      <w:r w:rsidRPr="001B7D52">
        <w:rPr>
          <w:rFonts w:ascii="Book Antiqua" w:eastAsia="宋体" w:hAnsi="Book Antiqua" w:cs="宋体"/>
          <w:color w:val="000000"/>
          <w:sz w:val="21"/>
          <w:szCs w:val="21"/>
        </w:rPr>
        <w:t xml:space="preserve"> BJ, </w:t>
      </w:r>
      <w:proofErr w:type="spellStart"/>
      <w:r w:rsidRPr="001B7D52">
        <w:rPr>
          <w:rFonts w:ascii="Book Antiqua" w:eastAsia="宋体" w:hAnsi="Book Antiqua" w:cs="宋体"/>
          <w:color w:val="000000"/>
          <w:sz w:val="21"/>
          <w:szCs w:val="21"/>
        </w:rPr>
        <w:t>Dunnett</w:t>
      </w:r>
      <w:proofErr w:type="spellEnd"/>
      <w:r w:rsidRPr="001B7D52">
        <w:rPr>
          <w:rFonts w:ascii="Book Antiqua" w:eastAsia="宋体" w:hAnsi="Book Antiqua" w:cs="宋体"/>
          <w:color w:val="000000"/>
          <w:sz w:val="21"/>
          <w:szCs w:val="21"/>
        </w:rPr>
        <w:t xml:space="preserve"> SB, </w:t>
      </w:r>
      <w:proofErr w:type="spellStart"/>
      <w:r w:rsidRPr="001B7D52">
        <w:rPr>
          <w:rFonts w:ascii="Book Antiqua" w:eastAsia="宋体" w:hAnsi="Book Antiqua" w:cs="宋体"/>
          <w:color w:val="000000"/>
          <w:sz w:val="21"/>
          <w:szCs w:val="21"/>
        </w:rPr>
        <w:t>Piccini</w:t>
      </w:r>
      <w:proofErr w:type="spellEnd"/>
      <w:r w:rsidRPr="001B7D52">
        <w:rPr>
          <w:rFonts w:ascii="Book Antiqua" w:eastAsia="宋体" w:hAnsi="Book Antiqua" w:cs="宋体"/>
          <w:color w:val="000000"/>
          <w:sz w:val="21"/>
          <w:szCs w:val="21"/>
        </w:rPr>
        <w:t xml:space="preserve"> P. Progressive striatal and cortical dopamine receptor dysfunction in Huntington's disease: a PET study.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2003; </w:t>
      </w:r>
      <w:r w:rsidRPr="001B7D52">
        <w:rPr>
          <w:rFonts w:ascii="Book Antiqua" w:eastAsia="宋体" w:hAnsi="Book Antiqua" w:cs="宋体"/>
          <w:b/>
          <w:bCs/>
          <w:color w:val="000000"/>
          <w:sz w:val="21"/>
          <w:szCs w:val="21"/>
        </w:rPr>
        <w:t>126</w:t>
      </w:r>
      <w:r w:rsidRPr="001B7D52">
        <w:rPr>
          <w:rFonts w:ascii="Book Antiqua" w:eastAsia="宋体" w:hAnsi="Book Antiqua" w:cs="宋体"/>
          <w:color w:val="000000"/>
          <w:sz w:val="21"/>
          <w:szCs w:val="21"/>
        </w:rPr>
        <w:t>: 1127-1135 [PMID: 12690052 DOI: 10.1093/brain/awg119]</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62 </w:t>
      </w:r>
      <w:proofErr w:type="spellStart"/>
      <w:r w:rsidRPr="001B7D52">
        <w:rPr>
          <w:rFonts w:ascii="Book Antiqua" w:eastAsia="宋体" w:hAnsi="Book Antiqua" w:cs="宋体"/>
          <w:b/>
          <w:bCs/>
          <w:color w:val="000000"/>
          <w:sz w:val="21"/>
          <w:szCs w:val="21"/>
        </w:rPr>
        <w:t>Pavese</w:t>
      </w:r>
      <w:proofErr w:type="spellEnd"/>
      <w:r w:rsidRPr="001B7D52">
        <w:rPr>
          <w:rFonts w:ascii="Book Antiqua" w:eastAsia="宋体" w:hAnsi="Book Antiqua" w:cs="宋体"/>
          <w:b/>
          <w:bCs/>
          <w:color w:val="000000"/>
          <w:sz w:val="21"/>
          <w:szCs w:val="21"/>
        </w:rPr>
        <w:t xml:space="preserve"> N</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Politis</w:t>
      </w:r>
      <w:proofErr w:type="spellEnd"/>
      <w:r w:rsidRPr="001B7D52">
        <w:rPr>
          <w:rFonts w:ascii="Book Antiqua" w:eastAsia="宋体" w:hAnsi="Book Antiqua" w:cs="宋体"/>
          <w:color w:val="000000"/>
          <w:sz w:val="21"/>
          <w:szCs w:val="21"/>
        </w:rPr>
        <w:t xml:space="preserve"> M, Tai YF, Barker RA, </w:t>
      </w:r>
      <w:proofErr w:type="spellStart"/>
      <w:r w:rsidRPr="001B7D52">
        <w:rPr>
          <w:rFonts w:ascii="Book Antiqua" w:eastAsia="宋体" w:hAnsi="Book Antiqua" w:cs="宋体"/>
          <w:color w:val="000000"/>
          <w:sz w:val="21"/>
          <w:szCs w:val="21"/>
        </w:rPr>
        <w:t>Tabrizi</w:t>
      </w:r>
      <w:proofErr w:type="spellEnd"/>
      <w:r w:rsidRPr="001B7D52">
        <w:rPr>
          <w:rFonts w:ascii="Book Antiqua" w:eastAsia="宋体" w:hAnsi="Book Antiqua" w:cs="宋体"/>
          <w:color w:val="000000"/>
          <w:sz w:val="21"/>
          <w:szCs w:val="21"/>
        </w:rPr>
        <w:t xml:space="preserve"> SJ, Mason SL, Brooks DJ, </w:t>
      </w:r>
      <w:proofErr w:type="spellStart"/>
      <w:r w:rsidRPr="001B7D52">
        <w:rPr>
          <w:rFonts w:ascii="Book Antiqua" w:eastAsia="宋体" w:hAnsi="Book Antiqua" w:cs="宋体"/>
          <w:color w:val="000000"/>
          <w:sz w:val="21"/>
          <w:szCs w:val="21"/>
        </w:rPr>
        <w:t>Piccini</w:t>
      </w:r>
      <w:proofErr w:type="spellEnd"/>
      <w:r w:rsidRPr="001B7D52">
        <w:rPr>
          <w:rFonts w:ascii="Book Antiqua" w:eastAsia="宋体" w:hAnsi="Book Antiqua" w:cs="宋体"/>
          <w:color w:val="000000"/>
          <w:sz w:val="21"/>
          <w:szCs w:val="21"/>
        </w:rPr>
        <w:t xml:space="preserve"> P. Cortical dopamine dysfunction in symptomatic and </w:t>
      </w:r>
      <w:proofErr w:type="spellStart"/>
      <w:r w:rsidRPr="001B7D52">
        <w:rPr>
          <w:rFonts w:ascii="Book Antiqua" w:eastAsia="宋体" w:hAnsi="Book Antiqua" w:cs="宋体"/>
          <w:color w:val="000000"/>
          <w:sz w:val="21"/>
          <w:szCs w:val="21"/>
        </w:rPr>
        <w:t>premanifest</w:t>
      </w:r>
      <w:proofErr w:type="spellEnd"/>
      <w:r w:rsidRPr="001B7D52">
        <w:rPr>
          <w:rFonts w:ascii="Book Antiqua" w:eastAsia="宋体" w:hAnsi="Book Antiqua" w:cs="宋体"/>
          <w:color w:val="000000"/>
          <w:sz w:val="21"/>
          <w:szCs w:val="21"/>
        </w:rPr>
        <w:t xml:space="preserve"> Huntington's disease gene carriers. </w:t>
      </w:r>
      <w:proofErr w:type="spellStart"/>
      <w:r w:rsidRPr="001B7D52">
        <w:rPr>
          <w:rFonts w:ascii="Book Antiqua" w:eastAsia="宋体" w:hAnsi="Book Antiqua" w:cs="宋体"/>
          <w:i/>
          <w:iCs/>
          <w:color w:val="000000"/>
          <w:sz w:val="21"/>
          <w:szCs w:val="21"/>
        </w:rPr>
        <w:t>Neurobiol</w:t>
      </w:r>
      <w:proofErr w:type="spellEnd"/>
      <w:r w:rsidRPr="001B7D52">
        <w:rPr>
          <w:rFonts w:ascii="Book Antiqua" w:eastAsia="宋体" w:hAnsi="Book Antiqua" w:cs="宋体"/>
          <w:i/>
          <w:iCs/>
          <w:color w:val="000000"/>
          <w:sz w:val="21"/>
          <w:szCs w:val="21"/>
        </w:rPr>
        <w:t xml:space="preserve"> Dis</w:t>
      </w:r>
      <w:r w:rsidRPr="001B7D52">
        <w:rPr>
          <w:rFonts w:ascii="Book Antiqua" w:eastAsia="宋体" w:hAnsi="Book Antiqua" w:cs="宋体"/>
          <w:color w:val="000000"/>
          <w:sz w:val="21"/>
          <w:szCs w:val="21"/>
        </w:rPr>
        <w:t> 2010; </w:t>
      </w:r>
      <w:r w:rsidRPr="001B7D52">
        <w:rPr>
          <w:rFonts w:ascii="Book Antiqua" w:eastAsia="宋体" w:hAnsi="Book Antiqua" w:cs="宋体"/>
          <w:b/>
          <w:bCs/>
          <w:color w:val="000000"/>
          <w:sz w:val="21"/>
          <w:szCs w:val="21"/>
        </w:rPr>
        <w:t>37</w:t>
      </w:r>
      <w:r w:rsidRPr="001B7D52">
        <w:rPr>
          <w:rFonts w:ascii="Book Antiqua" w:eastAsia="宋体" w:hAnsi="Book Antiqua" w:cs="宋体"/>
          <w:color w:val="000000"/>
          <w:sz w:val="21"/>
          <w:szCs w:val="21"/>
        </w:rPr>
        <w:t>: 356-361 [PMID: 19853661 DOI: 10.1016/j.nbd.2009.10.015]</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63 </w:t>
      </w:r>
      <w:proofErr w:type="gramStart"/>
      <w:r w:rsidRPr="001B7D52">
        <w:rPr>
          <w:rFonts w:ascii="Book Antiqua" w:eastAsia="宋体" w:hAnsi="Book Antiqua" w:cs="宋体"/>
          <w:b/>
          <w:bCs/>
          <w:color w:val="000000"/>
          <w:sz w:val="21"/>
          <w:szCs w:val="21"/>
        </w:rPr>
        <w:t>van</w:t>
      </w:r>
      <w:proofErr w:type="gramEnd"/>
      <w:r w:rsidRPr="001B7D52">
        <w:rPr>
          <w:rFonts w:ascii="Book Antiqua" w:eastAsia="宋体" w:hAnsi="Book Antiqua" w:cs="宋体"/>
          <w:b/>
          <w:bCs/>
          <w:color w:val="000000"/>
          <w:sz w:val="21"/>
          <w:szCs w:val="21"/>
        </w:rPr>
        <w:t xml:space="preserve"> </w:t>
      </w:r>
      <w:proofErr w:type="spellStart"/>
      <w:r w:rsidRPr="001B7D52">
        <w:rPr>
          <w:rFonts w:ascii="Book Antiqua" w:eastAsia="宋体" w:hAnsi="Book Antiqua" w:cs="宋体"/>
          <w:b/>
          <w:bCs/>
          <w:color w:val="000000"/>
          <w:sz w:val="21"/>
          <w:szCs w:val="21"/>
        </w:rPr>
        <w:t>Oostrom</w:t>
      </w:r>
      <w:proofErr w:type="spellEnd"/>
      <w:r w:rsidRPr="001B7D52">
        <w:rPr>
          <w:rFonts w:ascii="Book Antiqua" w:eastAsia="宋体" w:hAnsi="Book Antiqua" w:cs="宋体"/>
          <w:b/>
          <w:bCs/>
          <w:color w:val="000000"/>
          <w:sz w:val="21"/>
          <w:szCs w:val="21"/>
        </w:rPr>
        <w:t xml:space="preserve"> JC</w:t>
      </w:r>
      <w:r w:rsidRPr="001B7D52">
        <w:rPr>
          <w:rFonts w:ascii="Book Antiqua" w:eastAsia="宋体" w:hAnsi="Book Antiqua" w:cs="宋体"/>
          <w:color w:val="000000"/>
          <w:sz w:val="21"/>
          <w:szCs w:val="21"/>
        </w:rPr>
        <w:t xml:space="preserve">, Maguire RP, </w:t>
      </w:r>
      <w:proofErr w:type="spellStart"/>
      <w:r w:rsidRPr="001B7D52">
        <w:rPr>
          <w:rFonts w:ascii="Book Antiqua" w:eastAsia="宋体" w:hAnsi="Book Antiqua" w:cs="宋体"/>
          <w:color w:val="000000"/>
          <w:sz w:val="21"/>
          <w:szCs w:val="21"/>
        </w:rPr>
        <w:t>Verschuuren</w:t>
      </w:r>
      <w:proofErr w:type="spellEnd"/>
      <w:r w:rsidRPr="001B7D52">
        <w:rPr>
          <w:rFonts w:ascii="Book Antiqua" w:eastAsia="宋体" w:hAnsi="Book Antiqua" w:cs="宋体"/>
          <w:color w:val="000000"/>
          <w:sz w:val="21"/>
          <w:szCs w:val="21"/>
        </w:rPr>
        <w:t xml:space="preserve">-Bemelmans CC, </w:t>
      </w:r>
      <w:proofErr w:type="spellStart"/>
      <w:r w:rsidRPr="001B7D52">
        <w:rPr>
          <w:rFonts w:ascii="Book Antiqua" w:eastAsia="宋体" w:hAnsi="Book Antiqua" w:cs="宋体"/>
          <w:color w:val="000000"/>
          <w:sz w:val="21"/>
          <w:szCs w:val="21"/>
        </w:rPr>
        <w:t>Veenma</w:t>
      </w:r>
      <w:proofErr w:type="spellEnd"/>
      <w:r w:rsidRPr="001B7D52">
        <w:rPr>
          <w:rFonts w:ascii="Book Antiqua" w:eastAsia="宋体" w:hAnsi="Book Antiqua" w:cs="宋体"/>
          <w:color w:val="000000"/>
          <w:sz w:val="21"/>
          <w:szCs w:val="21"/>
        </w:rPr>
        <w:t xml:space="preserve">-van der </w:t>
      </w:r>
      <w:proofErr w:type="spellStart"/>
      <w:r w:rsidRPr="001B7D52">
        <w:rPr>
          <w:rFonts w:ascii="Book Antiqua" w:eastAsia="宋体" w:hAnsi="Book Antiqua" w:cs="宋体"/>
          <w:color w:val="000000"/>
          <w:sz w:val="21"/>
          <w:szCs w:val="21"/>
        </w:rPr>
        <w:t>Duin</w:t>
      </w:r>
      <w:proofErr w:type="spellEnd"/>
      <w:r w:rsidRPr="001B7D52">
        <w:rPr>
          <w:rFonts w:ascii="Book Antiqua" w:eastAsia="宋体" w:hAnsi="Book Antiqua" w:cs="宋体"/>
          <w:color w:val="000000"/>
          <w:sz w:val="21"/>
          <w:szCs w:val="21"/>
        </w:rPr>
        <w:t xml:space="preserve"> L, </w:t>
      </w:r>
      <w:proofErr w:type="spellStart"/>
      <w:r w:rsidRPr="001B7D52">
        <w:rPr>
          <w:rFonts w:ascii="Book Antiqua" w:eastAsia="宋体" w:hAnsi="Book Antiqua" w:cs="宋体"/>
          <w:color w:val="000000"/>
          <w:sz w:val="21"/>
          <w:szCs w:val="21"/>
        </w:rPr>
        <w:t>Pruim</w:t>
      </w:r>
      <w:proofErr w:type="spellEnd"/>
      <w:r w:rsidRPr="001B7D52">
        <w:rPr>
          <w:rFonts w:ascii="Book Antiqua" w:eastAsia="宋体" w:hAnsi="Book Antiqua" w:cs="宋体"/>
          <w:color w:val="000000"/>
          <w:sz w:val="21"/>
          <w:szCs w:val="21"/>
        </w:rPr>
        <w:t xml:space="preserve"> J, </w:t>
      </w:r>
      <w:proofErr w:type="spellStart"/>
      <w:r w:rsidRPr="001B7D52">
        <w:rPr>
          <w:rFonts w:ascii="Book Antiqua" w:eastAsia="宋体" w:hAnsi="Book Antiqua" w:cs="宋体"/>
          <w:color w:val="000000"/>
          <w:sz w:val="21"/>
          <w:szCs w:val="21"/>
        </w:rPr>
        <w:t>Roos</w:t>
      </w:r>
      <w:proofErr w:type="spellEnd"/>
      <w:r w:rsidRPr="001B7D52">
        <w:rPr>
          <w:rFonts w:ascii="Book Antiqua" w:eastAsia="宋体" w:hAnsi="Book Antiqua" w:cs="宋体"/>
          <w:color w:val="000000"/>
          <w:sz w:val="21"/>
          <w:szCs w:val="21"/>
        </w:rPr>
        <w:t xml:space="preserve"> RA, </w:t>
      </w:r>
      <w:proofErr w:type="spellStart"/>
      <w:r w:rsidRPr="001B7D52">
        <w:rPr>
          <w:rFonts w:ascii="Book Antiqua" w:eastAsia="宋体" w:hAnsi="Book Antiqua" w:cs="宋体"/>
          <w:color w:val="000000"/>
          <w:sz w:val="21"/>
          <w:szCs w:val="21"/>
        </w:rPr>
        <w:t>Leenders</w:t>
      </w:r>
      <w:proofErr w:type="spellEnd"/>
      <w:r w:rsidRPr="001B7D52">
        <w:rPr>
          <w:rFonts w:ascii="Book Antiqua" w:eastAsia="宋体" w:hAnsi="Book Antiqua" w:cs="宋体"/>
          <w:color w:val="000000"/>
          <w:sz w:val="21"/>
          <w:szCs w:val="21"/>
        </w:rPr>
        <w:t xml:space="preserve"> KL. </w:t>
      </w:r>
      <w:proofErr w:type="gramStart"/>
      <w:r w:rsidRPr="001B7D52">
        <w:rPr>
          <w:rFonts w:ascii="Book Antiqua" w:eastAsia="宋体" w:hAnsi="Book Antiqua" w:cs="宋体"/>
          <w:color w:val="000000"/>
          <w:sz w:val="21"/>
          <w:szCs w:val="21"/>
        </w:rPr>
        <w:t>Striatal dopamine D2 receptors, metabolism, and volume in preclinical Huntington disease.</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Neurology</w:t>
      </w:r>
      <w:r w:rsidRPr="001B7D52">
        <w:rPr>
          <w:rFonts w:ascii="Book Antiqua" w:eastAsia="宋体" w:hAnsi="Book Antiqua" w:cs="宋体"/>
          <w:color w:val="000000"/>
          <w:sz w:val="21"/>
          <w:szCs w:val="21"/>
        </w:rPr>
        <w:t> 2005; </w:t>
      </w:r>
      <w:r w:rsidRPr="001B7D52">
        <w:rPr>
          <w:rFonts w:ascii="Book Antiqua" w:eastAsia="宋体" w:hAnsi="Book Antiqua" w:cs="宋体"/>
          <w:b/>
          <w:bCs/>
          <w:color w:val="000000"/>
          <w:sz w:val="21"/>
          <w:szCs w:val="21"/>
        </w:rPr>
        <w:t>65</w:t>
      </w:r>
      <w:r w:rsidRPr="001B7D52">
        <w:rPr>
          <w:rFonts w:ascii="Book Antiqua" w:eastAsia="宋体" w:hAnsi="Book Antiqua" w:cs="宋体"/>
          <w:color w:val="000000"/>
          <w:sz w:val="21"/>
          <w:szCs w:val="21"/>
        </w:rPr>
        <w:t>: 941-943 [PMID: 16186542 DOI: 10.1212/01.wnl.0000176071.08694.cc]</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64 </w:t>
      </w:r>
      <w:r w:rsidRPr="001B7D52">
        <w:rPr>
          <w:rFonts w:ascii="Book Antiqua" w:eastAsia="宋体" w:hAnsi="Book Antiqua" w:cs="宋体"/>
          <w:b/>
          <w:bCs/>
          <w:color w:val="000000"/>
          <w:sz w:val="21"/>
          <w:szCs w:val="21"/>
        </w:rPr>
        <w:t>Andrews TC</w:t>
      </w:r>
      <w:r w:rsidRPr="001B7D52">
        <w:rPr>
          <w:rFonts w:ascii="Book Antiqua" w:eastAsia="宋体" w:hAnsi="Book Antiqua" w:cs="宋体"/>
          <w:color w:val="000000"/>
          <w:sz w:val="21"/>
          <w:szCs w:val="21"/>
        </w:rPr>
        <w:t xml:space="preserve">, Weeks RA, </w:t>
      </w:r>
      <w:proofErr w:type="spellStart"/>
      <w:r w:rsidRPr="001B7D52">
        <w:rPr>
          <w:rFonts w:ascii="Book Antiqua" w:eastAsia="宋体" w:hAnsi="Book Antiqua" w:cs="宋体"/>
          <w:color w:val="000000"/>
          <w:sz w:val="21"/>
          <w:szCs w:val="21"/>
        </w:rPr>
        <w:t>Turjanski</w:t>
      </w:r>
      <w:proofErr w:type="spellEnd"/>
      <w:r w:rsidRPr="001B7D52">
        <w:rPr>
          <w:rFonts w:ascii="Book Antiqua" w:eastAsia="宋体" w:hAnsi="Book Antiqua" w:cs="宋体"/>
          <w:color w:val="000000"/>
          <w:sz w:val="21"/>
          <w:szCs w:val="21"/>
        </w:rPr>
        <w:t xml:space="preserve"> N, Gunn RN, Watkins LH, </w:t>
      </w:r>
      <w:proofErr w:type="spellStart"/>
      <w:r w:rsidRPr="001B7D52">
        <w:rPr>
          <w:rFonts w:ascii="Book Antiqua" w:eastAsia="宋体" w:hAnsi="Book Antiqua" w:cs="宋体"/>
          <w:color w:val="000000"/>
          <w:sz w:val="21"/>
          <w:szCs w:val="21"/>
        </w:rPr>
        <w:t>Sahakian</w:t>
      </w:r>
      <w:proofErr w:type="spellEnd"/>
      <w:r w:rsidRPr="001B7D52">
        <w:rPr>
          <w:rFonts w:ascii="Book Antiqua" w:eastAsia="宋体" w:hAnsi="Book Antiqua" w:cs="宋体"/>
          <w:color w:val="000000"/>
          <w:sz w:val="21"/>
          <w:szCs w:val="21"/>
        </w:rPr>
        <w:t xml:space="preserve"> B, Hodges JR, Rosser AE, Wood NW, Brooks DJ. </w:t>
      </w:r>
      <w:proofErr w:type="gramStart"/>
      <w:r w:rsidRPr="001B7D52">
        <w:rPr>
          <w:rFonts w:ascii="Book Antiqua" w:eastAsia="宋体" w:hAnsi="Book Antiqua" w:cs="宋体"/>
          <w:color w:val="000000"/>
          <w:sz w:val="21"/>
          <w:szCs w:val="21"/>
        </w:rPr>
        <w:t>Huntington's disease progression.</w:t>
      </w:r>
      <w:proofErr w:type="gramEnd"/>
      <w:r w:rsidRPr="001B7D52">
        <w:rPr>
          <w:rFonts w:ascii="Book Antiqua" w:eastAsia="宋体" w:hAnsi="Book Antiqua" w:cs="宋体"/>
          <w:color w:val="000000"/>
          <w:sz w:val="21"/>
          <w:szCs w:val="21"/>
        </w:rPr>
        <w:t xml:space="preserve"> </w:t>
      </w:r>
      <w:proofErr w:type="gramStart"/>
      <w:r w:rsidRPr="001B7D52">
        <w:rPr>
          <w:rFonts w:ascii="Book Antiqua" w:eastAsia="宋体" w:hAnsi="Book Antiqua" w:cs="宋体"/>
          <w:color w:val="000000"/>
          <w:sz w:val="21"/>
          <w:szCs w:val="21"/>
        </w:rPr>
        <w:t>PET and clinical observations.</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1999; </w:t>
      </w:r>
      <w:r w:rsidRPr="001B7D52">
        <w:rPr>
          <w:rFonts w:ascii="Book Antiqua" w:eastAsia="宋体" w:hAnsi="Book Antiqua" w:cs="宋体"/>
          <w:b/>
          <w:bCs/>
          <w:color w:val="000000"/>
          <w:sz w:val="21"/>
          <w:szCs w:val="21"/>
        </w:rPr>
        <w:t xml:space="preserve">122 </w:t>
      </w:r>
      <w:r w:rsidRPr="001B7D52">
        <w:rPr>
          <w:rFonts w:ascii="Book Antiqua" w:eastAsia="宋体" w:hAnsi="Book Antiqua" w:cs="宋体"/>
          <w:bCs/>
          <w:color w:val="000000"/>
          <w:sz w:val="21"/>
          <w:szCs w:val="21"/>
        </w:rPr>
        <w:t>(Pt 12)</w:t>
      </w:r>
      <w:r w:rsidRPr="001B7D52">
        <w:rPr>
          <w:rFonts w:ascii="Book Antiqua" w:eastAsia="宋体" w:hAnsi="Book Antiqua" w:cs="宋体"/>
          <w:color w:val="000000"/>
          <w:sz w:val="21"/>
          <w:szCs w:val="21"/>
        </w:rPr>
        <w:t>: 2353-2363 [PMID: 10581228 DOI: 10.1093/brain/122.12.2353]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65 </w:t>
      </w:r>
      <w:proofErr w:type="spellStart"/>
      <w:r w:rsidRPr="001B7D52">
        <w:rPr>
          <w:rFonts w:ascii="Book Antiqua" w:eastAsia="宋体" w:hAnsi="Book Antiqua" w:cs="宋体"/>
          <w:b/>
          <w:bCs/>
          <w:color w:val="000000"/>
          <w:sz w:val="21"/>
          <w:szCs w:val="21"/>
        </w:rPr>
        <w:t>Antonini</w:t>
      </w:r>
      <w:proofErr w:type="spellEnd"/>
      <w:r w:rsidRPr="001B7D52">
        <w:rPr>
          <w:rFonts w:ascii="Book Antiqua" w:eastAsia="宋体" w:hAnsi="Book Antiqua" w:cs="宋体"/>
          <w:b/>
          <w:bCs/>
          <w:color w:val="000000"/>
          <w:sz w:val="21"/>
          <w:szCs w:val="21"/>
        </w:rPr>
        <w:t xml:space="preserve"> A</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Leenders</w:t>
      </w:r>
      <w:proofErr w:type="spellEnd"/>
      <w:r w:rsidRPr="001B7D52">
        <w:rPr>
          <w:rFonts w:ascii="Book Antiqua" w:eastAsia="宋体" w:hAnsi="Book Antiqua" w:cs="宋体"/>
          <w:color w:val="000000"/>
          <w:sz w:val="21"/>
          <w:szCs w:val="21"/>
        </w:rPr>
        <w:t xml:space="preserve"> KL, Spiegel R, Meier D, </w:t>
      </w:r>
      <w:proofErr w:type="spellStart"/>
      <w:r w:rsidRPr="001B7D52">
        <w:rPr>
          <w:rFonts w:ascii="Book Antiqua" w:eastAsia="宋体" w:hAnsi="Book Antiqua" w:cs="宋体"/>
          <w:color w:val="000000"/>
          <w:sz w:val="21"/>
          <w:szCs w:val="21"/>
        </w:rPr>
        <w:t>Vontobel</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Weigell</w:t>
      </w:r>
      <w:proofErr w:type="spellEnd"/>
      <w:r w:rsidRPr="001B7D52">
        <w:rPr>
          <w:rFonts w:ascii="Book Antiqua" w:eastAsia="宋体" w:hAnsi="Book Antiqua" w:cs="宋体"/>
          <w:color w:val="000000"/>
          <w:sz w:val="21"/>
          <w:szCs w:val="21"/>
        </w:rPr>
        <w:t>-Weber M, Sanchez-</w:t>
      </w:r>
      <w:proofErr w:type="spellStart"/>
      <w:r w:rsidRPr="001B7D52">
        <w:rPr>
          <w:rFonts w:ascii="Book Antiqua" w:eastAsia="宋体" w:hAnsi="Book Antiqua" w:cs="宋体"/>
          <w:color w:val="000000"/>
          <w:sz w:val="21"/>
          <w:szCs w:val="21"/>
        </w:rPr>
        <w:t>Pernaute</w:t>
      </w:r>
      <w:proofErr w:type="spellEnd"/>
      <w:r w:rsidRPr="001B7D52">
        <w:rPr>
          <w:rFonts w:ascii="Book Antiqua" w:eastAsia="宋体" w:hAnsi="Book Antiqua" w:cs="宋体"/>
          <w:color w:val="000000"/>
          <w:sz w:val="21"/>
          <w:szCs w:val="21"/>
        </w:rPr>
        <w:t xml:space="preserve"> R, de </w:t>
      </w:r>
      <w:proofErr w:type="spellStart"/>
      <w:r w:rsidRPr="001B7D52">
        <w:rPr>
          <w:rFonts w:ascii="Book Antiqua" w:eastAsia="宋体" w:hAnsi="Book Antiqua" w:cs="宋体"/>
          <w:color w:val="000000"/>
          <w:sz w:val="21"/>
          <w:szCs w:val="21"/>
        </w:rPr>
        <w:t>Yébenez</w:t>
      </w:r>
      <w:proofErr w:type="spellEnd"/>
      <w:r w:rsidRPr="001B7D52">
        <w:rPr>
          <w:rFonts w:ascii="Book Antiqua" w:eastAsia="宋体" w:hAnsi="Book Antiqua" w:cs="宋体"/>
          <w:color w:val="000000"/>
          <w:sz w:val="21"/>
          <w:szCs w:val="21"/>
        </w:rPr>
        <w:t xml:space="preserve"> JG, </w:t>
      </w:r>
      <w:proofErr w:type="spellStart"/>
      <w:r w:rsidRPr="001B7D52">
        <w:rPr>
          <w:rFonts w:ascii="Book Antiqua" w:eastAsia="宋体" w:hAnsi="Book Antiqua" w:cs="宋体"/>
          <w:color w:val="000000"/>
          <w:sz w:val="21"/>
          <w:szCs w:val="21"/>
        </w:rPr>
        <w:t>Boesiger</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Weindl</w:t>
      </w:r>
      <w:proofErr w:type="spellEnd"/>
      <w:r w:rsidRPr="001B7D52">
        <w:rPr>
          <w:rFonts w:ascii="Book Antiqua" w:eastAsia="宋体" w:hAnsi="Book Antiqua" w:cs="宋体"/>
          <w:color w:val="000000"/>
          <w:sz w:val="21"/>
          <w:szCs w:val="21"/>
        </w:rPr>
        <w:t xml:space="preserve"> A, Maguire RP. </w:t>
      </w:r>
      <w:proofErr w:type="gramStart"/>
      <w:r w:rsidRPr="001B7D52">
        <w:rPr>
          <w:rFonts w:ascii="Book Antiqua" w:eastAsia="宋体" w:hAnsi="Book Antiqua" w:cs="宋体"/>
          <w:color w:val="000000"/>
          <w:sz w:val="21"/>
          <w:szCs w:val="21"/>
        </w:rPr>
        <w:t xml:space="preserve">Striatal glucose metabolism and dopamine D2 </w:t>
      </w:r>
      <w:r w:rsidRPr="001B7D52">
        <w:rPr>
          <w:rFonts w:ascii="Book Antiqua" w:eastAsia="宋体" w:hAnsi="Book Antiqua" w:cs="宋体"/>
          <w:color w:val="000000"/>
          <w:sz w:val="21"/>
          <w:szCs w:val="21"/>
        </w:rPr>
        <w:lastRenderedPageBreak/>
        <w:t>receptor binding in asymptomatic gene carriers and patients with Huntington's disease.</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1996; </w:t>
      </w:r>
      <w:r w:rsidRPr="001B7D52">
        <w:rPr>
          <w:rFonts w:ascii="Book Antiqua" w:eastAsia="宋体" w:hAnsi="Book Antiqua" w:cs="宋体"/>
          <w:b/>
          <w:bCs/>
          <w:color w:val="000000"/>
          <w:sz w:val="21"/>
          <w:szCs w:val="21"/>
        </w:rPr>
        <w:t xml:space="preserve">119 </w:t>
      </w:r>
      <w:r w:rsidRPr="001B7D52">
        <w:rPr>
          <w:rFonts w:ascii="Book Antiqua" w:eastAsia="宋体" w:hAnsi="Book Antiqua" w:cs="宋体"/>
          <w:bCs/>
          <w:color w:val="000000"/>
          <w:sz w:val="21"/>
          <w:szCs w:val="21"/>
        </w:rPr>
        <w:t>(Pt 6)</w:t>
      </w:r>
      <w:r w:rsidRPr="001B7D52">
        <w:rPr>
          <w:rFonts w:ascii="Book Antiqua" w:eastAsia="宋体" w:hAnsi="Book Antiqua" w:cs="宋体"/>
          <w:color w:val="000000"/>
          <w:sz w:val="21"/>
          <w:szCs w:val="21"/>
        </w:rPr>
        <w:t>: 2085-2095 [PMID: 9010012 DOI: 10.1093/brain/119.6.2085]</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66 </w:t>
      </w:r>
      <w:proofErr w:type="spellStart"/>
      <w:r w:rsidRPr="001B7D52">
        <w:rPr>
          <w:rFonts w:ascii="Book Antiqua" w:eastAsia="宋体" w:hAnsi="Book Antiqua" w:cs="宋体"/>
          <w:b/>
          <w:bCs/>
          <w:color w:val="000000"/>
          <w:sz w:val="21"/>
          <w:szCs w:val="21"/>
        </w:rPr>
        <w:t>Antonini</w:t>
      </w:r>
      <w:proofErr w:type="spellEnd"/>
      <w:r w:rsidRPr="001B7D52">
        <w:rPr>
          <w:rFonts w:ascii="Book Antiqua" w:eastAsia="宋体" w:hAnsi="Book Antiqua" w:cs="宋体"/>
          <w:b/>
          <w:bCs/>
          <w:color w:val="000000"/>
          <w:sz w:val="21"/>
          <w:szCs w:val="21"/>
        </w:rPr>
        <w:t xml:space="preserve"> A</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Leenders</w:t>
      </w:r>
      <w:proofErr w:type="spellEnd"/>
      <w:r w:rsidRPr="001B7D52">
        <w:rPr>
          <w:rFonts w:ascii="Book Antiqua" w:eastAsia="宋体" w:hAnsi="Book Antiqua" w:cs="宋体"/>
          <w:color w:val="000000"/>
          <w:sz w:val="21"/>
          <w:szCs w:val="21"/>
        </w:rPr>
        <w:t xml:space="preserve"> KL, </w:t>
      </w:r>
      <w:proofErr w:type="spellStart"/>
      <w:r w:rsidRPr="001B7D52">
        <w:rPr>
          <w:rFonts w:ascii="Book Antiqua" w:eastAsia="宋体" w:hAnsi="Book Antiqua" w:cs="宋体"/>
          <w:color w:val="000000"/>
          <w:sz w:val="21"/>
          <w:szCs w:val="21"/>
        </w:rPr>
        <w:t>Eidelberg</w:t>
      </w:r>
      <w:proofErr w:type="spellEnd"/>
      <w:r w:rsidRPr="001B7D52">
        <w:rPr>
          <w:rFonts w:ascii="Book Antiqua" w:eastAsia="宋体" w:hAnsi="Book Antiqua" w:cs="宋体"/>
          <w:color w:val="000000"/>
          <w:sz w:val="21"/>
          <w:szCs w:val="21"/>
        </w:rPr>
        <w:t xml:space="preserve"> D. [11C</w:t>
      </w:r>
      <w:proofErr w:type="gramStart"/>
      <w:r w:rsidRPr="001B7D52">
        <w:rPr>
          <w:rFonts w:ascii="Book Antiqua" w:eastAsia="宋体" w:hAnsi="Book Antiqua" w:cs="宋体"/>
          <w:color w:val="000000"/>
          <w:sz w:val="21"/>
          <w:szCs w:val="21"/>
        </w:rPr>
        <w:t>]</w:t>
      </w:r>
      <w:proofErr w:type="spellStart"/>
      <w:r w:rsidRPr="001B7D52">
        <w:rPr>
          <w:rFonts w:ascii="Book Antiqua" w:eastAsia="宋体" w:hAnsi="Book Antiqua" w:cs="宋体"/>
          <w:color w:val="000000"/>
          <w:sz w:val="21"/>
          <w:szCs w:val="21"/>
        </w:rPr>
        <w:t>raclopride</w:t>
      </w:r>
      <w:proofErr w:type="spellEnd"/>
      <w:proofErr w:type="gramEnd"/>
      <w:r w:rsidRPr="001B7D52">
        <w:rPr>
          <w:rFonts w:ascii="Book Antiqua" w:eastAsia="宋体" w:hAnsi="Book Antiqua" w:cs="宋体"/>
          <w:color w:val="000000"/>
          <w:sz w:val="21"/>
          <w:szCs w:val="21"/>
        </w:rPr>
        <w:t xml:space="preserve">-PET studies of the Huntington's disease rate of progression: relevance of the </w:t>
      </w:r>
      <w:proofErr w:type="spellStart"/>
      <w:r w:rsidRPr="001B7D52">
        <w:rPr>
          <w:rFonts w:ascii="Book Antiqua" w:eastAsia="宋体" w:hAnsi="Book Antiqua" w:cs="宋体"/>
          <w:color w:val="000000"/>
          <w:sz w:val="21"/>
          <w:szCs w:val="21"/>
        </w:rPr>
        <w:t>trinucleotide</w:t>
      </w:r>
      <w:proofErr w:type="spellEnd"/>
      <w:r w:rsidRPr="001B7D52">
        <w:rPr>
          <w:rFonts w:ascii="Book Antiqua" w:eastAsia="宋体" w:hAnsi="Book Antiqua" w:cs="宋体"/>
          <w:color w:val="000000"/>
          <w:sz w:val="21"/>
          <w:szCs w:val="21"/>
        </w:rPr>
        <w:t xml:space="preserve"> repeat length. </w:t>
      </w:r>
      <w:r w:rsidRPr="001B7D52">
        <w:rPr>
          <w:rFonts w:ascii="Book Antiqua" w:eastAsia="宋体" w:hAnsi="Book Antiqua" w:cs="宋体"/>
          <w:i/>
          <w:iCs/>
          <w:color w:val="000000"/>
          <w:sz w:val="21"/>
          <w:szCs w:val="21"/>
        </w:rPr>
        <w:t xml:space="preserve">Ann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1998; </w:t>
      </w:r>
      <w:r w:rsidRPr="001B7D52">
        <w:rPr>
          <w:rFonts w:ascii="Book Antiqua" w:eastAsia="宋体" w:hAnsi="Book Antiqua" w:cs="宋体"/>
          <w:b/>
          <w:bCs/>
          <w:color w:val="000000"/>
          <w:sz w:val="21"/>
          <w:szCs w:val="21"/>
        </w:rPr>
        <w:t>43</w:t>
      </w:r>
      <w:r w:rsidRPr="001B7D52">
        <w:rPr>
          <w:rFonts w:ascii="Book Antiqua" w:eastAsia="宋体" w:hAnsi="Book Antiqua" w:cs="宋体"/>
          <w:color w:val="000000"/>
          <w:sz w:val="21"/>
          <w:szCs w:val="21"/>
        </w:rPr>
        <w:t>: 253-255 [PMID: 9485067 DOI: 10.1002/ana.410430216]</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67 </w:t>
      </w:r>
      <w:proofErr w:type="spellStart"/>
      <w:r w:rsidRPr="001B7D52">
        <w:rPr>
          <w:rFonts w:ascii="Book Antiqua" w:eastAsia="宋体" w:hAnsi="Book Antiqua" w:cs="宋体"/>
          <w:b/>
          <w:bCs/>
          <w:color w:val="000000"/>
          <w:sz w:val="21"/>
          <w:szCs w:val="21"/>
        </w:rPr>
        <w:t>Politis</w:t>
      </w:r>
      <w:proofErr w:type="spellEnd"/>
      <w:r w:rsidRPr="001B7D52">
        <w:rPr>
          <w:rFonts w:ascii="Book Antiqua" w:eastAsia="宋体" w:hAnsi="Book Antiqua" w:cs="宋体"/>
          <w:b/>
          <w:bCs/>
          <w:color w:val="000000"/>
          <w:sz w:val="21"/>
          <w:szCs w:val="21"/>
        </w:rPr>
        <w:t xml:space="preserve"> M</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Pavese</w:t>
      </w:r>
      <w:proofErr w:type="spellEnd"/>
      <w:r w:rsidRPr="001B7D52">
        <w:rPr>
          <w:rFonts w:ascii="Book Antiqua" w:eastAsia="宋体" w:hAnsi="Book Antiqua" w:cs="宋体"/>
          <w:color w:val="000000"/>
          <w:sz w:val="21"/>
          <w:szCs w:val="21"/>
        </w:rPr>
        <w:t xml:space="preserve"> N, Tai YF, </w:t>
      </w:r>
      <w:proofErr w:type="spellStart"/>
      <w:r w:rsidRPr="001B7D52">
        <w:rPr>
          <w:rFonts w:ascii="Book Antiqua" w:eastAsia="宋体" w:hAnsi="Book Antiqua" w:cs="宋体"/>
          <w:color w:val="000000"/>
          <w:sz w:val="21"/>
          <w:szCs w:val="21"/>
        </w:rPr>
        <w:t>Tabrizi</w:t>
      </w:r>
      <w:proofErr w:type="spellEnd"/>
      <w:r w:rsidRPr="001B7D52">
        <w:rPr>
          <w:rFonts w:ascii="Book Antiqua" w:eastAsia="宋体" w:hAnsi="Book Antiqua" w:cs="宋体"/>
          <w:color w:val="000000"/>
          <w:sz w:val="21"/>
          <w:szCs w:val="21"/>
        </w:rPr>
        <w:t xml:space="preserve"> SJ, Barker RA, </w:t>
      </w:r>
      <w:proofErr w:type="spellStart"/>
      <w:r w:rsidRPr="001B7D52">
        <w:rPr>
          <w:rFonts w:ascii="Book Antiqua" w:eastAsia="宋体" w:hAnsi="Book Antiqua" w:cs="宋体"/>
          <w:color w:val="000000"/>
          <w:sz w:val="21"/>
          <w:szCs w:val="21"/>
        </w:rPr>
        <w:t>Piccini</w:t>
      </w:r>
      <w:proofErr w:type="spellEnd"/>
      <w:r w:rsidRPr="001B7D52">
        <w:rPr>
          <w:rFonts w:ascii="Book Antiqua" w:eastAsia="宋体" w:hAnsi="Book Antiqua" w:cs="宋体"/>
          <w:color w:val="000000"/>
          <w:sz w:val="21"/>
          <w:szCs w:val="21"/>
        </w:rPr>
        <w:t xml:space="preserve"> P. Hypothalamic involvement in Huntington's disease: an in vivo PET study.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2008; </w:t>
      </w:r>
      <w:r w:rsidRPr="001B7D52">
        <w:rPr>
          <w:rFonts w:ascii="Book Antiqua" w:eastAsia="宋体" w:hAnsi="Book Antiqua" w:cs="宋体"/>
          <w:b/>
          <w:bCs/>
          <w:color w:val="000000"/>
          <w:sz w:val="21"/>
          <w:szCs w:val="21"/>
        </w:rPr>
        <w:t>131</w:t>
      </w:r>
      <w:r w:rsidRPr="001B7D52">
        <w:rPr>
          <w:rFonts w:ascii="Book Antiqua" w:eastAsia="宋体" w:hAnsi="Book Antiqua" w:cs="宋体"/>
          <w:color w:val="000000"/>
          <w:sz w:val="21"/>
          <w:szCs w:val="21"/>
        </w:rPr>
        <w:t>: 2860-2869 [PMID: 18829696 DOI: 10.1093/brain/awn244]</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68 </w:t>
      </w:r>
      <w:proofErr w:type="spellStart"/>
      <w:r w:rsidRPr="001B7D52">
        <w:rPr>
          <w:rFonts w:ascii="Book Antiqua" w:eastAsia="宋体" w:hAnsi="Book Antiqua" w:cs="宋体"/>
          <w:b/>
          <w:bCs/>
          <w:color w:val="000000"/>
          <w:sz w:val="21"/>
          <w:szCs w:val="21"/>
        </w:rPr>
        <w:t>Esmaeilzadeh</w:t>
      </w:r>
      <w:proofErr w:type="spellEnd"/>
      <w:r w:rsidRPr="001B7D52">
        <w:rPr>
          <w:rFonts w:ascii="Book Antiqua" w:eastAsia="宋体" w:hAnsi="Book Antiqua" w:cs="宋体"/>
          <w:b/>
          <w:bCs/>
          <w:color w:val="000000"/>
          <w:sz w:val="21"/>
          <w:szCs w:val="21"/>
        </w:rPr>
        <w:t xml:space="preserve"> M</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Farde</w:t>
      </w:r>
      <w:proofErr w:type="spellEnd"/>
      <w:r w:rsidRPr="001B7D52">
        <w:rPr>
          <w:rFonts w:ascii="Book Antiqua" w:eastAsia="宋体" w:hAnsi="Book Antiqua" w:cs="宋体"/>
          <w:color w:val="000000"/>
          <w:sz w:val="21"/>
          <w:szCs w:val="21"/>
        </w:rPr>
        <w:t xml:space="preserve"> L, </w:t>
      </w:r>
      <w:proofErr w:type="spellStart"/>
      <w:r w:rsidRPr="001B7D52">
        <w:rPr>
          <w:rFonts w:ascii="Book Antiqua" w:eastAsia="宋体" w:hAnsi="Book Antiqua" w:cs="宋体"/>
          <w:color w:val="000000"/>
          <w:sz w:val="21"/>
          <w:szCs w:val="21"/>
        </w:rPr>
        <w:t>Karlsson</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Varrone</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Halldin</w:t>
      </w:r>
      <w:proofErr w:type="spellEnd"/>
      <w:r w:rsidRPr="001B7D52">
        <w:rPr>
          <w:rFonts w:ascii="Book Antiqua" w:eastAsia="宋体" w:hAnsi="Book Antiqua" w:cs="宋体"/>
          <w:color w:val="000000"/>
          <w:sz w:val="21"/>
          <w:szCs w:val="21"/>
        </w:rPr>
        <w:t xml:space="preserve"> C, Waters S, </w:t>
      </w:r>
      <w:proofErr w:type="spellStart"/>
      <w:r w:rsidRPr="001B7D52">
        <w:rPr>
          <w:rFonts w:ascii="Book Antiqua" w:eastAsia="宋体" w:hAnsi="Book Antiqua" w:cs="宋体"/>
          <w:color w:val="000000"/>
          <w:sz w:val="21"/>
          <w:szCs w:val="21"/>
        </w:rPr>
        <w:t>Tedroff</w:t>
      </w:r>
      <w:proofErr w:type="spellEnd"/>
      <w:r w:rsidRPr="001B7D52">
        <w:rPr>
          <w:rFonts w:ascii="Book Antiqua" w:eastAsia="宋体" w:hAnsi="Book Antiqua" w:cs="宋体"/>
          <w:color w:val="000000"/>
          <w:sz w:val="21"/>
          <w:szCs w:val="21"/>
        </w:rPr>
        <w:t xml:space="preserve"> J. </w:t>
      </w:r>
      <w:proofErr w:type="spellStart"/>
      <w:r w:rsidRPr="001B7D52">
        <w:rPr>
          <w:rFonts w:ascii="Book Antiqua" w:eastAsia="宋体" w:hAnsi="Book Antiqua" w:cs="宋体"/>
          <w:color w:val="000000"/>
          <w:sz w:val="21"/>
          <w:szCs w:val="21"/>
        </w:rPr>
        <w:t>Extrastriatal</w:t>
      </w:r>
      <w:proofErr w:type="spellEnd"/>
      <w:r w:rsidRPr="001B7D52">
        <w:rPr>
          <w:rFonts w:ascii="Book Antiqua" w:eastAsia="宋体" w:hAnsi="Book Antiqua" w:cs="宋体"/>
          <w:color w:val="000000"/>
          <w:sz w:val="21"/>
          <w:szCs w:val="21"/>
        </w:rPr>
        <w:t xml:space="preserve"> dopamine D(2) receptor binding in Huntington's disease. </w:t>
      </w:r>
      <w:r w:rsidRPr="001B7D52">
        <w:rPr>
          <w:rFonts w:ascii="Book Antiqua" w:eastAsia="宋体" w:hAnsi="Book Antiqua" w:cs="宋体"/>
          <w:i/>
          <w:iCs/>
          <w:color w:val="000000"/>
          <w:sz w:val="21"/>
          <w:szCs w:val="21"/>
        </w:rPr>
        <w:t xml:space="preserve">Hum Brain </w:t>
      </w:r>
      <w:proofErr w:type="spellStart"/>
      <w:r w:rsidRPr="001B7D52">
        <w:rPr>
          <w:rFonts w:ascii="Book Antiqua" w:eastAsia="宋体" w:hAnsi="Book Antiqua" w:cs="宋体"/>
          <w:i/>
          <w:iCs/>
          <w:color w:val="000000"/>
          <w:sz w:val="21"/>
          <w:szCs w:val="21"/>
        </w:rPr>
        <w:t>Mapp</w:t>
      </w:r>
      <w:proofErr w:type="spellEnd"/>
      <w:r w:rsidRPr="001B7D52">
        <w:rPr>
          <w:rFonts w:ascii="Book Antiqua" w:eastAsia="宋体" w:hAnsi="Book Antiqua" w:cs="宋体"/>
          <w:color w:val="000000"/>
          <w:sz w:val="21"/>
          <w:szCs w:val="21"/>
        </w:rPr>
        <w:t> 2011; </w:t>
      </w:r>
      <w:r w:rsidRPr="001B7D52">
        <w:rPr>
          <w:rFonts w:ascii="Book Antiqua" w:eastAsia="宋体" w:hAnsi="Book Antiqua" w:cs="宋体"/>
          <w:b/>
          <w:bCs/>
          <w:color w:val="000000"/>
          <w:sz w:val="21"/>
          <w:szCs w:val="21"/>
        </w:rPr>
        <w:t>32</w:t>
      </w:r>
      <w:r w:rsidRPr="001B7D52">
        <w:rPr>
          <w:rFonts w:ascii="Book Antiqua" w:eastAsia="宋体" w:hAnsi="Book Antiqua" w:cs="宋体"/>
          <w:color w:val="000000"/>
          <w:sz w:val="21"/>
          <w:szCs w:val="21"/>
        </w:rPr>
        <w:t>: 1626-1636 [PMID: 20886576 DOI: 10.1002/hbm.21134]</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69 </w:t>
      </w:r>
      <w:r w:rsidRPr="001B7D52">
        <w:rPr>
          <w:rFonts w:ascii="Book Antiqua" w:eastAsia="宋体" w:hAnsi="Book Antiqua" w:cs="宋体"/>
          <w:b/>
          <w:bCs/>
          <w:color w:val="000000"/>
          <w:sz w:val="21"/>
          <w:szCs w:val="21"/>
        </w:rPr>
        <w:t>Rosser AE</w:t>
      </w:r>
      <w:r w:rsidRPr="001B7D52">
        <w:rPr>
          <w:rFonts w:ascii="Book Antiqua" w:eastAsia="宋体" w:hAnsi="Book Antiqua" w:cs="宋体"/>
          <w:color w:val="000000"/>
          <w:sz w:val="21"/>
          <w:szCs w:val="21"/>
        </w:rPr>
        <w:t xml:space="preserve">, Barker RA, Harrower T, Watts C, Farrington M, Ho AK, </w:t>
      </w:r>
      <w:proofErr w:type="spellStart"/>
      <w:r w:rsidRPr="001B7D52">
        <w:rPr>
          <w:rFonts w:ascii="Book Antiqua" w:eastAsia="宋体" w:hAnsi="Book Antiqua" w:cs="宋体"/>
          <w:color w:val="000000"/>
          <w:sz w:val="21"/>
          <w:szCs w:val="21"/>
        </w:rPr>
        <w:t>Burnstein</w:t>
      </w:r>
      <w:proofErr w:type="spellEnd"/>
      <w:r w:rsidRPr="001B7D52">
        <w:rPr>
          <w:rFonts w:ascii="Book Antiqua" w:eastAsia="宋体" w:hAnsi="Book Antiqua" w:cs="宋体"/>
          <w:color w:val="000000"/>
          <w:sz w:val="21"/>
          <w:szCs w:val="21"/>
        </w:rPr>
        <w:t xml:space="preserve"> RM, Menon DK, Gillard JH, Pickard J, </w:t>
      </w:r>
      <w:proofErr w:type="spellStart"/>
      <w:r w:rsidRPr="001B7D52">
        <w:rPr>
          <w:rFonts w:ascii="Book Antiqua" w:eastAsia="宋体" w:hAnsi="Book Antiqua" w:cs="宋体"/>
          <w:color w:val="000000"/>
          <w:sz w:val="21"/>
          <w:szCs w:val="21"/>
        </w:rPr>
        <w:t>Dunnett</w:t>
      </w:r>
      <w:proofErr w:type="spellEnd"/>
      <w:r w:rsidRPr="001B7D52">
        <w:rPr>
          <w:rFonts w:ascii="Book Antiqua" w:eastAsia="宋体" w:hAnsi="Book Antiqua" w:cs="宋体"/>
          <w:color w:val="000000"/>
          <w:sz w:val="21"/>
          <w:szCs w:val="21"/>
        </w:rPr>
        <w:t xml:space="preserve"> SB. Unilateral transplantation of human primary fetal tissue in four patients with Huntington's disease: NEST-UK safety report ISRCTN no 36485475.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Neurosurg</w:t>
      </w:r>
      <w:proofErr w:type="spellEnd"/>
      <w:r w:rsidRPr="001B7D52">
        <w:rPr>
          <w:rFonts w:ascii="Book Antiqua" w:eastAsia="宋体" w:hAnsi="Book Antiqua" w:cs="宋体"/>
          <w:i/>
          <w:iCs/>
          <w:color w:val="000000"/>
          <w:sz w:val="21"/>
          <w:szCs w:val="21"/>
        </w:rPr>
        <w:t xml:space="preserve"> Psychiatry</w:t>
      </w:r>
      <w:r w:rsidRPr="001B7D52">
        <w:rPr>
          <w:rFonts w:ascii="Book Antiqua" w:eastAsia="宋体" w:hAnsi="Book Antiqua" w:cs="宋体"/>
          <w:color w:val="000000"/>
          <w:sz w:val="21"/>
          <w:szCs w:val="21"/>
        </w:rPr>
        <w:t> 2002; </w:t>
      </w:r>
      <w:r w:rsidRPr="001B7D52">
        <w:rPr>
          <w:rFonts w:ascii="Book Antiqua" w:eastAsia="宋体" w:hAnsi="Book Antiqua" w:cs="宋体"/>
          <w:b/>
          <w:bCs/>
          <w:color w:val="000000"/>
          <w:sz w:val="21"/>
          <w:szCs w:val="21"/>
        </w:rPr>
        <w:t>73</w:t>
      </w:r>
      <w:r w:rsidRPr="001B7D52">
        <w:rPr>
          <w:rFonts w:ascii="Book Antiqua" w:eastAsia="宋体" w:hAnsi="Book Antiqua" w:cs="宋体"/>
          <w:color w:val="000000"/>
          <w:sz w:val="21"/>
          <w:szCs w:val="21"/>
        </w:rPr>
        <w:t>: 678-685 [PMID: 12438470 DOI: 10.1136/jnnp.73.6.678]</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70 </w:t>
      </w:r>
      <w:r w:rsidRPr="001B7D52">
        <w:rPr>
          <w:rFonts w:ascii="Book Antiqua" w:eastAsia="宋体" w:hAnsi="Book Antiqua" w:cs="宋体"/>
          <w:b/>
          <w:bCs/>
          <w:color w:val="000000"/>
          <w:sz w:val="21"/>
          <w:szCs w:val="21"/>
        </w:rPr>
        <w:t>Furtado S</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Sossi</w:t>
      </w:r>
      <w:proofErr w:type="spellEnd"/>
      <w:r w:rsidRPr="001B7D52">
        <w:rPr>
          <w:rFonts w:ascii="Book Antiqua" w:eastAsia="宋体" w:hAnsi="Book Antiqua" w:cs="宋体"/>
          <w:color w:val="000000"/>
          <w:sz w:val="21"/>
          <w:szCs w:val="21"/>
        </w:rPr>
        <w:t xml:space="preserve"> V, Hauser RA, </w:t>
      </w:r>
      <w:proofErr w:type="spellStart"/>
      <w:r w:rsidRPr="001B7D52">
        <w:rPr>
          <w:rFonts w:ascii="Book Antiqua" w:eastAsia="宋体" w:hAnsi="Book Antiqua" w:cs="宋体"/>
          <w:color w:val="000000"/>
          <w:sz w:val="21"/>
          <w:szCs w:val="21"/>
        </w:rPr>
        <w:t>Samii</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Schulzer</w:t>
      </w:r>
      <w:proofErr w:type="spellEnd"/>
      <w:r w:rsidRPr="001B7D52">
        <w:rPr>
          <w:rFonts w:ascii="Book Antiqua" w:eastAsia="宋体" w:hAnsi="Book Antiqua" w:cs="宋体"/>
          <w:color w:val="000000"/>
          <w:sz w:val="21"/>
          <w:szCs w:val="21"/>
        </w:rPr>
        <w:t xml:space="preserve"> M, Murphy CB, Freeman TB, </w:t>
      </w:r>
      <w:proofErr w:type="spellStart"/>
      <w:r w:rsidRPr="001B7D52">
        <w:rPr>
          <w:rFonts w:ascii="Book Antiqua" w:eastAsia="宋体" w:hAnsi="Book Antiqua" w:cs="宋体"/>
          <w:color w:val="000000"/>
          <w:sz w:val="21"/>
          <w:szCs w:val="21"/>
        </w:rPr>
        <w:t>Stoessl</w:t>
      </w:r>
      <w:proofErr w:type="spellEnd"/>
      <w:r w:rsidRPr="001B7D52">
        <w:rPr>
          <w:rFonts w:ascii="Book Antiqua" w:eastAsia="宋体" w:hAnsi="Book Antiqua" w:cs="宋体"/>
          <w:color w:val="000000"/>
          <w:sz w:val="21"/>
          <w:szCs w:val="21"/>
        </w:rPr>
        <w:t xml:space="preserve"> AJ. </w:t>
      </w:r>
      <w:proofErr w:type="gramStart"/>
      <w:r w:rsidRPr="001B7D52">
        <w:rPr>
          <w:rFonts w:ascii="Book Antiqua" w:eastAsia="宋体" w:hAnsi="Book Antiqua" w:cs="宋体"/>
          <w:color w:val="000000"/>
          <w:sz w:val="21"/>
          <w:szCs w:val="21"/>
        </w:rPr>
        <w:t>Positron emission tomography after fetal transplantation in Huntington's disease.</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 xml:space="preserve">Ann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2005; </w:t>
      </w:r>
      <w:r w:rsidRPr="001B7D52">
        <w:rPr>
          <w:rFonts w:ascii="Book Antiqua" w:eastAsia="宋体" w:hAnsi="Book Antiqua" w:cs="宋体"/>
          <w:b/>
          <w:bCs/>
          <w:color w:val="000000"/>
          <w:sz w:val="21"/>
          <w:szCs w:val="21"/>
        </w:rPr>
        <w:t>58</w:t>
      </w:r>
      <w:r w:rsidRPr="001B7D52">
        <w:rPr>
          <w:rFonts w:ascii="Book Antiqua" w:eastAsia="宋体" w:hAnsi="Book Antiqua" w:cs="宋体"/>
          <w:color w:val="000000"/>
          <w:sz w:val="21"/>
          <w:szCs w:val="21"/>
        </w:rPr>
        <w:t>: 331-337 [PMID: 16049929 DOI: 10.1002/ana.20564]</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71 </w:t>
      </w:r>
      <w:r w:rsidRPr="001B7D52">
        <w:rPr>
          <w:rFonts w:ascii="Book Antiqua" w:eastAsia="宋体" w:hAnsi="Book Antiqua" w:cs="宋体"/>
          <w:b/>
          <w:bCs/>
          <w:color w:val="000000"/>
          <w:sz w:val="21"/>
          <w:szCs w:val="21"/>
        </w:rPr>
        <w:t>Barker RA</w:t>
      </w:r>
      <w:r w:rsidRPr="001B7D52">
        <w:rPr>
          <w:rFonts w:ascii="Book Antiqua" w:eastAsia="宋体" w:hAnsi="Book Antiqua" w:cs="宋体"/>
          <w:color w:val="000000"/>
          <w:sz w:val="21"/>
          <w:szCs w:val="21"/>
        </w:rPr>
        <w:t xml:space="preserve">, Mason SL, Harrower TP, Swain RA, Ho AK, </w:t>
      </w:r>
      <w:proofErr w:type="spellStart"/>
      <w:r w:rsidRPr="001B7D52">
        <w:rPr>
          <w:rFonts w:ascii="Book Antiqua" w:eastAsia="宋体" w:hAnsi="Book Antiqua" w:cs="宋体"/>
          <w:color w:val="000000"/>
          <w:sz w:val="21"/>
          <w:szCs w:val="21"/>
        </w:rPr>
        <w:t>Sahakian</w:t>
      </w:r>
      <w:proofErr w:type="spellEnd"/>
      <w:r w:rsidRPr="001B7D52">
        <w:rPr>
          <w:rFonts w:ascii="Book Antiqua" w:eastAsia="宋体" w:hAnsi="Book Antiqua" w:cs="宋体"/>
          <w:color w:val="000000"/>
          <w:sz w:val="21"/>
          <w:szCs w:val="21"/>
        </w:rPr>
        <w:t xml:space="preserve"> BJ, </w:t>
      </w:r>
      <w:proofErr w:type="spellStart"/>
      <w:r w:rsidRPr="001B7D52">
        <w:rPr>
          <w:rFonts w:ascii="Book Antiqua" w:eastAsia="宋体" w:hAnsi="Book Antiqua" w:cs="宋体"/>
          <w:color w:val="000000"/>
          <w:sz w:val="21"/>
          <w:szCs w:val="21"/>
        </w:rPr>
        <w:t>Mathur</w:t>
      </w:r>
      <w:proofErr w:type="spellEnd"/>
      <w:r w:rsidRPr="001B7D52">
        <w:rPr>
          <w:rFonts w:ascii="Book Antiqua" w:eastAsia="宋体" w:hAnsi="Book Antiqua" w:cs="宋体"/>
          <w:color w:val="000000"/>
          <w:sz w:val="21"/>
          <w:szCs w:val="21"/>
        </w:rPr>
        <w:t xml:space="preserve"> R, </w:t>
      </w:r>
      <w:proofErr w:type="spellStart"/>
      <w:r w:rsidRPr="001B7D52">
        <w:rPr>
          <w:rFonts w:ascii="Book Antiqua" w:eastAsia="宋体" w:hAnsi="Book Antiqua" w:cs="宋体"/>
          <w:color w:val="000000"/>
          <w:sz w:val="21"/>
          <w:szCs w:val="21"/>
        </w:rPr>
        <w:t>Elneil</w:t>
      </w:r>
      <w:proofErr w:type="spellEnd"/>
      <w:r w:rsidRPr="001B7D52">
        <w:rPr>
          <w:rFonts w:ascii="Book Antiqua" w:eastAsia="宋体" w:hAnsi="Book Antiqua" w:cs="宋体"/>
          <w:color w:val="000000"/>
          <w:sz w:val="21"/>
          <w:szCs w:val="21"/>
        </w:rPr>
        <w:t xml:space="preserve"> S, Thornton S, </w:t>
      </w:r>
      <w:proofErr w:type="spellStart"/>
      <w:r w:rsidRPr="001B7D52">
        <w:rPr>
          <w:rFonts w:ascii="Book Antiqua" w:eastAsia="宋体" w:hAnsi="Book Antiqua" w:cs="宋体"/>
          <w:color w:val="000000"/>
          <w:sz w:val="21"/>
          <w:szCs w:val="21"/>
        </w:rPr>
        <w:t>Hurrelbrink</w:t>
      </w:r>
      <w:proofErr w:type="spellEnd"/>
      <w:r w:rsidRPr="001B7D52">
        <w:rPr>
          <w:rFonts w:ascii="Book Antiqua" w:eastAsia="宋体" w:hAnsi="Book Antiqua" w:cs="宋体"/>
          <w:color w:val="000000"/>
          <w:sz w:val="21"/>
          <w:szCs w:val="21"/>
        </w:rPr>
        <w:t xml:space="preserve"> C, Armstrong RJ, </w:t>
      </w:r>
      <w:proofErr w:type="spellStart"/>
      <w:r w:rsidRPr="001B7D52">
        <w:rPr>
          <w:rFonts w:ascii="Book Antiqua" w:eastAsia="宋体" w:hAnsi="Book Antiqua" w:cs="宋体"/>
          <w:color w:val="000000"/>
          <w:sz w:val="21"/>
          <w:szCs w:val="21"/>
        </w:rPr>
        <w:t>Tyers</w:t>
      </w:r>
      <w:proofErr w:type="spellEnd"/>
      <w:r w:rsidRPr="001B7D52">
        <w:rPr>
          <w:rFonts w:ascii="Book Antiqua" w:eastAsia="宋体" w:hAnsi="Book Antiqua" w:cs="宋体"/>
          <w:color w:val="000000"/>
          <w:sz w:val="21"/>
          <w:szCs w:val="21"/>
        </w:rPr>
        <w:t xml:space="preserve"> P, Smith E, Carpenter A, </w:t>
      </w:r>
      <w:proofErr w:type="spellStart"/>
      <w:r w:rsidRPr="001B7D52">
        <w:rPr>
          <w:rFonts w:ascii="Book Antiqua" w:eastAsia="宋体" w:hAnsi="Book Antiqua" w:cs="宋体"/>
          <w:color w:val="000000"/>
          <w:sz w:val="21"/>
          <w:szCs w:val="21"/>
        </w:rPr>
        <w:t>Piccini</w:t>
      </w:r>
      <w:proofErr w:type="spellEnd"/>
      <w:r w:rsidRPr="001B7D52">
        <w:rPr>
          <w:rFonts w:ascii="Book Antiqua" w:eastAsia="宋体" w:hAnsi="Book Antiqua" w:cs="宋体"/>
          <w:color w:val="000000"/>
          <w:sz w:val="21"/>
          <w:szCs w:val="21"/>
        </w:rPr>
        <w:t xml:space="preserve"> P, Tai YF, Brooks DJ, </w:t>
      </w:r>
      <w:proofErr w:type="spellStart"/>
      <w:r w:rsidRPr="001B7D52">
        <w:rPr>
          <w:rFonts w:ascii="Book Antiqua" w:eastAsia="宋体" w:hAnsi="Book Antiqua" w:cs="宋体"/>
          <w:color w:val="000000"/>
          <w:sz w:val="21"/>
          <w:szCs w:val="21"/>
        </w:rPr>
        <w:t>Pavese</w:t>
      </w:r>
      <w:proofErr w:type="spellEnd"/>
      <w:r w:rsidRPr="001B7D52">
        <w:rPr>
          <w:rFonts w:ascii="Book Antiqua" w:eastAsia="宋体" w:hAnsi="Book Antiqua" w:cs="宋体"/>
          <w:color w:val="000000"/>
          <w:sz w:val="21"/>
          <w:szCs w:val="21"/>
        </w:rPr>
        <w:t xml:space="preserve"> N, Watts C, Pickard JD, Rosser AE, </w:t>
      </w:r>
      <w:proofErr w:type="spellStart"/>
      <w:r w:rsidRPr="001B7D52">
        <w:rPr>
          <w:rFonts w:ascii="Book Antiqua" w:eastAsia="宋体" w:hAnsi="Book Antiqua" w:cs="宋体"/>
          <w:color w:val="000000"/>
          <w:sz w:val="21"/>
          <w:szCs w:val="21"/>
        </w:rPr>
        <w:t>Dunnett</w:t>
      </w:r>
      <w:proofErr w:type="spellEnd"/>
      <w:r w:rsidRPr="001B7D52">
        <w:rPr>
          <w:rFonts w:ascii="Book Antiqua" w:eastAsia="宋体" w:hAnsi="Book Antiqua" w:cs="宋体"/>
          <w:color w:val="000000"/>
          <w:sz w:val="21"/>
          <w:szCs w:val="21"/>
        </w:rPr>
        <w:t xml:space="preserve"> SB. </w:t>
      </w:r>
      <w:proofErr w:type="gramStart"/>
      <w:r w:rsidRPr="001B7D52">
        <w:rPr>
          <w:rFonts w:ascii="Book Antiqua" w:eastAsia="宋体" w:hAnsi="Book Antiqua" w:cs="宋体"/>
          <w:color w:val="000000"/>
          <w:sz w:val="21"/>
          <w:szCs w:val="21"/>
        </w:rPr>
        <w:t>The long-term safety and efficacy of bilateral transplantation of human fetal striatal tissue in patients with mild to moderate Huntington's disease.</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Neurosurg</w:t>
      </w:r>
      <w:proofErr w:type="spellEnd"/>
      <w:r w:rsidRPr="001B7D52">
        <w:rPr>
          <w:rFonts w:ascii="Book Antiqua" w:eastAsia="宋体" w:hAnsi="Book Antiqua" w:cs="宋体"/>
          <w:i/>
          <w:iCs/>
          <w:color w:val="000000"/>
          <w:sz w:val="21"/>
          <w:szCs w:val="21"/>
        </w:rPr>
        <w:t xml:space="preserve"> Psychiatry</w:t>
      </w:r>
      <w:r w:rsidRPr="001B7D52">
        <w:rPr>
          <w:rFonts w:ascii="Book Antiqua" w:eastAsia="宋体" w:hAnsi="Book Antiqua" w:cs="宋体"/>
          <w:color w:val="000000"/>
          <w:sz w:val="21"/>
          <w:szCs w:val="21"/>
        </w:rPr>
        <w:t> 2013; </w:t>
      </w:r>
      <w:r w:rsidRPr="001B7D52">
        <w:rPr>
          <w:rFonts w:ascii="Book Antiqua" w:eastAsia="宋体" w:hAnsi="Book Antiqua" w:cs="宋体"/>
          <w:b/>
          <w:bCs/>
          <w:color w:val="000000"/>
          <w:sz w:val="21"/>
          <w:szCs w:val="21"/>
        </w:rPr>
        <w:t>84</w:t>
      </w:r>
      <w:r w:rsidRPr="001B7D52">
        <w:rPr>
          <w:rFonts w:ascii="Book Antiqua" w:eastAsia="宋体" w:hAnsi="Book Antiqua" w:cs="宋体"/>
          <w:color w:val="000000"/>
          <w:sz w:val="21"/>
          <w:szCs w:val="21"/>
        </w:rPr>
        <w:t>: 657-665 [PMID: 23345280 DOI: 10.1136/jnnp-2012-302441]</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72 </w:t>
      </w:r>
      <w:proofErr w:type="spellStart"/>
      <w:r w:rsidRPr="001B7D52">
        <w:rPr>
          <w:rFonts w:ascii="Book Antiqua" w:eastAsia="宋体" w:hAnsi="Book Antiqua" w:cs="宋体"/>
          <w:b/>
          <w:bCs/>
          <w:color w:val="000000"/>
          <w:sz w:val="21"/>
          <w:szCs w:val="21"/>
        </w:rPr>
        <w:t>Sokoloff</w:t>
      </w:r>
      <w:proofErr w:type="spellEnd"/>
      <w:r w:rsidRPr="001B7D52">
        <w:rPr>
          <w:rFonts w:ascii="Book Antiqua" w:eastAsia="宋体" w:hAnsi="Book Antiqua" w:cs="宋体"/>
          <w:b/>
          <w:bCs/>
          <w:color w:val="000000"/>
          <w:sz w:val="21"/>
          <w:szCs w:val="21"/>
        </w:rPr>
        <w:t xml:space="preserve"> L</w:t>
      </w:r>
      <w:r w:rsidRPr="001B7D52">
        <w:rPr>
          <w:rFonts w:ascii="Book Antiqua" w:eastAsia="宋体" w:hAnsi="Book Antiqua" w:cs="宋体"/>
          <w:color w:val="000000"/>
          <w:sz w:val="21"/>
          <w:szCs w:val="21"/>
        </w:rPr>
        <w:t xml:space="preserve">. Localization of functional activity in the central nervous system by measurement of glucose utilization with radioactive </w:t>
      </w:r>
      <w:proofErr w:type="spellStart"/>
      <w:r w:rsidRPr="001B7D52">
        <w:rPr>
          <w:rFonts w:ascii="Book Antiqua" w:eastAsia="宋体" w:hAnsi="Book Antiqua" w:cs="宋体"/>
          <w:color w:val="000000"/>
          <w:sz w:val="21"/>
          <w:szCs w:val="21"/>
        </w:rPr>
        <w:t>deoxyglucose</w:t>
      </w:r>
      <w:proofErr w:type="spellEnd"/>
      <w:r w:rsidRPr="001B7D52">
        <w:rPr>
          <w:rFonts w:ascii="Book Antiqua" w:eastAsia="宋体" w:hAnsi="Book Antiqua" w:cs="宋体"/>
          <w:color w:val="000000"/>
          <w:sz w:val="21"/>
          <w:szCs w:val="21"/>
        </w:rPr>
        <w:t>.</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Cereb</w:t>
      </w:r>
      <w:proofErr w:type="spellEnd"/>
      <w:r w:rsidRPr="001B7D52">
        <w:rPr>
          <w:rFonts w:ascii="Book Antiqua" w:eastAsia="宋体" w:hAnsi="Book Antiqua" w:cs="宋体"/>
          <w:i/>
          <w:iCs/>
          <w:color w:val="000000"/>
          <w:sz w:val="21"/>
          <w:szCs w:val="21"/>
        </w:rPr>
        <w:t xml:space="preserve"> Blood Flow </w:t>
      </w:r>
      <w:proofErr w:type="spellStart"/>
      <w:r w:rsidRPr="001B7D52">
        <w:rPr>
          <w:rFonts w:ascii="Book Antiqua" w:eastAsia="宋体" w:hAnsi="Book Antiqua" w:cs="宋体"/>
          <w:i/>
          <w:iCs/>
          <w:color w:val="000000"/>
          <w:sz w:val="21"/>
          <w:szCs w:val="21"/>
        </w:rPr>
        <w:t>Metab</w:t>
      </w:r>
      <w:proofErr w:type="spellEnd"/>
      <w:r w:rsidRPr="001B7D52">
        <w:rPr>
          <w:rFonts w:ascii="Book Antiqua" w:eastAsia="宋体" w:hAnsi="Book Antiqua" w:cs="宋体"/>
          <w:color w:val="000000"/>
          <w:sz w:val="21"/>
          <w:szCs w:val="21"/>
        </w:rPr>
        <w:t> 1981; </w:t>
      </w:r>
      <w:r w:rsidRPr="001B7D52">
        <w:rPr>
          <w:rFonts w:ascii="Book Antiqua" w:eastAsia="宋体" w:hAnsi="Book Antiqua" w:cs="宋体"/>
          <w:b/>
          <w:bCs/>
          <w:color w:val="000000"/>
          <w:sz w:val="21"/>
          <w:szCs w:val="21"/>
        </w:rPr>
        <w:t>1</w:t>
      </w:r>
      <w:r w:rsidRPr="001B7D52">
        <w:rPr>
          <w:rFonts w:ascii="Book Antiqua" w:eastAsia="宋体" w:hAnsi="Book Antiqua" w:cs="宋体"/>
          <w:color w:val="000000"/>
          <w:sz w:val="21"/>
          <w:szCs w:val="21"/>
        </w:rPr>
        <w:t>: 7-36 [PMID: 7035471 DOI: 10.1038/jcbfm.1981.4]</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73 </w:t>
      </w:r>
      <w:proofErr w:type="spellStart"/>
      <w:r w:rsidRPr="001B7D52">
        <w:rPr>
          <w:rFonts w:ascii="Book Antiqua" w:eastAsia="宋体" w:hAnsi="Book Antiqua" w:cs="宋体"/>
          <w:b/>
          <w:bCs/>
          <w:color w:val="000000"/>
          <w:sz w:val="21"/>
          <w:szCs w:val="21"/>
        </w:rPr>
        <w:t>Sokoloff</w:t>
      </w:r>
      <w:proofErr w:type="spellEnd"/>
      <w:r w:rsidRPr="001B7D52">
        <w:rPr>
          <w:rFonts w:ascii="Book Antiqua" w:eastAsia="宋体" w:hAnsi="Book Antiqua" w:cs="宋体"/>
          <w:b/>
          <w:bCs/>
          <w:color w:val="000000"/>
          <w:sz w:val="21"/>
          <w:szCs w:val="21"/>
        </w:rPr>
        <w:t xml:space="preserve"> L</w:t>
      </w:r>
      <w:r w:rsidRPr="001B7D52">
        <w:rPr>
          <w:rFonts w:ascii="Book Antiqua" w:eastAsia="宋体" w:hAnsi="Book Antiqua" w:cs="宋体"/>
          <w:color w:val="000000"/>
          <w:sz w:val="21"/>
          <w:szCs w:val="21"/>
        </w:rPr>
        <w:t>. Energetics of functional activation in neural tissues.</w:t>
      </w:r>
      <w:proofErr w:type="gramEnd"/>
      <w:r w:rsidRPr="001B7D52">
        <w:rPr>
          <w:rFonts w:ascii="Book Antiqua" w:eastAsia="宋体" w:hAnsi="Book Antiqua" w:cs="宋体"/>
          <w:color w:val="000000"/>
          <w:sz w:val="21"/>
          <w:szCs w:val="21"/>
        </w:rPr>
        <w:t> </w:t>
      </w:r>
      <w:proofErr w:type="spellStart"/>
      <w:r w:rsidRPr="001B7D52">
        <w:rPr>
          <w:rFonts w:ascii="Book Antiqua" w:eastAsia="宋体" w:hAnsi="Book Antiqua" w:cs="宋体"/>
          <w:i/>
          <w:iCs/>
          <w:color w:val="000000"/>
          <w:sz w:val="21"/>
          <w:szCs w:val="21"/>
        </w:rPr>
        <w:t>Neurochem</w:t>
      </w:r>
      <w:proofErr w:type="spellEnd"/>
      <w:r w:rsidRPr="001B7D52">
        <w:rPr>
          <w:rFonts w:ascii="Book Antiqua" w:eastAsia="宋体" w:hAnsi="Book Antiqua" w:cs="宋体"/>
          <w:i/>
          <w:iCs/>
          <w:color w:val="000000"/>
          <w:sz w:val="21"/>
          <w:szCs w:val="21"/>
        </w:rPr>
        <w:t xml:space="preserve"> Res</w:t>
      </w:r>
      <w:r w:rsidRPr="001B7D52">
        <w:rPr>
          <w:rFonts w:ascii="Book Antiqua" w:eastAsia="宋体" w:hAnsi="Book Antiqua" w:cs="宋体"/>
          <w:color w:val="000000"/>
          <w:sz w:val="21"/>
          <w:szCs w:val="21"/>
        </w:rPr>
        <w:t> 1999; </w:t>
      </w:r>
      <w:r w:rsidRPr="001B7D52">
        <w:rPr>
          <w:rFonts w:ascii="Book Antiqua" w:eastAsia="宋体" w:hAnsi="Book Antiqua" w:cs="宋体"/>
          <w:b/>
          <w:bCs/>
          <w:color w:val="000000"/>
          <w:sz w:val="21"/>
          <w:szCs w:val="21"/>
        </w:rPr>
        <w:t>24</w:t>
      </w:r>
      <w:r w:rsidRPr="001B7D52">
        <w:rPr>
          <w:rFonts w:ascii="Book Antiqua" w:eastAsia="宋体" w:hAnsi="Book Antiqua" w:cs="宋体"/>
          <w:color w:val="000000"/>
          <w:sz w:val="21"/>
          <w:szCs w:val="21"/>
        </w:rPr>
        <w:t>: 321-329 [PMID: 9972882 DOI: 10.1023/A: 1022534709672]</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74 </w:t>
      </w:r>
      <w:proofErr w:type="spellStart"/>
      <w:r w:rsidRPr="001B7D52">
        <w:rPr>
          <w:rFonts w:ascii="Book Antiqua" w:eastAsia="宋体" w:hAnsi="Book Antiqua" w:cs="宋体"/>
          <w:b/>
          <w:bCs/>
          <w:color w:val="000000"/>
          <w:sz w:val="21"/>
          <w:szCs w:val="21"/>
        </w:rPr>
        <w:t>Mazziotta</w:t>
      </w:r>
      <w:proofErr w:type="spellEnd"/>
      <w:r w:rsidRPr="001B7D52">
        <w:rPr>
          <w:rFonts w:ascii="Book Antiqua" w:eastAsia="宋体" w:hAnsi="Book Antiqua" w:cs="宋体"/>
          <w:b/>
          <w:bCs/>
          <w:color w:val="000000"/>
          <w:sz w:val="21"/>
          <w:szCs w:val="21"/>
        </w:rPr>
        <w:t xml:space="preserve"> JC</w:t>
      </w:r>
      <w:r w:rsidRPr="001B7D52">
        <w:rPr>
          <w:rFonts w:ascii="Book Antiqua" w:eastAsia="宋体" w:hAnsi="Book Antiqua" w:cs="宋体"/>
          <w:color w:val="000000"/>
          <w:sz w:val="21"/>
          <w:szCs w:val="21"/>
        </w:rPr>
        <w:t xml:space="preserve">, Phelps ME, </w:t>
      </w:r>
      <w:proofErr w:type="spellStart"/>
      <w:r w:rsidRPr="001B7D52">
        <w:rPr>
          <w:rFonts w:ascii="Book Antiqua" w:eastAsia="宋体" w:hAnsi="Book Antiqua" w:cs="宋体"/>
          <w:color w:val="000000"/>
          <w:sz w:val="21"/>
          <w:szCs w:val="21"/>
        </w:rPr>
        <w:t>Pahl</w:t>
      </w:r>
      <w:proofErr w:type="spellEnd"/>
      <w:r w:rsidRPr="001B7D52">
        <w:rPr>
          <w:rFonts w:ascii="Book Antiqua" w:eastAsia="宋体" w:hAnsi="Book Antiqua" w:cs="宋体"/>
          <w:color w:val="000000"/>
          <w:sz w:val="21"/>
          <w:szCs w:val="21"/>
        </w:rPr>
        <w:t xml:space="preserve"> JJ, Huang SC, Baxter LR, </w:t>
      </w:r>
      <w:proofErr w:type="spellStart"/>
      <w:r w:rsidRPr="001B7D52">
        <w:rPr>
          <w:rFonts w:ascii="Book Antiqua" w:eastAsia="宋体" w:hAnsi="Book Antiqua" w:cs="宋体"/>
          <w:color w:val="000000"/>
          <w:sz w:val="21"/>
          <w:szCs w:val="21"/>
        </w:rPr>
        <w:t>Riege</w:t>
      </w:r>
      <w:proofErr w:type="spellEnd"/>
      <w:r w:rsidRPr="001B7D52">
        <w:rPr>
          <w:rFonts w:ascii="Book Antiqua" w:eastAsia="宋体" w:hAnsi="Book Antiqua" w:cs="宋体"/>
          <w:color w:val="000000"/>
          <w:sz w:val="21"/>
          <w:szCs w:val="21"/>
        </w:rPr>
        <w:t xml:space="preserve"> WH, Hoffman JM, </w:t>
      </w:r>
      <w:proofErr w:type="spellStart"/>
      <w:r w:rsidRPr="001B7D52">
        <w:rPr>
          <w:rFonts w:ascii="Book Antiqua" w:eastAsia="宋体" w:hAnsi="Book Antiqua" w:cs="宋体"/>
          <w:color w:val="000000"/>
          <w:sz w:val="21"/>
          <w:szCs w:val="21"/>
        </w:rPr>
        <w:t>Kuhl</w:t>
      </w:r>
      <w:proofErr w:type="spellEnd"/>
      <w:r w:rsidRPr="001B7D52">
        <w:rPr>
          <w:rFonts w:ascii="Book Antiqua" w:eastAsia="宋体" w:hAnsi="Book Antiqua" w:cs="宋体"/>
          <w:color w:val="000000"/>
          <w:sz w:val="21"/>
          <w:szCs w:val="21"/>
        </w:rPr>
        <w:t xml:space="preserve"> DE, </w:t>
      </w:r>
      <w:proofErr w:type="spellStart"/>
      <w:r w:rsidRPr="001B7D52">
        <w:rPr>
          <w:rFonts w:ascii="Book Antiqua" w:eastAsia="宋体" w:hAnsi="Book Antiqua" w:cs="宋体"/>
          <w:color w:val="000000"/>
          <w:sz w:val="21"/>
          <w:szCs w:val="21"/>
        </w:rPr>
        <w:t>Lanto</w:t>
      </w:r>
      <w:proofErr w:type="spellEnd"/>
      <w:r w:rsidRPr="001B7D52">
        <w:rPr>
          <w:rFonts w:ascii="Book Antiqua" w:eastAsia="宋体" w:hAnsi="Book Antiqua" w:cs="宋体"/>
          <w:color w:val="000000"/>
          <w:sz w:val="21"/>
          <w:szCs w:val="21"/>
        </w:rPr>
        <w:t xml:space="preserve"> AB, </w:t>
      </w:r>
      <w:proofErr w:type="spellStart"/>
      <w:r w:rsidRPr="001B7D52">
        <w:rPr>
          <w:rFonts w:ascii="Book Antiqua" w:eastAsia="宋体" w:hAnsi="Book Antiqua" w:cs="宋体"/>
          <w:color w:val="000000"/>
          <w:sz w:val="21"/>
          <w:szCs w:val="21"/>
        </w:rPr>
        <w:t>Wapenski</w:t>
      </w:r>
      <w:proofErr w:type="spellEnd"/>
      <w:r w:rsidRPr="001B7D52">
        <w:rPr>
          <w:rFonts w:ascii="Book Antiqua" w:eastAsia="宋体" w:hAnsi="Book Antiqua" w:cs="宋体"/>
          <w:color w:val="000000"/>
          <w:sz w:val="21"/>
          <w:szCs w:val="21"/>
        </w:rPr>
        <w:t xml:space="preserve"> JA. </w:t>
      </w:r>
      <w:proofErr w:type="gramStart"/>
      <w:r w:rsidRPr="001B7D52">
        <w:rPr>
          <w:rFonts w:ascii="Book Antiqua" w:eastAsia="宋体" w:hAnsi="Book Antiqua" w:cs="宋体"/>
          <w:color w:val="000000"/>
          <w:sz w:val="21"/>
          <w:szCs w:val="21"/>
        </w:rPr>
        <w:t>Reduced cerebral glucose metabolism in asymptomatic subjects at risk for Huntington's disease.</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 xml:space="preserve">N </w:t>
      </w:r>
      <w:proofErr w:type="spellStart"/>
      <w:r w:rsidRPr="001B7D52">
        <w:rPr>
          <w:rFonts w:ascii="Book Antiqua" w:eastAsia="宋体" w:hAnsi="Book Antiqua" w:cs="宋体"/>
          <w:i/>
          <w:iCs/>
          <w:color w:val="000000"/>
          <w:sz w:val="21"/>
          <w:szCs w:val="21"/>
        </w:rPr>
        <w:t>Engl</w:t>
      </w:r>
      <w:proofErr w:type="spellEnd"/>
      <w:r w:rsidRPr="001B7D52">
        <w:rPr>
          <w:rFonts w:ascii="Book Antiqua" w:eastAsia="宋体" w:hAnsi="Book Antiqua" w:cs="宋体"/>
          <w:i/>
          <w:iCs/>
          <w:color w:val="000000"/>
          <w:sz w:val="21"/>
          <w:szCs w:val="21"/>
        </w:rPr>
        <w:t xml:space="preserve"> J Med</w:t>
      </w:r>
      <w:r w:rsidRPr="001B7D52">
        <w:rPr>
          <w:rFonts w:ascii="Book Antiqua" w:eastAsia="宋体" w:hAnsi="Book Antiqua" w:cs="宋体"/>
          <w:color w:val="000000"/>
          <w:sz w:val="21"/>
          <w:szCs w:val="21"/>
        </w:rPr>
        <w:t> 1987; </w:t>
      </w:r>
      <w:r w:rsidRPr="001B7D52">
        <w:rPr>
          <w:rFonts w:ascii="Book Antiqua" w:eastAsia="宋体" w:hAnsi="Book Antiqua" w:cs="宋体"/>
          <w:b/>
          <w:bCs/>
          <w:color w:val="000000"/>
          <w:sz w:val="21"/>
          <w:szCs w:val="21"/>
        </w:rPr>
        <w:t>316</w:t>
      </w:r>
      <w:r w:rsidRPr="001B7D52">
        <w:rPr>
          <w:rFonts w:ascii="Book Antiqua" w:eastAsia="宋体" w:hAnsi="Book Antiqua" w:cs="宋体"/>
          <w:color w:val="000000"/>
          <w:sz w:val="21"/>
          <w:szCs w:val="21"/>
        </w:rPr>
        <w:t>: 357-362 [PMID: 2949152 DOI: 10.1056/NEJM198702123160701]</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75 </w:t>
      </w:r>
      <w:proofErr w:type="spellStart"/>
      <w:r w:rsidRPr="001B7D52">
        <w:rPr>
          <w:rFonts w:ascii="Book Antiqua" w:eastAsia="宋体" w:hAnsi="Book Antiqua" w:cs="宋体"/>
          <w:b/>
          <w:bCs/>
          <w:color w:val="000000"/>
          <w:sz w:val="21"/>
          <w:szCs w:val="21"/>
        </w:rPr>
        <w:t>Kuwert</w:t>
      </w:r>
      <w:proofErr w:type="spellEnd"/>
      <w:r w:rsidRPr="001B7D52">
        <w:rPr>
          <w:rFonts w:ascii="Book Antiqua" w:eastAsia="宋体" w:hAnsi="Book Antiqua" w:cs="宋体"/>
          <w:b/>
          <w:bCs/>
          <w:color w:val="000000"/>
          <w:sz w:val="21"/>
          <w:szCs w:val="21"/>
        </w:rPr>
        <w:t xml:space="preserve"> T</w:t>
      </w:r>
      <w:r w:rsidRPr="001B7D52">
        <w:rPr>
          <w:rFonts w:ascii="Book Antiqua" w:eastAsia="宋体" w:hAnsi="Book Antiqua" w:cs="宋体"/>
          <w:color w:val="000000"/>
          <w:sz w:val="21"/>
          <w:szCs w:val="21"/>
        </w:rPr>
        <w:t xml:space="preserve">, Lange HW, </w:t>
      </w:r>
      <w:proofErr w:type="spellStart"/>
      <w:r w:rsidRPr="001B7D52">
        <w:rPr>
          <w:rFonts w:ascii="Book Antiqua" w:eastAsia="宋体" w:hAnsi="Book Antiqua" w:cs="宋体"/>
          <w:color w:val="000000"/>
          <w:sz w:val="21"/>
          <w:szCs w:val="21"/>
        </w:rPr>
        <w:t>Langen</w:t>
      </w:r>
      <w:proofErr w:type="spellEnd"/>
      <w:r w:rsidRPr="001B7D52">
        <w:rPr>
          <w:rFonts w:ascii="Book Antiqua" w:eastAsia="宋体" w:hAnsi="Book Antiqua" w:cs="宋体"/>
          <w:color w:val="000000"/>
          <w:sz w:val="21"/>
          <w:szCs w:val="21"/>
        </w:rPr>
        <w:t xml:space="preserve"> KJ, Herzog H, </w:t>
      </w:r>
      <w:proofErr w:type="spellStart"/>
      <w:r w:rsidRPr="001B7D52">
        <w:rPr>
          <w:rFonts w:ascii="Book Antiqua" w:eastAsia="宋体" w:hAnsi="Book Antiqua" w:cs="宋体"/>
          <w:color w:val="000000"/>
          <w:sz w:val="21"/>
          <w:szCs w:val="21"/>
        </w:rPr>
        <w:t>Aulich</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Feinendegen</w:t>
      </w:r>
      <w:proofErr w:type="spellEnd"/>
      <w:r w:rsidRPr="001B7D52">
        <w:rPr>
          <w:rFonts w:ascii="Book Antiqua" w:eastAsia="宋体" w:hAnsi="Book Antiqua" w:cs="宋体"/>
          <w:color w:val="000000"/>
          <w:sz w:val="21"/>
          <w:szCs w:val="21"/>
        </w:rPr>
        <w:t xml:space="preserve"> LE. Cortical and subcortical glucose consumption measured by PET in patients with Huntington's disease.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1990; </w:t>
      </w:r>
      <w:r w:rsidRPr="001B7D52">
        <w:rPr>
          <w:rFonts w:ascii="Book Antiqua" w:eastAsia="宋体" w:hAnsi="Book Antiqua" w:cs="宋体"/>
          <w:b/>
          <w:bCs/>
          <w:color w:val="000000"/>
          <w:sz w:val="21"/>
          <w:szCs w:val="21"/>
        </w:rPr>
        <w:t xml:space="preserve">113 </w:t>
      </w:r>
      <w:r w:rsidRPr="001B7D52">
        <w:rPr>
          <w:rFonts w:ascii="Book Antiqua" w:eastAsia="宋体" w:hAnsi="Book Antiqua" w:cs="宋体"/>
          <w:bCs/>
          <w:color w:val="000000"/>
          <w:sz w:val="21"/>
          <w:szCs w:val="21"/>
        </w:rPr>
        <w:t>(Pt 5)</w:t>
      </w:r>
      <w:r w:rsidRPr="001B7D52">
        <w:rPr>
          <w:rFonts w:ascii="Book Antiqua" w:eastAsia="宋体" w:hAnsi="Book Antiqua" w:cs="宋体"/>
          <w:color w:val="000000"/>
          <w:sz w:val="21"/>
          <w:szCs w:val="21"/>
        </w:rPr>
        <w:t>: 1405-1423 [PMID: 2147116 DOI: 10.1093/brain/113.5.1405]</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lastRenderedPageBreak/>
        <w:t>76 </w:t>
      </w:r>
      <w:proofErr w:type="spellStart"/>
      <w:r w:rsidRPr="001B7D52">
        <w:rPr>
          <w:rFonts w:ascii="Book Antiqua" w:eastAsia="宋体" w:hAnsi="Book Antiqua" w:cs="宋体"/>
          <w:b/>
          <w:bCs/>
          <w:color w:val="000000"/>
          <w:sz w:val="21"/>
          <w:szCs w:val="21"/>
        </w:rPr>
        <w:t>Berent</w:t>
      </w:r>
      <w:proofErr w:type="spellEnd"/>
      <w:r w:rsidRPr="001B7D52">
        <w:rPr>
          <w:rFonts w:ascii="Book Antiqua" w:eastAsia="宋体" w:hAnsi="Book Antiqua" w:cs="宋体"/>
          <w:b/>
          <w:bCs/>
          <w:color w:val="000000"/>
          <w:sz w:val="21"/>
          <w:szCs w:val="21"/>
        </w:rPr>
        <w:t xml:space="preserve"> S</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Giordani</w:t>
      </w:r>
      <w:proofErr w:type="spellEnd"/>
      <w:r w:rsidRPr="001B7D52">
        <w:rPr>
          <w:rFonts w:ascii="Book Antiqua" w:eastAsia="宋体" w:hAnsi="Book Antiqua" w:cs="宋体"/>
          <w:color w:val="000000"/>
          <w:sz w:val="21"/>
          <w:szCs w:val="21"/>
        </w:rPr>
        <w:t xml:space="preserve"> B, </w:t>
      </w:r>
      <w:proofErr w:type="spellStart"/>
      <w:r w:rsidRPr="001B7D52">
        <w:rPr>
          <w:rFonts w:ascii="Book Antiqua" w:eastAsia="宋体" w:hAnsi="Book Antiqua" w:cs="宋体"/>
          <w:color w:val="000000"/>
          <w:sz w:val="21"/>
          <w:szCs w:val="21"/>
        </w:rPr>
        <w:t>Lehtinen</w:t>
      </w:r>
      <w:proofErr w:type="spellEnd"/>
      <w:r w:rsidRPr="001B7D52">
        <w:rPr>
          <w:rFonts w:ascii="Book Antiqua" w:eastAsia="宋体" w:hAnsi="Book Antiqua" w:cs="宋体"/>
          <w:color w:val="000000"/>
          <w:sz w:val="21"/>
          <w:szCs w:val="21"/>
        </w:rPr>
        <w:t xml:space="preserve"> S, Markel D, Penney JB, </w:t>
      </w:r>
      <w:proofErr w:type="spellStart"/>
      <w:r w:rsidRPr="001B7D52">
        <w:rPr>
          <w:rFonts w:ascii="Book Antiqua" w:eastAsia="宋体" w:hAnsi="Book Antiqua" w:cs="宋体"/>
          <w:color w:val="000000"/>
          <w:sz w:val="21"/>
          <w:szCs w:val="21"/>
        </w:rPr>
        <w:t>Buchtel</w:t>
      </w:r>
      <w:proofErr w:type="spellEnd"/>
      <w:r w:rsidRPr="001B7D52">
        <w:rPr>
          <w:rFonts w:ascii="Book Antiqua" w:eastAsia="宋体" w:hAnsi="Book Antiqua" w:cs="宋体"/>
          <w:color w:val="000000"/>
          <w:sz w:val="21"/>
          <w:szCs w:val="21"/>
        </w:rPr>
        <w:t xml:space="preserve"> HA, </w:t>
      </w:r>
      <w:proofErr w:type="spellStart"/>
      <w:r w:rsidRPr="001B7D52">
        <w:rPr>
          <w:rFonts w:ascii="Book Antiqua" w:eastAsia="宋体" w:hAnsi="Book Antiqua" w:cs="宋体"/>
          <w:color w:val="000000"/>
          <w:sz w:val="21"/>
          <w:szCs w:val="21"/>
        </w:rPr>
        <w:t>Starosta</w:t>
      </w:r>
      <w:proofErr w:type="spellEnd"/>
      <w:r w:rsidRPr="001B7D52">
        <w:rPr>
          <w:rFonts w:ascii="Book Antiqua" w:eastAsia="宋体" w:hAnsi="Book Antiqua" w:cs="宋体"/>
          <w:color w:val="000000"/>
          <w:sz w:val="21"/>
          <w:szCs w:val="21"/>
        </w:rPr>
        <w:t xml:space="preserve">-Rubinstein S, </w:t>
      </w:r>
      <w:proofErr w:type="spellStart"/>
      <w:r w:rsidRPr="001B7D52">
        <w:rPr>
          <w:rFonts w:ascii="Book Antiqua" w:eastAsia="宋体" w:hAnsi="Book Antiqua" w:cs="宋体"/>
          <w:color w:val="000000"/>
          <w:sz w:val="21"/>
          <w:szCs w:val="21"/>
        </w:rPr>
        <w:t>Hichwa</w:t>
      </w:r>
      <w:proofErr w:type="spellEnd"/>
      <w:r w:rsidRPr="001B7D52">
        <w:rPr>
          <w:rFonts w:ascii="Book Antiqua" w:eastAsia="宋体" w:hAnsi="Book Antiqua" w:cs="宋体"/>
          <w:color w:val="000000"/>
          <w:sz w:val="21"/>
          <w:szCs w:val="21"/>
        </w:rPr>
        <w:t xml:space="preserve"> R, Young AB. Positron emission tomographic scan investigations of Huntington's disease: cerebral metabolic correlates of cognitive function. </w:t>
      </w:r>
      <w:r w:rsidRPr="001B7D52">
        <w:rPr>
          <w:rFonts w:ascii="Book Antiqua" w:eastAsia="宋体" w:hAnsi="Book Antiqua" w:cs="宋体"/>
          <w:i/>
          <w:iCs/>
          <w:color w:val="000000"/>
          <w:sz w:val="21"/>
          <w:szCs w:val="21"/>
        </w:rPr>
        <w:t xml:space="preserve">Ann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1988; </w:t>
      </w:r>
      <w:r w:rsidRPr="001B7D52">
        <w:rPr>
          <w:rFonts w:ascii="Book Antiqua" w:eastAsia="宋体" w:hAnsi="Book Antiqua" w:cs="宋体"/>
          <w:b/>
          <w:bCs/>
          <w:color w:val="000000"/>
          <w:sz w:val="21"/>
          <w:szCs w:val="21"/>
        </w:rPr>
        <w:t>23</w:t>
      </w:r>
      <w:r w:rsidRPr="001B7D52">
        <w:rPr>
          <w:rFonts w:ascii="Book Antiqua" w:eastAsia="宋体" w:hAnsi="Book Antiqua" w:cs="宋体"/>
          <w:color w:val="000000"/>
          <w:sz w:val="21"/>
          <w:szCs w:val="21"/>
        </w:rPr>
        <w:t>: 541-546 [PMID: 2970247 DOI: 10.1002/ana.410230603]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77 </w:t>
      </w:r>
      <w:r w:rsidRPr="001B7D52">
        <w:rPr>
          <w:rFonts w:ascii="Book Antiqua" w:eastAsia="宋体" w:hAnsi="Book Antiqua" w:cs="宋体"/>
          <w:b/>
          <w:bCs/>
          <w:color w:val="000000"/>
          <w:sz w:val="21"/>
          <w:szCs w:val="21"/>
        </w:rPr>
        <w:t>Young AB</w:t>
      </w:r>
      <w:r w:rsidRPr="001B7D52">
        <w:rPr>
          <w:rFonts w:ascii="Book Antiqua" w:eastAsia="宋体" w:hAnsi="Book Antiqua" w:cs="宋体"/>
          <w:color w:val="000000"/>
          <w:sz w:val="21"/>
          <w:szCs w:val="21"/>
        </w:rPr>
        <w:t xml:space="preserve">, Penney JB, </w:t>
      </w:r>
      <w:proofErr w:type="spellStart"/>
      <w:r w:rsidRPr="001B7D52">
        <w:rPr>
          <w:rFonts w:ascii="Book Antiqua" w:eastAsia="宋体" w:hAnsi="Book Antiqua" w:cs="宋体"/>
          <w:color w:val="000000"/>
          <w:sz w:val="21"/>
          <w:szCs w:val="21"/>
        </w:rPr>
        <w:t>Starosta</w:t>
      </w:r>
      <w:proofErr w:type="spellEnd"/>
      <w:r w:rsidRPr="001B7D52">
        <w:rPr>
          <w:rFonts w:ascii="Book Antiqua" w:eastAsia="宋体" w:hAnsi="Book Antiqua" w:cs="宋体"/>
          <w:color w:val="000000"/>
          <w:sz w:val="21"/>
          <w:szCs w:val="21"/>
        </w:rPr>
        <w:t xml:space="preserve">-Rubinstein S, Markel DS, </w:t>
      </w:r>
      <w:proofErr w:type="spellStart"/>
      <w:r w:rsidRPr="001B7D52">
        <w:rPr>
          <w:rFonts w:ascii="Book Antiqua" w:eastAsia="宋体" w:hAnsi="Book Antiqua" w:cs="宋体"/>
          <w:color w:val="000000"/>
          <w:sz w:val="21"/>
          <w:szCs w:val="21"/>
        </w:rPr>
        <w:t>Berent</w:t>
      </w:r>
      <w:proofErr w:type="spellEnd"/>
      <w:r w:rsidRPr="001B7D52">
        <w:rPr>
          <w:rFonts w:ascii="Book Antiqua" w:eastAsia="宋体" w:hAnsi="Book Antiqua" w:cs="宋体"/>
          <w:color w:val="000000"/>
          <w:sz w:val="21"/>
          <w:szCs w:val="21"/>
        </w:rPr>
        <w:t xml:space="preserve"> S, </w:t>
      </w:r>
      <w:proofErr w:type="spellStart"/>
      <w:r w:rsidRPr="001B7D52">
        <w:rPr>
          <w:rFonts w:ascii="Book Antiqua" w:eastAsia="宋体" w:hAnsi="Book Antiqua" w:cs="宋体"/>
          <w:color w:val="000000"/>
          <w:sz w:val="21"/>
          <w:szCs w:val="21"/>
        </w:rPr>
        <w:t>Giordani</w:t>
      </w:r>
      <w:proofErr w:type="spellEnd"/>
      <w:r w:rsidRPr="001B7D52">
        <w:rPr>
          <w:rFonts w:ascii="Book Antiqua" w:eastAsia="宋体" w:hAnsi="Book Antiqua" w:cs="宋体"/>
          <w:color w:val="000000"/>
          <w:sz w:val="21"/>
          <w:szCs w:val="21"/>
        </w:rPr>
        <w:t xml:space="preserve"> B, </w:t>
      </w:r>
      <w:proofErr w:type="spellStart"/>
      <w:r w:rsidRPr="001B7D52">
        <w:rPr>
          <w:rFonts w:ascii="Book Antiqua" w:eastAsia="宋体" w:hAnsi="Book Antiqua" w:cs="宋体"/>
          <w:color w:val="000000"/>
          <w:sz w:val="21"/>
          <w:szCs w:val="21"/>
        </w:rPr>
        <w:t>Ehrenkaufer</w:t>
      </w:r>
      <w:proofErr w:type="spellEnd"/>
      <w:r w:rsidRPr="001B7D52">
        <w:rPr>
          <w:rFonts w:ascii="Book Antiqua" w:eastAsia="宋体" w:hAnsi="Book Antiqua" w:cs="宋体"/>
          <w:color w:val="000000"/>
          <w:sz w:val="21"/>
          <w:szCs w:val="21"/>
        </w:rPr>
        <w:t xml:space="preserve"> R, Jewett D, </w:t>
      </w:r>
      <w:proofErr w:type="spellStart"/>
      <w:r w:rsidRPr="001B7D52">
        <w:rPr>
          <w:rFonts w:ascii="Book Antiqua" w:eastAsia="宋体" w:hAnsi="Book Antiqua" w:cs="宋体"/>
          <w:color w:val="000000"/>
          <w:sz w:val="21"/>
          <w:szCs w:val="21"/>
        </w:rPr>
        <w:t>Hichwa</w:t>
      </w:r>
      <w:proofErr w:type="spellEnd"/>
      <w:r w:rsidRPr="001B7D52">
        <w:rPr>
          <w:rFonts w:ascii="Book Antiqua" w:eastAsia="宋体" w:hAnsi="Book Antiqua" w:cs="宋体"/>
          <w:color w:val="000000"/>
          <w:sz w:val="21"/>
          <w:szCs w:val="21"/>
        </w:rPr>
        <w:t xml:space="preserve"> R. PET scan investigations of Huntington's disease: cerebral metabolic correlates of neurological features and functional decline. </w:t>
      </w:r>
      <w:r w:rsidRPr="001B7D52">
        <w:rPr>
          <w:rFonts w:ascii="Book Antiqua" w:eastAsia="宋体" w:hAnsi="Book Antiqua" w:cs="宋体"/>
          <w:i/>
          <w:iCs/>
          <w:color w:val="000000"/>
          <w:sz w:val="21"/>
          <w:szCs w:val="21"/>
        </w:rPr>
        <w:t xml:space="preserve">Ann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1986; </w:t>
      </w:r>
      <w:r w:rsidRPr="001B7D52">
        <w:rPr>
          <w:rFonts w:ascii="Book Antiqua" w:eastAsia="宋体" w:hAnsi="Book Antiqua" w:cs="宋体"/>
          <w:b/>
          <w:bCs/>
          <w:color w:val="000000"/>
          <w:sz w:val="21"/>
          <w:szCs w:val="21"/>
        </w:rPr>
        <w:t>20</w:t>
      </w:r>
      <w:r w:rsidRPr="001B7D52">
        <w:rPr>
          <w:rFonts w:ascii="Book Antiqua" w:eastAsia="宋体" w:hAnsi="Book Antiqua" w:cs="宋体"/>
          <w:color w:val="000000"/>
          <w:sz w:val="21"/>
          <w:szCs w:val="21"/>
        </w:rPr>
        <w:t>: 296-303 [PMID: 2945510 DOI: 10.1002/ana.410200305]</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78 </w:t>
      </w:r>
      <w:r w:rsidRPr="001B7D52">
        <w:rPr>
          <w:rFonts w:ascii="Book Antiqua" w:eastAsia="宋体" w:hAnsi="Book Antiqua" w:cs="宋体"/>
          <w:b/>
          <w:bCs/>
          <w:color w:val="000000"/>
          <w:sz w:val="21"/>
          <w:szCs w:val="21"/>
        </w:rPr>
        <w:t>Hayden MR</w:t>
      </w:r>
      <w:r w:rsidRPr="001B7D52">
        <w:rPr>
          <w:rFonts w:ascii="Book Antiqua" w:eastAsia="宋体" w:hAnsi="Book Antiqua" w:cs="宋体"/>
          <w:color w:val="000000"/>
          <w:sz w:val="21"/>
          <w:szCs w:val="21"/>
        </w:rPr>
        <w:t xml:space="preserve">, Martin WR, </w:t>
      </w:r>
      <w:proofErr w:type="spellStart"/>
      <w:r w:rsidRPr="001B7D52">
        <w:rPr>
          <w:rFonts w:ascii="Book Antiqua" w:eastAsia="宋体" w:hAnsi="Book Antiqua" w:cs="宋体"/>
          <w:color w:val="000000"/>
          <w:sz w:val="21"/>
          <w:szCs w:val="21"/>
        </w:rPr>
        <w:t>Stoessl</w:t>
      </w:r>
      <w:proofErr w:type="spellEnd"/>
      <w:r w:rsidRPr="001B7D52">
        <w:rPr>
          <w:rFonts w:ascii="Book Antiqua" w:eastAsia="宋体" w:hAnsi="Book Antiqua" w:cs="宋体"/>
          <w:color w:val="000000"/>
          <w:sz w:val="21"/>
          <w:szCs w:val="21"/>
        </w:rPr>
        <w:t xml:space="preserve"> AJ, Clark C, </w:t>
      </w:r>
      <w:proofErr w:type="spellStart"/>
      <w:r w:rsidRPr="001B7D52">
        <w:rPr>
          <w:rFonts w:ascii="Book Antiqua" w:eastAsia="宋体" w:hAnsi="Book Antiqua" w:cs="宋体"/>
          <w:color w:val="000000"/>
          <w:sz w:val="21"/>
          <w:szCs w:val="21"/>
        </w:rPr>
        <w:t>Hollenberg</w:t>
      </w:r>
      <w:proofErr w:type="spellEnd"/>
      <w:r w:rsidRPr="001B7D52">
        <w:rPr>
          <w:rFonts w:ascii="Book Antiqua" w:eastAsia="宋体" w:hAnsi="Book Antiqua" w:cs="宋体"/>
          <w:color w:val="000000"/>
          <w:sz w:val="21"/>
          <w:szCs w:val="21"/>
        </w:rPr>
        <w:t xml:space="preserve"> S, Adam MJ, </w:t>
      </w:r>
      <w:proofErr w:type="spellStart"/>
      <w:r w:rsidRPr="001B7D52">
        <w:rPr>
          <w:rFonts w:ascii="Book Antiqua" w:eastAsia="宋体" w:hAnsi="Book Antiqua" w:cs="宋体"/>
          <w:color w:val="000000"/>
          <w:sz w:val="21"/>
          <w:szCs w:val="21"/>
        </w:rPr>
        <w:t>Ammann</w:t>
      </w:r>
      <w:proofErr w:type="spellEnd"/>
      <w:r w:rsidRPr="001B7D52">
        <w:rPr>
          <w:rFonts w:ascii="Book Antiqua" w:eastAsia="宋体" w:hAnsi="Book Antiqua" w:cs="宋体"/>
          <w:color w:val="000000"/>
          <w:sz w:val="21"/>
          <w:szCs w:val="21"/>
        </w:rPr>
        <w:t xml:space="preserve"> W, </w:t>
      </w:r>
      <w:proofErr w:type="spellStart"/>
      <w:r w:rsidRPr="001B7D52">
        <w:rPr>
          <w:rFonts w:ascii="Book Antiqua" w:eastAsia="宋体" w:hAnsi="Book Antiqua" w:cs="宋体"/>
          <w:color w:val="000000"/>
          <w:sz w:val="21"/>
          <w:szCs w:val="21"/>
        </w:rPr>
        <w:t>Harrop</w:t>
      </w:r>
      <w:proofErr w:type="spellEnd"/>
      <w:r w:rsidRPr="001B7D52">
        <w:rPr>
          <w:rFonts w:ascii="Book Antiqua" w:eastAsia="宋体" w:hAnsi="Book Antiqua" w:cs="宋体"/>
          <w:color w:val="000000"/>
          <w:sz w:val="21"/>
          <w:szCs w:val="21"/>
        </w:rPr>
        <w:t xml:space="preserve"> R, Rogers J, Ruth T. Positron emission tomography in the early diagnosis of Huntington's disease. </w:t>
      </w:r>
      <w:r w:rsidRPr="001B7D52">
        <w:rPr>
          <w:rFonts w:ascii="Book Antiqua" w:eastAsia="宋体" w:hAnsi="Book Antiqua" w:cs="宋体"/>
          <w:i/>
          <w:iCs/>
          <w:color w:val="000000"/>
          <w:sz w:val="21"/>
          <w:szCs w:val="21"/>
        </w:rPr>
        <w:t>Neurology</w:t>
      </w:r>
      <w:r w:rsidRPr="001B7D52">
        <w:rPr>
          <w:rFonts w:ascii="Book Antiqua" w:eastAsia="宋体" w:hAnsi="Book Antiqua" w:cs="宋体"/>
          <w:color w:val="000000"/>
          <w:sz w:val="21"/>
          <w:szCs w:val="21"/>
        </w:rPr>
        <w:t> 1986; </w:t>
      </w:r>
      <w:r w:rsidRPr="001B7D52">
        <w:rPr>
          <w:rFonts w:ascii="Book Antiqua" w:eastAsia="宋体" w:hAnsi="Book Antiqua" w:cs="宋体"/>
          <w:b/>
          <w:bCs/>
          <w:color w:val="000000"/>
          <w:sz w:val="21"/>
          <w:szCs w:val="21"/>
        </w:rPr>
        <w:t>36</w:t>
      </w:r>
      <w:r w:rsidRPr="001B7D52">
        <w:rPr>
          <w:rFonts w:ascii="Book Antiqua" w:eastAsia="宋体" w:hAnsi="Book Antiqua" w:cs="宋体"/>
          <w:color w:val="000000"/>
          <w:sz w:val="21"/>
          <w:szCs w:val="21"/>
        </w:rPr>
        <w:t>: 888-894 [PMID: 2940474 DOI: 10.1212/WNL.36.7.888]</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79 </w:t>
      </w:r>
      <w:proofErr w:type="spellStart"/>
      <w:r w:rsidRPr="001B7D52">
        <w:rPr>
          <w:rFonts w:ascii="Book Antiqua" w:eastAsia="宋体" w:hAnsi="Book Antiqua" w:cs="宋体"/>
          <w:b/>
          <w:bCs/>
          <w:color w:val="000000"/>
          <w:sz w:val="21"/>
          <w:szCs w:val="21"/>
        </w:rPr>
        <w:t>Ciarmiello</w:t>
      </w:r>
      <w:proofErr w:type="spellEnd"/>
      <w:r w:rsidRPr="001B7D52">
        <w:rPr>
          <w:rFonts w:ascii="Book Antiqua" w:eastAsia="宋体" w:hAnsi="Book Antiqua" w:cs="宋体"/>
          <w:b/>
          <w:bCs/>
          <w:color w:val="000000"/>
          <w:sz w:val="21"/>
          <w:szCs w:val="21"/>
        </w:rPr>
        <w:t xml:space="preserve"> A</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Cannella</w:t>
      </w:r>
      <w:proofErr w:type="spellEnd"/>
      <w:r w:rsidRPr="001B7D52">
        <w:rPr>
          <w:rFonts w:ascii="Book Antiqua" w:eastAsia="宋体" w:hAnsi="Book Antiqua" w:cs="宋体"/>
          <w:color w:val="000000"/>
          <w:sz w:val="21"/>
          <w:szCs w:val="21"/>
        </w:rPr>
        <w:t xml:space="preserve"> M, </w:t>
      </w:r>
      <w:proofErr w:type="spellStart"/>
      <w:r w:rsidRPr="001B7D52">
        <w:rPr>
          <w:rFonts w:ascii="Book Antiqua" w:eastAsia="宋体" w:hAnsi="Book Antiqua" w:cs="宋体"/>
          <w:color w:val="000000"/>
          <w:sz w:val="21"/>
          <w:szCs w:val="21"/>
        </w:rPr>
        <w:t>Lastoria</w:t>
      </w:r>
      <w:proofErr w:type="spellEnd"/>
      <w:r w:rsidRPr="001B7D52">
        <w:rPr>
          <w:rFonts w:ascii="Book Antiqua" w:eastAsia="宋体" w:hAnsi="Book Antiqua" w:cs="宋体"/>
          <w:color w:val="000000"/>
          <w:sz w:val="21"/>
          <w:szCs w:val="21"/>
        </w:rPr>
        <w:t xml:space="preserve"> S, </w:t>
      </w:r>
      <w:proofErr w:type="spellStart"/>
      <w:r w:rsidRPr="001B7D52">
        <w:rPr>
          <w:rFonts w:ascii="Book Antiqua" w:eastAsia="宋体" w:hAnsi="Book Antiqua" w:cs="宋体"/>
          <w:color w:val="000000"/>
          <w:sz w:val="21"/>
          <w:szCs w:val="21"/>
        </w:rPr>
        <w:t>Simonelli</w:t>
      </w:r>
      <w:proofErr w:type="spellEnd"/>
      <w:r w:rsidRPr="001B7D52">
        <w:rPr>
          <w:rFonts w:ascii="Book Antiqua" w:eastAsia="宋体" w:hAnsi="Book Antiqua" w:cs="宋体"/>
          <w:color w:val="000000"/>
          <w:sz w:val="21"/>
          <w:szCs w:val="21"/>
        </w:rPr>
        <w:t xml:space="preserve"> M, </w:t>
      </w:r>
      <w:proofErr w:type="spellStart"/>
      <w:r w:rsidRPr="001B7D52">
        <w:rPr>
          <w:rFonts w:ascii="Book Antiqua" w:eastAsia="宋体" w:hAnsi="Book Antiqua" w:cs="宋体"/>
          <w:color w:val="000000"/>
          <w:sz w:val="21"/>
          <w:szCs w:val="21"/>
        </w:rPr>
        <w:t>Frati</w:t>
      </w:r>
      <w:proofErr w:type="spellEnd"/>
      <w:r w:rsidRPr="001B7D52">
        <w:rPr>
          <w:rFonts w:ascii="Book Antiqua" w:eastAsia="宋体" w:hAnsi="Book Antiqua" w:cs="宋体"/>
          <w:color w:val="000000"/>
          <w:sz w:val="21"/>
          <w:szCs w:val="21"/>
        </w:rPr>
        <w:t xml:space="preserve"> L, </w:t>
      </w:r>
      <w:proofErr w:type="spellStart"/>
      <w:r w:rsidRPr="001B7D52">
        <w:rPr>
          <w:rFonts w:ascii="Book Antiqua" w:eastAsia="宋体" w:hAnsi="Book Antiqua" w:cs="宋体"/>
          <w:color w:val="000000"/>
          <w:sz w:val="21"/>
          <w:szCs w:val="21"/>
        </w:rPr>
        <w:t>Rubinsztein</w:t>
      </w:r>
      <w:proofErr w:type="spellEnd"/>
      <w:r w:rsidRPr="001B7D52">
        <w:rPr>
          <w:rFonts w:ascii="Book Antiqua" w:eastAsia="宋体" w:hAnsi="Book Antiqua" w:cs="宋体"/>
          <w:color w:val="000000"/>
          <w:sz w:val="21"/>
          <w:szCs w:val="21"/>
        </w:rPr>
        <w:t xml:space="preserve"> DC, </w:t>
      </w:r>
      <w:proofErr w:type="spellStart"/>
      <w:r w:rsidRPr="001B7D52">
        <w:rPr>
          <w:rFonts w:ascii="Book Antiqua" w:eastAsia="宋体" w:hAnsi="Book Antiqua" w:cs="宋体"/>
          <w:color w:val="000000"/>
          <w:sz w:val="21"/>
          <w:szCs w:val="21"/>
        </w:rPr>
        <w:t>Squitieri</w:t>
      </w:r>
      <w:proofErr w:type="spellEnd"/>
      <w:r w:rsidRPr="001B7D52">
        <w:rPr>
          <w:rFonts w:ascii="Book Antiqua" w:eastAsia="宋体" w:hAnsi="Book Antiqua" w:cs="宋体"/>
          <w:color w:val="000000"/>
          <w:sz w:val="21"/>
          <w:szCs w:val="21"/>
        </w:rPr>
        <w:t xml:space="preserve"> F. Brain white-matter volume loss and glucose </w:t>
      </w:r>
      <w:proofErr w:type="spellStart"/>
      <w:r w:rsidRPr="001B7D52">
        <w:rPr>
          <w:rFonts w:ascii="Book Antiqua" w:eastAsia="宋体" w:hAnsi="Book Antiqua" w:cs="宋体"/>
          <w:color w:val="000000"/>
          <w:sz w:val="21"/>
          <w:szCs w:val="21"/>
        </w:rPr>
        <w:t>hypometabolism</w:t>
      </w:r>
      <w:proofErr w:type="spellEnd"/>
      <w:r w:rsidRPr="001B7D52">
        <w:rPr>
          <w:rFonts w:ascii="Book Antiqua" w:eastAsia="宋体" w:hAnsi="Book Antiqua" w:cs="宋体"/>
          <w:color w:val="000000"/>
          <w:sz w:val="21"/>
          <w:szCs w:val="21"/>
        </w:rPr>
        <w:t xml:space="preserve"> precede the clinical symptoms of Huntington's disease.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Nucl</w:t>
      </w:r>
      <w:proofErr w:type="spellEnd"/>
      <w:r w:rsidRPr="001B7D52">
        <w:rPr>
          <w:rFonts w:ascii="Book Antiqua" w:eastAsia="宋体" w:hAnsi="Book Antiqua" w:cs="宋体"/>
          <w:i/>
          <w:iCs/>
          <w:color w:val="000000"/>
          <w:sz w:val="21"/>
          <w:szCs w:val="21"/>
        </w:rPr>
        <w:t xml:space="preserve"> Med</w:t>
      </w:r>
      <w:r w:rsidRPr="001B7D52">
        <w:rPr>
          <w:rFonts w:ascii="Book Antiqua" w:eastAsia="宋体" w:hAnsi="Book Antiqua" w:cs="宋体"/>
          <w:color w:val="000000"/>
          <w:sz w:val="21"/>
          <w:szCs w:val="21"/>
        </w:rPr>
        <w:t> 2006; </w:t>
      </w:r>
      <w:r w:rsidRPr="001B7D52">
        <w:rPr>
          <w:rFonts w:ascii="Book Antiqua" w:eastAsia="宋体" w:hAnsi="Book Antiqua" w:cs="宋体"/>
          <w:b/>
          <w:bCs/>
          <w:color w:val="000000"/>
          <w:sz w:val="21"/>
          <w:szCs w:val="21"/>
        </w:rPr>
        <w:t>47</w:t>
      </w:r>
      <w:r w:rsidRPr="001B7D52">
        <w:rPr>
          <w:rFonts w:ascii="Book Antiqua" w:eastAsia="宋体" w:hAnsi="Book Antiqua" w:cs="宋体"/>
          <w:color w:val="000000"/>
          <w:sz w:val="21"/>
          <w:szCs w:val="21"/>
        </w:rPr>
        <w:t>: 215-222 [PMID: 16455626]</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80 </w:t>
      </w:r>
      <w:proofErr w:type="spellStart"/>
      <w:r w:rsidRPr="001B7D52">
        <w:rPr>
          <w:rFonts w:ascii="Book Antiqua" w:eastAsia="宋体" w:hAnsi="Book Antiqua" w:cs="宋体"/>
          <w:b/>
          <w:bCs/>
          <w:color w:val="000000"/>
          <w:sz w:val="21"/>
          <w:szCs w:val="21"/>
        </w:rPr>
        <w:t>Ciarmiello</w:t>
      </w:r>
      <w:proofErr w:type="spellEnd"/>
      <w:r w:rsidRPr="001B7D52">
        <w:rPr>
          <w:rFonts w:ascii="Book Antiqua" w:eastAsia="宋体" w:hAnsi="Book Antiqua" w:cs="宋体"/>
          <w:b/>
          <w:bCs/>
          <w:color w:val="000000"/>
          <w:sz w:val="21"/>
          <w:szCs w:val="21"/>
        </w:rPr>
        <w:t xml:space="preserve"> A</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Giovacchini</w:t>
      </w:r>
      <w:proofErr w:type="spellEnd"/>
      <w:r w:rsidRPr="001B7D52">
        <w:rPr>
          <w:rFonts w:ascii="Book Antiqua" w:eastAsia="宋体" w:hAnsi="Book Antiqua" w:cs="宋体"/>
          <w:color w:val="000000"/>
          <w:sz w:val="21"/>
          <w:szCs w:val="21"/>
        </w:rPr>
        <w:t xml:space="preserve"> G, </w:t>
      </w:r>
      <w:proofErr w:type="spellStart"/>
      <w:r w:rsidRPr="001B7D52">
        <w:rPr>
          <w:rFonts w:ascii="Book Antiqua" w:eastAsia="宋体" w:hAnsi="Book Antiqua" w:cs="宋体"/>
          <w:color w:val="000000"/>
          <w:sz w:val="21"/>
          <w:szCs w:val="21"/>
        </w:rPr>
        <w:t>Orobello</w:t>
      </w:r>
      <w:proofErr w:type="spellEnd"/>
      <w:r w:rsidRPr="001B7D52">
        <w:rPr>
          <w:rFonts w:ascii="Book Antiqua" w:eastAsia="宋体" w:hAnsi="Book Antiqua" w:cs="宋体"/>
          <w:color w:val="000000"/>
          <w:sz w:val="21"/>
          <w:szCs w:val="21"/>
        </w:rPr>
        <w:t xml:space="preserve"> S, </w:t>
      </w:r>
      <w:proofErr w:type="spellStart"/>
      <w:r w:rsidRPr="001B7D52">
        <w:rPr>
          <w:rFonts w:ascii="Book Antiqua" w:eastAsia="宋体" w:hAnsi="Book Antiqua" w:cs="宋体"/>
          <w:color w:val="000000"/>
          <w:sz w:val="21"/>
          <w:szCs w:val="21"/>
        </w:rPr>
        <w:t>Bruselli</w:t>
      </w:r>
      <w:proofErr w:type="spellEnd"/>
      <w:r w:rsidRPr="001B7D52">
        <w:rPr>
          <w:rFonts w:ascii="Book Antiqua" w:eastAsia="宋体" w:hAnsi="Book Antiqua" w:cs="宋体"/>
          <w:color w:val="000000"/>
          <w:sz w:val="21"/>
          <w:szCs w:val="21"/>
        </w:rPr>
        <w:t xml:space="preserve"> L, </w:t>
      </w:r>
      <w:proofErr w:type="spellStart"/>
      <w:r w:rsidRPr="001B7D52">
        <w:rPr>
          <w:rFonts w:ascii="Book Antiqua" w:eastAsia="宋体" w:hAnsi="Book Antiqua" w:cs="宋体"/>
          <w:color w:val="000000"/>
          <w:sz w:val="21"/>
          <w:szCs w:val="21"/>
        </w:rPr>
        <w:t>Elifani</w:t>
      </w:r>
      <w:proofErr w:type="spellEnd"/>
      <w:r w:rsidRPr="001B7D52">
        <w:rPr>
          <w:rFonts w:ascii="Book Antiqua" w:eastAsia="宋体" w:hAnsi="Book Antiqua" w:cs="宋体"/>
          <w:color w:val="000000"/>
          <w:sz w:val="21"/>
          <w:szCs w:val="21"/>
        </w:rPr>
        <w:t xml:space="preserve"> F, </w:t>
      </w:r>
      <w:proofErr w:type="spellStart"/>
      <w:r w:rsidRPr="001B7D52">
        <w:rPr>
          <w:rFonts w:ascii="Book Antiqua" w:eastAsia="宋体" w:hAnsi="Book Antiqua" w:cs="宋体"/>
          <w:color w:val="000000"/>
          <w:sz w:val="21"/>
          <w:szCs w:val="21"/>
        </w:rPr>
        <w:t>Squitieri</w:t>
      </w:r>
      <w:proofErr w:type="spellEnd"/>
      <w:r w:rsidRPr="001B7D52">
        <w:rPr>
          <w:rFonts w:ascii="Book Antiqua" w:eastAsia="宋体" w:hAnsi="Book Antiqua" w:cs="宋体"/>
          <w:color w:val="000000"/>
          <w:sz w:val="21"/>
          <w:szCs w:val="21"/>
        </w:rPr>
        <w:t xml:space="preserve"> F. 18F-FDG PET uptake in the pre-Huntington disease caudate affects the time-to-onset independently of CAG expansion size. </w:t>
      </w:r>
      <w:proofErr w:type="spellStart"/>
      <w:r w:rsidRPr="001B7D52">
        <w:rPr>
          <w:rFonts w:ascii="Book Antiqua" w:eastAsia="宋体" w:hAnsi="Book Antiqua" w:cs="宋体"/>
          <w:i/>
          <w:iCs/>
          <w:color w:val="000000"/>
          <w:sz w:val="21"/>
          <w:szCs w:val="21"/>
        </w:rPr>
        <w:t>Eur</w:t>
      </w:r>
      <w:proofErr w:type="spellEnd"/>
      <w:r w:rsidRPr="001B7D52">
        <w:rPr>
          <w:rFonts w:ascii="Book Antiqua" w:eastAsia="宋体" w:hAnsi="Book Antiqua" w:cs="宋体"/>
          <w:i/>
          <w:iCs/>
          <w:color w:val="000000"/>
          <w:sz w:val="21"/>
          <w:szCs w:val="21"/>
        </w:rPr>
        <w:t xml:space="preserve"> J </w:t>
      </w:r>
      <w:proofErr w:type="spellStart"/>
      <w:r w:rsidRPr="001B7D52">
        <w:rPr>
          <w:rFonts w:ascii="Book Antiqua" w:eastAsia="宋体" w:hAnsi="Book Antiqua" w:cs="宋体"/>
          <w:i/>
          <w:iCs/>
          <w:color w:val="000000"/>
          <w:sz w:val="21"/>
          <w:szCs w:val="21"/>
        </w:rPr>
        <w:t>Nucl</w:t>
      </w:r>
      <w:proofErr w:type="spellEnd"/>
      <w:r w:rsidRPr="001B7D52">
        <w:rPr>
          <w:rFonts w:ascii="Book Antiqua" w:eastAsia="宋体" w:hAnsi="Book Antiqua" w:cs="宋体"/>
          <w:i/>
          <w:iCs/>
          <w:color w:val="000000"/>
          <w:sz w:val="21"/>
          <w:szCs w:val="21"/>
        </w:rPr>
        <w:t xml:space="preserve"> Med </w:t>
      </w:r>
      <w:proofErr w:type="spellStart"/>
      <w:r w:rsidRPr="001B7D52">
        <w:rPr>
          <w:rFonts w:ascii="Book Antiqua" w:eastAsia="宋体" w:hAnsi="Book Antiqua" w:cs="宋体"/>
          <w:i/>
          <w:iCs/>
          <w:color w:val="000000"/>
          <w:sz w:val="21"/>
          <w:szCs w:val="21"/>
        </w:rPr>
        <w:t>Mol</w:t>
      </w:r>
      <w:proofErr w:type="spellEnd"/>
      <w:r w:rsidRPr="001B7D52">
        <w:rPr>
          <w:rFonts w:ascii="Book Antiqua" w:eastAsia="宋体" w:hAnsi="Book Antiqua" w:cs="宋体"/>
          <w:i/>
          <w:iCs/>
          <w:color w:val="000000"/>
          <w:sz w:val="21"/>
          <w:szCs w:val="21"/>
        </w:rPr>
        <w:t xml:space="preserve"> Imaging</w:t>
      </w:r>
      <w:r w:rsidRPr="001B7D52">
        <w:rPr>
          <w:rFonts w:ascii="Book Antiqua" w:eastAsia="宋体" w:hAnsi="Book Antiqua" w:cs="宋体"/>
          <w:color w:val="000000"/>
          <w:sz w:val="21"/>
          <w:szCs w:val="21"/>
        </w:rPr>
        <w:t> 2012; </w:t>
      </w:r>
      <w:r w:rsidRPr="001B7D52">
        <w:rPr>
          <w:rFonts w:ascii="Book Antiqua" w:eastAsia="宋体" w:hAnsi="Book Antiqua" w:cs="宋体"/>
          <w:b/>
          <w:bCs/>
          <w:color w:val="000000"/>
          <w:sz w:val="21"/>
          <w:szCs w:val="21"/>
        </w:rPr>
        <w:t>39</w:t>
      </w:r>
      <w:r w:rsidRPr="001B7D52">
        <w:rPr>
          <w:rFonts w:ascii="Book Antiqua" w:eastAsia="宋体" w:hAnsi="Book Antiqua" w:cs="宋体"/>
          <w:color w:val="000000"/>
          <w:sz w:val="21"/>
          <w:szCs w:val="21"/>
        </w:rPr>
        <w:t>: 1030-1036 [PMID: 22526956 DOI: 10.1007/s00259-012-2114-z]</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81 </w:t>
      </w:r>
      <w:r w:rsidRPr="001B7D52">
        <w:rPr>
          <w:rFonts w:ascii="Book Antiqua" w:eastAsia="宋体" w:hAnsi="Book Antiqua" w:cs="宋体"/>
          <w:b/>
          <w:bCs/>
          <w:color w:val="000000"/>
          <w:sz w:val="21"/>
          <w:szCs w:val="21"/>
        </w:rPr>
        <w:t>Shin H</w:t>
      </w:r>
      <w:r w:rsidRPr="001B7D52">
        <w:rPr>
          <w:rFonts w:ascii="Book Antiqua" w:eastAsia="宋体" w:hAnsi="Book Antiqua" w:cs="宋体"/>
          <w:color w:val="000000"/>
          <w:sz w:val="21"/>
          <w:szCs w:val="21"/>
        </w:rPr>
        <w:t xml:space="preserve">, Kim MH, Lee SJ, Lee KH, Kim MJ, Kim JS, Cho JW. Decreased Metabolism in the Cerebral Cortex in Early-Stage Huntington's </w:t>
      </w:r>
      <w:proofErr w:type="gramStart"/>
      <w:r w:rsidRPr="001B7D52">
        <w:rPr>
          <w:rFonts w:ascii="Book Antiqua" w:eastAsia="宋体" w:hAnsi="Book Antiqua" w:cs="宋体"/>
          <w:color w:val="000000"/>
          <w:sz w:val="21"/>
          <w:szCs w:val="21"/>
        </w:rPr>
        <w:t>Disease</w:t>
      </w:r>
      <w:proofErr w:type="gramEnd"/>
      <w:r w:rsidRPr="001B7D52">
        <w:rPr>
          <w:rFonts w:ascii="Book Antiqua" w:eastAsia="宋体" w:hAnsi="Book Antiqua" w:cs="宋体"/>
          <w:color w:val="000000"/>
          <w:sz w:val="21"/>
          <w:szCs w:val="21"/>
        </w:rPr>
        <w:t>: A Possible Biomarker of Disease Progression?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Clin</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2013; </w:t>
      </w:r>
      <w:r w:rsidRPr="001B7D52">
        <w:rPr>
          <w:rFonts w:ascii="Book Antiqua" w:eastAsia="宋体" w:hAnsi="Book Antiqua" w:cs="宋体"/>
          <w:b/>
          <w:bCs/>
          <w:color w:val="000000"/>
          <w:sz w:val="21"/>
          <w:szCs w:val="21"/>
        </w:rPr>
        <w:t>9</w:t>
      </w:r>
      <w:r w:rsidRPr="001B7D52">
        <w:rPr>
          <w:rFonts w:ascii="Book Antiqua" w:eastAsia="宋体" w:hAnsi="Book Antiqua" w:cs="宋体"/>
          <w:color w:val="000000"/>
          <w:sz w:val="21"/>
          <w:szCs w:val="21"/>
        </w:rPr>
        <w:t>: 21-25 [PMID: 23346156 DOI: 10.3988/jcn.2013.9.1.21]</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82 </w:t>
      </w:r>
      <w:proofErr w:type="spellStart"/>
      <w:r w:rsidRPr="001B7D52">
        <w:rPr>
          <w:rFonts w:ascii="Book Antiqua" w:eastAsia="宋体" w:hAnsi="Book Antiqua" w:cs="宋体"/>
          <w:b/>
          <w:bCs/>
          <w:color w:val="000000"/>
          <w:sz w:val="21"/>
          <w:szCs w:val="21"/>
        </w:rPr>
        <w:t>Bartenstein</w:t>
      </w:r>
      <w:proofErr w:type="spellEnd"/>
      <w:r w:rsidRPr="001B7D52">
        <w:rPr>
          <w:rFonts w:ascii="Book Antiqua" w:eastAsia="宋体" w:hAnsi="Book Antiqua" w:cs="宋体"/>
          <w:b/>
          <w:bCs/>
          <w:color w:val="000000"/>
          <w:sz w:val="21"/>
          <w:szCs w:val="21"/>
        </w:rPr>
        <w:t xml:space="preserve"> P</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Weindl</w:t>
      </w:r>
      <w:proofErr w:type="spellEnd"/>
      <w:r w:rsidRPr="001B7D52">
        <w:rPr>
          <w:rFonts w:ascii="Book Antiqua" w:eastAsia="宋体" w:hAnsi="Book Antiqua" w:cs="宋体"/>
          <w:color w:val="000000"/>
          <w:sz w:val="21"/>
          <w:szCs w:val="21"/>
        </w:rPr>
        <w:t xml:space="preserve"> A, Spiegel S, </w:t>
      </w:r>
      <w:proofErr w:type="spellStart"/>
      <w:r w:rsidRPr="001B7D52">
        <w:rPr>
          <w:rFonts w:ascii="Book Antiqua" w:eastAsia="宋体" w:hAnsi="Book Antiqua" w:cs="宋体"/>
          <w:color w:val="000000"/>
          <w:sz w:val="21"/>
          <w:szCs w:val="21"/>
        </w:rPr>
        <w:t>Boecker</w:t>
      </w:r>
      <w:proofErr w:type="spellEnd"/>
      <w:r w:rsidRPr="001B7D52">
        <w:rPr>
          <w:rFonts w:ascii="Book Antiqua" w:eastAsia="宋体" w:hAnsi="Book Antiqua" w:cs="宋体"/>
          <w:color w:val="000000"/>
          <w:sz w:val="21"/>
          <w:szCs w:val="21"/>
        </w:rPr>
        <w:t xml:space="preserve"> H, Wenzel R, Ceballos-Baumann AO, </w:t>
      </w:r>
      <w:proofErr w:type="spellStart"/>
      <w:r w:rsidRPr="001B7D52">
        <w:rPr>
          <w:rFonts w:ascii="Book Antiqua" w:eastAsia="宋体" w:hAnsi="Book Antiqua" w:cs="宋体"/>
          <w:color w:val="000000"/>
          <w:sz w:val="21"/>
          <w:szCs w:val="21"/>
        </w:rPr>
        <w:t>Minoshima</w:t>
      </w:r>
      <w:proofErr w:type="spellEnd"/>
      <w:r w:rsidRPr="001B7D52">
        <w:rPr>
          <w:rFonts w:ascii="Book Antiqua" w:eastAsia="宋体" w:hAnsi="Book Antiqua" w:cs="宋体"/>
          <w:color w:val="000000"/>
          <w:sz w:val="21"/>
          <w:szCs w:val="21"/>
        </w:rPr>
        <w:t xml:space="preserve"> S, Conrad B. Central motor processing in Huntington's disease. </w:t>
      </w:r>
      <w:proofErr w:type="gramStart"/>
      <w:r w:rsidRPr="001B7D52">
        <w:rPr>
          <w:rFonts w:ascii="Book Antiqua" w:eastAsia="宋体" w:hAnsi="Book Antiqua" w:cs="宋体"/>
          <w:color w:val="000000"/>
          <w:sz w:val="21"/>
          <w:szCs w:val="21"/>
        </w:rPr>
        <w:t>A PET study.</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1997; </w:t>
      </w:r>
      <w:r w:rsidRPr="001B7D52">
        <w:rPr>
          <w:rFonts w:ascii="Book Antiqua" w:eastAsia="宋体" w:hAnsi="Book Antiqua" w:cs="宋体"/>
          <w:b/>
          <w:bCs/>
          <w:color w:val="000000"/>
          <w:sz w:val="21"/>
          <w:szCs w:val="21"/>
        </w:rPr>
        <w:t xml:space="preserve">120 </w:t>
      </w:r>
      <w:r w:rsidRPr="001B7D52">
        <w:rPr>
          <w:rFonts w:ascii="Book Antiqua" w:eastAsia="宋体" w:hAnsi="Book Antiqua" w:cs="宋体"/>
          <w:bCs/>
          <w:color w:val="000000"/>
          <w:sz w:val="21"/>
          <w:szCs w:val="21"/>
        </w:rPr>
        <w:t>(Pt 9)</w:t>
      </w:r>
      <w:r w:rsidRPr="001B7D52">
        <w:rPr>
          <w:rFonts w:ascii="Book Antiqua" w:eastAsia="宋体" w:hAnsi="Book Antiqua" w:cs="宋体"/>
          <w:color w:val="000000"/>
          <w:sz w:val="21"/>
          <w:szCs w:val="21"/>
        </w:rPr>
        <w:t>: 1553-1567 [PMID: 9313639 DOI: 10.1093/brain/120.9.1553]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83 </w:t>
      </w:r>
      <w:r w:rsidRPr="001B7D52">
        <w:rPr>
          <w:rFonts w:ascii="Book Antiqua" w:eastAsia="宋体" w:hAnsi="Book Antiqua" w:cs="宋体"/>
          <w:b/>
          <w:bCs/>
          <w:color w:val="000000"/>
          <w:sz w:val="21"/>
          <w:szCs w:val="21"/>
        </w:rPr>
        <w:t>Weeks RA</w:t>
      </w:r>
      <w:r w:rsidRPr="001B7D52">
        <w:rPr>
          <w:rFonts w:ascii="Book Antiqua" w:eastAsia="宋体" w:hAnsi="Book Antiqua" w:cs="宋体"/>
          <w:color w:val="000000"/>
          <w:sz w:val="21"/>
          <w:szCs w:val="21"/>
        </w:rPr>
        <w:t xml:space="preserve">, Ceballos-Baumann A, </w:t>
      </w:r>
      <w:proofErr w:type="spellStart"/>
      <w:r w:rsidRPr="001B7D52">
        <w:rPr>
          <w:rFonts w:ascii="Book Antiqua" w:eastAsia="宋体" w:hAnsi="Book Antiqua" w:cs="宋体"/>
          <w:color w:val="000000"/>
          <w:sz w:val="21"/>
          <w:szCs w:val="21"/>
        </w:rPr>
        <w:t>Piccini</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Boecker</w:t>
      </w:r>
      <w:proofErr w:type="spellEnd"/>
      <w:r w:rsidRPr="001B7D52">
        <w:rPr>
          <w:rFonts w:ascii="Book Antiqua" w:eastAsia="宋体" w:hAnsi="Book Antiqua" w:cs="宋体"/>
          <w:color w:val="000000"/>
          <w:sz w:val="21"/>
          <w:szCs w:val="21"/>
        </w:rPr>
        <w:t xml:space="preserve"> H, Harding AE, Brooks DJ. </w:t>
      </w:r>
      <w:proofErr w:type="gramStart"/>
      <w:r w:rsidRPr="001B7D52">
        <w:rPr>
          <w:rFonts w:ascii="Book Antiqua" w:eastAsia="宋体" w:hAnsi="Book Antiqua" w:cs="宋体"/>
          <w:color w:val="000000"/>
          <w:sz w:val="21"/>
          <w:szCs w:val="21"/>
        </w:rPr>
        <w:t>Cortical control of movement in Huntington's disease.</w:t>
      </w:r>
      <w:proofErr w:type="gramEnd"/>
      <w:r w:rsidRPr="001B7D52">
        <w:rPr>
          <w:rFonts w:ascii="Book Antiqua" w:eastAsia="宋体" w:hAnsi="Book Antiqua" w:cs="宋体"/>
          <w:color w:val="000000"/>
          <w:sz w:val="21"/>
          <w:szCs w:val="21"/>
        </w:rPr>
        <w:t xml:space="preserve"> </w:t>
      </w:r>
      <w:proofErr w:type="gramStart"/>
      <w:r w:rsidRPr="001B7D52">
        <w:rPr>
          <w:rFonts w:ascii="Book Antiqua" w:eastAsia="宋体" w:hAnsi="Book Antiqua" w:cs="宋体"/>
          <w:color w:val="000000"/>
          <w:sz w:val="21"/>
          <w:szCs w:val="21"/>
        </w:rPr>
        <w:t>A PET activation study.</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1997; </w:t>
      </w:r>
      <w:r w:rsidRPr="001B7D52">
        <w:rPr>
          <w:rFonts w:ascii="Book Antiqua" w:eastAsia="宋体" w:hAnsi="Book Antiqua" w:cs="宋体"/>
          <w:b/>
          <w:bCs/>
          <w:color w:val="000000"/>
          <w:sz w:val="21"/>
          <w:szCs w:val="21"/>
        </w:rPr>
        <w:t xml:space="preserve">120 </w:t>
      </w:r>
      <w:r w:rsidRPr="001B7D52">
        <w:rPr>
          <w:rFonts w:ascii="Book Antiqua" w:eastAsia="宋体" w:hAnsi="Book Antiqua" w:cs="宋体"/>
          <w:bCs/>
          <w:color w:val="000000"/>
          <w:sz w:val="21"/>
          <w:szCs w:val="21"/>
        </w:rPr>
        <w:t>(Pt 9)</w:t>
      </w:r>
      <w:r w:rsidRPr="001B7D52">
        <w:rPr>
          <w:rFonts w:ascii="Book Antiqua" w:eastAsia="宋体" w:hAnsi="Book Antiqua" w:cs="宋体"/>
          <w:color w:val="000000"/>
          <w:sz w:val="21"/>
          <w:szCs w:val="21"/>
        </w:rPr>
        <w:t>: 1569-1578 [PMID: 9313640 DOI: 10.1093/brain/120.9.1569]</w:t>
      </w:r>
    </w:p>
    <w:p w:rsidR="000E3398" w:rsidRPr="001B7D52" w:rsidRDefault="000E3398" w:rsidP="000E3398">
      <w:pPr>
        <w:spacing w:line="360" w:lineRule="auto"/>
        <w:jc w:val="both"/>
        <w:rPr>
          <w:rFonts w:ascii="Book Antiqua" w:hAnsi="Book Antiqua"/>
          <w:color w:val="000000"/>
          <w:sz w:val="21"/>
          <w:szCs w:val="21"/>
        </w:rPr>
      </w:pPr>
      <w:r w:rsidRPr="001B7D52">
        <w:rPr>
          <w:rFonts w:ascii="Book Antiqua" w:hAnsi="Book Antiqua"/>
          <w:color w:val="000000"/>
          <w:sz w:val="21"/>
          <w:szCs w:val="21"/>
        </w:rPr>
        <w:t>84</w:t>
      </w:r>
      <w:r w:rsidRPr="001B7D52">
        <w:rPr>
          <w:rStyle w:val="apple-converted-space"/>
          <w:rFonts w:ascii="Book Antiqua" w:hAnsi="Book Antiqua"/>
          <w:sz w:val="21"/>
          <w:szCs w:val="21"/>
        </w:rPr>
        <w:t> </w:t>
      </w:r>
      <w:proofErr w:type="spellStart"/>
      <w:r w:rsidRPr="001B7D52">
        <w:rPr>
          <w:rFonts w:ascii="Book Antiqua" w:hAnsi="Book Antiqua"/>
          <w:b/>
          <w:bCs/>
          <w:color w:val="000000"/>
          <w:sz w:val="21"/>
          <w:szCs w:val="21"/>
        </w:rPr>
        <w:t>Lepron</w:t>
      </w:r>
      <w:proofErr w:type="spellEnd"/>
      <w:r w:rsidRPr="001B7D52">
        <w:rPr>
          <w:rFonts w:ascii="Book Antiqua" w:hAnsi="Book Antiqua"/>
          <w:b/>
          <w:bCs/>
          <w:color w:val="000000"/>
          <w:sz w:val="21"/>
          <w:szCs w:val="21"/>
        </w:rPr>
        <w:t xml:space="preserve"> E</w:t>
      </w:r>
      <w:r w:rsidRPr="001B7D52">
        <w:rPr>
          <w:rFonts w:ascii="Book Antiqua" w:hAnsi="Book Antiqua"/>
          <w:color w:val="000000"/>
          <w:sz w:val="21"/>
          <w:szCs w:val="21"/>
        </w:rPr>
        <w:t xml:space="preserve">, </w:t>
      </w:r>
      <w:proofErr w:type="spellStart"/>
      <w:r w:rsidRPr="001B7D52">
        <w:rPr>
          <w:rFonts w:ascii="Book Antiqua" w:hAnsi="Book Antiqua"/>
          <w:color w:val="000000"/>
          <w:sz w:val="21"/>
          <w:szCs w:val="21"/>
        </w:rPr>
        <w:t>Péran</w:t>
      </w:r>
      <w:proofErr w:type="spellEnd"/>
      <w:r w:rsidRPr="001B7D52">
        <w:rPr>
          <w:rFonts w:ascii="Book Antiqua" w:hAnsi="Book Antiqua"/>
          <w:color w:val="000000"/>
          <w:sz w:val="21"/>
          <w:szCs w:val="21"/>
        </w:rPr>
        <w:t xml:space="preserve"> P, </w:t>
      </w:r>
      <w:proofErr w:type="spellStart"/>
      <w:r w:rsidRPr="001B7D52">
        <w:rPr>
          <w:rFonts w:ascii="Book Antiqua" w:hAnsi="Book Antiqua"/>
          <w:color w:val="000000"/>
          <w:sz w:val="21"/>
          <w:szCs w:val="21"/>
        </w:rPr>
        <w:t>Cardebat</w:t>
      </w:r>
      <w:proofErr w:type="spellEnd"/>
      <w:r w:rsidRPr="001B7D52">
        <w:rPr>
          <w:rFonts w:ascii="Book Antiqua" w:hAnsi="Book Antiqua"/>
          <w:color w:val="000000"/>
          <w:sz w:val="21"/>
          <w:szCs w:val="21"/>
        </w:rPr>
        <w:t xml:space="preserve"> D, </w:t>
      </w:r>
      <w:proofErr w:type="spellStart"/>
      <w:r w:rsidRPr="001B7D52">
        <w:rPr>
          <w:rFonts w:ascii="Book Antiqua" w:hAnsi="Book Antiqua"/>
          <w:color w:val="000000"/>
          <w:sz w:val="21"/>
          <w:szCs w:val="21"/>
        </w:rPr>
        <w:t>Démonet</w:t>
      </w:r>
      <w:proofErr w:type="spellEnd"/>
      <w:r w:rsidRPr="001B7D52">
        <w:rPr>
          <w:rFonts w:ascii="Book Antiqua" w:hAnsi="Book Antiqua"/>
          <w:color w:val="000000"/>
          <w:sz w:val="21"/>
          <w:szCs w:val="21"/>
        </w:rPr>
        <w:t xml:space="preserve"> JF. A PET study of word generation in Huntington's disease: effects of lexical competition and verb/noun category.</w:t>
      </w:r>
      <w:r w:rsidRPr="001B7D52">
        <w:rPr>
          <w:rStyle w:val="apple-converted-space"/>
          <w:rFonts w:ascii="Book Antiqua" w:hAnsi="Book Antiqua"/>
          <w:sz w:val="21"/>
          <w:szCs w:val="21"/>
        </w:rPr>
        <w:t> </w:t>
      </w:r>
      <w:r w:rsidRPr="001B7D52">
        <w:rPr>
          <w:rFonts w:ascii="Book Antiqua" w:hAnsi="Book Antiqua"/>
          <w:i/>
          <w:iCs/>
          <w:color w:val="000000"/>
          <w:sz w:val="21"/>
          <w:szCs w:val="21"/>
        </w:rPr>
        <w:t>Brain Lang</w:t>
      </w:r>
      <w:r w:rsidRPr="001B7D52">
        <w:rPr>
          <w:rStyle w:val="apple-converted-space"/>
          <w:rFonts w:ascii="Book Antiqua" w:hAnsi="Book Antiqua"/>
          <w:sz w:val="21"/>
          <w:szCs w:val="21"/>
        </w:rPr>
        <w:t> </w:t>
      </w:r>
      <w:r w:rsidRPr="001B7D52">
        <w:rPr>
          <w:rFonts w:ascii="Book Antiqua" w:hAnsi="Book Antiqua"/>
          <w:color w:val="000000"/>
          <w:sz w:val="21"/>
          <w:szCs w:val="21"/>
        </w:rPr>
        <w:t>2009;</w:t>
      </w:r>
      <w:r w:rsidRPr="001B7D52">
        <w:rPr>
          <w:rStyle w:val="apple-converted-space"/>
          <w:rFonts w:ascii="Book Antiqua" w:hAnsi="Book Antiqua"/>
          <w:sz w:val="21"/>
          <w:szCs w:val="21"/>
        </w:rPr>
        <w:t> </w:t>
      </w:r>
      <w:r w:rsidRPr="001B7D52">
        <w:rPr>
          <w:rFonts w:ascii="Book Antiqua" w:hAnsi="Book Antiqua"/>
          <w:b/>
          <w:bCs/>
          <w:color w:val="000000"/>
          <w:sz w:val="21"/>
          <w:szCs w:val="21"/>
        </w:rPr>
        <w:t>110</w:t>
      </w:r>
      <w:r w:rsidRPr="001B7D52">
        <w:rPr>
          <w:rFonts w:ascii="Book Antiqua" w:hAnsi="Book Antiqua"/>
          <w:color w:val="000000"/>
          <w:sz w:val="21"/>
          <w:szCs w:val="21"/>
        </w:rPr>
        <w:t>: 49-60 [PMID: 19615733 DOI: 10.1016/j.bandl.2009.05.004]</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85 </w:t>
      </w:r>
      <w:proofErr w:type="spellStart"/>
      <w:r w:rsidRPr="001B7D52">
        <w:rPr>
          <w:rFonts w:ascii="Book Antiqua" w:eastAsia="宋体" w:hAnsi="Book Antiqua" w:cs="宋体"/>
          <w:b/>
          <w:bCs/>
          <w:color w:val="000000"/>
          <w:sz w:val="21"/>
          <w:szCs w:val="21"/>
        </w:rPr>
        <w:t>Feigin</w:t>
      </w:r>
      <w:proofErr w:type="spellEnd"/>
      <w:r w:rsidRPr="001B7D52">
        <w:rPr>
          <w:rFonts w:ascii="Book Antiqua" w:eastAsia="宋体" w:hAnsi="Book Antiqua" w:cs="宋体"/>
          <w:b/>
          <w:bCs/>
          <w:color w:val="000000"/>
          <w:sz w:val="21"/>
          <w:szCs w:val="21"/>
        </w:rPr>
        <w:t xml:space="preserve"> A</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Leenders</w:t>
      </w:r>
      <w:proofErr w:type="spellEnd"/>
      <w:r w:rsidRPr="001B7D52">
        <w:rPr>
          <w:rFonts w:ascii="Book Antiqua" w:eastAsia="宋体" w:hAnsi="Book Antiqua" w:cs="宋体"/>
          <w:color w:val="000000"/>
          <w:sz w:val="21"/>
          <w:szCs w:val="21"/>
        </w:rPr>
        <w:t xml:space="preserve"> KL, Moeller JR, </w:t>
      </w:r>
      <w:proofErr w:type="spellStart"/>
      <w:r w:rsidRPr="001B7D52">
        <w:rPr>
          <w:rFonts w:ascii="Book Antiqua" w:eastAsia="宋体" w:hAnsi="Book Antiqua" w:cs="宋体"/>
          <w:color w:val="000000"/>
          <w:sz w:val="21"/>
          <w:szCs w:val="21"/>
        </w:rPr>
        <w:t>Missimer</w:t>
      </w:r>
      <w:proofErr w:type="spellEnd"/>
      <w:r w:rsidRPr="001B7D52">
        <w:rPr>
          <w:rFonts w:ascii="Book Antiqua" w:eastAsia="宋体" w:hAnsi="Book Antiqua" w:cs="宋体"/>
          <w:color w:val="000000"/>
          <w:sz w:val="21"/>
          <w:szCs w:val="21"/>
        </w:rPr>
        <w:t xml:space="preserve"> J, </w:t>
      </w:r>
      <w:proofErr w:type="spellStart"/>
      <w:r w:rsidRPr="001B7D52">
        <w:rPr>
          <w:rFonts w:ascii="Book Antiqua" w:eastAsia="宋体" w:hAnsi="Book Antiqua" w:cs="宋体"/>
          <w:color w:val="000000"/>
          <w:sz w:val="21"/>
          <w:szCs w:val="21"/>
        </w:rPr>
        <w:t>Kuenig</w:t>
      </w:r>
      <w:proofErr w:type="spellEnd"/>
      <w:r w:rsidRPr="001B7D52">
        <w:rPr>
          <w:rFonts w:ascii="Book Antiqua" w:eastAsia="宋体" w:hAnsi="Book Antiqua" w:cs="宋体"/>
          <w:color w:val="000000"/>
          <w:sz w:val="21"/>
          <w:szCs w:val="21"/>
        </w:rPr>
        <w:t xml:space="preserve"> G, </w:t>
      </w:r>
      <w:proofErr w:type="spellStart"/>
      <w:r w:rsidRPr="001B7D52">
        <w:rPr>
          <w:rFonts w:ascii="Book Antiqua" w:eastAsia="宋体" w:hAnsi="Book Antiqua" w:cs="宋体"/>
          <w:color w:val="000000"/>
          <w:sz w:val="21"/>
          <w:szCs w:val="21"/>
        </w:rPr>
        <w:t>Spetsieris</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Antonini</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Eidelberg</w:t>
      </w:r>
      <w:proofErr w:type="spellEnd"/>
      <w:r w:rsidRPr="001B7D52">
        <w:rPr>
          <w:rFonts w:ascii="Book Antiqua" w:eastAsia="宋体" w:hAnsi="Book Antiqua" w:cs="宋体"/>
          <w:color w:val="000000"/>
          <w:sz w:val="21"/>
          <w:szCs w:val="21"/>
        </w:rPr>
        <w:t xml:space="preserve"> D. Metabolic network abnormalities in early Huntington's disease: an [(18)F]FDG PET study.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Nucl</w:t>
      </w:r>
      <w:proofErr w:type="spellEnd"/>
      <w:r w:rsidRPr="001B7D52">
        <w:rPr>
          <w:rFonts w:ascii="Book Antiqua" w:eastAsia="宋体" w:hAnsi="Book Antiqua" w:cs="宋体"/>
          <w:i/>
          <w:iCs/>
          <w:color w:val="000000"/>
          <w:sz w:val="21"/>
          <w:szCs w:val="21"/>
        </w:rPr>
        <w:t xml:space="preserve"> Med</w:t>
      </w:r>
      <w:r w:rsidRPr="001B7D52">
        <w:rPr>
          <w:rFonts w:ascii="Book Antiqua" w:eastAsia="宋体" w:hAnsi="Book Antiqua" w:cs="宋体"/>
          <w:color w:val="000000"/>
          <w:sz w:val="21"/>
          <w:szCs w:val="21"/>
        </w:rPr>
        <w:t> 2001; </w:t>
      </w:r>
      <w:r w:rsidRPr="001B7D52">
        <w:rPr>
          <w:rFonts w:ascii="Book Antiqua" w:eastAsia="宋体" w:hAnsi="Book Antiqua" w:cs="宋体"/>
          <w:b/>
          <w:bCs/>
          <w:color w:val="000000"/>
          <w:sz w:val="21"/>
          <w:szCs w:val="21"/>
        </w:rPr>
        <w:t>42</w:t>
      </w:r>
      <w:r w:rsidRPr="001B7D52">
        <w:rPr>
          <w:rFonts w:ascii="Book Antiqua" w:eastAsia="宋体" w:hAnsi="Book Antiqua" w:cs="宋体"/>
          <w:color w:val="000000"/>
          <w:sz w:val="21"/>
          <w:szCs w:val="21"/>
        </w:rPr>
        <w:t>: 1591-1595 [PMID: 11696626]</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86 </w:t>
      </w:r>
      <w:proofErr w:type="spellStart"/>
      <w:r w:rsidRPr="001B7D52">
        <w:rPr>
          <w:rFonts w:ascii="Book Antiqua" w:eastAsia="宋体" w:hAnsi="Book Antiqua" w:cs="宋体"/>
          <w:b/>
          <w:bCs/>
          <w:color w:val="000000"/>
          <w:sz w:val="21"/>
          <w:szCs w:val="21"/>
        </w:rPr>
        <w:t>Feigin</w:t>
      </w:r>
      <w:proofErr w:type="spellEnd"/>
      <w:r w:rsidRPr="001B7D52">
        <w:rPr>
          <w:rFonts w:ascii="Book Antiqua" w:eastAsia="宋体" w:hAnsi="Book Antiqua" w:cs="宋体"/>
          <w:b/>
          <w:bCs/>
          <w:color w:val="000000"/>
          <w:sz w:val="21"/>
          <w:szCs w:val="21"/>
        </w:rPr>
        <w:t xml:space="preserve"> A</w:t>
      </w:r>
      <w:r w:rsidRPr="001B7D52">
        <w:rPr>
          <w:rFonts w:ascii="Book Antiqua" w:eastAsia="宋体" w:hAnsi="Book Antiqua" w:cs="宋体"/>
          <w:color w:val="000000"/>
          <w:sz w:val="21"/>
          <w:szCs w:val="21"/>
        </w:rPr>
        <w:t xml:space="preserve">, Tang C, Ma Y, </w:t>
      </w:r>
      <w:proofErr w:type="spellStart"/>
      <w:r w:rsidRPr="001B7D52">
        <w:rPr>
          <w:rFonts w:ascii="Book Antiqua" w:eastAsia="宋体" w:hAnsi="Book Antiqua" w:cs="宋体"/>
          <w:color w:val="000000"/>
          <w:sz w:val="21"/>
          <w:szCs w:val="21"/>
        </w:rPr>
        <w:t>Mattis</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Zgaljardic</w:t>
      </w:r>
      <w:proofErr w:type="spellEnd"/>
      <w:r w:rsidRPr="001B7D52">
        <w:rPr>
          <w:rFonts w:ascii="Book Antiqua" w:eastAsia="宋体" w:hAnsi="Book Antiqua" w:cs="宋体"/>
          <w:color w:val="000000"/>
          <w:sz w:val="21"/>
          <w:szCs w:val="21"/>
        </w:rPr>
        <w:t xml:space="preserve"> D, </w:t>
      </w:r>
      <w:proofErr w:type="spellStart"/>
      <w:r w:rsidRPr="001B7D52">
        <w:rPr>
          <w:rFonts w:ascii="Book Antiqua" w:eastAsia="宋体" w:hAnsi="Book Antiqua" w:cs="宋体"/>
          <w:color w:val="000000"/>
          <w:sz w:val="21"/>
          <w:szCs w:val="21"/>
        </w:rPr>
        <w:t>Guttman</w:t>
      </w:r>
      <w:proofErr w:type="spellEnd"/>
      <w:r w:rsidRPr="001B7D52">
        <w:rPr>
          <w:rFonts w:ascii="Book Antiqua" w:eastAsia="宋体" w:hAnsi="Book Antiqua" w:cs="宋体"/>
          <w:color w:val="000000"/>
          <w:sz w:val="21"/>
          <w:szCs w:val="21"/>
        </w:rPr>
        <w:t xml:space="preserve"> M, Paulsen JS, </w:t>
      </w:r>
      <w:proofErr w:type="spellStart"/>
      <w:r w:rsidRPr="001B7D52">
        <w:rPr>
          <w:rFonts w:ascii="Book Antiqua" w:eastAsia="宋体" w:hAnsi="Book Antiqua" w:cs="宋体"/>
          <w:color w:val="000000"/>
          <w:sz w:val="21"/>
          <w:szCs w:val="21"/>
        </w:rPr>
        <w:t>Dhawan</w:t>
      </w:r>
      <w:proofErr w:type="spellEnd"/>
      <w:r w:rsidRPr="001B7D52">
        <w:rPr>
          <w:rFonts w:ascii="Book Antiqua" w:eastAsia="宋体" w:hAnsi="Book Antiqua" w:cs="宋体"/>
          <w:color w:val="000000"/>
          <w:sz w:val="21"/>
          <w:szCs w:val="21"/>
        </w:rPr>
        <w:t xml:space="preserve"> V, </w:t>
      </w:r>
      <w:proofErr w:type="spellStart"/>
      <w:r w:rsidRPr="001B7D52">
        <w:rPr>
          <w:rFonts w:ascii="Book Antiqua" w:eastAsia="宋体" w:hAnsi="Book Antiqua" w:cs="宋体"/>
          <w:color w:val="000000"/>
          <w:sz w:val="21"/>
          <w:szCs w:val="21"/>
        </w:rPr>
        <w:t>Eidelberg</w:t>
      </w:r>
      <w:proofErr w:type="spellEnd"/>
      <w:r w:rsidRPr="001B7D52">
        <w:rPr>
          <w:rFonts w:ascii="Book Antiqua" w:eastAsia="宋体" w:hAnsi="Book Antiqua" w:cs="宋体"/>
          <w:color w:val="000000"/>
          <w:sz w:val="21"/>
          <w:szCs w:val="21"/>
        </w:rPr>
        <w:t xml:space="preserve"> D. Thalamic metabolism and symptom onset in preclinical Huntington's disease.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2007; </w:t>
      </w:r>
      <w:r w:rsidRPr="001B7D52">
        <w:rPr>
          <w:rFonts w:ascii="Book Antiqua" w:eastAsia="宋体" w:hAnsi="Book Antiqua" w:cs="宋体"/>
          <w:b/>
          <w:bCs/>
          <w:color w:val="000000"/>
          <w:sz w:val="21"/>
          <w:szCs w:val="21"/>
        </w:rPr>
        <w:t>130</w:t>
      </w:r>
      <w:r w:rsidRPr="001B7D52">
        <w:rPr>
          <w:rFonts w:ascii="Book Antiqua" w:eastAsia="宋体" w:hAnsi="Book Antiqua" w:cs="宋体"/>
          <w:color w:val="000000"/>
          <w:sz w:val="21"/>
          <w:szCs w:val="21"/>
        </w:rPr>
        <w:t>: 2858-2867 [PMID: 17893097 DOI: 10.1093/brain/awm217]</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lastRenderedPageBreak/>
        <w:t>87 </w:t>
      </w:r>
      <w:r w:rsidRPr="001B7D52">
        <w:rPr>
          <w:rFonts w:ascii="Book Antiqua" w:eastAsia="宋体" w:hAnsi="Book Antiqua" w:cs="宋体"/>
          <w:b/>
          <w:bCs/>
          <w:color w:val="000000"/>
          <w:sz w:val="21"/>
          <w:szCs w:val="21"/>
        </w:rPr>
        <w:t>Tang CC</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Feigin</w:t>
      </w:r>
      <w:proofErr w:type="spellEnd"/>
      <w:r w:rsidRPr="001B7D52">
        <w:rPr>
          <w:rFonts w:ascii="Book Antiqua" w:eastAsia="宋体" w:hAnsi="Book Antiqua" w:cs="宋体"/>
          <w:color w:val="000000"/>
          <w:sz w:val="21"/>
          <w:szCs w:val="21"/>
        </w:rPr>
        <w:t xml:space="preserve"> A, Ma Y, </w:t>
      </w:r>
      <w:proofErr w:type="spellStart"/>
      <w:r w:rsidRPr="001B7D52">
        <w:rPr>
          <w:rFonts w:ascii="Book Antiqua" w:eastAsia="宋体" w:hAnsi="Book Antiqua" w:cs="宋体"/>
          <w:color w:val="000000"/>
          <w:sz w:val="21"/>
          <w:szCs w:val="21"/>
        </w:rPr>
        <w:t>Habeck</w:t>
      </w:r>
      <w:proofErr w:type="spellEnd"/>
      <w:r w:rsidRPr="001B7D52">
        <w:rPr>
          <w:rFonts w:ascii="Book Antiqua" w:eastAsia="宋体" w:hAnsi="Book Antiqua" w:cs="宋体"/>
          <w:color w:val="000000"/>
          <w:sz w:val="21"/>
          <w:szCs w:val="21"/>
        </w:rPr>
        <w:t xml:space="preserve"> C, Paulsen JS, </w:t>
      </w:r>
      <w:proofErr w:type="spellStart"/>
      <w:r w:rsidRPr="001B7D52">
        <w:rPr>
          <w:rFonts w:ascii="Book Antiqua" w:eastAsia="宋体" w:hAnsi="Book Antiqua" w:cs="宋体"/>
          <w:color w:val="000000"/>
          <w:sz w:val="21"/>
          <w:szCs w:val="21"/>
        </w:rPr>
        <w:t>Leenders</w:t>
      </w:r>
      <w:proofErr w:type="spellEnd"/>
      <w:r w:rsidRPr="001B7D52">
        <w:rPr>
          <w:rFonts w:ascii="Book Antiqua" w:eastAsia="宋体" w:hAnsi="Book Antiqua" w:cs="宋体"/>
          <w:color w:val="000000"/>
          <w:sz w:val="21"/>
          <w:szCs w:val="21"/>
        </w:rPr>
        <w:t xml:space="preserve"> KL, </w:t>
      </w:r>
      <w:proofErr w:type="spellStart"/>
      <w:r w:rsidRPr="001B7D52">
        <w:rPr>
          <w:rFonts w:ascii="Book Antiqua" w:eastAsia="宋体" w:hAnsi="Book Antiqua" w:cs="宋体"/>
          <w:color w:val="000000"/>
          <w:sz w:val="21"/>
          <w:szCs w:val="21"/>
        </w:rPr>
        <w:t>Teune</w:t>
      </w:r>
      <w:proofErr w:type="spellEnd"/>
      <w:r w:rsidRPr="001B7D52">
        <w:rPr>
          <w:rFonts w:ascii="Book Antiqua" w:eastAsia="宋体" w:hAnsi="Book Antiqua" w:cs="宋体"/>
          <w:color w:val="000000"/>
          <w:sz w:val="21"/>
          <w:szCs w:val="21"/>
        </w:rPr>
        <w:t xml:space="preserve"> LK, van </w:t>
      </w:r>
      <w:proofErr w:type="spellStart"/>
      <w:r w:rsidRPr="001B7D52">
        <w:rPr>
          <w:rFonts w:ascii="Book Antiqua" w:eastAsia="宋体" w:hAnsi="Book Antiqua" w:cs="宋体"/>
          <w:color w:val="000000"/>
          <w:sz w:val="21"/>
          <w:szCs w:val="21"/>
        </w:rPr>
        <w:t>Oostrom</w:t>
      </w:r>
      <w:proofErr w:type="spellEnd"/>
      <w:r w:rsidRPr="001B7D52">
        <w:rPr>
          <w:rFonts w:ascii="Book Antiqua" w:eastAsia="宋体" w:hAnsi="Book Antiqua" w:cs="宋体"/>
          <w:color w:val="000000"/>
          <w:sz w:val="21"/>
          <w:szCs w:val="21"/>
        </w:rPr>
        <w:t xml:space="preserve"> JC, </w:t>
      </w:r>
      <w:proofErr w:type="spellStart"/>
      <w:r w:rsidRPr="001B7D52">
        <w:rPr>
          <w:rFonts w:ascii="Book Antiqua" w:eastAsia="宋体" w:hAnsi="Book Antiqua" w:cs="宋体"/>
          <w:color w:val="000000"/>
          <w:sz w:val="21"/>
          <w:szCs w:val="21"/>
        </w:rPr>
        <w:t>Guttman</w:t>
      </w:r>
      <w:proofErr w:type="spellEnd"/>
      <w:r w:rsidRPr="001B7D52">
        <w:rPr>
          <w:rFonts w:ascii="Book Antiqua" w:eastAsia="宋体" w:hAnsi="Book Antiqua" w:cs="宋体"/>
          <w:color w:val="000000"/>
          <w:sz w:val="21"/>
          <w:szCs w:val="21"/>
        </w:rPr>
        <w:t xml:space="preserve"> M, </w:t>
      </w:r>
      <w:proofErr w:type="spellStart"/>
      <w:r w:rsidRPr="001B7D52">
        <w:rPr>
          <w:rFonts w:ascii="Book Antiqua" w:eastAsia="宋体" w:hAnsi="Book Antiqua" w:cs="宋体"/>
          <w:color w:val="000000"/>
          <w:sz w:val="21"/>
          <w:szCs w:val="21"/>
        </w:rPr>
        <w:t>Dhawan</w:t>
      </w:r>
      <w:proofErr w:type="spellEnd"/>
      <w:r w:rsidRPr="001B7D52">
        <w:rPr>
          <w:rFonts w:ascii="Book Antiqua" w:eastAsia="宋体" w:hAnsi="Book Antiqua" w:cs="宋体"/>
          <w:color w:val="000000"/>
          <w:sz w:val="21"/>
          <w:szCs w:val="21"/>
        </w:rPr>
        <w:t xml:space="preserve"> V, </w:t>
      </w:r>
      <w:proofErr w:type="spellStart"/>
      <w:r w:rsidRPr="001B7D52">
        <w:rPr>
          <w:rFonts w:ascii="Book Antiqua" w:eastAsia="宋体" w:hAnsi="Book Antiqua" w:cs="宋体"/>
          <w:color w:val="000000"/>
          <w:sz w:val="21"/>
          <w:szCs w:val="21"/>
        </w:rPr>
        <w:t>Eidelberg</w:t>
      </w:r>
      <w:proofErr w:type="spellEnd"/>
      <w:r w:rsidRPr="001B7D52">
        <w:rPr>
          <w:rFonts w:ascii="Book Antiqua" w:eastAsia="宋体" w:hAnsi="Book Antiqua" w:cs="宋体"/>
          <w:color w:val="000000"/>
          <w:sz w:val="21"/>
          <w:szCs w:val="21"/>
        </w:rPr>
        <w:t xml:space="preserve"> D. Metabolic network as a progression biomarker of </w:t>
      </w:r>
      <w:proofErr w:type="spellStart"/>
      <w:r w:rsidRPr="001B7D52">
        <w:rPr>
          <w:rFonts w:ascii="Book Antiqua" w:eastAsia="宋体" w:hAnsi="Book Antiqua" w:cs="宋体"/>
          <w:color w:val="000000"/>
          <w:sz w:val="21"/>
          <w:szCs w:val="21"/>
        </w:rPr>
        <w:t>premanifest</w:t>
      </w:r>
      <w:proofErr w:type="spellEnd"/>
      <w:r w:rsidRPr="001B7D52">
        <w:rPr>
          <w:rFonts w:ascii="Book Antiqua" w:eastAsia="宋体" w:hAnsi="Book Antiqua" w:cs="宋体"/>
          <w:color w:val="000000"/>
          <w:sz w:val="21"/>
          <w:szCs w:val="21"/>
        </w:rPr>
        <w:t xml:space="preserve"> Huntington's disease.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Clin</w:t>
      </w:r>
      <w:proofErr w:type="spellEnd"/>
      <w:r w:rsidRPr="001B7D52">
        <w:rPr>
          <w:rFonts w:ascii="Book Antiqua" w:eastAsia="宋体" w:hAnsi="Book Antiqua" w:cs="宋体"/>
          <w:i/>
          <w:iCs/>
          <w:color w:val="000000"/>
          <w:sz w:val="21"/>
          <w:szCs w:val="21"/>
        </w:rPr>
        <w:t xml:space="preserve"> Invest</w:t>
      </w:r>
      <w:r w:rsidRPr="001B7D52">
        <w:rPr>
          <w:rFonts w:ascii="Book Antiqua" w:eastAsia="宋体" w:hAnsi="Book Antiqua" w:cs="宋体"/>
          <w:color w:val="000000"/>
          <w:sz w:val="21"/>
          <w:szCs w:val="21"/>
        </w:rPr>
        <w:t> 2013; </w:t>
      </w:r>
      <w:r w:rsidRPr="001B7D52">
        <w:rPr>
          <w:rFonts w:ascii="Book Antiqua" w:eastAsia="宋体" w:hAnsi="Book Antiqua" w:cs="宋体"/>
          <w:b/>
          <w:bCs/>
          <w:color w:val="000000"/>
          <w:sz w:val="21"/>
          <w:szCs w:val="21"/>
        </w:rPr>
        <w:t>123</w:t>
      </w:r>
      <w:r w:rsidRPr="001B7D52">
        <w:rPr>
          <w:rFonts w:ascii="Book Antiqua" w:eastAsia="宋体" w:hAnsi="Book Antiqua" w:cs="宋体"/>
          <w:color w:val="000000"/>
          <w:sz w:val="21"/>
          <w:szCs w:val="21"/>
        </w:rPr>
        <w:t>: 4076-4088 [PMID: 23985564 DOI: 10.1172/JCI69411]</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88 </w:t>
      </w:r>
      <w:proofErr w:type="spellStart"/>
      <w:r w:rsidRPr="001B7D52">
        <w:rPr>
          <w:rFonts w:ascii="Book Antiqua" w:eastAsia="宋体" w:hAnsi="Book Antiqua" w:cs="宋体"/>
          <w:b/>
          <w:bCs/>
          <w:color w:val="000000"/>
          <w:sz w:val="21"/>
          <w:szCs w:val="21"/>
        </w:rPr>
        <w:t>Bachoud-Lévi</w:t>
      </w:r>
      <w:proofErr w:type="spellEnd"/>
      <w:r w:rsidRPr="001B7D52">
        <w:rPr>
          <w:rFonts w:ascii="Book Antiqua" w:eastAsia="宋体" w:hAnsi="Book Antiqua" w:cs="宋体"/>
          <w:b/>
          <w:bCs/>
          <w:color w:val="000000"/>
          <w:sz w:val="21"/>
          <w:szCs w:val="21"/>
        </w:rPr>
        <w:t xml:space="preserve"> AC</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Rémy</w:t>
      </w:r>
      <w:proofErr w:type="spellEnd"/>
      <w:r w:rsidRPr="001B7D52">
        <w:rPr>
          <w:rFonts w:ascii="Book Antiqua" w:eastAsia="宋体" w:hAnsi="Book Antiqua" w:cs="宋体"/>
          <w:color w:val="000000"/>
          <w:sz w:val="21"/>
          <w:szCs w:val="21"/>
        </w:rPr>
        <w:t xml:space="preserve"> P, Nguyen JP, </w:t>
      </w:r>
      <w:proofErr w:type="spellStart"/>
      <w:r w:rsidRPr="001B7D52">
        <w:rPr>
          <w:rFonts w:ascii="Book Antiqua" w:eastAsia="宋体" w:hAnsi="Book Antiqua" w:cs="宋体"/>
          <w:color w:val="000000"/>
          <w:sz w:val="21"/>
          <w:szCs w:val="21"/>
        </w:rPr>
        <w:t>Brugières</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Lefaucheur</w:t>
      </w:r>
      <w:proofErr w:type="spellEnd"/>
      <w:r w:rsidRPr="001B7D52">
        <w:rPr>
          <w:rFonts w:ascii="Book Antiqua" w:eastAsia="宋体" w:hAnsi="Book Antiqua" w:cs="宋体"/>
          <w:color w:val="000000"/>
          <w:sz w:val="21"/>
          <w:szCs w:val="21"/>
        </w:rPr>
        <w:t xml:space="preserve"> JP, </w:t>
      </w:r>
      <w:proofErr w:type="spellStart"/>
      <w:r w:rsidRPr="001B7D52">
        <w:rPr>
          <w:rFonts w:ascii="Book Antiqua" w:eastAsia="宋体" w:hAnsi="Book Antiqua" w:cs="宋体"/>
          <w:color w:val="000000"/>
          <w:sz w:val="21"/>
          <w:szCs w:val="21"/>
        </w:rPr>
        <w:t>Bourdet</w:t>
      </w:r>
      <w:proofErr w:type="spellEnd"/>
      <w:r w:rsidRPr="001B7D52">
        <w:rPr>
          <w:rFonts w:ascii="Book Antiqua" w:eastAsia="宋体" w:hAnsi="Book Antiqua" w:cs="宋体"/>
          <w:color w:val="000000"/>
          <w:sz w:val="21"/>
          <w:szCs w:val="21"/>
        </w:rPr>
        <w:t xml:space="preserve"> C, </w:t>
      </w:r>
      <w:proofErr w:type="spellStart"/>
      <w:r w:rsidRPr="001B7D52">
        <w:rPr>
          <w:rFonts w:ascii="Book Antiqua" w:eastAsia="宋体" w:hAnsi="Book Antiqua" w:cs="宋体"/>
          <w:color w:val="000000"/>
          <w:sz w:val="21"/>
          <w:szCs w:val="21"/>
        </w:rPr>
        <w:t>Baudic</w:t>
      </w:r>
      <w:proofErr w:type="spellEnd"/>
      <w:r w:rsidRPr="001B7D52">
        <w:rPr>
          <w:rFonts w:ascii="Book Antiqua" w:eastAsia="宋体" w:hAnsi="Book Antiqua" w:cs="宋体"/>
          <w:color w:val="000000"/>
          <w:sz w:val="21"/>
          <w:szCs w:val="21"/>
        </w:rPr>
        <w:t xml:space="preserve"> S, </w:t>
      </w:r>
      <w:proofErr w:type="spellStart"/>
      <w:r w:rsidRPr="001B7D52">
        <w:rPr>
          <w:rFonts w:ascii="Book Antiqua" w:eastAsia="宋体" w:hAnsi="Book Antiqua" w:cs="宋体"/>
          <w:color w:val="000000"/>
          <w:sz w:val="21"/>
          <w:szCs w:val="21"/>
        </w:rPr>
        <w:t>Gaura</w:t>
      </w:r>
      <w:proofErr w:type="spellEnd"/>
      <w:r w:rsidRPr="001B7D52">
        <w:rPr>
          <w:rFonts w:ascii="Book Antiqua" w:eastAsia="宋体" w:hAnsi="Book Antiqua" w:cs="宋体"/>
          <w:color w:val="000000"/>
          <w:sz w:val="21"/>
          <w:szCs w:val="21"/>
        </w:rPr>
        <w:t xml:space="preserve"> V, </w:t>
      </w:r>
      <w:proofErr w:type="spellStart"/>
      <w:r w:rsidRPr="001B7D52">
        <w:rPr>
          <w:rFonts w:ascii="Book Antiqua" w:eastAsia="宋体" w:hAnsi="Book Antiqua" w:cs="宋体"/>
          <w:color w:val="000000"/>
          <w:sz w:val="21"/>
          <w:szCs w:val="21"/>
        </w:rPr>
        <w:t>Maison</w:t>
      </w:r>
      <w:proofErr w:type="spellEnd"/>
      <w:r w:rsidRPr="001B7D52">
        <w:rPr>
          <w:rFonts w:ascii="Book Antiqua" w:eastAsia="宋体" w:hAnsi="Book Antiqua" w:cs="宋体"/>
          <w:color w:val="000000"/>
          <w:sz w:val="21"/>
          <w:szCs w:val="21"/>
        </w:rPr>
        <w:t xml:space="preserve"> P, Haddad B, </w:t>
      </w:r>
      <w:proofErr w:type="spellStart"/>
      <w:r w:rsidRPr="001B7D52">
        <w:rPr>
          <w:rFonts w:ascii="Book Antiqua" w:eastAsia="宋体" w:hAnsi="Book Antiqua" w:cs="宋体"/>
          <w:color w:val="000000"/>
          <w:sz w:val="21"/>
          <w:szCs w:val="21"/>
        </w:rPr>
        <w:t>Boissé</w:t>
      </w:r>
      <w:proofErr w:type="spellEnd"/>
      <w:r w:rsidRPr="001B7D52">
        <w:rPr>
          <w:rFonts w:ascii="Book Antiqua" w:eastAsia="宋体" w:hAnsi="Book Antiqua" w:cs="宋体"/>
          <w:color w:val="000000"/>
          <w:sz w:val="21"/>
          <w:szCs w:val="21"/>
        </w:rPr>
        <w:t xml:space="preserve"> MF, </w:t>
      </w:r>
      <w:proofErr w:type="spellStart"/>
      <w:r w:rsidRPr="001B7D52">
        <w:rPr>
          <w:rFonts w:ascii="Book Antiqua" w:eastAsia="宋体" w:hAnsi="Book Antiqua" w:cs="宋体"/>
          <w:color w:val="000000"/>
          <w:sz w:val="21"/>
          <w:szCs w:val="21"/>
        </w:rPr>
        <w:t>Grandmougin</w:t>
      </w:r>
      <w:proofErr w:type="spellEnd"/>
      <w:r w:rsidRPr="001B7D52">
        <w:rPr>
          <w:rFonts w:ascii="Book Antiqua" w:eastAsia="宋体" w:hAnsi="Book Antiqua" w:cs="宋体"/>
          <w:color w:val="000000"/>
          <w:sz w:val="21"/>
          <w:szCs w:val="21"/>
        </w:rPr>
        <w:t xml:space="preserve"> T, </w:t>
      </w:r>
      <w:proofErr w:type="spellStart"/>
      <w:r w:rsidRPr="001B7D52">
        <w:rPr>
          <w:rFonts w:ascii="Book Antiqua" w:eastAsia="宋体" w:hAnsi="Book Antiqua" w:cs="宋体"/>
          <w:color w:val="000000"/>
          <w:sz w:val="21"/>
          <w:szCs w:val="21"/>
        </w:rPr>
        <w:t>Jény</w:t>
      </w:r>
      <w:proofErr w:type="spellEnd"/>
      <w:r w:rsidRPr="001B7D52">
        <w:rPr>
          <w:rFonts w:ascii="Book Antiqua" w:eastAsia="宋体" w:hAnsi="Book Antiqua" w:cs="宋体"/>
          <w:color w:val="000000"/>
          <w:sz w:val="21"/>
          <w:szCs w:val="21"/>
        </w:rPr>
        <w:t xml:space="preserve"> R, Bartolomeo P, </w:t>
      </w:r>
      <w:proofErr w:type="spellStart"/>
      <w:r w:rsidRPr="001B7D52">
        <w:rPr>
          <w:rFonts w:ascii="Book Antiqua" w:eastAsia="宋体" w:hAnsi="Book Antiqua" w:cs="宋体"/>
          <w:color w:val="000000"/>
          <w:sz w:val="21"/>
          <w:szCs w:val="21"/>
        </w:rPr>
        <w:t>Dalla</w:t>
      </w:r>
      <w:proofErr w:type="spellEnd"/>
      <w:r w:rsidRPr="001B7D52">
        <w:rPr>
          <w:rFonts w:ascii="Book Antiqua" w:eastAsia="宋体" w:hAnsi="Book Antiqua" w:cs="宋体"/>
          <w:color w:val="000000"/>
          <w:sz w:val="21"/>
          <w:szCs w:val="21"/>
        </w:rPr>
        <w:t xml:space="preserve"> Barba G, </w:t>
      </w:r>
      <w:proofErr w:type="spellStart"/>
      <w:r w:rsidRPr="001B7D52">
        <w:rPr>
          <w:rFonts w:ascii="Book Antiqua" w:eastAsia="宋体" w:hAnsi="Book Antiqua" w:cs="宋体"/>
          <w:color w:val="000000"/>
          <w:sz w:val="21"/>
          <w:szCs w:val="21"/>
        </w:rPr>
        <w:t>Degos</w:t>
      </w:r>
      <w:proofErr w:type="spellEnd"/>
      <w:r w:rsidRPr="001B7D52">
        <w:rPr>
          <w:rFonts w:ascii="Book Antiqua" w:eastAsia="宋体" w:hAnsi="Book Antiqua" w:cs="宋体"/>
          <w:color w:val="000000"/>
          <w:sz w:val="21"/>
          <w:szCs w:val="21"/>
        </w:rPr>
        <w:t xml:space="preserve"> JD, </w:t>
      </w:r>
      <w:proofErr w:type="spellStart"/>
      <w:r w:rsidRPr="001B7D52">
        <w:rPr>
          <w:rFonts w:ascii="Book Antiqua" w:eastAsia="宋体" w:hAnsi="Book Antiqua" w:cs="宋体"/>
          <w:color w:val="000000"/>
          <w:sz w:val="21"/>
          <w:szCs w:val="21"/>
        </w:rPr>
        <w:t>Lisovoski</w:t>
      </w:r>
      <w:proofErr w:type="spellEnd"/>
      <w:r w:rsidRPr="001B7D52">
        <w:rPr>
          <w:rFonts w:ascii="Book Antiqua" w:eastAsia="宋体" w:hAnsi="Book Antiqua" w:cs="宋体"/>
          <w:color w:val="000000"/>
          <w:sz w:val="21"/>
          <w:szCs w:val="21"/>
        </w:rPr>
        <w:t xml:space="preserve"> F, </w:t>
      </w:r>
      <w:proofErr w:type="spellStart"/>
      <w:r w:rsidRPr="001B7D52">
        <w:rPr>
          <w:rFonts w:ascii="Book Antiqua" w:eastAsia="宋体" w:hAnsi="Book Antiqua" w:cs="宋体"/>
          <w:color w:val="000000"/>
          <w:sz w:val="21"/>
          <w:szCs w:val="21"/>
        </w:rPr>
        <w:t>Ergis</w:t>
      </w:r>
      <w:proofErr w:type="spellEnd"/>
      <w:r w:rsidRPr="001B7D52">
        <w:rPr>
          <w:rFonts w:ascii="Book Antiqua" w:eastAsia="宋体" w:hAnsi="Book Antiqua" w:cs="宋体"/>
          <w:color w:val="000000"/>
          <w:sz w:val="21"/>
          <w:szCs w:val="21"/>
        </w:rPr>
        <w:t xml:space="preserve"> AM, </w:t>
      </w:r>
      <w:proofErr w:type="spellStart"/>
      <w:r w:rsidRPr="001B7D52">
        <w:rPr>
          <w:rFonts w:ascii="Book Antiqua" w:eastAsia="宋体" w:hAnsi="Book Antiqua" w:cs="宋体"/>
          <w:color w:val="000000"/>
          <w:sz w:val="21"/>
          <w:szCs w:val="21"/>
        </w:rPr>
        <w:t>Pailhous</w:t>
      </w:r>
      <w:proofErr w:type="spellEnd"/>
      <w:r w:rsidRPr="001B7D52">
        <w:rPr>
          <w:rFonts w:ascii="Book Antiqua" w:eastAsia="宋体" w:hAnsi="Book Antiqua" w:cs="宋体"/>
          <w:color w:val="000000"/>
          <w:sz w:val="21"/>
          <w:szCs w:val="21"/>
        </w:rPr>
        <w:t xml:space="preserve"> E, </w:t>
      </w:r>
      <w:proofErr w:type="spellStart"/>
      <w:r w:rsidRPr="001B7D52">
        <w:rPr>
          <w:rFonts w:ascii="Book Antiqua" w:eastAsia="宋体" w:hAnsi="Book Antiqua" w:cs="宋体"/>
          <w:color w:val="000000"/>
          <w:sz w:val="21"/>
          <w:szCs w:val="21"/>
        </w:rPr>
        <w:t>Cesaro</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Hantraye</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Peschanski</w:t>
      </w:r>
      <w:proofErr w:type="spellEnd"/>
      <w:r w:rsidRPr="001B7D52">
        <w:rPr>
          <w:rFonts w:ascii="Book Antiqua" w:eastAsia="宋体" w:hAnsi="Book Antiqua" w:cs="宋体"/>
          <w:color w:val="000000"/>
          <w:sz w:val="21"/>
          <w:szCs w:val="21"/>
        </w:rPr>
        <w:t xml:space="preserve"> M. Motor and cognitive improvements in patients with Huntington's disease after neural transplantation. </w:t>
      </w:r>
      <w:r w:rsidRPr="001B7D52">
        <w:rPr>
          <w:rFonts w:ascii="Book Antiqua" w:eastAsia="宋体" w:hAnsi="Book Antiqua" w:cs="宋体"/>
          <w:i/>
          <w:iCs/>
          <w:color w:val="000000"/>
          <w:sz w:val="21"/>
          <w:szCs w:val="21"/>
        </w:rPr>
        <w:t>Lancet</w:t>
      </w:r>
      <w:r w:rsidRPr="001B7D52">
        <w:rPr>
          <w:rFonts w:ascii="Book Antiqua" w:eastAsia="宋体" w:hAnsi="Book Antiqua" w:cs="宋体"/>
          <w:color w:val="000000"/>
          <w:sz w:val="21"/>
          <w:szCs w:val="21"/>
        </w:rPr>
        <w:t> 2000; </w:t>
      </w:r>
      <w:r w:rsidRPr="001B7D52">
        <w:rPr>
          <w:rFonts w:ascii="Book Antiqua" w:eastAsia="宋体" w:hAnsi="Book Antiqua" w:cs="宋体"/>
          <w:b/>
          <w:bCs/>
          <w:color w:val="000000"/>
          <w:sz w:val="21"/>
          <w:szCs w:val="21"/>
        </w:rPr>
        <w:t>356</w:t>
      </w:r>
      <w:r w:rsidRPr="001B7D52">
        <w:rPr>
          <w:rFonts w:ascii="Book Antiqua" w:eastAsia="宋体" w:hAnsi="Book Antiqua" w:cs="宋体"/>
          <w:color w:val="000000"/>
          <w:sz w:val="21"/>
          <w:szCs w:val="21"/>
        </w:rPr>
        <w:t>: 1975-1979 [PMID: 11130527 DOI: 10.1016/S0140-6736(00)03310-9]</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89 </w:t>
      </w:r>
      <w:proofErr w:type="spellStart"/>
      <w:r w:rsidRPr="001B7D52">
        <w:rPr>
          <w:rFonts w:ascii="Book Antiqua" w:eastAsia="宋体" w:hAnsi="Book Antiqua" w:cs="宋体"/>
          <w:b/>
          <w:bCs/>
          <w:color w:val="000000"/>
          <w:sz w:val="21"/>
          <w:szCs w:val="21"/>
        </w:rPr>
        <w:t>Gaura</w:t>
      </w:r>
      <w:proofErr w:type="spellEnd"/>
      <w:r w:rsidRPr="001B7D52">
        <w:rPr>
          <w:rFonts w:ascii="Book Antiqua" w:eastAsia="宋体" w:hAnsi="Book Antiqua" w:cs="宋体"/>
          <w:b/>
          <w:bCs/>
          <w:color w:val="000000"/>
          <w:sz w:val="21"/>
          <w:szCs w:val="21"/>
        </w:rPr>
        <w:t xml:space="preserve"> V</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Bachoud-Lévi</w:t>
      </w:r>
      <w:proofErr w:type="spellEnd"/>
      <w:r w:rsidRPr="001B7D52">
        <w:rPr>
          <w:rFonts w:ascii="Book Antiqua" w:eastAsia="宋体" w:hAnsi="Book Antiqua" w:cs="宋体"/>
          <w:color w:val="000000"/>
          <w:sz w:val="21"/>
          <w:szCs w:val="21"/>
        </w:rPr>
        <w:t xml:space="preserve"> AC, Ribeiro MJ, Nguyen JP, </w:t>
      </w:r>
      <w:proofErr w:type="spellStart"/>
      <w:r w:rsidRPr="001B7D52">
        <w:rPr>
          <w:rFonts w:ascii="Book Antiqua" w:eastAsia="宋体" w:hAnsi="Book Antiqua" w:cs="宋体"/>
          <w:color w:val="000000"/>
          <w:sz w:val="21"/>
          <w:szCs w:val="21"/>
        </w:rPr>
        <w:t>Frouin</w:t>
      </w:r>
      <w:proofErr w:type="spellEnd"/>
      <w:r w:rsidRPr="001B7D52">
        <w:rPr>
          <w:rFonts w:ascii="Book Antiqua" w:eastAsia="宋体" w:hAnsi="Book Antiqua" w:cs="宋体"/>
          <w:color w:val="000000"/>
          <w:sz w:val="21"/>
          <w:szCs w:val="21"/>
        </w:rPr>
        <w:t xml:space="preserve"> V, </w:t>
      </w:r>
      <w:proofErr w:type="spellStart"/>
      <w:r w:rsidRPr="001B7D52">
        <w:rPr>
          <w:rFonts w:ascii="Book Antiqua" w:eastAsia="宋体" w:hAnsi="Book Antiqua" w:cs="宋体"/>
          <w:color w:val="000000"/>
          <w:sz w:val="21"/>
          <w:szCs w:val="21"/>
        </w:rPr>
        <w:t>Baudic</w:t>
      </w:r>
      <w:proofErr w:type="spellEnd"/>
      <w:r w:rsidRPr="001B7D52">
        <w:rPr>
          <w:rFonts w:ascii="Book Antiqua" w:eastAsia="宋体" w:hAnsi="Book Antiqua" w:cs="宋体"/>
          <w:color w:val="000000"/>
          <w:sz w:val="21"/>
          <w:szCs w:val="21"/>
        </w:rPr>
        <w:t xml:space="preserve"> S, </w:t>
      </w:r>
      <w:proofErr w:type="spellStart"/>
      <w:r w:rsidRPr="001B7D52">
        <w:rPr>
          <w:rFonts w:ascii="Book Antiqua" w:eastAsia="宋体" w:hAnsi="Book Antiqua" w:cs="宋体"/>
          <w:color w:val="000000"/>
          <w:sz w:val="21"/>
          <w:szCs w:val="21"/>
        </w:rPr>
        <w:t>Brugières</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Mangin</w:t>
      </w:r>
      <w:proofErr w:type="spellEnd"/>
      <w:r w:rsidRPr="001B7D52">
        <w:rPr>
          <w:rFonts w:ascii="Book Antiqua" w:eastAsia="宋体" w:hAnsi="Book Antiqua" w:cs="宋体"/>
          <w:color w:val="000000"/>
          <w:sz w:val="21"/>
          <w:szCs w:val="21"/>
        </w:rPr>
        <w:t xml:space="preserve"> JF, </w:t>
      </w:r>
      <w:proofErr w:type="spellStart"/>
      <w:r w:rsidRPr="001B7D52">
        <w:rPr>
          <w:rFonts w:ascii="Book Antiqua" w:eastAsia="宋体" w:hAnsi="Book Antiqua" w:cs="宋体"/>
          <w:color w:val="000000"/>
          <w:sz w:val="21"/>
          <w:szCs w:val="21"/>
        </w:rPr>
        <w:t>Boissé</w:t>
      </w:r>
      <w:proofErr w:type="spellEnd"/>
      <w:r w:rsidRPr="001B7D52">
        <w:rPr>
          <w:rFonts w:ascii="Book Antiqua" w:eastAsia="宋体" w:hAnsi="Book Antiqua" w:cs="宋体"/>
          <w:color w:val="000000"/>
          <w:sz w:val="21"/>
          <w:szCs w:val="21"/>
        </w:rPr>
        <w:t xml:space="preserve"> MF, </w:t>
      </w:r>
      <w:proofErr w:type="spellStart"/>
      <w:r w:rsidRPr="001B7D52">
        <w:rPr>
          <w:rFonts w:ascii="Book Antiqua" w:eastAsia="宋体" w:hAnsi="Book Antiqua" w:cs="宋体"/>
          <w:color w:val="000000"/>
          <w:sz w:val="21"/>
          <w:szCs w:val="21"/>
        </w:rPr>
        <w:t>Palfi</w:t>
      </w:r>
      <w:proofErr w:type="spellEnd"/>
      <w:r w:rsidRPr="001B7D52">
        <w:rPr>
          <w:rFonts w:ascii="Book Antiqua" w:eastAsia="宋体" w:hAnsi="Book Antiqua" w:cs="宋体"/>
          <w:color w:val="000000"/>
          <w:sz w:val="21"/>
          <w:szCs w:val="21"/>
        </w:rPr>
        <w:t xml:space="preserve"> S, </w:t>
      </w:r>
      <w:proofErr w:type="spellStart"/>
      <w:r w:rsidRPr="001B7D52">
        <w:rPr>
          <w:rFonts w:ascii="Book Antiqua" w:eastAsia="宋体" w:hAnsi="Book Antiqua" w:cs="宋体"/>
          <w:color w:val="000000"/>
          <w:sz w:val="21"/>
          <w:szCs w:val="21"/>
        </w:rPr>
        <w:t>Cesaro</w:t>
      </w:r>
      <w:proofErr w:type="spellEnd"/>
      <w:r w:rsidRPr="001B7D52">
        <w:rPr>
          <w:rFonts w:ascii="Book Antiqua" w:eastAsia="宋体" w:hAnsi="Book Antiqua" w:cs="宋体"/>
          <w:color w:val="000000"/>
          <w:sz w:val="21"/>
          <w:szCs w:val="21"/>
        </w:rPr>
        <w:t xml:space="preserve"> P, Samson Y, </w:t>
      </w:r>
      <w:proofErr w:type="spellStart"/>
      <w:r w:rsidRPr="001B7D52">
        <w:rPr>
          <w:rFonts w:ascii="Book Antiqua" w:eastAsia="宋体" w:hAnsi="Book Antiqua" w:cs="宋体"/>
          <w:color w:val="000000"/>
          <w:sz w:val="21"/>
          <w:szCs w:val="21"/>
        </w:rPr>
        <w:t>Hantraye</w:t>
      </w:r>
      <w:proofErr w:type="spellEnd"/>
      <w:r w:rsidRPr="001B7D52">
        <w:rPr>
          <w:rFonts w:ascii="Book Antiqua" w:eastAsia="宋体" w:hAnsi="Book Antiqua" w:cs="宋体"/>
          <w:color w:val="000000"/>
          <w:sz w:val="21"/>
          <w:szCs w:val="21"/>
        </w:rPr>
        <w:t xml:space="preserve"> P, </w:t>
      </w:r>
      <w:proofErr w:type="spellStart"/>
      <w:r w:rsidRPr="001B7D52">
        <w:rPr>
          <w:rFonts w:ascii="Book Antiqua" w:eastAsia="宋体" w:hAnsi="Book Antiqua" w:cs="宋体"/>
          <w:color w:val="000000"/>
          <w:sz w:val="21"/>
          <w:szCs w:val="21"/>
        </w:rPr>
        <w:t>Peschanski</w:t>
      </w:r>
      <w:proofErr w:type="spellEnd"/>
      <w:r w:rsidRPr="001B7D52">
        <w:rPr>
          <w:rFonts w:ascii="Book Antiqua" w:eastAsia="宋体" w:hAnsi="Book Antiqua" w:cs="宋体"/>
          <w:color w:val="000000"/>
          <w:sz w:val="21"/>
          <w:szCs w:val="21"/>
        </w:rPr>
        <w:t xml:space="preserve"> M, Remy P. Striatal neural grafting improves cortical metabolism in Huntington's disease patients.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2004; </w:t>
      </w:r>
      <w:r w:rsidRPr="001B7D52">
        <w:rPr>
          <w:rFonts w:ascii="Book Antiqua" w:eastAsia="宋体" w:hAnsi="Book Antiqua" w:cs="宋体"/>
          <w:b/>
          <w:bCs/>
          <w:color w:val="000000"/>
          <w:sz w:val="21"/>
          <w:szCs w:val="21"/>
        </w:rPr>
        <w:t>127</w:t>
      </w:r>
      <w:r w:rsidRPr="001B7D52">
        <w:rPr>
          <w:rFonts w:ascii="Book Antiqua" w:eastAsia="宋体" w:hAnsi="Book Antiqua" w:cs="宋体"/>
          <w:color w:val="000000"/>
          <w:sz w:val="21"/>
          <w:szCs w:val="21"/>
        </w:rPr>
        <w:t>: 65-72 [PMID: 14607797 DOI: 10.1093/brain/awh003]</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90 </w:t>
      </w:r>
      <w:proofErr w:type="spellStart"/>
      <w:r w:rsidRPr="001B7D52">
        <w:rPr>
          <w:rFonts w:ascii="Book Antiqua" w:eastAsia="宋体" w:hAnsi="Book Antiqua" w:cs="宋体"/>
          <w:b/>
          <w:bCs/>
          <w:color w:val="000000"/>
          <w:sz w:val="21"/>
          <w:szCs w:val="21"/>
        </w:rPr>
        <w:t>Messmer</w:t>
      </w:r>
      <w:proofErr w:type="spellEnd"/>
      <w:r w:rsidRPr="001B7D52">
        <w:rPr>
          <w:rFonts w:ascii="Book Antiqua" w:eastAsia="宋体" w:hAnsi="Book Antiqua" w:cs="宋体"/>
          <w:b/>
          <w:bCs/>
          <w:color w:val="000000"/>
          <w:sz w:val="21"/>
          <w:szCs w:val="21"/>
        </w:rPr>
        <w:t xml:space="preserve"> K</w:t>
      </w:r>
      <w:r w:rsidRPr="001B7D52">
        <w:rPr>
          <w:rFonts w:ascii="Book Antiqua" w:eastAsia="宋体" w:hAnsi="Book Antiqua" w:cs="宋体"/>
          <w:color w:val="000000"/>
          <w:sz w:val="21"/>
          <w:szCs w:val="21"/>
        </w:rPr>
        <w:t xml:space="preserve">, Reynolds GP. </w:t>
      </w:r>
      <w:proofErr w:type="gramStart"/>
      <w:r w:rsidRPr="001B7D52">
        <w:rPr>
          <w:rFonts w:ascii="Book Antiqua" w:eastAsia="宋体" w:hAnsi="Book Antiqua" w:cs="宋体"/>
          <w:color w:val="000000"/>
          <w:sz w:val="21"/>
          <w:szCs w:val="21"/>
        </w:rPr>
        <w:t>Increased peripheral benzodiazepine binding sites in the brain of patients with Huntington's disease.</w:t>
      </w:r>
      <w:proofErr w:type="gramEnd"/>
      <w:r w:rsidRPr="001B7D52">
        <w:rPr>
          <w:rFonts w:ascii="Book Antiqua" w:eastAsia="宋体" w:hAnsi="Book Antiqua" w:cs="宋体"/>
          <w:color w:val="000000"/>
          <w:sz w:val="21"/>
          <w:szCs w:val="21"/>
        </w:rPr>
        <w:t> </w:t>
      </w:r>
      <w:proofErr w:type="spellStart"/>
      <w:r w:rsidRPr="001B7D52">
        <w:rPr>
          <w:rFonts w:ascii="Book Antiqua" w:eastAsia="宋体" w:hAnsi="Book Antiqua" w:cs="宋体"/>
          <w:i/>
          <w:iCs/>
          <w:color w:val="000000"/>
          <w:sz w:val="21"/>
          <w:szCs w:val="21"/>
        </w:rPr>
        <w:t>Neurosci</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Lett</w:t>
      </w:r>
      <w:proofErr w:type="spellEnd"/>
      <w:r w:rsidRPr="001B7D52">
        <w:rPr>
          <w:rFonts w:ascii="Book Antiqua" w:eastAsia="宋体" w:hAnsi="Book Antiqua" w:cs="宋体"/>
          <w:color w:val="000000"/>
          <w:sz w:val="21"/>
          <w:szCs w:val="21"/>
        </w:rPr>
        <w:t> 1998; </w:t>
      </w:r>
      <w:r w:rsidRPr="001B7D52">
        <w:rPr>
          <w:rFonts w:ascii="Book Antiqua" w:eastAsia="宋体" w:hAnsi="Book Antiqua" w:cs="宋体"/>
          <w:b/>
          <w:bCs/>
          <w:color w:val="000000"/>
          <w:sz w:val="21"/>
          <w:szCs w:val="21"/>
        </w:rPr>
        <w:t>241</w:t>
      </w:r>
      <w:r w:rsidRPr="001B7D52">
        <w:rPr>
          <w:rFonts w:ascii="Book Antiqua" w:eastAsia="宋体" w:hAnsi="Book Antiqua" w:cs="宋体"/>
          <w:color w:val="000000"/>
          <w:sz w:val="21"/>
          <w:szCs w:val="21"/>
        </w:rPr>
        <w:t>: 53-56 [PMID: 9502214 DOI: 10.1016/S0304-3940(97)00967-1]</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91 </w:t>
      </w:r>
      <w:r w:rsidRPr="001B7D52">
        <w:rPr>
          <w:rFonts w:ascii="Book Antiqua" w:eastAsia="宋体" w:hAnsi="Book Antiqua" w:cs="宋体"/>
          <w:b/>
          <w:bCs/>
          <w:color w:val="000000"/>
          <w:sz w:val="21"/>
          <w:szCs w:val="21"/>
        </w:rPr>
        <w:t>Sapp E</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Kegel</w:t>
      </w:r>
      <w:proofErr w:type="spellEnd"/>
      <w:r w:rsidRPr="001B7D52">
        <w:rPr>
          <w:rFonts w:ascii="Book Antiqua" w:eastAsia="宋体" w:hAnsi="Book Antiqua" w:cs="宋体"/>
          <w:color w:val="000000"/>
          <w:sz w:val="21"/>
          <w:szCs w:val="21"/>
        </w:rPr>
        <w:t xml:space="preserve"> KB, </w:t>
      </w:r>
      <w:proofErr w:type="spellStart"/>
      <w:r w:rsidRPr="001B7D52">
        <w:rPr>
          <w:rFonts w:ascii="Book Antiqua" w:eastAsia="宋体" w:hAnsi="Book Antiqua" w:cs="宋体"/>
          <w:color w:val="000000"/>
          <w:sz w:val="21"/>
          <w:szCs w:val="21"/>
        </w:rPr>
        <w:t>Aronin</w:t>
      </w:r>
      <w:proofErr w:type="spellEnd"/>
      <w:r w:rsidRPr="001B7D52">
        <w:rPr>
          <w:rFonts w:ascii="Book Antiqua" w:eastAsia="宋体" w:hAnsi="Book Antiqua" w:cs="宋体"/>
          <w:color w:val="000000"/>
          <w:sz w:val="21"/>
          <w:szCs w:val="21"/>
        </w:rPr>
        <w:t xml:space="preserve"> N, </w:t>
      </w:r>
      <w:proofErr w:type="spellStart"/>
      <w:r w:rsidRPr="001B7D52">
        <w:rPr>
          <w:rFonts w:ascii="Book Antiqua" w:eastAsia="宋体" w:hAnsi="Book Antiqua" w:cs="宋体"/>
          <w:color w:val="000000"/>
          <w:sz w:val="21"/>
          <w:szCs w:val="21"/>
        </w:rPr>
        <w:t>Hashikawa</w:t>
      </w:r>
      <w:proofErr w:type="spellEnd"/>
      <w:r w:rsidRPr="001B7D52">
        <w:rPr>
          <w:rFonts w:ascii="Book Antiqua" w:eastAsia="宋体" w:hAnsi="Book Antiqua" w:cs="宋体"/>
          <w:color w:val="000000"/>
          <w:sz w:val="21"/>
          <w:szCs w:val="21"/>
        </w:rPr>
        <w:t xml:space="preserve"> T, Uchiyama Y, </w:t>
      </w:r>
      <w:proofErr w:type="spellStart"/>
      <w:r w:rsidRPr="001B7D52">
        <w:rPr>
          <w:rFonts w:ascii="Book Antiqua" w:eastAsia="宋体" w:hAnsi="Book Antiqua" w:cs="宋体"/>
          <w:color w:val="000000"/>
          <w:sz w:val="21"/>
          <w:szCs w:val="21"/>
        </w:rPr>
        <w:t>Tohyama</w:t>
      </w:r>
      <w:proofErr w:type="spellEnd"/>
      <w:r w:rsidRPr="001B7D52">
        <w:rPr>
          <w:rFonts w:ascii="Book Antiqua" w:eastAsia="宋体" w:hAnsi="Book Antiqua" w:cs="宋体"/>
          <w:color w:val="000000"/>
          <w:sz w:val="21"/>
          <w:szCs w:val="21"/>
        </w:rPr>
        <w:t xml:space="preserve"> K, </w:t>
      </w:r>
      <w:proofErr w:type="spellStart"/>
      <w:r w:rsidRPr="001B7D52">
        <w:rPr>
          <w:rFonts w:ascii="Book Antiqua" w:eastAsia="宋体" w:hAnsi="Book Antiqua" w:cs="宋体"/>
          <w:color w:val="000000"/>
          <w:sz w:val="21"/>
          <w:szCs w:val="21"/>
        </w:rPr>
        <w:t>Bhide</w:t>
      </w:r>
      <w:proofErr w:type="spellEnd"/>
      <w:r w:rsidRPr="001B7D52">
        <w:rPr>
          <w:rFonts w:ascii="Book Antiqua" w:eastAsia="宋体" w:hAnsi="Book Antiqua" w:cs="宋体"/>
          <w:color w:val="000000"/>
          <w:sz w:val="21"/>
          <w:szCs w:val="21"/>
        </w:rPr>
        <w:t xml:space="preserve"> PG, </w:t>
      </w:r>
      <w:proofErr w:type="spellStart"/>
      <w:r w:rsidRPr="001B7D52">
        <w:rPr>
          <w:rFonts w:ascii="Book Antiqua" w:eastAsia="宋体" w:hAnsi="Book Antiqua" w:cs="宋体"/>
          <w:color w:val="000000"/>
          <w:sz w:val="21"/>
          <w:szCs w:val="21"/>
        </w:rPr>
        <w:t>Vonsattel</w:t>
      </w:r>
      <w:proofErr w:type="spellEnd"/>
      <w:r w:rsidRPr="001B7D52">
        <w:rPr>
          <w:rFonts w:ascii="Book Antiqua" w:eastAsia="宋体" w:hAnsi="Book Antiqua" w:cs="宋体"/>
          <w:color w:val="000000"/>
          <w:sz w:val="21"/>
          <w:szCs w:val="21"/>
        </w:rPr>
        <w:t xml:space="preserve"> JP, </w:t>
      </w:r>
      <w:proofErr w:type="spellStart"/>
      <w:r w:rsidRPr="001B7D52">
        <w:rPr>
          <w:rFonts w:ascii="Book Antiqua" w:eastAsia="宋体" w:hAnsi="Book Antiqua" w:cs="宋体"/>
          <w:color w:val="000000"/>
          <w:sz w:val="21"/>
          <w:szCs w:val="21"/>
        </w:rPr>
        <w:t>DiFiglia</w:t>
      </w:r>
      <w:proofErr w:type="spellEnd"/>
      <w:r w:rsidRPr="001B7D52">
        <w:rPr>
          <w:rFonts w:ascii="Book Antiqua" w:eastAsia="宋体" w:hAnsi="Book Antiqua" w:cs="宋体"/>
          <w:color w:val="000000"/>
          <w:sz w:val="21"/>
          <w:szCs w:val="21"/>
        </w:rPr>
        <w:t xml:space="preserve"> M. </w:t>
      </w:r>
      <w:proofErr w:type="gramStart"/>
      <w:r w:rsidRPr="001B7D52">
        <w:rPr>
          <w:rFonts w:ascii="Book Antiqua" w:eastAsia="宋体" w:hAnsi="Book Antiqua" w:cs="宋体"/>
          <w:color w:val="000000"/>
          <w:sz w:val="21"/>
          <w:szCs w:val="21"/>
        </w:rPr>
        <w:t>Early and progressive accumulation of reactive microglia in the Huntington disease brain.</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Neuropathol</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Exp</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2001; </w:t>
      </w:r>
      <w:r w:rsidRPr="001B7D52">
        <w:rPr>
          <w:rFonts w:ascii="Book Antiqua" w:eastAsia="宋体" w:hAnsi="Book Antiqua" w:cs="宋体"/>
          <w:b/>
          <w:bCs/>
          <w:color w:val="000000"/>
          <w:sz w:val="21"/>
          <w:szCs w:val="21"/>
        </w:rPr>
        <w:t>60</w:t>
      </w:r>
      <w:r w:rsidRPr="001B7D52">
        <w:rPr>
          <w:rFonts w:ascii="Book Antiqua" w:eastAsia="宋体" w:hAnsi="Book Antiqua" w:cs="宋体"/>
          <w:color w:val="000000"/>
          <w:sz w:val="21"/>
          <w:szCs w:val="21"/>
        </w:rPr>
        <w:t>: 161-172 [PMID: 11273004]</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92 </w:t>
      </w:r>
      <w:proofErr w:type="spellStart"/>
      <w:r w:rsidRPr="001B7D52">
        <w:rPr>
          <w:rFonts w:ascii="Book Antiqua" w:eastAsia="宋体" w:hAnsi="Book Antiqua" w:cs="宋体"/>
          <w:b/>
          <w:bCs/>
          <w:color w:val="000000"/>
          <w:sz w:val="21"/>
          <w:szCs w:val="21"/>
        </w:rPr>
        <w:t>Kreutzberg</w:t>
      </w:r>
      <w:proofErr w:type="spellEnd"/>
      <w:r w:rsidRPr="001B7D52">
        <w:rPr>
          <w:rFonts w:ascii="Book Antiqua" w:eastAsia="宋体" w:hAnsi="Book Antiqua" w:cs="宋体"/>
          <w:b/>
          <w:bCs/>
          <w:color w:val="000000"/>
          <w:sz w:val="21"/>
          <w:szCs w:val="21"/>
        </w:rPr>
        <w:t xml:space="preserve"> GW</w:t>
      </w:r>
      <w:r w:rsidRPr="001B7D52">
        <w:rPr>
          <w:rFonts w:ascii="Book Antiqua" w:eastAsia="宋体" w:hAnsi="Book Antiqua" w:cs="宋体"/>
          <w:color w:val="000000"/>
          <w:sz w:val="21"/>
          <w:szCs w:val="21"/>
        </w:rPr>
        <w:t>.</w:t>
      </w:r>
      <w:proofErr w:type="gramEnd"/>
      <w:r w:rsidRPr="001B7D52">
        <w:rPr>
          <w:rFonts w:ascii="Book Antiqua" w:eastAsia="宋体" w:hAnsi="Book Antiqua" w:cs="宋体"/>
          <w:color w:val="000000"/>
          <w:sz w:val="21"/>
          <w:szCs w:val="21"/>
        </w:rPr>
        <w:t xml:space="preserve"> Microglia: a sensor for pathological events in the CNS. </w:t>
      </w:r>
      <w:r w:rsidRPr="001B7D52">
        <w:rPr>
          <w:rFonts w:ascii="Book Antiqua" w:eastAsia="宋体" w:hAnsi="Book Antiqua" w:cs="宋体"/>
          <w:i/>
          <w:iCs/>
          <w:color w:val="000000"/>
          <w:sz w:val="21"/>
          <w:szCs w:val="21"/>
        </w:rPr>
        <w:t xml:space="preserve">Trends </w:t>
      </w:r>
      <w:proofErr w:type="spellStart"/>
      <w:r w:rsidRPr="001B7D52">
        <w:rPr>
          <w:rFonts w:ascii="Book Antiqua" w:eastAsia="宋体" w:hAnsi="Book Antiqua" w:cs="宋体"/>
          <w:i/>
          <w:iCs/>
          <w:color w:val="000000"/>
          <w:sz w:val="21"/>
          <w:szCs w:val="21"/>
        </w:rPr>
        <w:t>Neurosci</w:t>
      </w:r>
      <w:proofErr w:type="spellEnd"/>
      <w:r w:rsidRPr="001B7D52">
        <w:rPr>
          <w:rFonts w:ascii="Book Antiqua" w:eastAsia="宋体" w:hAnsi="Book Antiqua" w:cs="宋体"/>
          <w:color w:val="000000"/>
          <w:sz w:val="21"/>
          <w:szCs w:val="21"/>
        </w:rPr>
        <w:t> 1996; </w:t>
      </w:r>
      <w:r w:rsidRPr="001B7D52">
        <w:rPr>
          <w:rFonts w:ascii="Book Antiqua" w:eastAsia="宋体" w:hAnsi="Book Antiqua" w:cs="宋体"/>
          <w:b/>
          <w:bCs/>
          <w:color w:val="000000"/>
          <w:sz w:val="21"/>
          <w:szCs w:val="21"/>
        </w:rPr>
        <w:t>19</w:t>
      </w:r>
      <w:r w:rsidRPr="001B7D52">
        <w:rPr>
          <w:rFonts w:ascii="Book Antiqua" w:eastAsia="宋体" w:hAnsi="Book Antiqua" w:cs="宋体"/>
          <w:color w:val="000000"/>
          <w:sz w:val="21"/>
          <w:szCs w:val="21"/>
        </w:rPr>
        <w:t>: 312-318 [PMID: 8843599 DOI: 10.1016/0166-2236(96)10049-7]</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93 </w:t>
      </w:r>
      <w:r w:rsidRPr="001B7D52">
        <w:rPr>
          <w:rFonts w:ascii="Book Antiqua" w:eastAsia="宋体" w:hAnsi="Book Antiqua" w:cs="宋体"/>
          <w:b/>
          <w:bCs/>
          <w:color w:val="000000"/>
          <w:sz w:val="21"/>
          <w:szCs w:val="21"/>
        </w:rPr>
        <w:t>Melton LM</w:t>
      </w:r>
      <w:r w:rsidRPr="001B7D52">
        <w:rPr>
          <w:rFonts w:ascii="Book Antiqua" w:eastAsia="宋体" w:hAnsi="Book Antiqua" w:cs="宋体"/>
          <w:color w:val="000000"/>
          <w:sz w:val="21"/>
          <w:szCs w:val="21"/>
        </w:rPr>
        <w:t xml:space="preserve">, Keith AB, Davis S, Oakley AE, </w:t>
      </w:r>
      <w:proofErr w:type="spellStart"/>
      <w:r w:rsidRPr="001B7D52">
        <w:rPr>
          <w:rFonts w:ascii="Book Antiqua" w:eastAsia="宋体" w:hAnsi="Book Antiqua" w:cs="宋体"/>
          <w:color w:val="000000"/>
          <w:sz w:val="21"/>
          <w:szCs w:val="21"/>
        </w:rPr>
        <w:t>Edwardson</w:t>
      </w:r>
      <w:proofErr w:type="spellEnd"/>
      <w:r w:rsidRPr="001B7D52">
        <w:rPr>
          <w:rFonts w:ascii="Book Antiqua" w:eastAsia="宋体" w:hAnsi="Book Antiqua" w:cs="宋体"/>
          <w:color w:val="000000"/>
          <w:sz w:val="21"/>
          <w:szCs w:val="21"/>
        </w:rPr>
        <w:t xml:space="preserve"> JA, Morris CM. Chronic glial activation, </w:t>
      </w:r>
      <w:proofErr w:type="spellStart"/>
      <w:r w:rsidRPr="001B7D52">
        <w:rPr>
          <w:rFonts w:ascii="Book Antiqua" w:eastAsia="宋体" w:hAnsi="Book Antiqua" w:cs="宋体"/>
          <w:color w:val="000000"/>
          <w:sz w:val="21"/>
          <w:szCs w:val="21"/>
        </w:rPr>
        <w:t>neurodegeneration</w:t>
      </w:r>
      <w:proofErr w:type="spellEnd"/>
      <w:r w:rsidRPr="001B7D52">
        <w:rPr>
          <w:rFonts w:ascii="Book Antiqua" w:eastAsia="宋体" w:hAnsi="Book Antiqua" w:cs="宋体"/>
          <w:color w:val="000000"/>
          <w:sz w:val="21"/>
          <w:szCs w:val="21"/>
        </w:rPr>
        <w:t xml:space="preserve">, and APP </w:t>
      </w:r>
      <w:proofErr w:type="spellStart"/>
      <w:r w:rsidRPr="001B7D52">
        <w:rPr>
          <w:rFonts w:ascii="Book Antiqua" w:eastAsia="宋体" w:hAnsi="Book Antiqua" w:cs="宋体"/>
          <w:color w:val="000000"/>
          <w:sz w:val="21"/>
          <w:szCs w:val="21"/>
        </w:rPr>
        <w:t>immunoreactive</w:t>
      </w:r>
      <w:proofErr w:type="spellEnd"/>
      <w:r w:rsidRPr="001B7D52">
        <w:rPr>
          <w:rFonts w:ascii="Book Antiqua" w:eastAsia="宋体" w:hAnsi="Book Antiqua" w:cs="宋体"/>
          <w:color w:val="000000"/>
          <w:sz w:val="21"/>
          <w:szCs w:val="21"/>
        </w:rPr>
        <w:t xml:space="preserve"> deposits following acute administration of double-stranded RNA. </w:t>
      </w:r>
      <w:r w:rsidRPr="001B7D52">
        <w:rPr>
          <w:rFonts w:ascii="Book Antiqua" w:eastAsia="宋体" w:hAnsi="Book Antiqua" w:cs="宋体"/>
          <w:i/>
          <w:iCs/>
          <w:color w:val="000000"/>
          <w:sz w:val="21"/>
          <w:szCs w:val="21"/>
        </w:rPr>
        <w:t>Glia</w:t>
      </w:r>
      <w:r w:rsidRPr="001B7D52">
        <w:rPr>
          <w:rFonts w:ascii="Book Antiqua" w:eastAsia="宋体" w:hAnsi="Book Antiqua" w:cs="宋体"/>
          <w:color w:val="000000"/>
          <w:sz w:val="21"/>
          <w:szCs w:val="21"/>
        </w:rPr>
        <w:t> 2003; </w:t>
      </w:r>
      <w:r w:rsidRPr="001B7D52">
        <w:rPr>
          <w:rFonts w:ascii="Book Antiqua" w:eastAsia="宋体" w:hAnsi="Book Antiqua" w:cs="宋体"/>
          <w:b/>
          <w:bCs/>
          <w:color w:val="000000"/>
          <w:sz w:val="21"/>
          <w:szCs w:val="21"/>
        </w:rPr>
        <w:t>44</w:t>
      </w:r>
      <w:r w:rsidRPr="001B7D52">
        <w:rPr>
          <w:rFonts w:ascii="Book Antiqua" w:eastAsia="宋体" w:hAnsi="Book Antiqua" w:cs="宋体"/>
          <w:color w:val="000000"/>
          <w:sz w:val="21"/>
          <w:szCs w:val="21"/>
        </w:rPr>
        <w:t>: 1-12 [PMID: 12951652 DOI: 10.1002/glia.10276]</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94 </w:t>
      </w:r>
      <w:r w:rsidRPr="001B7D52">
        <w:rPr>
          <w:rFonts w:ascii="Book Antiqua" w:eastAsia="宋体" w:hAnsi="Book Antiqua" w:cs="宋体"/>
          <w:b/>
          <w:bCs/>
          <w:color w:val="000000"/>
          <w:sz w:val="21"/>
          <w:szCs w:val="21"/>
        </w:rPr>
        <w:t>Nakanishi H</w:t>
      </w:r>
      <w:r w:rsidRPr="001B7D52">
        <w:rPr>
          <w:rFonts w:ascii="Book Antiqua" w:eastAsia="宋体" w:hAnsi="Book Antiqua" w:cs="宋体"/>
          <w:color w:val="000000"/>
          <w:sz w:val="21"/>
          <w:szCs w:val="21"/>
        </w:rPr>
        <w:t>. Microglial functions and proteases.</w:t>
      </w:r>
      <w:proofErr w:type="gramEnd"/>
      <w:r w:rsidRPr="001B7D52">
        <w:rPr>
          <w:rFonts w:ascii="Book Antiqua" w:eastAsia="宋体" w:hAnsi="Book Antiqua" w:cs="宋体"/>
          <w:color w:val="000000"/>
          <w:sz w:val="21"/>
          <w:szCs w:val="21"/>
        </w:rPr>
        <w:t> </w:t>
      </w:r>
      <w:proofErr w:type="spellStart"/>
      <w:r w:rsidRPr="001B7D52">
        <w:rPr>
          <w:rFonts w:ascii="Book Antiqua" w:eastAsia="宋体" w:hAnsi="Book Antiqua" w:cs="宋体"/>
          <w:i/>
          <w:iCs/>
          <w:color w:val="000000"/>
          <w:sz w:val="21"/>
          <w:szCs w:val="21"/>
        </w:rPr>
        <w:t>Mol</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Neurobiol</w:t>
      </w:r>
      <w:proofErr w:type="spellEnd"/>
      <w:r w:rsidRPr="001B7D52">
        <w:rPr>
          <w:rFonts w:ascii="Book Antiqua" w:eastAsia="宋体" w:hAnsi="Book Antiqua" w:cs="宋体"/>
          <w:color w:val="000000"/>
          <w:sz w:val="21"/>
          <w:szCs w:val="21"/>
        </w:rPr>
        <w:t> 2003; </w:t>
      </w:r>
      <w:r w:rsidRPr="001B7D52">
        <w:rPr>
          <w:rFonts w:ascii="Book Antiqua" w:eastAsia="宋体" w:hAnsi="Book Antiqua" w:cs="宋体"/>
          <w:b/>
          <w:bCs/>
          <w:color w:val="000000"/>
          <w:sz w:val="21"/>
          <w:szCs w:val="21"/>
        </w:rPr>
        <w:t>27</w:t>
      </w:r>
      <w:r w:rsidRPr="001B7D52">
        <w:rPr>
          <w:rFonts w:ascii="Book Antiqua" w:eastAsia="宋体" w:hAnsi="Book Antiqua" w:cs="宋体"/>
          <w:color w:val="000000"/>
          <w:sz w:val="21"/>
          <w:szCs w:val="21"/>
        </w:rPr>
        <w:t>: 163-176 [PMID: 12777686 DOI: 10.1385/MN: 27: 2: 163]</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95 </w:t>
      </w:r>
      <w:proofErr w:type="spellStart"/>
      <w:r w:rsidRPr="001B7D52">
        <w:rPr>
          <w:rFonts w:ascii="Book Antiqua" w:eastAsia="宋体" w:hAnsi="Book Antiqua" w:cs="宋体"/>
          <w:b/>
          <w:bCs/>
          <w:color w:val="000000"/>
          <w:sz w:val="21"/>
          <w:szCs w:val="21"/>
        </w:rPr>
        <w:t>Banati</w:t>
      </w:r>
      <w:proofErr w:type="spellEnd"/>
      <w:r w:rsidRPr="001B7D52">
        <w:rPr>
          <w:rFonts w:ascii="Book Antiqua" w:eastAsia="宋体" w:hAnsi="Book Antiqua" w:cs="宋体"/>
          <w:b/>
          <w:bCs/>
          <w:color w:val="000000"/>
          <w:sz w:val="21"/>
          <w:szCs w:val="21"/>
        </w:rPr>
        <w:t xml:space="preserve"> RB</w:t>
      </w:r>
      <w:r w:rsidRPr="001B7D52">
        <w:rPr>
          <w:rFonts w:ascii="Book Antiqua" w:eastAsia="宋体" w:hAnsi="Book Antiqua" w:cs="宋体"/>
          <w:color w:val="000000"/>
          <w:sz w:val="21"/>
          <w:szCs w:val="21"/>
        </w:rPr>
        <w:t>.</w:t>
      </w:r>
      <w:proofErr w:type="gramEnd"/>
      <w:r w:rsidRPr="001B7D52">
        <w:rPr>
          <w:rFonts w:ascii="Book Antiqua" w:eastAsia="宋体" w:hAnsi="Book Antiqua" w:cs="宋体"/>
          <w:color w:val="000000"/>
          <w:sz w:val="21"/>
          <w:szCs w:val="21"/>
        </w:rPr>
        <w:t xml:space="preserve"> </w:t>
      </w:r>
      <w:proofErr w:type="spellStart"/>
      <w:proofErr w:type="gramStart"/>
      <w:r w:rsidRPr="001B7D52">
        <w:rPr>
          <w:rFonts w:ascii="Book Antiqua" w:eastAsia="宋体" w:hAnsi="Book Antiqua" w:cs="宋体"/>
          <w:color w:val="000000"/>
          <w:sz w:val="21"/>
          <w:szCs w:val="21"/>
        </w:rPr>
        <w:t>Visualising</w:t>
      </w:r>
      <w:proofErr w:type="spellEnd"/>
      <w:r w:rsidRPr="001B7D52">
        <w:rPr>
          <w:rFonts w:ascii="Book Antiqua" w:eastAsia="宋体" w:hAnsi="Book Antiqua" w:cs="宋体"/>
          <w:color w:val="000000"/>
          <w:sz w:val="21"/>
          <w:szCs w:val="21"/>
        </w:rPr>
        <w:t xml:space="preserve"> microglial activation in vivo.</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Glia</w:t>
      </w:r>
      <w:r w:rsidRPr="001B7D52">
        <w:rPr>
          <w:rFonts w:ascii="Book Antiqua" w:eastAsia="宋体" w:hAnsi="Book Antiqua" w:cs="宋体"/>
          <w:color w:val="000000"/>
          <w:sz w:val="21"/>
          <w:szCs w:val="21"/>
        </w:rPr>
        <w:t> 2002; </w:t>
      </w:r>
      <w:r w:rsidRPr="001B7D52">
        <w:rPr>
          <w:rFonts w:ascii="Book Antiqua" w:eastAsia="宋体" w:hAnsi="Book Antiqua" w:cs="宋体"/>
          <w:b/>
          <w:bCs/>
          <w:color w:val="000000"/>
          <w:sz w:val="21"/>
          <w:szCs w:val="21"/>
        </w:rPr>
        <w:t>40</w:t>
      </w:r>
      <w:r w:rsidRPr="001B7D52">
        <w:rPr>
          <w:rFonts w:ascii="Book Antiqua" w:eastAsia="宋体" w:hAnsi="Book Antiqua" w:cs="宋体"/>
          <w:color w:val="000000"/>
          <w:sz w:val="21"/>
          <w:szCs w:val="21"/>
        </w:rPr>
        <w:t>: 206-217 [PMID: 12379908 DOI: 10.1002/glia.10144]</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96 </w:t>
      </w:r>
      <w:proofErr w:type="spellStart"/>
      <w:r w:rsidRPr="001B7D52">
        <w:rPr>
          <w:rFonts w:ascii="Book Antiqua" w:eastAsia="宋体" w:hAnsi="Book Antiqua" w:cs="宋体"/>
          <w:b/>
          <w:bCs/>
          <w:color w:val="000000"/>
          <w:sz w:val="21"/>
          <w:szCs w:val="21"/>
        </w:rPr>
        <w:t>Wilms</w:t>
      </w:r>
      <w:proofErr w:type="spellEnd"/>
      <w:r w:rsidRPr="001B7D52">
        <w:rPr>
          <w:rFonts w:ascii="Book Antiqua" w:eastAsia="宋体" w:hAnsi="Book Antiqua" w:cs="宋体"/>
          <w:b/>
          <w:bCs/>
          <w:color w:val="000000"/>
          <w:sz w:val="21"/>
          <w:szCs w:val="21"/>
        </w:rPr>
        <w:t xml:space="preserve"> H</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Claasen</w:t>
      </w:r>
      <w:proofErr w:type="spellEnd"/>
      <w:r w:rsidRPr="001B7D52">
        <w:rPr>
          <w:rFonts w:ascii="Book Antiqua" w:eastAsia="宋体" w:hAnsi="Book Antiqua" w:cs="宋体"/>
          <w:color w:val="000000"/>
          <w:sz w:val="21"/>
          <w:szCs w:val="21"/>
        </w:rPr>
        <w:t xml:space="preserve"> J, </w:t>
      </w:r>
      <w:proofErr w:type="spellStart"/>
      <w:r w:rsidRPr="001B7D52">
        <w:rPr>
          <w:rFonts w:ascii="Book Antiqua" w:eastAsia="宋体" w:hAnsi="Book Antiqua" w:cs="宋体"/>
          <w:color w:val="000000"/>
          <w:sz w:val="21"/>
          <w:szCs w:val="21"/>
        </w:rPr>
        <w:t>Röhl</w:t>
      </w:r>
      <w:proofErr w:type="spellEnd"/>
      <w:r w:rsidRPr="001B7D52">
        <w:rPr>
          <w:rFonts w:ascii="Book Antiqua" w:eastAsia="宋体" w:hAnsi="Book Antiqua" w:cs="宋体"/>
          <w:color w:val="000000"/>
          <w:sz w:val="21"/>
          <w:szCs w:val="21"/>
        </w:rPr>
        <w:t xml:space="preserve"> C, </w:t>
      </w:r>
      <w:proofErr w:type="spellStart"/>
      <w:r w:rsidRPr="001B7D52">
        <w:rPr>
          <w:rFonts w:ascii="Book Antiqua" w:eastAsia="宋体" w:hAnsi="Book Antiqua" w:cs="宋体"/>
          <w:color w:val="000000"/>
          <w:sz w:val="21"/>
          <w:szCs w:val="21"/>
        </w:rPr>
        <w:t>Sievers</w:t>
      </w:r>
      <w:proofErr w:type="spellEnd"/>
      <w:r w:rsidRPr="001B7D52">
        <w:rPr>
          <w:rFonts w:ascii="Book Antiqua" w:eastAsia="宋体" w:hAnsi="Book Antiqua" w:cs="宋体"/>
          <w:color w:val="000000"/>
          <w:sz w:val="21"/>
          <w:szCs w:val="21"/>
        </w:rPr>
        <w:t xml:space="preserve"> J, </w:t>
      </w:r>
      <w:proofErr w:type="spellStart"/>
      <w:r w:rsidRPr="001B7D52">
        <w:rPr>
          <w:rFonts w:ascii="Book Antiqua" w:eastAsia="宋体" w:hAnsi="Book Antiqua" w:cs="宋体"/>
          <w:color w:val="000000"/>
          <w:sz w:val="21"/>
          <w:szCs w:val="21"/>
        </w:rPr>
        <w:t>Deuschl</w:t>
      </w:r>
      <w:proofErr w:type="spellEnd"/>
      <w:r w:rsidRPr="001B7D52">
        <w:rPr>
          <w:rFonts w:ascii="Book Antiqua" w:eastAsia="宋体" w:hAnsi="Book Antiqua" w:cs="宋体"/>
          <w:color w:val="000000"/>
          <w:sz w:val="21"/>
          <w:szCs w:val="21"/>
        </w:rPr>
        <w:t xml:space="preserve"> G, </w:t>
      </w:r>
      <w:proofErr w:type="gramStart"/>
      <w:r w:rsidRPr="001B7D52">
        <w:rPr>
          <w:rFonts w:ascii="Book Antiqua" w:eastAsia="宋体" w:hAnsi="Book Antiqua" w:cs="宋体"/>
          <w:color w:val="000000"/>
          <w:sz w:val="21"/>
          <w:szCs w:val="21"/>
        </w:rPr>
        <w:t>Lucius</w:t>
      </w:r>
      <w:proofErr w:type="gramEnd"/>
      <w:r w:rsidRPr="001B7D52">
        <w:rPr>
          <w:rFonts w:ascii="Book Antiqua" w:eastAsia="宋体" w:hAnsi="Book Antiqua" w:cs="宋体"/>
          <w:color w:val="000000"/>
          <w:sz w:val="21"/>
          <w:szCs w:val="21"/>
        </w:rPr>
        <w:t xml:space="preserve"> R. Involvement of benzodiazepine receptors in </w:t>
      </w:r>
      <w:proofErr w:type="spellStart"/>
      <w:r w:rsidRPr="001B7D52">
        <w:rPr>
          <w:rFonts w:ascii="Book Antiqua" w:eastAsia="宋体" w:hAnsi="Book Antiqua" w:cs="宋体"/>
          <w:color w:val="000000"/>
          <w:sz w:val="21"/>
          <w:szCs w:val="21"/>
        </w:rPr>
        <w:t>neuroinflammatory</w:t>
      </w:r>
      <w:proofErr w:type="spellEnd"/>
      <w:r w:rsidRPr="001B7D52">
        <w:rPr>
          <w:rFonts w:ascii="Book Antiqua" w:eastAsia="宋体" w:hAnsi="Book Antiqua" w:cs="宋体"/>
          <w:color w:val="000000"/>
          <w:sz w:val="21"/>
          <w:szCs w:val="21"/>
        </w:rPr>
        <w:t xml:space="preserve"> and neurodegenerative diseases: evidence from activated microglial cells in vitro. </w:t>
      </w:r>
      <w:proofErr w:type="spellStart"/>
      <w:r w:rsidRPr="001B7D52">
        <w:rPr>
          <w:rFonts w:ascii="Book Antiqua" w:eastAsia="宋体" w:hAnsi="Book Antiqua" w:cs="宋体"/>
          <w:i/>
          <w:iCs/>
          <w:color w:val="000000"/>
          <w:sz w:val="21"/>
          <w:szCs w:val="21"/>
        </w:rPr>
        <w:t>Neurobiol</w:t>
      </w:r>
      <w:proofErr w:type="spellEnd"/>
      <w:r w:rsidRPr="001B7D52">
        <w:rPr>
          <w:rFonts w:ascii="Book Antiqua" w:eastAsia="宋体" w:hAnsi="Book Antiqua" w:cs="宋体"/>
          <w:i/>
          <w:iCs/>
          <w:color w:val="000000"/>
          <w:sz w:val="21"/>
          <w:szCs w:val="21"/>
        </w:rPr>
        <w:t xml:space="preserve"> Dis</w:t>
      </w:r>
      <w:r w:rsidRPr="001B7D52">
        <w:rPr>
          <w:rFonts w:ascii="Book Antiqua" w:eastAsia="宋体" w:hAnsi="Book Antiqua" w:cs="宋体"/>
          <w:color w:val="000000"/>
          <w:sz w:val="21"/>
          <w:szCs w:val="21"/>
        </w:rPr>
        <w:t> 2003; </w:t>
      </w:r>
      <w:r w:rsidRPr="001B7D52">
        <w:rPr>
          <w:rFonts w:ascii="Book Antiqua" w:eastAsia="宋体" w:hAnsi="Book Antiqua" w:cs="宋体"/>
          <w:b/>
          <w:bCs/>
          <w:color w:val="000000"/>
          <w:sz w:val="21"/>
          <w:szCs w:val="21"/>
        </w:rPr>
        <w:t>14</w:t>
      </w:r>
      <w:r w:rsidRPr="001B7D52">
        <w:rPr>
          <w:rFonts w:ascii="Book Antiqua" w:eastAsia="宋体" w:hAnsi="Book Antiqua" w:cs="宋体"/>
          <w:color w:val="000000"/>
          <w:sz w:val="21"/>
          <w:szCs w:val="21"/>
        </w:rPr>
        <w:t>: 417-424 [PMID: 14678758 DOI: 10.1016/j.nbd.2003.07.002]</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97 </w:t>
      </w:r>
      <w:proofErr w:type="spellStart"/>
      <w:r w:rsidRPr="001B7D52">
        <w:rPr>
          <w:rFonts w:ascii="Book Antiqua" w:eastAsia="宋体" w:hAnsi="Book Antiqua" w:cs="宋体"/>
          <w:b/>
          <w:bCs/>
          <w:color w:val="000000"/>
          <w:sz w:val="21"/>
          <w:szCs w:val="21"/>
        </w:rPr>
        <w:t>Banati</w:t>
      </w:r>
      <w:proofErr w:type="spellEnd"/>
      <w:r w:rsidRPr="001B7D52">
        <w:rPr>
          <w:rFonts w:ascii="Book Antiqua" w:eastAsia="宋体" w:hAnsi="Book Antiqua" w:cs="宋体"/>
          <w:b/>
          <w:bCs/>
          <w:color w:val="000000"/>
          <w:sz w:val="21"/>
          <w:szCs w:val="21"/>
        </w:rPr>
        <w:t xml:space="preserve"> RB</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Goerres</w:t>
      </w:r>
      <w:proofErr w:type="spellEnd"/>
      <w:r w:rsidRPr="001B7D52">
        <w:rPr>
          <w:rFonts w:ascii="Book Antiqua" w:eastAsia="宋体" w:hAnsi="Book Antiqua" w:cs="宋体"/>
          <w:color w:val="000000"/>
          <w:sz w:val="21"/>
          <w:szCs w:val="21"/>
        </w:rPr>
        <w:t xml:space="preserve"> GW, Myers R, Gunn RN, </w:t>
      </w:r>
      <w:proofErr w:type="spellStart"/>
      <w:r w:rsidRPr="001B7D52">
        <w:rPr>
          <w:rFonts w:ascii="Book Antiqua" w:eastAsia="宋体" w:hAnsi="Book Antiqua" w:cs="宋体"/>
          <w:color w:val="000000"/>
          <w:sz w:val="21"/>
          <w:szCs w:val="21"/>
        </w:rPr>
        <w:t>Turkheimer</w:t>
      </w:r>
      <w:proofErr w:type="spellEnd"/>
      <w:r w:rsidRPr="001B7D52">
        <w:rPr>
          <w:rFonts w:ascii="Book Antiqua" w:eastAsia="宋体" w:hAnsi="Book Antiqua" w:cs="宋体"/>
          <w:color w:val="000000"/>
          <w:sz w:val="21"/>
          <w:szCs w:val="21"/>
        </w:rPr>
        <w:t xml:space="preserve"> FE, </w:t>
      </w:r>
      <w:proofErr w:type="spellStart"/>
      <w:r w:rsidRPr="001B7D52">
        <w:rPr>
          <w:rFonts w:ascii="Book Antiqua" w:eastAsia="宋体" w:hAnsi="Book Antiqua" w:cs="宋体"/>
          <w:color w:val="000000"/>
          <w:sz w:val="21"/>
          <w:szCs w:val="21"/>
        </w:rPr>
        <w:t>Kreutzberg</w:t>
      </w:r>
      <w:proofErr w:type="spellEnd"/>
      <w:r w:rsidRPr="001B7D52">
        <w:rPr>
          <w:rFonts w:ascii="Book Antiqua" w:eastAsia="宋体" w:hAnsi="Book Antiqua" w:cs="宋体"/>
          <w:color w:val="000000"/>
          <w:sz w:val="21"/>
          <w:szCs w:val="21"/>
        </w:rPr>
        <w:t xml:space="preserve"> GW, Brooks DJ, Jones T, Duncan JS. [11C](R)-PK11195 positron emission tomography imaging of activated microglia in vivo in Rasmussen's encephalitis. </w:t>
      </w:r>
      <w:r w:rsidRPr="001B7D52">
        <w:rPr>
          <w:rFonts w:ascii="Book Antiqua" w:eastAsia="宋体" w:hAnsi="Book Antiqua" w:cs="宋体"/>
          <w:i/>
          <w:iCs/>
          <w:color w:val="000000"/>
          <w:sz w:val="21"/>
          <w:szCs w:val="21"/>
        </w:rPr>
        <w:t>Neurology</w:t>
      </w:r>
      <w:r w:rsidRPr="001B7D52">
        <w:rPr>
          <w:rFonts w:ascii="Book Antiqua" w:eastAsia="宋体" w:hAnsi="Book Antiqua" w:cs="宋体"/>
          <w:color w:val="000000"/>
          <w:sz w:val="21"/>
          <w:szCs w:val="21"/>
        </w:rPr>
        <w:t> 1999; </w:t>
      </w:r>
      <w:r w:rsidRPr="001B7D52">
        <w:rPr>
          <w:rFonts w:ascii="Book Antiqua" w:eastAsia="宋体" w:hAnsi="Book Antiqua" w:cs="宋体"/>
          <w:b/>
          <w:bCs/>
          <w:color w:val="000000"/>
          <w:sz w:val="21"/>
          <w:szCs w:val="21"/>
        </w:rPr>
        <w:t>53</w:t>
      </w:r>
      <w:r w:rsidRPr="001B7D52">
        <w:rPr>
          <w:rFonts w:ascii="Book Antiqua" w:eastAsia="宋体" w:hAnsi="Book Antiqua" w:cs="宋体"/>
          <w:color w:val="000000"/>
          <w:sz w:val="21"/>
          <w:szCs w:val="21"/>
        </w:rPr>
        <w:t>: 2199-2203 [PMID: 10599809 DOI: 10.1212/WNL.53.9.2199]</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98 </w:t>
      </w:r>
      <w:proofErr w:type="spellStart"/>
      <w:r w:rsidRPr="001B7D52">
        <w:rPr>
          <w:rFonts w:ascii="Book Antiqua" w:eastAsia="宋体" w:hAnsi="Book Antiqua" w:cs="宋体"/>
          <w:b/>
          <w:bCs/>
          <w:color w:val="000000"/>
          <w:sz w:val="21"/>
          <w:szCs w:val="21"/>
        </w:rPr>
        <w:t>Banati</w:t>
      </w:r>
      <w:proofErr w:type="spellEnd"/>
      <w:r w:rsidRPr="001B7D52">
        <w:rPr>
          <w:rFonts w:ascii="Book Antiqua" w:eastAsia="宋体" w:hAnsi="Book Antiqua" w:cs="宋体"/>
          <w:b/>
          <w:bCs/>
          <w:color w:val="000000"/>
          <w:sz w:val="21"/>
          <w:szCs w:val="21"/>
        </w:rPr>
        <w:t xml:space="preserve"> RB</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Newcombe</w:t>
      </w:r>
      <w:proofErr w:type="spellEnd"/>
      <w:r w:rsidRPr="001B7D52">
        <w:rPr>
          <w:rFonts w:ascii="Book Antiqua" w:eastAsia="宋体" w:hAnsi="Book Antiqua" w:cs="宋体"/>
          <w:color w:val="000000"/>
          <w:sz w:val="21"/>
          <w:szCs w:val="21"/>
        </w:rPr>
        <w:t xml:space="preserve"> J, Gunn RN, </w:t>
      </w:r>
      <w:proofErr w:type="spellStart"/>
      <w:r w:rsidRPr="001B7D52">
        <w:rPr>
          <w:rFonts w:ascii="Book Antiqua" w:eastAsia="宋体" w:hAnsi="Book Antiqua" w:cs="宋体"/>
          <w:color w:val="000000"/>
          <w:sz w:val="21"/>
          <w:szCs w:val="21"/>
        </w:rPr>
        <w:t>Cagnin</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Turkheimer</w:t>
      </w:r>
      <w:proofErr w:type="spellEnd"/>
      <w:r w:rsidRPr="001B7D52">
        <w:rPr>
          <w:rFonts w:ascii="Book Antiqua" w:eastAsia="宋体" w:hAnsi="Book Antiqua" w:cs="宋体"/>
          <w:color w:val="000000"/>
          <w:sz w:val="21"/>
          <w:szCs w:val="21"/>
        </w:rPr>
        <w:t xml:space="preserve"> F, Heppner F, Price G, Wegner F, </w:t>
      </w:r>
      <w:proofErr w:type="spellStart"/>
      <w:r w:rsidRPr="001B7D52">
        <w:rPr>
          <w:rFonts w:ascii="Book Antiqua" w:eastAsia="宋体" w:hAnsi="Book Antiqua" w:cs="宋体"/>
          <w:color w:val="000000"/>
          <w:sz w:val="21"/>
          <w:szCs w:val="21"/>
        </w:rPr>
        <w:t>Giovannoni</w:t>
      </w:r>
      <w:proofErr w:type="spellEnd"/>
      <w:r w:rsidRPr="001B7D52">
        <w:rPr>
          <w:rFonts w:ascii="Book Antiqua" w:eastAsia="宋体" w:hAnsi="Book Antiqua" w:cs="宋体"/>
          <w:color w:val="000000"/>
          <w:sz w:val="21"/>
          <w:szCs w:val="21"/>
        </w:rPr>
        <w:t xml:space="preserve"> G, Miller DH, Perkin GD, Smith T, </w:t>
      </w:r>
      <w:proofErr w:type="spellStart"/>
      <w:r w:rsidRPr="001B7D52">
        <w:rPr>
          <w:rFonts w:ascii="Book Antiqua" w:eastAsia="宋体" w:hAnsi="Book Antiqua" w:cs="宋体"/>
          <w:color w:val="000000"/>
          <w:sz w:val="21"/>
          <w:szCs w:val="21"/>
        </w:rPr>
        <w:t>Hewson</w:t>
      </w:r>
      <w:proofErr w:type="spellEnd"/>
      <w:r w:rsidRPr="001B7D52">
        <w:rPr>
          <w:rFonts w:ascii="Book Antiqua" w:eastAsia="宋体" w:hAnsi="Book Antiqua" w:cs="宋体"/>
          <w:color w:val="000000"/>
          <w:sz w:val="21"/>
          <w:szCs w:val="21"/>
        </w:rPr>
        <w:t xml:space="preserve"> AK, </w:t>
      </w:r>
      <w:proofErr w:type="spellStart"/>
      <w:r w:rsidRPr="001B7D52">
        <w:rPr>
          <w:rFonts w:ascii="Book Antiqua" w:eastAsia="宋体" w:hAnsi="Book Antiqua" w:cs="宋体"/>
          <w:color w:val="000000"/>
          <w:sz w:val="21"/>
          <w:szCs w:val="21"/>
        </w:rPr>
        <w:t>Bydder</w:t>
      </w:r>
      <w:proofErr w:type="spellEnd"/>
      <w:r w:rsidRPr="001B7D52">
        <w:rPr>
          <w:rFonts w:ascii="Book Antiqua" w:eastAsia="宋体" w:hAnsi="Book Antiqua" w:cs="宋体"/>
          <w:color w:val="000000"/>
          <w:sz w:val="21"/>
          <w:szCs w:val="21"/>
        </w:rPr>
        <w:t xml:space="preserve"> G, </w:t>
      </w:r>
      <w:proofErr w:type="spellStart"/>
      <w:r w:rsidRPr="001B7D52">
        <w:rPr>
          <w:rFonts w:ascii="Book Antiqua" w:eastAsia="宋体" w:hAnsi="Book Antiqua" w:cs="宋体"/>
          <w:color w:val="000000"/>
          <w:sz w:val="21"/>
          <w:szCs w:val="21"/>
        </w:rPr>
        <w:t>Kreutzberg</w:t>
      </w:r>
      <w:proofErr w:type="spellEnd"/>
      <w:r w:rsidRPr="001B7D52">
        <w:rPr>
          <w:rFonts w:ascii="Book Antiqua" w:eastAsia="宋体" w:hAnsi="Book Antiqua" w:cs="宋体"/>
          <w:color w:val="000000"/>
          <w:sz w:val="21"/>
          <w:szCs w:val="21"/>
        </w:rPr>
        <w:t xml:space="preserve"> GW, Jones T, </w:t>
      </w:r>
      <w:proofErr w:type="spellStart"/>
      <w:r w:rsidRPr="001B7D52">
        <w:rPr>
          <w:rFonts w:ascii="Book Antiqua" w:eastAsia="宋体" w:hAnsi="Book Antiqua" w:cs="宋体"/>
          <w:color w:val="000000"/>
          <w:sz w:val="21"/>
          <w:szCs w:val="21"/>
        </w:rPr>
        <w:t>Cuzner</w:t>
      </w:r>
      <w:proofErr w:type="spellEnd"/>
      <w:r w:rsidRPr="001B7D52">
        <w:rPr>
          <w:rFonts w:ascii="Book Antiqua" w:eastAsia="宋体" w:hAnsi="Book Antiqua" w:cs="宋体"/>
          <w:color w:val="000000"/>
          <w:sz w:val="21"/>
          <w:szCs w:val="21"/>
        </w:rPr>
        <w:t xml:space="preserve"> ML, Myers R. The peripheral benzodiazepine binding site in the brain in multiple sclerosis: </w:t>
      </w:r>
      <w:r w:rsidRPr="001B7D52">
        <w:rPr>
          <w:rFonts w:ascii="Book Antiqua" w:eastAsia="宋体" w:hAnsi="Book Antiqua" w:cs="宋体"/>
          <w:color w:val="000000"/>
          <w:sz w:val="21"/>
          <w:szCs w:val="21"/>
        </w:rPr>
        <w:lastRenderedPageBreak/>
        <w:t>quantitative in vivo imaging of microglia as a measure of disease activity.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2000; </w:t>
      </w:r>
      <w:r w:rsidRPr="001B7D52">
        <w:rPr>
          <w:rFonts w:ascii="Book Antiqua" w:eastAsia="宋体" w:hAnsi="Book Antiqua" w:cs="宋体"/>
          <w:b/>
          <w:bCs/>
          <w:color w:val="000000"/>
          <w:sz w:val="21"/>
          <w:szCs w:val="21"/>
        </w:rPr>
        <w:t>123</w:t>
      </w:r>
      <w:r w:rsidRPr="001B7D52">
        <w:rPr>
          <w:rFonts w:ascii="Book Antiqua" w:eastAsia="宋体" w:hAnsi="Book Antiqua" w:cs="宋体"/>
          <w:bCs/>
          <w:color w:val="000000"/>
          <w:sz w:val="21"/>
          <w:szCs w:val="21"/>
        </w:rPr>
        <w:t xml:space="preserve"> (Pt 11)</w:t>
      </w:r>
      <w:r w:rsidRPr="001B7D52">
        <w:rPr>
          <w:rFonts w:ascii="Book Antiqua" w:eastAsia="宋体" w:hAnsi="Book Antiqua" w:cs="宋体"/>
          <w:color w:val="000000"/>
          <w:sz w:val="21"/>
          <w:szCs w:val="21"/>
        </w:rPr>
        <w:t>: 2321-2337 [PMID: 11050032 DOI: 10.1093/brain/123.11.2321]</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99 </w:t>
      </w:r>
      <w:proofErr w:type="spellStart"/>
      <w:r w:rsidRPr="001B7D52">
        <w:rPr>
          <w:rFonts w:ascii="Book Antiqua" w:eastAsia="宋体" w:hAnsi="Book Antiqua" w:cs="宋体"/>
          <w:b/>
          <w:bCs/>
          <w:color w:val="000000"/>
          <w:sz w:val="21"/>
          <w:szCs w:val="21"/>
        </w:rPr>
        <w:t>Pavese</w:t>
      </w:r>
      <w:proofErr w:type="spellEnd"/>
      <w:r w:rsidRPr="001B7D52">
        <w:rPr>
          <w:rFonts w:ascii="Book Antiqua" w:eastAsia="宋体" w:hAnsi="Book Antiqua" w:cs="宋体"/>
          <w:b/>
          <w:bCs/>
          <w:color w:val="000000"/>
          <w:sz w:val="21"/>
          <w:szCs w:val="21"/>
        </w:rPr>
        <w:t xml:space="preserve"> N</w:t>
      </w:r>
      <w:r w:rsidRPr="001B7D52">
        <w:rPr>
          <w:rFonts w:ascii="Book Antiqua" w:eastAsia="宋体" w:hAnsi="Book Antiqua" w:cs="宋体"/>
          <w:color w:val="000000"/>
          <w:sz w:val="21"/>
          <w:szCs w:val="21"/>
        </w:rPr>
        <w:t xml:space="preserve">, Gerhard A, Tai YF, Ho AK, </w:t>
      </w:r>
      <w:proofErr w:type="spellStart"/>
      <w:r w:rsidRPr="001B7D52">
        <w:rPr>
          <w:rFonts w:ascii="Book Antiqua" w:eastAsia="宋体" w:hAnsi="Book Antiqua" w:cs="宋体"/>
          <w:color w:val="000000"/>
          <w:sz w:val="21"/>
          <w:szCs w:val="21"/>
        </w:rPr>
        <w:t>Turkheimer</w:t>
      </w:r>
      <w:proofErr w:type="spellEnd"/>
      <w:r w:rsidRPr="001B7D52">
        <w:rPr>
          <w:rFonts w:ascii="Book Antiqua" w:eastAsia="宋体" w:hAnsi="Book Antiqua" w:cs="宋体"/>
          <w:color w:val="000000"/>
          <w:sz w:val="21"/>
          <w:szCs w:val="21"/>
        </w:rPr>
        <w:t xml:space="preserve"> F, Barker RA, Brooks DJ, </w:t>
      </w:r>
      <w:proofErr w:type="spellStart"/>
      <w:r w:rsidRPr="001B7D52">
        <w:rPr>
          <w:rFonts w:ascii="Book Antiqua" w:eastAsia="宋体" w:hAnsi="Book Antiqua" w:cs="宋体"/>
          <w:color w:val="000000"/>
          <w:sz w:val="21"/>
          <w:szCs w:val="21"/>
        </w:rPr>
        <w:t>Piccini</w:t>
      </w:r>
      <w:proofErr w:type="spellEnd"/>
      <w:r w:rsidRPr="001B7D52">
        <w:rPr>
          <w:rFonts w:ascii="Book Antiqua" w:eastAsia="宋体" w:hAnsi="Book Antiqua" w:cs="宋体"/>
          <w:color w:val="000000"/>
          <w:sz w:val="21"/>
          <w:szCs w:val="21"/>
        </w:rPr>
        <w:t xml:space="preserve"> P. Microglial activation correlates with severity in Huntington disease: a clinical and PET study. </w:t>
      </w:r>
      <w:r w:rsidRPr="001B7D52">
        <w:rPr>
          <w:rFonts w:ascii="Book Antiqua" w:eastAsia="宋体" w:hAnsi="Book Antiqua" w:cs="宋体"/>
          <w:i/>
          <w:iCs/>
          <w:color w:val="000000"/>
          <w:sz w:val="21"/>
          <w:szCs w:val="21"/>
        </w:rPr>
        <w:t>Neurology</w:t>
      </w:r>
      <w:r w:rsidRPr="001B7D52">
        <w:rPr>
          <w:rFonts w:ascii="Book Antiqua" w:eastAsia="宋体" w:hAnsi="Book Antiqua" w:cs="宋体"/>
          <w:color w:val="000000"/>
          <w:sz w:val="21"/>
          <w:szCs w:val="21"/>
        </w:rPr>
        <w:t> 2006; </w:t>
      </w:r>
      <w:r w:rsidRPr="001B7D52">
        <w:rPr>
          <w:rFonts w:ascii="Book Antiqua" w:eastAsia="宋体" w:hAnsi="Book Antiqua" w:cs="宋体"/>
          <w:b/>
          <w:bCs/>
          <w:color w:val="000000"/>
          <w:sz w:val="21"/>
          <w:szCs w:val="21"/>
        </w:rPr>
        <w:t>66</w:t>
      </w:r>
      <w:r w:rsidRPr="001B7D52">
        <w:rPr>
          <w:rFonts w:ascii="Book Antiqua" w:eastAsia="宋体" w:hAnsi="Book Antiqua" w:cs="宋体"/>
          <w:color w:val="000000"/>
          <w:sz w:val="21"/>
          <w:szCs w:val="21"/>
        </w:rPr>
        <w:t>: 1638-1643 [PMID: 16769933 DOI: 10.1212/01.wnl.0000222734.56412.17]</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100 </w:t>
      </w:r>
      <w:r w:rsidRPr="001B7D52">
        <w:rPr>
          <w:rFonts w:ascii="Book Antiqua" w:eastAsia="宋体" w:hAnsi="Book Antiqua" w:cs="宋体"/>
          <w:b/>
          <w:bCs/>
          <w:color w:val="000000"/>
          <w:sz w:val="21"/>
          <w:szCs w:val="21"/>
        </w:rPr>
        <w:t>Tai YF</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Pavese</w:t>
      </w:r>
      <w:proofErr w:type="spellEnd"/>
      <w:r w:rsidRPr="001B7D52">
        <w:rPr>
          <w:rFonts w:ascii="Book Antiqua" w:eastAsia="宋体" w:hAnsi="Book Antiqua" w:cs="宋体"/>
          <w:color w:val="000000"/>
          <w:sz w:val="21"/>
          <w:szCs w:val="21"/>
        </w:rPr>
        <w:t xml:space="preserve"> N, Gerhard A, </w:t>
      </w:r>
      <w:proofErr w:type="spellStart"/>
      <w:r w:rsidRPr="001B7D52">
        <w:rPr>
          <w:rFonts w:ascii="Book Antiqua" w:eastAsia="宋体" w:hAnsi="Book Antiqua" w:cs="宋体"/>
          <w:color w:val="000000"/>
          <w:sz w:val="21"/>
          <w:szCs w:val="21"/>
        </w:rPr>
        <w:t>Tabrizi</w:t>
      </w:r>
      <w:proofErr w:type="spellEnd"/>
      <w:r w:rsidRPr="001B7D52">
        <w:rPr>
          <w:rFonts w:ascii="Book Antiqua" w:eastAsia="宋体" w:hAnsi="Book Antiqua" w:cs="宋体"/>
          <w:color w:val="000000"/>
          <w:sz w:val="21"/>
          <w:szCs w:val="21"/>
        </w:rPr>
        <w:t xml:space="preserve"> SJ, Barker RA, Brooks DJ, </w:t>
      </w:r>
      <w:proofErr w:type="spellStart"/>
      <w:r w:rsidRPr="001B7D52">
        <w:rPr>
          <w:rFonts w:ascii="Book Antiqua" w:eastAsia="宋体" w:hAnsi="Book Antiqua" w:cs="宋体"/>
          <w:color w:val="000000"/>
          <w:sz w:val="21"/>
          <w:szCs w:val="21"/>
        </w:rPr>
        <w:t>Piccini</w:t>
      </w:r>
      <w:proofErr w:type="spellEnd"/>
      <w:r w:rsidRPr="001B7D52">
        <w:rPr>
          <w:rFonts w:ascii="Book Antiqua" w:eastAsia="宋体" w:hAnsi="Book Antiqua" w:cs="宋体"/>
          <w:color w:val="000000"/>
          <w:sz w:val="21"/>
          <w:szCs w:val="21"/>
        </w:rPr>
        <w:t xml:space="preserve"> P. Microglial activation in </w:t>
      </w:r>
      <w:proofErr w:type="spellStart"/>
      <w:r w:rsidRPr="001B7D52">
        <w:rPr>
          <w:rFonts w:ascii="Book Antiqua" w:eastAsia="宋体" w:hAnsi="Book Antiqua" w:cs="宋体"/>
          <w:color w:val="000000"/>
          <w:sz w:val="21"/>
          <w:szCs w:val="21"/>
        </w:rPr>
        <w:t>presymptomatic</w:t>
      </w:r>
      <w:proofErr w:type="spellEnd"/>
      <w:r w:rsidRPr="001B7D52">
        <w:rPr>
          <w:rFonts w:ascii="Book Antiqua" w:eastAsia="宋体" w:hAnsi="Book Antiqua" w:cs="宋体"/>
          <w:color w:val="000000"/>
          <w:sz w:val="21"/>
          <w:szCs w:val="21"/>
        </w:rPr>
        <w:t xml:space="preserve"> Huntington's disease gene carriers. </w:t>
      </w:r>
      <w:r w:rsidRPr="001B7D52">
        <w:rPr>
          <w:rFonts w:ascii="Book Antiqua" w:eastAsia="宋体" w:hAnsi="Book Antiqua" w:cs="宋体"/>
          <w:i/>
          <w:iCs/>
          <w:color w:val="000000"/>
          <w:sz w:val="21"/>
          <w:szCs w:val="21"/>
        </w:rPr>
        <w:t>Brain</w:t>
      </w:r>
      <w:r w:rsidRPr="001B7D52">
        <w:rPr>
          <w:rFonts w:ascii="Book Antiqua" w:eastAsia="宋体" w:hAnsi="Book Antiqua" w:cs="宋体"/>
          <w:color w:val="000000"/>
          <w:sz w:val="21"/>
          <w:szCs w:val="21"/>
        </w:rPr>
        <w:t> 2007; </w:t>
      </w:r>
      <w:r w:rsidRPr="001B7D52">
        <w:rPr>
          <w:rFonts w:ascii="Book Antiqua" w:eastAsia="宋体" w:hAnsi="Book Antiqua" w:cs="宋体"/>
          <w:b/>
          <w:bCs/>
          <w:color w:val="000000"/>
          <w:sz w:val="21"/>
          <w:szCs w:val="21"/>
        </w:rPr>
        <w:t>130</w:t>
      </w:r>
      <w:r w:rsidRPr="001B7D52">
        <w:rPr>
          <w:rFonts w:ascii="Book Antiqua" w:eastAsia="宋体" w:hAnsi="Book Antiqua" w:cs="宋体"/>
          <w:color w:val="000000"/>
          <w:sz w:val="21"/>
          <w:szCs w:val="21"/>
        </w:rPr>
        <w:t>: 1759-1766 [PMID: 17400599 DOI: 10.1093/brain/awm044]</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101 </w:t>
      </w:r>
      <w:proofErr w:type="spellStart"/>
      <w:r w:rsidRPr="001B7D52">
        <w:rPr>
          <w:rFonts w:ascii="Book Antiqua" w:eastAsia="宋体" w:hAnsi="Book Antiqua" w:cs="宋体"/>
          <w:b/>
          <w:bCs/>
          <w:color w:val="000000"/>
          <w:sz w:val="21"/>
          <w:szCs w:val="21"/>
        </w:rPr>
        <w:t>Politis</w:t>
      </w:r>
      <w:proofErr w:type="spellEnd"/>
      <w:r w:rsidRPr="001B7D52">
        <w:rPr>
          <w:rFonts w:ascii="Book Antiqua" w:eastAsia="宋体" w:hAnsi="Book Antiqua" w:cs="宋体"/>
          <w:b/>
          <w:bCs/>
          <w:color w:val="000000"/>
          <w:sz w:val="21"/>
          <w:szCs w:val="21"/>
        </w:rPr>
        <w:t xml:space="preserve"> M</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Pavese</w:t>
      </w:r>
      <w:proofErr w:type="spellEnd"/>
      <w:r w:rsidRPr="001B7D52">
        <w:rPr>
          <w:rFonts w:ascii="Book Antiqua" w:eastAsia="宋体" w:hAnsi="Book Antiqua" w:cs="宋体"/>
          <w:color w:val="000000"/>
          <w:sz w:val="21"/>
          <w:szCs w:val="21"/>
        </w:rPr>
        <w:t xml:space="preserve"> N, Tai YF, </w:t>
      </w:r>
      <w:proofErr w:type="spellStart"/>
      <w:r w:rsidRPr="001B7D52">
        <w:rPr>
          <w:rFonts w:ascii="Book Antiqua" w:eastAsia="宋体" w:hAnsi="Book Antiqua" w:cs="宋体"/>
          <w:color w:val="000000"/>
          <w:sz w:val="21"/>
          <w:szCs w:val="21"/>
        </w:rPr>
        <w:t>Kiferle</w:t>
      </w:r>
      <w:proofErr w:type="spellEnd"/>
      <w:r w:rsidRPr="001B7D52">
        <w:rPr>
          <w:rFonts w:ascii="Book Antiqua" w:eastAsia="宋体" w:hAnsi="Book Antiqua" w:cs="宋体"/>
          <w:color w:val="000000"/>
          <w:sz w:val="21"/>
          <w:szCs w:val="21"/>
        </w:rPr>
        <w:t xml:space="preserve"> L, Mason SL, Brooks DJ, </w:t>
      </w:r>
      <w:proofErr w:type="spellStart"/>
      <w:r w:rsidRPr="001B7D52">
        <w:rPr>
          <w:rFonts w:ascii="Book Antiqua" w:eastAsia="宋体" w:hAnsi="Book Antiqua" w:cs="宋体"/>
          <w:color w:val="000000"/>
          <w:sz w:val="21"/>
          <w:szCs w:val="21"/>
        </w:rPr>
        <w:t>Tabrizi</w:t>
      </w:r>
      <w:proofErr w:type="spellEnd"/>
      <w:r w:rsidRPr="001B7D52">
        <w:rPr>
          <w:rFonts w:ascii="Book Antiqua" w:eastAsia="宋体" w:hAnsi="Book Antiqua" w:cs="宋体"/>
          <w:color w:val="000000"/>
          <w:sz w:val="21"/>
          <w:szCs w:val="21"/>
        </w:rPr>
        <w:t xml:space="preserve"> SJ, Barker RA, </w:t>
      </w:r>
      <w:proofErr w:type="spellStart"/>
      <w:r w:rsidRPr="001B7D52">
        <w:rPr>
          <w:rFonts w:ascii="Book Antiqua" w:eastAsia="宋体" w:hAnsi="Book Antiqua" w:cs="宋体"/>
          <w:color w:val="000000"/>
          <w:sz w:val="21"/>
          <w:szCs w:val="21"/>
        </w:rPr>
        <w:t>Piccini</w:t>
      </w:r>
      <w:proofErr w:type="spellEnd"/>
      <w:r w:rsidRPr="001B7D52">
        <w:rPr>
          <w:rFonts w:ascii="Book Antiqua" w:eastAsia="宋体" w:hAnsi="Book Antiqua" w:cs="宋体"/>
          <w:color w:val="000000"/>
          <w:sz w:val="21"/>
          <w:szCs w:val="21"/>
        </w:rPr>
        <w:t xml:space="preserve"> P. Microglial activation in regions related to cognitive function predicts disease onset in Huntington's disease: a multimodal imaging study. </w:t>
      </w:r>
      <w:r w:rsidRPr="001B7D52">
        <w:rPr>
          <w:rFonts w:ascii="Book Antiqua" w:eastAsia="宋体" w:hAnsi="Book Antiqua" w:cs="宋体"/>
          <w:i/>
          <w:iCs/>
          <w:color w:val="000000"/>
          <w:sz w:val="21"/>
          <w:szCs w:val="21"/>
        </w:rPr>
        <w:t xml:space="preserve">Hum Brain </w:t>
      </w:r>
      <w:proofErr w:type="spellStart"/>
      <w:r w:rsidRPr="001B7D52">
        <w:rPr>
          <w:rFonts w:ascii="Book Antiqua" w:eastAsia="宋体" w:hAnsi="Book Antiqua" w:cs="宋体"/>
          <w:i/>
          <w:iCs/>
          <w:color w:val="000000"/>
          <w:sz w:val="21"/>
          <w:szCs w:val="21"/>
        </w:rPr>
        <w:t>Mapp</w:t>
      </w:r>
      <w:proofErr w:type="spellEnd"/>
      <w:r w:rsidRPr="001B7D52">
        <w:rPr>
          <w:rFonts w:ascii="Book Antiqua" w:eastAsia="宋体" w:hAnsi="Book Antiqua" w:cs="宋体"/>
          <w:color w:val="000000"/>
          <w:sz w:val="21"/>
          <w:szCs w:val="21"/>
        </w:rPr>
        <w:t> 2011; </w:t>
      </w:r>
      <w:r w:rsidRPr="001B7D52">
        <w:rPr>
          <w:rFonts w:ascii="Book Antiqua" w:eastAsia="宋体" w:hAnsi="Book Antiqua" w:cs="宋体"/>
          <w:b/>
          <w:bCs/>
          <w:color w:val="000000"/>
          <w:sz w:val="21"/>
          <w:szCs w:val="21"/>
        </w:rPr>
        <w:t>32</w:t>
      </w:r>
      <w:r w:rsidRPr="001B7D52">
        <w:rPr>
          <w:rFonts w:ascii="Book Antiqua" w:eastAsia="宋体" w:hAnsi="Book Antiqua" w:cs="宋体"/>
          <w:color w:val="000000"/>
          <w:sz w:val="21"/>
          <w:szCs w:val="21"/>
        </w:rPr>
        <w:t>: 258-270 [PMID: 21229614 DOI: 10.1002/hbm.21008]</w:t>
      </w:r>
    </w:p>
    <w:p w:rsidR="000E3398" w:rsidRPr="001B7D52" w:rsidRDefault="000E3398" w:rsidP="000E3398">
      <w:pPr>
        <w:spacing w:line="360" w:lineRule="auto"/>
        <w:jc w:val="both"/>
        <w:rPr>
          <w:rFonts w:ascii="Book Antiqua" w:eastAsia="宋体" w:hAnsi="Book Antiqua" w:cs="宋体"/>
          <w:color w:val="000000"/>
          <w:sz w:val="21"/>
          <w:szCs w:val="21"/>
        </w:rPr>
      </w:pPr>
      <w:proofErr w:type="gramStart"/>
      <w:r w:rsidRPr="001B7D52">
        <w:rPr>
          <w:rFonts w:ascii="Book Antiqua" w:eastAsia="宋体" w:hAnsi="Book Antiqua" w:cs="宋体"/>
          <w:color w:val="000000"/>
          <w:sz w:val="21"/>
          <w:szCs w:val="21"/>
        </w:rPr>
        <w:t>102 </w:t>
      </w:r>
      <w:proofErr w:type="spellStart"/>
      <w:r w:rsidRPr="001B7D52">
        <w:rPr>
          <w:rFonts w:ascii="Book Antiqua" w:eastAsia="宋体" w:hAnsi="Book Antiqua" w:cs="宋体"/>
          <w:b/>
          <w:bCs/>
          <w:color w:val="000000"/>
          <w:sz w:val="21"/>
          <w:szCs w:val="21"/>
        </w:rPr>
        <w:t>Herkenham</w:t>
      </w:r>
      <w:proofErr w:type="spellEnd"/>
      <w:r w:rsidRPr="001B7D52">
        <w:rPr>
          <w:rFonts w:ascii="Book Antiqua" w:eastAsia="宋体" w:hAnsi="Book Antiqua" w:cs="宋体"/>
          <w:b/>
          <w:bCs/>
          <w:color w:val="000000"/>
          <w:sz w:val="21"/>
          <w:szCs w:val="21"/>
        </w:rPr>
        <w:t xml:space="preserve"> M</w:t>
      </w:r>
      <w:r w:rsidRPr="001B7D52">
        <w:rPr>
          <w:rFonts w:ascii="Book Antiqua" w:eastAsia="宋体" w:hAnsi="Book Antiqua" w:cs="宋体"/>
          <w:color w:val="000000"/>
          <w:sz w:val="21"/>
          <w:szCs w:val="21"/>
        </w:rPr>
        <w:t>, Lynn AB, de Costa BR, Richfield EK.</w:t>
      </w:r>
      <w:proofErr w:type="gramEnd"/>
      <w:r w:rsidRPr="001B7D52">
        <w:rPr>
          <w:rFonts w:ascii="Book Antiqua" w:eastAsia="宋体" w:hAnsi="Book Antiqua" w:cs="宋体"/>
          <w:color w:val="000000"/>
          <w:sz w:val="21"/>
          <w:szCs w:val="21"/>
        </w:rPr>
        <w:t xml:space="preserve"> </w:t>
      </w:r>
      <w:proofErr w:type="gramStart"/>
      <w:r w:rsidRPr="001B7D52">
        <w:rPr>
          <w:rFonts w:ascii="Book Antiqua" w:eastAsia="宋体" w:hAnsi="Book Antiqua" w:cs="宋体"/>
          <w:color w:val="000000"/>
          <w:sz w:val="21"/>
          <w:szCs w:val="21"/>
        </w:rPr>
        <w:t>Neuronal localization of cannabinoid receptors in the basal ganglia of the rat.</w:t>
      </w:r>
      <w:proofErr w:type="gramEnd"/>
      <w:r w:rsidRPr="001B7D52">
        <w:rPr>
          <w:rFonts w:ascii="Book Antiqua" w:eastAsia="宋体" w:hAnsi="Book Antiqua" w:cs="宋体"/>
          <w:color w:val="000000"/>
          <w:sz w:val="21"/>
          <w:szCs w:val="21"/>
        </w:rPr>
        <w:t> </w:t>
      </w:r>
      <w:r w:rsidRPr="001B7D52">
        <w:rPr>
          <w:rFonts w:ascii="Book Antiqua" w:eastAsia="宋体" w:hAnsi="Book Antiqua" w:cs="宋体"/>
          <w:i/>
          <w:iCs/>
          <w:color w:val="000000"/>
          <w:sz w:val="21"/>
          <w:szCs w:val="21"/>
        </w:rPr>
        <w:t>Brain Res</w:t>
      </w:r>
      <w:r w:rsidRPr="001B7D52">
        <w:rPr>
          <w:rFonts w:ascii="Book Antiqua" w:eastAsia="宋体" w:hAnsi="Book Antiqua" w:cs="宋体"/>
          <w:color w:val="000000"/>
          <w:sz w:val="21"/>
          <w:szCs w:val="21"/>
        </w:rPr>
        <w:t> 1991; </w:t>
      </w:r>
      <w:r w:rsidRPr="001B7D52">
        <w:rPr>
          <w:rFonts w:ascii="Book Antiqua" w:eastAsia="宋体" w:hAnsi="Book Antiqua" w:cs="宋体"/>
          <w:b/>
          <w:bCs/>
          <w:color w:val="000000"/>
          <w:sz w:val="21"/>
          <w:szCs w:val="21"/>
        </w:rPr>
        <w:t>547</w:t>
      </w:r>
      <w:r w:rsidRPr="001B7D52">
        <w:rPr>
          <w:rFonts w:ascii="Book Antiqua" w:eastAsia="宋体" w:hAnsi="Book Antiqua" w:cs="宋体"/>
          <w:color w:val="000000"/>
          <w:sz w:val="21"/>
          <w:szCs w:val="21"/>
        </w:rPr>
        <w:t>: 267-274 [PMID: 1909204 DOI: 10.1016/0006-8993(91)90970-7]</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103 </w:t>
      </w:r>
      <w:proofErr w:type="spellStart"/>
      <w:r w:rsidRPr="001B7D52">
        <w:rPr>
          <w:rFonts w:ascii="Book Antiqua" w:eastAsia="宋体" w:hAnsi="Book Antiqua" w:cs="宋体"/>
          <w:b/>
          <w:bCs/>
          <w:color w:val="000000"/>
          <w:sz w:val="21"/>
          <w:szCs w:val="21"/>
        </w:rPr>
        <w:t>Mailleux</w:t>
      </w:r>
      <w:proofErr w:type="spellEnd"/>
      <w:r w:rsidRPr="001B7D52">
        <w:rPr>
          <w:rFonts w:ascii="Book Antiqua" w:eastAsia="宋体" w:hAnsi="Book Antiqua" w:cs="宋体"/>
          <w:b/>
          <w:bCs/>
          <w:color w:val="000000"/>
          <w:sz w:val="21"/>
          <w:szCs w:val="21"/>
        </w:rPr>
        <w:t xml:space="preserve"> P</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Vanderhaeghen</w:t>
      </w:r>
      <w:proofErr w:type="spellEnd"/>
      <w:r w:rsidRPr="001B7D52">
        <w:rPr>
          <w:rFonts w:ascii="Book Antiqua" w:eastAsia="宋体" w:hAnsi="Book Antiqua" w:cs="宋体"/>
          <w:color w:val="000000"/>
          <w:sz w:val="21"/>
          <w:szCs w:val="21"/>
        </w:rPr>
        <w:t xml:space="preserve"> JJ. </w:t>
      </w:r>
      <w:proofErr w:type="gramStart"/>
      <w:r w:rsidRPr="001B7D52">
        <w:rPr>
          <w:rFonts w:ascii="Book Antiqua" w:eastAsia="宋体" w:hAnsi="Book Antiqua" w:cs="宋体"/>
          <w:color w:val="000000"/>
          <w:sz w:val="21"/>
          <w:szCs w:val="21"/>
        </w:rPr>
        <w:t>Localization of cannabinoid receptor in the human developing and adult basal ganglia.</w:t>
      </w:r>
      <w:proofErr w:type="gramEnd"/>
      <w:r w:rsidRPr="001B7D52">
        <w:rPr>
          <w:rFonts w:ascii="Book Antiqua" w:eastAsia="宋体" w:hAnsi="Book Antiqua" w:cs="宋体"/>
          <w:color w:val="000000"/>
          <w:sz w:val="21"/>
          <w:szCs w:val="21"/>
        </w:rPr>
        <w:t xml:space="preserve"> </w:t>
      </w:r>
      <w:proofErr w:type="gramStart"/>
      <w:r w:rsidRPr="001B7D52">
        <w:rPr>
          <w:rFonts w:ascii="Book Antiqua" w:eastAsia="宋体" w:hAnsi="Book Antiqua" w:cs="宋体"/>
          <w:color w:val="000000"/>
          <w:sz w:val="21"/>
          <w:szCs w:val="21"/>
        </w:rPr>
        <w:t xml:space="preserve">Higher levels in the </w:t>
      </w:r>
      <w:proofErr w:type="spellStart"/>
      <w:r w:rsidRPr="001B7D52">
        <w:rPr>
          <w:rFonts w:ascii="Book Antiqua" w:eastAsia="宋体" w:hAnsi="Book Antiqua" w:cs="宋体"/>
          <w:color w:val="000000"/>
          <w:sz w:val="21"/>
          <w:szCs w:val="21"/>
        </w:rPr>
        <w:t>striatonigral</w:t>
      </w:r>
      <w:proofErr w:type="spellEnd"/>
      <w:r w:rsidRPr="001B7D52">
        <w:rPr>
          <w:rFonts w:ascii="Book Antiqua" w:eastAsia="宋体" w:hAnsi="Book Antiqua" w:cs="宋体"/>
          <w:color w:val="000000"/>
          <w:sz w:val="21"/>
          <w:szCs w:val="21"/>
        </w:rPr>
        <w:t xml:space="preserve"> neurons.</w:t>
      </w:r>
      <w:proofErr w:type="gramEnd"/>
      <w:r w:rsidRPr="001B7D52">
        <w:rPr>
          <w:rFonts w:ascii="Book Antiqua" w:eastAsia="宋体" w:hAnsi="Book Antiqua" w:cs="宋体"/>
          <w:color w:val="000000"/>
          <w:sz w:val="21"/>
          <w:szCs w:val="21"/>
        </w:rPr>
        <w:t> </w:t>
      </w:r>
      <w:proofErr w:type="spellStart"/>
      <w:r w:rsidRPr="001B7D52">
        <w:rPr>
          <w:rFonts w:ascii="Book Antiqua" w:eastAsia="宋体" w:hAnsi="Book Antiqua" w:cs="宋体"/>
          <w:i/>
          <w:iCs/>
          <w:color w:val="000000"/>
          <w:sz w:val="21"/>
          <w:szCs w:val="21"/>
        </w:rPr>
        <w:t>Neurosci</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Lett</w:t>
      </w:r>
      <w:proofErr w:type="spellEnd"/>
      <w:r w:rsidRPr="001B7D52">
        <w:rPr>
          <w:rFonts w:ascii="Book Antiqua" w:eastAsia="宋体" w:hAnsi="Book Antiqua" w:cs="宋体"/>
          <w:color w:val="000000"/>
          <w:sz w:val="21"/>
          <w:szCs w:val="21"/>
        </w:rPr>
        <w:t> 1992; </w:t>
      </w:r>
      <w:r w:rsidRPr="001B7D52">
        <w:rPr>
          <w:rFonts w:ascii="Book Antiqua" w:eastAsia="宋体" w:hAnsi="Book Antiqua" w:cs="宋体"/>
          <w:b/>
          <w:bCs/>
          <w:color w:val="000000"/>
          <w:sz w:val="21"/>
          <w:szCs w:val="21"/>
        </w:rPr>
        <w:t>148</w:t>
      </w:r>
      <w:r w:rsidRPr="001B7D52">
        <w:rPr>
          <w:rFonts w:ascii="Book Antiqua" w:eastAsia="宋体" w:hAnsi="Book Antiqua" w:cs="宋体"/>
          <w:color w:val="000000"/>
          <w:sz w:val="21"/>
          <w:szCs w:val="21"/>
        </w:rPr>
        <w:t>: 173-176 [PMID: 1300492 DOI: 10.1016/0304-3940(92)90832-R]</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104 </w:t>
      </w:r>
      <w:r w:rsidRPr="001B7D52">
        <w:rPr>
          <w:rFonts w:ascii="Book Antiqua" w:eastAsia="宋体" w:hAnsi="Book Antiqua" w:cs="宋体"/>
          <w:b/>
          <w:bCs/>
          <w:color w:val="000000"/>
          <w:sz w:val="21"/>
          <w:szCs w:val="21"/>
        </w:rPr>
        <w:t>Glass M</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Brotchie</w:t>
      </w:r>
      <w:proofErr w:type="spellEnd"/>
      <w:r w:rsidRPr="001B7D52">
        <w:rPr>
          <w:rFonts w:ascii="Book Antiqua" w:eastAsia="宋体" w:hAnsi="Book Antiqua" w:cs="宋体"/>
          <w:color w:val="000000"/>
          <w:sz w:val="21"/>
          <w:szCs w:val="21"/>
        </w:rPr>
        <w:t xml:space="preserve"> JM, </w:t>
      </w:r>
      <w:proofErr w:type="spellStart"/>
      <w:r w:rsidRPr="001B7D52">
        <w:rPr>
          <w:rFonts w:ascii="Book Antiqua" w:eastAsia="宋体" w:hAnsi="Book Antiqua" w:cs="宋体"/>
          <w:color w:val="000000"/>
          <w:sz w:val="21"/>
          <w:szCs w:val="21"/>
        </w:rPr>
        <w:t>Maneuf</w:t>
      </w:r>
      <w:proofErr w:type="spellEnd"/>
      <w:r w:rsidRPr="001B7D52">
        <w:rPr>
          <w:rFonts w:ascii="Book Antiqua" w:eastAsia="宋体" w:hAnsi="Book Antiqua" w:cs="宋体"/>
          <w:color w:val="000000"/>
          <w:sz w:val="21"/>
          <w:szCs w:val="21"/>
        </w:rPr>
        <w:t xml:space="preserve"> YP. </w:t>
      </w:r>
      <w:proofErr w:type="gramStart"/>
      <w:r w:rsidRPr="001B7D52">
        <w:rPr>
          <w:rFonts w:ascii="Book Antiqua" w:eastAsia="宋体" w:hAnsi="Book Antiqua" w:cs="宋体"/>
          <w:color w:val="000000"/>
          <w:sz w:val="21"/>
          <w:szCs w:val="21"/>
        </w:rPr>
        <w:t>Modulation of neurotransmission by cannabinoids in the basal ganglia.</w:t>
      </w:r>
      <w:proofErr w:type="gramEnd"/>
      <w:r w:rsidRPr="001B7D52">
        <w:rPr>
          <w:rFonts w:ascii="Book Antiqua" w:eastAsia="宋体" w:hAnsi="Book Antiqua" w:cs="宋体"/>
          <w:color w:val="000000"/>
          <w:sz w:val="21"/>
          <w:szCs w:val="21"/>
        </w:rPr>
        <w:t> </w:t>
      </w:r>
      <w:proofErr w:type="spellStart"/>
      <w:r w:rsidRPr="001B7D52">
        <w:rPr>
          <w:rFonts w:ascii="Book Antiqua" w:eastAsia="宋体" w:hAnsi="Book Antiqua" w:cs="宋体"/>
          <w:i/>
          <w:iCs/>
          <w:color w:val="000000"/>
          <w:sz w:val="21"/>
          <w:szCs w:val="21"/>
        </w:rPr>
        <w:t>Eur</w:t>
      </w:r>
      <w:proofErr w:type="spellEnd"/>
      <w:r w:rsidRPr="001B7D52">
        <w:rPr>
          <w:rFonts w:ascii="Book Antiqua" w:eastAsia="宋体" w:hAnsi="Book Antiqua" w:cs="宋体"/>
          <w:i/>
          <w:iCs/>
          <w:color w:val="000000"/>
          <w:sz w:val="21"/>
          <w:szCs w:val="21"/>
        </w:rPr>
        <w:t xml:space="preserve"> J </w:t>
      </w:r>
      <w:proofErr w:type="spellStart"/>
      <w:r w:rsidRPr="001B7D52">
        <w:rPr>
          <w:rFonts w:ascii="Book Antiqua" w:eastAsia="宋体" w:hAnsi="Book Antiqua" w:cs="宋体"/>
          <w:i/>
          <w:iCs/>
          <w:color w:val="000000"/>
          <w:sz w:val="21"/>
          <w:szCs w:val="21"/>
        </w:rPr>
        <w:t>Neurosci</w:t>
      </w:r>
      <w:proofErr w:type="spellEnd"/>
      <w:r w:rsidRPr="001B7D52">
        <w:rPr>
          <w:rFonts w:ascii="Book Antiqua" w:eastAsia="宋体" w:hAnsi="Book Antiqua" w:cs="宋体"/>
          <w:color w:val="000000"/>
          <w:sz w:val="21"/>
          <w:szCs w:val="21"/>
        </w:rPr>
        <w:t> 1997; </w:t>
      </w:r>
      <w:r w:rsidRPr="001B7D52">
        <w:rPr>
          <w:rFonts w:ascii="Book Antiqua" w:eastAsia="宋体" w:hAnsi="Book Antiqua" w:cs="宋体"/>
          <w:b/>
          <w:bCs/>
          <w:color w:val="000000"/>
          <w:sz w:val="21"/>
          <w:szCs w:val="21"/>
        </w:rPr>
        <w:t>9</w:t>
      </w:r>
      <w:r w:rsidRPr="001B7D52">
        <w:rPr>
          <w:rFonts w:ascii="Book Antiqua" w:eastAsia="宋体" w:hAnsi="Book Antiqua" w:cs="宋体"/>
          <w:color w:val="000000"/>
          <w:sz w:val="21"/>
          <w:szCs w:val="21"/>
        </w:rPr>
        <w:t>: 199-203 [PMID: 9058040 DOI: 10.1111/j.1460-9568.1997.tb01390.x]</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105 </w:t>
      </w:r>
      <w:r w:rsidRPr="001B7D52">
        <w:rPr>
          <w:rFonts w:ascii="Book Antiqua" w:eastAsia="宋体" w:hAnsi="Book Antiqua" w:cs="宋体"/>
          <w:b/>
          <w:bCs/>
          <w:color w:val="000000"/>
          <w:sz w:val="21"/>
          <w:szCs w:val="21"/>
        </w:rPr>
        <w:t>Glass M</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Dragunow</w:t>
      </w:r>
      <w:proofErr w:type="spellEnd"/>
      <w:r w:rsidRPr="001B7D52">
        <w:rPr>
          <w:rFonts w:ascii="Book Antiqua" w:eastAsia="宋体" w:hAnsi="Book Antiqua" w:cs="宋体"/>
          <w:color w:val="000000"/>
          <w:sz w:val="21"/>
          <w:szCs w:val="21"/>
        </w:rPr>
        <w:t xml:space="preserve"> M, Faull RL. The pattern of </w:t>
      </w:r>
      <w:proofErr w:type="spellStart"/>
      <w:r w:rsidRPr="001B7D52">
        <w:rPr>
          <w:rFonts w:ascii="Book Antiqua" w:eastAsia="宋体" w:hAnsi="Book Antiqua" w:cs="宋体"/>
          <w:color w:val="000000"/>
          <w:sz w:val="21"/>
          <w:szCs w:val="21"/>
        </w:rPr>
        <w:t>neurodegeneration</w:t>
      </w:r>
      <w:proofErr w:type="spellEnd"/>
      <w:r w:rsidRPr="001B7D52">
        <w:rPr>
          <w:rFonts w:ascii="Book Antiqua" w:eastAsia="宋体" w:hAnsi="Book Antiqua" w:cs="宋体"/>
          <w:color w:val="000000"/>
          <w:sz w:val="21"/>
          <w:szCs w:val="21"/>
        </w:rPr>
        <w:t xml:space="preserve"> in Huntington's disease: a comparative study of cannabinoid, dopamine, adenosine and </w:t>
      </w:r>
      <w:proofErr w:type="gramStart"/>
      <w:r w:rsidRPr="001B7D52">
        <w:rPr>
          <w:rFonts w:ascii="Book Antiqua" w:eastAsia="宋体" w:hAnsi="Book Antiqua" w:cs="宋体"/>
          <w:color w:val="000000"/>
          <w:sz w:val="21"/>
          <w:szCs w:val="21"/>
        </w:rPr>
        <w:t>GABA(</w:t>
      </w:r>
      <w:proofErr w:type="gramEnd"/>
      <w:r w:rsidRPr="001B7D52">
        <w:rPr>
          <w:rFonts w:ascii="Book Antiqua" w:eastAsia="宋体" w:hAnsi="Book Antiqua" w:cs="宋体"/>
          <w:color w:val="000000"/>
          <w:sz w:val="21"/>
          <w:szCs w:val="21"/>
        </w:rPr>
        <w:t>A) receptor alterations in the human basal ganglia in Huntington's disease. </w:t>
      </w:r>
      <w:r w:rsidRPr="001B7D52">
        <w:rPr>
          <w:rFonts w:ascii="Book Antiqua" w:eastAsia="宋体" w:hAnsi="Book Antiqua" w:cs="宋体"/>
          <w:i/>
          <w:iCs/>
          <w:color w:val="000000"/>
          <w:sz w:val="21"/>
          <w:szCs w:val="21"/>
        </w:rPr>
        <w:t>Neuroscience</w:t>
      </w:r>
      <w:r w:rsidRPr="001B7D52">
        <w:rPr>
          <w:rFonts w:ascii="Book Antiqua" w:eastAsia="宋体" w:hAnsi="Book Antiqua" w:cs="宋体"/>
          <w:color w:val="000000"/>
          <w:sz w:val="21"/>
          <w:szCs w:val="21"/>
        </w:rPr>
        <w:t> 2000; </w:t>
      </w:r>
      <w:r w:rsidRPr="001B7D52">
        <w:rPr>
          <w:rFonts w:ascii="Book Antiqua" w:eastAsia="宋体" w:hAnsi="Book Antiqua" w:cs="宋体"/>
          <w:b/>
          <w:bCs/>
          <w:color w:val="000000"/>
          <w:sz w:val="21"/>
          <w:szCs w:val="21"/>
        </w:rPr>
        <w:t>97</w:t>
      </w:r>
      <w:r w:rsidRPr="001B7D52">
        <w:rPr>
          <w:rFonts w:ascii="Book Antiqua" w:eastAsia="宋体" w:hAnsi="Book Antiqua" w:cs="宋体"/>
          <w:color w:val="000000"/>
          <w:sz w:val="21"/>
          <w:szCs w:val="21"/>
        </w:rPr>
        <w:t>: 505-519 [PMID: 10828533 DOI: 10.1016/S0306-4522(00)00008-7]</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106 </w:t>
      </w:r>
      <w:proofErr w:type="spellStart"/>
      <w:r w:rsidRPr="001B7D52">
        <w:rPr>
          <w:rFonts w:ascii="Book Antiqua" w:eastAsia="宋体" w:hAnsi="Book Antiqua" w:cs="宋体"/>
          <w:b/>
          <w:bCs/>
          <w:color w:val="000000"/>
          <w:sz w:val="21"/>
          <w:szCs w:val="21"/>
        </w:rPr>
        <w:t>Casteels</w:t>
      </w:r>
      <w:proofErr w:type="spellEnd"/>
      <w:r w:rsidRPr="001B7D52">
        <w:rPr>
          <w:rFonts w:ascii="Book Antiqua" w:eastAsia="宋体" w:hAnsi="Book Antiqua" w:cs="宋体"/>
          <w:b/>
          <w:bCs/>
          <w:color w:val="000000"/>
          <w:sz w:val="21"/>
          <w:szCs w:val="21"/>
        </w:rPr>
        <w:t xml:space="preserve"> C</w:t>
      </w:r>
      <w:r w:rsidRPr="001B7D52">
        <w:rPr>
          <w:rFonts w:ascii="Book Antiqua" w:eastAsia="宋体" w:hAnsi="Book Antiqua" w:cs="宋体"/>
          <w:color w:val="000000"/>
          <w:sz w:val="21"/>
          <w:szCs w:val="21"/>
        </w:rPr>
        <w:t xml:space="preserve">, Martinez E, </w:t>
      </w:r>
      <w:proofErr w:type="spellStart"/>
      <w:r w:rsidRPr="001B7D52">
        <w:rPr>
          <w:rFonts w:ascii="Book Antiqua" w:eastAsia="宋体" w:hAnsi="Book Antiqua" w:cs="宋体"/>
          <w:color w:val="000000"/>
          <w:sz w:val="21"/>
          <w:szCs w:val="21"/>
        </w:rPr>
        <w:t>Bormans</w:t>
      </w:r>
      <w:proofErr w:type="spellEnd"/>
      <w:r w:rsidRPr="001B7D52">
        <w:rPr>
          <w:rFonts w:ascii="Book Antiqua" w:eastAsia="宋体" w:hAnsi="Book Antiqua" w:cs="宋体"/>
          <w:color w:val="000000"/>
          <w:sz w:val="21"/>
          <w:szCs w:val="21"/>
        </w:rPr>
        <w:t xml:space="preserve"> G, </w:t>
      </w:r>
      <w:proofErr w:type="spellStart"/>
      <w:r w:rsidRPr="001B7D52">
        <w:rPr>
          <w:rFonts w:ascii="Book Antiqua" w:eastAsia="宋体" w:hAnsi="Book Antiqua" w:cs="宋体"/>
          <w:color w:val="000000"/>
          <w:sz w:val="21"/>
          <w:szCs w:val="21"/>
        </w:rPr>
        <w:t>Camon</w:t>
      </w:r>
      <w:proofErr w:type="spellEnd"/>
      <w:r w:rsidRPr="001B7D52">
        <w:rPr>
          <w:rFonts w:ascii="Book Antiqua" w:eastAsia="宋体" w:hAnsi="Book Antiqua" w:cs="宋体"/>
          <w:color w:val="000000"/>
          <w:sz w:val="21"/>
          <w:szCs w:val="21"/>
        </w:rPr>
        <w:t xml:space="preserve"> L, de Vera N, </w:t>
      </w:r>
      <w:proofErr w:type="spellStart"/>
      <w:r w:rsidRPr="001B7D52">
        <w:rPr>
          <w:rFonts w:ascii="Book Antiqua" w:eastAsia="宋体" w:hAnsi="Book Antiqua" w:cs="宋体"/>
          <w:color w:val="000000"/>
          <w:sz w:val="21"/>
          <w:szCs w:val="21"/>
        </w:rPr>
        <w:t>Baekelandt</w:t>
      </w:r>
      <w:proofErr w:type="spellEnd"/>
      <w:r w:rsidRPr="001B7D52">
        <w:rPr>
          <w:rFonts w:ascii="Book Antiqua" w:eastAsia="宋体" w:hAnsi="Book Antiqua" w:cs="宋体"/>
          <w:color w:val="000000"/>
          <w:sz w:val="21"/>
          <w:szCs w:val="21"/>
        </w:rPr>
        <w:t xml:space="preserve"> V, </w:t>
      </w:r>
      <w:proofErr w:type="spellStart"/>
      <w:r w:rsidRPr="001B7D52">
        <w:rPr>
          <w:rFonts w:ascii="Book Antiqua" w:eastAsia="宋体" w:hAnsi="Book Antiqua" w:cs="宋体"/>
          <w:color w:val="000000"/>
          <w:sz w:val="21"/>
          <w:szCs w:val="21"/>
        </w:rPr>
        <w:t>Planas</w:t>
      </w:r>
      <w:proofErr w:type="spellEnd"/>
      <w:r w:rsidRPr="001B7D52">
        <w:rPr>
          <w:rFonts w:ascii="Book Antiqua" w:eastAsia="宋体" w:hAnsi="Book Antiqua" w:cs="宋体"/>
          <w:color w:val="000000"/>
          <w:sz w:val="21"/>
          <w:szCs w:val="21"/>
        </w:rPr>
        <w:t xml:space="preserve"> AM, Van </w:t>
      </w:r>
      <w:proofErr w:type="spellStart"/>
      <w:r w:rsidRPr="001B7D52">
        <w:rPr>
          <w:rFonts w:ascii="Book Antiqua" w:eastAsia="宋体" w:hAnsi="Book Antiqua" w:cs="宋体"/>
          <w:color w:val="000000"/>
          <w:sz w:val="21"/>
          <w:szCs w:val="21"/>
        </w:rPr>
        <w:t>Laere</w:t>
      </w:r>
      <w:proofErr w:type="spellEnd"/>
      <w:r w:rsidRPr="001B7D52">
        <w:rPr>
          <w:rFonts w:ascii="Book Antiqua" w:eastAsia="宋体" w:hAnsi="Book Antiqua" w:cs="宋体"/>
          <w:color w:val="000000"/>
          <w:sz w:val="21"/>
          <w:szCs w:val="21"/>
        </w:rPr>
        <w:t xml:space="preserve"> K. Type 1 cannabinoid receptor mapping with [18F]MK-9470 PET in the rat brain after </w:t>
      </w:r>
      <w:proofErr w:type="spellStart"/>
      <w:r w:rsidRPr="001B7D52">
        <w:rPr>
          <w:rFonts w:ascii="Book Antiqua" w:eastAsia="宋体" w:hAnsi="Book Antiqua" w:cs="宋体"/>
          <w:color w:val="000000"/>
          <w:sz w:val="21"/>
          <w:szCs w:val="21"/>
        </w:rPr>
        <w:t>quinolinic</w:t>
      </w:r>
      <w:proofErr w:type="spellEnd"/>
      <w:r w:rsidRPr="001B7D52">
        <w:rPr>
          <w:rFonts w:ascii="Book Antiqua" w:eastAsia="宋体" w:hAnsi="Book Antiqua" w:cs="宋体"/>
          <w:color w:val="000000"/>
          <w:sz w:val="21"/>
          <w:szCs w:val="21"/>
        </w:rPr>
        <w:t xml:space="preserve"> acid lesion: a comparison to dopamine receptors and glucose metabolism. </w:t>
      </w:r>
      <w:proofErr w:type="spellStart"/>
      <w:r w:rsidRPr="001B7D52">
        <w:rPr>
          <w:rFonts w:ascii="Book Antiqua" w:eastAsia="宋体" w:hAnsi="Book Antiqua" w:cs="宋体"/>
          <w:i/>
          <w:iCs/>
          <w:color w:val="000000"/>
          <w:sz w:val="21"/>
          <w:szCs w:val="21"/>
        </w:rPr>
        <w:t>Eur</w:t>
      </w:r>
      <w:proofErr w:type="spellEnd"/>
      <w:r w:rsidRPr="001B7D52">
        <w:rPr>
          <w:rFonts w:ascii="Book Antiqua" w:eastAsia="宋体" w:hAnsi="Book Antiqua" w:cs="宋体"/>
          <w:i/>
          <w:iCs/>
          <w:color w:val="000000"/>
          <w:sz w:val="21"/>
          <w:szCs w:val="21"/>
        </w:rPr>
        <w:t xml:space="preserve"> J </w:t>
      </w:r>
      <w:proofErr w:type="spellStart"/>
      <w:r w:rsidRPr="001B7D52">
        <w:rPr>
          <w:rFonts w:ascii="Book Antiqua" w:eastAsia="宋体" w:hAnsi="Book Antiqua" w:cs="宋体"/>
          <w:i/>
          <w:iCs/>
          <w:color w:val="000000"/>
          <w:sz w:val="21"/>
          <w:szCs w:val="21"/>
        </w:rPr>
        <w:t>Nucl</w:t>
      </w:r>
      <w:proofErr w:type="spellEnd"/>
      <w:r w:rsidRPr="001B7D52">
        <w:rPr>
          <w:rFonts w:ascii="Book Antiqua" w:eastAsia="宋体" w:hAnsi="Book Antiqua" w:cs="宋体"/>
          <w:i/>
          <w:iCs/>
          <w:color w:val="000000"/>
          <w:sz w:val="21"/>
          <w:szCs w:val="21"/>
        </w:rPr>
        <w:t xml:space="preserve"> Med </w:t>
      </w:r>
      <w:proofErr w:type="spellStart"/>
      <w:r w:rsidRPr="001B7D52">
        <w:rPr>
          <w:rFonts w:ascii="Book Antiqua" w:eastAsia="宋体" w:hAnsi="Book Antiqua" w:cs="宋体"/>
          <w:i/>
          <w:iCs/>
          <w:color w:val="000000"/>
          <w:sz w:val="21"/>
          <w:szCs w:val="21"/>
        </w:rPr>
        <w:t>Mol</w:t>
      </w:r>
      <w:proofErr w:type="spellEnd"/>
      <w:r w:rsidRPr="001B7D52">
        <w:rPr>
          <w:rFonts w:ascii="Book Antiqua" w:eastAsia="宋体" w:hAnsi="Book Antiqua" w:cs="宋体"/>
          <w:i/>
          <w:iCs/>
          <w:color w:val="000000"/>
          <w:sz w:val="21"/>
          <w:szCs w:val="21"/>
        </w:rPr>
        <w:t xml:space="preserve"> Imaging</w:t>
      </w:r>
      <w:r w:rsidRPr="001B7D52">
        <w:rPr>
          <w:rFonts w:ascii="Book Antiqua" w:eastAsia="宋体" w:hAnsi="Book Antiqua" w:cs="宋体"/>
          <w:color w:val="000000"/>
          <w:sz w:val="21"/>
          <w:szCs w:val="21"/>
        </w:rPr>
        <w:t> 2010; </w:t>
      </w:r>
      <w:r w:rsidRPr="001B7D52">
        <w:rPr>
          <w:rFonts w:ascii="Book Antiqua" w:eastAsia="宋体" w:hAnsi="Book Antiqua" w:cs="宋体"/>
          <w:b/>
          <w:bCs/>
          <w:color w:val="000000"/>
          <w:sz w:val="21"/>
          <w:szCs w:val="21"/>
        </w:rPr>
        <w:t>37</w:t>
      </w:r>
      <w:r w:rsidRPr="001B7D52">
        <w:rPr>
          <w:rFonts w:ascii="Book Antiqua" w:eastAsia="宋体" w:hAnsi="Book Antiqua" w:cs="宋体"/>
          <w:color w:val="000000"/>
          <w:sz w:val="21"/>
          <w:szCs w:val="21"/>
        </w:rPr>
        <w:t>: 2354-2363 [PMID: 20680268 DOI: 10.1007/s00259-010-1574-2]</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107 </w:t>
      </w:r>
      <w:proofErr w:type="spellStart"/>
      <w:r w:rsidRPr="001B7D52">
        <w:rPr>
          <w:rFonts w:ascii="Book Antiqua" w:eastAsia="宋体" w:hAnsi="Book Antiqua" w:cs="宋体"/>
          <w:b/>
          <w:bCs/>
          <w:color w:val="000000"/>
          <w:sz w:val="21"/>
          <w:szCs w:val="21"/>
        </w:rPr>
        <w:t>Casteels</w:t>
      </w:r>
      <w:proofErr w:type="spellEnd"/>
      <w:r w:rsidRPr="001B7D52">
        <w:rPr>
          <w:rFonts w:ascii="Book Antiqua" w:eastAsia="宋体" w:hAnsi="Book Antiqua" w:cs="宋体"/>
          <w:b/>
          <w:bCs/>
          <w:color w:val="000000"/>
          <w:sz w:val="21"/>
          <w:szCs w:val="21"/>
        </w:rPr>
        <w:t xml:space="preserve"> C</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Vandeputte</w:t>
      </w:r>
      <w:proofErr w:type="spellEnd"/>
      <w:r w:rsidRPr="001B7D52">
        <w:rPr>
          <w:rFonts w:ascii="Book Antiqua" w:eastAsia="宋体" w:hAnsi="Book Antiqua" w:cs="宋体"/>
          <w:color w:val="000000"/>
          <w:sz w:val="21"/>
          <w:szCs w:val="21"/>
        </w:rPr>
        <w:t xml:space="preserve"> C, </w:t>
      </w:r>
      <w:proofErr w:type="spellStart"/>
      <w:r w:rsidRPr="001B7D52">
        <w:rPr>
          <w:rFonts w:ascii="Book Antiqua" w:eastAsia="宋体" w:hAnsi="Book Antiqua" w:cs="宋体"/>
          <w:color w:val="000000"/>
          <w:sz w:val="21"/>
          <w:szCs w:val="21"/>
        </w:rPr>
        <w:t>Rangarajan</w:t>
      </w:r>
      <w:proofErr w:type="spellEnd"/>
      <w:r w:rsidRPr="001B7D52">
        <w:rPr>
          <w:rFonts w:ascii="Book Antiqua" w:eastAsia="宋体" w:hAnsi="Book Antiqua" w:cs="宋体"/>
          <w:color w:val="000000"/>
          <w:sz w:val="21"/>
          <w:szCs w:val="21"/>
        </w:rPr>
        <w:t xml:space="preserve"> JR, </w:t>
      </w:r>
      <w:proofErr w:type="spellStart"/>
      <w:r w:rsidRPr="001B7D52">
        <w:rPr>
          <w:rFonts w:ascii="Book Antiqua" w:eastAsia="宋体" w:hAnsi="Book Antiqua" w:cs="宋体"/>
          <w:color w:val="000000"/>
          <w:sz w:val="21"/>
          <w:szCs w:val="21"/>
        </w:rPr>
        <w:t>Dresselaers</w:t>
      </w:r>
      <w:proofErr w:type="spellEnd"/>
      <w:r w:rsidRPr="001B7D52">
        <w:rPr>
          <w:rFonts w:ascii="Book Antiqua" w:eastAsia="宋体" w:hAnsi="Book Antiqua" w:cs="宋体"/>
          <w:color w:val="000000"/>
          <w:sz w:val="21"/>
          <w:szCs w:val="21"/>
        </w:rPr>
        <w:t xml:space="preserve"> T, </w:t>
      </w:r>
      <w:proofErr w:type="spellStart"/>
      <w:r w:rsidRPr="001B7D52">
        <w:rPr>
          <w:rFonts w:ascii="Book Antiqua" w:eastAsia="宋体" w:hAnsi="Book Antiqua" w:cs="宋体"/>
          <w:color w:val="000000"/>
          <w:sz w:val="21"/>
          <w:szCs w:val="21"/>
        </w:rPr>
        <w:t>Riess</w:t>
      </w:r>
      <w:proofErr w:type="spellEnd"/>
      <w:r w:rsidRPr="001B7D52">
        <w:rPr>
          <w:rFonts w:ascii="Book Antiqua" w:eastAsia="宋体" w:hAnsi="Book Antiqua" w:cs="宋体"/>
          <w:color w:val="000000"/>
          <w:sz w:val="21"/>
          <w:szCs w:val="21"/>
        </w:rPr>
        <w:t xml:space="preserve"> O, </w:t>
      </w:r>
      <w:proofErr w:type="spellStart"/>
      <w:r w:rsidRPr="001B7D52">
        <w:rPr>
          <w:rFonts w:ascii="Book Antiqua" w:eastAsia="宋体" w:hAnsi="Book Antiqua" w:cs="宋体"/>
          <w:color w:val="000000"/>
          <w:sz w:val="21"/>
          <w:szCs w:val="21"/>
        </w:rPr>
        <w:t>Bormans</w:t>
      </w:r>
      <w:proofErr w:type="spellEnd"/>
      <w:r w:rsidRPr="001B7D52">
        <w:rPr>
          <w:rFonts w:ascii="Book Antiqua" w:eastAsia="宋体" w:hAnsi="Book Antiqua" w:cs="宋体"/>
          <w:color w:val="000000"/>
          <w:sz w:val="21"/>
          <w:szCs w:val="21"/>
        </w:rPr>
        <w:t xml:space="preserve"> G, </w:t>
      </w:r>
      <w:proofErr w:type="spellStart"/>
      <w:r w:rsidRPr="001B7D52">
        <w:rPr>
          <w:rFonts w:ascii="Book Antiqua" w:eastAsia="宋体" w:hAnsi="Book Antiqua" w:cs="宋体"/>
          <w:color w:val="000000"/>
          <w:sz w:val="21"/>
          <w:szCs w:val="21"/>
        </w:rPr>
        <w:t>Maes</w:t>
      </w:r>
      <w:proofErr w:type="spellEnd"/>
      <w:r w:rsidRPr="001B7D52">
        <w:rPr>
          <w:rFonts w:ascii="Book Antiqua" w:eastAsia="宋体" w:hAnsi="Book Antiqua" w:cs="宋体"/>
          <w:color w:val="000000"/>
          <w:sz w:val="21"/>
          <w:szCs w:val="21"/>
        </w:rPr>
        <w:t xml:space="preserve"> F, </w:t>
      </w:r>
      <w:proofErr w:type="spellStart"/>
      <w:r w:rsidRPr="001B7D52">
        <w:rPr>
          <w:rFonts w:ascii="Book Antiqua" w:eastAsia="宋体" w:hAnsi="Book Antiqua" w:cs="宋体"/>
          <w:color w:val="000000"/>
          <w:sz w:val="21"/>
          <w:szCs w:val="21"/>
        </w:rPr>
        <w:t>Himmelreich</w:t>
      </w:r>
      <w:proofErr w:type="spellEnd"/>
      <w:r w:rsidRPr="001B7D52">
        <w:rPr>
          <w:rFonts w:ascii="Book Antiqua" w:eastAsia="宋体" w:hAnsi="Book Antiqua" w:cs="宋体"/>
          <w:color w:val="000000"/>
          <w:sz w:val="21"/>
          <w:szCs w:val="21"/>
        </w:rPr>
        <w:t xml:space="preserve"> U, Nguyen H, Van </w:t>
      </w:r>
      <w:proofErr w:type="spellStart"/>
      <w:r w:rsidRPr="001B7D52">
        <w:rPr>
          <w:rFonts w:ascii="Book Antiqua" w:eastAsia="宋体" w:hAnsi="Book Antiqua" w:cs="宋体"/>
          <w:color w:val="000000"/>
          <w:sz w:val="21"/>
          <w:szCs w:val="21"/>
        </w:rPr>
        <w:t>Laere</w:t>
      </w:r>
      <w:proofErr w:type="spellEnd"/>
      <w:r w:rsidRPr="001B7D52">
        <w:rPr>
          <w:rFonts w:ascii="Book Antiqua" w:eastAsia="宋体" w:hAnsi="Book Antiqua" w:cs="宋体"/>
          <w:color w:val="000000"/>
          <w:sz w:val="21"/>
          <w:szCs w:val="21"/>
        </w:rPr>
        <w:t xml:space="preserve"> K. Metabolic and type 1 cannabinoid receptor imaging of a transgenic rat model in the early phase of Huntington disease. </w:t>
      </w:r>
      <w:proofErr w:type="spellStart"/>
      <w:r w:rsidRPr="001B7D52">
        <w:rPr>
          <w:rFonts w:ascii="Book Antiqua" w:eastAsia="宋体" w:hAnsi="Book Antiqua" w:cs="宋体"/>
          <w:i/>
          <w:iCs/>
          <w:color w:val="000000"/>
          <w:sz w:val="21"/>
          <w:szCs w:val="21"/>
        </w:rPr>
        <w:t>Exp</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Neurol</w:t>
      </w:r>
      <w:proofErr w:type="spellEnd"/>
      <w:r w:rsidRPr="001B7D52">
        <w:rPr>
          <w:rFonts w:ascii="Book Antiqua" w:eastAsia="宋体" w:hAnsi="Book Antiqua" w:cs="宋体"/>
          <w:color w:val="000000"/>
          <w:sz w:val="21"/>
          <w:szCs w:val="21"/>
        </w:rPr>
        <w:t> 2011; </w:t>
      </w:r>
      <w:r w:rsidRPr="001B7D52">
        <w:rPr>
          <w:rFonts w:ascii="Book Antiqua" w:eastAsia="宋体" w:hAnsi="Book Antiqua" w:cs="宋体"/>
          <w:b/>
          <w:bCs/>
          <w:color w:val="000000"/>
          <w:sz w:val="21"/>
          <w:szCs w:val="21"/>
        </w:rPr>
        <w:t>229</w:t>
      </w:r>
      <w:r w:rsidRPr="001B7D52">
        <w:rPr>
          <w:rFonts w:ascii="Book Antiqua" w:eastAsia="宋体" w:hAnsi="Book Antiqua" w:cs="宋体"/>
          <w:color w:val="000000"/>
          <w:sz w:val="21"/>
          <w:szCs w:val="21"/>
        </w:rPr>
        <w:t>: 440-449 [PMID: 21459091 DOI: 10.1016/j.expneurol.2011.03.014]</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108 </w:t>
      </w:r>
      <w:r w:rsidRPr="001B7D52">
        <w:rPr>
          <w:rFonts w:ascii="Book Antiqua" w:eastAsia="宋体" w:hAnsi="Book Antiqua" w:cs="宋体"/>
          <w:b/>
          <w:bCs/>
          <w:color w:val="000000"/>
          <w:sz w:val="21"/>
          <w:szCs w:val="21"/>
        </w:rPr>
        <w:t>Burns HD</w:t>
      </w:r>
      <w:r w:rsidRPr="001B7D52">
        <w:rPr>
          <w:rFonts w:ascii="Book Antiqua" w:eastAsia="宋体" w:hAnsi="Book Antiqua" w:cs="宋体"/>
          <w:color w:val="000000"/>
          <w:sz w:val="21"/>
          <w:szCs w:val="21"/>
        </w:rPr>
        <w:t xml:space="preserve">, Van </w:t>
      </w:r>
      <w:proofErr w:type="spellStart"/>
      <w:r w:rsidRPr="001B7D52">
        <w:rPr>
          <w:rFonts w:ascii="Book Antiqua" w:eastAsia="宋体" w:hAnsi="Book Antiqua" w:cs="宋体"/>
          <w:color w:val="000000"/>
          <w:sz w:val="21"/>
          <w:szCs w:val="21"/>
        </w:rPr>
        <w:t>Laere</w:t>
      </w:r>
      <w:proofErr w:type="spellEnd"/>
      <w:r w:rsidRPr="001B7D52">
        <w:rPr>
          <w:rFonts w:ascii="Book Antiqua" w:eastAsia="宋体" w:hAnsi="Book Antiqua" w:cs="宋体"/>
          <w:color w:val="000000"/>
          <w:sz w:val="21"/>
          <w:szCs w:val="21"/>
        </w:rPr>
        <w:t xml:space="preserve"> K, </w:t>
      </w:r>
      <w:proofErr w:type="spellStart"/>
      <w:r w:rsidRPr="001B7D52">
        <w:rPr>
          <w:rFonts w:ascii="Book Antiqua" w:eastAsia="宋体" w:hAnsi="Book Antiqua" w:cs="宋体"/>
          <w:color w:val="000000"/>
          <w:sz w:val="21"/>
          <w:szCs w:val="21"/>
        </w:rPr>
        <w:t>Sanabria-Bohórquez</w:t>
      </w:r>
      <w:proofErr w:type="spellEnd"/>
      <w:r w:rsidRPr="001B7D52">
        <w:rPr>
          <w:rFonts w:ascii="Book Antiqua" w:eastAsia="宋体" w:hAnsi="Book Antiqua" w:cs="宋体"/>
          <w:color w:val="000000"/>
          <w:sz w:val="21"/>
          <w:szCs w:val="21"/>
        </w:rPr>
        <w:t xml:space="preserve"> S, Hamill TG, </w:t>
      </w:r>
      <w:proofErr w:type="spellStart"/>
      <w:r w:rsidRPr="001B7D52">
        <w:rPr>
          <w:rFonts w:ascii="Book Antiqua" w:eastAsia="宋体" w:hAnsi="Book Antiqua" w:cs="宋体"/>
          <w:color w:val="000000"/>
          <w:sz w:val="21"/>
          <w:szCs w:val="21"/>
        </w:rPr>
        <w:t>Bormans</w:t>
      </w:r>
      <w:proofErr w:type="spellEnd"/>
      <w:r w:rsidRPr="001B7D52">
        <w:rPr>
          <w:rFonts w:ascii="Book Antiqua" w:eastAsia="宋体" w:hAnsi="Book Antiqua" w:cs="宋体"/>
          <w:color w:val="000000"/>
          <w:sz w:val="21"/>
          <w:szCs w:val="21"/>
        </w:rPr>
        <w:t xml:space="preserve"> G, </w:t>
      </w:r>
      <w:proofErr w:type="spellStart"/>
      <w:r w:rsidRPr="001B7D52">
        <w:rPr>
          <w:rFonts w:ascii="Book Antiqua" w:eastAsia="宋体" w:hAnsi="Book Antiqua" w:cs="宋体"/>
          <w:color w:val="000000"/>
          <w:sz w:val="21"/>
          <w:szCs w:val="21"/>
        </w:rPr>
        <w:t>Eng</w:t>
      </w:r>
      <w:proofErr w:type="spellEnd"/>
      <w:r w:rsidRPr="001B7D52">
        <w:rPr>
          <w:rFonts w:ascii="Book Antiqua" w:eastAsia="宋体" w:hAnsi="Book Antiqua" w:cs="宋体"/>
          <w:color w:val="000000"/>
          <w:sz w:val="21"/>
          <w:szCs w:val="21"/>
        </w:rPr>
        <w:t xml:space="preserve"> WS, Gibson R, Ryan C, Connolly B, Patel S, Krause S, </w:t>
      </w:r>
      <w:proofErr w:type="spellStart"/>
      <w:r w:rsidRPr="001B7D52">
        <w:rPr>
          <w:rFonts w:ascii="Book Antiqua" w:eastAsia="宋体" w:hAnsi="Book Antiqua" w:cs="宋体"/>
          <w:color w:val="000000"/>
          <w:sz w:val="21"/>
          <w:szCs w:val="21"/>
        </w:rPr>
        <w:t>Vanko</w:t>
      </w:r>
      <w:proofErr w:type="spellEnd"/>
      <w:r w:rsidRPr="001B7D52">
        <w:rPr>
          <w:rFonts w:ascii="Book Antiqua" w:eastAsia="宋体" w:hAnsi="Book Antiqua" w:cs="宋体"/>
          <w:color w:val="000000"/>
          <w:sz w:val="21"/>
          <w:szCs w:val="21"/>
        </w:rPr>
        <w:t xml:space="preserve"> A, Van </w:t>
      </w:r>
      <w:proofErr w:type="spellStart"/>
      <w:r w:rsidRPr="001B7D52">
        <w:rPr>
          <w:rFonts w:ascii="Book Antiqua" w:eastAsia="宋体" w:hAnsi="Book Antiqua" w:cs="宋体"/>
          <w:color w:val="000000"/>
          <w:sz w:val="21"/>
          <w:szCs w:val="21"/>
        </w:rPr>
        <w:t>Hecken</w:t>
      </w:r>
      <w:proofErr w:type="spellEnd"/>
      <w:r w:rsidRPr="001B7D52">
        <w:rPr>
          <w:rFonts w:ascii="Book Antiqua" w:eastAsia="宋体" w:hAnsi="Book Antiqua" w:cs="宋体"/>
          <w:color w:val="000000"/>
          <w:sz w:val="21"/>
          <w:szCs w:val="21"/>
        </w:rPr>
        <w:t xml:space="preserve"> A, </w:t>
      </w:r>
      <w:proofErr w:type="spellStart"/>
      <w:r w:rsidRPr="001B7D52">
        <w:rPr>
          <w:rFonts w:ascii="Book Antiqua" w:eastAsia="宋体" w:hAnsi="Book Antiqua" w:cs="宋体"/>
          <w:color w:val="000000"/>
          <w:sz w:val="21"/>
          <w:szCs w:val="21"/>
        </w:rPr>
        <w:t>Dupont</w:t>
      </w:r>
      <w:proofErr w:type="spellEnd"/>
      <w:r w:rsidRPr="001B7D52">
        <w:rPr>
          <w:rFonts w:ascii="Book Antiqua" w:eastAsia="宋体" w:hAnsi="Book Antiqua" w:cs="宋体"/>
          <w:color w:val="000000"/>
          <w:sz w:val="21"/>
          <w:szCs w:val="21"/>
        </w:rPr>
        <w:t xml:space="preserve"> P, De </w:t>
      </w:r>
      <w:proofErr w:type="spellStart"/>
      <w:r w:rsidRPr="001B7D52">
        <w:rPr>
          <w:rFonts w:ascii="Book Antiqua" w:eastAsia="宋体" w:hAnsi="Book Antiqua" w:cs="宋体"/>
          <w:color w:val="000000"/>
          <w:sz w:val="21"/>
          <w:szCs w:val="21"/>
        </w:rPr>
        <w:t>Lepeleire</w:t>
      </w:r>
      <w:proofErr w:type="spellEnd"/>
      <w:r w:rsidRPr="001B7D52">
        <w:rPr>
          <w:rFonts w:ascii="Book Antiqua" w:eastAsia="宋体" w:hAnsi="Book Antiqua" w:cs="宋体"/>
          <w:color w:val="000000"/>
          <w:sz w:val="21"/>
          <w:szCs w:val="21"/>
        </w:rPr>
        <w:t xml:space="preserve"> I, Rothenberg P, </w:t>
      </w:r>
      <w:proofErr w:type="spellStart"/>
      <w:r w:rsidRPr="001B7D52">
        <w:rPr>
          <w:rFonts w:ascii="Book Antiqua" w:eastAsia="宋体" w:hAnsi="Book Antiqua" w:cs="宋体"/>
          <w:color w:val="000000"/>
          <w:sz w:val="21"/>
          <w:szCs w:val="21"/>
        </w:rPr>
        <w:t>Stoch</w:t>
      </w:r>
      <w:proofErr w:type="spellEnd"/>
      <w:r w:rsidRPr="001B7D52">
        <w:rPr>
          <w:rFonts w:ascii="Book Antiqua" w:eastAsia="宋体" w:hAnsi="Book Antiqua" w:cs="宋体"/>
          <w:color w:val="000000"/>
          <w:sz w:val="21"/>
          <w:szCs w:val="21"/>
        </w:rPr>
        <w:t xml:space="preserve"> SA, Cote J, </w:t>
      </w:r>
      <w:proofErr w:type="spellStart"/>
      <w:r w:rsidRPr="001B7D52">
        <w:rPr>
          <w:rFonts w:ascii="Book Antiqua" w:eastAsia="宋体" w:hAnsi="Book Antiqua" w:cs="宋体"/>
          <w:color w:val="000000"/>
          <w:sz w:val="21"/>
          <w:szCs w:val="21"/>
        </w:rPr>
        <w:t>Hagmann</w:t>
      </w:r>
      <w:proofErr w:type="spellEnd"/>
      <w:r w:rsidRPr="001B7D52">
        <w:rPr>
          <w:rFonts w:ascii="Book Antiqua" w:eastAsia="宋体" w:hAnsi="Book Antiqua" w:cs="宋体"/>
          <w:color w:val="000000"/>
          <w:sz w:val="21"/>
          <w:szCs w:val="21"/>
        </w:rPr>
        <w:t xml:space="preserve"> WK, Jewell JP, Lin LS, Liu P, </w:t>
      </w:r>
      <w:proofErr w:type="spellStart"/>
      <w:r w:rsidRPr="001B7D52">
        <w:rPr>
          <w:rFonts w:ascii="Book Antiqua" w:eastAsia="宋体" w:hAnsi="Book Antiqua" w:cs="宋体"/>
          <w:color w:val="000000"/>
          <w:sz w:val="21"/>
          <w:szCs w:val="21"/>
        </w:rPr>
        <w:t>Goulet</w:t>
      </w:r>
      <w:proofErr w:type="spellEnd"/>
      <w:r w:rsidRPr="001B7D52">
        <w:rPr>
          <w:rFonts w:ascii="Book Antiqua" w:eastAsia="宋体" w:hAnsi="Book Antiqua" w:cs="宋体"/>
          <w:color w:val="000000"/>
          <w:sz w:val="21"/>
          <w:szCs w:val="21"/>
        </w:rPr>
        <w:t xml:space="preserve"> MT, </w:t>
      </w:r>
      <w:proofErr w:type="spellStart"/>
      <w:r w:rsidRPr="001B7D52">
        <w:rPr>
          <w:rFonts w:ascii="Book Antiqua" w:eastAsia="宋体" w:hAnsi="Book Antiqua" w:cs="宋体"/>
          <w:color w:val="000000"/>
          <w:sz w:val="21"/>
          <w:szCs w:val="21"/>
        </w:rPr>
        <w:t>Gottesdiener</w:t>
      </w:r>
      <w:proofErr w:type="spellEnd"/>
      <w:r w:rsidRPr="001B7D52">
        <w:rPr>
          <w:rFonts w:ascii="Book Antiqua" w:eastAsia="宋体" w:hAnsi="Book Antiqua" w:cs="宋体"/>
          <w:color w:val="000000"/>
          <w:sz w:val="21"/>
          <w:szCs w:val="21"/>
        </w:rPr>
        <w:t xml:space="preserve"> K, Wagner JA, de </w:t>
      </w:r>
      <w:proofErr w:type="spellStart"/>
      <w:r w:rsidRPr="001B7D52">
        <w:rPr>
          <w:rFonts w:ascii="Book Antiqua" w:eastAsia="宋体" w:hAnsi="Book Antiqua" w:cs="宋体"/>
          <w:color w:val="000000"/>
          <w:sz w:val="21"/>
          <w:szCs w:val="21"/>
        </w:rPr>
        <w:t>Hoon</w:t>
      </w:r>
      <w:proofErr w:type="spellEnd"/>
      <w:r w:rsidRPr="001B7D52">
        <w:rPr>
          <w:rFonts w:ascii="Book Antiqua" w:eastAsia="宋体" w:hAnsi="Book Antiqua" w:cs="宋体"/>
          <w:color w:val="000000"/>
          <w:sz w:val="21"/>
          <w:szCs w:val="21"/>
        </w:rPr>
        <w:t xml:space="preserve"> J, </w:t>
      </w:r>
      <w:proofErr w:type="spellStart"/>
      <w:r w:rsidRPr="001B7D52">
        <w:rPr>
          <w:rFonts w:ascii="Book Antiqua" w:eastAsia="宋体" w:hAnsi="Book Antiqua" w:cs="宋体"/>
          <w:color w:val="000000"/>
          <w:sz w:val="21"/>
          <w:szCs w:val="21"/>
        </w:rPr>
        <w:t>Mortelmans</w:t>
      </w:r>
      <w:proofErr w:type="spellEnd"/>
      <w:r w:rsidRPr="001B7D52">
        <w:rPr>
          <w:rFonts w:ascii="Book Antiqua" w:eastAsia="宋体" w:hAnsi="Book Antiqua" w:cs="宋体"/>
          <w:color w:val="000000"/>
          <w:sz w:val="21"/>
          <w:szCs w:val="21"/>
        </w:rPr>
        <w:t xml:space="preserve"> L, Fong TM, Hargreaves RJ. [18F]</w:t>
      </w:r>
      <w:proofErr w:type="gramStart"/>
      <w:r w:rsidRPr="001B7D52">
        <w:rPr>
          <w:rFonts w:ascii="Book Antiqua" w:eastAsia="宋体" w:hAnsi="Book Antiqua" w:cs="宋体"/>
          <w:color w:val="000000"/>
          <w:sz w:val="21"/>
          <w:szCs w:val="21"/>
        </w:rPr>
        <w:t xml:space="preserve">MK-9470, a positron emission tomography (PET) </w:t>
      </w:r>
      <w:r w:rsidRPr="001B7D52">
        <w:rPr>
          <w:rFonts w:ascii="Book Antiqua" w:eastAsia="宋体" w:hAnsi="Book Antiqua" w:cs="宋体"/>
          <w:color w:val="000000"/>
          <w:sz w:val="21"/>
          <w:szCs w:val="21"/>
        </w:rPr>
        <w:lastRenderedPageBreak/>
        <w:t>tracer for in vivo human PET brain imaging of the cannabinoid-1 receptor.</w:t>
      </w:r>
      <w:proofErr w:type="gramEnd"/>
      <w:r w:rsidRPr="001B7D52">
        <w:rPr>
          <w:rFonts w:ascii="Book Antiqua" w:eastAsia="宋体" w:hAnsi="Book Antiqua" w:cs="宋体"/>
          <w:color w:val="000000"/>
          <w:sz w:val="21"/>
          <w:szCs w:val="21"/>
        </w:rPr>
        <w:t> </w:t>
      </w:r>
      <w:proofErr w:type="spellStart"/>
      <w:r w:rsidRPr="001B7D52">
        <w:rPr>
          <w:rFonts w:ascii="Book Antiqua" w:eastAsia="宋体" w:hAnsi="Book Antiqua" w:cs="宋体"/>
          <w:i/>
          <w:iCs/>
          <w:color w:val="000000"/>
          <w:sz w:val="21"/>
          <w:szCs w:val="21"/>
        </w:rPr>
        <w:t>Proc</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Natl</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Acad</w:t>
      </w:r>
      <w:proofErr w:type="spellEnd"/>
      <w:r w:rsidRPr="001B7D52">
        <w:rPr>
          <w:rFonts w:ascii="Book Antiqua" w:eastAsia="宋体" w:hAnsi="Book Antiqua" w:cs="宋体"/>
          <w:i/>
          <w:iCs/>
          <w:color w:val="000000"/>
          <w:sz w:val="21"/>
          <w:szCs w:val="21"/>
        </w:rPr>
        <w:t xml:space="preserve"> </w:t>
      </w:r>
      <w:proofErr w:type="spellStart"/>
      <w:r w:rsidRPr="001B7D52">
        <w:rPr>
          <w:rFonts w:ascii="Book Antiqua" w:eastAsia="宋体" w:hAnsi="Book Antiqua" w:cs="宋体"/>
          <w:i/>
          <w:iCs/>
          <w:color w:val="000000"/>
          <w:sz w:val="21"/>
          <w:szCs w:val="21"/>
        </w:rPr>
        <w:t>Sci</w:t>
      </w:r>
      <w:proofErr w:type="spellEnd"/>
      <w:r w:rsidRPr="001B7D52">
        <w:rPr>
          <w:rFonts w:ascii="Book Antiqua" w:eastAsia="宋体" w:hAnsi="Book Antiqua" w:cs="宋体"/>
          <w:i/>
          <w:iCs/>
          <w:color w:val="000000"/>
          <w:sz w:val="21"/>
          <w:szCs w:val="21"/>
        </w:rPr>
        <w:t xml:space="preserve"> USA</w:t>
      </w:r>
      <w:r w:rsidRPr="001B7D52">
        <w:rPr>
          <w:rFonts w:ascii="Book Antiqua" w:eastAsia="宋体" w:hAnsi="Book Antiqua" w:cs="宋体"/>
          <w:color w:val="000000"/>
          <w:sz w:val="21"/>
          <w:szCs w:val="21"/>
        </w:rPr>
        <w:t> 2007; </w:t>
      </w:r>
      <w:r w:rsidRPr="001B7D52">
        <w:rPr>
          <w:rFonts w:ascii="Book Antiqua" w:eastAsia="宋体" w:hAnsi="Book Antiqua" w:cs="宋体"/>
          <w:b/>
          <w:bCs/>
          <w:color w:val="000000"/>
          <w:sz w:val="21"/>
          <w:szCs w:val="21"/>
        </w:rPr>
        <w:t>104</w:t>
      </w:r>
      <w:r w:rsidRPr="001B7D52">
        <w:rPr>
          <w:rFonts w:ascii="Book Antiqua" w:eastAsia="宋体" w:hAnsi="Book Antiqua" w:cs="宋体"/>
          <w:color w:val="000000"/>
          <w:sz w:val="21"/>
          <w:szCs w:val="21"/>
        </w:rPr>
        <w:t>: 9800-9805 [PMID: 17535893 DOI: 10.1073/pnas.0703472104]</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109 </w:t>
      </w:r>
      <w:proofErr w:type="spellStart"/>
      <w:r w:rsidRPr="001B7D52">
        <w:rPr>
          <w:rFonts w:ascii="Book Antiqua" w:eastAsia="宋体" w:hAnsi="Book Antiqua" w:cs="宋体"/>
          <w:b/>
          <w:bCs/>
          <w:color w:val="000000"/>
          <w:sz w:val="21"/>
          <w:szCs w:val="21"/>
        </w:rPr>
        <w:t>Yasuno</w:t>
      </w:r>
      <w:proofErr w:type="spellEnd"/>
      <w:r w:rsidRPr="001B7D52">
        <w:rPr>
          <w:rFonts w:ascii="Book Antiqua" w:eastAsia="宋体" w:hAnsi="Book Antiqua" w:cs="宋体"/>
          <w:b/>
          <w:bCs/>
          <w:color w:val="000000"/>
          <w:sz w:val="21"/>
          <w:szCs w:val="21"/>
        </w:rPr>
        <w:t xml:space="preserve"> F</w:t>
      </w:r>
      <w:r w:rsidRPr="001B7D52">
        <w:rPr>
          <w:rFonts w:ascii="Book Antiqua" w:eastAsia="宋体" w:hAnsi="Book Antiqua" w:cs="宋体"/>
          <w:color w:val="000000"/>
          <w:sz w:val="21"/>
          <w:szCs w:val="21"/>
        </w:rPr>
        <w:t xml:space="preserve">, Brown AK, </w:t>
      </w:r>
      <w:proofErr w:type="spellStart"/>
      <w:r w:rsidRPr="001B7D52">
        <w:rPr>
          <w:rFonts w:ascii="Book Antiqua" w:eastAsia="宋体" w:hAnsi="Book Antiqua" w:cs="宋体"/>
          <w:color w:val="000000"/>
          <w:sz w:val="21"/>
          <w:szCs w:val="21"/>
        </w:rPr>
        <w:t>Zoghbi</w:t>
      </w:r>
      <w:proofErr w:type="spellEnd"/>
      <w:r w:rsidRPr="001B7D52">
        <w:rPr>
          <w:rFonts w:ascii="Book Antiqua" w:eastAsia="宋体" w:hAnsi="Book Antiqua" w:cs="宋体"/>
          <w:color w:val="000000"/>
          <w:sz w:val="21"/>
          <w:szCs w:val="21"/>
        </w:rPr>
        <w:t xml:space="preserve"> SS, </w:t>
      </w:r>
      <w:proofErr w:type="spellStart"/>
      <w:r w:rsidRPr="001B7D52">
        <w:rPr>
          <w:rFonts w:ascii="Book Antiqua" w:eastAsia="宋体" w:hAnsi="Book Antiqua" w:cs="宋体"/>
          <w:color w:val="000000"/>
          <w:sz w:val="21"/>
          <w:szCs w:val="21"/>
        </w:rPr>
        <w:t>Krushinski</w:t>
      </w:r>
      <w:proofErr w:type="spellEnd"/>
      <w:r w:rsidRPr="001B7D52">
        <w:rPr>
          <w:rFonts w:ascii="Book Antiqua" w:eastAsia="宋体" w:hAnsi="Book Antiqua" w:cs="宋体"/>
          <w:color w:val="000000"/>
          <w:sz w:val="21"/>
          <w:szCs w:val="21"/>
        </w:rPr>
        <w:t xml:space="preserve"> JH, </w:t>
      </w:r>
      <w:proofErr w:type="spellStart"/>
      <w:r w:rsidRPr="001B7D52">
        <w:rPr>
          <w:rFonts w:ascii="Book Antiqua" w:eastAsia="宋体" w:hAnsi="Book Antiqua" w:cs="宋体"/>
          <w:color w:val="000000"/>
          <w:sz w:val="21"/>
          <w:szCs w:val="21"/>
        </w:rPr>
        <w:t>Chernet</w:t>
      </w:r>
      <w:proofErr w:type="spellEnd"/>
      <w:r w:rsidRPr="001B7D52">
        <w:rPr>
          <w:rFonts w:ascii="Book Antiqua" w:eastAsia="宋体" w:hAnsi="Book Antiqua" w:cs="宋体"/>
          <w:color w:val="000000"/>
          <w:sz w:val="21"/>
          <w:szCs w:val="21"/>
        </w:rPr>
        <w:t xml:space="preserve"> E, Tauscher J, </w:t>
      </w:r>
      <w:proofErr w:type="spellStart"/>
      <w:r w:rsidRPr="001B7D52">
        <w:rPr>
          <w:rFonts w:ascii="Book Antiqua" w:eastAsia="宋体" w:hAnsi="Book Antiqua" w:cs="宋体"/>
          <w:color w:val="000000"/>
          <w:sz w:val="21"/>
          <w:szCs w:val="21"/>
        </w:rPr>
        <w:t>Schaus</w:t>
      </w:r>
      <w:proofErr w:type="spellEnd"/>
      <w:r w:rsidRPr="001B7D52">
        <w:rPr>
          <w:rFonts w:ascii="Book Antiqua" w:eastAsia="宋体" w:hAnsi="Book Antiqua" w:cs="宋体"/>
          <w:color w:val="000000"/>
          <w:sz w:val="21"/>
          <w:szCs w:val="21"/>
        </w:rPr>
        <w:t xml:space="preserve"> JM, </w:t>
      </w:r>
      <w:proofErr w:type="spellStart"/>
      <w:r w:rsidRPr="001B7D52">
        <w:rPr>
          <w:rFonts w:ascii="Book Antiqua" w:eastAsia="宋体" w:hAnsi="Book Antiqua" w:cs="宋体"/>
          <w:color w:val="000000"/>
          <w:sz w:val="21"/>
          <w:szCs w:val="21"/>
        </w:rPr>
        <w:t>Phebus</w:t>
      </w:r>
      <w:proofErr w:type="spellEnd"/>
      <w:r w:rsidRPr="001B7D52">
        <w:rPr>
          <w:rFonts w:ascii="Book Antiqua" w:eastAsia="宋体" w:hAnsi="Book Antiqua" w:cs="宋体"/>
          <w:color w:val="000000"/>
          <w:sz w:val="21"/>
          <w:szCs w:val="21"/>
        </w:rPr>
        <w:t xml:space="preserve"> LA, Chesterfield AK, Felder CC, Gladding RL, Hong J, </w:t>
      </w:r>
      <w:proofErr w:type="spellStart"/>
      <w:r w:rsidRPr="001B7D52">
        <w:rPr>
          <w:rFonts w:ascii="Book Antiqua" w:eastAsia="宋体" w:hAnsi="Book Antiqua" w:cs="宋体"/>
          <w:color w:val="000000"/>
          <w:sz w:val="21"/>
          <w:szCs w:val="21"/>
        </w:rPr>
        <w:t>Halldin</w:t>
      </w:r>
      <w:proofErr w:type="spellEnd"/>
      <w:r w:rsidRPr="001B7D52">
        <w:rPr>
          <w:rFonts w:ascii="Book Antiqua" w:eastAsia="宋体" w:hAnsi="Book Antiqua" w:cs="宋体"/>
          <w:color w:val="000000"/>
          <w:sz w:val="21"/>
          <w:szCs w:val="21"/>
        </w:rPr>
        <w:t xml:space="preserve"> C, Pike VW, Innis RB. The PET </w:t>
      </w:r>
      <w:proofErr w:type="spellStart"/>
      <w:r w:rsidRPr="001B7D52">
        <w:rPr>
          <w:rFonts w:ascii="Book Antiqua" w:eastAsia="宋体" w:hAnsi="Book Antiqua" w:cs="宋体"/>
          <w:color w:val="000000"/>
          <w:sz w:val="21"/>
          <w:szCs w:val="21"/>
        </w:rPr>
        <w:t>radioligand</w:t>
      </w:r>
      <w:proofErr w:type="spellEnd"/>
      <w:r w:rsidRPr="001B7D52">
        <w:rPr>
          <w:rFonts w:ascii="Book Antiqua" w:eastAsia="宋体" w:hAnsi="Book Antiqua" w:cs="宋体"/>
          <w:color w:val="000000"/>
          <w:sz w:val="21"/>
          <w:szCs w:val="21"/>
        </w:rPr>
        <w:t xml:space="preserve"> [11C</w:t>
      </w:r>
      <w:proofErr w:type="gramStart"/>
      <w:r w:rsidRPr="001B7D52">
        <w:rPr>
          <w:rFonts w:ascii="Book Antiqua" w:eastAsia="宋体" w:hAnsi="Book Antiqua" w:cs="宋体"/>
          <w:color w:val="000000"/>
          <w:sz w:val="21"/>
          <w:szCs w:val="21"/>
        </w:rPr>
        <w:t>]</w:t>
      </w:r>
      <w:proofErr w:type="spellStart"/>
      <w:r w:rsidRPr="001B7D52">
        <w:rPr>
          <w:rFonts w:ascii="Book Antiqua" w:eastAsia="宋体" w:hAnsi="Book Antiqua" w:cs="宋体"/>
          <w:color w:val="000000"/>
          <w:sz w:val="21"/>
          <w:szCs w:val="21"/>
        </w:rPr>
        <w:t>MePPEP</w:t>
      </w:r>
      <w:proofErr w:type="spellEnd"/>
      <w:proofErr w:type="gramEnd"/>
      <w:r w:rsidRPr="001B7D52">
        <w:rPr>
          <w:rFonts w:ascii="Book Antiqua" w:eastAsia="宋体" w:hAnsi="Book Antiqua" w:cs="宋体"/>
          <w:color w:val="000000"/>
          <w:sz w:val="21"/>
          <w:szCs w:val="21"/>
        </w:rPr>
        <w:t xml:space="preserve"> binds reversibly and with high specific signal to cannabinoid CB1 receptors in nonhuman primate brain. </w:t>
      </w:r>
      <w:proofErr w:type="spellStart"/>
      <w:r w:rsidRPr="001B7D52">
        <w:rPr>
          <w:rFonts w:ascii="Book Antiqua" w:eastAsia="宋体" w:hAnsi="Book Antiqua" w:cs="宋体"/>
          <w:i/>
          <w:iCs/>
          <w:color w:val="000000"/>
          <w:sz w:val="21"/>
          <w:szCs w:val="21"/>
        </w:rPr>
        <w:t>Neuropsychopharmacology</w:t>
      </w:r>
      <w:proofErr w:type="spellEnd"/>
      <w:r w:rsidRPr="001B7D52">
        <w:rPr>
          <w:rFonts w:ascii="Book Antiqua" w:eastAsia="宋体" w:hAnsi="Book Antiqua" w:cs="宋体"/>
          <w:color w:val="000000"/>
          <w:sz w:val="21"/>
          <w:szCs w:val="21"/>
        </w:rPr>
        <w:t> 2008; </w:t>
      </w:r>
      <w:r w:rsidRPr="001B7D52">
        <w:rPr>
          <w:rFonts w:ascii="Book Antiqua" w:eastAsia="宋体" w:hAnsi="Book Antiqua" w:cs="宋体"/>
          <w:b/>
          <w:bCs/>
          <w:color w:val="000000"/>
          <w:sz w:val="21"/>
          <w:szCs w:val="21"/>
        </w:rPr>
        <w:t>33</w:t>
      </w:r>
      <w:r w:rsidRPr="001B7D52">
        <w:rPr>
          <w:rFonts w:ascii="Book Antiqua" w:eastAsia="宋体" w:hAnsi="Book Antiqua" w:cs="宋体"/>
          <w:color w:val="000000"/>
          <w:sz w:val="21"/>
          <w:szCs w:val="21"/>
        </w:rPr>
        <w:t>: 259-269 [PMID: 17392732 DOI: 10.1038/sj.npp.1301402]</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110 </w:t>
      </w:r>
      <w:r w:rsidRPr="001B7D52">
        <w:rPr>
          <w:rFonts w:ascii="Book Antiqua" w:eastAsia="宋体" w:hAnsi="Book Antiqua" w:cs="宋体"/>
          <w:b/>
          <w:bCs/>
          <w:color w:val="000000"/>
          <w:sz w:val="21"/>
          <w:szCs w:val="21"/>
        </w:rPr>
        <w:t>Terry GE</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Liow</w:t>
      </w:r>
      <w:proofErr w:type="spellEnd"/>
      <w:r w:rsidRPr="001B7D52">
        <w:rPr>
          <w:rFonts w:ascii="Book Antiqua" w:eastAsia="宋体" w:hAnsi="Book Antiqua" w:cs="宋体"/>
          <w:color w:val="000000"/>
          <w:sz w:val="21"/>
          <w:szCs w:val="21"/>
        </w:rPr>
        <w:t xml:space="preserve"> JS, </w:t>
      </w:r>
      <w:proofErr w:type="spellStart"/>
      <w:r w:rsidRPr="001B7D52">
        <w:rPr>
          <w:rFonts w:ascii="Book Antiqua" w:eastAsia="宋体" w:hAnsi="Book Antiqua" w:cs="宋体"/>
          <w:color w:val="000000"/>
          <w:sz w:val="21"/>
          <w:szCs w:val="21"/>
        </w:rPr>
        <w:t>Zoghbi</w:t>
      </w:r>
      <w:proofErr w:type="spellEnd"/>
      <w:r w:rsidRPr="001B7D52">
        <w:rPr>
          <w:rFonts w:ascii="Book Antiqua" w:eastAsia="宋体" w:hAnsi="Book Antiqua" w:cs="宋体"/>
          <w:color w:val="000000"/>
          <w:sz w:val="21"/>
          <w:szCs w:val="21"/>
        </w:rPr>
        <w:t xml:space="preserve"> SS, </w:t>
      </w:r>
      <w:proofErr w:type="spellStart"/>
      <w:r w:rsidRPr="001B7D52">
        <w:rPr>
          <w:rFonts w:ascii="Book Antiqua" w:eastAsia="宋体" w:hAnsi="Book Antiqua" w:cs="宋体"/>
          <w:color w:val="000000"/>
          <w:sz w:val="21"/>
          <w:szCs w:val="21"/>
        </w:rPr>
        <w:t>Hirvonen</w:t>
      </w:r>
      <w:proofErr w:type="spellEnd"/>
      <w:r w:rsidRPr="001B7D52">
        <w:rPr>
          <w:rFonts w:ascii="Book Antiqua" w:eastAsia="宋体" w:hAnsi="Book Antiqua" w:cs="宋体"/>
          <w:color w:val="000000"/>
          <w:sz w:val="21"/>
          <w:szCs w:val="21"/>
        </w:rPr>
        <w:t xml:space="preserve"> J, Farris AG, Lerner A, Tauscher JT, </w:t>
      </w:r>
      <w:proofErr w:type="spellStart"/>
      <w:r w:rsidRPr="001B7D52">
        <w:rPr>
          <w:rFonts w:ascii="Book Antiqua" w:eastAsia="宋体" w:hAnsi="Book Antiqua" w:cs="宋体"/>
          <w:color w:val="000000"/>
          <w:sz w:val="21"/>
          <w:szCs w:val="21"/>
        </w:rPr>
        <w:t>Schaus</w:t>
      </w:r>
      <w:proofErr w:type="spellEnd"/>
      <w:r w:rsidRPr="001B7D52">
        <w:rPr>
          <w:rFonts w:ascii="Book Antiqua" w:eastAsia="宋体" w:hAnsi="Book Antiqua" w:cs="宋体"/>
          <w:color w:val="000000"/>
          <w:sz w:val="21"/>
          <w:szCs w:val="21"/>
        </w:rPr>
        <w:t xml:space="preserve"> JM, </w:t>
      </w:r>
      <w:proofErr w:type="spellStart"/>
      <w:r w:rsidRPr="001B7D52">
        <w:rPr>
          <w:rFonts w:ascii="Book Antiqua" w:eastAsia="宋体" w:hAnsi="Book Antiqua" w:cs="宋体"/>
          <w:color w:val="000000"/>
          <w:sz w:val="21"/>
          <w:szCs w:val="21"/>
        </w:rPr>
        <w:t>Phebus</w:t>
      </w:r>
      <w:proofErr w:type="spellEnd"/>
      <w:r w:rsidRPr="001B7D52">
        <w:rPr>
          <w:rFonts w:ascii="Book Antiqua" w:eastAsia="宋体" w:hAnsi="Book Antiqua" w:cs="宋体"/>
          <w:color w:val="000000"/>
          <w:sz w:val="21"/>
          <w:szCs w:val="21"/>
        </w:rPr>
        <w:t xml:space="preserve"> L, Felder CC, Morse CL, Hong JS, Pike VW, </w:t>
      </w:r>
      <w:proofErr w:type="spellStart"/>
      <w:r w:rsidRPr="001B7D52">
        <w:rPr>
          <w:rFonts w:ascii="Book Antiqua" w:eastAsia="宋体" w:hAnsi="Book Antiqua" w:cs="宋体"/>
          <w:color w:val="000000"/>
          <w:sz w:val="21"/>
          <w:szCs w:val="21"/>
        </w:rPr>
        <w:t>Halldin</w:t>
      </w:r>
      <w:proofErr w:type="spellEnd"/>
      <w:r w:rsidRPr="001B7D52">
        <w:rPr>
          <w:rFonts w:ascii="Book Antiqua" w:eastAsia="宋体" w:hAnsi="Book Antiqua" w:cs="宋体"/>
          <w:color w:val="000000"/>
          <w:sz w:val="21"/>
          <w:szCs w:val="21"/>
        </w:rPr>
        <w:t xml:space="preserve"> C, Innis RB. </w:t>
      </w:r>
      <w:proofErr w:type="gramStart"/>
      <w:r w:rsidRPr="001B7D52">
        <w:rPr>
          <w:rFonts w:ascii="Book Antiqua" w:eastAsia="宋体" w:hAnsi="Book Antiqua" w:cs="宋体"/>
          <w:color w:val="000000"/>
          <w:sz w:val="21"/>
          <w:szCs w:val="21"/>
        </w:rPr>
        <w:t xml:space="preserve">Quantitation of cannabinoid CB1 receptors in healthy human brain using positron emission tomography and an inverse agonist </w:t>
      </w:r>
      <w:proofErr w:type="spellStart"/>
      <w:r w:rsidRPr="001B7D52">
        <w:rPr>
          <w:rFonts w:ascii="Book Antiqua" w:eastAsia="宋体" w:hAnsi="Book Antiqua" w:cs="宋体"/>
          <w:color w:val="000000"/>
          <w:sz w:val="21"/>
          <w:szCs w:val="21"/>
        </w:rPr>
        <w:t>radioligand</w:t>
      </w:r>
      <w:proofErr w:type="spellEnd"/>
      <w:r w:rsidRPr="001B7D52">
        <w:rPr>
          <w:rFonts w:ascii="Book Antiqua" w:eastAsia="宋体" w:hAnsi="Book Antiqua" w:cs="宋体"/>
          <w:color w:val="000000"/>
          <w:sz w:val="21"/>
          <w:szCs w:val="21"/>
        </w:rPr>
        <w:t>.</w:t>
      </w:r>
      <w:proofErr w:type="gramEnd"/>
      <w:r w:rsidRPr="001B7D52">
        <w:rPr>
          <w:rFonts w:ascii="Book Antiqua" w:eastAsia="宋体" w:hAnsi="Book Antiqua" w:cs="宋体"/>
          <w:color w:val="000000"/>
          <w:sz w:val="21"/>
          <w:szCs w:val="21"/>
        </w:rPr>
        <w:t> </w:t>
      </w:r>
      <w:proofErr w:type="spellStart"/>
      <w:r w:rsidRPr="001B7D52">
        <w:rPr>
          <w:rFonts w:ascii="Book Antiqua" w:eastAsia="宋体" w:hAnsi="Book Antiqua" w:cs="宋体"/>
          <w:i/>
          <w:iCs/>
          <w:color w:val="000000"/>
          <w:sz w:val="21"/>
          <w:szCs w:val="21"/>
        </w:rPr>
        <w:t>Neuroimage</w:t>
      </w:r>
      <w:proofErr w:type="spellEnd"/>
      <w:r w:rsidRPr="001B7D52">
        <w:rPr>
          <w:rFonts w:ascii="Book Antiqua" w:eastAsia="宋体" w:hAnsi="Book Antiqua" w:cs="宋体"/>
          <w:color w:val="000000"/>
          <w:sz w:val="21"/>
          <w:szCs w:val="21"/>
        </w:rPr>
        <w:t> 2009; </w:t>
      </w:r>
      <w:r w:rsidRPr="001B7D52">
        <w:rPr>
          <w:rFonts w:ascii="Book Antiqua" w:eastAsia="宋体" w:hAnsi="Book Antiqua" w:cs="宋体"/>
          <w:b/>
          <w:bCs/>
          <w:color w:val="000000"/>
          <w:sz w:val="21"/>
          <w:szCs w:val="21"/>
        </w:rPr>
        <w:t>48</w:t>
      </w:r>
      <w:r w:rsidRPr="001B7D52">
        <w:rPr>
          <w:rFonts w:ascii="Book Antiqua" w:eastAsia="宋体" w:hAnsi="Book Antiqua" w:cs="宋体"/>
          <w:color w:val="000000"/>
          <w:sz w:val="21"/>
          <w:szCs w:val="21"/>
        </w:rPr>
        <w:t>: 362-370 [PMID: 19573609 DOI: 10.1016/j.neuroimage.2009.06.059]</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111 </w:t>
      </w:r>
      <w:r w:rsidRPr="001B7D52">
        <w:rPr>
          <w:rFonts w:ascii="Book Antiqua" w:eastAsia="宋体" w:hAnsi="Book Antiqua" w:cs="宋体"/>
          <w:b/>
          <w:bCs/>
          <w:color w:val="000000"/>
          <w:sz w:val="21"/>
          <w:szCs w:val="21"/>
        </w:rPr>
        <w:t xml:space="preserve">Van </w:t>
      </w:r>
      <w:proofErr w:type="spellStart"/>
      <w:r w:rsidRPr="001B7D52">
        <w:rPr>
          <w:rFonts w:ascii="Book Antiqua" w:eastAsia="宋体" w:hAnsi="Book Antiqua" w:cs="宋体"/>
          <w:b/>
          <w:bCs/>
          <w:color w:val="000000"/>
          <w:sz w:val="21"/>
          <w:szCs w:val="21"/>
        </w:rPr>
        <w:t>Laere</w:t>
      </w:r>
      <w:proofErr w:type="spellEnd"/>
      <w:r w:rsidRPr="001B7D52">
        <w:rPr>
          <w:rFonts w:ascii="Book Antiqua" w:eastAsia="宋体" w:hAnsi="Book Antiqua" w:cs="宋体"/>
          <w:b/>
          <w:bCs/>
          <w:color w:val="000000"/>
          <w:sz w:val="21"/>
          <w:szCs w:val="21"/>
        </w:rPr>
        <w:t xml:space="preserve"> K</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Casteels</w:t>
      </w:r>
      <w:proofErr w:type="spellEnd"/>
      <w:r w:rsidRPr="001B7D52">
        <w:rPr>
          <w:rFonts w:ascii="Book Antiqua" w:eastAsia="宋体" w:hAnsi="Book Antiqua" w:cs="宋体"/>
          <w:color w:val="000000"/>
          <w:sz w:val="21"/>
          <w:szCs w:val="21"/>
        </w:rPr>
        <w:t xml:space="preserve"> C, </w:t>
      </w:r>
      <w:proofErr w:type="spellStart"/>
      <w:r w:rsidRPr="001B7D52">
        <w:rPr>
          <w:rFonts w:ascii="Book Antiqua" w:eastAsia="宋体" w:hAnsi="Book Antiqua" w:cs="宋体"/>
          <w:color w:val="000000"/>
          <w:sz w:val="21"/>
          <w:szCs w:val="21"/>
        </w:rPr>
        <w:t>Dhollander</w:t>
      </w:r>
      <w:proofErr w:type="spellEnd"/>
      <w:r w:rsidRPr="001B7D52">
        <w:rPr>
          <w:rFonts w:ascii="Book Antiqua" w:eastAsia="宋体" w:hAnsi="Book Antiqua" w:cs="宋体"/>
          <w:color w:val="000000"/>
          <w:sz w:val="21"/>
          <w:szCs w:val="21"/>
        </w:rPr>
        <w:t xml:space="preserve"> I, </w:t>
      </w:r>
      <w:proofErr w:type="spellStart"/>
      <w:r w:rsidRPr="001B7D52">
        <w:rPr>
          <w:rFonts w:ascii="Book Antiqua" w:eastAsia="宋体" w:hAnsi="Book Antiqua" w:cs="宋体"/>
          <w:color w:val="000000"/>
          <w:sz w:val="21"/>
          <w:szCs w:val="21"/>
        </w:rPr>
        <w:t>Goffin</w:t>
      </w:r>
      <w:proofErr w:type="spellEnd"/>
      <w:r w:rsidRPr="001B7D52">
        <w:rPr>
          <w:rFonts w:ascii="Book Antiqua" w:eastAsia="宋体" w:hAnsi="Book Antiqua" w:cs="宋体"/>
          <w:color w:val="000000"/>
          <w:sz w:val="21"/>
          <w:szCs w:val="21"/>
        </w:rPr>
        <w:t xml:space="preserve"> K, </w:t>
      </w:r>
      <w:proofErr w:type="spellStart"/>
      <w:r w:rsidRPr="001B7D52">
        <w:rPr>
          <w:rFonts w:ascii="Book Antiqua" w:eastAsia="宋体" w:hAnsi="Book Antiqua" w:cs="宋体"/>
          <w:color w:val="000000"/>
          <w:sz w:val="21"/>
          <w:szCs w:val="21"/>
        </w:rPr>
        <w:t>Grachev</w:t>
      </w:r>
      <w:proofErr w:type="spellEnd"/>
      <w:r w:rsidRPr="001B7D52">
        <w:rPr>
          <w:rFonts w:ascii="Book Antiqua" w:eastAsia="宋体" w:hAnsi="Book Antiqua" w:cs="宋体"/>
          <w:color w:val="000000"/>
          <w:sz w:val="21"/>
          <w:szCs w:val="21"/>
        </w:rPr>
        <w:t xml:space="preserve"> I, </w:t>
      </w:r>
      <w:proofErr w:type="spellStart"/>
      <w:r w:rsidRPr="001B7D52">
        <w:rPr>
          <w:rFonts w:ascii="Book Antiqua" w:eastAsia="宋体" w:hAnsi="Book Antiqua" w:cs="宋体"/>
          <w:color w:val="000000"/>
          <w:sz w:val="21"/>
          <w:szCs w:val="21"/>
        </w:rPr>
        <w:t>Bormans</w:t>
      </w:r>
      <w:proofErr w:type="spellEnd"/>
      <w:r w:rsidRPr="001B7D52">
        <w:rPr>
          <w:rFonts w:ascii="Book Antiqua" w:eastAsia="宋体" w:hAnsi="Book Antiqua" w:cs="宋体"/>
          <w:color w:val="000000"/>
          <w:sz w:val="21"/>
          <w:szCs w:val="21"/>
        </w:rPr>
        <w:t xml:space="preserve"> G, </w:t>
      </w:r>
      <w:proofErr w:type="spellStart"/>
      <w:r w:rsidRPr="001B7D52">
        <w:rPr>
          <w:rFonts w:ascii="Book Antiqua" w:eastAsia="宋体" w:hAnsi="Book Antiqua" w:cs="宋体"/>
          <w:color w:val="000000"/>
          <w:sz w:val="21"/>
          <w:szCs w:val="21"/>
        </w:rPr>
        <w:t>Vandenberghe</w:t>
      </w:r>
      <w:proofErr w:type="spellEnd"/>
      <w:r w:rsidRPr="001B7D52">
        <w:rPr>
          <w:rFonts w:ascii="Book Antiqua" w:eastAsia="宋体" w:hAnsi="Book Antiqua" w:cs="宋体"/>
          <w:color w:val="000000"/>
          <w:sz w:val="21"/>
          <w:szCs w:val="21"/>
        </w:rPr>
        <w:t xml:space="preserve"> W. Widespread decrease of type 1 cannabinoid receptor availability in Huntington disease in vivo. </w:t>
      </w:r>
      <w:r w:rsidRPr="001B7D52">
        <w:rPr>
          <w:rFonts w:ascii="Book Antiqua" w:eastAsia="宋体" w:hAnsi="Book Antiqua" w:cs="宋体"/>
          <w:i/>
          <w:iCs/>
          <w:color w:val="000000"/>
          <w:sz w:val="21"/>
          <w:szCs w:val="21"/>
        </w:rPr>
        <w:t xml:space="preserve">J </w:t>
      </w:r>
      <w:proofErr w:type="spellStart"/>
      <w:r w:rsidRPr="001B7D52">
        <w:rPr>
          <w:rFonts w:ascii="Book Antiqua" w:eastAsia="宋体" w:hAnsi="Book Antiqua" w:cs="宋体"/>
          <w:i/>
          <w:iCs/>
          <w:color w:val="000000"/>
          <w:sz w:val="21"/>
          <w:szCs w:val="21"/>
        </w:rPr>
        <w:t>Nucl</w:t>
      </w:r>
      <w:proofErr w:type="spellEnd"/>
      <w:r w:rsidRPr="001B7D52">
        <w:rPr>
          <w:rFonts w:ascii="Book Antiqua" w:eastAsia="宋体" w:hAnsi="Book Antiqua" w:cs="宋体"/>
          <w:i/>
          <w:iCs/>
          <w:color w:val="000000"/>
          <w:sz w:val="21"/>
          <w:szCs w:val="21"/>
        </w:rPr>
        <w:t xml:space="preserve"> Med</w:t>
      </w:r>
      <w:r w:rsidRPr="001B7D52">
        <w:rPr>
          <w:rFonts w:ascii="Book Antiqua" w:eastAsia="宋体" w:hAnsi="Book Antiqua" w:cs="宋体"/>
          <w:color w:val="000000"/>
          <w:sz w:val="21"/>
          <w:szCs w:val="21"/>
        </w:rPr>
        <w:t> 2010; </w:t>
      </w:r>
      <w:r w:rsidRPr="001B7D52">
        <w:rPr>
          <w:rFonts w:ascii="Book Antiqua" w:eastAsia="宋体" w:hAnsi="Book Antiqua" w:cs="宋体"/>
          <w:b/>
          <w:bCs/>
          <w:color w:val="000000"/>
          <w:sz w:val="21"/>
          <w:szCs w:val="21"/>
        </w:rPr>
        <w:t>51</w:t>
      </w:r>
      <w:r w:rsidRPr="001B7D52">
        <w:rPr>
          <w:rFonts w:ascii="Book Antiqua" w:eastAsia="宋体" w:hAnsi="Book Antiqua" w:cs="宋体"/>
          <w:color w:val="000000"/>
          <w:sz w:val="21"/>
          <w:szCs w:val="21"/>
        </w:rPr>
        <w:t>: 1413-1417 [PMID: 20720046 DOI: 10.2967/jnumed.110.077156]</w:t>
      </w:r>
    </w:p>
    <w:p w:rsidR="000E3398" w:rsidRPr="001B7D52" w:rsidRDefault="000E3398" w:rsidP="000E3398">
      <w:pPr>
        <w:spacing w:line="360" w:lineRule="auto"/>
        <w:jc w:val="both"/>
        <w:rPr>
          <w:rFonts w:ascii="Book Antiqua" w:eastAsia="宋体" w:hAnsi="Book Antiqua" w:cs="宋体"/>
          <w:color w:val="000000"/>
          <w:sz w:val="21"/>
          <w:szCs w:val="21"/>
        </w:rPr>
      </w:pPr>
      <w:r w:rsidRPr="001B7D52">
        <w:rPr>
          <w:rFonts w:ascii="Book Antiqua" w:eastAsia="宋体" w:hAnsi="Book Antiqua" w:cs="宋体"/>
          <w:color w:val="000000"/>
          <w:sz w:val="21"/>
          <w:szCs w:val="21"/>
        </w:rPr>
        <w:t>112 </w:t>
      </w:r>
      <w:proofErr w:type="spellStart"/>
      <w:r w:rsidRPr="001B7D52">
        <w:rPr>
          <w:rFonts w:ascii="Book Antiqua" w:eastAsia="宋体" w:hAnsi="Book Antiqua" w:cs="宋体"/>
          <w:b/>
          <w:bCs/>
          <w:color w:val="000000"/>
          <w:sz w:val="21"/>
          <w:szCs w:val="21"/>
        </w:rPr>
        <w:t>Vattakatuchery</w:t>
      </w:r>
      <w:proofErr w:type="spellEnd"/>
      <w:r w:rsidRPr="001B7D52">
        <w:rPr>
          <w:rFonts w:ascii="Book Antiqua" w:eastAsia="宋体" w:hAnsi="Book Antiqua" w:cs="宋体"/>
          <w:b/>
          <w:bCs/>
          <w:color w:val="000000"/>
          <w:sz w:val="21"/>
          <w:szCs w:val="21"/>
        </w:rPr>
        <w:t xml:space="preserve"> JJ</w:t>
      </w:r>
      <w:r w:rsidRPr="001B7D52">
        <w:rPr>
          <w:rFonts w:ascii="Book Antiqua" w:eastAsia="宋体" w:hAnsi="Book Antiqua" w:cs="宋体"/>
          <w:color w:val="000000"/>
          <w:sz w:val="21"/>
          <w:szCs w:val="21"/>
        </w:rPr>
        <w:t xml:space="preserve">, </w:t>
      </w:r>
      <w:proofErr w:type="spellStart"/>
      <w:r w:rsidRPr="001B7D52">
        <w:rPr>
          <w:rFonts w:ascii="Book Antiqua" w:eastAsia="宋体" w:hAnsi="Book Antiqua" w:cs="宋体"/>
          <w:color w:val="000000"/>
          <w:sz w:val="21"/>
          <w:szCs w:val="21"/>
        </w:rPr>
        <w:t>Kurien</w:t>
      </w:r>
      <w:proofErr w:type="spellEnd"/>
      <w:r w:rsidRPr="001B7D52">
        <w:rPr>
          <w:rFonts w:ascii="Book Antiqua" w:eastAsia="宋体" w:hAnsi="Book Antiqua" w:cs="宋体"/>
          <w:color w:val="000000"/>
          <w:sz w:val="21"/>
          <w:szCs w:val="21"/>
        </w:rPr>
        <w:t xml:space="preserve"> R. </w:t>
      </w:r>
      <w:proofErr w:type="spellStart"/>
      <w:r w:rsidRPr="001B7D52">
        <w:rPr>
          <w:rFonts w:ascii="Book Antiqua" w:eastAsia="宋体" w:hAnsi="Book Antiqua" w:cs="宋体"/>
          <w:color w:val="000000"/>
          <w:sz w:val="21"/>
          <w:szCs w:val="21"/>
        </w:rPr>
        <w:t>Acetylcholinesterase</w:t>
      </w:r>
      <w:proofErr w:type="spellEnd"/>
      <w:r w:rsidRPr="001B7D52">
        <w:rPr>
          <w:rFonts w:ascii="Book Antiqua" w:eastAsia="宋体" w:hAnsi="Book Antiqua" w:cs="宋体"/>
          <w:color w:val="000000"/>
          <w:sz w:val="21"/>
          <w:szCs w:val="21"/>
        </w:rPr>
        <w:t xml:space="preserve"> inhibitors in cognitive impairment in Huntington's disease: A brief review. </w:t>
      </w:r>
      <w:r w:rsidRPr="001B7D52">
        <w:rPr>
          <w:rFonts w:ascii="Book Antiqua" w:eastAsia="宋体" w:hAnsi="Book Antiqua" w:cs="宋体"/>
          <w:i/>
          <w:iCs/>
          <w:color w:val="000000"/>
          <w:sz w:val="21"/>
          <w:szCs w:val="21"/>
        </w:rPr>
        <w:t>World J Psychiatry</w:t>
      </w:r>
      <w:r w:rsidRPr="001B7D52">
        <w:rPr>
          <w:rFonts w:ascii="Book Antiqua" w:eastAsia="宋体" w:hAnsi="Book Antiqua" w:cs="宋体"/>
          <w:color w:val="000000"/>
          <w:sz w:val="21"/>
          <w:szCs w:val="21"/>
        </w:rPr>
        <w:t> 2013; </w:t>
      </w:r>
      <w:r w:rsidRPr="001B7D52">
        <w:rPr>
          <w:rFonts w:ascii="Book Antiqua" w:eastAsia="宋体" w:hAnsi="Book Antiqua" w:cs="宋体"/>
          <w:b/>
          <w:bCs/>
          <w:color w:val="000000"/>
          <w:sz w:val="21"/>
          <w:szCs w:val="21"/>
        </w:rPr>
        <w:t>3</w:t>
      </w:r>
      <w:r w:rsidRPr="001B7D52">
        <w:rPr>
          <w:rFonts w:ascii="Book Antiqua" w:eastAsia="宋体" w:hAnsi="Book Antiqua" w:cs="宋体"/>
          <w:color w:val="000000"/>
          <w:sz w:val="21"/>
          <w:szCs w:val="21"/>
        </w:rPr>
        <w:t>: 62-64 [PMID: 24255877 DOI: 10.5498/wjp.v3.i3.62]</w:t>
      </w:r>
    </w:p>
    <w:p w:rsidR="000E3398" w:rsidRPr="001B7D52" w:rsidRDefault="000E3398" w:rsidP="000E3398">
      <w:pPr>
        <w:spacing w:line="360" w:lineRule="auto"/>
        <w:jc w:val="both"/>
        <w:rPr>
          <w:rFonts w:ascii="Book Antiqua" w:hAnsi="Book Antiqua"/>
          <w:sz w:val="21"/>
          <w:szCs w:val="21"/>
        </w:rPr>
      </w:pPr>
    </w:p>
    <w:p w:rsidR="000E3398" w:rsidRPr="001F5FF7" w:rsidRDefault="000E3398" w:rsidP="001F5FF7">
      <w:pPr>
        <w:wordWrap w:val="0"/>
        <w:ind w:left="316" w:hangingChars="150" w:hanging="316"/>
        <w:jc w:val="right"/>
        <w:rPr>
          <w:rFonts w:ascii="Book Antiqua" w:hAnsi="Book Antiqua"/>
          <w:sz w:val="21"/>
          <w:szCs w:val="21"/>
        </w:rPr>
      </w:pPr>
      <w:r w:rsidRPr="001F5FF7">
        <w:rPr>
          <w:rFonts w:ascii="Book Antiqua" w:hAnsi="Book Antiqua"/>
          <w:b/>
          <w:bCs/>
          <w:sz w:val="21"/>
          <w:szCs w:val="21"/>
        </w:rPr>
        <w:t>P-Reviewer</w:t>
      </w:r>
      <w:r w:rsidR="001F5FF7" w:rsidRPr="00CC1F64">
        <w:rPr>
          <w:rFonts w:ascii="Book Antiqua" w:eastAsia="宋体" w:hAnsi="Book Antiqua" w:hint="eastAsia"/>
          <w:b/>
          <w:bCs/>
          <w:sz w:val="21"/>
          <w:szCs w:val="21"/>
          <w:lang w:eastAsia="zh-CN"/>
        </w:rPr>
        <w:t>s</w:t>
      </w:r>
      <w:r w:rsidRPr="001F5FF7">
        <w:rPr>
          <w:rFonts w:ascii="Book Antiqua" w:hAnsi="Book Antiqua" w:hint="eastAsia"/>
          <w:b/>
          <w:bCs/>
          <w:sz w:val="21"/>
          <w:szCs w:val="21"/>
        </w:rPr>
        <w:t>:</w:t>
      </w:r>
      <w:r w:rsidRPr="001F5FF7">
        <w:rPr>
          <w:rFonts w:ascii="Book Antiqua" w:hAnsi="Book Antiqua"/>
          <w:b/>
          <w:bCs/>
          <w:sz w:val="21"/>
          <w:szCs w:val="21"/>
        </w:rPr>
        <w:t xml:space="preserve"> </w:t>
      </w:r>
      <w:proofErr w:type="spellStart"/>
      <w:r w:rsidR="001F5FF7" w:rsidRPr="001F5FF7">
        <w:rPr>
          <w:rFonts w:ascii="Book Antiqua" w:hAnsi="Book Antiqua"/>
          <w:bCs/>
          <w:sz w:val="21"/>
          <w:szCs w:val="21"/>
        </w:rPr>
        <w:t>Arsalidou</w:t>
      </w:r>
      <w:proofErr w:type="spellEnd"/>
      <w:r w:rsidR="001F5FF7" w:rsidRPr="00CC1F64">
        <w:rPr>
          <w:rFonts w:ascii="Book Antiqua" w:eastAsia="宋体" w:hAnsi="Book Antiqua" w:hint="eastAsia"/>
          <w:bCs/>
          <w:sz w:val="21"/>
          <w:szCs w:val="21"/>
          <w:lang w:eastAsia="zh-CN"/>
        </w:rPr>
        <w:t xml:space="preserve"> M, </w:t>
      </w:r>
      <w:proofErr w:type="spellStart"/>
      <w:r w:rsidR="001F5FF7" w:rsidRPr="001F5FF7">
        <w:rPr>
          <w:rFonts w:ascii="Book Antiqua" w:eastAsia="宋体" w:hAnsi="Book Antiqua"/>
          <w:bCs/>
          <w:sz w:val="21"/>
          <w:szCs w:val="21"/>
          <w:lang w:eastAsia="zh-CN"/>
        </w:rPr>
        <w:t>Jeong</w:t>
      </w:r>
      <w:proofErr w:type="spellEnd"/>
      <w:r w:rsidR="001F5FF7" w:rsidRPr="001F5FF7">
        <w:rPr>
          <w:rFonts w:ascii="Book Antiqua" w:eastAsia="宋体" w:hAnsi="Book Antiqua" w:hint="eastAsia"/>
          <w:bCs/>
          <w:sz w:val="21"/>
          <w:szCs w:val="21"/>
          <w:lang w:eastAsia="zh-CN"/>
        </w:rPr>
        <w:t xml:space="preserve"> Y, </w:t>
      </w:r>
      <w:proofErr w:type="spellStart"/>
      <w:proofErr w:type="gramStart"/>
      <w:r w:rsidR="001F5FF7" w:rsidRPr="001F5FF7">
        <w:rPr>
          <w:rFonts w:ascii="Book Antiqua" w:eastAsia="宋体" w:hAnsi="Book Antiqua"/>
          <w:bCs/>
          <w:sz w:val="21"/>
          <w:szCs w:val="21"/>
          <w:lang w:eastAsia="zh-CN"/>
        </w:rPr>
        <w:t>Orlacchio</w:t>
      </w:r>
      <w:proofErr w:type="spellEnd"/>
      <w:proofErr w:type="gramEnd"/>
      <w:r w:rsidR="001F5FF7" w:rsidRPr="001F5FF7">
        <w:rPr>
          <w:rFonts w:ascii="Book Antiqua" w:eastAsia="宋体" w:hAnsi="Book Antiqua"/>
          <w:bCs/>
          <w:sz w:val="21"/>
          <w:szCs w:val="21"/>
          <w:lang w:eastAsia="zh-CN"/>
        </w:rPr>
        <w:t xml:space="preserve"> A</w:t>
      </w:r>
      <w:r w:rsidR="001F5FF7" w:rsidRPr="001F5FF7">
        <w:rPr>
          <w:rFonts w:ascii="Book Antiqua" w:eastAsia="宋体" w:hAnsi="Book Antiqua" w:hint="eastAsia"/>
          <w:bCs/>
          <w:sz w:val="21"/>
          <w:szCs w:val="21"/>
          <w:lang w:eastAsia="zh-CN"/>
        </w:rPr>
        <w:t xml:space="preserve">, </w:t>
      </w:r>
      <w:r w:rsidR="001F5FF7" w:rsidRPr="001F5FF7">
        <w:rPr>
          <w:rFonts w:ascii="Book Antiqua" w:eastAsia="宋体" w:hAnsi="Book Antiqua"/>
          <w:bCs/>
          <w:sz w:val="21"/>
          <w:szCs w:val="21"/>
          <w:lang w:eastAsia="zh-CN"/>
        </w:rPr>
        <w:t>Walter</w:t>
      </w:r>
      <w:r w:rsidR="001F5FF7" w:rsidRPr="001F5FF7">
        <w:rPr>
          <w:rFonts w:ascii="Book Antiqua" w:eastAsia="宋体" w:hAnsi="Book Antiqua" w:hint="eastAsia"/>
          <w:bCs/>
          <w:sz w:val="21"/>
          <w:szCs w:val="21"/>
          <w:lang w:eastAsia="zh-CN"/>
        </w:rPr>
        <w:t xml:space="preserve"> M </w:t>
      </w:r>
      <w:r w:rsidRPr="001F5FF7">
        <w:rPr>
          <w:rFonts w:ascii="Book Antiqua" w:hAnsi="Book Antiqua"/>
          <w:b/>
          <w:bCs/>
          <w:sz w:val="21"/>
          <w:szCs w:val="21"/>
        </w:rPr>
        <w:t>S-Editor</w:t>
      </w:r>
      <w:r w:rsidRPr="001F5FF7">
        <w:rPr>
          <w:rFonts w:ascii="Book Antiqua" w:hAnsi="Book Antiqua" w:hint="eastAsia"/>
          <w:b/>
          <w:bCs/>
          <w:sz w:val="21"/>
          <w:szCs w:val="21"/>
        </w:rPr>
        <w:t>:</w:t>
      </w:r>
      <w:r w:rsidRPr="001F5FF7">
        <w:rPr>
          <w:rFonts w:ascii="Book Antiqua" w:hAnsi="Book Antiqua"/>
          <w:sz w:val="21"/>
          <w:szCs w:val="21"/>
        </w:rPr>
        <w:t xml:space="preserve"> </w:t>
      </w:r>
      <w:r w:rsidRPr="00CC1F64">
        <w:rPr>
          <w:rFonts w:ascii="Book Antiqua" w:eastAsia="宋体" w:hAnsi="Book Antiqua" w:hint="eastAsia"/>
          <w:sz w:val="21"/>
          <w:szCs w:val="21"/>
          <w:lang w:eastAsia="zh-CN"/>
        </w:rPr>
        <w:t>Ma YJ</w:t>
      </w:r>
      <w:r w:rsidRPr="001F5FF7">
        <w:rPr>
          <w:rFonts w:ascii="Book Antiqua" w:hAnsi="Book Antiqua"/>
          <w:sz w:val="21"/>
          <w:szCs w:val="21"/>
        </w:rPr>
        <w:t xml:space="preserve"> </w:t>
      </w:r>
      <w:r w:rsidRPr="001F5FF7">
        <w:rPr>
          <w:rFonts w:ascii="Book Antiqua" w:hAnsi="Book Antiqua"/>
          <w:b/>
          <w:bCs/>
          <w:sz w:val="21"/>
          <w:szCs w:val="21"/>
        </w:rPr>
        <w:t>L-Editor</w:t>
      </w:r>
      <w:r w:rsidRPr="001F5FF7">
        <w:rPr>
          <w:rFonts w:ascii="Book Antiqua" w:hAnsi="Book Antiqua" w:hint="eastAsia"/>
          <w:b/>
          <w:bCs/>
          <w:sz w:val="21"/>
          <w:szCs w:val="21"/>
        </w:rPr>
        <w:t>:</w:t>
      </w:r>
      <w:r w:rsidRPr="001F5FF7">
        <w:rPr>
          <w:rFonts w:ascii="Book Antiqua" w:hAnsi="Book Antiqua"/>
          <w:sz w:val="21"/>
          <w:szCs w:val="21"/>
        </w:rPr>
        <w:t xml:space="preserve">  </w:t>
      </w:r>
      <w:r w:rsidRPr="001F5FF7">
        <w:rPr>
          <w:rFonts w:ascii="Book Antiqua" w:hAnsi="Book Antiqua"/>
          <w:b/>
          <w:bCs/>
          <w:sz w:val="21"/>
          <w:szCs w:val="21"/>
        </w:rPr>
        <w:t>E-Editor</w:t>
      </w:r>
      <w:r w:rsidRPr="001F5FF7">
        <w:rPr>
          <w:rFonts w:ascii="Book Antiqua" w:hAnsi="Book Antiqua" w:hint="eastAsia"/>
          <w:b/>
          <w:bCs/>
          <w:sz w:val="21"/>
          <w:szCs w:val="21"/>
        </w:rPr>
        <w:t>:</w:t>
      </w:r>
    </w:p>
    <w:p w:rsidR="000E3398" w:rsidRPr="001B7D52" w:rsidRDefault="000E3398" w:rsidP="000E3398">
      <w:pPr>
        <w:rPr>
          <w:rFonts w:ascii="Book Antiqua" w:hAnsi="Book Antiqua"/>
          <w:sz w:val="21"/>
          <w:szCs w:val="21"/>
        </w:rPr>
      </w:pPr>
    </w:p>
    <w:p w:rsidR="009C18B0" w:rsidRPr="00CC1F64" w:rsidRDefault="009C18B0" w:rsidP="000E3398">
      <w:pPr>
        <w:pStyle w:val="a6"/>
        <w:spacing w:line="360" w:lineRule="auto"/>
        <w:ind w:left="0"/>
        <w:jc w:val="both"/>
        <w:rPr>
          <w:rFonts w:ascii="Book Antiqua" w:eastAsia="宋体" w:hAnsi="Book Antiqua" w:cs="Times New Roman"/>
          <w:lang w:val="en-GB" w:eastAsia="zh-CN"/>
        </w:rPr>
      </w:pPr>
    </w:p>
    <w:p w:rsidR="009C18B0" w:rsidRPr="00CC1F64" w:rsidRDefault="00F51680" w:rsidP="00A86C38">
      <w:pPr>
        <w:jc w:val="both"/>
        <w:rPr>
          <w:rFonts w:ascii="Book Antiqua" w:eastAsia="宋体" w:hAnsi="Book Antiqua" w:cs="Times New Roman"/>
          <w:b/>
          <w:bCs/>
          <w:lang w:eastAsia="zh-CN"/>
        </w:rPr>
      </w:pPr>
      <w:r w:rsidRPr="001B7D52">
        <w:rPr>
          <w:rFonts w:ascii="Book Antiqua" w:hAnsi="Book Antiqua" w:cs="Times New Roman"/>
        </w:rPr>
        <w:br w:type="page"/>
      </w:r>
      <w:r w:rsidRPr="001B7D52">
        <w:rPr>
          <w:rFonts w:ascii="Book Antiqua" w:hAnsi="Book Antiqua" w:cs="Times New Roman"/>
          <w:b/>
          <w:bCs/>
        </w:rPr>
        <w:lastRenderedPageBreak/>
        <w:t>Table 1</w:t>
      </w:r>
      <w:r w:rsidRPr="001B7D52">
        <w:rPr>
          <w:rFonts w:ascii="Book Antiqua" w:hAnsi="Book Antiqua" w:cs="Times New Roman"/>
        </w:rPr>
        <w:t xml:space="preserve"> </w:t>
      </w:r>
      <w:r w:rsidRPr="001B7D52">
        <w:rPr>
          <w:rFonts w:ascii="Book Antiqua" w:hAnsi="Book Antiqua" w:cs="Times New Roman"/>
          <w:b/>
          <w:bCs/>
        </w:rPr>
        <w:t>Key positron emission tomography imaging studies in Huntington’s disease</w:t>
      </w:r>
    </w:p>
    <w:p w:rsidR="00127361" w:rsidRPr="00CC1F64" w:rsidRDefault="00127361" w:rsidP="00A86C38">
      <w:pPr>
        <w:jc w:val="both"/>
        <w:rPr>
          <w:rFonts w:ascii="Book Antiqua" w:eastAsia="宋体" w:hAnsi="Book Antiqua" w:cs="Times New Roman"/>
          <w:lang w:eastAsia="zh-CN"/>
        </w:rPr>
      </w:pPr>
    </w:p>
    <w:tbl>
      <w:tblPr>
        <w:tblW w:w="5187" w:type="pct"/>
        <w:tblInd w:w="-178" w:type="dxa"/>
        <w:tblBorders>
          <w:top w:val="single" w:sz="4" w:space="0" w:color="auto"/>
          <w:bottom w:val="single" w:sz="4" w:space="0" w:color="auto"/>
        </w:tblBorders>
        <w:tblLook w:val="0000" w:firstRow="0" w:lastRow="0" w:firstColumn="0" w:lastColumn="0" w:noHBand="0" w:noVBand="0"/>
      </w:tblPr>
      <w:tblGrid>
        <w:gridCol w:w="1339"/>
        <w:gridCol w:w="1557"/>
        <w:gridCol w:w="2550"/>
        <w:gridCol w:w="391"/>
        <w:gridCol w:w="4386"/>
      </w:tblGrid>
      <w:tr w:rsidR="009C18B0" w:rsidRPr="001B7D52" w:rsidTr="00127361">
        <w:tc>
          <w:tcPr>
            <w:tcW w:w="655" w:type="pct"/>
            <w:tcBorders>
              <w:top w:val="single" w:sz="4" w:space="0" w:color="auto"/>
              <w:bottom w:val="single" w:sz="4" w:space="0" w:color="auto"/>
            </w:tcBorders>
          </w:tcPr>
          <w:p w:rsidR="009C18B0" w:rsidRPr="00CC1F64" w:rsidRDefault="00127361" w:rsidP="00A86C38">
            <w:pPr>
              <w:jc w:val="both"/>
              <w:rPr>
                <w:rFonts w:ascii="Book Antiqua" w:eastAsia="宋体" w:hAnsi="Book Antiqua" w:cs="Times New Roman"/>
                <w:b/>
                <w:bCs/>
                <w:lang w:eastAsia="zh-CN"/>
              </w:rPr>
            </w:pPr>
            <w:r w:rsidRPr="00CC1F64">
              <w:rPr>
                <w:rFonts w:ascii="Book Antiqua" w:eastAsia="宋体" w:hAnsi="Book Antiqua" w:cs="Times New Roman" w:hint="eastAsia"/>
                <w:b/>
                <w:bCs/>
                <w:lang w:eastAsia="zh-CN"/>
              </w:rPr>
              <w:t>Ref.</w:t>
            </w:r>
          </w:p>
        </w:tc>
        <w:tc>
          <w:tcPr>
            <w:tcW w:w="762" w:type="pct"/>
            <w:tcBorders>
              <w:top w:val="single" w:sz="4" w:space="0" w:color="auto"/>
              <w:bottom w:val="single" w:sz="4" w:space="0" w:color="auto"/>
            </w:tcBorders>
          </w:tcPr>
          <w:p w:rsidR="009C18B0" w:rsidRPr="001B7D52" w:rsidRDefault="009C18B0" w:rsidP="00A86C38">
            <w:pPr>
              <w:jc w:val="both"/>
              <w:rPr>
                <w:rFonts w:ascii="Book Antiqua" w:hAnsi="Book Antiqua" w:cs="Times New Roman"/>
                <w:b/>
                <w:bCs/>
              </w:rPr>
            </w:pPr>
            <w:r w:rsidRPr="001B7D52">
              <w:rPr>
                <w:rFonts w:ascii="Book Antiqua" w:hAnsi="Book Antiqua" w:cs="Times New Roman"/>
                <w:b/>
                <w:bCs/>
              </w:rPr>
              <w:t>Subjects</w:t>
            </w:r>
          </w:p>
        </w:tc>
        <w:tc>
          <w:tcPr>
            <w:tcW w:w="1438" w:type="pct"/>
            <w:gridSpan w:val="2"/>
            <w:tcBorders>
              <w:top w:val="single" w:sz="4" w:space="0" w:color="auto"/>
              <w:bottom w:val="single" w:sz="4" w:space="0" w:color="auto"/>
            </w:tcBorders>
          </w:tcPr>
          <w:p w:rsidR="009C18B0" w:rsidRPr="001B7D52" w:rsidRDefault="009C18B0" w:rsidP="00A86C38">
            <w:pPr>
              <w:pStyle w:val="2"/>
              <w:jc w:val="both"/>
              <w:rPr>
                <w:rFonts w:ascii="Book Antiqua" w:hAnsi="Book Antiqua"/>
              </w:rPr>
            </w:pPr>
            <w:r w:rsidRPr="001B7D52">
              <w:rPr>
                <w:rFonts w:ascii="Book Antiqua" w:hAnsi="Book Antiqua"/>
              </w:rPr>
              <w:t xml:space="preserve">PET </w:t>
            </w:r>
            <w:r w:rsidR="00127361" w:rsidRPr="001B7D52">
              <w:rPr>
                <w:rFonts w:ascii="Book Antiqua" w:hAnsi="Book Antiqua"/>
              </w:rPr>
              <w:t>r</w:t>
            </w:r>
            <w:r w:rsidRPr="001B7D52">
              <w:rPr>
                <w:rFonts w:ascii="Book Antiqua" w:hAnsi="Book Antiqua"/>
              </w:rPr>
              <w:t>adiopharmaceutical</w:t>
            </w:r>
          </w:p>
        </w:tc>
        <w:tc>
          <w:tcPr>
            <w:tcW w:w="2145" w:type="pct"/>
            <w:tcBorders>
              <w:top w:val="single" w:sz="4" w:space="0" w:color="auto"/>
              <w:bottom w:val="single" w:sz="4" w:space="0" w:color="auto"/>
            </w:tcBorders>
          </w:tcPr>
          <w:p w:rsidR="009C18B0" w:rsidRPr="001B7D52" w:rsidRDefault="009C18B0" w:rsidP="00A86C38">
            <w:pPr>
              <w:jc w:val="both"/>
              <w:rPr>
                <w:rFonts w:ascii="Book Antiqua" w:hAnsi="Book Antiqua" w:cs="Times New Roman"/>
                <w:b/>
                <w:bCs/>
              </w:rPr>
            </w:pPr>
            <w:r w:rsidRPr="001B7D52">
              <w:rPr>
                <w:rFonts w:ascii="Book Antiqua" w:hAnsi="Book Antiqua" w:cs="Times New Roman"/>
                <w:b/>
                <w:bCs/>
              </w:rPr>
              <w:t>Main findings</w:t>
            </w:r>
          </w:p>
        </w:tc>
      </w:tr>
      <w:tr w:rsidR="00127361" w:rsidRPr="001B7D52" w:rsidTr="00127361">
        <w:tc>
          <w:tcPr>
            <w:tcW w:w="5000" w:type="pct"/>
            <w:gridSpan w:val="5"/>
            <w:tcBorders>
              <w:top w:val="single" w:sz="4" w:space="0" w:color="auto"/>
            </w:tcBorders>
          </w:tcPr>
          <w:p w:rsidR="00127361" w:rsidRPr="00CC1F64" w:rsidRDefault="00127361" w:rsidP="00A86C38">
            <w:pPr>
              <w:jc w:val="both"/>
              <w:rPr>
                <w:rFonts w:ascii="Book Antiqua" w:eastAsia="宋体" w:hAnsi="Book Antiqua" w:cs="Times New Roman"/>
                <w:b/>
                <w:bCs/>
                <w:lang w:eastAsia="zh-CN"/>
              </w:rPr>
            </w:pPr>
            <w:r w:rsidRPr="001B7D52">
              <w:rPr>
                <w:rFonts w:ascii="Book Antiqua" w:hAnsi="Book Antiqua" w:cs="Times New Roman"/>
                <w:b/>
                <w:bCs/>
              </w:rPr>
              <w:t>Dopaminergic system</w:t>
            </w:r>
          </w:p>
        </w:tc>
      </w:tr>
      <w:tr w:rsidR="009C18B0" w:rsidRPr="001B7D52" w:rsidTr="00127361">
        <w:tc>
          <w:tcPr>
            <w:tcW w:w="655" w:type="pct"/>
            <w:tcBorders>
              <w:top w:val="single" w:sz="4" w:space="0" w:color="auto"/>
            </w:tcBorders>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lang w:val="fr-FR"/>
              </w:rPr>
            </w:pPr>
            <w:proofErr w:type="spellStart"/>
            <w:r w:rsidRPr="001B7D52">
              <w:rPr>
                <w:rFonts w:ascii="Book Antiqua" w:hAnsi="Book Antiqua" w:cs="Times New Roman"/>
                <w:lang w:val="fr-FR"/>
              </w:rPr>
              <w:t>Ginovart</w:t>
            </w:r>
            <w:proofErr w:type="spellEnd"/>
            <w:r w:rsidRPr="001B7D52">
              <w:rPr>
                <w:rFonts w:ascii="Book Antiqua" w:hAnsi="Book Antiqua" w:cs="Times New Roman"/>
                <w:lang w:val="fr-FR"/>
              </w:rPr>
              <w:t xml:space="preserve"> </w:t>
            </w:r>
            <w:r w:rsidR="00F51680" w:rsidRPr="001B7D52">
              <w:rPr>
                <w:rFonts w:ascii="Book Antiqua" w:hAnsi="Book Antiqua" w:cs="Times New Roman"/>
                <w:i/>
                <w:lang w:val="fr-FR"/>
              </w:rPr>
              <w:t xml:space="preserve">et </w:t>
            </w:r>
            <w:proofErr w:type="gramStart"/>
            <w:r w:rsidR="00F51680" w:rsidRPr="001B7D52">
              <w:rPr>
                <w:rFonts w:ascii="Book Antiqua" w:hAnsi="Book Antiqua" w:cs="Times New Roman"/>
                <w:i/>
                <w:lang w:val="fr-FR"/>
              </w:rPr>
              <w:t>al</w:t>
            </w:r>
            <w:r w:rsidR="00DC165E" w:rsidRPr="001B7D52">
              <w:rPr>
                <w:rFonts w:ascii="Book Antiqua" w:hAnsi="Book Antiqua" w:cs="Times New Roman"/>
                <w:vertAlign w:val="superscript"/>
                <w:lang w:val="fr-FR"/>
              </w:rPr>
              <w:t>[</w:t>
            </w:r>
            <w:proofErr w:type="gramEnd"/>
            <w:r w:rsidR="00DC165E" w:rsidRPr="001B7D52">
              <w:rPr>
                <w:rFonts w:ascii="Book Antiqua" w:hAnsi="Book Antiqua" w:cs="Times New Roman"/>
                <w:vertAlign w:val="superscript"/>
                <w:lang w:val="fr-FR"/>
              </w:rPr>
              <w:t>5</w:t>
            </w:r>
            <w:r w:rsidR="00DC165E" w:rsidRPr="001B7D52">
              <w:rPr>
                <w:rFonts w:ascii="Book Antiqua" w:eastAsia="宋体" w:hAnsi="Book Antiqua" w:cs="Times New Roman" w:hint="eastAsia"/>
                <w:vertAlign w:val="superscript"/>
                <w:lang w:val="fr-FR" w:eastAsia="zh-CN"/>
              </w:rPr>
              <w:t>6</w:t>
            </w:r>
            <w:r w:rsidR="00DC165E" w:rsidRPr="001B7D52">
              <w:rPr>
                <w:rFonts w:ascii="Book Antiqua" w:hAnsi="Book Antiqua" w:cs="Times New Roman"/>
                <w:vertAlign w:val="superscript"/>
                <w:lang w:val="fr-FR"/>
              </w:rPr>
              <w:t>]</w:t>
            </w:r>
            <w:r w:rsidR="00DC165E" w:rsidRPr="00CC1F64">
              <w:rPr>
                <w:rFonts w:ascii="Book Antiqua" w:eastAsia="宋体" w:hAnsi="Book Antiqua" w:cs="Times New Roman" w:hint="eastAsia"/>
                <w:lang w:val="fr-FR" w:eastAsia="zh-CN"/>
              </w:rPr>
              <w:t>,</w:t>
            </w:r>
            <w:r w:rsidRPr="001B7D52">
              <w:rPr>
                <w:rFonts w:ascii="Book Antiqua" w:hAnsi="Book Antiqua" w:cs="Times New Roman"/>
                <w:lang w:val="fr-FR"/>
              </w:rPr>
              <w:t xml:space="preserve"> 1997 </w:t>
            </w:r>
          </w:p>
          <w:p w:rsidR="009C18B0" w:rsidRPr="001B7D52" w:rsidRDefault="009C18B0" w:rsidP="00A86C38">
            <w:pPr>
              <w:jc w:val="both"/>
              <w:rPr>
                <w:rFonts w:ascii="Book Antiqua" w:hAnsi="Book Antiqua" w:cs="Times New Roman"/>
                <w:lang w:val="fr-FR"/>
              </w:rPr>
            </w:pPr>
          </w:p>
        </w:tc>
        <w:tc>
          <w:tcPr>
            <w:tcW w:w="762" w:type="pct"/>
            <w:tcBorders>
              <w:top w:val="single" w:sz="4" w:space="0" w:color="auto"/>
            </w:tcBorders>
          </w:tcPr>
          <w:p w:rsidR="009C18B0" w:rsidRPr="001B7D52" w:rsidRDefault="009C18B0" w:rsidP="00A86C38">
            <w:pPr>
              <w:jc w:val="both"/>
              <w:rPr>
                <w:rFonts w:ascii="Book Antiqua" w:hAnsi="Book Antiqua" w:cs="Times New Roman"/>
                <w:lang w:val="fr-FR"/>
              </w:rPr>
            </w:pP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5 HD patients</w:t>
            </w:r>
          </w:p>
          <w:p w:rsidR="009C18B0" w:rsidRPr="001B7D52" w:rsidRDefault="009C18B0" w:rsidP="00A86C38">
            <w:pPr>
              <w:jc w:val="both"/>
              <w:rPr>
                <w:rFonts w:ascii="Book Antiqua" w:hAnsi="Book Antiqua" w:cs="Times New Roman"/>
              </w:rPr>
            </w:pPr>
            <w:r w:rsidRPr="001B7D52">
              <w:rPr>
                <w:rFonts w:ascii="Book Antiqua" w:hAnsi="Book Antiqua" w:cs="Times New Roman"/>
              </w:rPr>
              <w:t>5 HCs</w:t>
            </w:r>
          </w:p>
        </w:tc>
        <w:tc>
          <w:tcPr>
            <w:tcW w:w="1438" w:type="pct"/>
            <w:gridSpan w:val="2"/>
            <w:tcBorders>
              <w:top w:val="single" w:sz="4" w:space="0" w:color="auto"/>
            </w:tcBorders>
          </w:tcPr>
          <w:p w:rsidR="009C18B0" w:rsidRPr="001B7D52" w:rsidRDefault="009C18B0" w:rsidP="00A86C38">
            <w:pPr>
              <w:jc w:val="both"/>
              <w:rPr>
                <w:rFonts w:ascii="Book Antiqua" w:hAnsi="Book Antiqua" w:cs="Times New Roman"/>
                <w:vertAlign w:val="superscript"/>
              </w:rPr>
            </w:pPr>
          </w:p>
          <w:p w:rsidR="009C18B0" w:rsidRPr="00CC1F64" w:rsidRDefault="009C18B0" w:rsidP="00A86C38">
            <w:pPr>
              <w:jc w:val="both"/>
              <w:rPr>
                <w:rFonts w:ascii="Book Antiqua" w:eastAsia="Times New Roman" w:hAnsi="Book Antiqua" w:cs="Times New Roman"/>
                <w:color w:val="000000"/>
              </w:rPr>
            </w:pPr>
            <w:r w:rsidRPr="00CC1F64">
              <w:rPr>
                <w:rFonts w:ascii="Book Antiqua" w:eastAsia="Times New Roman" w:hAnsi="Book Antiqua" w:cs="Times New Roman"/>
                <w:color w:val="000000"/>
                <w:vertAlign w:val="superscript"/>
              </w:rPr>
              <w:t>11</w:t>
            </w:r>
            <w:r w:rsidRPr="00CC1F64">
              <w:rPr>
                <w:rFonts w:ascii="Book Antiqua" w:eastAsia="Times New Roman" w:hAnsi="Book Antiqua" w:cs="Times New Roman"/>
                <w:color w:val="000000"/>
              </w:rPr>
              <w:t>C-b-CIT</w:t>
            </w:r>
          </w:p>
          <w:p w:rsidR="009C18B0" w:rsidRPr="00CC1F64" w:rsidRDefault="009C18B0" w:rsidP="00A86C38">
            <w:pPr>
              <w:jc w:val="both"/>
              <w:rPr>
                <w:rFonts w:ascii="Book Antiqua" w:eastAsia="Times New Roman" w:hAnsi="Book Antiqua" w:cs="Times New Roman"/>
                <w:lang w:eastAsia="it-IT"/>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 xml:space="preserve">C-SCH23390 </w:t>
            </w:r>
          </w:p>
          <w:p w:rsidR="009C18B0" w:rsidRPr="001B7D52" w:rsidRDefault="009C18B0" w:rsidP="00A86C38">
            <w:pPr>
              <w:jc w:val="both"/>
              <w:rPr>
                <w:rFonts w:ascii="Book Antiqua" w:hAnsi="Book Antiqua" w:cs="Times New Roman"/>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C-raclopride</w:t>
            </w:r>
          </w:p>
        </w:tc>
        <w:tc>
          <w:tcPr>
            <w:tcW w:w="2145" w:type="pct"/>
            <w:tcBorders>
              <w:top w:val="single" w:sz="4" w:space="0" w:color="auto"/>
            </w:tcBorders>
          </w:tcPr>
          <w:p w:rsidR="009C18B0" w:rsidRPr="001B7D52" w:rsidRDefault="009C18B0" w:rsidP="00A86C38">
            <w:pPr>
              <w:jc w:val="both"/>
              <w:rPr>
                <w:rFonts w:ascii="Book Antiqua" w:hAnsi="Book Antiqua" w:cs="Times New Roman"/>
              </w:rPr>
            </w:pPr>
          </w:p>
          <w:p w:rsidR="009C18B0" w:rsidRPr="00CC1F64" w:rsidRDefault="009C18B0" w:rsidP="00A86C38">
            <w:pPr>
              <w:jc w:val="both"/>
              <w:rPr>
                <w:rFonts w:ascii="Book Antiqua" w:eastAsia="Times New Roman" w:hAnsi="Book Antiqua" w:cs="Times New Roman"/>
                <w:color w:val="000000"/>
              </w:rPr>
            </w:pPr>
            <w:r w:rsidRPr="00CC1F64">
              <w:rPr>
                <w:rFonts w:ascii="Book Antiqua" w:eastAsia="Times New Roman" w:hAnsi="Book Antiqua" w:cs="Times New Roman"/>
                <w:color w:val="000000"/>
              </w:rPr>
              <w:t>50% decrease in striatal dopamine transporter (DAT) binding.</w:t>
            </w:r>
          </w:p>
          <w:p w:rsidR="009C18B0" w:rsidRPr="00CC1F64" w:rsidRDefault="009C18B0" w:rsidP="00A86C38">
            <w:pPr>
              <w:jc w:val="both"/>
              <w:rPr>
                <w:rFonts w:ascii="Book Antiqua" w:eastAsia="Times New Roman" w:hAnsi="Book Antiqua" w:cs="Times New Roman"/>
                <w:color w:val="000000"/>
              </w:rPr>
            </w:pPr>
            <w:r w:rsidRPr="00CC1F64">
              <w:rPr>
                <w:rFonts w:ascii="Book Antiqua" w:eastAsia="Times New Roman" w:hAnsi="Book Antiqua" w:cs="Times New Roman"/>
                <w:color w:val="000000"/>
              </w:rPr>
              <w:t>40% decrease in striatal D1 and D2 receptors binding.</w:t>
            </w:r>
            <w:r w:rsidRPr="001B7D52">
              <w:rPr>
                <w:rFonts w:ascii="Book Antiqua" w:hAnsi="Book Antiqua" w:cs="Times New Roman"/>
              </w:rPr>
              <w:t xml:space="preserve"> D1 and D2 binding in the striatum was significantly associated with the duration of symptoms.</w:t>
            </w:r>
          </w:p>
          <w:p w:rsidR="009C18B0" w:rsidRPr="00CC1F64" w:rsidRDefault="009C18B0" w:rsidP="00A86C38">
            <w:pPr>
              <w:jc w:val="both"/>
              <w:rPr>
                <w:rFonts w:ascii="Book Antiqua" w:eastAsia="Times New Roman" w:hAnsi="Book Antiqua" w:cs="Times New Roman"/>
                <w:color w:val="000000"/>
              </w:rPr>
            </w:pPr>
            <w:r w:rsidRPr="00CC1F64">
              <w:rPr>
                <w:rFonts w:ascii="Book Antiqua" w:eastAsia="Times New Roman" w:hAnsi="Book Antiqua" w:cs="Times New Roman"/>
                <w:color w:val="000000"/>
              </w:rPr>
              <w:t>Reduced D1 receptors binding in the temporal cortex.</w:t>
            </w:r>
          </w:p>
          <w:p w:rsidR="009C18B0" w:rsidRPr="001B7D52" w:rsidRDefault="009C18B0" w:rsidP="00A86C38">
            <w:pPr>
              <w:jc w:val="both"/>
              <w:rPr>
                <w:rFonts w:ascii="Book Antiqua" w:hAnsi="Book Antiqua" w:cs="Times New Roman"/>
              </w:rPr>
            </w:pPr>
          </w:p>
        </w:tc>
      </w:tr>
      <w:tr w:rsidR="009C18B0" w:rsidRPr="001B7D52" w:rsidTr="00127361">
        <w:tc>
          <w:tcPr>
            <w:tcW w:w="65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proofErr w:type="spellStart"/>
            <w:r w:rsidRPr="001B7D52">
              <w:rPr>
                <w:rFonts w:ascii="Book Antiqua" w:hAnsi="Book Antiqua" w:cs="Times New Roman"/>
              </w:rPr>
              <w:t>Bohnen</w:t>
            </w:r>
            <w:proofErr w:type="spellEnd"/>
            <w:r w:rsidRPr="001B7D52">
              <w:rPr>
                <w:rFonts w:ascii="Book Antiqua" w:hAnsi="Book Antiqua" w:cs="Times New Roman"/>
              </w:rPr>
              <w:t xml:space="preserve"> </w:t>
            </w:r>
            <w:r w:rsidR="00F51680" w:rsidRPr="001B7D52">
              <w:rPr>
                <w:rFonts w:ascii="Book Antiqua" w:hAnsi="Book Antiqua" w:cs="Times New Roman"/>
                <w:i/>
              </w:rPr>
              <w:t>et al</w:t>
            </w:r>
            <w:r w:rsidR="00DC165E" w:rsidRPr="001B7D52">
              <w:rPr>
                <w:rFonts w:ascii="Book Antiqua" w:hAnsi="Book Antiqua" w:cs="Times New Roman"/>
                <w:vertAlign w:val="superscript"/>
              </w:rPr>
              <w:t>[5</w:t>
            </w:r>
            <w:r w:rsidR="00DC165E" w:rsidRPr="001B7D52">
              <w:rPr>
                <w:rFonts w:ascii="Book Antiqua" w:eastAsia="宋体" w:hAnsi="Book Antiqua" w:cs="Times New Roman" w:hint="eastAsia"/>
                <w:vertAlign w:val="superscript"/>
                <w:lang w:eastAsia="zh-CN"/>
              </w:rPr>
              <w:t>7</w:t>
            </w:r>
            <w:r w:rsidR="00DC165E" w:rsidRPr="001B7D52">
              <w:rPr>
                <w:rFonts w:ascii="Book Antiqua" w:hAnsi="Book Antiqua" w:cs="Times New Roman"/>
                <w:vertAlign w:val="superscript"/>
              </w:rPr>
              <w:t>]</w:t>
            </w:r>
            <w:r w:rsidRPr="001B7D52">
              <w:rPr>
                <w:rFonts w:ascii="Book Antiqua" w:hAnsi="Book Antiqua" w:cs="Times New Roman"/>
              </w:rPr>
              <w:t>, 2000</w:t>
            </w:r>
          </w:p>
          <w:p w:rsidR="009C18B0" w:rsidRPr="001B7D52" w:rsidRDefault="009C18B0" w:rsidP="00DC165E">
            <w:pPr>
              <w:jc w:val="both"/>
              <w:rPr>
                <w:rFonts w:ascii="Book Antiqua" w:hAnsi="Book Antiqua" w:cs="Times New Roman"/>
              </w:rPr>
            </w:pPr>
          </w:p>
        </w:tc>
        <w:tc>
          <w:tcPr>
            <w:tcW w:w="762"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t>19 HD patients</w:t>
            </w:r>
          </w:p>
          <w:p w:rsidR="009C18B0" w:rsidRPr="001B7D52" w:rsidRDefault="009C18B0" w:rsidP="00A86C38">
            <w:pPr>
              <w:jc w:val="both"/>
              <w:rPr>
                <w:rFonts w:ascii="Book Antiqua" w:hAnsi="Book Antiqua" w:cs="Times New Roman"/>
              </w:rPr>
            </w:pPr>
            <w:r w:rsidRPr="001B7D52">
              <w:rPr>
                <w:rFonts w:ascii="Book Antiqua" w:hAnsi="Book Antiqua" w:cs="Times New Roman"/>
              </w:rPr>
              <w:t>64 HCs</w:t>
            </w:r>
          </w:p>
          <w:p w:rsidR="009C18B0" w:rsidRPr="001B7D52" w:rsidRDefault="009C18B0" w:rsidP="00A86C38">
            <w:pPr>
              <w:jc w:val="both"/>
              <w:rPr>
                <w:rFonts w:ascii="Book Antiqua" w:hAnsi="Book Antiqua" w:cs="Times New Roman"/>
              </w:rPr>
            </w:pPr>
          </w:p>
        </w:tc>
        <w:tc>
          <w:tcPr>
            <w:tcW w:w="1438" w:type="pct"/>
            <w:gridSpan w:val="2"/>
          </w:tcPr>
          <w:p w:rsidR="009C18B0" w:rsidRPr="001B7D52" w:rsidRDefault="009C18B0" w:rsidP="00A86C38">
            <w:pPr>
              <w:jc w:val="both"/>
              <w:rPr>
                <w:rFonts w:ascii="Book Antiqua" w:hAnsi="Book Antiqua" w:cs="Times New Roman"/>
                <w:vertAlign w:val="superscript"/>
              </w:rPr>
            </w:pPr>
          </w:p>
          <w:p w:rsidR="009C18B0" w:rsidRPr="001B7D52" w:rsidRDefault="009C18B0" w:rsidP="00A86C38">
            <w:pPr>
              <w:jc w:val="both"/>
              <w:rPr>
                <w:rFonts w:ascii="Book Antiqua" w:hAnsi="Book Antiqua" w:cs="Times New Roman"/>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C-DTBZ</w:t>
            </w:r>
          </w:p>
        </w:tc>
        <w:tc>
          <w:tcPr>
            <w:tcW w:w="214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t xml:space="preserve">Reduced </w:t>
            </w:r>
            <w:proofErr w:type="spellStart"/>
            <w:r w:rsidRPr="001B7D52">
              <w:rPr>
                <w:rFonts w:ascii="Book Antiqua" w:hAnsi="Book Antiqua" w:cs="Times New Roman"/>
              </w:rPr>
              <w:t>nigrostriatal</w:t>
            </w:r>
            <w:proofErr w:type="spellEnd"/>
            <w:r w:rsidRPr="001B7D52">
              <w:rPr>
                <w:rFonts w:ascii="Book Antiqua" w:hAnsi="Book Antiqua" w:cs="Times New Roman"/>
              </w:rPr>
              <w:t xml:space="preserve"> density of VMAT2 (</w:t>
            </w:r>
            <w:r w:rsidRPr="00CC1F64">
              <w:rPr>
                <w:rFonts w:ascii="Book Antiqua" w:eastAsia="Times New Roman" w:hAnsi="Book Antiqua" w:cs="Times New Roman"/>
                <w:lang w:eastAsia="it-IT"/>
              </w:rPr>
              <w:t>caudate: 33%</w:t>
            </w:r>
            <w:proofErr w:type="gramStart"/>
            <w:r w:rsidRPr="00CC1F64">
              <w:rPr>
                <w:rFonts w:ascii="Book Antiqua" w:eastAsia="Times New Roman" w:hAnsi="Book Antiqua" w:cs="Times New Roman"/>
                <w:lang w:eastAsia="it-IT"/>
              </w:rPr>
              <w:t>,  putamen</w:t>
            </w:r>
            <w:proofErr w:type="gramEnd"/>
            <w:r w:rsidRPr="00CC1F64">
              <w:rPr>
                <w:rFonts w:ascii="Book Antiqua" w:eastAsia="Times New Roman" w:hAnsi="Book Antiqua" w:cs="Times New Roman"/>
                <w:lang w:eastAsia="it-IT"/>
              </w:rPr>
              <w:t>: 56-75%).</w:t>
            </w:r>
          </w:p>
        </w:tc>
      </w:tr>
      <w:tr w:rsidR="009C18B0" w:rsidRPr="001B7D52" w:rsidTr="00127361">
        <w:tc>
          <w:tcPr>
            <w:tcW w:w="65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lang w:val="fr-FR"/>
              </w:rPr>
            </w:pPr>
            <w:proofErr w:type="spellStart"/>
            <w:r w:rsidRPr="001B7D52">
              <w:rPr>
                <w:rFonts w:ascii="Book Antiqua" w:hAnsi="Book Antiqua" w:cs="Times New Roman"/>
                <w:lang w:val="fr-FR"/>
              </w:rPr>
              <w:t>Sedvall</w:t>
            </w:r>
            <w:proofErr w:type="spellEnd"/>
            <w:r w:rsidRPr="001B7D52">
              <w:rPr>
                <w:rFonts w:ascii="Book Antiqua" w:hAnsi="Book Antiqua" w:cs="Times New Roman"/>
                <w:lang w:val="fr-FR"/>
              </w:rPr>
              <w:t xml:space="preserve"> </w:t>
            </w:r>
            <w:r w:rsidR="00F51680" w:rsidRPr="001B7D52">
              <w:rPr>
                <w:rFonts w:ascii="Book Antiqua" w:hAnsi="Book Antiqua" w:cs="Times New Roman"/>
                <w:i/>
                <w:lang w:val="fr-FR"/>
              </w:rPr>
              <w:t xml:space="preserve">et </w:t>
            </w:r>
            <w:proofErr w:type="gramStart"/>
            <w:r w:rsidR="00F51680" w:rsidRPr="001B7D52">
              <w:rPr>
                <w:rFonts w:ascii="Book Antiqua" w:hAnsi="Book Antiqua" w:cs="Times New Roman"/>
                <w:i/>
                <w:lang w:val="fr-FR"/>
              </w:rPr>
              <w:t>al</w:t>
            </w:r>
            <w:r w:rsidR="00DC165E" w:rsidRPr="001B7D52">
              <w:rPr>
                <w:rFonts w:ascii="Book Antiqua" w:hAnsi="Book Antiqua" w:cs="Times New Roman"/>
                <w:vertAlign w:val="superscript"/>
                <w:lang w:val="fr-FR"/>
              </w:rPr>
              <w:t>[</w:t>
            </w:r>
            <w:proofErr w:type="gramEnd"/>
            <w:r w:rsidR="00DC165E" w:rsidRPr="001B7D52">
              <w:rPr>
                <w:rFonts w:ascii="Book Antiqua" w:hAnsi="Book Antiqua" w:cs="Times New Roman"/>
                <w:vertAlign w:val="superscript"/>
                <w:lang w:val="fr-FR"/>
              </w:rPr>
              <w:t>5</w:t>
            </w:r>
            <w:r w:rsidR="00DC165E" w:rsidRPr="001B7D52">
              <w:rPr>
                <w:rFonts w:ascii="Book Antiqua" w:eastAsia="宋体" w:hAnsi="Book Antiqua" w:cs="Times New Roman" w:hint="eastAsia"/>
                <w:vertAlign w:val="superscript"/>
                <w:lang w:val="fr-FR" w:eastAsia="zh-CN"/>
              </w:rPr>
              <w:t>8</w:t>
            </w:r>
            <w:r w:rsidR="00DC165E" w:rsidRPr="001B7D52">
              <w:rPr>
                <w:rFonts w:ascii="Book Antiqua" w:hAnsi="Book Antiqua" w:cs="Times New Roman"/>
                <w:vertAlign w:val="superscript"/>
                <w:lang w:val="fr-FR"/>
              </w:rPr>
              <w:t>]</w:t>
            </w:r>
            <w:r w:rsidRPr="001B7D52">
              <w:rPr>
                <w:rFonts w:ascii="Book Antiqua" w:hAnsi="Book Antiqua" w:cs="Times New Roman"/>
                <w:lang w:val="fr-FR"/>
              </w:rPr>
              <w:t>, 1994</w:t>
            </w:r>
          </w:p>
          <w:p w:rsidR="009C18B0" w:rsidRPr="001B7D52" w:rsidRDefault="009C18B0" w:rsidP="00DC165E">
            <w:pPr>
              <w:jc w:val="both"/>
              <w:rPr>
                <w:rFonts w:ascii="Book Antiqua" w:hAnsi="Book Antiqua" w:cs="Times New Roman"/>
                <w:lang w:val="fr-FR"/>
              </w:rPr>
            </w:pPr>
          </w:p>
        </w:tc>
        <w:tc>
          <w:tcPr>
            <w:tcW w:w="762" w:type="pct"/>
          </w:tcPr>
          <w:p w:rsidR="009C18B0" w:rsidRPr="001B7D52" w:rsidRDefault="009C18B0" w:rsidP="00A86C38">
            <w:pPr>
              <w:jc w:val="both"/>
              <w:rPr>
                <w:rFonts w:ascii="Book Antiqua" w:hAnsi="Book Antiqua" w:cs="Times New Roman"/>
                <w:lang w:val="fr-FR"/>
              </w:rPr>
            </w:pP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5 HD patients</w:t>
            </w: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 xml:space="preserve">1 </w:t>
            </w:r>
            <w:proofErr w:type="spellStart"/>
            <w:r w:rsidRPr="001B7D52">
              <w:rPr>
                <w:rFonts w:ascii="Book Antiqua" w:hAnsi="Book Antiqua" w:cs="Times New Roman"/>
                <w:lang w:val="fr-FR"/>
              </w:rPr>
              <w:t>premanifest</w:t>
            </w:r>
            <w:proofErr w:type="spellEnd"/>
            <w:r w:rsidRPr="001B7D52">
              <w:rPr>
                <w:rFonts w:ascii="Book Antiqua" w:hAnsi="Book Antiqua" w:cs="Times New Roman"/>
                <w:lang w:val="fr-FR"/>
              </w:rPr>
              <w:t xml:space="preserve"> </w:t>
            </w:r>
            <w:r w:rsidRPr="001B7D52">
              <w:rPr>
                <w:rFonts w:ascii="Book Antiqua" w:hAnsi="Book Antiqua" w:cs="Times New Roman"/>
                <w:i/>
                <w:lang w:val="fr-FR"/>
              </w:rPr>
              <w:t>HD</w:t>
            </w:r>
            <w:r w:rsidRPr="001B7D52">
              <w:rPr>
                <w:rFonts w:ascii="Book Antiqua" w:hAnsi="Book Antiqua" w:cs="Times New Roman"/>
                <w:lang w:val="fr-FR"/>
              </w:rPr>
              <w:t xml:space="preserve"> </w:t>
            </w:r>
            <w:proofErr w:type="spellStart"/>
            <w:r w:rsidRPr="001B7D52">
              <w:rPr>
                <w:rFonts w:ascii="Book Antiqua" w:hAnsi="Book Antiqua" w:cs="Times New Roman"/>
                <w:lang w:val="fr-FR"/>
              </w:rPr>
              <w:t>gene</w:t>
            </w:r>
            <w:proofErr w:type="spellEnd"/>
            <w:r w:rsidRPr="001B7D52">
              <w:rPr>
                <w:rFonts w:ascii="Book Antiqua" w:hAnsi="Book Antiqua" w:cs="Times New Roman"/>
                <w:lang w:val="fr-FR"/>
              </w:rPr>
              <w:t xml:space="preserve"> carrier</w:t>
            </w:r>
          </w:p>
          <w:p w:rsidR="009C18B0" w:rsidRPr="001B7D52" w:rsidRDefault="009C18B0" w:rsidP="00A86C38">
            <w:pPr>
              <w:jc w:val="both"/>
              <w:rPr>
                <w:rFonts w:ascii="Book Antiqua" w:hAnsi="Book Antiqua" w:cs="Times New Roman"/>
                <w:lang w:val="de-DE"/>
              </w:rPr>
            </w:pPr>
            <w:r w:rsidRPr="001B7D52">
              <w:rPr>
                <w:rFonts w:ascii="Book Antiqua" w:hAnsi="Book Antiqua" w:cs="Times New Roman"/>
                <w:lang w:val="de-DE"/>
              </w:rPr>
              <w:t>5 HCs</w:t>
            </w:r>
          </w:p>
          <w:p w:rsidR="009C18B0" w:rsidRPr="001B7D52" w:rsidRDefault="009C18B0" w:rsidP="00A86C38">
            <w:pPr>
              <w:jc w:val="both"/>
              <w:rPr>
                <w:rFonts w:ascii="Book Antiqua" w:hAnsi="Book Antiqua" w:cs="Times New Roman"/>
                <w:lang w:val="de-DE"/>
              </w:rPr>
            </w:pPr>
          </w:p>
        </w:tc>
        <w:tc>
          <w:tcPr>
            <w:tcW w:w="1438" w:type="pct"/>
            <w:gridSpan w:val="2"/>
          </w:tcPr>
          <w:p w:rsidR="009C18B0" w:rsidRPr="001B7D52" w:rsidRDefault="009C18B0" w:rsidP="00A86C38">
            <w:pPr>
              <w:jc w:val="both"/>
              <w:rPr>
                <w:rFonts w:ascii="Book Antiqua" w:hAnsi="Book Antiqua" w:cs="Times New Roman"/>
                <w:vertAlign w:val="superscript"/>
                <w:lang w:val="de-DE"/>
              </w:rPr>
            </w:pPr>
          </w:p>
          <w:p w:rsidR="009C18B0" w:rsidRPr="001B7D52" w:rsidRDefault="009C18B0" w:rsidP="00A86C38">
            <w:pPr>
              <w:jc w:val="both"/>
              <w:rPr>
                <w:rFonts w:ascii="Book Antiqua" w:hAnsi="Book Antiqua" w:cs="Times New Roman"/>
                <w:lang w:val="de-DE" w:eastAsia="it-IT"/>
              </w:rPr>
            </w:pPr>
            <w:r w:rsidRPr="001B7D52">
              <w:rPr>
                <w:rFonts w:ascii="Book Antiqua" w:hAnsi="Book Antiqua" w:cs="Times New Roman"/>
                <w:vertAlign w:val="superscript"/>
                <w:lang w:val="de-DE" w:eastAsia="it-IT"/>
              </w:rPr>
              <w:t>11</w:t>
            </w:r>
            <w:r w:rsidRPr="001B7D52">
              <w:rPr>
                <w:rFonts w:ascii="Book Antiqua" w:hAnsi="Book Antiqua" w:cs="Times New Roman"/>
                <w:lang w:val="de-DE" w:eastAsia="it-IT"/>
              </w:rPr>
              <w:t>C-SCH 23390</w:t>
            </w:r>
          </w:p>
          <w:p w:rsidR="009C18B0" w:rsidRPr="001B7D52" w:rsidRDefault="009C18B0" w:rsidP="00A86C38">
            <w:pPr>
              <w:jc w:val="both"/>
              <w:rPr>
                <w:rFonts w:ascii="Book Antiqua" w:hAnsi="Book Antiqua" w:cs="Times New Roman"/>
                <w:lang w:val="de-DE"/>
              </w:rPr>
            </w:pPr>
          </w:p>
        </w:tc>
        <w:tc>
          <w:tcPr>
            <w:tcW w:w="2145" w:type="pct"/>
          </w:tcPr>
          <w:p w:rsidR="009C18B0" w:rsidRPr="001B7D52" w:rsidRDefault="009C18B0" w:rsidP="00A86C38">
            <w:pPr>
              <w:jc w:val="both"/>
              <w:rPr>
                <w:rFonts w:ascii="Book Antiqua" w:hAnsi="Book Antiqua" w:cs="Times New Roman"/>
                <w:lang w:val="de-DE"/>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t>75% reduction in striatal D1 receptor density in HD patients.</w:t>
            </w:r>
          </w:p>
          <w:p w:rsidR="009C18B0" w:rsidRPr="001B7D52" w:rsidRDefault="009C18B0" w:rsidP="00A86C38">
            <w:pPr>
              <w:jc w:val="both"/>
              <w:rPr>
                <w:rFonts w:ascii="Book Antiqua" w:hAnsi="Book Antiqua" w:cs="Times New Roman"/>
              </w:rPr>
            </w:pPr>
            <w:r w:rsidRPr="001B7D52">
              <w:rPr>
                <w:rFonts w:ascii="Book Antiqua" w:hAnsi="Book Antiqua" w:cs="Times New Roman"/>
                <w:lang w:val="en-GB"/>
              </w:rPr>
              <w:t>D1 binding in the p</w:t>
            </w:r>
            <w:proofErr w:type="spellStart"/>
            <w:r w:rsidRPr="001B7D52">
              <w:rPr>
                <w:rFonts w:ascii="Book Antiqua" w:hAnsi="Book Antiqua" w:cs="Times New Roman"/>
              </w:rPr>
              <w:t>remanifest</w:t>
            </w:r>
            <w:proofErr w:type="spellEnd"/>
            <w:r w:rsidRPr="001B7D52">
              <w:rPr>
                <w:rFonts w:ascii="Book Antiqua" w:hAnsi="Book Antiqua" w:cs="Times New Roman"/>
              </w:rPr>
              <w:t xml:space="preserve"> </w:t>
            </w:r>
            <w:r w:rsidRPr="001B7D52">
              <w:rPr>
                <w:rFonts w:ascii="Book Antiqua" w:hAnsi="Book Antiqua" w:cs="Times New Roman"/>
                <w:i/>
              </w:rPr>
              <w:t>HD</w:t>
            </w:r>
            <w:r w:rsidRPr="001B7D52">
              <w:rPr>
                <w:rFonts w:ascii="Book Antiqua" w:hAnsi="Book Antiqua" w:cs="Times New Roman"/>
              </w:rPr>
              <w:t xml:space="preserve"> gene carrier</w:t>
            </w:r>
            <w:r w:rsidRPr="001B7D52">
              <w:rPr>
                <w:rFonts w:ascii="Book Antiqua" w:hAnsi="Book Antiqua" w:cs="Times New Roman"/>
                <w:lang w:val="en-GB"/>
              </w:rPr>
              <w:t xml:space="preserve"> was in the lower range of the HCs.</w:t>
            </w:r>
          </w:p>
        </w:tc>
      </w:tr>
      <w:tr w:rsidR="009C18B0" w:rsidRPr="001B7D52" w:rsidTr="00127361">
        <w:tc>
          <w:tcPr>
            <w:tcW w:w="655" w:type="pct"/>
          </w:tcPr>
          <w:p w:rsidR="009C18B0" w:rsidRPr="001B7D52" w:rsidRDefault="009C18B0" w:rsidP="00A86C38">
            <w:pPr>
              <w:jc w:val="both"/>
              <w:rPr>
                <w:rFonts w:ascii="Book Antiqua" w:hAnsi="Book Antiqua" w:cs="Times New Roman"/>
              </w:rPr>
            </w:pPr>
          </w:p>
          <w:p w:rsidR="009C18B0" w:rsidRPr="001B7D52" w:rsidRDefault="009C18B0" w:rsidP="00DC165E">
            <w:pPr>
              <w:jc w:val="both"/>
              <w:rPr>
                <w:rFonts w:ascii="Book Antiqua" w:hAnsi="Book Antiqua" w:cs="Times New Roman"/>
                <w:lang w:val="fr-FR"/>
              </w:rPr>
            </w:pPr>
            <w:proofErr w:type="spellStart"/>
            <w:r w:rsidRPr="001B7D52">
              <w:rPr>
                <w:rFonts w:ascii="Book Antiqua" w:hAnsi="Book Antiqua" w:cs="Times New Roman"/>
                <w:lang w:val="fr-FR"/>
              </w:rPr>
              <w:t>Turjanski</w:t>
            </w:r>
            <w:proofErr w:type="spellEnd"/>
            <w:r w:rsidRPr="001B7D52">
              <w:rPr>
                <w:rFonts w:ascii="Book Antiqua" w:hAnsi="Book Antiqua" w:cs="Times New Roman"/>
                <w:lang w:val="fr-FR"/>
              </w:rPr>
              <w:t xml:space="preserve"> </w:t>
            </w:r>
            <w:r w:rsidR="00F51680" w:rsidRPr="001B7D52">
              <w:rPr>
                <w:rFonts w:ascii="Book Antiqua" w:hAnsi="Book Antiqua" w:cs="Times New Roman"/>
                <w:i/>
                <w:lang w:val="fr-FR"/>
              </w:rPr>
              <w:t xml:space="preserve">et </w:t>
            </w:r>
            <w:proofErr w:type="gramStart"/>
            <w:r w:rsidR="00F51680" w:rsidRPr="001B7D52">
              <w:rPr>
                <w:rFonts w:ascii="Book Antiqua" w:hAnsi="Book Antiqua" w:cs="Times New Roman"/>
                <w:i/>
                <w:lang w:val="fr-FR"/>
              </w:rPr>
              <w:t>al</w:t>
            </w:r>
            <w:r w:rsidR="00DC165E" w:rsidRPr="001B7D52">
              <w:rPr>
                <w:rFonts w:ascii="Book Antiqua" w:hAnsi="Book Antiqua" w:cs="Times New Roman"/>
                <w:vertAlign w:val="superscript"/>
                <w:lang w:val="fr-FR"/>
              </w:rPr>
              <w:t>[</w:t>
            </w:r>
            <w:proofErr w:type="gramEnd"/>
            <w:r w:rsidR="00DC165E" w:rsidRPr="001B7D52">
              <w:rPr>
                <w:rFonts w:ascii="Book Antiqua" w:hAnsi="Book Antiqua" w:cs="Times New Roman"/>
                <w:vertAlign w:val="superscript"/>
                <w:lang w:val="fr-FR"/>
              </w:rPr>
              <w:t>5</w:t>
            </w:r>
            <w:r w:rsidR="00DC165E" w:rsidRPr="001B7D52">
              <w:rPr>
                <w:rFonts w:ascii="Book Antiqua" w:eastAsia="宋体" w:hAnsi="Book Antiqua" w:cs="Times New Roman" w:hint="eastAsia"/>
                <w:vertAlign w:val="superscript"/>
                <w:lang w:val="fr-FR" w:eastAsia="zh-CN"/>
              </w:rPr>
              <w:t>5</w:t>
            </w:r>
            <w:r w:rsidR="00DC165E" w:rsidRPr="001B7D52">
              <w:rPr>
                <w:rFonts w:ascii="Book Antiqua" w:hAnsi="Book Antiqua" w:cs="Times New Roman"/>
                <w:vertAlign w:val="superscript"/>
                <w:lang w:val="fr-FR"/>
              </w:rPr>
              <w:t>]</w:t>
            </w:r>
            <w:r w:rsidR="00DC165E" w:rsidRPr="00CC1F64">
              <w:rPr>
                <w:rFonts w:ascii="Book Antiqua" w:eastAsia="宋体" w:hAnsi="Book Antiqua" w:cs="Times New Roman" w:hint="eastAsia"/>
                <w:lang w:val="fr-FR" w:eastAsia="zh-CN"/>
              </w:rPr>
              <w:t>,</w:t>
            </w:r>
            <w:r w:rsidRPr="001B7D52">
              <w:rPr>
                <w:rFonts w:ascii="Book Antiqua" w:hAnsi="Book Antiqua" w:cs="Times New Roman"/>
                <w:lang w:val="fr-FR"/>
              </w:rPr>
              <w:t xml:space="preserve"> 1995 </w:t>
            </w:r>
          </w:p>
        </w:tc>
        <w:tc>
          <w:tcPr>
            <w:tcW w:w="762" w:type="pct"/>
          </w:tcPr>
          <w:p w:rsidR="009C18B0" w:rsidRPr="001B7D52" w:rsidRDefault="009C18B0" w:rsidP="00A86C38">
            <w:pPr>
              <w:jc w:val="both"/>
              <w:rPr>
                <w:rFonts w:ascii="Book Antiqua" w:hAnsi="Book Antiqua" w:cs="Times New Roman"/>
                <w:lang w:val="fr-FR"/>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t>10 HD patients</w:t>
            </w:r>
          </w:p>
          <w:p w:rsidR="009C18B0" w:rsidRPr="001B7D52" w:rsidRDefault="009C18B0" w:rsidP="00A86C38">
            <w:pPr>
              <w:jc w:val="both"/>
              <w:rPr>
                <w:rFonts w:ascii="Book Antiqua" w:hAnsi="Book Antiqua" w:cs="Times New Roman"/>
              </w:rPr>
            </w:pPr>
            <w:r w:rsidRPr="001B7D52">
              <w:rPr>
                <w:rFonts w:ascii="Book Antiqua" w:hAnsi="Book Antiqua" w:cs="Times New Roman"/>
              </w:rPr>
              <w:t xml:space="preserve">9 HCs for </w:t>
            </w:r>
            <w:r w:rsidRPr="001B7D52">
              <w:rPr>
                <w:rFonts w:ascii="Book Antiqua" w:hAnsi="Book Antiqua" w:cs="Times New Roman"/>
                <w:vertAlign w:val="superscript"/>
              </w:rPr>
              <w:t>11</w:t>
            </w:r>
            <w:r w:rsidRPr="001B7D52">
              <w:rPr>
                <w:rFonts w:ascii="Book Antiqua" w:hAnsi="Book Antiqua" w:cs="Times New Roman"/>
              </w:rPr>
              <w:t xml:space="preserve">C-raclopride and 6 HCs for </w:t>
            </w:r>
            <w:r w:rsidRPr="001B7D52">
              <w:rPr>
                <w:rFonts w:ascii="Book Antiqua" w:hAnsi="Book Antiqua" w:cs="Times New Roman"/>
                <w:vertAlign w:val="superscript"/>
                <w:lang w:eastAsia="it-IT"/>
              </w:rPr>
              <w:t>11</w:t>
            </w:r>
            <w:r w:rsidRPr="001B7D52">
              <w:rPr>
                <w:rFonts w:ascii="Book Antiqua" w:hAnsi="Book Antiqua" w:cs="Times New Roman"/>
                <w:lang w:eastAsia="it-IT"/>
              </w:rPr>
              <w:t>C-SCH 23390</w:t>
            </w:r>
          </w:p>
          <w:p w:rsidR="009C18B0" w:rsidRPr="001B7D52" w:rsidRDefault="009C18B0" w:rsidP="00A86C38">
            <w:pPr>
              <w:jc w:val="both"/>
              <w:rPr>
                <w:rFonts w:ascii="Book Antiqua" w:hAnsi="Book Antiqua" w:cs="Times New Roman"/>
              </w:rPr>
            </w:pPr>
          </w:p>
        </w:tc>
        <w:tc>
          <w:tcPr>
            <w:tcW w:w="1438" w:type="pct"/>
            <w:gridSpan w:val="2"/>
          </w:tcPr>
          <w:p w:rsidR="009C18B0" w:rsidRPr="001B7D52" w:rsidRDefault="009C18B0" w:rsidP="00A86C38">
            <w:pPr>
              <w:jc w:val="both"/>
              <w:rPr>
                <w:rFonts w:ascii="Book Antiqua" w:hAnsi="Book Antiqua" w:cs="Times New Roman"/>
                <w:vertAlign w:val="superscript"/>
              </w:rPr>
            </w:pPr>
          </w:p>
          <w:p w:rsidR="009C18B0" w:rsidRPr="00CC1F64" w:rsidRDefault="009C18B0" w:rsidP="00A86C38">
            <w:pPr>
              <w:jc w:val="both"/>
              <w:rPr>
                <w:rFonts w:ascii="Book Antiqua" w:eastAsia="Times New Roman" w:hAnsi="Book Antiqua" w:cs="Times New Roman"/>
                <w:vertAlign w:val="superscript"/>
                <w:lang w:eastAsia="it-IT"/>
              </w:rPr>
            </w:pPr>
            <w:r w:rsidRPr="001B7D52">
              <w:rPr>
                <w:rFonts w:ascii="Book Antiqua" w:hAnsi="Book Antiqua" w:cs="Times New Roman"/>
                <w:vertAlign w:val="superscript"/>
                <w:lang w:eastAsia="it-IT"/>
              </w:rPr>
              <w:t>11</w:t>
            </w:r>
            <w:r w:rsidRPr="001B7D52">
              <w:rPr>
                <w:rFonts w:ascii="Book Antiqua" w:hAnsi="Book Antiqua" w:cs="Times New Roman"/>
                <w:lang w:eastAsia="it-IT"/>
              </w:rPr>
              <w:t>C-SCH 23390</w:t>
            </w:r>
          </w:p>
          <w:p w:rsidR="009C18B0" w:rsidRPr="001B7D52" w:rsidRDefault="009C18B0" w:rsidP="00A86C38">
            <w:pPr>
              <w:jc w:val="both"/>
              <w:rPr>
                <w:rFonts w:ascii="Book Antiqua" w:hAnsi="Book Antiqua" w:cs="Times New Roman"/>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C-raclopride</w:t>
            </w:r>
          </w:p>
        </w:tc>
        <w:tc>
          <w:tcPr>
            <w:tcW w:w="214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t xml:space="preserve">Parallel reduction of striatal D1 and D2 receptor binding (31-39%) with greater loss of mean striatal D1 and D2 binding in the </w:t>
            </w:r>
            <w:proofErr w:type="spellStart"/>
            <w:r w:rsidRPr="001B7D52">
              <w:rPr>
                <w:rFonts w:ascii="Book Antiqua" w:hAnsi="Book Antiqua" w:cs="Times New Roman"/>
              </w:rPr>
              <w:t>akinetic</w:t>
            </w:r>
            <w:proofErr w:type="spellEnd"/>
            <w:r w:rsidRPr="001B7D52">
              <w:rPr>
                <w:rFonts w:ascii="Book Antiqua" w:hAnsi="Book Antiqua" w:cs="Times New Roman"/>
              </w:rPr>
              <w:t xml:space="preserve">-rigid patients than those </w:t>
            </w:r>
            <w:proofErr w:type="spellStart"/>
            <w:r w:rsidRPr="001B7D52">
              <w:rPr>
                <w:rFonts w:ascii="Book Antiqua" w:hAnsi="Book Antiqua" w:cs="Times New Roman"/>
              </w:rPr>
              <w:t>choreic</w:t>
            </w:r>
            <w:proofErr w:type="spellEnd"/>
            <w:r w:rsidRPr="001B7D52">
              <w:rPr>
                <w:rFonts w:ascii="Book Antiqua" w:hAnsi="Book Antiqua" w:cs="Times New Roman"/>
              </w:rPr>
              <w:t xml:space="preserve"> patients without rigidity.</w:t>
            </w:r>
          </w:p>
          <w:p w:rsidR="009C18B0" w:rsidRPr="001B7D52" w:rsidRDefault="009C18B0" w:rsidP="00A86C38">
            <w:pPr>
              <w:jc w:val="both"/>
              <w:rPr>
                <w:rFonts w:ascii="Book Antiqua" w:hAnsi="Book Antiqua" w:cs="Times New Roman"/>
              </w:rPr>
            </w:pPr>
          </w:p>
        </w:tc>
      </w:tr>
      <w:tr w:rsidR="009C18B0" w:rsidRPr="001B7D52" w:rsidTr="00127361">
        <w:tc>
          <w:tcPr>
            <w:tcW w:w="65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 xml:space="preserve">Lawrence </w:t>
            </w:r>
            <w:r w:rsidR="00F51680" w:rsidRPr="001B7D52">
              <w:rPr>
                <w:rFonts w:ascii="Book Antiqua" w:hAnsi="Book Antiqua" w:cs="Times New Roman"/>
                <w:i/>
                <w:lang w:val="fr-FR"/>
              </w:rPr>
              <w:t xml:space="preserve">et </w:t>
            </w:r>
            <w:proofErr w:type="gramStart"/>
            <w:r w:rsidR="00F51680" w:rsidRPr="001B7D52">
              <w:rPr>
                <w:rFonts w:ascii="Book Antiqua" w:hAnsi="Book Antiqua" w:cs="Times New Roman"/>
                <w:i/>
                <w:lang w:val="fr-FR"/>
              </w:rPr>
              <w:t>al</w:t>
            </w:r>
            <w:r w:rsidR="00DC165E" w:rsidRPr="001B7D52">
              <w:rPr>
                <w:rFonts w:ascii="Book Antiqua" w:hAnsi="Book Antiqua" w:cs="Times New Roman"/>
                <w:vertAlign w:val="superscript"/>
                <w:lang w:val="fr-FR"/>
              </w:rPr>
              <w:t>[</w:t>
            </w:r>
            <w:proofErr w:type="gramEnd"/>
            <w:r w:rsidR="00DC165E" w:rsidRPr="001B7D52">
              <w:rPr>
                <w:rFonts w:ascii="Book Antiqua" w:hAnsi="Book Antiqua" w:cs="Times New Roman"/>
                <w:vertAlign w:val="superscript"/>
                <w:lang w:val="fr-FR"/>
              </w:rPr>
              <w:t>6</w:t>
            </w:r>
            <w:r w:rsidR="00DC165E" w:rsidRPr="001B7D52">
              <w:rPr>
                <w:rFonts w:ascii="Book Antiqua" w:eastAsia="宋体" w:hAnsi="Book Antiqua" w:cs="Times New Roman" w:hint="eastAsia"/>
                <w:vertAlign w:val="superscript"/>
                <w:lang w:val="fr-FR" w:eastAsia="zh-CN"/>
              </w:rPr>
              <w:t>0</w:t>
            </w:r>
            <w:r w:rsidR="00DC165E" w:rsidRPr="001B7D52">
              <w:rPr>
                <w:rFonts w:ascii="Book Antiqua" w:hAnsi="Book Antiqua" w:cs="Times New Roman"/>
                <w:vertAlign w:val="superscript"/>
                <w:lang w:val="fr-FR"/>
              </w:rPr>
              <w:t>]</w:t>
            </w:r>
            <w:r w:rsidRPr="001B7D52">
              <w:rPr>
                <w:rFonts w:ascii="Book Antiqua" w:hAnsi="Book Antiqua" w:cs="Times New Roman"/>
                <w:lang w:val="fr-FR"/>
              </w:rPr>
              <w:t xml:space="preserve">, 1998 </w:t>
            </w:r>
          </w:p>
          <w:p w:rsidR="009C18B0" w:rsidRPr="001B7D52" w:rsidRDefault="009C18B0" w:rsidP="00A86C38">
            <w:pPr>
              <w:jc w:val="both"/>
              <w:rPr>
                <w:rFonts w:ascii="Book Antiqua" w:hAnsi="Book Antiqua" w:cs="Times New Roman"/>
                <w:lang w:val="fr-FR"/>
              </w:rPr>
            </w:pPr>
          </w:p>
        </w:tc>
        <w:tc>
          <w:tcPr>
            <w:tcW w:w="762" w:type="pct"/>
          </w:tcPr>
          <w:p w:rsidR="009C18B0" w:rsidRPr="001B7D52" w:rsidRDefault="009C18B0" w:rsidP="00A86C38">
            <w:pPr>
              <w:jc w:val="both"/>
              <w:rPr>
                <w:rFonts w:ascii="Book Antiqua" w:hAnsi="Book Antiqua" w:cs="Times New Roman"/>
                <w:lang w:val="fr-FR"/>
              </w:rPr>
            </w:pPr>
          </w:p>
          <w:p w:rsidR="009C18B0" w:rsidRPr="001B7D52" w:rsidRDefault="009C18B0" w:rsidP="00A86C38">
            <w:pPr>
              <w:jc w:val="both"/>
              <w:rPr>
                <w:rFonts w:ascii="Book Antiqua" w:hAnsi="Book Antiqua" w:cs="Times New Roman"/>
                <w:lang w:val="en-GB"/>
              </w:rPr>
            </w:pPr>
            <w:r w:rsidRPr="001B7D52">
              <w:rPr>
                <w:rFonts w:ascii="Book Antiqua" w:hAnsi="Book Antiqua" w:cs="Times New Roman"/>
                <w:lang w:val="en-GB"/>
              </w:rPr>
              <w:t xml:space="preserve">17 </w:t>
            </w:r>
            <w:proofErr w:type="spellStart"/>
            <w:r w:rsidRPr="001B7D52">
              <w:rPr>
                <w:rFonts w:ascii="Book Antiqua" w:hAnsi="Book Antiqua" w:cs="Times New Roman"/>
                <w:lang w:val="en-GB"/>
              </w:rPr>
              <w:t>premanifest</w:t>
            </w:r>
            <w:proofErr w:type="spellEnd"/>
            <w:r w:rsidRPr="001B7D52">
              <w:rPr>
                <w:rFonts w:ascii="Book Antiqua" w:hAnsi="Book Antiqua" w:cs="Times New Roman"/>
                <w:lang w:val="en-GB"/>
              </w:rPr>
              <w:t xml:space="preserve"> </w:t>
            </w:r>
            <w:r w:rsidRPr="001B7D52">
              <w:rPr>
                <w:rFonts w:ascii="Book Antiqua" w:hAnsi="Book Antiqua" w:cs="Times New Roman"/>
                <w:i/>
                <w:lang w:val="en-GB"/>
              </w:rPr>
              <w:t>HD</w:t>
            </w:r>
            <w:r w:rsidRPr="001B7D52">
              <w:rPr>
                <w:rFonts w:ascii="Book Antiqua" w:hAnsi="Book Antiqua" w:cs="Times New Roman"/>
                <w:lang w:val="en-GB"/>
              </w:rPr>
              <w:t xml:space="preserve"> gene carriers</w:t>
            </w:r>
          </w:p>
        </w:tc>
        <w:tc>
          <w:tcPr>
            <w:tcW w:w="1438" w:type="pct"/>
            <w:gridSpan w:val="2"/>
          </w:tcPr>
          <w:p w:rsidR="009C18B0" w:rsidRPr="001B7D52" w:rsidRDefault="009C18B0" w:rsidP="00A86C38">
            <w:pPr>
              <w:jc w:val="both"/>
              <w:rPr>
                <w:rFonts w:ascii="Book Antiqua" w:hAnsi="Book Antiqua" w:cs="Times New Roman"/>
                <w:vertAlign w:val="superscript"/>
                <w:lang w:val="en-GB"/>
              </w:rPr>
            </w:pPr>
          </w:p>
          <w:p w:rsidR="009C18B0" w:rsidRPr="00CC1F64" w:rsidRDefault="009C18B0" w:rsidP="00A86C38">
            <w:pPr>
              <w:jc w:val="both"/>
              <w:rPr>
                <w:rFonts w:ascii="Book Antiqua" w:eastAsia="Times New Roman" w:hAnsi="Book Antiqua" w:cs="Times New Roman"/>
                <w:vertAlign w:val="superscript"/>
                <w:lang w:eastAsia="it-IT"/>
              </w:rPr>
            </w:pPr>
            <w:r w:rsidRPr="001B7D52">
              <w:rPr>
                <w:rFonts w:ascii="Book Antiqua" w:hAnsi="Book Antiqua" w:cs="Times New Roman"/>
                <w:vertAlign w:val="superscript"/>
                <w:lang w:eastAsia="it-IT"/>
              </w:rPr>
              <w:t>11</w:t>
            </w:r>
            <w:r w:rsidRPr="001B7D52">
              <w:rPr>
                <w:rFonts w:ascii="Book Antiqua" w:hAnsi="Book Antiqua" w:cs="Times New Roman"/>
                <w:lang w:eastAsia="it-IT"/>
              </w:rPr>
              <w:t>C-SCH 23390</w:t>
            </w:r>
          </w:p>
          <w:p w:rsidR="009C18B0" w:rsidRPr="001B7D52" w:rsidRDefault="009C18B0" w:rsidP="00A86C38">
            <w:pPr>
              <w:jc w:val="both"/>
              <w:rPr>
                <w:rFonts w:ascii="Book Antiqua" w:hAnsi="Book Antiqua" w:cs="Times New Roman"/>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C-raclopride</w:t>
            </w:r>
          </w:p>
        </w:tc>
        <w:tc>
          <w:tcPr>
            <w:tcW w:w="2145" w:type="pct"/>
          </w:tcPr>
          <w:p w:rsidR="009C18B0" w:rsidRPr="001B7D52" w:rsidRDefault="009C18B0" w:rsidP="00A86C38">
            <w:pPr>
              <w:jc w:val="both"/>
              <w:rPr>
                <w:rFonts w:ascii="Book Antiqua" w:hAnsi="Book Antiqua" w:cs="Times New Roman"/>
              </w:rPr>
            </w:pPr>
          </w:p>
          <w:p w:rsidR="009C18B0" w:rsidRPr="001B7D52" w:rsidRDefault="009C18B0" w:rsidP="00A86C38">
            <w:pPr>
              <w:ind w:right="-248"/>
              <w:jc w:val="both"/>
              <w:rPr>
                <w:rFonts w:ascii="Book Antiqua" w:hAnsi="Book Antiqua" w:cs="Times New Roman"/>
              </w:rPr>
            </w:pPr>
            <w:r w:rsidRPr="001B7D52">
              <w:rPr>
                <w:rFonts w:ascii="Book Antiqua" w:hAnsi="Book Antiqua" w:cs="Times New Roman"/>
                <w:lang w:val="en-GB"/>
              </w:rPr>
              <w:t>Correlation between striatal D1 and D2 receptors binding and cognitive performance.</w:t>
            </w:r>
          </w:p>
        </w:tc>
      </w:tr>
      <w:tr w:rsidR="009C18B0" w:rsidRPr="001B7D52" w:rsidTr="00127361">
        <w:tc>
          <w:tcPr>
            <w:tcW w:w="65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lastRenderedPageBreak/>
              <w:t xml:space="preserve">Pavese </w:t>
            </w:r>
            <w:r w:rsidR="00F51680" w:rsidRPr="001B7D52">
              <w:rPr>
                <w:rFonts w:ascii="Book Antiqua" w:hAnsi="Book Antiqua" w:cs="Times New Roman"/>
                <w:i/>
                <w:lang w:val="fr-FR"/>
              </w:rPr>
              <w:t xml:space="preserve">et </w:t>
            </w:r>
            <w:proofErr w:type="gramStart"/>
            <w:r w:rsidR="00F51680" w:rsidRPr="001B7D52">
              <w:rPr>
                <w:rFonts w:ascii="Book Antiqua" w:hAnsi="Book Antiqua" w:cs="Times New Roman"/>
                <w:i/>
                <w:lang w:val="fr-FR"/>
              </w:rPr>
              <w:t>al</w:t>
            </w:r>
            <w:r w:rsidR="00DC165E" w:rsidRPr="001B7D52">
              <w:rPr>
                <w:rFonts w:ascii="Book Antiqua" w:hAnsi="Book Antiqua" w:cs="Times New Roman"/>
                <w:vertAlign w:val="superscript"/>
              </w:rPr>
              <w:t>[</w:t>
            </w:r>
            <w:proofErr w:type="gramEnd"/>
            <w:r w:rsidR="00DC165E" w:rsidRPr="001B7D52">
              <w:rPr>
                <w:rFonts w:ascii="Book Antiqua" w:hAnsi="Book Antiqua" w:cs="Times New Roman"/>
                <w:vertAlign w:val="superscript"/>
              </w:rPr>
              <w:t>6</w:t>
            </w:r>
            <w:r w:rsidR="00DC165E" w:rsidRPr="001B7D52">
              <w:rPr>
                <w:rFonts w:ascii="Book Antiqua" w:eastAsia="宋体" w:hAnsi="Book Antiqua" w:cs="Times New Roman" w:hint="eastAsia"/>
                <w:vertAlign w:val="superscript"/>
                <w:lang w:eastAsia="zh-CN"/>
              </w:rPr>
              <w:t>1</w:t>
            </w:r>
            <w:r w:rsidR="00DC165E" w:rsidRPr="001B7D52">
              <w:rPr>
                <w:rFonts w:ascii="Book Antiqua" w:hAnsi="Book Antiqua" w:cs="Times New Roman"/>
                <w:vertAlign w:val="superscript"/>
              </w:rPr>
              <w:t>]</w:t>
            </w:r>
            <w:r w:rsidRPr="001B7D52">
              <w:rPr>
                <w:rFonts w:ascii="Book Antiqua" w:hAnsi="Book Antiqua" w:cs="Times New Roman"/>
                <w:lang w:val="fr-FR"/>
              </w:rPr>
              <w:t>, 2003</w:t>
            </w:r>
          </w:p>
          <w:p w:rsidR="009C18B0" w:rsidRPr="001B7D52" w:rsidRDefault="009C18B0" w:rsidP="00DC165E">
            <w:pPr>
              <w:jc w:val="both"/>
              <w:rPr>
                <w:rFonts w:ascii="Book Antiqua" w:hAnsi="Book Antiqua" w:cs="Times New Roman"/>
              </w:rPr>
            </w:pPr>
          </w:p>
        </w:tc>
        <w:tc>
          <w:tcPr>
            <w:tcW w:w="762"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lastRenderedPageBreak/>
              <w:t>12 HD patients</w:t>
            </w:r>
          </w:p>
          <w:p w:rsidR="009C18B0" w:rsidRPr="001B7D52" w:rsidRDefault="009C18B0" w:rsidP="00A86C38">
            <w:pPr>
              <w:jc w:val="both"/>
              <w:rPr>
                <w:rFonts w:ascii="Book Antiqua" w:hAnsi="Book Antiqua" w:cs="Times New Roman"/>
              </w:rPr>
            </w:pPr>
            <w:r w:rsidRPr="001B7D52">
              <w:rPr>
                <w:rFonts w:ascii="Book Antiqua" w:hAnsi="Book Antiqua" w:cs="Times New Roman"/>
              </w:rPr>
              <w:t>HCs from previous studies</w:t>
            </w:r>
          </w:p>
        </w:tc>
        <w:tc>
          <w:tcPr>
            <w:tcW w:w="1438" w:type="pct"/>
            <w:gridSpan w:val="2"/>
          </w:tcPr>
          <w:p w:rsidR="009C18B0" w:rsidRPr="001B7D52" w:rsidRDefault="009C18B0" w:rsidP="00A86C38">
            <w:pPr>
              <w:jc w:val="both"/>
              <w:rPr>
                <w:rFonts w:ascii="Book Antiqua" w:hAnsi="Book Antiqua" w:cs="Times New Roman"/>
                <w:vertAlign w:val="superscript"/>
              </w:rPr>
            </w:pPr>
          </w:p>
          <w:p w:rsidR="009C18B0" w:rsidRPr="001B7D52" w:rsidRDefault="009C18B0" w:rsidP="00A86C38">
            <w:pPr>
              <w:jc w:val="both"/>
              <w:rPr>
                <w:rFonts w:ascii="Book Antiqua" w:hAnsi="Book Antiqua" w:cs="Times New Roman"/>
              </w:rPr>
            </w:pPr>
            <w:r w:rsidRPr="00CC1F64">
              <w:rPr>
                <w:rFonts w:ascii="Book Antiqua" w:eastAsia="Times New Roman" w:hAnsi="Book Antiqua" w:cs="Times New Roman"/>
                <w:vertAlign w:val="superscript"/>
                <w:lang w:eastAsia="it-IT"/>
              </w:rPr>
              <w:lastRenderedPageBreak/>
              <w:t>11</w:t>
            </w:r>
            <w:r w:rsidRPr="00CC1F64">
              <w:rPr>
                <w:rFonts w:ascii="Book Antiqua" w:eastAsia="Times New Roman" w:hAnsi="Book Antiqua" w:cs="Times New Roman"/>
                <w:lang w:eastAsia="it-IT"/>
              </w:rPr>
              <w:t>C-raclopride</w:t>
            </w:r>
          </w:p>
        </w:tc>
        <w:tc>
          <w:tcPr>
            <w:tcW w:w="214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lastRenderedPageBreak/>
              <w:t>4.8% annual reduction in striatal D2 receptor binding</w:t>
            </w:r>
          </w:p>
          <w:p w:rsidR="009C18B0" w:rsidRPr="001B7D52" w:rsidRDefault="009C18B0" w:rsidP="00A86C38">
            <w:pPr>
              <w:jc w:val="both"/>
              <w:rPr>
                <w:rFonts w:ascii="Book Antiqua" w:hAnsi="Book Antiqua" w:cs="Times New Roman"/>
                <w:color w:val="231F20"/>
              </w:rPr>
            </w:pPr>
            <w:r w:rsidRPr="001B7D52">
              <w:rPr>
                <w:rFonts w:ascii="Book Antiqua" w:hAnsi="Book Antiqua" w:cs="Times New Roman"/>
                <w:color w:val="231F20"/>
              </w:rPr>
              <w:t xml:space="preserve">D2 reduction receptor density in </w:t>
            </w:r>
            <w:proofErr w:type="spellStart"/>
            <w:r w:rsidRPr="001B7D52">
              <w:rPr>
                <w:rFonts w:ascii="Book Antiqua" w:hAnsi="Book Antiqua" w:cs="Times New Roman"/>
                <w:color w:val="231F20"/>
              </w:rPr>
              <w:t>extrastriatal</w:t>
            </w:r>
            <w:proofErr w:type="spellEnd"/>
            <w:r w:rsidRPr="001B7D52">
              <w:rPr>
                <w:rFonts w:ascii="Book Antiqua" w:hAnsi="Book Antiqua" w:cs="Times New Roman"/>
                <w:color w:val="231F20"/>
              </w:rPr>
              <w:t xml:space="preserve"> regions including amygdala, temporal and frontal cortex.</w:t>
            </w:r>
          </w:p>
          <w:p w:rsidR="009C18B0" w:rsidRPr="001B7D52" w:rsidRDefault="009C18B0" w:rsidP="00A86C38">
            <w:pPr>
              <w:jc w:val="both"/>
              <w:rPr>
                <w:rFonts w:ascii="Book Antiqua" w:hAnsi="Book Antiqua" w:cs="Times New Roman"/>
              </w:rPr>
            </w:pPr>
          </w:p>
        </w:tc>
      </w:tr>
      <w:tr w:rsidR="009C18B0" w:rsidRPr="001B7D52" w:rsidTr="00127361">
        <w:tc>
          <w:tcPr>
            <w:tcW w:w="65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 xml:space="preserve">Andrews </w:t>
            </w:r>
            <w:r w:rsidR="00F51680" w:rsidRPr="001B7D52">
              <w:rPr>
                <w:rFonts w:ascii="Book Antiqua" w:hAnsi="Book Antiqua" w:cs="Times New Roman"/>
                <w:i/>
                <w:lang w:val="fr-FR"/>
              </w:rPr>
              <w:t xml:space="preserve">et </w:t>
            </w:r>
            <w:proofErr w:type="gramStart"/>
            <w:r w:rsidR="00F51680" w:rsidRPr="001B7D52">
              <w:rPr>
                <w:rFonts w:ascii="Book Antiqua" w:hAnsi="Book Antiqua" w:cs="Times New Roman"/>
                <w:i/>
                <w:lang w:val="fr-FR"/>
              </w:rPr>
              <w:t>al</w:t>
            </w:r>
            <w:r w:rsidR="00DC165E" w:rsidRPr="001B7D52">
              <w:rPr>
                <w:rFonts w:ascii="Book Antiqua" w:hAnsi="Book Antiqua" w:cs="Times New Roman"/>
                <w:vertAlign w:val="superscript"/>
                <w:lang w:val="fr-FR"/>
              </w:rPr>
              <w:t>[</w:t>
            </w:r>
            <w:proofErr w:type="gramEnd"/>
            <w:r w:rsidR="00DC165E" w:rsidRPr="001B7D52">
              <w:rPr>
                <w:rFonts w:ascii="Book Antiqua" w:hAnsi="Book Antiqua" w:cs="Times New Roman"/>
                <w:vertAlign w:val="superscript"/>
                <w:lang w:val="fr-FR"/>
              </w:rPr>
              <w:t>6</w:t>
            </w:r>
            <w:r w:rsidR="00DC165E" w:rsidRPr="001B7D52">
              <w:rPr>
                <w:rFonts w:ascii="Book Antiqua" w:eastAsia="宋体" w:hAnsi="Book Antiqua" w:cs="Times New Roman" w:hint="eastAsia"/>
                <w:vertAlign w:val="superscript"/>
                <w:lang w:val="fr-FR" w:eastAsia="zh-CN"/>
              </w:rPr>
              <w:t>4</w:t>
            </w:r>
            <w:r w:rsidR="00DC165E" w:rsidRPr="001B7D52">
              <w:rPr>
                <w:rFonts w:ascii="Book Antiqua" w:hAnsi="Book Antiqua" w:cs="Times New Roman"/>
                <w:vertAlign w:val="superscript"/>
                <w:lang w:val="fr-FR"/>
              </w:rPr>
              <w:t>]</w:t>
            </w:r>
            <w:r w:rsidRPr="001B7D52">
              <w:rPr>
                <w:rFonts w:ascii="Book Antiqua" w:hAnsi="Book Antiqua" w:cs="Times New Roman"/>
                <w:lang w:val="fr-FR"/>
              </w:rPr>
              <w:t xml:space="preserve">, 1999 </w:t>
            </w:r>
          </w:p>
          <w:p w:rsidR="009C18B0" w:rsidRPr="001B7D52" w:rsidRDefault="009C18B0" w:rsidP="00A86C38">
            <w:pPr>
              <w:jc w:val="both"/>
              <w:rPr>
                <w:rFonts w:ascii="Book Antiqua" w:hAnsi="Book Antiqua" w:cs="Times New Roman"/>
                <w:lang w:val="fr-FR"/>
              </w:rPr>
            </w:pPr>
          </w:p>
          <w:p w:rsidR="009C18B0" w:rsidRPr="001B7D52" w:rsidRDefault="009C18B0" w:rsidP="00A86C38">
            <w:pPr>
              <w:jc w:val="both"/>
              <w:rPr>
                <w:rFonts w:ascii="Book Antiqua" w:hAnsi="Book Antiqua" w:cs="Times New Roman"/>
                <w:lang w:val="fr-FR"/>
              </w:rPr>
            </w:pPr>
          </w:p>
        </w:tc>
        <w:tc>
          <w:tcPr>
            <w:tcW w:w="762" w:type="pct"/>
          </w:tcPr>
          <w:p w:rsidR="009C18B0" w:rsidRPr="001B7D52" w:rsidRDefault="009C18B0" w:rsidP="00A86C38">
            <w:pPr>
              <w:jc w:val="both"/>
              <w:rPr>
                <w:rFonts w:ascii="Book Antiqua" w:hAnsi="Book Antiqua" w:cs="Times New Roman"/>
                <w:lang w:val="fr-FR"/>
              </w:rPr>
            </w:pPr>
          </w:p>
          <w:p w:rsidR="009C18B0" w:rsidRPr="001B7D52" w:rsidRDefault="009C18B0" w:rsidP="00A86C38">
            <w:pPr>
              <w:pStyle w:val="ad"/>
              <w:jc w:val="both"/>
              <w:rPr>
                <w:rFonts w:ascii="Book Antiqua" w:hAnsi="Book Antiqua"/>
                <w:sz w:val="24"/>
                <w:szCs w:val="24"/>
                <w:shd w:val="clear" w:color="auto" w:fill="auto"/>
                <w:lang w:val="fr-FR"/>
              </w:rPr>
            </w:pPr>
            <w:r w:rsidRPr="001B7D52">
              <w:rPr>
                <w:rFonts w:ascii="Book Antiqua" w:hAnsi="Book Antiqua"/>
                <w:sz w:val="24"/>
                <w:szCs w:val="24"/>
                <w:shd w:val="clear" w:color="auto" w:fill="auto"/>
                <w:lang w:val="fr-FR"/>
              </w:rPr>
              <w:t xml:space="preserve">9 </w:t>
            </w:r>
            <w:proofErr w:type="spellStart"/>
            <w:r w:rsidRPr="001B7D52">
              <w:rPr>
                <w:rFonts w:ascii="Book Antiqua" w:hAnsi="Book Antiqua"/>
                <w:sz w:val="24"/>
                <w:szCs w:val="24"/>
                <w:shd w:val="clear" w:color="auto" w:fill="auto"/>
                <w:lang w:val="fr-FR"/>
              </w:rPr>
              <w:t>premanifest</w:t>
            </w:r>
            <w:proofErr w:type="spellEnd"/>
            <w:r w:rsidRPr="001B7D52">
              <w:rPr>
                <w:rFonts w:ascii="Book Antiqua" w:hAnsi="Book Antiqua"/>
                <w:sz w:val="24"/>
                <w:szCs w:val="24"/>
                <w:shd w:val="clear" w:color="auto" w:fill="auto"/>
                <w:lang w:val="fr-FR"/>
              </w:rPr>
              <w:t xml:space="preserve"> </w:t>
            </w:r>
            <w:r w:rsidRPr="001B7D52">
              <w:rPr>
                <w:rFonts w:ascii="Book Antiqua" w:hAnsi="Book Antiqua"/>
                <w:i/>
                <w:sz w:val="24"/>
                <w:szCs w:val="24"/>
                <w:shd w:val="clear" w:color="auto" w:fill="auto"/>
                <w:lang w:val="fr-FR"/>
              </w:rPr>
              <w:t>HD</w:t>
            </w:r>
            <w:r w:rsidRPr="001B7D52">
              <w:rPr>
                <w:rFonts w:ascii="Book Antiqua" w:hAnsi="Book Antiqua"/>
                <w:sz w:val="24"/>
                <w:szCs w:val="24"/>
                <w:shd w:val="clear" w:color="auto" w:fill="auto"/>
                <w:lang w:val="fr-FR"/>
              </w:rPr>
              <w:t xml:space="preserve"> </w:t>
            </w:r>
            <w:proofErr w:type="spellStart"/>
            <w:r w:rsidRPr="001B7D52">
              <w:rPr>
                <w:rFonts w:ascii="Book Antiqua" w:hAnsi="Book Antiqua"/>
                <w:sz w:val="24"/>
                <w:szCs w:val="24"/>
                <w:shd w:val="clear" w:color="auto" w:fill="auto"/>
                <w:lang w:val="fr-FR"/>
              </w:rPr>
              <w:t>gene</w:t>
            </w:r>
            <w:proofErr w:type="spellEnd"/>
            <w:r w:rsidRPr="001B7D52">
              <w:rPr>
                <w:rFonts w:ascii="Book Antiqua" w:hAnsi="Book Antiqua"/>
                <w:sz w:val="24"/>
                <w:szCs w:val="24"/>
                <w:shd w:val="clear" w:color="auto" w:fill="auto"/>
                <w:lang w:val="fr-FR"/>
              </w:rPr>
              <w:t xml:space="preserve"> carriers</w:t>
            </w:r>
          </w:p>
          <w:p w:rsidR="009C18B0" w:rsidRPr="001B7D52" w:rsidRDefault="009C18B0" w:rsidP="00A86C38">
            <w:pPr>
              <w:jc w:val="both"/>
              <w:rPr>
                <w:rFonts w:ascii="Book Antiqua" w:hAnsi="Book Antiqua" w:cs="Times New Roman"/>
                <w:color w:val="000000"/>
                <w:lang w:val="fr-FR"/>
              </w:rPr>
            </w:pPr>
            <w:r w:rsidRPr="001B7D52">
              <w:rPr>
                <w:rFonts w:ascii="Book Antiqua" w:hAnsi="Book Antiqua" w:cs="Times New Roman"/>
                <w:color w:val="000000"/>
                <w:lang w:val="fr-FR"/>
              </w:rPr>
              <w:t>4 HD patients</w:t>
            </w:r>
          </w:p>
          <w:p w:rsidR="009C18B0" w:rsidRPr="001B7D52" w:rsidRDefault="009C18B0" w:rsidP="00A86C38">
            <w:pPr>
              <w:jc w:val="both"/>
              <w:rPr>
                <w:rFonts w:ascii="Book Antiqua" w:hAnsi="Book Antiqua" w:cs="Times New Roman"/>
                <w:color w:val="000000"/>
              </w:rPr>
            </w:pPr>
            <w:r w:rsidRPr="001B7D52">
              <w:rPr>
                <w:rFonts w:ascii="Book Antiqua" w:hAnsi="Book Antiqua" w:cs="Times New Roman"/>
                <w:color w:val="000000"/>
              </w:rPr>
              <w:t>7 HCs</w:t>
            </w:r>
          </w:p>
          <w:p w:rsidR="009C18B0" w:rsidRPr="001B7D52" w:rsidRDefault="009C18B0" w:rsidP="00A86C38">
            <w:pPr>
              <w:jc w:val="both"/>
              <w:rPr>
                <w:rFonts w:ascii="Book Antiqua" w:hAnsi="Book Antiqua" w:cs="Times New Roman"/>
              </w:rPr>
            </w:pPr>
            <w:r w:rsidRPr="001B7D52">
              <w:rPr>
                <w:rFonts w:ascii="Book Antiqua" w:hAnsi="Book Antiqua" w:cs="Times New Roman"/>
                <w:color w:val="000000"/>
              </w:rPr>
              <w:t>3 subjects at risk for HD</w:t>
            </w:r>
          </w:p>
        </w:tc>
        <w:tc>
          <w:tcPr>
            <w:tcW w:w="1438" w:type="pct"/>
            <w:gridSpan w:val="2"/>
          </w:tcPr>
          <w:p w:rsidR="009C18B0" w:rsidRPr="001B7D52" w:rsidRDefault="009C18B0" w:rsidP="00A86C38">
            <w:pPr>
              <w:jc w:val="both"/>
              <w:rPr>
                <w:rFonts w:ascii="Book Antiqua" w:hAnsi="Book Antiqua" w:cs="Times New Roman"/>
                <w:vertAlign w:val="superscript"/>
              </w:rPr>
            </w:pPr>
          </w:p>
          <w:p w:rsidR="009C18B0" w:rsidRPr="00CC1F64" w:rsidRDefault="009C18B0" w:rsidP="00A86C38">
            <w:pPr>
              <w:jc w:val="both"/>
              <w:rPr>
                <w:rFonts w:ascii="Book Antiqua" w:eastAsia="Times New Roman" w:hAnsi="Book Antiqua" w:cs="Times New Roman"/>
                <w:vertAlign w:val="superscript"/>
                <w:lang w:eastAsia="it-IT"/>
              </w:rPr>
            </w:pPr>
            <w:r w:rsidRPr="001B7D52">
              <w:rPr>
                <w:rFonts w:ascii="Book Antiqua" w:hAnsi="Book Antiqua" w:cs="Times New Roman"/>
                <w:vertAlign w:val="superscript"/>
                <w:lang w:eastAsia="it-IT"/>
              </w:rPr>
              <w:t>11</w:t>
            </w:r>
            <w:r w:rsidRPr="001B7D52">
              <w:rPr>
                <w:rFonts w:ascii="Book Antiqua" w:hAnsi="Book Antiqua" w:cs="Times New Roman"/>
                <w:lang w:eastAsia="it-IT"/>
              </w:rPr>
              <w:t>C-SCH 23390</w:t>
            </w:r>
          </w:p>
          <w:p w:rsidR="009C18B0" w:rsidRPr="001B7D52" w:rsidRDefault="009C18B0" w:rsidP="00A86C38">
            <w:pPr>
              <w:jc w:val="both"/>
              <w:rPr>
                <w:rFonts w:ascii="Book Antiqua" w:hAnsi="Book Antiqua" w:cs="Times New Roman"/>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C-raclopride</w:t>
            </w:r>
          </w:p>
        </w:tc>
        <w:tc>
          <w:tcPr>
            <w:tcW w:w="214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t xml:space="preserve">Mean annual loss of D1 and D2 binding of 2% and 4% respectively in the group of asymptomatic </w:t>
            </w:r>
            <w:r w:rsidRPr="001B7D52">
              <w:rPr>
                <w:rFonts w:ascii="Book Antiqua" w:hAnsi="Book Antiqua" w:cs="Times New Roman"/>
                <w:i/>
              </w:rPr>
              <w:t>HD</w:t>
            </w:r>
            <w:r w:rsidRPr="001B7D52">
              <w:rPr>
                <w:rFonts w:ascii="Book Antiqua" w:hAnsi="Book Antiqua" w:cs="Times New Roman"/>
              </w:rPr>
              <w:t xml:space="preserve"> gene carriers. </w:t>
            </w:r>
          </w:p>
          <w:p w:rsidR="009C18B0" w:rsidRPr="001B7D52" w:rsidRDefault="009C18B0" w:rsidP="00A86C38">
            <w:pPr>
              <w:jc w:val="both"/>
              <w:rPr>
                <w:rFonts w:ascii="Book Antiqua" w:hAnsi="Book Antiqua" w:cs="Times New Roman"/>
              </w:rPr>
            </w:pPr>
            <w:r w:rsidRPr="001B7D52">
              <w:rPr>
                <w:rFonts w:ascii="Book Antiqua" w:hAnsi="Book Antiqua" w:cs="Times New Roman"/>
              </w:rPr>
              <w:t>Mean annual loss of D1 binding of 5% and D2 binding of 3% in symptomatic HD patients.</w:t>
            </w:r>
          </w:p>
          <w:p w:rsidR="009C18B0" w:rsidRPr="001B7D52" w:rsidRDefault="009C18B0" w:rsidP="00A86C38">
            <w:pPr>
              <w:jc w:val="both"/>
              <w:rPr>
                <w:rFonts w:ascii="Book Antiqua" w:hAnsi="Book Antiqua" w:cs="Times New Roman"/>
              </w:rPr>
            </w:pPr>
            <w:r w:rsidRPr="001B7D52">
              <w:rPr>
                <w:rFonts w:ascii="Book Antiqua" w:hAnsi="Book Antiqua" w:cs="Times New Roman"/>
              </w:rPr>
              <w:t>UHDRS motor scores and TFC correlated with PET measures of striatal dopamine receptor in both groups.</w:t>
            </w:r>
          </w:p>
          <w:p w:rsidR="009C18B0" w:rsidRPr="001B7D52" w:rsidRDefault="009C18B0" w:rsidP="00A86C38">
            <w:pPr>
              <w:jc w:val="both"/>
              <w:rPr>
                <w:rFonts w:ascii="Book Antiqua" w:hAnsi="Book Antiqua" w:cs="Times New Roman"/>
              </w:rPr>
            </w:pPr>
            <w:proofErr w:type="spellStart"/>
            <w:r w:rsidRPr="001B7D52">
              <w:rPr>
                <w:rFonts w:ascii="Book Antiqua" w:hAnsi="Book Antiqua" w:cs="Times New Roman"/>
              </w:rPr>
              <w:t>Premanifest</w:t>
            </w:r>
            <w:proofErr w:type="spellEnd"/>
            <w:r w:rsidRPr="001B7D52">
              <w:rPr>
                <w:rFonts w:ascii="Book Antiqua" w:hAnsi="Book Antiqua" w:cs="Times New Roman"/>
              </w:rPr>
              <w:t xml:space="preserve"> </w:t>
            </w:r>
            <w:r w:rsidRPr="001B7D52">
              <w:rPr>
                <w:rFonts w:ascii="Book Antiqua" w:hAnsi="Book Antiqua" w:cs="Times New Roman"/>
                <w:i/>
              </w:rPr>
              <w:t>HD</w:t>
            </w:r>
            <w:r w:rsidRPr="001B7D52">
              <w:rPr>
                <w:rFonts w:ascii="Book Antiqua" w:hAnsi="Book Antiqua" w:cs="Times New Roman"/>
              </w:rPr>
              <w:t xml:space="preserve"> gene carriers with active progression had an increased mean annual loss of D1 and D2 receptor binding (5% and 6.5% respectively).</w:t>
            </w:r>
          </w:p>
          <w:p w:rsidR="009C18B0" w:rsidRPr="001B7D52" w:rsidRDefault="009C18B0" w:rsidP="00A86C38">
            <w:pPr>
              <w:jc w:val="both"/>
              <w:rPr>
                <w:rFonts w:ascii="Book Antiqua" w:hAnsi="Book Antiqua" w:cs="Times New Roman"/>
              </w:rPr>
            </w:pPr>
          </w:p>
        </w:tc>
      </w:tr>
      <w:tr w:rsidR="009C18B0" w:rsidRPr="001B7D52" w:rsidTr="00127361">
        <w:tc>
          <w:tcPr>
            <w:tcW w:w="65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 xml:space="preserve">Pavese </w:t>
            </w:r>
            <w:r w:rsidR="00F51680" w:rsidRPr="001B7D52">
              <w:rPr>
                <w:rFonts w:ascii="Book Antiqua" w:hAnsi="Book Antiqua" w:cs="Times New Roman"/>
                <w:i/>
                <w:lang w:val="fr-FR"/>
              </w:rPr>
              <w:t xml:space="preserve">et </w:t>
            </w:r>
            <w:proofErr w:type="gramStart"/>
            <w:r w:rsidR="00F51680" w:rsidRPr="001B7D52">
              <w:rPr>
                <w:rFonts w:ascii="Book Antiqua" w:hAnsi="Book Antiqua" w:cs="Times New Roman"/>
                <w:i/>
                <w:lang w:val="fr-FR"/>
              </w:rPr>
              <w:t>al</w:t>
            </w:r>
            <w:r w:rsidR="00DC165E" w:rsidRPr="001B7D52">
              <w:rPr>
                <w:rFonts w:ascii="Book Antiqua" w:hAnsi="Book Antiqua" w:cs="Times New Roman"/>
                <w:vertAlign w:val="superscript"/>
                <w:lang w:val="fr-FR"/>
              </w:rPr>
              <w:t>[</w:t>
            </w:r>
            <w:proofErr w:type="gramEnd"/>
            <w:r w:rsidR="00DC165E" w:rsidRPr="001B7D52">
              <w:rPr>
                <w:rFonts w:ascii="Book Antiqua" w:hAnsi="Book Antiqua" w:cs="Times New Roman"/>
                <w:vertAlign w:val="superscript"/>
                <w:lang w:val="fr-FR"/>
              </w:rPr>
              <w:t>6</w:t>
            </w:r>
            <w:r w:rsidR="00DC165E" w:rsidRPr="001B7D52">
              <w:rPr>
                <w:rFonts w:ascii="Book Antiqua" w:eastAsia="宋体" w:hAnsi="Book Antiqua" w:cs="Times New Roman" w:hint="eastAsia"/>
                <w:vertAlign w:val="superscript"/>
                <w:lang w:val="fr-FR" w:eastAsia="zh-CN"/>
              </w:rPr>
              <w:t>2</w:t>
            </w:r>
            <w:r w:rsidR="00DC165E" w:rsidRPr="001B7D52">
              <w:rPr>
                <w:rFonts w:ascii="Book Antiqua" w:hAnsi="Book Antiqua" w:cs="Times New Roman"/>
                <w:vertAlign w:val="superscript"/>
                <w:lang w:val="fr-FR"/>
              </w:rPr>
              <w:t>]</w:t>
            </w:r>
            <w:r w:rsidR="00DC165E" w:rsidRPr="00CC1F64">
              <w:rPr>
                <w:rFonts w:ascii="Book Antiqua" w:eastAsia="宋体" w:hAnsi="Book Antiqua" w:cs="Times New Roman" w:hint="eastAsia"/>
                <w:lang w:val="fr-FR" w:eastAsia="zh-CN"/>
              </w:rPr>
              <w:t>,</w:t>
            </w:r>
            <w:r w:rsidRPr="001B7D52">
              <w:rPr>
                <w:rFonts w:ascii="Book Antiqua" w:hAnsi="Book Antiqua" w:cs="Times New Roman"/>
                <w:lang w:val="fr-FR"/>
              </w:rPr>
              <w:t xml:space="preserve"> 2010</w:t>
            </w:r>
          </w:p>
          <w:p w:rsidR="009C18B0" w:rsidRPr="001B7D52" w:rsidRDefault="009C18B0" w:rsidP="00DC165E">
            <w:pPr>
              <w:jc w:val="both"/>
              <w:rPr>
                <w:rFonts w:ascii="Book Antiqua" w:hAnsi="Book Antiqua" w:cs="Times New Roman"/>
                <w:lang w:val="fr-FR"/>
              </w:rPr>
            </w:pPr>
          </w:p>
        </w:tc>
        <w:tc>
          <w:tcPr>
            <w:tcW w:w="762" w:type="pct"/>
          </w:tcPr>
          <w:p w:rsidR="009C18B0" w:rsidRPr="001B7D52" w:rsidRDefault="009C18B0" w:rsidP="00A86C38">
            <w:pPr>
              <w:jc w:val="both"/>
              <w:rPr>
                <w:rFonts w:ascii="Book Antiqua" w:hAnsi="Book Antiqua" w:cs="Times New Roman"/>
                <w:lang w:val="fr-FR"/>
              </w:rPr>
            </w:pP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16 HD patients</w:t>
            </w: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 xml:space="preserve">11 </w:t>
            </w:r>
            <w:proofErr w:type="spellStart"/>
            <w:r w:rsidRPr="001B7D52">
              <w:rPr>
                <w:rFonts w:ascii="Book Antiqua" w:hAnsi="Book Antiqua" w:cs="Times New Roman"/>
                <w:lang w:val="fr-FR"/>
              </w:rPr>
              <w:t>premanifest</w:t>
            </w:r>
            <w:proofErr w:type="spellEnd"/>
            <w:r w:rsidRPr="001B7D52">
              <w:rPr>
                <w:rFonts w:ascii="Book Antiqua" w:hAnsi="Book Antiqua" w:cs="Times New Roman"/>
                <w:lang w:val="fr-FR"/>
              </w:rPr>
              <w:t xml:space="preserve"> </w:t>
            </w:r>
            <w:r w:rsidRPr="001B7D52">
              <w:rPr>
                <w:rFonts w:ascii="Book Antiqua" w:hAnsi="Book Antiqua" w:cs="Times New Roman"/>
                <w:i/>
                <w:lang w:val="fr-FR"/>
              </w:rPr>
              <w:t>HD</w:t>
            </w:r>
            <w:r w:rsidRPr="001B7D52">
              <w:rPr>
                <w:rFonts w:ascii="Book Antiqua" w:hAnsi="Book Antiqua" w:cs="Times New Roman"/>
                <w:lang w:val="fr-FR"/>
              </w:rPr>
              <w:t xml:space="preserve"> </w:t>
            </w:r>
            <w:proofErr w:type="spellStart"/>
            <w:r w:rsidRPr="001B7D52">
              <w:rPr>
                <w:rFonts w:ascii="Book Antiqua" w:hAnsi="Book Antiqua" w:cs="Times New Roman"/>
                <w:lang w:val="fr-FR"/>
              </w:rPr>
              <w:t>gene</w:t>
            </w:r>
            <w:proofErr w:type="spellEnd"/>
            <w:r w:rsidRPr="001B7D52">
              <w:rPr>
                <w:rFonts w:ascii="Book Antiqua" w:hAnsi="Book Antiqua" w:cs="Times New Roman"/>
                <w:lang w:val="fr-FR"/>
              </w:rPr>
              <w:t xml:space="preserve"> carriers</w:t>
            </w:r>
          </w:p>
          <w:p w:rsidR="009C18B0" w:rsidRPr="001B7D52" w:rsidRDefault="009C18B0" w:rsidP="00A86C38">
            <w:pPr>
              <w:jc w:val="both"/>
              <w:rPr>
                <w:rFonts w:ascii="Book Antiqua" w:hAnsi="Book Antiqua" w:cs="Times New Roman"/>
              </w:rPr>
            </w:pPr>
            <w:r w:rsidRPr="001B7D52">
              <w:rPr>
                <w:rFonts w:ascii="Book Antiqua" w:hAnsi="Book Antiqua" w:cs="Times New Roman"/>
              </w:rPr>
              <w:t>HCs from previous studies</w:t>
            </w:r>
          </w:p>
          <w:p w:rsidR="009C18B0" w:rsidRPr="001B7D52" w:rsidRDefault="009C18B0" w:rsidP="00A86C38">
            <w:pPr>
              <w:jc w:val="both"/>
              <w:rPr>
                <w:rFonts w:ascii="Book Antiqua" w:hAnsi="Book Antiqua" w:cs="Times New Roman"/>
              </w:rPr>
            </w:pPr>
          </w:p>
        </w:tc>
        <w:tc>
          <w:tcPr>
            <w:tcW w:w="1438" w:type="pct"/>
            <w:gridSpan w:val="2"/>
          </w:tcPr>
          <w:p w:rsidR="009C18B0" w:rsidRPr="00CC1F64" w:rsidRDefault="009C18B0" w:rsidP="00A86C38">
            <w:pPr>
              <w:jc w:val="both"/>
              <w:rPr>
                <w:rFonts w:ascii="Book Antiqua" w:eastAsia="Times New Roman" w:hAnsi="Book Antiqua" w:cs="Times New Roman"/>
                <w:vertAlign w:val="superscript"/>
                <w:lang w:eastAsia="it-IT"/>
              </w:rPr>
            </w:pPr>
          </w:p>
          <w:p w:rsidR="009C18B0" w:rsidRPr="00CC1F64" w:rsidRDefault="009C18B0" w:rsidP="00A86C38">
            <w:pPr>
              <w:jc w:val="both"/>
              <w:rPr>
                <w:rFonts w:ascii="Book Antiqua" w:eastAsia="Times New Roman" w:hAnsi="Book Antiqua" w:cs="Times New Roman"/>
                <w:lang w:eastAsia="it-IT"/>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C-raclopride</w:t>
            </w:r>
          </w:p>
          <w:p w:rsidR="009C18B0" w:rsidRPr="00CC1F64" w:rsidRDefault="009C18B0" w:rsidP="00A86C38">
            <w:pPr>
              <w:jc w:val="both"/>
              <w:rPr>
                <w:rFonts w:ascii="Book Antiqua" w:eastAsia="Times New Roman" w:hAnsi="Book Antiqua" w:cs="Times New Roman"/>
                <w:lang w:eastAsia="it-IT"/>
              </w:rPr>
            </w:pPr>
          </w:p>
          <w:p w:rsidR="009C18B0" w:rsidRPr="001B7D52" w:rsidRDefault="009C18B0" w:rsidP="00A86C38">
            <w:pPr>
              <w:jc w:val="both"/>
              <w:rPr>
                <w:rFonts w:ascii="Book Antiqua" w:hAnsi="Book Antiqua" w:cs="Times New Roman"/>
                <w:vertAlign w:val="superscript"/>
              </w:rPr>
            </w:pPr>
          </w:p>
        </w:tc>
        <w:tc>
          <w:tcPr>
            <w:tcW w:w="2145" w:type="pct"/>
          </w:tcPr>
          <w:p w:rsidR="009C18B0" w:rsidRPr="001B7D52" w:rsidRDefault="009C18B0" w:rsidP="00A86C38">
            <w:pPr>
              <w:jc w:val="both"/>
              <w:rPr>
                <w:rFonts w:ascii="Book Antiqua" w:hAnsi="Book Antiqua" w:cs="Times New Roman"/>
              </w:rPr>
            </w:pPr>
          </w:p>
          <w:p w:rsidR="009C18B0" w:rsidRPr="00CC1F64" w:rsidRDefault="009C18B0" w:rsidP="00A86C38">
            <w:pPr>
              <w:jc w:val="both"/>
              <w:rPr>
                <w:rFonts w:ascii="Book Antiqua" w:eastAsia="Times New Roman" w:hAnsi="Book Antiqua" w:cs="Times New Roman"/>
                <w:color w:val="231F20"/>
                <w:lang w:eastAsia="it-IT"/>
              </w:rPr>
            </w:pPr>
            <w:r w:rsidRPr="00CC1F64">
              <w:rPr>
                <w:rFonts w:ascii="Book Antiqua" w:eastAsia="Times New Roman" w:hAnsi="Book Antiqua" w:cs="Times New Roman"/>
                <w:color w:val="231F20"/>
                <w:lang w:eastAsia="it-IT"/>
              </w:rPr>
              <w:t xml:space="preserve">62.5% of symptomatic HD patients and 54.5% of </w:t>
            </w:r>
            <w:proofErr w:type="spellStart"/>
            <w:r w:rsidRPr="00CC1F64">
              <w:rPr>
                <w:rFonts w:ascii="Book Antiqua" w:eastAsia="Times New Roman" w:hAnsi="Book Antiqua" w:cs="Times New Roman"/>
                <w:color w:val="231F20"/>
                <w:lang w:eastAsia="it-IT"/>
              </w:rPr>
              <w:t>premanifest</w:t>
            </w:r>
            <w:proofErr w:type="spellEnd"/>
            <w:r w:rsidRPr="00CC1F64">
              <w:rPr>
                <w:rFonts w:ascii="Book Antiqua" w:eastAsia="Times New Roman" w:hAnsi="Book Antiqua" w:cs="Times New Roman"/>
                <w:color w:val="231F20"/>
                <w:lang w:eastAsia="it-IT"/>
              </w:rPr>
              <w:t xml:space="preserve"> carriers showed cortical reductions in D2 binding.</w:t>
            </w:r>
          </w:p>
          <w:p w:rsidR="009C18B0" w:rsidRPr="00CC1F64" w:rsidRDefault="009C18B0" w:rsidP="00A86C38">
            <w:pPr>
              <w:autoSpaceDE w:val="0"/>
              <w:autoSpaceDN w:val="0"/>
              <w:adjustRightInd w:val="0"/>
              <w:jc w:val="both"/>
              <w:rPr>
                <w:rFonts w:ascii="Book Antiqua" w:eastAsia="Times New Roman" w:hAnsi="Book Antiqua" w:cs="Times New Roman"/>
                <w:color w:val="231F20"/>
                <w:lang w:eastAsia="it-IT"/>
              </w:rPr>
            </w:pPr>
            <w:r w:rsidRPr="00CC1F64">
              <w:rPr>
                <w:rFonts w:ascii="Book Antiqua" w:eastAsia="Times New Roman" w:hAnsi="Book Antiqua" w:cs="Times New Roman"/>
                <w:color w:val="231F20"/>
                <w:lang w:eastAsia="it-IT"/>
              </w:rPr>
              <w:t>HD patients with decreased cortical D2 binding had worse scores on</w:t>
            </w:r>
          </w:p>
          <w:p w:rsidR="009C18B0" w:rsidRPr="00CC1F64" w:rsidRDefault="009C18B0" w:rsidP="00A86C38">
            <w:pPr>
              <w:jc w:val="both"/>
              <w:rPr>
                <w:rFonts w:ascii="Book Antiqua" w:eastAsia="Times New Roman" w:hAnsi="Book Antiqua" w:cs="Times New Roman"/>
                <w:color w:val="231F20"/>
                <w:lang w:eastAsia="it-IT"/>
              </w:rPr>
            </w:pPr>
            <w:proofErr w:type="gramStart"/>
            <w:r w:rsidRPr="00CC1F64">
              <w:rPr>
                <w:rFonts w:ascii="Book Antiqua" w:eastAsia="Times New Roman" w:hAnsi="Book Antiqua" w:cs="Times New Roman"/>
                <w:color w:val="231F20"/>
                <w:lang w:eastAsia="it-IT"/>
              </w:rPr>
              <w:t>neuropsychological</w:t>
            </w:r>
            <w:proofErr w:type="gramEnd"/>
            <w:r w:rsidRPr="00CC1F64">
              <w:rPr>
                <w:rFonts w:ascii="Book Antiqua" w:eastAsia="Times New Roman" w:hAnsi="Book Antiqua" w:cs="Times New Roman"/>
                <w:color w:val="231F20"/>
                <w:lang w:eastAsia="it-IT"/>
              </w:rPr>
              <w:t xml:space="preserve"> tests assessing attention and executive functions than subjects without cortical dopamine dysfunction.</w:t>
            </w:r>
          </w:p>
          <w:p w:rsidR="009C18B0" w:rsidRPr="001B7D52" w:rsidRDefault="009C18B0" w:rsidP="00A86C38">
            <w:pPr>
              <w:jc w:val="both"/>
              <w:rPr>
                <w:rFonts w:ascii="Book Antiqua" w:hAnsi="Book Antiqua" w:cs="Times New Roman"/>
              </w:rPr>
            </w:pPr>
          </w:p>
        </w:tc>
      </w:tr>
      <w:tr w:rsidR="009C18B0" w:rsidRPr="001B7D52" w:rsidTr="00127361">
        <w:tc>
          <w:tcPr>
            <w:tcW w:w="655" w:type="pct"/>
            <w:tcBorders>
              <w:bottom w:val="single" w:sz="4" w:space="0" w:color="auto"/>
            </w:tcBorders>
          </w:tcPr>
          <w:p w:rsidR="009C18B0" w:rsidRPr="001B7D52" w:rsidRDefault="009C18B0" w:rsidP="00A86C38">
            <w:pPr>
              <w:jc w:val="both"/>
              <w:rPr>
                <w:rFonts w:ascii="Book Antiqua" w:hAnsi="Book Antiqua" w:cs="Times New Roman"/>
              </w:rPr>
            </w:pPr>
          </w:p>
          <w:p w:rsidR="009C18B0" w:rsidRPr="001B7D52" w:rsidRDefault="009C18B0" w:rsidP="00DC165E">
            <w:pPr>
              <w:jc w:val="both"/>
              <w:rPr>
                <w:rFonts w:ascii="Book Antiqua" w:hAnsi="Book Antiqua" w:cs="Times New Roman"/>
                <w:lang w:val="it-IT"/>
              </w:rPr>
            </w:pPr>
            <w:r w:rsidRPr="001B7D52">
              <w:rPr>
                <w:rFonts w:ascii="Book Antiqua" w:hAnsi="Book Antiqua" w:cs="Times New Roman"/>
                <w:lang w:val="it-IT"/>
              </w:rPr>
              <w:t xml:space="preserve">Antonini </w:t>
            </w:r>
            <w:r w:rsidR="00F51680" w:rsidRPr="001B7D52">
              <w:rPr>
                <w:rFonts w:ascii="Book Antiqua" w:hAnsi="Book Antiqua" w:cs="Times New Roman"/>
                <w:i/>
                <w:lang w:val="it-IT"/>
              </w:rPr>
              <w:t>et al</w:t>
            </w:r>
            <w:r w:rsidR="00DC165E" w:rsidRPr="001B7D52">
              <w:rPr>
                <w:rFonts w:ascii="Book Antiqua" w:hAnsi="Book Antiqua" w:cs="Times New Roman"/>
                <w:vertAlign w:val="superscript"/>
                <w:lang w:val="it-IT"/>
              </w:rPr>
              <w:t>[6</w:t>
            </w:r>
            <w:r w:rsidR="00DC165E" w:rsidRPr="001B7D52">
              <w:rPr>
                <w:rFonts w:ascii="Book Antiqua" w:eastAsia="宋体" w:hAnsi="Book Antiqua" w:cs="Times New Roman" w:hint="eastAsia"/>
                <w:vertAlign w:val="superscript"/>
                <w:lang w:val="it-IT" w:eastAsia="zh-CN"/>
              </w:rPr>
              <w:t>6</w:t>
            </w:r>
            <w:r w:rsidR="00DC165E" w:rsidRPr="001B7D52">
              <w:rPr>
                <w:rFonts w:ascii="Book Antiqua" w:hAnsi="Book Antiqua" w:cs="Times New Roman"/>
                <w:vertAlign w:val="superscript"/>
                <w:lang w:val="it-IT"/>
              </w:rPr>
              <w:t>]</w:t>
            </w:r>
            <w:r w:rsidRPr="001B7D52">
              <w:rPr>
                <w:rFonts w:ascii="Book Antiqua" w:hAnsi="Book Antiqua" w:cs="Times New Roman"/>
                <w:lang w:val="it-IT"/>
              </w:rPr>
              <w:t xml:space="preserve">, 1998 </w:t>
            </w:r>
          </w:p>
        </w:tc>
        <w:tc>
          <w:tcPr>
            <w:tcW w:w="762" w:type="pct"/>
            <w:tcBorders>
              <w:bottom w:val="single" w:sz="4" w:space="0" w:color="auto"/>
            </w:tcBorders>
          </w:tcPr>
          <w:p w:rsidR="009C18B0" w:rsidRPr="001B7D52" w:rsidRDefault="009C18B0" w:rsidP="00A86C38">
            <w:pPr>
              <w:jc w:val="both"/>
              <w:rPr>
                <w:rFonts w:ascii="Book Antiqua" w:hAnsi="Book Antiqua" w:cs="Times New Roman"/>
                <w:lang w:val="it-IT"/>
              </w:rPr>
            </w:pPr>
          </w:p>
          <w:p w:rsidR="009C18B0" w:rsidRPr="001B7D52" w:rsidRDefault="009C18B0" w:rsidP="00A86C38">
            <w:pPr>
              <w:jc w:val="both"/>
              <w:rPr>
                <w:rFonts w:ascii="Book Antiqua" w:hAnsi="Book Antiqua" w:cs="Times New Roman"/>
                <w:color w:val="000000"/>
                <w:lang w:val="fr-FR"/>
              </w:rPr>
            </w:pPr>
            <w:r w:rsidRPr="001B7D52">
              <w:rPr>
                <w:rFonts w:ascii="Book Antiqua" w:hAnsi="Book Antiqua" w:cs="Times New Roman"/>
                <w:color w:val="000000"/>
                <w:lang w:val="fr-FR"/>
              </w:rPr>
              <w:t xml:space="preserve">10 </w:t>
            </w:r>
            <w:proofErr w:type="spellStart"/>
            <w:r w:rsidRPr="001B7D52">
              <w:rPr>
                <w:rFonts w:ascii="Book Antiqua" w:hAnsi="Book Antiqua" w:cs="Times New Roman"/>
                <w:color w:val="000000"/>
                <w:lang w:val="fr-FR"/>
              </w:rPr>
              <w:t>premanifest</w:t>
            </w:r>
            <w:proofErr w:type="spellEnd"/>
            <w:r w:rsidRPr="001B7D52">
              <w:rPr>
                <w:rFonts w:ascii="Book Antiqua" w:hAnsi="Book Antiqua" w:cs="Times New Roman"/>
                <w:color w:val="000000"/>
                <w:lang w:val="fr-FR"/>
              </w:rPr>
              <w:t xml:space="preserve"> </w:t>
            </w:r>
            <w:proofErr w:type="spellStart"/>
            <w:r w:rsidRPr="001B7D52">
              <w:rPr>
                <w:rFonts w:ascii="Book Antiqua" w:hAnsi="Book Antiqua" w:cs="Times New Roman"/>
                <w:color w:val="000000"/>
                <w:lang w:val="fr-FR"/>
              </w:rPr>
              <w:t>gene</w:t>
            </w:r>
            <w:proofErr w:type="spellEnd"/>
            <w:r w:rsidRPr="001B7D52">
              <w:rPr>
                <w:rFonts w:ascii="Book Antiqua" w:hAnsi="Book Antiqua" w:cs="Times New Roman"/>
                <w:color w:val="000000"/>
                <w:lang w:val="fr-FR"/>
              </w:rPr>
              <w:t xml:space="preserve"> carriers</w:t>
            </w: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8 HD patients</w:t>
            </w:r>
          </w:p>
          <w:p w:rsidR="009C18B0" w:rsidRPr="001B7D52" w:rsidRDefault="009C18B0" w:rsidP="00A86C38">
            <w:pPr>
              <w:jc w:val="both"/>
              <w:rPr>
                <w:rFonts w:ascii="Book Antiqua" w:hAnsi="Book Antiqua" w:cs="Times New Roman"/>
                <w:lang w:val="fr-FR"/>
              </w:rPr>
            </w:pPr>
          </w:p>
          <w:p w:rsidR="009C18B0" w:rsidRPr="001B7D52" w:rsidRDefault="009C18B0" w:rsidP="00A86C38">
            <w:pPr>
              <w:jc w:val="both"/>
              <w:rPr>
                <w:rFonts w:ascii="Book Antiqua" w:hAnsi="Book Antiqua" w:cs="Times New Roman"/>
                <w:lang w:val="fr-FR"/>
              </w:rPr>
            </w:pPr>
          </w:p>
        </w:tc>
        <w:tc>
          <w:tcPr>
            <w:tcW w:w="1438" w:type="pct"/>
            <w:gridSpan w:val="2"/>
            <w:tcBorders>
              <w:bottom w:val="single" w:sz="4" w:space="0" w:color="auto"/>
            </w:tcBorders>
          </w:tcPr>
          <w:p w:rsidR="009C18B0" w:rsidRPr="001B7D52" w:rsidRDefault="009C18B0" w:rsidP="00A86C38">
            <w:pPr>
              <w:jc w:val="both"/>
              <w:rPr>
                <w:rFonts w:ascii="Book Antiqua" w:hAnsi="Book Antiqua" w:cs="Times New Roman"/>
                <w:vertAlign w:val="superscript"/>
                <w:lang w:val="fr-FR"/>
              </w:rPr>
            </w:pPr>
          </w:p>
          <w:p w:rsidR="009C18B0" w:rsidRPr="001B7D52" w:rsidRDefault="009C18B0" w:rsidP="00A86C38">
            <w:pPr>
              <w:jc w:val="both"/>
              <w:rPr>
                <w:rFonts w:ascii="Book Antiqua" w:hAnsi="Book Antiqua" w:cs="Times New Roman"/>
                <w:vertAlign w:val="superscript"/>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C-raclopride</w:t>
            </w:r>
          </w:p>
        </w:tc>
        <w:tc>
          <w:tcPr>
            <w:tcW w:w="2145" w:type="pct"/>
            <w:tcBorders>
              <w:bottom w:val="single" w:sz="4" w:space="0" w:color="auto"/>
            </w:tcBorders>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t xml:space="preserve">Correlation between CAG repeat length and the estimated percentage loss of striatal D2 binding after age correction in </w:t>
            </w:r>
            <w:proofErr w:type="spellStart"/>
            <w:r w:rsidRPr="001B7D52">
              <w:rPr>
                <w:rFonts w:ascii="Book Antiqua" w:hAnsi="Book Antiqua" w:cs="Times New Roman"/>
              </w:rPr>
              <w:t>premanifest</w:t>
            </w:r>
            <w:proofErr w:type="spellEnd"/>
            <w:r w:rsidRPr="001B7D52">
              <w:rPr>
                <w:rFonts w:ascii="Book Antiqua" w:hAnsi="Book Antiqua" w:cs="Times New Roman"/>
              </w:rPr>
              <w:t xml:space="preserve"> </w:t>
            </w:r>
            <w:r w:rsidRPr="001B7D52">
              <w:rPr>
                <w:rFonts w:ascii="Book Antiqua" w:hAnsi="Book Antiqua" w:cs="Times New Roman"/>
                <w:i/>
              </w:rPr>
              <w:t>HD</w:t>
            </w:r>
            <w:r w:rsidRPr="001B7D52">
              <w:rPr>
                <w:rFonts w:ascii="Book Antiqua" w:hAnsi="Book Antiqua" w:cs="Times New Roman"/>
              </w:rPr>
              <w:t xml:space="preserve"> gene carriers and HD patients.</w:t>
            </w:r>
          </w:p>
          <w:p w:rsidR="009C18B0" w:rsidRPr="001B7D52" w:rsidRDefault="009C18B0" w:rsidP="00A86C38">
            <w:pPr>
              <w:jc w:val="both"/>
              <w:rPr>
                <w:rFonts w:ascii="Book Antiqua" w:hAnsi="Book Antiqua" w:cs="Times New Roman"/>
              </w:rPr>
            </w:pPr>
            <w:r w:rsidRPr="001B7D52">
              <w:rPr>
                <w:rFonts w:ascii="Book Antiqua" w:hAnsi="Book Antiqua" w:cs="Times New Roman"/>
              </w:rPr>
              <w:t>Rate of disease progression is faster during the earlier asymptomatic stages of the disease.</w:t>
            </w:r>
          </w:p>
          <w:p w:rsidR="009C18B0" w:rsidRPr="001B7D52" w:rsidRDefault="009C18B0" w:rsidP="00A86C38">
            <w:pPr>
              <w:jc w:val="both"/>
              <w:rPr>
                <w:rFonts w:ascii="Book Antiqua" w:hAnsi="Book Antiqua" w:cs="Times New Roman"/>
              </w:rPr>
            </w:pPr>
          </w:p>
        </w:tc>
      </w:tr>
      <w:tr w:rsidR="009C18B0" w:rsidRPr="001B7D52" w:rsidTr="00127361">
        <w:trPr>
          <w:cantSplit/>
        </w:trPr>
        <w:tc>
          <w:tcPr>
            <w:tcW w:w="5000" w:type="pct"/>
            <w:gridSpan w:val="5"/>
            <w:tcBorders>
              <w:top w:val="single" w:sz="4" w:space="0" w:color="auto"/>
              <w:bottom w:val="single" w:sz="4" w:space="0" w:color="auto"/>
            </w:tcBorders>
          </w:tcPr>
          <w:p w:rsidR="009C18B0" w:rsidRPr="00CC1F64" w:rsidRDefault="00127361" w:rsidP="00127361">
            <w:pPr>
              <w:pStyle w:val="1"/>
              <w:jc w:val="both"/>
              <w:rPr>
                <w:rFonts w:ascii="Book Antiqua" w:eastAsia="宋体" w:hAnsi="Book Antiqua" w:cs="Times New Roman"/>
                <w:sz w:val="24"/>
                <w:szCs w:val="24"/>
                <w:lang w:val="en-US" w:eastAsia="zh-CN"/>
              </w:rPr>
            </w:pPr>
            <w:r w:rsidRPr="001B7D52">
              <w:rPr>
                <w:rFonts w:ascii="Book Antiqua" w:hAnsi="Book Antiqua" w:cs="Times New Roman"/>
                <w:sz w:val="24"/>
                <w:szCs w:val="24"/>
                <w:lang w:val="en-US"/>
              </w:rPr>
              <w:t>Brain activation and metabolism</w:t>
            </w:r>
          </w:p>
        </w:tc>
      </w:tr>
      <w:tr w:rsidR="009C18B0" w:rsidRPr="001B7D52" w:rsidTr="00127361">
        <w:tc>
          <w:tcPr>
            <w:tcW w:w="655" w:type="pct"/>
            <w:tcBorders>
              <w:top w:val="single" w:sz="4" w:space="0" w:color="auto"/>
            </w:tcBorders>
          </w:tcPr>
          <w:p w:rsidR="009C18B0" w:rsidRPr="00CC1F64" w:rsidRDefault="009C18B0" w:rsidP="00A86C38">
            <w:pPr>
              <w:jc w:val="both"/>
              <w:rPr>
                <w:rFonts w:ascii="Book Antiqua" w:eastAsia="宋体" w:hAnsi="Book Antiqua" w:cs="Times New Roman"/>
                <w:lang w:eastAsia="zh-CN"/>
              </w:rPr>
            </w:pPr>
          </w:p>
          <w:p w:rsidR="009C18B0" w:rsidRPr="001B7D52" w:rsidRDefault="009C18B0" w:rsidP="00A86C38">
            <w:pPr>
              <w:jc w:val="both"/>
              <w:rPr>
                <w:rFonts w:ascii="Book Antiqua" w:hAnsi="Book Antiqua" w:cs="Times New Roman"/>
              </w:rPr>
            </w:pPr>
            <w:proofErr w:type="spellStart"/>
            <w:r w:rsidRPr="001B7D52">
              <w:rPr>
                <w:rFonts w:ascii="Book Antiqua" w:hAnsi="Book Antiqua" w:cs="Times New Roman"/>
              </w:rPr>
              <w:t>Antonini</w:t>
            </w:r>
            <w:proofErr w:type="spellEnd"/>
            <w:r w:rsidRPr="001B7D52">
              <w:rPr>
                <w:rFonts w:ascii="Book Antiqua" w:hAnsi="Book Antiqua" w:cs="Times New Roman"/>
              </w:rPr>
              <w:t xml:space="preserve"> </w:t>
            </w:r>
            <w:r w:rsidR="00F51680" w:rsidRPr="001B7D52">
              <w:rPr>
                <w:rFonts w:ascii="Book Antiqua" w:hAnsi="Book Antiqua" w:cs="Times New Roman"/>
                <w:i/>
              </w:rPr>
              <w:t>et al</w:t>
            </w:r>
            <w:r w:rsidR="00F51680" w:rsidRPr="001B7D52">
              <w:rPr>
                <w:rFonts w:ascii="Book Antiqua" w:hAnsi="Book Antiqua" w:cs="Times New Roman"/>
                <w:vertAlign w:val="superscript"/>
              </w:rPr>
              <w:t>[6</w:t>
            </w:r>
            <w:r w:rsidR="00F51680" w:rsidRPr="001B7D52">
              <w:rPr>
                <w:rFonts w:ascii="Book Antiqua" w:eastAsia="宋体" w:hAnsi="Book Antiqua" w:cs="Times New Roman" w:hint="eastAsia"/>
                <w:vertAlign w:val="superscript"/>
                <w:lang w:eastAsia="zh-CN"/>
              </w:rPr>
              <w:t>5</w:t>
            </w:r>
            <w:r w:rsidR="00F51680" w:rsidRPr="001B7D52">
              <w:rPr>
                <w:rFonts w:ascii="Book Antiqua" w:hAnsi="Book Antiqua" w:cs="Times New Roman"/>
                <w:vertAlign w:val="superscript"/>
              </w:rPr>
              <w:t>]</w:t>
            </w:r>
            <w:r w:rsidR="00F51680" w:rsidRPr="00CC1F64">
              <w:rPr>
                <w:rFonts w:ascii="Book Antiqua" w:eastAsia="宋体" w:hAnsi="Book Antiqua" w:cs="Times New Roman" w:hint="eastAsia"/>
                <w:lang w:eastAsia="zh-CN"/>
              </w:rPr>
              <w:t>,</w:t>
            </w:r>
            <w:r w:rsidRPr="001B7D52">
              <w:rPr>
                <w:rFonts w:ascii="Book Antiqua" w:hAnsi="Book Antiqua" w:cs="Times New Roman"/>
              </w:rPr>
              <w:t xml:space="preserve"> 1996 </w:t>
            </w:r>
          </w:p>
          <w:p w:rsidR="009C18B0" w:rsidRPr="001B7D52" w:rsidRDefault="009C18B0" w:rsidP="00A86C38">
            <w:pPr>
              <w:jc w:val="both"/>
              <w:rPr>
                <w:rFonts w:ascii="Book Antiqua" w:hAnsi="Book Antiqua" w:cs="Times New Roman"/>
              </w:rPr>
            </w:pPr>
          </w:p>
        </w:tc>
        <w:tc>
          <w:tcPr>
            <w:tcW w:w="762" w:type="pct"/>
            <w:tcBorders>
              <w:top w:val="single" w:sz="4" w:space="0" w:color="auto"/>
            </w:tcBorders>
          </w:tcPr>
          <w:p w:rsidR="009C18B0" w:rsidRPr="001B7D52" w:rsidRDefault="009C18B0" w:rsidP="00A86C38">
            <w:pPr>
              <w:jc w:val="both"/>
              <w:rPr>
                <w:rFonts w:ascii="Book Antiqua" w:hAnsi="Book Antiqua" w:cs="Times New Roman"/>
              </w:rPr>
            </w:pPr>
          </w:p>
          <w:p w:rsidR="009C18B0" w:rsidRPr="00CC1F64" w:rsidRDefault="009C18B0" w:rsidP="00A86C38">
            <w:pPr>
              <w:autoSpaceDE w:val="0"/>
              <w:autoSpaceDN w:val="0"/>
              <w:adjustRightInd w:val="0"/>
              <w:jc w:val="both"/>
              <w:rPr>
                <w:rFonts w:ascii="Book Antiqua" w:eastAsia="Times New Roman" w:hAnsi="Book Antiqua" w:cs="Times New Roman"/>
                <w:lang w:eastAsia="it-IT"/>
              </w:rPr>
            </w:pPr>
            <w:r w:rsidRPr="00CC1F64">
              <w:rPr>
                <w:rFonts w:ascii="Book Antiqua" w:eastAsia="Times New Roman" w:hAnsi="Book Antiqua" w:cs="Times New Roman"/>
                <w:lang w:eastAsia="it-IT"/>
              </w:rPr>
              <w:t xml:space="preserve">10 </w:t>
            </w:r>
            <w:proofErr w:type="spellStart"/>
            <w:r w:rsidRPr="00CC1F64">
              <w:rPr>
                <w:rFonts w:ascii="Book Antiqua" w:eastAsia="Times New Roman" w:hAnsi="Book Antiqua" w:cs="Times New Roman"/>
                <w:lang w:eastAsia="it-IT"/>
              </w:rPr>
              <w:t>premanifest</w:t>
            </w:r>
            <w:proofErr w:type="spellEnd"/>
            <w:r w:rsidRPr="00CC1F64">
              <w:rPr>
                <w:rFonts w:ascii="Book Antiqua" w:eastAsia="Times New Roman" w:hAnsi="Book Antiqua" w:cs="Times New Roman"/>
                <w:lang w:eastAsia="it-IT"/>
              </w:rPr>
              <w:t xml:space="preserve"> </w:t>
            </w:r>
            <w:r w:rsidRPr="00CC1F64">
              <w:rPr>
                <w:rFonts w:ascii="Book Antiqua" w:eastAsia="Times New Roman" w:hAnsi="Book Antiqua" w:cs="Times New Roman"/>
                <w:i/>
                <w:lang w:eastAsia="it-IT"/>
              </w:rPr>
              <w:t>HD</w:t>
            </w:r>
            <w:r w:rsidRPr="00CC1F64">
              <w:rPr>
                <w:rFonts w:ascii="Book Antiqua" w:eastAsia="Times New Roman" w:hAnsi="Book Antiqua" w:cs="Times New Roman"/>
                <w:lang w:eastAsia="it-IT"/>
              </w:rPr>
              <w:t xml:space="preserve"> gene carriers</w:t>
            </w:r>
          </w:p>
          <w:p w:rsidR="009C18B0" w:rsidRPr="00CC1F64" w:rsidRDefault="009C18B0" w:rsidP="00A86C38">
            <w:pPr>
              <w:jc w:val="both"/>
              <w:rPr>
                <w:rFonts w:ascii="Book Antiqua" w:eastAsia="Times New Roman" w:hAnsi="Book Antiqua" w:cs="Times New Roman"/>
                <w:lang w:eastAsia="it-IT"/>
              </w:rPr>
            </w:pPr>
            <w:r w:rsidRPr="00CC1F64">
              <w:rPr>
                <w:rFonts w:ascii="Book Antiqua" w:eastAsia="Times New Roman" w:hAnsi="Book Antiqua" w:cs="Times New Roman"/>
                <w:lang w:eastAsia="it-IT"/>
              </w:rPr>
              <w:t>8 HD patients</w:t>
            </w:r>
          </w:p>
          <w:p w:rsidR="009C18B0" w:rsidRPr="001B7D52" w:rsidRDefault="009C18B0" w:rsidP="00A86C38">
            <w:pPr>
              <w:jc w:val="both"/>
              <w:rPr>
                <w:rFonts w:ascii="Book Antiqua" w:hAnsi="Book Antiqua" w:cs="Times New Roman"/>
              </w:rPr>
            </w:pPr>
            <w:r w:rsidRPr="001B7D52">
              <w:rPr>
                <w:rFonts w:ascii="Book Antiqua" w:hAnsi="Book Antiqua" w:cs="Times New Roman"/>
              </w:rPr>
              <w:t>HCs from previous studies</w:t>
            </w:r>
          </w:p>
          <w:p w:rsidR="009C18B0" w:rsidRPr="001B7D52" w:rsidRDefault="009C18B0" w:rsidP="00A86C38">
            <w:pPr>
              <w:jc w:val="both"/>
              <w:rPr>
                <w:rFonts w:ascii="Book Antiqua" w:hAnsi="Book Antiqua" w:cs="Times New Roman"/>
              </w:rPr>
            </w:pPr>
          </w:p>
        </w:tc>
        <w:tc>
          <w:tcPr>
            <w:tcW w:w="1438" w:type="pct"/>
            <w:gridSpan w:val="2"/>
            <w:tcBorders>
              <w:top w:val="single" w:sz="4" w:space="0" w:color="auto"/>
            </w:tcBorders>
          </w:tcPr>
          <w:p w:rsidR="009C18B0" w:rsidRPr="00CC1F64" w:rsidRDefault="009C18B0" w:rsidP="00A86C38">
            <w:pPr>
              <w:jc w:val="both"/>
              <w:rPr>
                <w:rFonts w:ascii="Book Antiqua" w:eastAsia="Times New Roman" w:hAnsi="Book Antiqua" w:cs="Times New Roman"/>
                <w:vertAlign w:val="superscript"/>
                <w:lang w:eastAsia="it-IT"/>
              </w:rPr>
            </w:pPr>
          </w:p>
          <w:p w:rsidR="009C18B0" w:rsidRPr="00CC1F64" w:rsidRDefault="009C18B0" w:rsidP="00A86C38">
            <w:pPr>
              <w:jc w:val="both"/>
              <w:rPr>
                <w:rFonts w:ascii="Book Antiqua" w:eastAsia="Times New Roman" w:hAnsi="Book Antiqua" w:cs="Times New Roman"/>
                <w:lang w:eastAsia="it-IT"/>
              </w:rPr>
            </w:pPr>
            <w:r w:rsidRPr="00CC1F64">
              <w:rPr>
                <w:rFonts w:ascii="Book Antiqua" w:eastAsia="Times New Roman" w:hAnsi="Book Antiqua" w:cs="Times New Roman"/>
                <w:vertAlign w:val="superscript"/>
                <w:lang w:eastAsia="it-IT"/>
              </w:rPr>
              <w:t>18</w:t>
            </w:r>
            <w:r w:rsidRPr="00CC1F64">
              <w:rPr>
                <w:rFonts w:ascii="Book Antiqua" w:eastAsia="Times New Roman" w:hAnsi="Book Antiqua" w:cs="Times New Roman"/>
                <w:lang w:eastAsia="it-IT"/>
              </w:rPr>
              <w:t>F-FDG</w:t>
            </w:r>
          </w:p>
          <w:p w:rsidR="009C18B0" w:rsidRPr="001B7D52" w:rsidRDefault="009C18B0" w:rsidP="00A86C38">
            <w:pPr>
              <w:jc w:val="both"/>
              <w:rPr>
                <w:rFonts w:ascii="Book Antiqua" w:hAnsi="Book Antiqua" w:cs="Times New Roman"/>
                <w:vertAlign w:val="superscript"/>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C-raclopride</w:t>
            </w:r>
          </w:p>
        </w:tc>
        <w:tc>
          <w:tcPr>
            <w:tcW w:w="2145" w:type="pct"/>
            <w:tcBorders>
              <w:top w:val="single" w:sz="4" w:space="0" w:color="auto"/>
            </w:tcBorders>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r w:rsidRPr="001B7D52">
              <w:rPr>
                <w:rFonts w:ascii="Book Antiqua" w:hAnsi="Book Antiqua" w:cs="Times New Roman"/>
                <w:color w:val="131313"/>
              </w:rPr>
              <w:t>Annual loss of 2.3% in striatal glucose metabolism and 6.3% annual decline in D2 receptor binding.</w:t>
            </w:r>
          </w:p>
        </w:tc>
      </w:tr>
      <w:tr w:rsidR="009C18B0" w:rsidRPr="001B7D52" w:rsidTr="00127361">
        <w:tc>
          <w:tcPr>
            <w:tcW w:w="65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lang w:val="fr-FR"/>
              </w:rPr>
            </w:pPr>
            <w:proofErr w:type="spellStart"/>
            <w:r w:rsidRPr="001B7D52">
              <w:rPr>
                <w:rFonts w:ascii="Book Antiqua" w:hAnsi="Book Antiqua" w:cs="Times New Roman"/>
                <w:lang w:val="fr-FR"/>
              </w:rPr>
              <w:t>Kuwert</w:t>
            </w:r>
            <w:proofErr w:type="spellEnd"/>
            <w:r w:rsidRPr="001B7D52">
              <w:rPr>
                <w:rFonts w:ascii="Book Antiqua" w:hAnsi="Book Antiqua" w:cs="Times New Roman"/>
                <w:lang w:val="fr-FR"/>
              </w:rPr>
              <w:t xml:space="preserve"> </w:t>
            </w:r>
            <w:r w:rsidR="00F51680" w:rsidRPr="001B7D52">
              <w:rPr>
                <w:rFonts w:ascii="Book Antiqua" w:hAnsi="Book Antiqua" w:cs="Times New Roman"/>
                <w:i/>
                <w:lang w:val="fr-FR"/>
              </w:rPr>
              <w:t xml:space="preserve">et </w:t>
            </w:r>
            <w:proofErr w:type="gramStart"/>
            <w:r w:rsidR="00F51680" w:rsidRPr="001B7D52">
              <w:rPr>
                <w:rFonts w:ascii="Book Antiqua" w:hAnsi="Book Antiqua" w:cs="Times New Roman"/>
                <w:i/>
                <w:lang w:val="fr-FR"/>
              </w:rPr>
              <w:t>al</w:t>
            </w:r>
            <w:r w:rsidR="00F51680" w:rsidRPr="001B7D52">
              <w:rPr>
                <w:rFonts w:ascii="Book Antiqua" w:hAnsi="Book Antiqua" w:cs="Times New Roman"/>
                <w:vertAlign w:val="superscript"/>
              </w:rPr>
              <w:t>[</w:t>
            </w:r>
            <w:proofErr w:type="gramEnd"/>
            <w:r w:rsidR="00F51680" w:rsidRPr="001B7D52">
              <w:rPr>
                <w:rFonts w:ascii="Book Antiqua" w:hAnsi="Book Antiqua" w:cs="Times New Roman"/>
                <w:vertAlign w:val="superscript"/>
              </w:rPr>
              <w:t>7</w:t>
            </w:r>
            <w:r w:rsidR="00F51680" w:rsidRPr="001B7D52">
              <w:rPr>
                <w:rFonts w:ascii="Book Antiqua" w:eastAsia="宋体" w:hAnsi="Book Antiqua" w:cs="Times New Roman" w:hint="eastAsia"/>
                <w:vertAlign w:val="superscript"/>
                <w:lang w:eastAsia="zh-CN"/>
              </w:rPr>
              <w:t>5</w:t>
            </w:r>
            <w:r w:rsidR="00F51680" w:rsidRPr="001B7D52">
              <w:rPr>
                <w:rFonts w:ascii="Book Antiqua" w:hAnsi="Book Antiqua" w:cs="Times New Roman"/>
                <w:vertAlign w:val="superscript"/>
              </w:rPr>
              <w:t>]</w:t>
            </w:r>
            <w:r w:rsidR="00F51680" w:rsidRPr="00CC1F64">
              <w:rPr>
                <w:rFonts w:ascii="Book Antiqua" w:eastAsia="宋体" w:hAnsi="Book Antiqua" w:cs="Times New Roman" w:hint="eastAsia"/>
                <w:lang w:val="fr-FR" w:eastAsia="zh-CN"/>
              </w:rPr>
              <w:t>,</w:t>
            </w:r>
            <w:r w:rsidRPr="001B7D52">
              <w:rPr>
                <w:rFonts w:ascii="Book Antiqua" w:hAnsi="Book Antiqua" w:cs="Times New Roman"/>
                <w:lang w:val="fr-FR"/>
              </w:rPr>
              <w:t xml:space="preserve"> 1990</w:t>
            </w:r>
          </w:p>
          <w:p w:rsidR="009C18B0" w:rsidRPr="001B7D52" w:rsidRDefault="009C18B0" w:rsidP="00DC165E">
            <w:pPr>
              <w:jc w:val="both"/>
              <w:rPr>
                <w:rFonts w:ascii="Book Antiqua" w:hAnsi="Book Antiqua" w:cs="Times New Roman"/>
              </w:rPr>
            </w:pPr>
          </w:p>
        </w:tc>
        <w:tc>
          <w:tcPr>
            <w:tcW w:w="762"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t>23 HD patients</w:t>
            </w:r>
          </w:p>
          <w:p w:rsidR="009C18B0" w:rsidRPr="001B7D52" w:rsidRDefault="009C18B0" w:rsidP="00A86C38">
            <w:pPr>
              <w:jc w:val="both"/>
              <w:rPr>
                <w:rFonts w:ascii="Book Antiqua" w:hAnsi="Book Antiqua" w:cs="Times New Roman"/>
              </w:rPr>
            </w:pPr>
            <w:r w:rsidRPr="001B7D52">
              <w:rPr>
                <w:rFonts w:ascii="Book Antiqua" w:hAnsi="Book Antiqua" w:cs="Times New Roman"/>
              </w:rPr>
              <w:t>21 HCs</w:t>
            </w:r>
          </w:p>
          <w:p w:rsidR="009C18B0" w:rsidRPr="001B7D52" w:rsidRDefault="009C18B0" w:rsidP="00A86C38">
            <w:pPr>
              <w:jc w:val="both"/>
              <w:rPr>
                <w:rFonts w:ascii="Book Antiqua" w:hAnsi="Book Antiqua" w:cs="Times New Roman"/>
              </w:rPr>
            </w:pPr>
          </w:p>
        </w:tc>
        <w:tc>
          <w:tcPr>
            <w:tcW w:w="1438" w:type="pct"/>
            <w:gridSpan w:val="2"/>
          </w:tcPr>
          <w:p w:rsidR="009C18B0" w:rsidRPr="001B7D52" w:rsidRDefault="009C18B0" w:rsidP="00A86C38">
            <w:pPr>
              <w:jc w:val="both"/>
              <w:rPr>
                <w:rFonts w:ascii="Book Antiqua" w:hAnsi="Book Antiqua" w:cs="Times New Roman"/>
                <w:vertAlign w:val="superscript"/>
              </w:rPr>
            </w:pPr>
          </w:p>
          <w:p w:rsidR="009C18B0" w:rsidRPr="001B7D52" w:rsidRDefault="009C18B0" w:rsidP="00A86C38">
            <w:pPr>
              <w:jc w:val="both"/>
              <w:rPr>
                <w:rFonts w:ascii="Book Antiqua" w:hAnsi="Book Antiqua" w:cs="Times New Roman"/>
              </w:rPr>
            </w:pPr>
            <w:r w:rsidRPr="00CC1F64">
              <w:rPr>
                <w:rFonts w:ascii="Book Antiqua" w:eastAsia="Times New Roman" w:hAnsi="Book Antiqua" w:cs="Times New Roman"/>
                <w:vertAlign w:val="superscript"/>
                <w:lang w:eastAsia="it-IT"/>
              </w:rPr>
              <w:t>18</w:t>
            </w:r>
            <w:r w:rsidRPr="00CC1F64">
              <w:rPr>
                <w:rFonts w:ascii="Book Antiqua" w:eastAsia="Times New Roman" w:hAnsi="Book Antiqua" w:cs="Times New Roman"/>
                <w:lang w:eastAsia="it-IT"/>
              </w:rPr>
              <w:t>F-FDG</w:t>
            </w:r>
          </w:p>
          <w:p w:rsidR="009C18B0" w:rsidRPr="001B7D52" w:rsidRDefault="009C18B0" w:rsidP="00A86C38">
            <w:pPr>
              <w:jc w:val="both"/>
              <w:rPr>
                <w:rFonts w:ascii="Book Antiqua" w:hAnsi="Book Antiqua" w:cs="Times New Roman"/>
              </w:rPr>
            </w:pPr>
          </w:p>
        </w:tc>
        <w:tc>
          <w:tcPr>
            <w:tcW w:w="2145" w:type="pct"/>
          </w:tcPr>
          <w:p w:rsidR="009C18B0" w:rsidRPr="001B7D52" w:rsidRDefault="009C18B0" w:rsidP="00A86C38">
            <w:pPr>
              <w:jc w:val="both"/>
              <w:rPr>
                <w:rFonts w:ascii="Book Antiqua" w:hAnsi="Book Antiqua" w:cs="Times New Roman"/>
                <w:color w:val="131313"/>
              </w:rPr>
            </w:pPr>
          </w:p>
          <w:p w:rsidR="009C18B0" w:rsidRPr="001B7D52" w:rsidRDefault="009C18B0" w:rsidP="00A86C38">
            <w:pPr>
              <w:jc w:val="both"/>
              <w:rPr>
                <w:rFonts w:ascii="Book Antiqua" w:hAnsi="Book Antiqua" w:cs="Times New Roman"/>
              </w:rPr>
            </w:pPr>
            <w:r w:rsidRPr="001B7D52">
              <w:rPr>
                <w:rFonts w:ascii="Book Antiqua" w:hAnsi="Book Antiqua" w:cs="Times New Roman"/>
                <w:color w:val="131313"/>
              </w:rPr>
              <w:t>Decreases of caudate a</w:t>
            </w:r>
            <w:r w:rsidR="00127361" w:rsidRPr="001B7D52">
              <w:rPr>
                <w:rFonts w:ascii="Book Antiqua" w:hAnsi="Book Antiqua" w:cs="Times New Roman"/>
                <w:color w:val="131313"/>
              </w:rPr>
              <w:t>nd regional cortical metabolism</w:t>
            </w:r>
            <w:r w:rsidRPr="001B7D52">
              <w:rPr>
                <w:rFonts w:ascii="Book Antiqua" w:hAnsi="Book Antiqua" w:cs="Times New Roman"/>
                <w:color w:val="131313"/>
              </w:rPr>
              <w:t xml:space="preserve"> correlated with cognitive decline.</w:t>
            </w:r>
            <w:r w:rsidRPr="001B7D52">
              <w:rPr>
                <w:rFonts w:ascii="Book Antiqua" w:hAnsi="Book Antiqua" w:cs="Times New Roman"/>
              </w:rPr>
              <w:t xml:space="preserve"> </w:t>
            </w:r>
          </w:p>
        </w:tc>
      </w:tr>
      <w:tr w:rsidR="009C18B0" w:rsidRPr="001B7D52" w:rsidTr="00127361">
        <w:tc>
          <w:tcPr>
            <w:tcW w:w="655" w:type="pct"/>
          </w:tcPr>
          <w:p w:rsidR="009C18B0" w:rsidRPr="001B7D52" w:rsidRDefault="009C18B0" w:rsidP="00A86C38">
            <w:pPr>
              <w:jc w:val="both"/>
              <w:rPr>
                <w:rFonts w:ascii="Book Antiqua" w:hAnsi="Book Antiqua" w:cs="Times New Roman"/>
              </w:rPr>
            </w:pPr>
          </w:p>
          <w:p w:rsidR="009C18B0" w:rsidRPr="001B7D52" w:rsidRDefault="009C18B0" w:rsidP="00F51680">
            <w:pPr>
              <w:jc w:val="both"/>
              <w:rPr>
                <w:rFonts w:ascii="Book Antiqua" w:hAnsi="Book Antiqua" w:cs="Times New Roman"/>
                <w:lang w:val="fr-FR"/>
              </w:rPr>
            </w:pPr>
            <w:proofErr w:type="spellStart"/>
            <w:r w:rsidRPr="001B7D52">
              <w:rPr>
                <w:rFonts w:ascii="Book Antiqua" w:hAnsi="Book Antiqua" w:cs="Times New Roman"/>
                <w:color w:val="131313"/>
                <w:lang w:val="fr-FR"/>
              </w:rPr>
              <w:t>Ciarmiello</w:t>
            </w:r>
            <w:proofErr w:type="spellEnd"/>
            <w:r w:rsidRPr="001B7D52">
              <w:rPr>
                <w:rFonts w:ascii="Book Antiqua" w:hAnsi="Book Antiqua" w:cs="Times New Roman"/>
                <w:color w:val="131313"/>
                <w:lang w:val="fr-FR"/>
              </w:rPr>
              <w:t xml:space="preserve"> </w:t>
            </w:r>
            <w:r w:rsidR="00F51680" w:rsidRPr="001B7D52">
              <w:rPr>
                <w:rFonts w:ascii="Book Antiqua" w:hAnsi="Book Antiqua" w:cs="Times New Roman"/>
                <w:i/>
                <w:color w:val="131313"/>
                <w:lang w:val="fr-FR"/>
              </w:rPr>
              <w:t xml:space="preserve">et </w:t>
            </w:r>
            <w:proofErr w:type="gramStart"/>
            <w:r w:rsidR="00F51680" w:rsidRPr="001B7D52">
              <w:rPr>
                <w:rFonts w:ascii="Book Antiqua" w:hAnsi="Book Antiqua" w:cs="Times New Roman"/>
                <w:i/>
                <w:color w:val="131313"/>
                <w:lang w:val="fr-FR"/>
              </w:rPr>
              <w:t>al</w:t>
            </w:r>
            <w:r w:rsidR="00F51680" w:rsidRPr="001B7D52">
              <w:rPr>
                <w:rFonts w:ascii="Book Antiqua" w:hAnsi="Book Antiqua" w:cs="Times New Roman"/>
                <w:color w:val="131313"/>
                <w:vertAlign w:val="superscript"/>
                <w:lang w:val="fr-FR"/>
              </w:rPr>
              <w:t>[</w:t>
            </w:r>
            <w:proofErr w:type="gramEnd"/>
            <w:r w:rsidR="00F51680" w:rsidRPr="001B7D52">
              <w:rPr>
                <w:rFonts w:ascii="Book Antiqua" w:eastAsia="宋体" w:hAnsi="Book Antiqua" w:cs="Times New Roman" w:hint="eastAsia"/>
                <w:color w:val="131313"/>
                <w:vertAlign w:val="superscript"/>
                <w:lang w:val="fr-FR" w:eastAsia="zh-CN"/>
              </w:rPr>
              <w:t>79</w:t>
            </w:r>
            <w:r w:rsidR="00F51680" w:rsidRPr="001B7D52">
              <w:rPr>
                <w:rFonts w:ascii="Book Antiqua" w:hAnsi="Book Antiqua" w:cs="Times New Roman"/>
                <w:color w:val="131313"/>
                <w:vertAlign w:val="superscript"/>
                <w:lang w:val="fr-FR"/>
              </w:rPr>
              <w:t>]</w:t>
            </w:r>
            <w:r w:rsidRPr="001B7D52">
              <w:rPr>
                <w:rFonts w:ascii="Book Antiqua" w:hAnsi="Book Antiqua" w:cs="Times New Roman"/>
                <w:color w:val="131313"/>
                <w:lang w:val="fr-FR"/>
              </w:rPr>
              <w:t xml:space="preserve">, 2006 </w:t>
            </w:r>
          </w:p>
        </w:tc>
        <w:tc>
          <w:tcPr>
            <w:tcW w:w="762" w:type="pct"/>
          </w:tcPr>
          <w:p w:rsidR="009C18B0" w:rsidRPr="001B7D52" w:rsidRDefault="009C18B0" w:rsidP="00A86C38">
            <w:pPr>
              <w:jc w:val="both"/>
              <w:rPr>
                <w:rFonts w:ascii="Book Antiqua" w:hAnsi="Book Antiqua" w:cs="Times New Roman"/>
                <w:lang w:val="fr-FR"/>
              </w:rPr>
            </w:pPr>
          </w:p>
          <w:p w:rsidR="009C18B0" w:rsidRPr="00CC1F64" w:rsidRDefault="009C18B0" w:rsidP="00A86C38">
            <w:pPr>
              <w:pStyle w:val="20"/>
              <w:jc w:val="both"/>
              <w:rPr>
                <w:rFonts w:ascii="Book Antiqua" w:hAnsi="Book Antiqua"/>
                <w:sz w:val="24"/>
                <w:szCs w:val="24"/>
                <w:lang w:val="fr-FR"/>
              </w:rPr>
            </w:pPr>
            <w:r w:rsidRPr="00CC1F64">
              <w:rPr>
                <w:rFonts w:ascii="Book Antiqua" w:hAnsi="Book Antiqua"/>
                <w:sz w:val="24"/>
                <w:szCs w:val="24"/>
                <w:lang w:val="fr-FR"/>
              </w:rPr>
              <w:t xml:space="preserve">24 </w:t>
            </w:r>
            <w:proofErr w:type="spellStart"/>
            <w:r w:rsidRPr="00CC1F64">
              <w:rPr>
                <w:rFonts w:ascii="Book Antiqua" w:hAnsi="Book Antiqua"/>
                <w:sz w:val="24"/>
                <w:szCs w:val="24"/>
                <w:lang w:val="fr-FR"/>
              </w:rPr>
              <w:t>premanifest</w:t>
            </w:r>
            <w:proofErr w:type="spellEnd"/>
            <w:r w:rsidRPr="00CC1F64">
              <w:rPr>
                <w:rFonts w:ascii="Book Antiqua" w:hAnsi="Book Antiqua"/>
                <w:sz w:val="24"/>
                <w:szCs w:val="24"/>
                <w:lang w:val="fr-FR"/>
              </w:rPr>
              <w:t xml:space="preserve"> </w:t>
            </w:r>
            <w:r w:rsidRPr="00CC1F64">
              <w:rPr>
                <w:rFonts w:ascii="Book Antiqua" w:hAnsi="Book Antiqua"/>
                <w:i/>
                <w:sz w:val="24"/>
                <w:szCs w:val="24"/>
                <w:lang w:val="fr-FR"/>
              </w:rPr>
              <w:t>HD</w:t>
            </w:r>
            <w:r w:rsidRPr="00CC1F64">
              <w:rPr>
                <w:rFonts w:ascii="Book Antiqua" w:hAnsi="Book Antiqua"/>
                <w:sz w:val="24"/>
                <w:szCs w:val="24"/>
                <w:lang w:val="fr-FR"/>
              </w:rPr>
              <w:t xml:space="preserve"> </w:t>
            </w:r>
            <w:proofErr w:type="spellStart"/>
            <w:r w:rsidRPr="00CC1F64">
              <w:rPr>
                <w:rFonts w:ascii="Book Antiqua" w:hAnsi="Book Antiqua"/>
                <w:sz w:val="24"/>
                <w:szCs w:val="24"/>
                <w:lang w:val="fr-FR"/>
              </w:rPr>
              <w:t>gene</w:t>
            </w:r>
            <w:proofErr w:type="spellEnd"/>
            <w:r w:rsidRPr="00CC1F64">
              <w:rPr>
                <w:rFonts w:ascii="Book Antiqua" w:hAnsi="Book Antiqua"/>
                <w:sz w:val="24"/>
                <w:szCs w:val="24"/>
                <w:lang w:val="fr-FR"/>
              </w:rPr>
              <w:t xml:space="preserve"> carriers</w:t>
            </w:r>
          </w:p>
          <w:p w:rsidR="009C18B0" w:rsidRPr="00CC1F64" w:rsidRDefault="009C18B0" w:rsidP="00A86C38">
            <w:pPr>
              <w:jc w:val="both"/>
              <w:rPr>
                <w:rFonts w:ascii="Book Antiqua" w:eastAsia="Times New Roman" w:hAnsi="Book Antiqua" w:cs="Times New Roman"/>
                <w:color w:val="231F20"/>
                <w:lang w:val="fr-FR" w:eastAsia="it-IT"/>
              </w:rPr>
            </w:pPr>
            <w:r w:rsidRPr="00CC1F64">
              <w:rPr>
                <w:rFonts w:ascii="Book Antiqua" w:eastAsia="Times New Roman" w:hAnsi="Book Antiqua" w:cs="Times New Roman"/>
                <w:color w:val="231F20"/>
                <w:lang w:val="fr-FR" w:eastAsia="it-IT"/>
              </w:rPr>
              <w:t>47 HD patients</w:t>
            </w:r>
          </w:p>
          <w:p w:rsidR="009C18B0" w:rsidRPr="00CC1F64" w:rsidRDefault="009C18B0" w:rsidP="00A86C38">
            <w:pPr>
              <w:jc w:val="both"/>
              <w:rPr>
                <w:rFonts w:ascii="Book Antiqua" w:eastAsia="Times New Roman" w:hAnsi="Book Antiqua" w:cs="Times New Roman"/>
                <w:color w:val="231F20"/>
                <w:lang w:val="fr-FR" w:eastAsia="it-IT"/>
              </w:rPr>
            </w:pPr>
            <w:r w:rsidRPr="00CC1F64">
              <w:rPr>
                <w:rFonts w:ascii="Book Antiqua" w:eastAsia="Times New Roman" w:hAnsi="Book Antiqua" w:cs="Times New Roman"/>
                <w:color w:val="231F20"/>
                <w:lang w:val="fr-FR" w:eastAsia="it-IT"/>
              </w:rPr>
              <w:t xml:space="preserve">30 </w:t>
            </w:r>
            <w:proofErr w:type="spellStart"/>
            <w:r w:rsidRPr="00CC1F64">
              <w:rPr>
                <w:rFonts w:ascii="Book Antiqua" w:eastAsia="Times New Roman" w:hAnsi="Book Antiqua" w:cs="Times New Roman"/>
                <w:color w:val="231F20"/>
                <w:lang w:val="fr-FR" w:eastAsia="it-IT"/>
              </w:rPr>
              <w:t>HCs</w:t>
            </w:r>
            <w:proofErr w:type="spellEnd"/>
          </w:p>
          <w:p w:rsidR="009C18B0" w:rsidRPr="001B7D52" w:rsidRDefault="009C18B0" w:rsidP="00A86C38">
            <w:pPr>
              <w:jc w:val="both"/>
              <w:rPr>
                <w:rFonts w:ascii="Book Antiqua" w:hAnsi="Book Antiqua" w:cs="Times New Roman"/>
                <w:lang w:val="fr-FR"/>
              </w:rPr>
            </w:pPr>
          </w:p>
        </w:tc>
        <w:tc>
          <w:tcPr>
            <w:tcW w:w="1438" w:type="pct"/>
            <w:gridSpan w:val="2"/>
          </w:tcPr>
          <w:p w:rsidR="009C18B0" w:rsidRPr="001B7D52" w:rsidRDefault="009C18B0" w:rsidP="00A86C38">
            <w:pPr>
              <w:jc w:val="both"/>
              <w:rPr>
                <w:rFonts w:ascii="Book Antiqua" w:hAnsi="Book Antiqua" w:cs="Times New Roman"/>
                <w:vertAlign w:val="superscript"/>
                <w:lang w:val="fr-FR"/>
              </w:rPr>
            </w:pPr>
          </w:p>
          <w:p w:rsidR="009C18B0" w:rsidRPr="001B7D52" w:rsidRDefault="009C18B0" w:rsidP="00A86C38">
            <w:pPr>
              <w:jc w:val="both"/>
              <w:rPr>
                <w:rFonts w:ascii="Book Antiqua" w:hAnsi="Book Antiqua" w:cs="Times New Roman"/>
                <w:lang w:val="fr-FR"/>
              </w:rPr>
            </w:pPr>
            <w:r w:rsidRPr="00CC1F64">
              <w:rPr>
                <w:rFonts w:ascii="Book Antiqua" w:eastAsia="Times New Roman" w:hAnsi="Book Antiqua" w:cs="Times New Roman"/>
                <w:vertAlign w:val="superscript"/>
                <w:lang w:val="fr-FR" w:eastAsia="it-IT"/>
              </w:rPr>
              <w:t>18</w:t>
            </w:r>
            <w:r w:rsidRPr="00CC1F64">
              <w:rPr>
                <w:rFonts w:ascii="Book Antiqua" w:eastAsia="Times New Roman" w:hAnsi="Book Antiqua" w:cs="Times New Roman"/>
                <w:lang w:val="fr-FR" w:eastAsia="it-IT"/>
              </w:rPr>
              <w:t>F-FDG</w:t>
            </w:r>
          </w:p>
          <w:p w:rsidR="009C18B0" w:rsidRPr="001B7D52" w:rsidRDefault="009C18B0" w:rsidP="00A86C38">
            <w:pPr>
              <w:jc w:val="both"/>
              <w:rPr>
                <w:rFonts w:ascii="Book Antiqua" w:hAnsi="Book Antiqua" w:cs="Times New Roman"/>
                <w:lang w:val="fr-FR"/>
              </w:rPr>
            </w:pPr>
          </w:p>
        </w:tc>
        <w:tc>
          <w:tcPr>
            <w:tcW w:w="2145" w:type="pct"/>
          </w:tcPr>
          <w:p w:rsidR="009C18B0" w:rsidRPr="001B7D52" w:rsidRDefault="009C18B0" w:rsidP="00A86C38">
            <w:pPr>
              <w:jc w:val="both"/>
              <w:rPr>
                <w:rFonts w:ascii="Book Antiqua" w:hAnsi="Book Antiqua" w:cs="Times New Roman"/>
                <w:lang w:val="fr-FR"/>
              </w:rPr>
            </w:pPr>
          </w:p>
          <w:p w:rsidR="009C18B0" w:rsidRPr="00CC1F64" w:rsidRDefault="009C18B0" w:rsidP="00A86C38">
            <w:pPr>
              <w:pStyle w:val="20"/>
              <w:jc w:val="both"/>
              <w:rPr>
                <w:rFonts w:ascii="Book Antiqua" w:hAnsi="Book Antiqua"/>
                <w:sz w:val="24"/>
                <w:szCs w:val="24"/>
              </w:rPr>
            </w:pPr>
            <w:r w:rsidRPr="00CC1F64">
              <w:rPr>
                <w:rFonts w:ascii="Book Antiqua" w:hAnsi="Book Antiqua"/>
                <w:sz w:val="24"/>
                <w:szCs w:val="24"/>
              </w:rPr>
              <w:t xml:space="preserve">Significant decrease in glucose uptake in the cortex (frontal and temporal lobes) and striatum in both </w:t>
            </w:r>
            <w:proofErr w:type="spellStart"/>
            <w:r w:rsidRPr="00CC1F64">
              <w:rPr>
                <w:rFonts w:ascii="Book Antiqua" w:hAnsi="Book Antiqua"/>
                <w:sz w:val="24"/>
                <w:szCs w:val="24"/>
              </w:rPr>
              <w:t>premanifest</w:t>
            </w:r>
            <w:proofErr w:type="spellEnd"/>
            <w:r w:rsidRPr="00CC1F64">
              <w:rPr>
                <w:rFonts w:ascii="Book Antiqua" w:hAnsi="Book Antiqua"/>
                <w:sz w:val="24"/>
                <w:szCs w:val="24"/>
              </w:rPr>
              <w:t xml:space="preserve"> </w:t>
            </w:r>
            <w:r w:rsidRPr="00CC1F64">
              <w:rPr>
                <w:rFonts w:ascii="Book Antiqua" w:hAnsi="Book Antiqua"/>
                <w:i/>
                <w:sz w:val="24"/>
                <w:szCs w:val="24"/>
              </w:rPr>
              <w:t>HD</w:t>
            </w:r>
            <w:r w:rsidRPr="00CC1F64">
              <w:rPr>
                <w:rFonts w:ascii="Book Antiqua" w:hAnsi="Book Antiqua"/>
                <w:sz w:val="24"/>
                <w:szCs w:val="24"/>
              </w:rPr>
              <w:t xml:space="preserve"> gene carriers and HD patients.</w:t>
            </w:r>
          </w:p>
          <w:p w:rsidR="009C18B0" w:rsidRPr="001B7D52" w:rsidRDefault="009C18B0" w:rsidP="00A86C38">
            <w:pPr>
              <w:jc w:val="both"/>
              <w:rPr>
                <w:rFonts w:ascii="Book Antiqua" w:hAnsi="Book Antiqua" w:cs="Times New Roman"/>
                <w:color w:val="131313"/>
              </w:rPr>
            </w:pPr>
            <w:r w:rsidRPr="001B7D52">
              <w:rPr>
                <w:rFonts w:ascii="Book Antiqua" w:hAnsi="Book Antiqua" w:cs="Times New Roman"/>
                <w:color w:val="131313"/>
              </w:rPr>
              <w:t xml:space="preserve">Striatal and cortical </w:t>
            </w:r>
            <w:proofErr w:type="spellStart"/>
            <w:r w:rsidRPr="001B7D52">
              <w:rPr>
                <w:rFonts w:ascii="Book Antiqua" w:hAnsi="Book Antiqua" w:cs="Times New Roman"/>
                <w:color w:val="131313"/>
              </w:rPr>
              <w:t>hypometabolism</w:t>
            </w:r>
            <w:proofErr w:type="spellEnd"/>
            <w:r w:rsidRPr="001B7D52">
              <w:rPr>
                <w:rFonts w:ascii="Book Antiqua" w:hAnsi="Book Antiqua" w:cs="Times New Roman"/>
                <w:color w:val="131313"/>
              </w:rPr>
              <w:t xml:space="preserve"> in </w:t>
            </w:r>
            <w:proofErr w:type="spellStart"/>
            <w:r w:rsidRPr="001B7D52">
              <w:rPr>
                <w:rFonts w:ascii="Book Antiqua" w:hAnsi="Book Antiqua" w:cs="Times New Roman"/>
                <w:color w:val="131313"/>
              </w:rPr>
              <w:t>premanfest</w:t>
            </w:r>
            <w:proofErr w:type="spellEnd"/>
            <w:r w:rsidRPr="001B7D52">
              <w:rPr>
                <w:rFonts w:ascii="Book Antiqua" w:hAnsi="Book Antiqua" w:cs="Times New Roman"/>
                <w:color w:val="131313"/>
              </w:rPr>
              <w:t xml:space="preserve"> </w:t>
            </w:r>
            <w:r w:rsidRPr="001B7D52">
              <w:rPr>
                <w:rFonts w:ascii="Book Antiqua" w:hAnsi="Book Antiqua" w:cs="Times New Roman"/>
                <w:i/>
                <w:color w:val="131313"/>
              </w:rPr>
              <w:t>HD</w:t>
            </w:r>
            <w:r w:rsidRPr="001B7D52">
              <w:rPr>
                <w:rFonts w:ascii="Book Antiqua" w:hAnsi="Book Antiqua" w:cs="Times New Roman"/>
                <w:color w:val="131313"/>
              </w:rPr>
              <w:t xml:space="preserve"> gene carriers precedes neuronal loss.</w:t>
            </w:r>
          </w:p>
          <w:p w:rsidR="009C18B0" w:rsidRPr="001B7D52" w:rsidRDefault="009C18B0" w:rsidP="00A86C38">
            <w:pPr>
              <w:jc w:val="both"/>
              <w:rPr>
                <w:rFonts w:ascii="Book Antiqua" w:hAnsi="Book Antiqua" w:cs="Times New Roman"/>
              </w:rPr>
            </w:pPr>
          </w:p>
        </w:tc>
      </w:tr>
      <w:tr w:rsidR="009C18B0" w:rsidRPr="001B7D52" w:rsidTr="00127361">
        <w:tc>
          <w:tcPr>
            <w:tcW w:w="655" w:type="pct"/>
          </w:tcPr>
          <w:p w:rsidR="009C18B0" w:rsidRPr="001B7D52" w:rsidRDefault="009C18B0" w:rsidP="00A86C38">
            <w:pPr>
              <w:jc w:val="both"/>
              <w:rPr>
                <w:rFonts w:ascii="Book Antiqua" w:hAnsi="Book Antiqua" w:cs="Times New Roman"/>
              </w:rPr>
            </w:pPr>
          </w:p>
          <w:p w:rsidR="009C18B0" w:rsidRPr="001B7D52" w:rsidRDefault="009C18B0" w:rsidP="00F51680">
            <w:pPr>
              <w:jc w:val="both"/>
              <w:rPr>
                <w:rFonts w:ascii="Book Antiqua" w:hAnsi="Book Antiqua" w:cs="Times New Roman"/>
              </w:rPr>
            </w:pPr>
            <w:proofErr w:type="spellStart"/>
            <w:r w:rsidRPr="001B7D52">
              <w:rPr>
                <w:rFonts w:ascii="Book Antiqua" w:hAnsi="Book Antiqua" w:cs="Times New Roman"/>
                <w:color w:val="131313"/>
              </w:rPr>
              <w:t>Ciarmiello</w:t>
            </w:r>
            <w:proofErr w:type="spellEnd"/>
            <w:r w:rsidRPr="001B7D52">
              <w:rPr>
                <w:rFonts w:ascii="Book Antiqua" w:hAnsi="Book Antiqua" w:cs="Times New Roman"/>
                <w:color w:val="131313"/>
              </w:rPr>
              <w:t xml:space="preserve"> </w:t>
            </w:r>
            <w:r w:rsidR="00F51680" w:rsidRPr="001B7D52">
              <w:rPr>
                <w:rFonts w:ascii="Book Antiqua" w:hAnsi="Book Antiqua" w:cs="Times New Roman"/>
                <w:i/>
                <w:color w:val="131313"/>
              </w:rPr>
              <w:t>et al</w:t>
            </w:r>
            <w:r w:rsidR="00F51680" w:rsidRPr="001B7D52">
              <w:rPr>
                <w:rFonts w:ascii="Book Antiqua" w:hAnsi="Book Antiqua" w:cs="Times New Roman"/>
                <w:color w:val="131313"/>
                <w:vertAlign w:val="superscript"/>
              </w:rPr>
              <w:t>[8</w:t>
            </w:r>
            <w:r w:rsidR="00F51680" w:rsidRPr="001B7D52">
              <w:rPr>
                <w:rFonts w:ascii="Book Antiqua" w:eastAsia="宋体" w:hAnsi="Book Antiqua" w:cs="Times New Roman" w:hint="eastAsia"/>
                <w:color w:val="131313"/>
                <w:vertAlign w:val="superscript"/>
                <w:lang w:eastAsia="zh-CN"/>
              </w:rPr>
              <w:t>0</w:t>
            </w:r>
            <w:r w:rsidR="00F51680" w:rsidRPr="001B7D52">
              <w:rPr>
                <w:rFonts w:ascii="Book Antiqua" w:hAnsi="Book Antiqua" w:cs="Times New Roman"/>
                <w:color w:val="131313"/>
                <w:vertAlign w:val="superscript"/>
              </w:rPr>
              <w:t>]</w:t>
            </w:r>
            <w:r w:rsidRPr="001B7D52">
              <w:rPr>
                <w:rFonts w:ascii="Book Antiqua" w:hAnsi="Book Antiqua" w:cs="Times New Roman"/>
                <w:color w:val="131313"/>
              </w:rPr>
              <w:t xml:space="preserve">, 2012 </w:t>
            </w:r>
          </w:p>
        </w:tc>
        <w:tc>
          <w:tcPr>
            <w:tcW w:w="762"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t xml:space="preserve">43 </w:t>
            </w:r>
            <w:proofErr w:type="spellStart"/>
            <w:r w:rsidRPr="001B7D52">
              <w:rPr>
                <w:rFonts w:ascii="Book Antiqua" w:hAnsi="Book Antiqua" w:cs="Times New Roman"/>
              </w:rPr>
              <w:t>premanifest</w:t>
            </w:r>
            <w:proofErr w:type="spellEnd"/>
            <w:r w:rsidRPr="001B7D52">
              <w:rPr>
                <w:rFonts w:ascii="Book Antiqua" w:hAnsi="Book Antiqua" w:cs="Times New Roman"/>
              </w:rPr>
              <w:t xml:space="preserve"> </w:t>
            </w:r>
            <w:r w:rsidRPr="001B7D52">
              <w:rPr>
                <w:rFonts w:ascii="Book Antiqua" w:hAnsi="Book Antiqua" w:cs="Times New Roman"/>
                <w:i/>
              </w:rPr>
              <w:t>HD</w:t>
            </w:r>
            <w:r w:rsidRPr="001B7D52">
              <w:rPr>
                <w:rFonts w:ascii="Book Antiqua" w:hAnsi="Book Antiqua" w:cs="Times New Roman"/>
              </w:rPr>
              <w:t xml:space="preserve"> gene carriers</w:t>
            </w:r>
          </w:p>
          <w:p w:rsidR="009C18B0" w:rsidRPr="001B7D52" w:rsidRDefault="009C18B0" w:rsidP="00A86C38">
            <w:pPr>
              <w:jc w:val="both"/>
              <w:rPr>
                <w:rFonts w:ascii="Book Antiqua" w:hAnsi="Book Antiqua" w:cs="Times New Roman"/>
              </w:rPr>
            </w:pPr>
          </w:p>
        </w:tc>
        <w:tc>
          <w:tcPr>
            <w:tcW w:w="1438" w:type="pct"/>
            <w:gridSpan w:val="2"/>
          </w:tcPr>
          <w:p w:rsidR="009C18B0" w:rsidRPr="001B7D52" w:rsidRDefault="009C18B0" w:rsidP="00A86C38">
            <w:pPr>
              <w:jc w:val="both"/>
              <w:rPr>
                <w:rFonts w:ascii="Book Antiqua" w:hAnsi="Book Antiqua" w:cs="Times New Roman"/>
                <w:vertAlign w:val="superscript"/>
              </w:rPr>
            </w:pPr>
          </w:p>
          <w:p w:rsidR="009C18B0" w:rsidRPr="001B7D52" w:rsidRDefault="009C18B0" w:rsidP="00A86C38">
            <w:pPr>
              <w:jc w:val="both"/>
              <w:rPr>
                <w:rFonts w:ascii="Book Antiqua" w:hAnsi="Book Antiqua" w:cs="Times New Roman"/>
              </w:rPr>
            </w:pPr>
            <w:r w:rsidRPr="00CC1F64">
              <w:rPr>
                <w:rFonts w:ascii="Book Antiqua" w:eastAsia="Times New Roman" w:hAnsi="Book Antiqua" w:cs="Times New Roman"/>
                <w:vertAlign w:val="superscript"/>
                <w:lang w:eastAsia="it-IT"/>
              </w:rPr>
              <w:t>18</w:t>
            </w:r>
            <w:r w:rsidRPr="00CC1F64">
              <w:rPr>
                <w:rFonts w:ascii="Book Antiqua" w:eastAsia="Times New Roman" w:hAnsi="Book Antiqua" w:cs="Times New Roman"/>
                <w:lang w:eastAsia="it-IT"/>
              </w:rPr>
              <w:t>F-FDG</w:t>
            </w:r>
          </w:p>
        </w:tc>
        <w:tc>
          <w:tcPr>
            <w:tcW w:w="214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color w:val="131313"/>
              </w:rPr>
            </w:pPr>
            <w:proofErr w:type="spellStart"/>
            <w:r w:rsidRPr="001B7D52">
              <w:rPr>
                <w:rFonts w:ascii="Book Antiqua" w:hAnsi="Book Antiqua" w:cs="Times New Roman"/>
                <w:color w:val="131313"/>
              </w:rPr>
              <w:t>Premanifest</w:t>
            </w:r>
            <w:proofErr w:type="spellEnd"/>
            <w:r w:rsidRPr="001B7D52">
              <w:rPr>
                <w:rFonts w:ascii="Book Antiqua" w:hAnsi="Book Antiqua" w:cs="Times New Roman"/>
                <w:color w:val="131313"/>
              </w:rPr>
              <w:t xml:space="preserve"> </w:t>
            </w:r>
            <w:r w:rsidRPr="001B7D52">
              <w:rPr>
                <w:rFonts w:ascii="Book Antiqua" w:hAnsi="Book Antiqua" w:cs="Times New Roman"/>
                <w:i/>
                <w:color w:val="131313"/>
              </w:rPr>
              <w:t>HD</w:t>
            </w:r>
            <w:r w:rsidRPr="001B7D52">
              <w:rPr>
                <w:rFonts w:ascii="Book Antiqua" w:hAnsi="Book Antiqua" w:cs="Times New Roman"/>
                <w:color w:val="131313"/>
              </w:rPr>
              <w:t xml:space="preserve"> gene carriers who </w:t>
            </w:r>
            <w:proofErr w:type="spellStart"/>
            <w:r w:rsidRPr="001B7D52">
              <w:rPr>
                <w:rFonts w:ascii="Book Antiqua" w:hAnsi="Book Antiqua" w:cs="Times New Roman"/>
                <w:color w:val="131313"/>
              </w:rPr>
              <w:t>phenoconverted</w:t>
            </w:r>
            <w:proofErr w:type="spellEnd"/>
            <w:r w:rsidRPr="001B7D52">
              <w:rPr>
                <w:rFonts w:ascii="Book Antiqua" w:hAnsi="Book Antiqua" w:cs="Times New Roman"/>
                <w:color w:val="131313"/>
              </w:rPr>
              <w:t xml:space="preserve"> after five years from the PET scan had a mean glucose uptake in the caudate significantly lower than </w:t>
            </w:r>
            <w:proofErr w:type="gramStart"/>
            <w:r w:rsidRPr="001B7D52">
              <w:rPr>
                <w:rFonts w:ascii="Book Antiqua" w:hAnsi="Book Antiqua" w:cs="Times New Roman"/>
                <w:color w:val="131313"/>
              </w:rPr>
              <w:t>the those</w:t>
            </w:r>
            <w:proofErr w:type="gramEnd"/>
            <w:r w:rsidRPr="001B7D52">
              <w:rPr>
                <w:rFonts w:ascii="Book Antiqua" w:hAnsi="Book Antiqua" w:cs="Times New Roman"/>
                <w:color w:val="131313"/>
              </w:rPr>
              <w:t xml:space="preserve"> who remained symptom-free after five years.</w:t>
            </w:r>
          </w:p>
          <w:p w:rsidR="009C18B0" w:rsidRPr="001B7D52" w:rsidRDefault="009C18B0" w:rsidP="00A86C38">
            <w:pPr>
              <w:jc w:val="both"/>
              <w:rPr>
                <w:rFonts w:ascii="Book Antiqua" w:hAnsi="Book Antiqua" w:cs="Times New Roman"/>
              </w:rPr>
            </w:pPr>
          </w:p>
        </w:tc>
      </w:tr>
      <w:tr w:rsidR="009C18B0" w:rsidRPr="001B7D52" w:rsidTr="00127361">
        <w:trPr>
          <w:cantSplit/>
        </w:trPr>
        <w:tc>
          <w:tcPr>
            <w:tcW w:w="65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color w:val="131313"/>
                <w:lang w:val="fr-FR"/>
              </w:rPr>
            </w:pPr>
            <w:proofErr w:type="spellStart"/>
            <w:r w:rsidRPr="001B7D52">
              <w:rPr>
                <w:rFonts w:ascii="Book Antiqua" w:hAnsi="Book Antiqua" w:cs="Times New Roman"/>
                <w:color w:val="131313"/>
                <w:lang w:val="fr-FR"/>
              </w:rPr>
              <w:t>Weeks</w:t>
            </w:r>
            <w:proofErr w:type="spellEnd"/>
            <w:r w:rsidRPr="001B7D52">
              <w:rPr>
                <w:rFonts w:ascii="Book Antiqua" w:hAnsi="Book Antiqua" w:cs="Times New Roman"/>
                <w:color w:val="131313"/>
                <w:lang w:val="fr-FR"/>
              </w:rPr>
              <w:t xml:space="preserve"> </w:t>
            </w:r>
            <w:r w:rsidR="00F51680" w:rsidRPr="001B7D52">
              <w:rPr>
                <w:rFonts w:ascii="Book Antiqua" w:hAnsi="Book Antiqua" w:cs="Times New Roman"/>
                <w:i/>
                <w:color w:val="131313"/>
                <w:lang w:val="fr-FR"/>
              </w:rPr>
              <w:t xml:space="preserve">et </w:t>
            </w:r>
            <w:proofErr w:type="gramStart"/>
            <w:r w:rsidR="00F51680" w:rsidRPr="001B7D52">
              <w:rPr>
                <w:rFonts w:ascii="Book Antiqua" w:hAnsi="Book Antiqua" w:cs="Times New Roman"/>
                <w:i/>
                <w:color w:val="131313"/>
                <w:lang w:val="fr-FR"/>
              </w:rPr>
              <w:t>al</w:t>
            </w:r>
            <w:r w:rsidR="00F51680" w:rsidRPr="001B7D52">
              <w:rPr>
                <w:rFonts w:ascii="Book Antiqua" w:hAnsi="Book Antiqua" w:cs="Times New Roman"/>
                <w:color w:val="131313"/>
                <w:vertAlign w:val="superscript"/>
                <w:lang w:val="fr-FR"/>
              </w:rPr>
              <w:t>[</w:t>
            </w:r>
            <w:proofErr w:type="gramEnd"/>
            <w:r w:rsidR="00F51680" w:rsidRPr="001B7D52">
              <w:rPr>
                <w:rFonts w:ascii="Book Antiqua" w:hAnsi="Book Antiqua" w:cs="Times New Roman"/>
                <w:color w:val="131313"/>
                <w:vertAlign w:val="superscript"/>
                <w:lang w:val="fr-FR"/>
              </w:rPr>
              <w:t>8</w:t>
            </w:r>
            <w:r w:rsidR="00F51680" w:rsidRPr="001B7D52">
              <w:rPr>
                <w:rFonts w:ascii="Book Antiqua" w:eastAsia="宋体" w:hAnsi="Book Antiqua" w:cs="Times New Roman" w:hint="eastAsia"/>
                <w:color w:val="131313"/>
                <w:vertAlign w:val="superscript"/>
                <w:lang w:val="fr-FR" w:eastAsia="zh-CN"/>
              </w:rPr>
              <w:t>3</w:t>
            </w:r>
            <w:r w:rsidR="00F51680" w:rsidRPr="001B7D52">
              <w:rPr>
                <w:rFonts w:ascii="Book Antiqua" w:hAnsi="Book Antiqua" w:cs="Times New Roman"/>
                <w:color w:val="131313"/>
                <w:vertAlign w:val="superscript"/>
                <w:lang w:val="fr-FR"/>
              </w:rPr>
              <w:t>]</w:t>
            </w:r>
            <w:r w:rsidRPr="001B7D52">
              <w:rPr>
                <w:rFonts w:ascii="Book Antiqua" w:hAnsi="Book Antiqua" w:cs="Times New Roman"/>
                <w:color w:val="131313"/>
                <w:lang w:val="fr-FR"/>
              </w:rPr>
              <w:t>, 1997</w:t>
            </w:r>
          </w:p>
          <w:p w:rsidR="009C18B0" w:rsidRPr="001B7D52" w:rsidRDefault="009C18B0" w:rsidP="00DC165E">
            <w:pPr>
              <w:jc w:val="both"/>
              <w:rPr>
                <w:rFonts w:ascii="Book Antiqua" w:hAnsi="Book Antiqua" w:cs="Times New Roman"/>
                <w:lang w:val="fr-FR"/>
              </w:rPr>
            </w:pPr>
          </w:p>
        </w:tc>
        <w:tc>
          <w:tcPr>
            <w:tcW w:w="762" w:type="pct"/>
          </w:tcPr>
          <w:p w:rsidR="009C18B0" w:rsidRPr="001B7D52" w:rsidRDefault="009C18B0" w:rsidP="00A86C38">
            <w:pPr>
              <w:jc w:val="both"/>
              <w:rPr>
                <w:rFonts w:ascii="Book Antiqua" w:hAnsi="Book Antiqua" w:cs="Times New Roman"/>
                <w:lang w:val="fr-FR"/>
              </w:rPr>
            </w:pP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7 HD patients</w:t>
            </w: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 xml:space="preserve">7 </w:t>
            </w:r>
            <w:proofErr w:type="spellStart"/>
            <w:r w:rsidRPr="001B7D52">
              <w:rPr>
                <w:rFonts w:ascii="Book Antiqua" w:hAnsi="Book Antiqua" w:cs="Times New Roman"/>
                <w:lang w:val="fr-FR"/>
              </w:rPr>
              <w:t>HCs</w:t>
            </w:r>
            <w:proofErr w:type="spellEnd"/>
          </w:p>
        </w:tc>
        <w:tc>
          <w:tcPr>
            <w:tcW w:w="1438" w:type="pct"/>
            <w:gridSpan w:val="2"/>
          </w:tcPr>
          <w:p w:rsidR="009C18B0" w:rsidRPr="001B7D52" w:rsidRDefault="009C18B0" w:rsidP="00A86C38">
            <w:pPr>
              <w:jc w:val="both"/>
              <w:rPr>
                <w:rFonts w:ascii="Book Antiqua" w:hAnsi="Book Antiqua" w:cs="Times New Roman"/>
                <w:vertAlign w:val="superscript"/>
                <w:lang w:val="fr-FR"/>
              </w:rPr>
            </w:pPr>
          </w:p>
          <w:p w:rsidR="009C18B0" w:rsidRPr="001B7D52" w:rsidRDefault="009C18B0" w:rsidP="00A86C38">
            <w:pPr>
              <w:jc w:val="both"/>
              <w:rPr>
                <w:rFonts w:ascii="Book Antiqua" w:hAnsi="Book Antiqua" w:cs="Times New Roman"/>
              </w:rPr>
            </w:pPr>
            <w:r w:rsidRPr="001B7D52">
              <w:rPr>
                <w:rFonts w:ascii="Book Antiqua" w:hAnsi="Book Antiqua" w:cs="Times New Roman"/>
                <w:color w:val="131313"/>
              </w:rPr>
              <w:t>H</w:t>
            </w:r>
            <w:r w:rsidRPr="001B7D52">
              <w:rPr>
                <w:rFonts w:ascii="Book Antiqua" w:hAnsi="Book Antiqua" w:cs="Times New Roman"/>
                <w:color w:val="131313"/>
                <w:vertAlign w:val="subscript"/>
              </w:rPr>
              <w:t>2</w:t>
            </w:r>
            <w:r w:rsidRPr="001B7D52">
              <w:rPr>
                <w:rFonts w:ascii="Book Antiqua" w:hAnsi="Book Antiqua" w:cs="Times New Roman"/>
                <w:color w:val="131313"/>
                <w:vertAlign w:val="superscript"/>
              </w:rPr>
              <w:t>15</w:t>
            </w:r>
            <w:r w:rsidRPr="001B7D52">
              <w:rPr>
                <w:rFonts w:ascii="Book Antiqua" w:hAnsi="Book Antiqua" w:cs="Times New Roman"/>
                <w:color w:val="131313"/>
              </w:rPr>
              <w:t>O</w:t>
            </w:r>
          </w:p>
        </w:tc>
        <w:tc>
          <w:tcPr>
            <w:tcW w:w="2145" w:type="pct"/>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r w:rsidRPr="001B7D52">
              <w:rPr>
                <w:rFonts w:ascii="Book Antiqua" w:hAnsi="Book Antiqua" w:cs="Times New Roman"/>
                <w:color w:val="131313"/>
              </w:rPr>
              <w:t>Impaired activation of the striatum and its frontal motor projection areas during motor tasks such as paced joystick movements.</w:t>
            </w:r>
          </w:p>
          <w:p w:rsidR="009C18B0" w:rsidRPr="001B7D52" w:rsidRDefault="009C18B0" w:rsidP="00A86C38">
            <w:pPr>
              <w:jc w:val="both"/>
              <w:rPr>
                <w:rFonts w:ascii="Book Antiqua" w:hAnsi="Book Antiqua" w:cs="Times New Roman"/>
              </w:rPr>
            </w:pPr>
          </w:p>
        </w:tc>
      </w:tr>
      <w:tr w:rsidR="009C18B0" w:rsidRPr="001B7D52" w:rsidTr="00127361">
        <w:tc>
          <w:tcPr>
            <w:tcW w:w="655" w:type="pct"/>
            <w:tcBorders>
              <w:bottom w:val="single" w:sz="4" w:space="0" w:color="auto"/>
            </w:tcBorders>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color w:val="131313"/>
                <w:lang w:val="fr-FR"/>
              </w:rPr>
            </w:pPr>
            <w:r w:rsidRPr="001B7D52">
              <w:rPr>
                <w:rFonts w:ascii="Book Antiqua" w:hAnsi="Book Antiqua" w:cs="Times New Roman"/>
                <w:color w:val="131313"/>
                <w:lang w:val="fr-FR"/>
              </w:rPr>
              <w:t xml:space="preserve">Tang </w:t>
            </w:r>
            <w:r w:rsidR="00F51680" w:rsidRPr="001B7D52">
              <w:rPr>
                <w:rFonts w:ascii="Book Antiqua" w:hAnsi="Book Antiqua" w:cs="Times New Roman"/>
                <w:i/>
                <w:color w:val="131313"/>
                <w:vertAlign w:val="superscript"/>
                <w:lang w:val="fr-FR"/>
              </w:rPr>
              <w:t xml:space="preserve">et </w:t>
            </w:r>
            <w:proofErr w:type="gramStart"/>
            <w:r w:rsidR="00F51680" w:rsidRPr="001B7D52">
              <w:rPr>
                <w:rFonts w:ascii="Book Antiqua" w:hAnsi="Book Antiqua" w:cs="Times New Roman"/>
                <w:i/>
                <w:color w:val="131313"/>
                <w:vertAlign w:val="superscript"/>
                <w:lang w:val="fr-FR"/>
              </w:rPr>
              <w:t>al</w:t>
            </w:r>
            <w:r w:rsidR="00F51680" w:rsidRPr="001B7D52">
              <w:rPr>
                <w:rFonts w:ascii="Book Antiqua" w:hAnsi="Book Antiqua" w:cs="Times New Roman"/>
                <w:color w:val="131313"/>
              </w:rPr>
              <w:t>[</w:t>
            </w:r>
            <w:proofErr w:type="gramEnd"/>
            <w:r w:rsidR="00F51680" w:rsidRPr="001B7D52">
              <w:rPr>
                <w:rFonts w:ascii="Book Antiqua" w:hAnsi="Book Antiqua" w:cs="Times New Roman"/>
                <w:color w:val="131313"/>
              </w:rPr>
              <w:t>8</w:t>
            </w:r>
            <w:r w:rsidR="00F51680" w:rsidRPr="001B7D52">
              <w:rPr>
                <w:rFonts w:ascii="Book Antiqua" w:eastAsia="宋体" w:hAnsi="Book Antiqua" w:cs="Times New Roman" w:hint="eastAsia"/>
                <w:color w:val="131313"/>
                <w:lang w:eastAsia="zh-CN"/>
              </w:rPr>
              <w:t>7</w:t>
            </w:r>
            <w:r w:rsidR="00F51680" w:rsidRPr="001B7D52">
              <w:rPr>
                <w:rFonts w:ascii="Book Antiqua" w:hAnsi="Book Antiqua" w:cs="Times New Roman"/>
                <w:color w:val="131313"/>
              </w:rPr>
              <w:t>]</w:t>
            </w:r>
            <w:r w:rsidRPr="001B7D52">
              <w:rPr>
                <w:rFonts w:ascii="Book Antiqua" w:hAnsi="Book Antiqua" w:cs="Times New Roman"/>
                <w:color w:val="131313"/>
                <w:lang w:val="fr-FR"/>
              </w:rPr>
              <w:t>, 2013</w:t>
            </w:r>
          </w:p>
          <w:p w:rsidR="009C18B0" w:rsidRPr="001B7D52" w:rsidRDefault="009C18B0" w:rsidP="00DC165E">
            <w:pPr>
              <w:jc w:val="both"/>
              <w:rPr>
                <w:rFonts w:ascii="Book Antiqua" w:hAnsi="Book Antiqua" w:cs="Times New Roman"/>
              </w:rPr>
            </w:pPr>
          </w:p>
        </w:tc>
        <w:tc>
          <w:tcPr>
            <w:tcW w:w="762" w:type="pct"/>
            <w:tcBorders>
              <w:bottom w:val="single" w:sz="4" w:space="0" w:color="auto"/>
            </w:tcBorders>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t xml:space="preserve">12 </w:t>
            </w:r>
            <w:proofErr w:type="spellStart"/>
            <w:r w:rsidRPr="001B7D52">
              <w:rPr>
                <w:rFonts w:ascii="Book Antiqua" w:hAnsi="Book Antiqua" w:cs="Times New Roman"/>
              </w:rPr>
              <w:t>premanifest</w:t>
            </w:r>
            <w:proofErr w:type="spellEnd"/>
            <w:r w:rsidRPr="001B7D52">
              <w:rPr>
                <w:rFonts w:ascii="Book Antiqua" w:hAnsi="Book Antiqua" w:cs="Times New Roman"/>
              </w:rPr>
              <w:t xml:space="preserve"> </w:t>
            </w:r>
            <w:r w:rsidRPr="001B7D52">
              <w:rPr>
                <w:rFonts w:ascii="Book Antiqua" w:hAnsi="Book Antiqua" w:cs="Times New Roman"/>
                <w:i/>
              </w:rPr>
              <w:t>HD</w:t>
            </w:r>
            <w:r w:rsidRPr="001B7D52">
              <w:rPr>
                <w:rFonts w:ascii="Book Antiqua" w:hAnsi="Book Antiqua" w:cs="Times New Roman"/>
              </w:rPr>
              <w:t xml:space="preserve"> gene carriers</w:t>
            </w:r>
          </w:p>
          <w:p w:rsidR="009C18B0" w:rsidRPr="001B7D52" w:rsidRDefault="009C18B0" w:rsidP="00A86C38">
            <w:pPr>
              <w:jc w:val="both"/>
              <w:rPr>
                <w:rFonts w:ascii="Book Antiqua" w:hAnsi="Book Antiqua" w:cs="Times New Roman"/>
              </w:rPr>
            </w:pPr>
            <w:r w:rsidRPr="001B7D52">
              <w:rPr>
                <w:rFonts w:ascii="Book Antiqua" w:hAnsi="Book Antiqua" w:cs="Times New Roman"/>
              </w:rPr>
              <w:t>12 HCs</w:t>
            </w:r>
          </w:p>
        </w:tc>
        <w:tc>
          <w:tcPr>
            <w:tcW w:w="1438" w:type="pct"/>
            <w:gridSpan w:val="2"/>
            <w:tcBorders>
              <w:bottom w:val="single" w:sz="4" w:space="0" w:color="auto"/>
            </w:tcBorders>
          </w:tcPr>
          <w:p w:rsidR="009C18B0" w:rsidRPr="001B7D52" w:rsidRDefault="009C18B0" w:rsidP="00A86C38">
            <w:pPr>
              <w:jc w:val="both"/>
              <w:rPr>
                <w:rFonts w:ascii="Book Antiqua" w:hAnsi="Book Antiqua" w:cs="Times New Roman"/>
                <w:vertAlign w:val="superscript"/>
              </w:rPr>
            </w:pPr>
          </w:p>
          <w:p w:rsidR="009C18B0" w:rsidRPr="00CC1F64" w:rsidRDefault="009C18B0" w:rsidP="00A86C38">
            <w:pPr>
              <w:jc w:val="both"/>
              <w:rPr>
                <w:rFonts w:ascii="Book Antiqua" w:eastAsia="Times New Roman" w:hAnsi="Book Antiqua" w:cs="Times New Roman"/>
                <w:vertAlign w:val="superscript"/>
                <w:lang w:eastAsia="it-IT"/>
              </w:rPr>
            </w:pPr>
            <w:r w:rsidRPr="00CC1F64">
              <w:rPr>
                <w:rFonts w:ascii="Book Antiqua" w:eastAsia="Times New Roman" w:hAnsi="Book Antiqua" w:cs="Times New Roman"/>
                <w:vertAlign w:val="superscript"/>
                <w:lang w:eastAsia="it-IT"/>
              </w:rPr>
              <w:t>18</w:t>
            </w:r>
            <w:r w:rsidRPr="00CC1F64">
              <w:rPr>
                <w:rFonts w:ascii="Book Antiqua" w:eastAsia="Times New Roman" w:hAnsi="Book Antiqua" w:cs="Times New Roman"/>
                <w:lang w:eastAsia="it-IT"/>
              </w:rPr>
              <w:t>F-FDG</w:t>
            </w:r>
            <w:r w:rsidRPr="00CC1F64">
              <w:rPr>
                <w:rFonts w:ascii="Book Antiqua" w:eastAsia="Times New Roman" w:hAnsi="Book Antiqua" w:cs="Times New Roman"/>
                <w:vertAlign w:val="superscript"/>
                <w:lang w:eastAsia="it-IT"/>
              </w:rPr>
              <w:t xml:space="preserve"> </w:t>
            </w:r>
          </w:p>
          <w:p w:rsidR="009C18B0" w:rsidRPr="001B7D52" w:rsidRDefault="009C18B0" w:rsidP="00A86C38">
            <w:pPr>
              <w:jc w:val="both"/>
              <w:rPr>
                <w:rFonts w:ascii="Book Antiqua" w:hAnsi="Book Antiqua" w:cs="Times New Roman"/>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C-raclopride</w:t>
            </w:r>
          </w:p>
        </w:tc>
        <w:tc>
          <w:tcPr>
            <w:tcW w:w="2145" w:type="pct"/>
            <w:tcBorders>
              <w:bottom w:val="single" w:sz="4" w:space="0" w:color="auto"/>
            </w:tcBorders>
          </w:tcPr>
          <w:p w:rsidR="009C18B0" w:rsidRPr="001B7D52" w:rsidRDefault="009C18B0" w:rsidP="00A86C38">
            <w:pPr>
              <w:jc w:val="both"/>
              <w:rPr>
                <w:rFonts w:ascii="Book Antiqua" w:hAnsi="Book Antiqua" w:cs="Times New Roman"/>
              </w:rPr>
            </w:pPr>
          </w:p>
          <w:p w:rsidR="009C18B0" w:rsidRPr="00CC1F64" w:rsidRDefault="009C18B0" w:rsidP="00A86C38">
            <w:pPr>
              <w:autoSpaceDE w:val="0"/>
              <w:autoSpaceDN w:val="0"/>
              <w:adjustRightInd w:val="0"/>
              <w:jc w:val="both"/>
              <w:rPr>
                <w:rFonts w:ascii="Book Antiqua" w:eastAsia="Times New Roman" w:hAnsi="Book Antiqua" w:cs="Times New Roman"/>
                <w:lang w:eastAsia="it-IT"/>
              </w:rPr>
            </w:pPr>
            <w:r w:rsidRPr="00CC1F64">
              <w:rPr>
                <w:rFonts w:ascii="Book Antiqua" w:eastAsia="Times New Roman" w:hAnsi="Book Antiqua" w:cs="Times New Roman"/>
                <w:lang w:eastAsia="it-IT"/>
              </w:rPr>
              <w:t xml:space="preserve">Network analysis showed a significant spatial covariance pattern characterized by progressive changes in </w:t>
            </w:r>
            <w:proofErr w:type="spellStart"/>
            <w:r w:rsidRPr="00CC1F64">
              <w:rPr>
                <w:rFonts w:ascii="Book Antiqua" w:eastAsia="Times New Roman" w:hAnsi="Book Antiqua" w:cs="Times New Roman"/>
                <w:lang w:eastAsia="it-IT"/>
              </w:rPr>
              <w:t>striato</w:t>
            </w:r>
            <w:proofErr w:type="spellEnd"/>
            <w:r w:rsidRPr="00CC1F64">
              <w:rPr>
                <w:rFonts w:ascii="Book Antiqua" w:eastAsia="Times New Roman" w:hAnsi="Book Antiqua" w:cs="Times New Roman"/>
                <w:lang w:eastAsia="it-IT"/>
              </w:rPr>
              <w:t xml:space="preserve">-thalamic and cortical metabolic activity. Network activity increased linearly over 7 years and </w:t>
            </w:r>
            <w:r w:rsidRPr="00CC1F64">
              <w:rPr>
                <w:rFonts w:ascii="Book Antiqua" w:eastAsia="Times New Roman" w:hAnsi="Book Antiqua" w:cs="Times New Roman"/>
                <w:lang w:eastAsia="it-IT"/>
              </w:rPr>
              <w:lastRenderedPageBreak/>
              <w:t xml:space="preserve">was not influenced by </w:t>
            </w:r>
            <w:proofErr w:type="spellStart"/>
            <w:r w:rsidRPr="00CC1F64">
              <w:rPr>
                <w:rFonts w:ascii="Book Antiqua" w:eastAsia="Times New Roman" w:hAnsi="Book Antiqua" w:cs="Times New Roman"/>
                <w:lang w:eastAsia="it-IT"/>
              </w:rPr>
              <w:t>intercurrent</w:t>
            </w:r>
            <w:proofErr w:type="spellEnd"/>
            <w:r w:rsidRPr="00CC1F64">
              <w:rPr>
                <w:rFonts w:ascii="Book Antiqua" w:eastAsia="Times New Roman" w:hAnsi="Book Antiqua" w:cs="Times New Roman"/>
                <w:lang w:eastAsia="it-IT"/>
              </w:rPr>
              <w:t xml:space="preserve"> </w:t>
            </w:r>
            <w:proofErr w:type="spellStart"/>
            <w:r w:rsidRPr="00CC1F64">
              <w:rPr>
                <w:rFonts w:ascii="Book Antiqua" w:eastAsia="Times New Roman" w:hAnsi="Book Antiqua" w:cs="Times New Roman"/>
                <w:lang w:eastAsia="it-IT"/>
              </w:rPr>
              <w:t>phenoconversion</w:t>
            </w:r>
            <w:proofErr w:type="spellEnd"/>
            <w:r w:rsidRPr="00CC1F64">
              <w:rPr>
                <w:rFonts w:ascii="Book Antiqua" w:eastAsia="Times New Roman" w:hAnsi="Book Antiqua" w:cs="Times New Roman"/>
                <w:lang w:eastAsia="it-IT"/>
              </w:rPr>
              <w:t>.</w:t>
            </w:r>
          </w:p>
          <w:p w:rsidR="009C18B0" w:rsidRPr="001B7D52" w:rsidRDefault="009C18B0" w:rsidP="00A86C38">
            <w:pPr>
              <w:jc w:val="both"/>
              <w:rPr>
                <w:rFonts w:ascii="Book Antiqua" w:hAnsi="Book Antiqua" w:cs="Times New Roman"/>
              </w:rPr>
            </w:pPr>
          </w:p>
        </w:tc>
      </w:tr>
      <w:tr w:rsidR="009C18B0" w:rsidRPr="001B7D52" w:rsidTr="00127361">
        <w:trPr>
          <w:cantSplit/>
        </w:trPr>
        <w:tc>
          <w:tcPr>
            <w:tcW w:w="5000" w:type="pct"/>
            <w:gridSpan w:val="5"/>
            <w:tcBorders>
              <w:top w:val="single" w:sz="4" w:space="0" w:color="auto"/>
              <w:bottom w:val="single" w:sz="4" w:space="0" w:color="auto"/>
            </w:tcBorders>
          </w:tcPr>
          <w:p w:rsidR="009C18B0" w:rsidRPr="00CC1F64" w:rsidRDefault="009C18B0" w:rsidP="00A86C38">
            <w:pPr>
              <w:jc w:val="both"/>
              <w:rPr>
                <w:rFonts w:ascii="Book Antiqua" w:eastAsia="宋体" w:hAnsi="Book Antiqua" w:cs="Times New Roman"/>
                <w:b/>
                <w:bCs/>
                <w:lang w:val="en-GB" w:eastAsia="zh-CN"/>
              </w:rPr>
            </w:pPr>
            <w:proofErr w:type="spellStart"/>
            <w:r w:rsidRPr="001B7D52">
              <w:rPr>
                <w:rFonts w:ascii="Book Antiqua" w:hAnsi="Book Antiqua" w:cs="Times New Roman"/>
                <w:b/>
                <w:bCs/>
                <w:lang w:val="en-GB"/>
              </w:rPr>
              <w:lastRenderedPageBreak/>
              <w:t>Neuroinfla</w:t>
            </w:r>
            <w:r w:rsidR="00127361" w:rsidRPr="001B7D52">
              <w:rPr>
                <w:rFonts w:ascii="Book Antiqua" w:hAnsi="Book Antiqua" w:cs="Times New Roman"/>
                <w:b/>
                <w:bCs/>
                <w:lang w:val="en-GB"/>
              </w:rPr>
              <w:t>mmation</w:t>
            </w:r>
            <w:proofErr w:type="spellEnd"/>
            <w:r w:rsidR="00127361" w:rsidRPr="001B7D52">
              <w:rPr>
                <w:rFonts w:ascii="Book Antiqua" w:hAnsi="Book Antiqua" w:cs="Times New Roman"/>
                <w:b/>
                <w:bCs/>
                <w:lang w:val="en-GB"/>
              </w:rPr>
              <w:t xml:space="preserve"> and activated microglia</w:t>
            </w:r>
          </w:p>
        </w:tc>
      </w:tr>
      <w:tr w:rsidR="009C18B0" w:rsidRPr="001B7D52" w:rsidTr="00127361">
        <w:tc>
          <w:tcPr>
            <w:tcW w:w="655" w:type="pct"/>
            <w:tcBorders>
              <w:top w:val="single" w:sz="4" w:space="0" w:color="auto"/>
            </w:tcBorders>
          </w:tcPr>
          <w:p w:rsidR="009C18B0" w:rsidRPr="001B7D52" w:rsidRDefault="009C18B0" w:rsidP="00A86C38">
            <w:pPr>
              <w:jc w:val="both"/>
              <w:rPr>
                <w:rFonts w:ascii="Book Antiqua" w:hAnsi="Book Antiqua" w:cs="Times New Roman"/>
                <w:lang w:val="fr-FR"/>
              </w:rPr>
            </w:pPr>
          </w:p>
          <w:p w:rsidR="009C18B0" w:rsidRPr="00CC1F64" w:rsidRDefault="009C18B0" w:rsidP="00A86C38">
            <w:pPr>
              <w:jc w:val="both"/>
              <w:rPr>
                <w:rFonts w:ascii="Book Antiqua" w:eastAsia="Times New Roman" w:hAnsi="Book Antiqua" w:cs="Times New Roman"/>
                <w:lang w:val="fr-FR"/>
              </w:rPr>
            </w:pPr>
            <w:r w:rsidRPr="00CC1F64">
              <w:rPr>
                <w:rFonts w:ascii="Book Antiqua" w:eastAsia="Times New Roman" w:hAnsi="Book Antiqua" w:cs="Times New Roman"/>
                <w:lang w:val="fr-FR"/>
              </w:rPr>
              <w:t xml:space="preserve">Pavese </w:t>
            </w:r>
            <w:r w:rsidR="00F51680" w:rsidRPr="00CC1F64">
              <w:rPr>
                <w:rFonts w:ascii="Book Antiqua" w:eastAsia="Times New Roman" w:hAnsi="Book Antiqua" w:cs="Times New Roman"/>
                <w:i/>
                <w:lang w:val="fr-FR"/>
              </w:rPr>
              <w:t xml:space="preserve">et </w:t>
            </w:r>
            <w:proofErr w:type="gramStart"/>
            <w:r w:rsidR="00F51680" w:rsidRPr="00CC1F64">
              <w:rPr>
                <w:rFonts w:ascii="Book Antiqua" w:eastAsia="Times New Roman" w:hAnsi="Book Antiqua" w:cs="Times New Roman"/>
                <w:i/>
                <w:lang w:val="fr-FR"/>
              </w:rPr>
              <w:t>al</w:t>
            </w:r>
            <w:r w:rsidR="00F51680" w:rsidRPr="001B7D52">
              <w:rPr>
                <w:rFonts w:ascii="Book Antiqua" w:hAnsi="Book Antiqua" w:cs="Times New Roman"/>
                <w:vertAlign w:val="superscript"/>
                <w:lang w:val="fr-FR"/>
              </w:rPr>
              <w:t>[</w:t>
            </w:r>
            <w:proofErr w:type="gramEnd"/>
            <w:r w:rsidR="00F51680" w:rsidRPr="001B7D52">
              <w:rPr>
                <w:rFonts w:ascii="Book Antiqua" w:eastAsia="宋体" w:hAnsi="Book Antiqua" w:cs="Times New Roman" w:hint="eastAsia"/>
                <w:vertAlign w:val="superscript"/>
                <w:lang w:val="fr-FR" w:eastAsia="zh-CN"/>
              </w:rPr>
              <w:t>99</w:t>
            </w:r>
            <w:r w:rsidR="00F51680" w:rsidRPr="001B7D52">
              <w:rPr>
                <w:rFonts w:ascii="Book Antiqua" w:hAnsi="Book Antiqua" w:cs="Times New Roman"/>
                <w:vertAlign w:val="superscript"/>
                <w:lang w:val="fr-FR"/>
              </w:rPr>
              <w:t>]</w:t>
            </w:r>
            <w:r w:rsidRPr="00CC1F64">
              <w:rPr>
                <w:rFonts w:ascii="Book Antiqua" w:eastAsia="Times New Roman" w:hAnsi="Book Antiqua" w:cs="Times New Roman"/>
                <w:lang w:val="fr-FR"/>
              </w:rPr>
              <w:t>, 2006</w:t>
            </w:r>
          </w:p>
          <w:p w:rsidR="009C18B0" w:rsidRPr="001B7D52" w:rsidRDefault="009C18B0" w:rsidP="00DC165E">
            <w:pPr>
              <w:jc w:val="both"/>
              <w:rPr>
                <w:rFonts w:ascii="Book Antiqua" w:hAnsi="Book Antiqua" w:cs="Times New Roman"/>
                <w:lang w:val="fr-FR"/>
              </w:rPr>
            </w:pPr>
          </w:p>
        </w:tc>
        <w:tc>
          <w:tcPr>
            <w:tcW w:w="762" w:type="pct"/>
            <w:tcBorders>
              <w:top w:val="single" w:sz="4" w:space="0" w:color="auto"/>
            </w:tcBorders>
          </w:tcPr>
          <w:p w:rsidR="009C18B0" w:rsidRPr="001B7D52" w:rsidRDefault="009C18B0" w:rsidP="00A86C38">
            <w:pPr>
              <w:jc w:val="both"/>
              <w:rPr>
                <w:rFonts w:ascii="Book Antiqua" w:hAnsi="Book Antiqua" w:cs="Times New Roman"/>
                <w:lang w:val="fr-FR"/>
              </w:rPr>
            </w:pP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11 HD patients</w:t>
            </w: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 xml:space="preserve">10 </w:t>
            </w:r>
            <w:proofErr w:type="spellStart"/>
            <w:r w:rsidRPr="001B7D52">
              <w:rPr>
                <w:rFonts w:ascii="Book Antiqua" w:hAnsi="Book Antiqua" w:cs="Times New Roman"/>
                <w:lang w:val="fr-FR"/>
              </w:rPr>
              <w:t>HCs</w:t>
            </w:r>
            <w:proofErr w:type="spellEnd"/>
          </w:p>
        </w:tc>
        <w:tc>
          <w:tcPr>
            <w:tcW w:w="1438" w:type="pct"/>
            <w:gridSpan w:val="2"/>
            <w:tcBorders>
              <w:top w:val="single" w:sz="4" w:space="0" w:color="auto"/>
            </w:tcBorders>
          </w:tcPr>
          <w:p w:rsidR="009C18B0" w:rsidRPr="001B7D52" w:rsidRDefault="009C18B0" w:rsidP="00A86C38">
            <w:pPr>
              <w:jc w:val="both"/>
              <w:rPr>
                <w:rFonts w:ascii="Book Antiqua" w:hAnsi="Book Antiqua" w:cs="Times New Roman"/>
                <w:vertAlign w:val="superscript"/>
                <w:lang w:val="fr-FR"/>
              </w:rPr>
            </w:pPr>
          </w:p>
          <w:p w:rsidR="009C18B0" w:rsidRPr="00CC1F64" w:rsidRDefault="009C18B0" w:rsidP="00A86C38">
            <w:pPr>
              <w:jc w:val="both"/>
              <w:rPr>
                <w:rFonts w:ascii="Book Antiqua" w:eastAsia="Times New Roman" w:hAnsi="Book Antiqua" w:cs="Times New Roman"/>
              </w:rPr>
            </w:pPr>
            <w:r w:rsidRPr="00CC1F64">
              <w:rPr>
                <w:rFonts w:ascii="Book Antiqua" w:eastAsia="Times New Roman" w:hAnsi="Book Antiqua" w:cs="Times New Roman"/>
                <w:vertAlign w:val="superscript"/>
              </w:rPr>
              <w:t>11</w:t>
            </w:r>
            <w:r w:rsidRPr="00CC1F64">
              <w:rPr>
                <w:rFonts w:ascii="Book Antiqua" w:eastAsia="Times New Roman" w:hAnsi="Book Antiqua" w:cs="Times New Roman"/>
              </w:rPr>
              <w:t>C-PK11195</w:t>
            </w:r>
          </w:p>
          <w:p w:rsidR="009C18B0" w:rsidRPr="001B7D52" w:rsidRDefault="009C18B0" w:rsidP="00A86C38">
            <w:pPr>
              <w:jc w:val="both"/>
              <w:rPr>
                <w:rFonts w:ascii="Book Antiqua" w:hAnsi="Book Antiqua" w:cs="Times New Roman"/>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C-raclopride</w:t>
            </w:r>
          </w:p>
        </w:tc>
        <w:tc>
          <w:tcPr>
            <w:tcW w:w="2145" w:type="pct"/>
            <w:tcBorders>
              <w:top w:val="single" w:sz="4" w:space="0" w:color="auto"/>
            </w:tcBorders>
          </w:tcPr>
          <w:p w:rsidR="009C18B0" w:rsidRPr="001B7D52" w:rsidRDefault="009C18B0" w:rsidP="00A86C38">
            <w:pPr>
              <w:jc w:val="both"/>
              <w:rPr>
                <w:rFonts w:ascii="Book Antiqua" w:hAnsi="Book Antiqua" w:cs="Times New Roman"/>
              </w:rPr>
            </w:pPr>
          </w:p>
          <w:p w:rsidR="009C18B0" w:rsidRPr="00CC1F64" w:rsidRDefault="009C18B0" w:rsidP="00A86C38">
            <w:pPr>
              <w:jc w:val="both"/>
              <w:rPr>
                <w:rFonts w:ascii="Book Antiqua" w:eastAsia="Times New Roman" w:hAnsi="Book Antiqua" w:cs="Times New Roman"/>
              </w:rPr>
            </w:pPr>
            <w:r w:rsidRPr="00CC1F64">
              <w:rPr>
                <w:rFonts w:ascii="Book Antiqua" w:eastAsia="Times New Roman" w:hAnsi="Book Antiqua" w:cs="Times New Roman"/>
              </w:rPr>
              <w:t>Significant microglial activation in the striatum and cortical regions of HD patients.</w:t>
            </w:r>
          </w:p>
          <w:p w:rsidR="009C18B0" w:rsidRPr="00CC1F64" w:rsidRDefault="009C18B0" w:rsidP="00A86C38">
            <w:pPr>
              <w:jc w:val="both"/>
              <w:rPr>
                <w:rFonts w:ascii="Book Antiqua" w:eastAsia="Times New Roman" w:hAnsi="Book Antiqua" w:cs="Times New Roman"/>
              </w:rPr>
            </w:pPr>
            <w:r w:rsidRPr="00CC1F64">
              <w:rPr>
                <w:rFonts w:ascii="Book Antiqua" w:eastAsia="Times New Roman" w:hAnsi="Book Antiqua" w:cs="Times New Roman"/>
              </w:rPr>
              <w:t xml:space="preserve">Striatal </w:t>
            </w:r>
            <w:r w:rsidRPr="00CC1F64">
              <w:rPr>
                <w:rFonts w:ascii="Book Antiqua" w:eastAsia="Times New Roman" w:hAnsi="Book Antiqua" w:cs="Times New Roman"/>
                <w:vertAlign w:val="superscript"/>
              </w:rPr>
              <w:t>11</w:t>
            </w:r>
            <w:r w:rsidRPr="00CC1F64">
              <w:rPr>
                <w:rFonts w:ascii="Book Antiqua" w:eastAsia="Times New Roman" w:hAnsi="Book Antiqua" w:cs="Times New Roman"/>
              </w:rPr>
              <w:t>C-PK11195 binding correlates with loss of striatal dopamine D2 binding.</w:t>
            </w:r>
          </w:p>
          <w:p w:rsidR="009C18B0" w:rsidRPr="00CC1F64" w:rsidRDefault="009C18B0" w:rsidP="00A86C38">
            <w:pPr>
              <w:jc w:val="both"/>
              <w:rPr>
                <w:rFonts w:ascii="Book Antiqua" w:eastAsia="Times New Roman" w:hAnsi="Book Antiqua" w:cs="Times New Roman"/>
              </w:rPr>
            </w:pPr>
            <w:r w:rsidRPr="00CC1F64">
              <w:rPr>
                <w:rFonts w:ascii="Book Antiqua" w:eastAsia="Times New Roman" w:hAnsi="Book Antiqua" w:cs="Times New Roman"/>
              </w:rPr>
              <w:t xml:space="preserve">Striatal </w:t>
            </w:r>
            <w:r w:rsidRPr="00CC1F64">
              <w:rPr>
                <w:rFonts w:ascii="Book Antiqua" w:eastAsia="Times New Roman" w:hAnsi="Book Antiqua" w:cs="Times New Roman"/>
                <w:vertAlign w:val="superscript"/>
              </w:rPr>
              <w:t>11</w:t>
            </w:r>
            <w:r w:rsidRPr="00CC1F64">
              <w:rPr>
                <w:rFonts w:ascii="Book Antiqua" w:eastAsia="Times New Roman" w:hAnsi="Book Antiqua" w:cs="Times New Roman"/>
              </w:rPr>
              <w:t>C-PK11195 binding correlated with UHDRS scores.</w:t>
            </w:r>
          </w:p>
          <w:p w:rsidR="009C18B0" w:rsidRPr="001B7D52" w:rsidRDefault="009C18B0" w:rsidP="00A86C38">
            <w:pPr>
              <w:jc w:val="both"/>
              <w:rPr>
                <w:rFonts w:ascii="Book Antiqua" w:hAnsi="Book Antiqua" w:cs="Times New Roman"/>
              </w:rPr>
            </w:pPr>
          </w:p>
        </w:tc>
      </w:tr>
      <w:tr w:rsidR="009C18B0" w:rsidRPr="001B7D52" w:rsidTr="00127361">
        <w:tc>
          <w:tcPr>
            <w:tcW w:w="655" w:type="pct"/>
          </w:tcPr>
          <w:p w:rsidR="009C18B0" w:rsidRPr="001B7D52" w:rsidRDefault="009C18B0" w:rsidP="00A86C38">
            <w:pPr>
              <w:jc w:val="both"/>
              <w:rPr>
                <w:rFonts w:ascii="Book Antiqua" w:hAnsi="Book Antiqua" w:cs="Times New Roman"/>
              </w:rPr>
            </w:pPr>
          </w:p>
          <w:p w:rsidR="009C18B0" w:rsidRPr="001B7D52" w:rsidRDefault="009C18B0" w:rsidP="00F51680">
            <w:pPr>
              <w:jc w:val="both"/>
              <w:rPr>
                <w:rFonts w:ascii="Book Antiqua" w:hAnsi="Book Antiqua" w:cs="Times New Roman"/>
                <w:lang w:val="fr-FR"/>
              </w:rPr>
            </w:pPr>
            <w:r w:rsidRPr="001B7D52">
              <w:rPr>
                <w:rFonts w:ascii="Book Antiqua" w:hAnsi="Book Antiqua" w:cs="Times New Roman"/>
              </w:rPr>
              <w:t xml:space="preserve"> </w:t>
            </w:r>
            <w:r w:rsidRPr="00CC1F64">
              <w:rPr>
                <w:rFonts w:ascii="Book Antiqua" w:eastAsia="Times New Roman" w:hAnsi="Book Antiqua" w:cs="Times New Roman"/>
                <w:lang w:val="fr-FR"/>
              </w:rPr>
              <w:t xml:space="preserve">Tai </w:t>
            </w:r>
            <w:r w:rsidR="00F51680" w:rsidRPr="00CC1F64">
              <w:rPr>
                <w:rFonts w:ascii="Book Antiqua" w:eastAsia="Times New Roman" w:hAnsi="Book Antiqua" w:cs="Times New Roman"/>
                <w:i/>
                <w:lang w:val="fr-FR"/>
              </w:rPr>
              <w:t xml:space="preserve">et </w:t>
            </w:r>
            <w:proofErr w:type="gramStart"/>
            <w:r w:rsidR="00F51680" w:rsidRPr="00CC1F64">
              <w:rPr>
                <w:rFonts w:ascii="Book Antiqua" w:eastAsia="Times New Roman" w:hAnsi="Book Antiqua" w:cs="Times New Roman"/>
                <w:i/>
                <w:lang w:val="fr-FR"/>
              </w:rPr>
              <w:t>al</w:t>
            </w:r>
            <w:r w:rsidR="00F51680" w:rsidRPr="001B7D52">
              <w:rPr>
                <w:rFonts w:ascii="Book Antiqua" w:hAnsi="Book Antiqua" w:cs="Times New Roman"/>
                <w:vertAlign w:val="superscript"/>
                <w:lang w:val="fr-FR"/>
              </w:rPr>
              <w:t>[</w:t>
            </w:r>
            <w:proofErr w:type="gramEnd"/>
            <w:r w:rsidR="00F51680" w:rsidRPr="001B7D52">
              <w:rPr>
                <w:rFonts w:ascii="Book Antiqua" w:hAnsi="Book Antiqua" w:cs="Times New Roman"/>
                <w:vertAlign w:val="superscript"/>
                <w:lang w:val="fr-FR"/>
              </w:rPr>
              <w:t>10</w:t>
            </w:r>
            <w:r w:rsidR="00F51680" w:rsidRPr="001B7D52">
              <w:rPr>
                <w:rFonts w:ascii="Book Antiqua" w:eastAsia="宋体" w:hAnsi="Book Antiqua" w:cs="Times New Roman" w:hint="eastAsia"/>
                <w:vertAlign w:val="superscript"/>
                <w:lang w:val="fr-FR" w:eastAsia="zh-CN"/>
              </w:rPr>
              <w:t>0</w:t>
            </w:r>
            <w:r w:rsidR="00F51680" w:rsidRPr="001B7D52">
              <w:rPr>
                <w:rFonts w:ascii="Book Antiqua" w:hAnsi="Book Antiqua" w:cs="Times New Roman"/>
                <w:vertAlign w:val="superscript"/>
                <w:lang w:val="fr-FR"/>
              </w:rPr>
              <w:t>]</w:t>
            </w:r>
            <w:r w:rsidRPr="00CC1F64">
              <w:rPr>
                <w:rFonts w:ascii="Book Antiqua" w:eastAsia="Times New Roman" w:hAnsi="Book Antiqua" w:cs="Times New Roman"/>
                <w:lang w:val="fr-FR"/>
              </w:rPr>
              <w:t>, 2007</w:t>
            </w:r>
            <w:r w:rsidRPr="001B7D52">
              <w:rPr>
                <w:rFonts w:ascii="Book Antiqua" w:hAnsi="Book Antiqua" w:cs="Times New Roman"/>
                <w:lang w:val="fr-FR"/>
              </w:rPr>
              <w:t xml:space="preserve"> </w:t>
            </w:r>
          </w:p>
        </w:tc>
        <w:tc>
          <w:tcPr>
            <w:tcW w:w="762" w:type="pct"/>
          </w:tcPr>
          <w:p w:rsidR="009C18B0" w:rsidRPr="001B7D52" w:rsidRDefault="009C18B0" w:rsidP="00A86C38">
            <w:pPr>
              <w:jc w:val="both"/>
              <w:rPr>
                <w:rFonts w:ascii="Book Antiqua" w:hAnsi="Book Antiqua" w:cs="Times New Roman"/>
                <w:lang w:val="fr-FR"/>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t xml:space="preserve">11 </w:t>
            </w:r>
            <w:proofErr w:type="spellStart"/>
            <w:r w:rsidRPr="001B7D52">
              <w:rPr>
                <w:rFonts w:ascii="Book Antiqua" w:hAnsi="Book Antiqua" w:cs="Times New Roman"/>
              </w:rPr>
              <w:t>premanifest</w:t>
            </w:r>
            <w:proofErr w:type="spellEnd"/>
            <w:r w:rsidRPr="001B7D52">
              <w:rPr>
                <w:rFonts w:ascii="Book Antiqua" w:hAnsi="Book Antiqua" w:cs="Times New Roman"/>
              </w:rPr>
              <w:t xml:space="preserve"> </w:t>
            </w:r>
            <w:r w:rsidRPr="001B7D52">
              <w:rPr>
                <w:rFonts w:ascii="Book Antiqua" w:hAnsi="Book Antiqua" w:cs="Times New Roman"/>
                <w:i/>
              </w:rPr>
              <w:t>HD</w:t>
            </w:r>
            <w:r w:rsidRPr="001B7D52">
              <w:rPr>
                <w:rFonts w:ascii="Book Antiqua" w:hAnsi="Book Antiqua" w:cs="Times New Roman"/>
              </w:rPr>
              <w:t xml:space="preserve"> gene carriers</w:t>
            </w:r>
          </w:p>
          <w:p w:rsidR="009C18B0" w:rsidRPr="001B7D52" w:rsidRDefault="009C18B0" w:rsidP="00A86C38">
            <w:pPr>
              <w:jc w:val="both"/>
              <w:rPr>
                <w:rFonts w:ascii="Book Antiqua" w:hAnsi="Book Antiqua" w:cs="Times New Roman"/>
              </w:rPr>
            </w:pPr>
            <w:r w:rsidRPr="001B7D52">
              <w:rPr>
                <w:rFonts w:ascii="Book Antiqua" w:hAnsi="Book Antiqua" w:cs="Times New Roman"/>
              </w:rPr>
              <w:t xml:space="preserve">10 HCs </w:t>
            </w:r>
          </w:p>
        </w:tc>
        <w:tc>
          <w:tcPr>
            <w:tcW w:w="1438" w:type="pct"/>
            <w:gridSpan w:val="2"/>
          </w:tcPr>
          <w:p w:rsidR="009C18B0" w:rsidRPr="001B7D52" w:rsidRDefault="009C18B0" w:rsidP="00A86C38">
            <w:pPr>
              <w:jc w:val="both"/>
              <w:rPr>
                <w:rFonts w:ascii="Book Antiqua" w:hAnsi="Book Antiqua" w:cs="Times New Roman"/>
                <w:vertAlign w:val="superscript"/>
              </w:rPr>
            </w:pPr>
          </w:p>
          <w:p w:rsidR="009C18B0" w:rsidRPr="00CC1F64" w:rsidRDefault="009C18B0" w:rsidP="00A86C38">
            <w:pPr>
              <w:jc w:val="both"/>
              <w:rPr>
                <w:rFonts w:ascii="Book Antiqua" w:eastAsia="Times New Roman" w:hAnsi="Book Antiqua" w:cs="Times New Roman"/>
              </w:rPr>
            </w:pPr>
            <w:r w:rsidRPr="00CC1F64">
              <w:rPr>
                <w:rFonts w:ascii="Book Antiqua" w:eastAsia="Times New Roman" w:hAnsi="Book Antiqua" w:cs="Times New Roman"/>
                <w:vertAlign w:val="superscript"/>
              </w:rPr>
              <w:t>11</w:t>
            </w:r>
            <w:r w:rsidRPr="00CC1F64">
              <w:rPr>
                <w:rFonts w:ascii="Book Antiqua" w:eastAsia="Times New Roman" w:hAnsi="Book Antiqua" w:cs="Times New Roman"/>
              </w:rPr>
              <w:t>C-PK11195</w:t>
            </w:r>
          </w:p>
          <w:p w:rsidR="009C18B0" w:rsidRPr="00CC1F64" w:rsidRDefault="009C18B0" w:rsidP="00A86C38">
            <w:pPr>
              <w:jc w:val="both"/>
              <w:rPr>
                <w:rFonts w:ascii="Book Antiqua" w:eastAsia="Times New Roman" w:hAnsi="Book Antiqua" w:cs="Times New Roman"/>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C-raclopride</w:t>
            </w:r>
          </w:p>
          <w:p w:rsidR="009C18B0" w:rsidRPr="00CC1F64" w:rsidRDefault="009C18B0" w:rsidP="00A86C38">
            <w:pPr>
              <w:jc w:val="both"/>
              <w:rPr>
                <w:rFonts w:ascii="Book Antiqua" w:eastAsia="Times New Roman" w:hAnsi="Book Antiqua" w:cs="Times New Roman"/>
              </w:rPr>
            </w:pPr>
          </w:p>
          <w:p w:rsidR="009C18B0" w:rsidRPr="001B7D52" w:rsidRDefault="009C18B0" w:rsidP="00A86C38">
            <w:pPr>
              <w:jc w:val="both"/>
              <w:rPr>
                <w:rFonts w:ascii="Book Antiqua" w:hAnsi="Book Antiqua" w:cs="Times New Roman"/>
              </w:rPr>
            </w:pPr>
          </w:p>
        </w:tc>
        <w:tc>
          <w:tcPr>
            <w:tcW w:w="2145" w:type="pct"/>
          </w:tcPr>
          <w:p w:rsidR="009C18B0" w:rsidRPr="001B7D52" w:rsidRDefault="009C18B0" w:rsidP="00A86C38">
            <w:pPr>
              <w:jc w:val="both"/>
              <w:rPr>
                <w:rFonts w:ascii="Book Antiqua" w:hAnsi="Book Antiqua" w:cs="Times New Roman"/>
              </w:rPr>
            </w:pPr>
          </w:p>
          <w:p w:rsidR="009C18B0" w:rsidRPr="00CC1F64" w:rsidRDefault="009C18B0" w:rsidP="00A86C38">
            <w:pPr>
              <w:jc w:val="both"/>
              <w:rPr>
                <w:rFonts w:ascii="Book Antiqua" w:eastAsia="Times New Roman" w:hAnsi="Book Antiqua" w:cs="Times New Roman"/>
                <w:vertAlign w:val="superscript"/>
              </w:rPr>
            </w:pPr>
            <w:r w:rsidRPr="00CC1F64">
              <w:rPr>
                <w:rFonts w:ascii="Book Antiqua" w:eastAsia="Times New Roman" w:hAnsi="Book Antiqua" w:cs="Times New Roman"/>
              </w:rPr>
              <w:t>Increased</w:t>
            </w:r>
            <w:r w:rsidRPr="001B7D52">
              <w:rPr>
                <w:rFonts w:ascii="Book Antiqua" w:hAnsi="Book Antiqua" w:cs="Times New Roman"/>
              </w:rPr>
              <w:t xml:space="preserve"> striatal and cortical microglial activation </w:t>
            </w:r>
            <w:r w:rsidRPr="00CC1F64">
              <w:rPr>
                <w:rFonts w:ascii="Book Antiqua" w:eastAsia="Times New Roman" w:hAnsi="Book Antiqua" w:cs="Times New Roman"/>
              </w:rPr>
              <w:t xml:space="preserve">in </w:t>
            </w:r>
            <w:proofErr w:type="spellStart"/>
            <w:r w:rsidRPr="00CC1F64">
              <w:rPr>
                <w:rFonts w:ascii="Book Antiqua" w:eastAsia="Times New Roman" w:hAnsi="Book Antiqua" w:cs="Times New Roman"/>
              </w:rPr>
              <w:t>premanifest</w:t>
            </w:r>
            <w:proofErr w:type="spellEnd"/>
            <w:r w:rsidRPr="00CC1F64">
              <w:rPr>
                <w:rFonts w:ascii="Book Antiqua" w:eastAsia="Times New Roman" w:hAnsi="Book Antiqua" w:cs="Times New Roman"/>
              </w:rPr>
              <w:t xml:space="preserve"> </w:t>
            </w:r>
            <w:r w:rsidRPr="00CC1F64">
              <w:rPr>
                <w:rFonts w:ascii="Book Antiqua" w:eastAsia="Times New Roman" w:hAnsi="Book Antiqua" w:cs="Times New Roman"/>
                <w:i/>
              </w:rPr>
              <w:t>HD</w:t>
            </w:r>
            <w:r w:rsidRPr="00CC1F64">
              <w:rPr>
                <w:rFonts w:ascii="Book Antiqua" w:eastAsia="Times New Roman" w:hAnsi="Book Antiqua" w:cs="Times New Roman"/>
              </w:rPr>
              <w:t xml:space="preserve"> gene carriers. </w:t>
            </w:r>
          </w:p>
          <w:p w:rsidR="009C18B0" w:rsidRPr="001B7D52" w:rsidRDefault="009C18B0" w:rsidP="00A86C38">
            <w:pPr>
              <w:jc w:val="both"/>
              <w:rPr>
                <w:rFonts w:ascii="Book Antiqua" w:hAnsi="Book Antiqua" w:cs="Times New Roman"/>
              </w:rPr>
            </w:pPr>
            <w:r w:rsidRPr="00CC1F64">
              <w:rPr>
                <w:rFonts w:ascii="Book Antiqua" w:eastAsia="Times New Roman" w:hAnsi="Book Antiqua" w:cs="Times New Roman"/>
              </w:rPr>
              <w:t xml:space="preserve">Higher striatal </w:t>
            </w:r>
            <w:r w:rsidRPr="00CC1F64">
              <w:rPr>
                <w:rFonts w:ascii="Book Antiqua" w:eastAsia="Times New Roman" w:hAnsi="Book Antiqua" w:cs="Times New Roman"/>
                <w:vertAlign w:val="superscript"/>
              </w:rPr>
              <w:t>11</w:t>
            </w:r>
            <w:r w:rsidRPr="00CC1F64">
              <w:rPr>
                <w:rFonts w:ascii="Book Antiqua" w:eastAsia="Times New Roman" w:hAnsi="Book Antiqua" w:cs="Times New Roman"/>
              </w:rPr>
              <w:t>C-PK11195 binding correlated with lower striatal D2 binding.</w:t>
            </w:r>
          </w:p>
          <w:p w:rsidR="009C18B0" w:rsidRPr="001B7D52" w:rsidRDefault="009C18B0" w:rsidP="00A86C38">
            <w:pPr>
              <w:jc w:val="both"/>
              <w:rPr>
                <w:rFonts w:ascii="Book Antiqua" w:hAnsi="Book Antiqua" w:cs="Times New Roman"/>
              </w:rPr>
            </w:pPr>
          </w:p>
        </w:tc>
      </w:tr>
      <w:tr w:rsidR="009C18B0" w:rsidRPr="001B7D52" w:rsidTr="00127361">
        <w:tc>
          <w:tcPr>
            <w:tcW w:w="655" w:type="pct"/>
            <w:tcBorders>
              <w:bottom w:val="single" w:sz="4" w:space="0" w:color="auto"/>
            </w:tcBorders>
          </w:tcPr>
          <w:p w:rsidR="009C18B0" w:rsidRPr="001B7D52" w:rsidRDefault="009C18B0" w:rsidP="00A86C38">
            <w:pPr>
              <w:jc w:val="both"/>
              <w:rPr>
                <w:rFonts w:ascii="Book Antiqua" w:hAnsi="Book Antiqua" w:cs="Times New Roman"/>
              </w:rPr>
            </w:pPr>
          </w:p>
          <w:p w:rsidR="009C18B0" w:rsidRPr="001B7D52" w:rsidRDefault="009C18B0" w:rsidP="00F51680">
            <w:pPr>
              <w:jc w:val="both"/>
              <w:rPr>
                <w:rFonts w:ascii="Book Antiqua" w:hAnsi="Book Antiqua" w:cs="Times New Roman"/>
                <w:lang w:val="fr-FR"/>
              </w:rPr>
            </w:pPr>
            <w:r w:rsidRPr="00CC1F64">
              <w:rPr>
                <w:rFonts w:ascii="Book Antiqua" w:eastAsia="Times New Roman" w:hAnsi="Book Antiqua" w:cs="Times New Roman"/>
                <w:lang w:val="fr-FR"/>
              </w:rPr>
              <w:t xml:space="preserve">Politis </w:t>
            </w:r>
            <w:r w:rsidR="00F51680" w:rsidRPr="00CC1F64">
              <w:rPr>
                <w:rFonts w:ascii="Book Antiqua" w:eastAsia="Times New Roman" w:hAnsi="Book Antiqua" w:cs="Times New Roman"/>
                <w:i/>
                <w:lang w:val="fr-FR"/>
              </w:rPr>
              <w:t xml:space="preserve">et </w:t>
            </w:r>
            <w:proofErr w:type="gramStart"/>
            <w:r w:rsidR="00F51680" w:rsidRPr="00CC1F64">
              <w:rPr>
                <w:rFonts w:ascii="Book Antiqua" w:eastAsia="Times New Roman" w:hAnsi="Book Antiqua" w:cs="Times New Roman"/>
                <w:i/>
                <w:lang w:val="fr-FR"/>
              </w:rPr>
              <w:t>al</w:t>
            </w:r>
            <w:r w:rsidR="00F51680" w:rsidRPr="001B7D52">
              <w:rPr>
                <w:rFonts w:ascii="Book Antiqua" w:hAnsi="Book Antiqua" w:cs="Times New Roman"/>
                <w:vertAlign w:val="superscript"/>
                <w:lang w:val="fr-FR"/>
              </w:rPr>
              <w:t>[</w:t>
            </w:r>
            <w:proofErr w:type="gramEnd"/>
            <w:r w:rsidR="00F51680" w:rsidRPr="001B7D52">
              <w:rPr>
                <w:rFonts w:ascii="Book Antiqua" w:hAnsi="Book Antiqua" w:cs="Times New Roman"/>
                <w:vertAlign w:val="superscript"/>
                <w:lang w:val="fr-FR"/>
              </w:rPr>
              <w:t>10</w:t>
            </w:r>
            <w:r w:rsidR="00F51680" w:rsidRPr="001B7D52">
              <w:rPr>
                <w:rFonts w:ascii="Book Antiqua" w:eastAsia="宋体" w:hAnsi="Book Antiqua" w:cs="Times New Roman" w:hint="eastAsia"/>
                <w:vertAlign w:val="superscript"/>
                <w:lang w:val="fr-FR" w:eastAsia="zh-CN"/>
              </w:rPr>
              <w:t>1</w:t>
            </w:r>
            <w:r w:rsidR="00F51680" w:rsidRPr="001B7D52">
              <w:rPr>
                <w:rFonts w:ascii="Book Antiqua" w:hAnsi="Book Antiqua" w:cs="Times New Roman"/>
                <w:vertAlign w:val="superscript"/>
                <w:lang w:val="fr-FR"/>
              </w:rPr>
              <w:t>]</w:t>
            </w:r>
            <w:r w:rsidRPr="00CC1F64">
              <w:rPr>
                <w:rFonts w:ascii="Book Antiqua" w:eastAsia="Times New Roman" w:hAnsi="Book Antiqua" w:cs="Times New Roman"/>
                <w:lang w:val="fr-FR"/>
              </w:rPr>
              <w:t>, 2011</w:t>
            </w:r>
            <w:r w:rsidRPr="001B7D52">
              <w:rPr>
                <w:rFonts w:ascii="Book Antiqua" w:hAnsi="Book Antiqua" w:cs="Times New Roman"/>
                <w:lang w:val="fr-FR"/>
              </w:rPr>
              <w:t xml:space="preserve"> </w:t>
            </w:r>
          </w:p>
        </w:tc>
        <w:tc>
          <w:tcPr>
            <w:tcW w:w="762" w:type="pct"/>
            <w:tcBorders>
              <w:bottom w:val="single" w:sz="4" w:space="0" w:color="auto"/>
            </w:tcBorders>
          </w:tcPr>
          <w:p w:rsidR="009C18B0" w:rsidRPr="001B7D52" w:rsidRDefault="009C18B0" w:rsidP="00A86C38">
            <w:pPr>
              <w:jc w:val="both"/>
              <w:rPr>
                <w:rFonts w:ascii="Book Antiqua" w:hAnsi="Book Antiqua" w:cs="Times New Roman"/>
                <w:lang w:val="fr-FR"/>
              </w:rPr>
            </w:pPr>
          </w:p>
          <w:p w:rsidR="009C18B0" w:rsidRPr="001B7D52" w:rsidRDefault="009C18B0" w:rsidP="00A86C38">
            <w:pPr>
              <w:jc w:val="both"/>
              <w:rPr>
                <w:rFonts w:ascii="Book Antiqua" w:hAnsi="Book Antiqua" w:cs="Times New Roman"/>
              </w:rPr>
            </w:pPr>
            <w:r w:rsidRPr="001B7D52">
              <w:rPr>
                <w:rFonts w:ascii="Book Antiqua" w:hAnsi="Book Antiqua" w:cs="Times New Roman"/>
              </w:rPr>
              <w:t xml:space="preserve">8 </w:t>
            </w:r>
            <w:proofErr w:type="spellStart"/>
            <w:r w:rsidRPr="001B7D52">
              <w:rPr>
                <w:rFonts w:ascii="Book Antiqua" w:hAnsi="Book Antiqua" w:cs="Times New Roman"/>
              </w:rPr>
              <w:t>premanifest</w:t>
            </w:r>
            <w:proofErr w:type="spellEnd"/>
            <w:r w:rsidRPr="001B7D52">
              <w:rPr>
                <w:rFonts w:ascii="Book Antiqua" w:hAnsi="Book Antiqua" w:cs="Times New Roman"/>
              </w:rPr>
              <w:t xml:space="preserve"> </w:t>
            </w:r>
            <w:r w:rsidRPr="001B7D52">
              <w:rPr>
                <w:rFonts w:ascii="Book Antiqua" w:hAnsi="Book Antiqua" w:cs="Times New Roman"/>
                <w:i/>
              </w:rPr>
              <w:t>HD</w:t>
            </w:r>
            <w:r w:rsidRPr="001B7D52">
              <w:rPr>
                <w:rFonts w:ascii="Book Antiqua" w:hAnsi="Book Antiqua" w:cs="Times New Roman"/>
              </w:rPr>
              <w:t xml:space="preserve"> gene carriers</w:t>
            </w:r>
          </w:p>
          <w:p w:rsidR="009C18B0" w:rsidRPr="00CC1F64" w:rsidRDefault="009C18B0" w:rsidP="00A86C38">
            <w:pPr>
              <w:jc w:val="both"/>
              <w:rPr>
                <w:rFonts w:ascii="Book Antiqua" w:eastAsia="Times New Roman" w:hAnsi="Book Antiqua" w:cs="Times New Roman"/>
                <w:lang w:eastAsia="it-IT"/>
              </w:rPr>
            </w:pPr>
            <w:r w:rsidRPr="001B7D52">
              <w:rPr>
                <w:rFonts w:ascii="Book Antiqua" w:hAnsi="Book Antiqua" w:cs="Times New Roman"/>
              </w:rPr>
              <w:t>8 HCs (</w:t>
            </w: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C-raclopride)</w:t>
            </w:r>
          </w:p>
          <w:p w:rsidR="009C18B0" w:rsidRPr="00CC1F64" w:rsidRDefault="009C18B0" w:rsidP="00A86C38">
            <w:pPr>
              <w:jc w:val="both"/>
              <w:rPr>
                <w:rFonts w:ascii="Book Antiqua" w:eastAsia="Times New Roman" w:hAnsi="Book Antiqua" w:cs="Times New Roman"/>
              </w:rPr>
            </w:pPr>
            <w:r w:rsidRPr="00CC1F64">
              <w:rPr>
                <w:rFonts w:ascii="Book Antiqua" w:eastAsia="Times New Roman" w:hAnsi="Book Antiqua" w:cs="Times New Roman"/>
                <w:lang w:eastAsia="it-IT"/>
              </w:rPr>
              <w:t>8 HCs (</w:t>
            </w:r>
            <w:r w:rsidRPr="00CC1F64">
              <w:rPr>
                <w:rFonts w:ascii="Book Antiqua" w:eastAsia="Times New Roman" w:hAnsi="Book Antiqua" w:cs="Times New Roman"/>
                <w:vertAlign w:val="superscript"/>
              </w:rPr>
              <w:t>11</w:t>
            </w:r>
            <w:r w:rsidRPr="00CC1F64">
              <w:rPr>
                <w:rFonts w:ascii="Book Antiqua" w:eastAsia="Times New Roman" w:hAnsi="Book Antiqua" w:cs="Times New Roman"/>
              </w:rPr>
              <w:t>C-PK11195)</w:t>
            </w:r>
          </w:p>
          <w:p w:rsidR="009C18B0" w:rsidRPr="001B7D52" w:rsidRDefault="009C18B0" w:rsidP="00A86C38">
            <w:pPr>
              <w:jc w:val="both"/>
              <w:rPr>
                <w:rFonts w:ascii="Book Antiqua" w:hAnsi="Book Antiqua" w:cs="Times New Roman"/>
              </w:rPr>
            </w:pPr>
          </w:p>
        </w:tc>
        <w:tc>
          <w:tcPr>
            <w:tcW w:w="1438" w:type="pct"/>
            <w:gridSpan w:val="2"/>
            <w:tcBorders>
              <w:bottom w:val="single" w:sz="4" w:space="0" w:color="auto"/>
            </w:tcBorders>
          </w:tcPr>
          <w:p w:rsidR="009C18B0" w:rsidRPr="001B7D52" w:rsidRDefault="009C18B0" w:rsidP="00A86C38">
            <w:pPr>
              <w:jc w:val="both"/>
              <w:rPr>
                <w:rFonts w:ascii="Book Antiqua" w:hAnsi="Book Antiqua" w:cs="Times New Roman"/>
                <w:vertAlign w:val="superscript"/>
              </w:rPr>
            </w:pPr>
          </w:p>
          <w:p w:rsidR="009C18B0" w:rsidRPr="00CC1F64" w:rsidRDefault="009C18B0" w:rsidP="00A86C38">
            <w:pPr>
              <w:jc w:val="both"/>
              <w:rPr>
                <w:rFonts w:ascii="Book Antiqua" w:eastAsia="Times New Roman" w:hAnsi="Book Antiqua" w:cs="Times New Roman"/>
              </w:rPr>
            </w:pPr>
            <w:r w:rsidRPr="00CC1F64">
              <w:rPr>
                <w:rFonts w:ascii="Book Antiqua" w:eastAsia="Times New Roman" w:hAnsi="Book Antiqua" w:cs="Times New Roman"/>
                <w:vertAlign w:val="superscript"/>
              </w:rPr>
              <w:t>11</w:t>
            </w:r>
            <w:r w:rsidRPr="00CC1F64">
              <w:rPr>
                <w:rFonts w:ascii="Book Antiqua" w:eastAsia="Times New Roman" w:hAnsi="Book Antiqua" w:cs="Times New Roman"/>
              </w:rPr>
              <w:t>C-PK11195</w:t>
            </w:r>
          </w:p>
          <w:p w:rsidR="009C18B0" w:rsidRPr="001B7D52" w:rsidRDefault="009C18B0" w:rsidP="00A86C38">
            <w:pPr>
              <w:jc w:val="both"/>
              <w:rPr>
                <w:rFonts w:ascii="Book Antiqua" w:hAnsi="Book Antiqua" w:cs="Times New Roman"/>
              </w:rPr>
            </w:pPr>
            <w:r w:rsidRPr="00CC1F64">
              <w:rPr>
                <w:rFonts w:ascii="Book Antiqua" w:eastAsia="Times New Roman" w:hAnsi="Book Antiqua" w:cs="Times New Roman"/>
                <w:vertAlign w:val="superscript"/>
                <w:lang w:eastAsia="it-IT"/>
              </w:rPr>
              <w:t>11</w:t>
            </w:r>
            <w:r w:rsidRPr="00CC1F64">
              <w:rPr>
                <w:rFonts w:ascii="Book Antiqua" w:eastAsia="Times New Roman" w:hAnsi="Book Antiqua" w:cs="Times New Roman"/>
                <w:lang w:eastAsia="it-IT"/>
              </w:rPr>
              <w:t>C-raclopride</w:t>
            </w:r>
            <w:r w:rsidRPr="00CC1F64">
              <w:rPr>
                <w:rFonts w:ascii="Book Antiqua" w:eastAsia="Times New Roman" w:hAnsi="Book Antiqua" w:cs="Times New Roman"/>
                <w:vertAlign w:val="superscript"/>
                <w:lang w:eastAsia="it-IT"/>
              </w:rPr>
              <w:t xml:space="preserve"> </w:t>
            </w:r>
          </w:p>
        </w:tc>
        <w:tc>
          <w:tcPr>
            <w:tcW w:w="2145" w:type="pct"/>
            <w:tcBorders>
              <w:bottom w:val="single" w:sz="4" w:space="0" w:color="auto"/>
            </w:tcBorders>
          </w:tcPr>
          <w:p w:rsidR="009C18B0" w:rsidRPr="001B7D52" w:rsidRDefault="009C18B0" w:rsidP="00A86C38">
            <w:pPr>
              <w:jc w:val="both"/>
              <w:rPr>
                <w:rFonts w:ascii="Book Antiqua" w:hAnsi="Book Antiqua" w:cs="Times New Roman"/>
              </w:rPr>
            </w:pPr>
          </w:p>
          <w:p w:rsidR="009C18B0" w:rsidRPr="00CC1F64" w:rsidRDefault="009C18B0" w:rsidP="00A86C38">
            <w:pPr>
              <w:jc w:val="both"/>
              <w:rPr>
                <w:rFonts w:ascii="Book Antiqua" w:eastAsia="Times New Roman" w:hAnsi="Book Antiqua" w:cs="Times New Roman"/>
              </w:rPr>
            </w:pPr>
            <w:r w:rsidRPr="00CC1F64">
              <w:rPr>
                <w:rFonts w:ascii="Book Antiqua" w:eastAsia="Times New Roman" w:hAnsi="Book Antiqua" w:cs="Times New Roman"/>
              </w:rPr>
              <w:t>Increased levels of activated microglia in areas of the striatum associated with cognition and other areas related to cognitive function.</w:t>
            </w:r>
          </w:p>
          <w:p w:rsidR="009C18B0" w:rsidRPr="00CC1F64" w:rsidRDefault="009C18B0" w:rsidP="00A86C38">
            <w:pPr>
              <w:jc w:val="both"/>
              <w:rPr>
                <w:rFonts w:ascii="Book Antiqua" w:eastAsia="Times New Roman" w:hAnsi="Book Antiqua" w:cs="Times New Roman"/>
              </w:rPr>
            </w:pPr>
            <w:r w:rsidRPr="00CC1F64">
              <w:rPr>
                <w:rFonts w:ascii="Book Antiqua" w:eastAsia="Times New Roman" w:hAnsi="Book Antiqua" w:cs="Times New Roman"/>
              </w:rPr>
              <w:t>Levels of microglial activation correlated with clinical scales of disease severity and motor dysfunction and with a higher probability of HD onset over the next 5 years.</w:t>
            </w:r>
          </w:p>
          <w:p w:rsidR="009C18B0" w:rsidRPr="001B7D52" w:rsidRDefault="009C18B0" w:rsidP="00A86C38">
            <w:pPr>
              <w:jc w:val="both"/>
              <w:rPr>
                <w:rFonts w:ascii="Book Antiqua" w:hAnsi="Book Antiqua" w:cs="Times New Roman"/>
              </w:rPr>
            </w:pPr>
          </w:p>
        </w:tc>
      </w:tr>
      <w:tr w:rsidR="009C18B0" w:rsidRPr="001B7D52" w:rsidTr="00127361">
        <w:trPr>
          <w:cantSplit/>
        </w:trPr>
        <w:tc>
          <w:tcPr>
            <w:tcW w:w="5000" w:type="pct"/>
            <w:gridSpan w:val="5"/>
            <w:tcBorders>
              <w:top w:val="single" w:sz="4" w:space="0" w:color="auto"/>
              <w:bottom w:val="single" w:sz="4" w:space="0" w:color="auto"/>
            </w:tcBorders>
          </w:tcPr>
          <w:p w:rsidR="009C18B0" w:rsidRPr="00CC1F64" w:rsidRDefault="009C18B0" w:rsidP="00127361">
            <w:pPr>
              <w:pStyle w:val="1"/>
              <w:jc w:val="both"/>
              <w:rPr>
                <w:rFonts w:ascii="Book Antiqua" w:eastAsia="宋体" w:hAnsi="Book Antiqua" w:cs="Times New Roman"/>
                <w:color w:val="131313"/>
                <w:sz w:val="24"/>
                <w:szCs w:val="24"/>
                <w:lang w:val="en-US" w:eastAsia="zh-CN"/>
              </w:rPr>
            </w:pPr>
            <w:r w:rsidRPr="001B7D52">
              <w:rPr>
                <w:rFonts w:ascii="Book Antiqua" w:hAnsi="Book Antiqua" w:cs="Times New Roman"/>
                <w:color w:val="131313"/>
                <w:sz w:val="24"/>
                <w:szCs w:val="24"/>
                <w:lang w:val="en-US"/>
              </w:rPr>
              <w:t>Cannab</w:t>
            </w:r>
            <w:r w:rsidR="00127361" w:rsidRPr="001B7D52">
              <w:rPr>
                <w:rFonts w:ascii="Book Antiqua" w:hAnsi="Book Antiqua" w:cs="Times New Roman"/>
                <w:color w:val="131313"/>
                <w:sz w:val="24"/>
                <w:szCs w:val="24"/>
                <w:lang w:val="en-US"/>
              </w:rPr>
              <w:t>inoid system</w:t>
            </w:r>
          </w:p>
        </w:tc>
      </w:tr>
      <w:tr w:rsidR="009C18B0" w:rsidRPr="001B7D52" w:rsidTr="00127361">
        <w:tc>
          <w:tcPr>
            <w:tcW w:w="655" w:type="pct"/>
            <w:tcBorders>
              <w:top w:val="single" w:sz="4" w:space="0" w:color="auto"/>
            </w:tcBorders>
          </w:tcPr>
          <w:p w:rsidR="009C18B0" w:rsidRPr="001B7D52" w:rsidRDefault="009C18B0" w:rsidP="00A86C38">
            <w:pPr>
              <w:jc w:val="both"/>
              <w:rPr>
                <w:rFonts w:ascii="Book Antiqua" w:hAnsi="Book Antiqua" w:cs="Times New Roman"/>
              </w:rPr>
            </w:pPr>
          </w:p>
          <w:p w:rsidR="009C18B0" w:rsidRPr="001B7D52" w:rsidRDefault="009C18B0" w:rsidP="00F51680">
            <w:pPr>
              <w:jc w:val="both"/>
              <w:rPr>
                <w:rFonts w:ascii="Book Antiqua" w:hAnsi="Book Antiqua" w:cs="Times New Roman"/>
                <w:lang w:val="fr-FR"/>
              </w:rPr>
            </w:pPr>
            <w:r w:rsidRPr="001B7D52">
              <w:rPr>
                <w:rFonts w:ascii="Book Antiqua" w:hAnsi="Book Antiqua" w:cs="Times New Roman"/>
                <w:color w:val="131313"/>
                <w:lang w:val="fr-FR"/>
              </w:rPr>
              <w:t xml:space="preserve">Van </w:t>
            </w:r>
            <w:proofErr w:type="spellStart"/>
            <w:r w:rsidRPr="001B7D52">
              <w:rPr>
                <w:rFonts w:ascii="Book Antiqua" w:hAnsi="Book Antiqua" w:cs="Times New Roman"/>
                <w:color w:val="131313"/>
                <w:lang w:val="fr-FR"/>
              </w:rPr>
              <w:t>Laere</w:t>
            </w:r>
            <w:proofErr w:type="spellEnd"/>
            <w:r w:rsidRPr="001B7D52">
              <w:rPr>
                <w:rFonts w:ascii="Book Antiqua" w:hAnsi="Book Antiqua" w:cs="Times New Roman"/>
                <w:color w:val="131313"/>
                <w:lang w:val="fr-FR"/>
              </w:rPr>
              <w:t xml:space="preserve"> </w:t>
            </w:r>
            <w:r w:rsidR="00F51680" w:rsidRPr="001B7D52">
              <w:rPr>
                <w:rFonts w:ascii="Book Antiqua" w:hAnsi="Book Antiqua" w:cs="Times New Roman"/>
                <w:i/>
                <w:color w:val="131313"/>
                <w:lang w:val="fr-FR"/>
              </w:rPr>
              <w:t xml:space="preserve">et </w:t>
            </w:r>
            <w:proofErr w:type="gramStart"/>
            <w:r w:rsidR="00F51680" w:rsidRPr="001B7D52">
              <w:rPr>
                <w:rFonts w:ascii="Book Antiqua" w:hAnsi="Book Antiqua" w:cs="Times New Roman"/>
                <w:i/>
                <w:color w:val="131313"/>
                <w:lang w:val="fr-FR"/>
              </w:rPr>
              <w:t>al</w:t>
            </w:r>
            <w:r w:rsidR="00F51680" w:rsidRPr="001B7D52">
              <w:rPr>
                <w:rFonts w:ascii="Book Antiqua" w:hAnsi="Book Antiqua" w:cs="Times New Roman"/>
                <w:color w:val="131313"/>
                <w:vertAlign w:val="superscript"/>
                <w:lang w:val="fr-FR"/>
              </w:rPr>
              <w:t>[</w:t>
            </w:r>
            <w:proofErr w:type="gramEnd"/>
            <w:r w:rsidR="00F51680" w:rsidRPr="001B7D52">
              <w:rPr>
                <w:rFonts w:ascii="Book Antiqua" w:hAnsi="Book Antiqua" w:cs="Times New Roman"/>
                <w:color w:val="131313"/>
                <w:vertAlign w:val="superscript"/>
                <w:lang w:val="fr-FR"/>
              </w:rPr>
              <w:t>11</w:t>
            </w:r>
            <w:r w:rsidR="00F51680" w:rsidRPr="001B7D52">
              <w:rPr>
                <w:rFonts w:ascii="Book Antiqua" w:eastAsia="宋体" w:hAnsi="Book Antiqua" w:cs="Times New Roman" w:hint="eastAsia"/>
                <w:color w:val="131313"/>
                <w:vertAlign w:val="superscript"/>
                <w:lang w:val="fr-FR" w:eastAsia="zh-CN"/>
              </w:rPr>
              <w:t>1</w:t>
            </w:r>
            <w:r w:rsidR="00F51680" w:rsidRPr="001B7D52">
              <w:rPr>
                <w:rFonts w:ascii="Book Antiqua" w:hAnsi="Book Antiqua" w:cs="Times New Roman"/>
                <w:color w:val="131313"/>
                <w:vertAlign w:val="superscript"/>
                <w:lang w:val="fr-FR"/>
              </w:rPr>
              <w:t>]</w:t>
            </w:r>
            <w:r w:rsidRPr="001B7D52">
              <w:rPr>
                <w:rFonts w:ascii="Book Antiqua" w:hAnsi="Book Antiqua" w:cs="Times New Roman"/>
                <w:color w:val="131313"/>
                <w:lang w:val="fr-FR"/>
              </w:rPr>
              <w:t xml:space="preserve">, 2010 </w:t>
            </w:r>
          </w:p>
        </w:tc>
        <w:tc>
          <w:tcPr>
            <w:tcW w:w="762" w:type="pct"/>
            <w:tcBorders>
              <w:top w:val="single" w:sz="4" w:space="0" w:color="auto"/>
            </w:tcBorders>
          </w:tcPr>
          <w:p w:rsidR="009C18B0" w:rsidRPr="001B7D52" w:rsidRDefault="009C18B0" w:rsidP="00A86C38">
            <w:pPr>
              <w:jc w:val="both"/>
              <w:rPr>
                <w:rFonts w:ascii="Book Antiqua" w:hAnsi="Book Antiqua" w:cs="Times New Roman"/>
                <w:lang w:val="fr-FR"/>
              </w:rPr>
            </w:pPr>
          </w:p>
          <w:p w:rsidR="009C18B0" w:rsidRPr="001B7D52" w:rsidRDefault="009C18B0" w:rsidP="00A86C38">
            <w:pPr>
              <w:jc w:val="both"/>
              <w:rPr>
                <w:rFonts w:ascii="Book Antiqua" w:hAnsi="Book Antiqua" w:cs="Times New Roman"/>
                <w:lang w:val="fr-FR"/>
              </w:rPr>
            </w:pPr>
            <w:r w:rsidRPr="001B7D52">
              <w:rPr>
                <w:rFonts w:ascii="Book Antiqua" w:hAnsi="Book Antiqua" w:cs="Times New Roman"/>
                <w:lang w:val="fr-FR"/>
              </w:rPr>
              <w:t>20 HD patients</w:t>
            </w:r>
          </w:p>
          <w:p w:rsidR="009C18B0" w:rsidRPr="001B7D52" w:rsidRDefault="009C18B0" w:rsidP="00A86C38">
            <w:pPr>
              <w:jc w:val="both"/>
              <w:rPr>
                <w:rFonts w:ascii="Book Antiqua" w:hAnsi="Book Antiqua" w:cs="Times New Roman"/>
              </w:rPr>
            </w:pPr>
            <w:r w:rsidRPr="001B7D52">
              <w:rPr>
                <w:rFonts w:ascii="Book Antiqua" w:hAnsi="Book Antiqua" w:cs="Times New Roman"/>
              </w:rPr>
              <w:t>14 HCs</w:t>
            </w:r>
          </w:p>
        </w:tc>
        <w:tc>
          <w:tcPr>
            <w:tcW w:w="1247" w:type="pct"/>
            <w:tcBorders>
              <w:top w:val="single" w:sz="4" w:space="0" w:color="auto"/>
            </w:tcBorders>
          </w:tcPr>
          <w:p w:rsidR="009C18B0" w:rsidRPr="001B7D52" w:rsidRDefault="009C18B0" w:rsidP="00A86C38">
            <w:pPr>
              <w:jc w:val="both"/>
              <w:rPr>
                <w:rFonts w:ascii="Book Antiqua" w:hAnsi="Book Antiqua" w:cs="Times New Roman"/>
                <w:vertAlign w:val="superscript"/>
              </w:rPr>
            </w:pPr>
          </w:p>
          <w:p w:rsidR="009C18B0" w:rsidRPr="001B7D52" w:rsidRDefault="009C18B0" w:rsidP="00A86C38">
            <w:pPr>
              <w:jc w:val="both"/>
              <w:rPr>
                <w:rFonts w:ascii="Book Antiqua" w:hAnsi="Book Antiqua" w:cs="Times New Roman"/>
              </w:rPr>
            </w:pPr>
            <w:r w:rsidRPr="001B7D52">
              <w:rPr>
                <w:rFonts w:ascii="Book Antiqua" w:hAnsi="Book Antiqua" w:cs="Times New Roman"/>
                <w:color w:val="131313"/>
                <w:vertAlign w:val="superscript"/>
              </w:rPr>
              <w:t>18</w:t>
            </w:r>
            <w:r w:rsidRPr="001B7D52">
              <w:rPr>
                <w:rFonts w:ascii="Book Antiqua" w:hAnsi="Book Antiqua" w:cs="Times New Roman"/>
                <w:color w:val="131313"/>
              </w:rPr>
              <w:t>FMK-9470</w:t>
            </w:r>
          </w:p>
        </w:tc>
        <w:tc>
          <w:tcPr>
            <w:tcW w:w="2336" w:type="pct"/>
            <w:gridSpan w:val="2"/>
            <w:tcBorders>
              <w:top w:val="single" w:sz="4" w:space="0" w:color="auto"/>
            </w:tcBorders>
          </w:tcPr>
          <w:p w:rsidR="009C18B0" w:rsidRPr="001B7D52" w:rsidRDefault="009C18B0" w:rsidP="00A86C38">
            <w:pPr>
              <w:jc w:val="both"/>
              <w:rPr>
                <w:rFonts w:ascii="Book Antiqua" w:hAnsi="Book Antiqua" w:cs="Times New Roman"/>
              </w:rPr>
            </w:pPr>
          </w:p>
          <w:p w:rsidR="009C18B0" w:rsidRPr="001B7D52" w:rsidRDefault="009C18B0" w:rsidP="00A86C38">
            <w:pPr>
              <w:jc w:val="both"/>
              <w:rPr>
                <w:rFonts w:ascii="Book Antiqua" w:hAnsi="Book Antiqua" w:cs="Times New Roman"/>
                <w:color w:val="131313"/>
              </w:rPr>
            </w:pPr>
            <w:r w:rsidRPr="001B7D52">
              <w:rPr>
                <w:rFonts w:ascii="Book Antiqua" w:hAnsi="Book Antiqua" w:cs="Times New Roman"/>
                <w:color w:val="131313"/>
              </w:rPr>
              <w:t>Decrease of CB1 availability throughout the gray matter of the cerebrum, cerebellum, and brain stem in HD patients.</w:t>
            </w:r>
          </w:p>
          <w:p w:rsidR="009C18B0" w:rsidRPr="001B7D52" w:rsidRDefault="009C18B0" w:rsidP="00A86C38">
            <w:pPr>
              <w:jc w:val="both"/>
              <w:rPr>
                <w:rFonts w:ascii="Book Antiqua" w:hAnsi="Book Antiqua" w:cs="Times New Roman"/>
              </w:rPr>
            </w:pPr>
          </w:p>
        </w:tc>
      </w:tr>
    </w:tbl>
    <w:p w:rsidR="00F51680" w:rsidRPr="00CC1F64" w:rsidRDefault="00F51680" w:rsidP="00F51680">
      <w:pPr>
        <w:jc w:val="both"/>
        <w:rPr>
          <w:rFonts w:ascii="Book Antiqua" w:eastAsia="宋体" w:hAnsi="Book Antiqua" w:cs="Times New Roman"/>
          <w:lang w:eastAsia="zh-CN"/>
        </w:rPr>
      </w:pPr>
      <w:r w:rsidRPr="001B7D52">
        <w:rPr>
          <w:rFonts w:ascii="Book Antiqua" w:hAnsi="Book Antiqua" w:cs="Times New Roman"/>
          <w:lang w:val="en-GB"/>
        </w:rPr>
        <w:t>PET</w:t>
      </w:r>
      <w:r w:rsidRPr="00CC1F64">
        <w:rPr>
          <w:rFonts w:ascii="Book Antiqua" w:eastAsia="宋体" w:hAnsi="Book Antiqua" w:cs="Times New Roman" w:hint="eastAsia"/>
          <w:lang w:val="en-GB" w:eastAsia="zh-CN"/>
        </w:rPr>
        <w:t xml:space="preserve">: </w:t>
      </w:r>
      <w:r w:rsidRPr="001B7D52">
        <w:rPr>
          <w:rFonts w:ascii="Book Antiqua" w:hAnsi="Book Antiqua" w:cs="Times New Roman"/>
          <w:caps/>
          <w:lang w:val="en-GB"/>
        </w:rPr>
        <w:t>p</w:t>
      </w:r>
      <w:r w:rsidRPr="001B7D52">
        <w:rPr>
          <w:rFonts w:ascii="Book Antiqua" w:hAnsi="Book Antiqua" w:cs="Times New Roman"/>
          <w:lang w:val="en-GB"/>
        </w:rPr>
        <w:t>ositron emission tomography</w:t>
      </w:r>
      <w:r w:rsidRPr="00CC1F64">
        <w:rPr>
          <w:rFonts w:ascii="Book Antiqua" w:eastAsia="宋体" w:hAnsi="Book Antiqua" w:cs="Times New Roman" w:hint="eastAsia"/>
          <w:lang w:val="en-GB" w:eastAsia="zh-CN"/>
        </w:rPr>
        <w:t>;</w:t>
      </w:r>
      <w:r w:rsidRPr="001B7D52">
        <w:rPr>
          <w:rFonts w:ascii="Book Antiqua" w:hAnsi="Book Antiqua" w:cs="Times New Roman"/>
          <w:bCs/>
        </w:rPr>
        <w:t xml:space="preserve"> </w:t>
      </w:r>
      <w:r w:rsidRPr="00CC1F64">
        <w:rPr>
          <w:rFonts w:ascii="Book Antiqua" w:eastAsia="宋体" w:hAnsi="Book Antiqua" w:cs="Times New Roman" w:hint="eastAsia"/>
          <w:bCs/>
          <w:lang w:eastAsia="zh-CN"/>
        </w:rPr>
        <w:t xml:space="preserve">HD: </w:t>
      </w:r>
      <w:r w:rsidRPr="001B7D52">
        <w:rPr>
          <w:rFonts w:ascii="Book Antiqua" w:hAnsi="Book Antiqua" w:cs="Times New Roman"/>
          <w:bCs/>
        </w:rPr>
        <w:t>Huntington’s disease</w:t>
      </w:r>
      <w:r w:rsidRPr="00CC1F64">
        <w:rPr>
          <w:rFonts w:ascii="Book Antiqua" w:eastAsia="宋体" w:hAnsi="Book Antiqua" w:cs="Times New Roman" w:hint="eastAsia"/>
          <w:bCs/>
          <w:lang w:eastAsia="zh-CN"/>
        </w:rPr>
        <w:t>.</w:t>
      </w:r>
    </w:p>
    <w:p w:rsidR="009C18B0" w:rsidRPr="001B7D52" w:rsidRDefault="009C18B0" w:rsidP="00A86C38">
      <w:pPr>
        <w:autoSpaceDE w:val="0"/>
        <w:autoSpaceDN w:val="0"/>
        <w:adjustRightInd w:val="0"/>
        <w:spacing w:line="360" w:lineRule="auto"/>
        <w:jc w:val="both"/>
        <w:rPr>
          <w:rFonts w:ascii="Book Antiqua" w:hAnsi="Book Antiqua" w:cs="Times New Roman"/>
          <w:color w:val="131313"/>
        </w:rPr>
      </w:pPr>
    </w:p>
    <w:sectPr w:rsidR="009C18B0" w:rsidRPr="001B7D52" w:rsidSect="009C18B0">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569" w:rsidRDefault="009F5569">
      <w:pPr>
        <w:rPr>
          <w:rFonts w:ascii="Times New Roman" w:hAnsi="Times New Roman" w:cs="Times New Roman"/>
        </w:rPr>
      </w:pPr>
      <w:r>
        <w:rPr>
          <w:rFonts w:ascii="Times New Roman" w:hAnsi="Times New Roman" w:cs="Times New Roman"/>
        </w:rPr>
        <w:separator/>
      </w:r>
    </w:p>
  </w:endnote>
  <w:endnote w:type="continuationSeparator" w:id="0">
    <w:p w:rsidR="009F5569" w:rsidRDefault="009F556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标宋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61" w:rsidRDefault="00127361">
    <w:pPr>
      <w:pStyle w:val="a5"/>
      <w:jc w:val="right"/>
      <w:rPr>
        <w:rFonts w:ascii="Times New Roman" w:hAnsi="Times New Roman" w:cs="Times New Roman"/>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A016B8">
      <w:rPr>
        <w:rFonts w:ascii="Times New Roman" w:hAnsi="Times New Roman" w:cs="Times New Roman"/>
        <w:noProof/>
        <w:sz w:val="20"/>
        <w:szCs w:val="20"/>
      </w:rPr>
      <w:t>29</w:t>
    </w:r>
    <w:r>
      <w:rPr>
        <w:rFonts w:ascii="Times New Roman" w:hAnsi="Times New Roman" w:cs="Times New Roman"/>
        <w:sz w:val="20"/>
        <w:szCs w:val="20"/>
      </w:rPr>
      <w:fldChar w:fldCharType="end"/>
    </w:r>
  </w:p>
  <w:p w:rsidR="00127361" w:rsidRDefault="00127361">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569" w:rsidRDefault="009F5569">
      <w:pPr>
        <w:rPr>
          <w:rFonts w:ascii="Times New Roman" w:hAnsi="Times New Roman" w:cs="Times New Roman"/>
        </w:rPr>
      </w:pPr>
      <w:r>
        <w:rPr>
          <w:rFonts w:ascii="Times New Roman" w:hAnsi="Times New Roman" w:cs="Times New Roman"/>
        </w:rPr>
        <w:separator/>
      </w:r>
    </w:p>
  </w:footnote>
  <w:footnote w:type="continuationSeparator" w:id="0">
    <w:p w:rsidR="009F5569" w:rsidRDefault="009F5569">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1D1"/>
    <w:multiLevelType w:val="hybridMultilevel"/>
    <w:tmpl w:val="19C87BA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
    <w:nsid w:val="1E81039C"/>
    <w:multiLevelType w:val="hybridMultilevel"/>
    <w:tmpl w:val="00CC1318"/>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
    <w:nsid w:val="221367BA"/>
    <w:multiLevelType w:val="hybridMultilevel"/>
    <w:tmpl w:val="2F508E82"/>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3">
    <w:nsid w:val="2F533227"/>
    <w:multiLevelType w:val="hybridMultilevel"/>
    <w:tmpl w:val="9F68E8C6"/>
    <w:lvl w:ilvl="0" w:tplc="0410000F">
      <w:start w:val="1"/>
      <w:numFmt w:val="decimal"/>
      <w:lvlText w:val="%1."/>
      <w:lvlJc w:val="left"/>
      <w:pPr>
        <w:ind w:left="786" w:hanging="360"/>
      </w:pPr>
      <w:rPr>
        <w:rFonts w:ascii="Times New Roman" w:hAnsi="Times New Roman" w:cs="Times New Roman"/>
      </w:rPr>
    </w:lvl>
    <w:lvl w:ilvl="1" w:tplc="04100019">
      <w:start w:val="1"/>
      <w:numFmt w:val="lowerLetter"/>
      <w:lvlText w:val="%2."/>
      <w:lvlJc w:val="left"/>
      <w:pPr>
        <w:ind w:left="1506" w:hanging="360"/>
      </w:pPr>
      <w:rPr>
        <w:rFonts w:ascii="Times New Roman" w:hAnsi="Times New Roman" w:cs="Times New Roman"/>
      </w:rPr>
    </w:lvl>
    <w:lvl w:ilvl="2" w:tplc="0410001B">
      <w:start w:val="1"/>
      <w:numFmt w:val="lowerRoman"/>
      <w:lvlText w:val="%3."/>
      <w:lvlJc w:val="right"/>
      <w:pPr>
        <w:ind w:left="2226" w:hanging="180"/>
      </w:pPr>
      <w:rPr>
        <w:rFonts w:ascii="Times New Roman" w:hAnsi="Times New Roman" w:cs="Times New Roman"/>
      </w:rPr>
    </w:lvl>
    <w:lvl w:ilvl="3" w:tplc="0410000F">
      <w:start w:val="1"/>
      <w:numFmt w:val="decimal"/>
      <w:lvlText w:val="%4."/>
      <w:lvlJc w:val="left"/>
      <w:pPr>
        <w:ind w:left="2946" w:hanging="360"/>
      </w:pPr>
      <w:rPr>
        <w:rFonts w:ascii="Times New Roman" w:hAnsi="Times New Roman" w:cs="Times New Roman"/>
      </w:rPr>
    </w:lvl>
    <w:lvl w:ilvl="4" w:tplc="04100019">
      <w:start w:val="1"/>
      <w:numFmt w:val="lowerLetter"/>
      <w:lvlText w:val="%5."/>
      <w:lvlJc w:val="left"/>
      <w:pPr>
        <w:ind w:left="3666" w:hanging="360"/>
      </w:pPr>
      <w:rPr>
        <w:rFonts w:ascii="Times New Roman" w:hAnsi="Times New Roman" w:cs="Times New Roman"/>
      </w:rPr>
    </w:lvl>
    <w:lvl w:ilvl="5" w:tplc="0410001B">
      <w:start w:val="1"/>
      <w:numFmt w:val="lowerRoman"/>
      <w:lvlText w:val="%6."/>
      <w:lvlJc w:val="right"/>
      <w:pPr>
        <w:ind w:left="4386" w:hanging="180"/>
      </w:pPr>
      <w:rPr>
        <w:rFonts w:ascii="Times New Roman" w:hAnsi="Times New Roman" w:cs="Times New Roman"/>
      </w:rPr>
    </w:lvl>
    <w:lvl w:ilvl="6" w:tplc="0410000F">
      <w:start w:val="1"/>
      <w:numFmt w:val="decimal"/>
      <w:lvlText w:val="%7."/>
      <w:lvlJc w:val="left"/>
      <w:pPr>
        <w:ind w:left="5106" w:hanging="360"/>
      </w:pPr>
      <w:rPr>
        <w:rFonts w:ascii="Times New Roman" w:hAnsi="Times New Roman" w:cs="Times New Roman"/>
      </w:rPr>
    </w:lvl>
    <w:lvl w:ilvl="7" w:tplc="04100019">
      <w:start w:val="1"/>
      <w:numFmt w:val="lowerLetter"/>
      <w:lvlText w:val="%8."/>
      <w:lvlJc w:val="left"/>
      <w:pPr>
        <w:ind w:left="5826" w:hanging="360"/>
      </w:pPr>
      <w:rPr>
        <w:rFonts w:ascii="Times New Roman" w:hAnsi="Times New Roman" w:cs="Times New Roman"/>
      </w:rPr>
    </w:lvl>
    <w:lvl w:ilvl="8" w:tplc="0410001B">
      <w:start w:val="1"/>
      <w:numFmt w:val="lowerRoman"/>
      <w:lvlText w:val="%9."/>
      <w:lvlJc w:val="right"/>
      <w:pPr>
        <w:ind w:left="6546" w:hanging="180"/>
      </w:pPr>
      <w:rPr>
        <w:rFonts w:ascii="Times New Roman" w:hAnsi="Times New Roman" w:cs="Times New Roman"/>
      </w:rPr>
    </w:lvl>
  </w:abstractNum>
  <w:abstractNum w:abstractNumId="4">
    <w:nsid w:val="3B2A7DF9"/>
    <w:multiLevelType w:val="hybridMultilevel"/>
    <w:tmpl w:val="DA3E3B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5">
    <w:nsid w:val="45227477"/>
    <w:multiLevelType w:val="hybridMultilevel"/>
    <w:tmpl w:val="3356E912"/>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6">
    <w:nsid w:val="492B308F"/>
    <w:multiLevelType w:val="hybridMultilevel"/>
    <w:tmpl w:val="0EB81E0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7">
    <w:nsid w:val="4F070370"/>
    <w:multiLevelType w:val="hybridMultilevel"/>
    <w:tmpl w:val="125CBD22"/>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8">
    <w:nsid w:val="5675074D"/>
    <w:multiLevelType w:val="hybridMultilevel"/>
    <w:tmpl w:val="1054BBD0"/>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9">
    <w:nsid w:val="5F97792C"/>
    <w:multiLevelType w:val="hybridMultilevel"/>
    <w:tmpl w:val="C73CFA7A"/>
    <w:lvl w:ilvl="0" w:tplc="0410000F">
      <w:start w:val="1"/>
      <w:numFmt w:val="decimal"/>
      <w:lvlText w:val="%1."/>
      <w:lvlJc w:val="left"/>
      <w:pPr>
        <w:ind w:left="360" w:hanging="360"/>
      </w:pPr>
      <w:rPr>
        <w:rFonts w:ascii="Times New Roman" w:hAnsi="Times New Roman" w:cs="Times New Roman"/>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10">
    <w:nsid w:val="615E28E5"/>
    <w:multiLevelType w:val="hybridMultilevel"/>
    <w:tmpl w:val="276009B8"/>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1">
    <w:nsid w:val="61C87681"/>
    <w:multiLevelType w:val="hybridMultilevel"/>
    <w:tmpl w:val="99445076"/>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2">
    <w:nsid w:val="630510F7"/>
    <w:multiLevelType w:val="hybridMultilevel"/>
    <w:tmpl w:val="B30C5458"/>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3">
    <w:nsid w:val="653B5B91"/>
    <w:multiLevelType w:val="hybridMultilevel"/>
    <w:tmpl w:val="3356E912"/>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4">
    <w:nsid w:val="6D4D668A"/>
    <w:multiLevelType w:val="hybridMultilevel"/>
    <w:tmpl w:val="3356E912"/>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10"/>
  </w:num>
  <w:num w:numId="3">
    <w:abstractNumId w:val="6"/>
  </w:num>
  <w:num w:numId="4">
    <w:abstractNumId w:val="8"/>
  </w:num>
  <w:num w:numId="5">
    <w:abstractNumId w:val="14"/>
  </w:num>
  <w:num w:numId="6">
    <w:abstractNumId w:val="13"/>
  </w:num>
  <w:num w:numId="7">
    <w:abstractNumId w:val="5"/>
  </w:num>
  <w:num w:numId="8">
    <w:abstractNumId w:val="12"/>
  </w:num>
  <w:num w:numId="9">
    <w:abstractNumId w:val="9"/>
  </w:num>
  <w:num w:numId="10">
    <w:abstractNumId w:val="11"/>
  </w:num>
  <w:num w:numId="11">
    <w:abstractNumId w:val="7"/>
  </w:num>
  <w:num w:numId="12">
    <w:abstractNumId w:val="1"/>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B0"/>
    <w:rsid w:val="000203E8"/>
    <w:rsid w:val="0008018C"/>
    <w:rsid w:val="000E3398"/>
    <w:rsid w:val="000F471C"/>
    <w:rsid w:val="00127361"/>
    <w:rsid w:val="00175C47"/>
    <w:rsid w:val="001B7D52"/>
    <w:rsid w:val="001F5FF7"/>
    <w:rsid w:val="002A2849"/>
    <w:rsid w:val="0039559E"/>
    <w:rsid w:val="003A2A10"/>
    <w:rsid w:val="004C0DD2"/>
    <w:rsid w:val="004C5E6F"/>
    <w:rsid w:val="006960FB"/>
    <w:rsid w:val="00763700"/>
    <w:rsid w:val="007A232D"/>
    <w:rsid w:val="00826779"/>
    <w:rsid w:val="008B3A92"/>
    <w:rsid w:val="009C18B0"/>
    <w:rsid w:val="009F5569"/>
    <w:rsid w:val="00A016B8"/>
    <w:rsid w:val="00A86C38"/>
    <w:rsid w:val="00AC5132"/>
    <w:rsid w:val="00B83FFE"/>
    <w:rsid w:val="00CC1F64"/>
    <w:rsid w:val="00D26000"/>
    <w:rsid w:val="00D428BA"/>
    <w:rsid w:val="00DC165E"/>
    <w:rsid w:val="00E456B3"/>
    <w:rsid w:val="00F51680"/>
    <w:rsid w:val="00FE0F68"/>
    <w:rsid w:val="00FE16E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mbria" w:eastAsia="MS Mincho" w:hAnsi="Cambria" w:cs="Cambria"/>
      <w:sz w:val="24"/>
      <w:szCs w:val="24"/>
      <w:lang w:eastAsia="en-US"/>
    </w:rPr>
  </w:style>
  <w:style w:type="paragraph" w:styleId="1">
    <w:name w:val="heading 1"/>
    <w:basedOn w:val="a"/>
    <w:link w:val="1Char"/>
    <w:uiPriority w:val="99"/>
    <w:qFormat/>
    <w:pPr>
      <w:spacing w:before="240" w:after="120"/>
      <w:outlineLvl w:val="0"/>
    </w:pPr>
    <w:rPr>
      <w:rFonts w:ascii="MS Mincho" w:hAnsi="Calibri" w:cs="MS Mincho"/>
      <w:b/>
      <w:bCs/>
      <w:color w:val="000000"/>
      <w:kern w:val="36"/>
      <w:sz w:val="33"/>
      <w:szCs w:val="33"/>
      <w:lang w:val="it-IT" w:eastAsia="it-IT"/>
    </w:rPr>
  </w:style>
  <w:style w:type="paragraph" w:styleId="2">
    <w:name w:val="heading 2"/>
    <w:basedOn w:val="a"/>
    <w:next w:val="a"/>
    <w:link w:val="2Char"/>
    <w:uiPriority w:val="99"/>
    <w:qFormat/>
    <w:pPr>
      <w:keepNext/>
      <w:spacing w:line="360" w:lineRule="auto"/>
      <w:outlineLvl w:val="1"/>
    </w:pPr>
    <w:rPr>
      <w:rFonts w:ascii="Times New Roman" w:hAnsi="Times New Roman" w:cs="Times New Roman"/>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Pr>
      <w:rFonts w:ascii="Times New Roman" w:hAnsi="Times New Roman" w:cs="Times New Roman"/>
      <w:b/>
      <w:bCs/>
      <w:color w:val="000000"/>
      <w:kern w:val="36"/>
      <w:sz w:val="33"/>
      <w:szCs w:val="33"/>
      <w:lang w:eastAsia="it-IT"/>
    </w:rPr>
  </w:style>
  <w:style w:type="character" w:customStyle="1" w:styleId="2Char">
    <w:name w:val="标题 2 Char"/>
    <w:link w:val="2"/>
    <w:uiPriority w:val="99"/>
    <w:rPr>
      <w:rFonts w:ascii="Cambria" w:hAnsi="Cambria" w:cs="Cambria"/>
      <w:b/>
      <w:bCs/>
      <w:i/>
      <w:iCs/>
      <w:sz w:val="28"/>
      <w:szCs w:val="28"/>
      <w:lang w:val="en-US" w:eastAsia="en-US"/>
    </w:rPr>
  </w:style>
  <w:style w:type="character" w:styleId="a3">
    <w:name w:val="Hyperlink"/>
    <w:uiPriority w:val="99"/>
    <w:rPr>
      <w:rFonts w:ascii="Times New Roman" w:hAnsi="Times New Roman" w:cs="Times New Roman"/>
      <w:color w:val="0000FF"/>
      <w:u w:val="single"/>
    </w:rPr>
  </w:style>
  <w:style w:type="paragraph" w:styleId="a4">
    <w:name w:val="header"/>
    <w:basedOn w:val="a"/>
    <w:link w:val="Char"/>
    <w:uiPriority w:val="99"/>
    <w:pPr>
      <w:tabs>
        <w:tab w:val="center" w:pos="4819"/>
        <w:tab w:val="right" w:pos="9638"/>
      </w:tabs>
    </w:pPr>
  </w:style>
  <w:style w:type="character" w:customStyle="1" w:styleId="Char">
    <w:name w:val="页眉 Char"/>
    <w:link w:val="a4"/>
    <w:uiPriority w:val="99"/>
    <w:rPr>
      <w:rFonts w:ascii="Cambria" w:eastAsia="MS Mincho" w:hAnsi="Cambria" w:cs="Cambria"/>
      <w:sz w:val="24"/>
      <w:szCs w:val="24"/>
      <w:lang w:val="en-US"/>
    </w:rPr>
  </w:style>
  <w:style w:type="paragraph" w:styleId="a5">
    <w:name w:val="footer"/>
    <w:basedOn w:val="a"/>
    <w:link w:val="Char0"/>
    <w:uiPriority w:val="99"/>
    <w:pPr>
      <w:tabs>
        <w:tab w:val="center" w:pos="4819"/>
        <w:tab w:val="right" w:pos="9638"/>
      </w:tabs>
    </w:pPr>
  </w:style>
  <w:style w:type="character" w:customStyle="1" w:styleId="Char0">
    <w:name w:val="页脚 Char"/>
    <w:link w:val="a5"/>
    <w:uiPriority w:val="99"/>
    <w:rPr>
      <w:rFonts w:ascii="Cambria" w:eastAsia="MS Mincho" w:hAnsi="Cambria" w:cs="Cambria"/>
      <w:sz w:val="24"/>
      <w:szCs w:val="24"/>
      <w:lang w:val="en-US"/>
    </w:rPr>
  </w:style>
  <w:style w:type="paragraph" w:styleId="a6">
    <w:name w:val="List Paragraph"/>
    <w:basedOn w:val="a"/>
    <w:uiPriority w:val="99"/>
    <w:qFormat/>
    <w:pPr>
      <w:ind w:left="720"/>
    </w:pPr>
  </w:style>
  <w:style w:type="paragraph" w:customStyle="1" w:styleId="title1">
    <w:name w:val="title1"/>
    <w:basedOn w:val="a"/>
    <w:uiPriority w:val="99"/>
    <w:rPr>
      <w:rFonts w:ascii="MS Mincho" w:hAnsi="Calibri" w:cs="MS Mincho"/>
      <w:sz w:val="27"/>
      <w:szCs w:val="27"/>
      <w:lang w:val="it-IT" w:eastAsia="it-IT"/>
    </w:rPr>
  </w:style>
  <w:style w:type="paragraph" w:customStyle="1" w:styleId="desc2">
    <w:name w:val="desc2"/>
    <w:basedOn w:val="a"/>
    <w:uiPriority w:val="99"/>
    <w:rPr>
      <w:rFonts w:ascii="MS Mincho" w:hAnsi="Calibri" w:cs="MS Mincho"/>
      <w:sz w:val="26"/>
      <w:szCs w:val="26"/>
      <w:lang w:val="it-IT" w:eastAsia="it-IT"/>
    </w:rPr>
  </w:style>
  <w:style w:type="paragraph" w:customStyle="1" w:styleId="details1">
    <w:name w:val="details1"/>
    <w:basedOn w:val="a"/>
    <w:uiPriority w:val="99"/>
    <w:rPr>
      <w:rFonts w:ascii="MS Mincho" w:hAnsi="Calibri" w:cs="MS Mincho"/>
      <w:sz w:val="22"/>
      <w:szCs w:val="22"/>
      <w:lang w:val="it-IT" w:eastAsia="it-IT"/>
    </w:rPr>
  </w:style>
  <w:style w:type="character" w:customStyle="1" w:styleId="jrnl">
    <w:name w:val="jrnl"/>
    <w:uiPriority w:val="99"/>
    <w:rPr>
      <w:rFonts w:ascii="Times New Roman" w:hAnsi="Times New Roman" w:cs="Times New Roman"/>
    </w:rPr>
  </w:style>
  <w:style w:type="character" w:customStyle="1" w:styleId="highlight">
    <w:name w:val="highlight"/>
    <w:uiPriority w:val="99"/>
    <w:rPr>
      <w:rFonts w:ascii="Times New Roman" w:hAnsi="Times New Roman" w:cs="Times New Roman"/>
    </w:rPr>
  </w:style>
  <w:style w:type="character" w:styleId="a7">
    <w:name w:val="annotation reference"/>
    <w:uiPriority w:val="99"/>
    <w:rPr>
      <w:rFonts w:ascii="Times New Roman" w:hAnsi="Times New Roman" w:cs="Times New Roman"/>
      <w:sz w:val="16"/>
      <w:szCs w:val="16"/>
    </w:rPr>
  </w:style>
  <w:style w:type="paragraph" w:styleId="a8">
    <w:name w:val="annotation text"/>
    <w:basedOn w:val="a"/>
    <w:link w:val="Char1"/>
    <w:uiPriority w:val="99"/>
    <w:rPr>
      <w:sz w:val="20"/>
      <w:szCs w:val="20"/>
    </w:rPr>
  </w:style>
  <w:style w:type="character" w:customStyle="1" w:styleId="Char1">
    <w:name w:val="批注文字 Char"/>
    <w:link w:val="a8"/>
    <w:uiPriority w:val="99"/>
    <w:rPr>
      <w:rFonts w:ascii="Cambria" w:eastAsia="MS Mincho" w:hAnsi="Cambria" w:cs="Cambria"/>
      <w:sz w:val="20"/>
      <w:szCs w:val="20"/>
      <w:lang w:val="en-US"/>
    </w:rPr>
  </w:style>
  <w:style w:type="paragraph" w:styleId="a9">
    <w:name w:val="annotation subject"/>
    <w:basedOn w:val="a8"/>
    <w:next w:val="a8"/>
    <w:link w:val="Char2"/>
    <w:uiPriority w:val="99"/>
    <w:rPr>
      <w:b/>
      <w:bCs/>
    </w:rPr>
  </w:style>
  <w:style w:type="character" w:customStyle="1" w:styleId="Char2">
    <w:name w:val="批注主题 Char"/>
    <w:link w:val="a9"/>
    <w:uiPriority w:val="99"/>
    <w:rPr>
      <w:rFonts w:ascii="Cambria" w:eastAsia="MS Mincho" w:hAnsi="Cambria" w:cs="Cambria"/>
      <w:b/>
      <w:bCs/>
      <w:sz w:val="20"/>
      <w:szCs w:val="20"/>
      <w:lang w:val="en-US"/>
    </w:rPr>
  </w:style>
  <w:style w:type="paragraph" w:styleId="aa">
    <w:name w:val="Balloon Text"/>
    <w:basedOn w:val="a"/>
    <w:link w:val="Char3"/>
    <w:uiPriority w:val="99"/>
    <w:rPr>
      <w:rFonts w:ascii="Tahoma" w:hAnsi="Tahoma" w:cs="Tahoma"/>
      <w:sz w:val="16"/>
      <w:szCs w:val="16"/>
    </w:rPr>
  </w:style>
  <w:style w:type="character" w:customStyle="1" w:styleId="Char3">
    <w:name w:val="批注框文本 Char"/>
    <w:link w:val="aa"/>
    <w:uiPriority w:val="99"/>
    <w:rPr>
      <w:rFonts w:ascii="Tahoma" w:eastAsia="MS Mincho" w:hAnsi="Tahoma" w:cs="Tahoma"/>
      <w:sz w:val="16"/>
      <w:szCs w:val="16"/>
      <w:lang w:val="en-US"/>
    </w:rPr>
  </w:style>
  <w:style w:type="paragraph" w:styleId="ab">
    <w:name w:val="Revision"/>
    <w:hidden/>
    <w:uiPriority w:val="99"/>
    <w:rPr>
      <w:rFonts w:ascii="Cambria" w:eastAsia="MS Mincho" w:hAnsi="Cambria" w:cs="Cambria"/>
      <w:sz w:val="24"/>
      <w:szCs w:val="24"/>
      <w:lang w:eastAsia="en-US"/>
    </w:rPr>
  </w:style>
  <w:style w:type="character" w:customStyle="1" w:styleId="apple-converted-space">
    <w:name w:val="apple-converted-space"/>
    <w:rPr>
      <w:rFonts w:ascii="Times New Roman" w:hAnsi="Times New Roman" w:cs="Times New Roman"/>
    </w:rPr>
  </w:style>
  <w:style w:type="character" w:styleId="ac">
    <w:name w:val="FollowedHyperlink"/>
    <w:uiPriority w:val="99"/>
    <w:rPr>
      <w:rFonts w:ascii="Times New Roman" w:hAnsi="Times New Roman" w:cs="Times New Roman"/>
      <w:color w:val="800080"/>
      <w:u w:val="single"/>
    </w:rPr>
  </w:style>
  <w:style w:type="character" w:customStyle="1" w:styleId="highlight1">
    <w:name w:val="highlight1"/>
    <w:uiPriority w:val="99"/>
    <w:rPr>
      <w:rFonts w:ascii="Times New Roman" w:hAnsi="Times New Roman" w:cs="Times New Roman"/>
      <w:shd w:val="clear" w:color="auto" w:fill="auto"/>
    </w:rPr>
  </w:style>
  <w:style w:type="paragraph" w:styleId="ad">
    <w:name w:val="Body Text"/>
    <w:basedOn w:val="a"/>
    <w:link w:val="Char4"/>
    <w:uiPriority w:val="99"/>
    <w:rPr>
      <w:rFonts w:ascii="Times New Roman" w:eastAsia="Times New Roman" w:hAnsi="Times New Roman" w:cs="Times New Roman"/>
      <w:color w:val="000000"/>
      <w:sz w:val="22"/>
      <w:szCs w:val="22"/>
      <w:shd w:val="clear" w:color="auto" w:fill="FFFFFF"/>
    </w:rPr>
  </w:style>
  <w:style w:type="character" w:customStyle="1" w:styleId="Char4">
    <w:name w:val="正文文本 Char"/>
    <w:link w:val="ad"/>
    <w:uiPriority w:val="99"/>
    <w:semiHidden/>
    <w:rsid w:val="009C18B0"/>
    <w:rPr>
      <w:rFonts w:ascii="Cambria" w:eastAsia="MS Mincho" w:hAnsi="Cambria" w:cs="Cambria"/>
      <w:sz w:val="24"/>
      <w:szCs w:val="24"/>
      <w:lang w:val="en-US" w:eastAsia="en-US"/>
    </w:rPr>
  </w:style>
  <w:style w:type="paragraph" w:styleId="20">
    <w:name w:val="Body Text 2"/>
    <w:basedOn w:val="a"/>
    <w:link w:val="2Char0"/>
    <w:uiPriority w:val="99"/>
    <w:rPr>
      <w:rFonts w:ascii="MS Mincho" w:hAnsi="Calibri" w:cs="Times New Roman"/>
      <w:color w:val="231F20"/>
      <w:sz w:val="22"/>
      <w:szCs w:val="22"/>
      <w:lang w:eastAsia="it-IT"/>
    </w:rPr>
  </w:style>
  <w:style w:type="character" w:customStyle="1" w:styleId="2Char0">
    <w:name w:val="正文文本 2 Char"/>
    <w:link w:val="20"/>
    <w:uiPriority w:val="99"/>
    <w:semiHidden/>
    <w:rsid w:val="009C18B0"/>
    <w:rPr>
      <w:rFonts w:ascii="Cambria" w:eastAsia="MS Mincho" w:hAnsi="Cambria" w:cs="Cambria"/>
      <w:sz w:val="24"/>
      <w:szCs w:val="24"/>
      <w:lang w:val="en-US" w:eastAsia="en-US"/>
    </w:rPr>
  </w:style>
  <w:style w:type="paragraph" w:styleId="ae">
    <w:name w:val="Plain Text"/>
    <w:basedOn w:val="a"/>
    <w:link w:val="Char10"/>
    <w:rsid w:val="00A86C38"/>
    <w:pPr>
      <w:widowControl w:val="0"/>
      <w:jc w:val="both"/>
    </w:pPr>
    <w:rPr>
      <w:rFonts w:ascii="宋体" w:eastAsia="宋体" w:hAnsi="Courier New" w:cs="Courier New"/>
      <w:kern w:val="2"/>
      <w:sz w:val="21"/>
      <w:szCs w:val="21"/>
      <w:lang w:eastAsia="zh-CN"/>
    </w:rPr>
  </w:style>
  <w:style w:type="character" w:customStyle="1" w:styleId="Char5">
    <w:name w:val="纯文本 Char"/>
    <w:uiPriority w:val="99"/>
    <w:semiHidden/>
    <w:rsid w:val="00A86C38"/>
    <w:rPr>
      <w:rFonts w:ascii="宋体" w:eastAsia="宋体" w:hAnsi="Courier New" w:cs="Courier New"/>
      <w:sz w:val="21"/>
      <w:szCs w:val="21"/>
      <w:lang w:val="en-US" w:eastAsia="en-US"/>
    </w:rPr>
  </w:style>
  <w:style w:type="character" w:customStyle="1" w:styleId="Char10">
    <w:name w:val="纯文本 Char1"/>
    <w:link w:val="ae"/>
    <w:rsid w:val="00A86C38"/>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iPriority="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mbria" w:eastAsia="MS Mincho" w:hAnsi="Cambria" w:cs="Cambria"/>
      <w:sz w:val="24"/>
      <w:szCs w:val="24"/>
      <w:lang w:eastAsia="en-US"/>
    </w:rPr>
  </w:style>
  <w:style w:type="paragraph" w:styleId="1">
    <w:name w:val="heading 1"/>
    <w:basedOn w:val="a"/>
    <w:link w:val="1Char"/>
    <w:uiPriority w:val="99"/>
    <w:qFormat/>
    <w:pPr>
      <w:spacing w:before="240" w:after="120"/>
      <w:outlineLvl w:val="0"/>
    </w:pPr>
    <w:rPr>
      <w:rFonts w:ascii="MS Mincho" w:hAnsi="Calibri" w:cs="MS Mincho"/>
      <w:b/>
      <w:bCs/>
      <w:color w:val="000000"/>
      <w:kern w:val="36"/>
      <w:sz w:val="33"/>
      <w:szCs w:val="33"/>
      <w:lang w:val="it-IT" w:eastAsia="it-IT"/>
    </w:rPr>
  </w:style>
  <w:style w:type="paragraph" w:styleId="2">
    <w:name w:val="heading 2"/>
    <w:basedOn w:val="a"/>
    <w:next w:val="a"/>
    <w:link w:val="2Char"/>
    <w:uiPriority w:val="99"/>
    <w:qFormat/>
    <w:pPr>
      <w:keepNext/>
      <w:spacing w:line="360" w:lineRule="auto"/>
      <w:outlineLvl w:val="1"/>
    </w:pPr>
    <w:rPr>
      <w:rFonts w:ascii="Times New Roman" w:hAnsi="Times New Roman" w:cs="Times New Roman"/>
      <w:b/>
      <w:bCs/>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Pr>
      <w:rFonts w:ascii="Times New Roman" w:hAnsi="Times New Roman" w:cs="Times New Roman"/>
      <w:b/>
      <w:bCs/>
      <w:color w:val="000000"/>
      <w:kern w:val="36"/>
      <w:sz w:val="33"/>
      <w:szCs w:val="33"/>
      <w:lang w:eastAsia="it-IT"/>
    </w:rPr>
  </w:style>
  <w:style w:type="character" w:customStyle="1" w:styleId="2Char">
    <w:name w:val="标题 2 Char"/>
    <w:link w:val="2"/>
    <w:uiPriority w:val="99"/>
    <w:rPr>
      <w:rFonts w:ascii="Cambria" w:hAnsi="Cambria" w:cs="Cambria"/>
      <w:b/>
      <w:bCs/>
      <w:i/>
      <w:iCs/>
      <w:sz w:val="28"/>
      <w:szCs w:val="28"/>
      <w:lang w:val="en-US" w:eastAsia="en-US"/>
    </w:rPr>
  </w:style>
  <w:style w:type="character" w:styleId="a3">
    <w:name w:val="Hyperlink"/>
    <w:uiPriority w:val="99"/>
    <w:rPr>
      <w:rFonts w:ascii="Times New Roman" w:hAnsi="Times New Roman" w:cs="Times New Roman"/>
      <w:color w:val="0000FF"/>
      <w:u w:val="single"/>
    </w:rPr>
  </w:style>
  <w:style w:type="paragraph" w:styleId="a4">
    <w:name w:val="header"/>
    <w:basedOn w:val="a"/>
    <w:link w:val="Char"/>
    <w:uiPriority w:val="99"/>
    <w:pPr>
      <w:tabs>
        <w:tab w:val="center" w:pos="4819"/>
        <w:tab w:val="right" w:pos="9638"/>
      </w:tabs>
    </w:pPr>
  </w:style>
  <w:style w:type="character" w:customStyle="1" w:styleId="Char">
    <w:name w:val="页眉 Char"/>
    <w:link w:val="a4"/>
    <w:uiPriority w:val="99"/>
    <w:rPr>
      <w:rFonts w:ascii="Cambria" w:eastAsia="MS Mincho" w:hAnsi="Cambria" w:cs="Cambria"/>
      <w:sz w:val="24"/>
      <w:szCs w:val="24"/>
      <w:lang w:val="en-US"/>
    </w:rPr>
  </w:style>
  <w:style w:type="paragraph" w:styleId="a5">
    <w:name w:val="footer"/>
    <w:basedOn w:val="a"/>
    <w:link w:val="Char0"/>
    <w:uiPriority w:val="99"/>
    <w:pPr>
      <w:tabs>
        <w:tab w:val="center" w:pos="4819"/>
        <w:tab w:val="right" w:pos="9638"/>
      </w:tabs>
    </w:pPr>
  </w:style>
  <w:style w:type="character" w:customStyle="1" w:styleId="Char0">
    <w:name w:val="页脚 Char"/>
    <w:link w:val="a5"/>
    <w:uiPriority w:val="99"/>
    <w:rPr>
      <w:rFonts w:ascii="Cambria" w:eastAsia="MS Mincho" w:hAnsi="Cambria" w:cs="Cambria"/>
      <w:sz w:val="24"/>
      <w:szCs w:val="24"/>
      <w:lang w:val="en-US"/>
    </w:rPr>
  </w:style>
  <w:style w:type="paragraph" w:styleId="a6">
    <w:name w:val="List Paragraph"/>
    <w:basedOn w:val="a"/>
    <w:uiPriority w:val="99"/>
    <w:qFormat/>
    <w:pPr>
      <w:ind w:left="720"/>
    </w:pPr>
  </w:style>
  <w:style w:type="paragraph" w:customStyle="1" w:styleId="title1">
    <w:name w:val="title1"/>
    <w:basedOn w:val="a"/>
    <w:uiPriority w:val="99"/>
    <w:rPr>
      <w:rFonts w:ascii="MS Mincho" w:hAnsi="Calibri" w:cs="MS Mincho"/>
      <w:sz w:val="27"/>
      <w:szCs w:val="27"/>
      <w:lang w:val="it-IT" w:eastAsia="it-IT"/>
    </w:rPr>
  </w:style>
  <w:style w:type="paragraph" w:customStyle="1" w:styleId="desc2">
    <w:name w:val="desc2"/>
    <w:basedOn w:val="a"/>
    <w:uiPriority w:val="99"/>
    <w:rPr>
      <w:rFonts w:ascii="MS Mincho" w:hAnsi="Calibri" w:cs="MS Mincho"/>
      <w:sz w:val="26"/>
      <w:szCs w:val="26"/>
      <w:lang w:val="it-IT" w:eastAsia="it-IT"/>
    </w:rPr>
  </w:style>
  <w:style w:type="paragraph" w:customStyle="1" w:styleId="details1">
    <w:name w:val="details1"/>
    <w:basedOn w:val="a"/>
    <w:uiPriority w:val="99"/>
    <w:rPr>
      <w:rFonts w:ascii="MS Mincho" w:hAnsi="Calibri" w:cs="MS Mincho"/>
      <w:sz w:val="22"/>
      <w:szCs w:val="22"/>
      <w:lang w:val="it-IT" w:eastAsia="it-IT"/>
    </w:rPr>
  </w:style>
  <w:style w:type="character" w:customStyle="1" w:styleId="jrnl">
    <w:name w:val="jrnl"/>
    <w:uiPriority w:val="99"/>
    <w:rPr>
      <w:rFonts w:ascii="Times New Roman" w:hAnsi="Times New Roman" w:cs="Times New Roman"/>
    </w:rPr>
  </w:style>
  <w:style w:type="character" w:customStyle="1" w:styleId="highlight">
    <w:name w:val="highlight"/>
    <w:uiPriority w:val="99"/>
    <w:rPr>
      <w:rFonts w:ascii="Times New Roman" w:hAnsi="Times New Roman" w:cs="Times New Roman"/>
    </w:rPr>
  </w:style>
  <w:style w:type="character" w:styleId="a7">
    <w:name w:val="annotation reference"/>
    <w:uiPriority w:val="99"/>
    <w:rPr>
      <w:rFonts w:ascii="Times New Roman" w:hAnsi="Times New Roman" w:cs="Times New Roman"/>
      <w:sz w:val="16"/>
      <w:szCs w:val="16"/>
    </w:rPr>
  </w:style>
  <w:style w:type="paragraph" w:styleId="a8">
    <w:name w:val="annotation text"/>
    <w:basedOn w:val="a"/>
    <w:link w:val="Char1"/>
    <w:uiPriority w:val="99"/>
    <w:rPr>
      <w:sz w:val="20"/>
      <w:szCs w:val="20"/>
    </w:rPr>
  </w:style>
  <w:style w:type="character" w:customStyle="1" w:styleId="Char1">
    <w:name w:val="批注文字 Char"/>
    <w:link w:val="a8"/>
    <w:uiPriority w:val="99"/>
    <w:rPr>
      <w:rFonts w:ascii="Cambria" w:eastAsia="MS Mincho" w:hAnsi="Cambria" w:cs="Cambria"/>
      <w:sz w:val="20"/>
      <w:szCs w:val="20"/>
      <w:lang w:val="en-US"/>
    </w:rPr>
  </w:style>
  <w:style w:type="paragraph" w:styleId="a9">
    <w:name w:val="annotation subject"/>
    <w:basedOn w:val="a8"/>
    <w:next w:val="a8"/>
    <w:link w:val="Char2"/>
    <w:uiPriority w:val="99"/>
    <w:rPr>
      <w:b/>
      <w:bCs/>
    </w:rPr>
  </w:style>
  <w:style w:type="character" w:customStyle="1" w:styleId="Char2">
    <w:name w:val="批注主题 Char"/>
    <w:link w:val="a9"/>
    <w:uiPriority w:val="99"/>
    <w:rPr>
      <w:rFonts w:ascii="Cambria" w:eastAsia="MS Mincho" w:hAnsi="Cambria" w:cs="Cambria"/>
      <w:b/>
      <w:bCs/>
      <w:sz w:val="20"/>
      <w:szCs w:val="20"/>
      <w:lang w:val="en-US"/>
    </w:rPr>
  </w:style>
  <w:style w:type="paragraph" w:styleId="aa">
    <w:name w:val="Balloon Text"/>
    <w:basedOn w:val="a"/>
    <w:link w:val="Char3"/>
    <w:uiPriority w:val="99"/>
    <w:rPr>
      <w:rFonts w:ascii="Tahoma" w:hAnsi="Tahoma" w:cs="Tahoma"/>
      <w:sz w:val="16"/>
      <w:szCs w:val="16"/>
    </w:rPr>
  </w:style>
  <w:style w:type="character" w:customStyle="1" w:styleId="Char3">
    <w:name w:val="批注框文本 Char"/>
    <w:link w:val="aa"/>
    <w:uiPriority w:val="99"/>
    <w:rPr>
      <w:rFonts w:ascii="Tahoma" w:eastAsia="MS Mincho" w:hAnsi="Tahoma" w:cs="Tahoma"/>
      <w:sz w:val="16"/>
      <w:szCs w:val="16"/>
      <w:lang w:val="en-US"/>
    </w:rPr>
  </w:style>
  <w:style w:type="paragraph" w:styleId="ab">
    <w:name w:val="Revision"/>
    <w:hidden/>
    <w:uiPriority w:val="99"/>
    <w:rPr>
      <w:rFonts w:ascii="Cambria" w:eastAsia="MS Mincho" w:hAnsi="Cambria" w:cs="Cambria"/>
      <w:sz w:val="24"/>
      <w:szCs w:val="24"/>
      <w:lang w:eastAsia="en-US"/>
    </w:rPr>
  </w:style>
  <w:style w:type="character" w:customStyle="1" w:styleId="apple-converted-space">
    <w:name w:val="apple-converted-space"/>
    <w:rPr>
      <w:rFonts w:ascii="Times New Roman" w:hAnsi="Times New Roman" w:cs="Times New Roman"/>
    </w:rPr>
  </w:style>
  <w:style w:type="character" w:styleId="ac">
    <w:name w:val="FollowedHyperlink"/>
    <w:uiPriority w:val="99"/>
    <w:rPr>
      <w:rFonts w:ascii="Times New Roman" w:hAnsi="Times New Roman" w:cs="Times New Roman"/>
      <w:color w:val="800080"/>
      <w:u w:val="single"/>
    </w:rPr>
  </w:style>
  <w:style w:type="character" w:customStyle="1" w:styleId="highlight1">
    <w:name w:val="highlight1"/>
    <w:uiPriority w:val="99"/>
    <w:rPr>
      <w:rFonts w:ascii="Times New Roman" w:hAnsi="Times New Roman" w:cs="Times New Roman"/>
      <w:shd w:val="clear" w:color="auto" w:fill="auto"/>
    </w:rPr>
  </w:style>
  <w:style w:type="paragraph" w:styleId="ad">
    <w:name w:val="Body Text"/>
    <w:basedOn w:val="a"/>
    <w:link w:val="Char4"/>
    <w:uiPriority w:val="99"/>
    <w:rPr>
      <w:rFonts w:ascii="Times New Roman" w:eastAsia="Times New Roman" w:hAnsi="Times New Roman" w:cs="Times New Roman"/>
      <w:color w:val="000000"/>
      <w:sz w:val="22"/>
      <w:szCs w:val="22"/>
      <w:shd w:val="clear" w:color="auto" w:fill="FFFFFF"/>
    </w:rPr>
  </w:style>
  <w:style w:type="character" w:customStyle="1" w:styleId="Char4">
    <w:name w:val="正文文本 Char"/>
    <w:link w:val="ad"/>
    <w:uiPriority w:val="99"/>
    <w:semiHidden/>
    <w:rsid w:val="009C18B0"/>
    <w:rPr>
      <w:rFonts w:ascii="Cambria" w:eastAsia="MS Mincho" w:hAnsi="Cambria" w:cs="Cambria"/>
      <w:sz w:val="24"/>
      <w:szCs w:val="24"/>
      <w:lang w:val="en-US" w:eastAsia="en-US"/>
    </w:rPr>
  </w:style>
  <w:style w:type="paragraph" w:styleId="20">
    <w:name w:val="Body Text 2"/>
    <w:basedOn w:val="a"/>
    <w:link w:val="2Char0"/>
    <w:uiPriority w:val="99"/>
    <w:rPr>
      <w:rFonts w:ascii="MS Mincho" w:hAnsi="Calibri" w:cs="Times New Roman"/>
      <w:color w:val="231F20"/>
      <w:sz w:val="22"/>
      <w:szCs w:val="22"/>
      <w:lang w:eastAsia="it-IT"/>
    </w:rPr>
  </w:style>
  <w:style w:type="character" w:customStyle="1" w:styleId="2Char0">
    <w:name w:val="正文文本 2 Char"/>
    <w:link w:val="20"/>
    <w:uiPriority w:val="99"/>
    <w:semiHidden/>
    <w:rsid w:val="009C18B0"/>
    <w:rPr>
      <w:rFonts w:ascii="Cambria" w:eastAsia="MS Mincho" w:hAnsi="Cambria" w:cs="Cambria"/>
      <w:sz w:val="24"/>
      <w:szCs w:val="24"/>
      <w:lang w:val="en-US" w:eastAsia="en-US"/>
    </w:rPr>
  </w:style>
  <w:style w:type="paragraph" w:styleId="ae">
    <w:name w:val="Plain Text"/>
    <w:basedOn w:val="a"/>
    <w:link w:val="Char10"/>
    <w:rsid w:val="00A86C38"/>
    <w:pPr>
      <w:widowControl w:val="0"/>
      <w:jc w:val="both"/>
    </w:pPr>
    <w:rPr>
      <w:rFonts w:ascii="宋体" w:eastAsia="宋体" w:hAnsi="Courier New" w:cs="Courier New"/>
      <w:kern w:val="2"/>
      <w:sz w:val="21"/>
      <w:szCs w:val="21"/>
      <w:lang w:eastAsia="zh-CN"/>
    </w:rPr>
  </w:style>
  <w:style w:type="character" w:customStyle="1" w:styleId="Char5">
    <w:name w:val="纯文本 Char"/>
    <w:uiPriority w:val="99"/>
    <w:semiHidden/>
    <w:rsid w:val="00A86C38"/>
    <w:rPr>
      <w:rFonts w:ascii="宋体" w:eastAsia="宋体" w:hAnsi="Courier New" w:cs="Courier New"/>
      <w:sz w:val="21"/>
      <w:szCs w:val="21"/>
      <w:lang w:val="en-US" w:eastAsia="en-US"/>
    </w:rPr>
  </w:style>
  <w:style w:type="character" w:customStyle="1" w:styleId="Char10">
    <w:name w:val="纯文本 Char1"/>
    <w:link w:val="ae"/>
    <w:rsid w:val="00A86C38"/>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os.politis@kcl.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10625</Words>
  <Characters>60569</Characters>
  <Application>Microsoft Office Word</Application>
  <DocSecurity>0</DocSecurity>
  <Lines>504</Lines>
  <Paragraphs>142</Paragraphs>
  <ScaleCrop>false</ScaleCrop>
  <Company>Imperial College</Company>
  <LinksUpToDate>false</LinksUpToDate>
  <CharactersWithSpaces>71052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Neuroimaging in Huntington's disease</dc:title>
  <dc:creator>flavia</dc:creator>
  <cp:lastModifiedBy>LS Ma</cp:lastModifiedBy>
  <cp:revision>2</cp:revision>
  <dcterms:created xsi:type="dcterms:W3CDTF">2014-05-08T02:01:00Z</dcterms:created>
  <dcterms:modified xsi:type="dcterms:W3CDTF">2014-05-08T02:01:00Z</dcterms:modified>
</cp:coreProperties>
</file>