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5500"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 xml:space="preserve">Name of Journal: </w:t>
      </w:r>
      <w:r w:rsidRPr="00C20CEF">
        <w:rPr>
          <w:rFonts w:ascii="Book Antiqua" w:eastAsia="Book Antiqua" w:hAnsi="Book Antiqua" w:cs="Book Antiqua"/>
          <w:i/>
          <w:color w:val="000000"/>
        </w:rPr>
        <w:t>World Journal of Clinical Cases</w:t>
      </w:r>
    </w:p>
    <w:p w14:paraId="6A469BD1"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 xml:space="preserve">Manuscript NO: </w:t>
      </w:r>
      <w:r w:rsidRPr="00C20CEF">
        <w:rPr>
          <w:rFonts w:ascii="Book Antiqua" w:eastAsia="Book Antiqua" w:hAnsi="Book Antiqua" w:cs="Book Antiqua"/>
          <w:color w:val="000000"/>
        </w:rPr>
        <w:t>80671</w:t>
      </w:r>
    </w:p>
    <w:p w14:paraId="31D49152"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 xml:space="preserve">Manuscript Type: </w:t>
      </w:r>
      <w:r w:rsidRPr="00C20CEF">
        <w:rPr>
          <w:rFonts w:ascii="Book Antiqua" w:eastAsia="Book Antiqua" w:hAnsi="Book Antiqua" w:cs="Book Antiqua"/>
          <w:color w:val="000000"/>
        </w:rPr>
        <w:t>ORIGINAL ARTICLE</w:t>
      </w:r>
    </w:p>
    <w:p w14:paraId="42D7BBF3" w14:textId="77777777" w:rsidR="00A77B3E" w:rsidRPr="00C20CEF" w:rsidRDefault="00A77B3E" w:rsidP="00864F68">
      <w:pPr>
        <w:spacing w:line="360" w:lineRule="auto"/>
        <w:jc w:val="both"/>
        <w:rPr>
          <w:rFonts w:ascii="Book Antiqua" w:hAnsi="Book Antiqua"/>
        </w:rPr>
      </w:pPr>
    </w:p>
    <w:p w14:paraId="695225DA"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i/>
          <w:color w:val="000000"/>
        </w:rPr>
        <w:t>Prospective Study</w:t>
      </w:r>
    </w:p>
    <w:p w14:paraId="0F830E77"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Epidemiological and clinical characteristics of COVID-19 in a Brazilian public hospital</w:t>
      </w:r>
    </w:p>
    <w:p w14:paraId="31CE9EC8" w14:textId="77777777" w:rsidR="00A77B3E" w:rsidRPr="00C20CEF" w:rsidRDefault="00A77B3E" w:rsidP="00864F68">
      <w:pPr>
        <w:spacing w:line="360" w:lineRule="auto"/>
        <w:jc w:val="both"/>
        <w:rPr>
          <w:rFonts w:ascii="Book Antiqua" w:hAnsi="Book Antiqua"/>
        </w:rPr>
      </w:pPr>
    </w:p>
    <w:p w14:paraId="5EAE374B" w14:textId="444BACE5" w:rsidR="00A77B3E" w:rsidRPr="00C20CEF" w:rsidRDefault="004A187B" w:rsidP="00864F68">
      <w:pPr>
        <w:spacing w:line="360" w:lineRule="auto"/>
        <w:jc w:val="both"/>
        <w:rPr>
          <w:rFonts w:ascii="Book Antiqua" w:hAnsi="Book Antiqua"/>
        </w:rPr>
      </w:pPr>
      <w:r w:rsidRPr="00C20CEF">
        <w:rPr>
          <w:rFonts w:ascii="Book Antiqua" w:eastAsia="Book Antiqua" w:hAnsi="Book Antiqua" w:cs="Book Antiqua"/>
          <w:color w:val="000000"/>
        </w:rPr>
        <w:t xml:space="preserve">Pinheiro FD </w:t>
      </w:r>
      <w:r w:rsidRPr="00C20CEF">
        <w:rPr>
          <w:rFonts w:ascii="Book Antiqua" w:eastAsia="Book Antiqua" w:hAnsi="Book Antiqua" w:cs="Book Antiqua"/>
          <w:i/>
          <w:iCs/>
          <w:color w:val="000000"/>
        </w:rPr>
        <w:t>et al</w:t>
      </w:r>
      <w:r w:rsidRPr="00C20CEF">
        <w:rPr>
          <w:rFonts w:ascii="Book Antiqua" w:eastAsia="Book Antiqua" w:hAnsi="Book Antiqua" w:cs="Book Antiqua"/>
          <w:color w:val="000000"/>
        </w:rPr>
        <w:t>. Epidemiological and clinical characteristics of COVID-19</w:t>
      </w:r>
    </w:p>
    <w:p w14:paraId="5C8C33E0" w14:textId="77777777" w:rsidR="00A77B3E" w:rsidRPr="00C20CEF" w:rsidRDefault="00A77B3E" w:rsidP="00864F68">
      <w:pPr>
        <w:spacing w:line="360" w:lineRule="auto"/>
        <w:jc w:val="both"/>
        <w:rPr>
          <w:rFonts w:ascii="Book Antiqua" w:hAnsi="Book Antiqua"/>
        </w:rPr>
      </w:pPr>
    </w:p>
    <w:p w14:paraId="09AF0D57" w14:textId="77777777" w:rsidR="00A77B3E" w:rsidRPr="00C20CEF" w:rsidRDefault="00023525" w:rsidP="00864F68">
      <w:pPr>
        <w:spacing w:line="360" w:lineRule="auto"/>
        <w:jc w:val="both"/>
        <w:rPr>
          <w:rFonts w:ascii="Book Antiqua" w:hAnsi="Book Antiqua"/>
        </w:rPr>
      </w:pPr>
      <w:proofErr w:type="spellStart"/>
      <w:r w:rsidRPr="00C20CEF">
        <w:rPr>
          <w:rFonts w:ascii="Book Antiqua" w:eastAsia="Book Antiqua" w:hAnsi="Book Antiqua" w:cs="Book Antiqua"/>
          <w:color w:val="000000"/>
        </w:rPr>
        <w:t>Fillipe</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Dantas</w:t>
      </w:r>
      <w:proofErr w:type="spellEnd"/>
      <w:r w:rsidRPr="00C20CEF">
        <w:rPr>
          <w:rFonts w:ascii="Book Antiqua" w:eastAsia="Book Antiqua" w:hAnsi="Book Antiqua" w:cs="Book Antiqua"/>
          <w:color w:val="000000"/>
        </w:rPr>
        <w:t xml:space="preserve"> Pinheiro, Luana Weber Lopes, Rafael Santos </w:t>
      </w:r>
      <w:proofErr w:type="spellStart"/>
      <w:r w:rsidRPr="00C20CEF">
        <w:rPr>
          <w:rFonts w:ascii="Book Antiqua" w:eastAsia="Book Antiqua" w:hAnsi="Book Antiqua" w:cs="Book Antiqua"/>
          <w:color w:val="000000"/>
        </w:rPr>
        <w:t>Dantas</w:t>
      </w:r>
      <w:proofErr w:type="spellEnd"/>
      <w:r w:rsidRPr="00C20CEF">
        <w:rPr>
          <w:rFonts w:ascii="Book Antiqua" w:eastAsia="Book Antiqua" w:hAnsi="Book Antiqua" w:cs="Book Antiqua"/>
          <w:color w:val="000000"/>
        </w:rPr>
        <w:t xml:space="preserve"> Miranda </w:t>
      </w:r>
      <w:proofErr w:type="spellStart"/>
      <w:r w:rsidRPr="00C20CEF">
        <w:rPr>
          <w:rFonts w:ascii="Book Antiqua" w:eastAsia="Book Antiqua" w:hAnsi="Book Antiqua" w:cs="Book Antiqua"/>
          <w:color w:val="000000"/>
        </w:rPr>
        <w:t>Dórea</w:t>
      </w:r>
      <w:proofErr w:type="spellEnd"/>
      <w:r w:rsidRPr="00C20CEF">
        <w:rPr>
          <w:rFonts w:ascii="Book Antiqua" w:eastAsia="Book Antiqua" w:hAnsi="Book Antiqua" w:cs="Book Antiqua"/>
          <w:color w:val="000000"/>
        </w:rPr>
        <w:t xml:space="preserve">, Glauber Rocha Lima Araújo, Filipe Antônio </w:t>
      </w:r>
      <w:proofErr w:type="spellStart"/>
      <w:r w:rsidRPr="00C20CEF">
        <w:rPr>
          <w:rFonts w:ascii="Book Antiqua" w:eastAsia="Book Antiqua" w:hAnsi="Book Antiqua" w:cs="Book Antiqua"/>
          <w:color w:val="000000"/>
        </w:rPr>
        <w:t>França</w:t>
      </w:r>
      <w:proofErr w:type="spellEnd"/>
      <w:r w:rsidRPr="00C20CEF">
        <w:rPr>
          <w:rFonts w:ascii="Book Antiqua" w:eastAsia="Book Antiqua" w:hAnsi="Book Antiqua" w:cs="Book Antiqua"/>
          <w:color w:val="000000"/>
        </w:rPr>
        <w:t xml:space="preserve"> da Silva, </w:t>
      </w:r>
      <w:proofErr w:type="spellStart"/>
      <w:r w:rsidRPr="00C20CEF">
        <w:rPr>
          <w:rFonts w:ascii="Book Antiqua" w:eastAsia="Book Antiqua" w:hAnsi="Book Antiqua" w:cs="Book Antiqua"/>
          <w:color w:val="000000"/>
        </w:rPr>
        <w:t>Breno</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Bittencourt</w:t>
      </w:r>
      <w:proofErr w:type="spellEnd"/>
      <w:r w:rsidRPr="00C20CEF">
        <w:rPr>
          <w:rFonts w:ascii="Book Antiqua" w:eastAsia="Book Antiqua" w:hAnsi="Book Antiqua" w:cs="Book Antiqua"/>
          <w:color w:val="000000"/>
        </w:rPr>
        <w:t xml:space="preserve"> de Brito, Maria Luísa Cordeiro Santos, </w:t>
      </w:r>
      <w:proofErr w:type="spellStart"/>
      <w:r w:rsidRPr="00C20CEF">
        <w:rPr>
          <w:rFonts w:ascii="Book Antiqua" w:eastAsia="Book Antiqua" w:hAnsi="Book Antiqua" w:cs="Book Antiqua"/>
          <w:color w:val="000000"/>
        </w:rPr>
        <w:t>Geovani</w:t>
      </w:r>
      <w:proofErr w:type="spellEnd"/>
      <w:r w:rsidRPr="00C20CEF">
        <w:rPr>
          <w:rFonts w:ascii="Book Antiqua" w:eastAsia="Book Antiqua" w:hAnsi="Book Antiqua" w:cs="Book Antiqua"/>
          <w:color w:val="000000"/>
        </w:rPr>
        <w:t xml:space="preserve"> Moreno Santos Júnior, Maria Teresa Araújo de Lorenzo Barcia, Renata de Amorim Marques, André </w:t>
      </w:r>
      <w:proofErr w:type="spellStart"/>
      <w:r w:rsidRPr="00C20CEF">
        <w:rPr>
          <w:rFonts w:ascii="Book Antiqua" w:eastAsia="Book Antiqua" w:hAnsi="Book Antiqua" w:cs="Book Antiqua"/>
          <w:color w:val="000000"/>
        </w:rPr>
        <w:t>Bezerra</w:t>
      </w:r>
      <w:proofErr w:type="spellEnd"/>
      <w:r w:rsidRPr="00C20CEF">
        <w:rPr>
          <w:rFonts w:ascii="Book Antiqua" w:eastAsia="Book Antiqua" w:hAnsi="Book Antiqua" w:cs="Book Antiqua"/>
          <w:color w:val="000000"/>
        </w:rPr>
        <w:t xml:space="preserve"> Botelho, Anna Carolina </w:t>
      </w:r>
      <w:proofErr w:type="spellStart"/>
      <w:r w:rsidRPr="00C20CEF">
        <w:rPr>
          <w:rFonts w:ascii="Book Antiqua" w:eastAsia="Book Antiqua" w:hAnsi="Book Antiqua" w:cs="Book Antiqua"/>
          <w:color w:val="000000"/>
        </w:rPr>
        <w:t>Saúde</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Dantas</w:t>
      </w:r>
      <w:proofErr w:type="spellEnd"/>
      <w:r w:rsidRPr="00C20CEF">
        <w:rPr>
          <w:rFonts w:ascii="Book Antiqua" w:eastAsia="Book Antiqua" w:hAnsi="Book Antiqua" w:cs="Book Antiqua"/>
          <w:color w:val="000000"/>
        </w:rPr>
        <w:t xml:space="preserve">, Davi </w:t>
      </w:r>
      <w:proofErr w:type="spellStart"/>
      <w:r w:rsidRPr="00C20CEF">
        <w:rPr>
          <w:rFonts w:ascii="Book Antiqua" w:eastAsia="Book Antiqua" w:hAnsi="Book Antiqua" w:cs="Book Antiqua"/>
          <w:color w:val="000000"/>
        </w:rPr>
        <w:t>Tanajura</w:t>
      </w:r>
      <w:proofErr w:type="spellEnd"/>
      <w:r w:rsidRPr="00C20CEF">
        <w:rPr>
          <w:rFonts w:ascii="Book Antiqua" w:eastAsia="Book Antiqua" w:hAnsi="Book Antiqua" w:cs="Book Antiqua"/>
          <w:color w:val="000000"/>
        </w:rPr>
        <w:t xml:space="preserve"> Costa, Adriano Fernandes Teixeira, </w:t>
      </w:r>
      <w:proofErr w:type="spellStart"/>
      <w:r w:rsidRPr="00C20CEF">
        <w:rPr>
          <w:rFonts w:ascii="Book Antiqua" w:eastAsia="Book Antiqua" w:hAnsi="Book Antiqua" w:cs="Book Antiqua"/>
          <w:color w:val="000000"/>
        </w:rPr>
        <w:t>Cláudio</w:t>
      </w:r>
      <w:proofErr w:type="spellEnd"/>
      <w:r w:rsidRPr="00C20CEF">
        <w:rPr>
          <w:rFonts w:ascii="Book Antiqua" w:eastAsia="Book Antiqua" w:hAnsi="Book Antiqua" w:cs="Book Antiqua"/>
          <w:color w:val="000000"/>
        </w:rPr>
        <w:t xml:space="preserve"> Lima Souza, Lucas Miranda Marques, Guilherme </w:t>
      </w:r>
      <w:proofErr w:type="spellStart"/>
      <w:r w:rsidRPr="00C20CEF">
        <w:rPr>
          <w:rFonts w:ascii="Book Antiqua" w:eastAsia="Book Antiqua" w:hAnsi="Book Antiqua" w:cs="Book Antiqua"/>
          <w:color w:val="000000"/>
        </w:rPr>
        <w:t>Barretos</w:t>
      </w:r>
      <w:proofErr w:type="spellEnd"/>
      <w:r w:rsidRPr="00C20CEF">
        <w:rPr>
          <w:rFonts w:ascii="Book Antiqua" w:eastAsia="Book Antiqua" w:hAnsi="Book Antiqua" w:cs="Book Antiqua"/>
          <w:color w:val="000000"/>
        </w:rPr>
        <w:t xml:space="preserve"> Campos, Márcio Vasconcelos Oliveira, </w:t>
      </w:r>
      <w:proofErr w:type="spellStart"/>
      <w:r w:rsidRPr="00C20CEF">
        <w:rPr>
          <w:rFonts w:ascii="Book Antiqua" w:eastAsia="Book Antiqua" w:hAnsi="Book Antiqua" w:cs="Book Antiqua"/>
          <w:color w:val="000000"/>
        </w:rPr>
        <w:t>Dulciene</w:t>
      </w:r>
      <w:proofErr w:type="spellEnd"/>
      <w:r w:rsidRPr="00C20CEF">
        <w:rPr>
          <w:rFonts w:ascii="Book Antiqua" w:eastAsia="Book Antiqua" w:hAnsi="Book Antiqua" w:cs="Book Antiqua"/>
          <w:color w:val="000000"/>
        </w:rPr>
        <w:t xml:space="preserve"> Maria de </w:t>
      </w:r>
      <w:proofErr w:type="spellStart"/>
      <w:r w:rsidRPr="00C20CEF">
        <w:rPr>
          <w:rFonts w:ascii="Book Antiqua" w:eastAsia="Book Antiqua" w:hAnsi="Book Antiqua" w:cs="Book Antiqua"/>
          <w:color w:val="000000"/>
        </w:rPr>
        <w:t>Magalhães</w:t>
      </w:r>
      <w:proofErr w:type="spellEnd"/>
      <w:r w:rsidRPr="00C20CEF">
        <w:rPr>
          <w:rFonts w:ascii="Book Antiqua" w:eastAsia="Book Antiqua" w:hAnsi="Book Antiqua" w:cs="Book Antiqua"/>
          <w:color w:val="000000"/>
        </w:rPr>
        <w:t xml:space="preserve"> Queiroz, </w:t>
      </w:r>
      <w:proofErr w:type="spellStart"/>
      <w:r w:rsidRPr="00C20CEF">
        <w:rPr>
          <w:rFonts w:ascii="Book Antiqua" w:eastAsia="Book Antiqua" w:hAnsi="Book Antiqua" w:cs="Book Antiqua"/>
          <w:color w:val="000000"/>
        </w:rPr>
        <w:t>Fabrício</w:t>
      </w:r>
      <w:proofErr w:type="spellEnd"/>
      <w:r w:rsidRPr="00C20CEF">
        <w:rPr>
          <w:rFonts w:ascii="Book Antiqua" w:eastAsia="Book Antiqua" w:hAnsi="Book Antiqua" w:cs="Book Antiqua"/>
          <w:color w:val="000000"/>
        </w:rPr>
        <w:t xml:space="preserve"> Freire de Melo</w:t>
      </w:r>
    </w:p>
    <w:p w14:paraId="1B9F8AD7" w14:textId="77777777" w:rsidR="00A77B3E" w:rsidRPr="00C20CEF" w:rsidRDefault="00A77B3E" w:rsidP="00864F68">
      <w:pPr>
        <w:spacing w:line="360" w:lineRule="auto"/>
        <w:jc w:val="both"/>
        <w:rPr>
          <w:rFonts w:ascii="Book Antiqua" w:hAnsi="Book Antiqua"/>
        </w:rPr>
      </w:pPr>
    </w:p>
    <w:p w14:paraId="529E117A" w14:textId="08262B4C" w:rsidR="00A77B3E" w:rsidRDefault="00023525" w:rsidP="00864F68">
      <w:pPr>
        <w:spacing w:line="360" w:lineRule="auto"/>
        <w:jc w:val="both"/>
        <w:rPr>
          <w:rFonts w:ascii="Book Antiqua" w:eastAsia="Book Antiqua" w:hAnsi="Book Antiqua" w:cs="Book Antiqua"/>
          <w:color w:val="000000"/>
        </w:rPr>
      </w:pPr>
      <w:proofErr w:type="spellStart"/>
      <w:r w:rsidRPr="00C20CEF">
        <w:rPr>
          <w:rFonts w:ascii="Book Antiqua" w:eastAsia="Book Antiqua" w:hAnsi="Book Antiqua" w:cs="Book Antiqua"/>
          <w:b/>
          <w:bCs/>
          <w:color w:val="000000"/>
        </w:rPr>
        <w:t>Fillipe</w:t>
      </w:r>
      <w:proofErr w:type="spellEnd"/>
      <w:r w:rsidRPr="00C20CEF">
        <w:rPr>
          <w:rFonts w:ascii="Book Antiqua" w:eastAsia="Book Antiqua" w:hAnsi="Book Antiqua" w:cs="Book Antiqua"/>
          <w:b/>
          <w:bCs/>
          <w:color w:val="000000"/>
        </w:rPr>
        <w:t xml:space="preserve"> </w:t>
      </w:r>
      <w:proofErr w:type="spellStart"/>
      <w:r w:rsidRPr="00C20CEF">
        <w:rPr>
          <w:rFonts w:ascii="Book Antiqua" w:eastAsia="Book Antiqua" w:hAnsi="Book Antiqua" w:cs="Book Antiqua"/>
          <w:b/>
          <w:bCs/>
          <w:color w:val="000000"/>
        </w:rPr>
        <w:t>Dantas</w:t>
      </w:r>
      <w:proofErr w:type="spellEnd"/>
      <w:r w:rsidRPr="00C20CEF">
        <w:rPr>
          <w:rFonts w:ascii="Book Antiqua" w:eastAsia="Book Antiqua" w:hAnsi="Book Antiqua" w:cs="Book Antiqua"/>
          <w:b/>
          <w:bCs/>
          <w:color w:val="000000"/>
        </w:rPr>
        <w:t xml:space="preserve"> Pinheiro, Luana Weber Lopes, Rafael Santos </w:t>
      </w:r>
      <w:proofErr w:type="spellStart"/>
      <w:r w:rsidRPr="00C20CEF">
        <w:rPr>
          <w:rFonts w:ascii="Book Antiqua" w:eastAsia="Book Antiqua" w:hAnsi="Book Antiqua" w:cs="Book Antiqua"/>
          <w:b/>
          <w:bCs/>
          <w:color w:val="000000"/>
        </w:rPr>
        <w:t>Dantas</w:t>
      </w:r>
      <w:proofErr w:type="spellEnd"/>
      <w:r w:rsidRPr="00C20CEF">
        <w:rPr>
          <w:rFonts w:ascii="Book Antiqua" w:eastAsia="Book Antiqua" w:hAnsi="Book Antiqua" w:cs="Book Antiqua"/>
          <w:b/>
          <w:bCs/>
          <w:color w:val="000000"/>
        </w:rPr>
        <w:t xml:space="preserve"> Miranda </w:t>
      </w:r>
      <w:proofErr w:type="spellStart"/>
      <w:r w:rsidRPr="00C20CEF">
        <w:rPr>
          <w:rFonts w:ascii="Book Antiqua" w:eastAsia="Book Antiqua" w:hAnsi="Book Antiqua" w:cs="Book Antiqua"/>
          <w:b/>
          <w:bCs/>
          <w:color w:val="000000"/>
        </w:rPr>
        <w:t>Dórea</w:t>
      </w:r>
      <w:proofErr w:type="spellEnd"/>
      <w:r w:rsidRPr="00C20CEF">
        <w:rPr>
          <w:rFonts w:ascii="Book Antiqua" w:eastAsia="Book Antiqua" w:hAnsi="Book Antiqua" w:cs="Book Antiqua"/>
          <w:b/>
          <w:bCs/>
          <w:color w:val="000000"/>
        </w:rPr>
        <w:t xml:space="preserve">, Glauber Rocha Lima Araújo, Filipe Antônio </w:t>
      </w:r>
      <w:proofErr w:type="spellStart"/>
      <w:r w:rsidRPr="00C20CEF">
        <w:rPr>
          <w:rFonts w:ascii="Book Antiqua" w:eastAsia="Book Antiqua" w:hAnsi="Book Antiqua" w:cs="Book Antiqua"/>
          <w:b/>
          <w:bCs/>
          <w:color w:val="000000"/>
        </w:rPr>
        <w:t>França</w:t>
      </w:r>
      <w:proofErr w:type="spellEnd"/>
      <w:r w:rsidRPr="00C20CEF">
        <w:rPr>
          <w:rFonts w:ascii="Book Antiqua" w:eastAsia="Book Antiqua" w:hAnsi="Book Antiqua" w:cs="Book Antiqua"/>
          <w:b/>
          <w:bCs/>
          <w:color w:val="000000"/>
        </w:rPr>
        <w:t xml:space="preserve"> da Silva, </w:t>
      </w:r>
      <w:proofErr w:type="spellStart"/>
      <w:r w:rsidRPr="00C20CEF">
        <w:rPr>
          <w:rFonts w:ascii="Book Antiqua" w:eastAsia="Book Antiqua" w:hAnsi="Book Antiqua" w:cs="Book Antiqua"/>
          <w:b/>
          <w:bCs/>
          <w:color w:val="000000"/>
        </w:rPr>
        <w:t>Breno</w:t>
      </w:r>
      <w:proofErr w:type="spellEnd"/>
      <w:r w:rsidRPr="00C20CEF">
        <w:rPr>
          <w:rFonts w:ascii="Book Antiqua" w:eastAsia="Book Antiqua" w:hAnsi="Book Antiqua" w:cs="Book Antiqua"/>
          <w:b/>
          <w:bCs/>
          <w:color w:val="000000"/>
        </w:rPr>
        <w:t xml:space="preserve"> </w:t>
      </w:r>
      <w:proofErr w:type="spellStart"/>
      <w:r w:rsidRPr="00C20CEF">
        <w:rPr>
          <w:rFonts w:ascii="Book Antiqua" w:eastAsia="Book Antiqua" w:hAnsi="Book Antiqua" w:cs="Book Antiqua"/>
          <w:b/>
          <w:bCs/>
          <w:color w:val="000000"/>
        </w:rPr>
        <w:t>Bittencourt</w:t>
      </w:r>
      <w:proofErr w:type="spellEnd"/>
      <w:r w:rsidRPr="00C20CEF">
        <w:rPr>
          <w:rFonts w:ascii="Book Antiqua" w:eastAsia="Book Antiqua" w:hAnsi="Book Antiqua" w:cs="Book Antiqua"/>
          <w:b/>
          <w:bCs/>
          <w:color w:val="000000"/>
        </w:rPr>
        <w:t xml:space="preserve"> de Brito, Maria Luísa Cordeiro Santos, André </w:t>
      </w:r>
      <w:proofErr w:type="spellStart"/>
      <w:r w:rsidRPr="00C20CEF">
        <w:rPr>
          <w:rFonts w:ascii="Book Antiqua" w:eastAsia="Book Antiqua" w:hAnsi="Book Antiqua" w:cs="Book Antiqua"/>
          <w:b/>
          <w:bCs/>
          <w:color w:val="000000"/>
        </w:rPr>
        <w:t>Bezerra</w:t>
      </w:r>
      <w:proofErr w:type="spellEnd"/>
      <w:r w:rsidRPr="00C20CEF">
        <w:rPr>
          <w:rFonts w:ascii="Book Antiqua" w:eastAsia="Book Antiqua" w:hAnsi="Book Antiqua" w:cs="Book Antiqua"/>
          <w:b/>
          <w:bCs/>
          <w:color w:val="000000"/>
        </w:rPr>
        <w:t xml:space="preserve"> Botelho, Anna Carolina </w:t>
      </w:r>
      <w:proofErr w:type="spellStart"/>
      <w:r w:rsidRPr="00C20CEF">
        <w:rPr>
          <w:rFonts w:ascii="Book Antiqua" w:eastAsia="Book Antiqua" w:hAnsi="Book Antiqua" w:cs="Book Antiqua"/>
          <w:b/>
          <w:bCs/>
          <w:color w:val="000000"/>
        </w:rPr>
        <w:t>Saúde</w:t>
      </w:r>
      <w:proofErr w:type="spellEnd"/>
      <w:r w:rsidRPr="00C20CEF">
        <w:rPr>
          <w:rFonts w:ascii="Book Antiqua" w:eastAsia="Book Antiqua" w:hAnsi="Book Antiqua" w:cs="Book Antiqua"/>
          <w:b/>
          <w:bCs/>
          <w:color w:val="000000"/>
        </w:rPr>
        <w:t xml:space="preserve"> </w:t>
      </w:r>
      <w:proofErr w:type="spellStart"/>
      <w:r w:rsidRPr="00C20CEF">
        <w:rPr>
          <w:rFonts w:ascii="Book Antiqua" w:eastAsia="Book Antiqua" w:hAnsi="Book Antiqua" w:cs="Book Antiqua"/>
          <w:b/>
          <w:bCs/>
          <w:color w:val="000000"/>
        </w:rPr>
        <w:t>Dantas</w:t>
      </w:r>
      <w:proofErr w:type="spellEnd"/>
      <w:r w:rsidRPr="00C20CEF">
        <w:rPr>
          <w:rFonts w:ascii="Book Antiqua" w:eastAsia="Book Antiqua" w:hAnsi="Book Antiqua" w:cs="Book Antiqua"/>
          <w:b/>
          <w:bCs/>
          <w:color w:val="000000"/>
        </w:rPr>
        <w:t xml:space="preserve">, Davi </w:t>
      </w:r>
      <w:proofErr w:type="spellStart"/>
      <w:r w:rsidRPr="00C20CEF">
        <w:rPr>
          <w:rFonts w:ascii="Book Antiqua" w:eastAsia="Book Antiqua" w:hAnsi="Book Antiqua" w:cs="Book Antiqua"/>
          <w:b/>
          <w:bCs/>
          <w:color w:val="000000"/>
        </w:rPr>
        <w:t>Tanajura</w:t>
      </w:r>
      <w:proofErr w:type="spellEnd"/>
      <w:r w:rsidRPr="00C20CEF">
        <w:rPr>
          <w:rFonts w:ascii="Book Antiqua" w:eastAsia="Book Antiqua" w:hAnsi="Book Antiqua" w:cs="Book Antiqua"/>
          <w:b/>
          <w:bCs/>
          <w:color w:val="000000"/>
        </w:rPr>
        <w:t xml:space="preserve"> Costa, Adriano Fernandes Teixeira, </w:t>
      </w:r>
      <w:proofErr w:type="spellStart"/>
      <w:r w:rsidRPr="00C20CEF">
        <w:rPr>
          <w:rFonts w:ascii="Book Antiqua" w:eastAsia="Book Antiqua" w:hAnsi="Book Antiqua" w:cs="Book Antiqua"/>
          <w:b/>
          <w:bCs/>
          <w:color w:val="000000"/>
        </w:rPr>
        <w:t>Cláudio</w:t>
      </w:r>
      <w:proofErr w:type="spellEnd"/>
      <w:r w:rsidRPr="00C20CEF">
        <w:rPr>
          <w:rFonts w:ascii="Book Antiqua" w:eastAsia="Book Antiqua" w:hAnsi="Book Antiqua" w:cs="Book Antiqua"/>
          <w:b/>
          <w:bCs/>
          <w:color w:val="000000"/>
        </w:rPr>
        <w:t xml:space="preserve"> Lima Souza, Lucas Miranda Marques, Guilherme </w:t>
      </w:r>
      <w:proofErr w:type="spellStart"/>
      <w:r w:rsidRPr="00C20CEF">
        <w:rPr>
          <w:rFonts w:ascii="Book Antiqua" w:eastAsia="Book Antiqua" w:hAnsi="Book Antiqua" w:cs="Book Antiqua"/>
          <w:b/>
          <w:bCs/>
          <w:color w:val="000000"/>
        </w:rPr>
        <w:t>Barretos</w:t>
      </w:r>
      <w:proofErr w:type="spellEnd"/>
      <w:r w:rsidRPr="00C20CEF">
        <w:rPr>
          <w:rFonts w:ascii="Book Antiqua" w:eastAsia="Book Antiqua" w:hAnsi="Book Antiqua" w:cs="Book Antiqua"/>
          <w:b/>
          <w:bCs/>
          <w:color w:val="000000"/>
        </w:rPr>
        <w:t xml:space="preserve"> Campos, Márcio Vasconcelos Oliveira, </w:t>
      </w:r>
      <w:proofErr w:type="spellStart"/>
      <w:r w:rsidRPr="00C20CEF">
        <w:rPr>
          <w:rFonts w:ascii="Book Antiqua" w:eastAsia="Book Antiqua" w:hAnsi="Book Antiqua" w:cs="Book Antiqua"/>
          <w:b/>
          <w:bCs/>
          <w:color w:val="000000"/>
        </w:rPr>
        <w:t>Fabrício</w:t>
      </w:r>
      <w:proofErr w:type="spellEnd"/>
      <w:r w:rsidRPr="00C20CEF">
        <w:rPr>
          <w:rFonts w:ascii="Book Antiqua" w:eastAsia="Book Antiqua" w:hAnsi="Book Antiqua" w:cs="Book Antiqua"/>
          <w:b/>
          <w:bCs/>
          <w:color w:val="000000"/>
        </w:rPr>
        <w:t xml:space="preserve"> Freire de Melo, </w:t>
      </w:r>
      <w:r w:rsidRPr="00C20CEF">
        <w:rPr>
          <w:rFonts w:ascii="Book Antiqua" w:eastAsia="Book Antiqua" w:hAnsi="Book Antiqua" w:cs="Book Antiqua"/>
          <w:color w:val="000000"/>
        </w:rPr>
        <w:t xml:space="preserve">Instituto </w:t>
      </w:r>
      <w:proofErr w:type="spellStart"/>
      <w:r w:rsidRPr="00C20CEF">
        <w:rPr>
          <w:rFonts w:ascii="Book Antiqua" w:eastAsia="Book Antiqua" w:hAnsi="Book Antiqua" w:cs="Book Antiqua"/>
          <w:color w:val="000000"/>
        </w:rPr>
        <w:t>Multidisciplinar</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em</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Saúde</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Universidade</w:t>
      </w:r>
      <w:proofErr w:type="spellEnd"/>
      <w:r w:rsidRPr="00C20CEF">
        <w:rPr>
          <w:rFonts w:ascii="Book Antiqua" w:eastAsia="Book Antiqua" w:hAnsi="Book Antiqua" w:cs="Book Antiqua"/>
          <w:color w:val="000000"/>
        </w:rPr>
        <w:t xml:space="preserve"> Federal da Bahia, Vitória da Conquista 45029-094, Bahia, Brazil</w:t>
      </w:r>
    </w:p>
    <w:p w14:paraId="3B57ABAC" w14:textId="2D61ADA4" w:rsidR="00F3616A" w:rsidRDefault="00F3616A" w:rsidP="00864F68">
      <w:pPr>
        <w:spacing w:line="360" w:lineRule="auto"/>
        <w:jc w:val="both"/>
        <w:rPr>
          <w:rFonts w:ascii="Book Antiqua" w:eastAsia="Book Antiqua" w:hAnsi="Book Antiqua" w:cs="Book Antiqua"/>
          <w:color w:val="000000"/>
        </w:rPr>
      </w:pPr>
    </w:p>
    <w:p w14:paraId="174F4359" w14:textId="459D2409" w:rsidR="00F3616A" w:rsidRPr="00F3616A" w:rsidRDefault="00F3616A" w:rsidP="00864F68">
      <w:pPr>
        <w:spacing w:line="360" w:lineRule="auto"/>
        <w:jc w:val="both"/>
        <w:rPr>
          <w:rFonts w:ascii="Book Antiqua" w:eastAsia="Book Antiqua" w:hAnsi="Book Antiqua" w:cs="Book Antiqua"/>
          <w:color w:val="000000"/>
        </w:rPr>
      </w:pPr>
      <w:r w:rsidRPr="00C20CEF">
        <w:rPr>
          <w:rFonts w:ascii="Book Antiqua" w:eastAsia="Book Antiqua" w:hAnsi="Book Antiqua" w:cs="Book Antiqua"/>
          <w:b/>
          <w:bCs/>
          <w:color w:val="000000"/>
        </w:rPr>
        <w:t xml:space="preserve">Davi </w:t>
      </w:r>
      <w:proofErr w:type="spellStart"/>
      <w:r w:rsidRPr="00C20CEF">
        <w:rPr>
          <w:rFonts w:ascii="Book Antiqua" w:eastAsia="Book Antiqua" w:hAnsi="Book Antiqua" w:cs="Book Antiqua"/>
          <w:b/>
          <w:bCs/>
          <w:color w:val="000000"/>
        </w:rPr>
        <w:t>Tanajura</w:t>
      </w:r>
      <w:proofErr w:type="spellEnd"/>
      <w:r w:rsidRPr="00C20CEF">
        <w:rPr>
          <w:rFonts w:ascii="Book Antiqua" w:eastAsia="Book Antiqua" w:hAnsi="Book Antiqua" w:cs="Book Antiqua"/>
          <w:b/>
          <w:bCs/>
          <w:color w:val="000000"/>
        </w:rPr>
        <w:t xml:space="preserve"> Costa,</w:t>
      </w:r>
      <w:r w:rsidRPr="00F3616A">
        <w:rPr>
          <w:rFonts w:ascii="Book Antiqua" w:eastAsia="Book Antiqua" w:hAnsi="Book Antiqua" w:cs="Book Antiqua"/>
          <w:color w:val="000000"/>
        </w:rPr>
        <w:t xml:space="preserve"> </w:t>
      </w:r>
      <w:proofErr w:type="spellStart"/>
      <w:r w:rsidRPr="00F3616A">
        <w:rPr>
          <w:rFonts w:ascii="Book Antiqua" w:eastAsia="Book Antiqua" w:hAnsi="Book Antiqua" w:cs="Book Antiqua" w:hint="eastAsia"/>
          <w:color w:val="000000"/>
        </w:rPr>
        <w:t>Departamento</w:t>
      </w:r>
      <w:proofErr w:type="spellEnd"/>
      <w:r w:rsidRPr="00F3616A">
        <w:rPr>
          <w:rFonts w:ascii="Book Antiqua" w:eastAsia="Book Antiqua" w:hAnsi="Book Antiqua" w:cs="Book Antiqua" w:hint="eastAsia"/>
          <w:color w:val="000000"/>
        </w:rPr>
        <w:t xml:space="preserve"> de </w:t>
      </w:r>
      <w:proofErr w:type="spellStart"/>
      <w:r w:rsidRPr="00F3616A">
        <w:rPr>
          <w:rFonts w:ascii="Book Antiqua" w:eastAsia="Book Antiqua" w:hAnsi="Book Antiqua" w:cs="Book Antiqua" w:hint="eastAsia"/>
          <w:color w:val="000000"/>
        </w:rPr>
        <w:t>Ciências</w:t>
      </w:r>
      <w:proofErr w:type="spellEnd"/>
      <w:r w:rsidRPr="00F3616A">
        <w:rPr>
          <w:rFonts w:ascii="Book Antiqua" w:eastAsia="Book Antiqua" w:hAnsi="Book Antiqua" w:cs="Book Antiqua" w:hint="eastAsia"/>
          <w:color w:val="000000"/>
        </w:rPr>
        <w:t xml:space="preserve"> da </w:t>
      </w:r>
      <w:proofErr w:type="spellStart"/>
      <w:r w:rsidRPr="00F3616A">
        <w:rPr>
          <w:rFonts w:ascii="Book Antiqua" w:eastAsia="Book Antiqua" w:hAnsi="Book Antiqua" w:cs="Book Antiqua" w:hint="eastAsia"/>
          <w:color w:val="000000"/>
        </w:rPr>
        <w:t>Saúde</w:t>
      </w:r>
      <w:proofErr w:type="spellEnd"/>
      <w:r w:rsidRPr="00F3616A">
        <w:rPr>
          <w:rFonts w:ascii="Book Antiqua" w:eastAsia="Book Antiqua" w:hAnsi="Book Antiqua" w:cs="Book Antiqua" w:hint="eastAsia"/>
          <w:color w:val="000000"/>
        </w:rPr>
        <w:t xml:space="preserve">, </w:t>
      </w:r>
      <w:proofErr w:type="spellStart"/>
      <w:r w:rsidRPr="00F3616A">
        <w:rPr>
          <w:rFonts w:ascii="Book Antiqua" w:eastAsia="Book Antiqua" w:hAnsi="Book Antiqua" w:cs="Book Antiqua" w:hint="eastAsia"/>
          <w:color w:val="000000"/>
        </w:rPr>
        <w:t>Universidade</w:t>
      </w:r>
      <w:proofErr w:type="spellEnd"/>
      <w:r w:rsidRPr="00F3616A">
        <w:rPr>
          <w:rFonts w:ascii="Book Antiqua" w:eastAsia="Book Antiqua" w:hAnsi="Book Antiqua" w:cs="Book Antiqua" w:hint="eastAsia"/>
          <w:color w:val="000000"/>
        </w:rPr>
        <w:t xml:space="preserve"> </w:t>
      </w:r>
      <w:proofErr w:type="spellStart"/>
      <w:r w:rsidRPr="00F3616A">
        <w:rPr>
          <w:rFonts w:ascii="Book Antiqua" w:eastAsia="Book Antiqua" w:hAnsi="Book Antiqua" w:cs="Book Antiqua" w:hint="eastAsia"/>
          <w:color w:val="000000"/>
        </w:rPr>
        <w:t>Estadual</w:t>
      </w:r>
      <w:proofErr w:type="spellEnd"/>
      <w:r w:rsidRPr="00F3616A">
        <w:rPr>
          <w:rFonts w:ascii="Book Antiqua" w:eastAsia="Book Antiqua" w:hAnsi="Book Antiqua" w:cs="Book Antiqua" w:hint="eastAsia"/>
          <w:color w:val="000000"/>
        </w:rPr>
        <w:t xml:space="preserve"> do </w:t>
      </w:r>
      <w:proofErr w:type="spellStart"/>
      <w:r w:rsidRPr="00F3616A">
        <w:rPr>
          <w:rFonts w:ascii="Book Antiqua" w:eastAsia="Book Antiqua" w:hAnsi="Book Antiqua" w:cs="Book Antiqua" w:hint="eastAsia"/>
          <w:color w:val="000000"/>
        </w:rPr>
        <w:t>Sudoeste</w:t>
      </w:r>
      <w:proofErr w:type="spellEnd"/>
      <w:r w:rsidRPr="00F3616A">
        <w:rPr>
          <w:rFonts w:ascii="Book Antiqua" w:eastAsia="Book Antiqua" w:hAnsi="Book Antiqua" w:cs="Book Antiqua" w:hint="eastAsia"/>
          <w:color w:val="000000"/>
        </w:rPr>
        <w:t xml:space="preserve"> da Bahia (UESB), Vitória da Conquista</w:t>
      </w:r>
      <w:r>
        <w:rPr>
          <w:rFonts w:ascii="Book Antiqua" w:eastAsia="Book Antiqua" w:hAnsi="Book Antiqua" w:cs="Book Antiqua"/>
          <w:color w:val="000000"/>
        </w:rPr>
        <w:t xml:space="preserve"> </w:t>
      </w:r>
      <w:r w:rsidRPr="00F3616A">
        <w:rPr>
          <w:rFonts w:ascii="Book Antiqua" w:eastAsia="Book Antiqua" w:hAnsi="Book Antiqua" w:cs="Book Antiqua"/>
          <w:color w:val="000000"/>
        </w:rPr>
        <w:t>45083-900</w:t>
      </w:r>
      <w:r w:rsidRPr="00F3616A">
        <w:rPr>
          <w:rFonts w:ascii="Book Antiqua" w:eastAsia="Book Antiqua" w:hAnsi="Book Antiqua" w:cs="Book Antiqua" w:hint="eastAsia"/>
          <w:color w:val="000000"/>
        </w:rPr>
        <w:t>, Bahia, Brazil</w:t>
      </w:r>
    </w:p>
    <w:p w14:paraId="15115814" w14:textId="77777777" w:rsidR="00A77B3E" w:rsidRPr="00C20CEF" w:rsidRDefault="00A77B3E" w:rsidP="00864F68">
      <w:pPr>
        <w:spacing w:line="360" w:lineRule="auto"/>
        <w:jc w:val="both"/>
        <w:rPr>
          <w:rFonts w:ascii="Book Antiqua" w:hAnsi="Book Antiqua"/>
        </w:rPr>
      </w:pPr>
    </w:p>
    <w:p w14:paraId="556CBA2D" w14:textId="21CB76FC" w:rsidR="00A77B3E" w:rsidRPr="00C20CEF" w:rsidRDefault="00023525" w:rsidP="00864F68">
      <w:pPr>
        <w:spacing w:line="360" w:lineRule="auto"/>
        <w:jc w:val="both"/>
        <w:rPr>
          <w:rFonts w:ascii="Book Antiqua" w:hAnsi="Book Antiqua"/>
        </w:rPr>
      </w:pPr>
      <w:proofErr w:type="spellStart"/>
      <w:r w:rsidRPr="00C20CEF">
        <w:rPr>
          <w:rFonts w:ascii="Book Antiqua" w:eastAsia="Book Antiqua" w:hAnsi="Book Antiqua" w:cs="Book Antiqua"/>
          <w:b/>
          <w:bCs/>
          <w:color w:val="000000"/>
        </w:rPr>
        <w:lastRenderedPageBreak/>
        <w:t>Geovani</w:t>
      </w:r>
      <w:proofErr w:type="spellEnd"/>
      <w:r w:rsidRPr="00C20CEF">
        <w:rPr>
          <w:rFonts w:ascii="Book Antiqua" w:eastAsia="Book Antiqua" w:hAnsi="Book Antiqua" w:cs="Book Antiqua"/>
          <w:b/>
          <w:bCs/>
          <w:color w:val="000000"/>
        </w:rPr>
        <w:t xml:space="preserve"> Moreno Santos Júnior, Maria Teresa Araújo de Lorenzo Barcia, Renata de Amorim Marques, </w:t>
      </w:r>
      <w:r w:rsidRPr="00C20CEF">
        <w:rPr>
          <w:rFonts w:ascii="Book Antiqua" w:eastAsia="Book Antiqua" w:hAnsi="Book Antiqua" w:cs="Book Antiqua"/>
          <w:color w:val="000000"/>
        </w:rPr>
        <w:t xml:space="preserve">Hospital </w:t>
      </w:r>
      <w:proofErr w:type="spellStart"/>
      <w:r w:rsidRPr="00C20CEF">
        <w:rPr>
          <w:rFonts w:ascii="Book Antiqua" w:eastAsia="Book Antiqua" w:hAnsi="Book Antiqua" w:cs="Book Antiqua"/>
          <w:color w:val="000000"/>
        </w:rPr>
        <w:t>Geral</w:t>
      </w:r>
      <w:proofErr w:type="spellEnd"/>
      <w:r w:rsidRPr="00C20CEF">
        <w:rPr>
          <w:rFonts w:ascii="Book Antiqua" w:eastAsia="Book Antiqua" w:hAnsi="Book Antiqua" w:cs="Book Antiqua"/>
          <w:color w:val="000000"/>
        </w:rPr>
        <w:t xml:space="preserve"> de Vitória da Conquista, Vitória da Conquista 45030-160, Bahia, Brazil</w:t>
      </w:r>
    </w:p>
    <w:p w14:paraId="472F320E" w14:textId="77777777" w:rsidR="00A77B3E" w:rsidRPr="00C20CEF" w:rsidRDefault="00A77B3E" w:rsidP="00864F68">
      <w:pPr>
        <w:spacing w:line="360" w:lineRule="auto"/>
        <w:jc w:val="both"/>
        <w:rPr>
          <w:rFonts w:ascii="Book Antiqua" w:hAnsi="Book Antiqua"/>
        </w:rPr>
      </w:pPr>
    </w:p>
    <w:p w14:paraId="78A01787" w14:textId="77777777" w:rsidR="00A77B3E" w:rsidRPr="00C20CEF" w:rsidRDefault="00023525" w:rsidP="00864F68">
      <w:pPr>
        <w:spacing w:line="360" w:lineRule="auto"/>
        <w:jc w:val="both"/>
        <w:rPr>
          <w:rFonts w:ascii="Book Antiqua" w:hAnsi="Book Antiqua"/>
        </w:rPr>
      </w:pPr>
      <w:proofErr w:type="spellStart"/>
      <w:r w:rsidRPr="00C20CEF">
        <w:rPr>
          <w:rFonts w:ascii="Book Antiqua" w:eastAsia="Book Antiqua" w:hAnsi="Book Antiqua" w:cs="Book Antiqua"/>
          <w:b/>
          <w:bCs/>
          <w:color w:val="000000"/>
        </w:rPr>
        <w:t>Dulciene</w:t>
      </w:r>
      <w:proofErr w:type="spellEnd"/>
      <w:r w:rsidRPr="00C20CEF">
        <w:rPr>
          <w:rFonts w:ascii="Book Antiqua" w:eastAsia="Book Antiqua" w:hAnsi="Book Antiqua" w:cs="Book Antiqua"/>
          <w:b/>
          <w:bCs/>
          <w:color w:val="000000"/>
        </w:rPr>
        <w:t xml:space="preserve"> Maria de </w:t>
      </w:r>
      <w:proofErr w:type="spellStart"/>
      <w:r w:rsidRPr="00C20CEF">
        <w:rPr>
          <w:rFonts w:ascii="Book Antiqua" w:eastAsia="Book Antiqua" w:hAnsi="Book Antiqua" w:cs="Book Antiqua"/>
          <w:b/>
          <w:bCs/>
          <w:color w:val="000000"/>
        </w:rPr>
        <w:t>Magalhães</w:t>
      </w:r>
      <w:proofErr w:type="spellEnd"/>
      <w:r w:rsidRPr="00C20CEF">
        <w:rPr>
          <w:rFonts w:ascii="Book Antiqua" w:eastAsia="Book Antiqua" w:hAnsi="Book Antiqua" w:cs="Book Antiqua"/>
          <w:b/>
          <w:bCs/>
          <w:color w:val="000000"/>
        </w:rPr>
        <w:t xml:space="preserve"> Queiroz, </w:t>
      </w:r>
      <w:proofErr w:type="spellStart"/>
      <w:r w:rsidRPr="00C20CEF">
        <w:rPr>
          <w:rFonts w:ascii="Book Antiqua" w:eastAsia="Book Antiqua" w:hAnsi="Book Antiqua" w:cs="Book Antiqua"/>
          <w:color w:val="000000"/>
        </w:rPr>
        <w:t>Faculdade</w:t>
      </w:r>
      <w:proofErr w:type="spellEnd"/>
      <w:r w:rsidRPr="00C20CEF">
        <w:rPr>
          <w:rFonts w:ascii="Book Antiqua" w:eastAsia="Book Antiqua" w:hAnsi="Book Antiqua" w:cs="Book Antiqua"/>
          <w:color w:val="000000"/>
        </w:rPr>
        <w:t xml:space="preserve"> de </w:t>
      </w:r>
      <w:proofErr w:type="spellStart"/>
      <w:r w:rsidRPr="00C20CEF">
        <w:rPr>
          <w:rFonts w:ascii="Book Antiqua" w:eastAsia="Book Antiqua" w:hAnsi="Book Antiqua" w:cs="Book Antiqua"/>
          <w:color w:val="000000"/>
        </w:rPr>
        <w:t>Medicina</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Universidade</w:t>
      </w:r>
      <w:proofErr w:type="spellEnd"/>
      <w:r w:rsidRPr="00C20CEF">
        <w:rPr>
          <w:rFonts w:ascii="Book Antiqua" w:eastAsia="Book Antiqua" w:hAnsi="Book Antiqua" w:cs="Book Antiqua"/>
          <w:color w:val="000000"/>
        </w:rPr>
        <w:t xml:space="preserve"> Federal de Minas Gerais, Belo Horizonte 31270-901, Minas Gerais, Brazil</w:t>
      </w:r>
    </w:p>
    <w:p w14:paraId="30B38B15" w14:textId="48AE75DE" w:rsidR="00A77B3E" w:rsidRPr="00C20CEF" w:rsidRDefault="00A77B3E" w:rsidP="00864F68">
      <w:pPr>
        <w:spacing w:line="360" w:lineRule="auto"/>
        <w:jc w:val="both"/>
        <w:rPr>
          <w:rFonts w:ascii="Book Antiqua" w:hAnsi="Book Antiqua"/>
        </w:rPr>
      </w:pPr>
    </w:p>
    <w:p w14:paraId="72EB73FA" w14:textId="45971310"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Author contributions: </w:t>
      </w:r>
      <w:r w:rsidR="004A187B" w:rsidRPr="00C20CEF">
        <w:rPr>
          <w:rFonts w:ascii="Book Antiqua" w:eastAsia="Book Antiqua" w:hAnsi="Book Antiqua" w:cs="Book Antiqua"/>
          <w:color w:val="000000"/>
        </w:rPr>
        <w:t>Lopes LW</w:t>
      </w:r>
      <w:r w:rsidRPr="00C20CEF">
        <w:rPr>
          <w:rFonts w:ascii="Book Antiqua" w:eastAsia="Book Antiqua" w:hAnsi="Book Antiqua" w:cs="Book Antiqua"/>
          <w:color w:val="000000"/>
        </w:rPr>
        <w:t xml:space="preserve">, </w:t>
      </w:r>
      <w:proofErr w:type="spellStart"/>
      <w:r w:rsidR="004A187B" w:rsidRPr="00C20CEF">
        <w:rPr>
          <w:rFonts w:ascii="Book Antiqua" w:eastAsia="Book Antiqua" w:hAnsi="Book Antiqua" w:cs="Book Antiqua"/>
          <w:color w:val="000000"/>
        </w:rPr>
        <w:t>Dórea</w:t>
      </w:r>
      <w:proofErr w:type="spellEnd"/>
      <w:r w:rsidR="004A187B" w:rsidRPr="00C20CEF">
        <w:rPr>
          <w:rFonts w:ascii="Book Antiqua" w:eastAsia="Book Antiqua" w:hAnsi="Book Antiqua" w:cs="Book Antiqua"/>
          <w:color w:val="000000"/>
        </w:rPr>
        <w:t xml:space="preserve"> RSDM</w:t>
      </w:r>
      <w:r w:rsidRPr="00C20CEF">
        <w:rPr>
          <w:rFonts w:ascii="Book Antiqua" w:eastAsia="Book Antiqua" w:hAnsi="Book Antiqua" w:cs="Book Antiqua"/>
          <w:color w:val="000000"/>
        </w:rPr>
        <w:t xml:space="preserve">, </w:t>
      </w:r>
      <w:r w:rsidR="004A187B" w:rsidRPr="00C20CEF">
        <w:rPr>
          <w:rFonts w:ascii="Book Antiqua" w:eastAsia="Book Antiqua" w:hAnsi="Book Antiqua" w:cs="Book Antiqua"/>
          <w:color w:val="000000"/>
        </w:rPr>
        <w:t>Araújo GRL</w:t>
      </w:r>
      <w:r w:rsidRPr="00C20CEF">
        <w:rPr>
          <w:rFonts w:ascii="Book Antiqua" w:eastAsia="Book Antiqua" w:hAnsi="Book Antiqua" w:cs="Book Antiqua"/>
          <w:color w:val="000000"/>
        </w:rPr>
        <w:t xml:space="preserve">, </w:t>
      </w:r>
      <w:r w:rsidR="004A187B" w:rsidRPr="00C20CEF">
        <w:rPr>
          <w:rFonts w:ascii="Book Antiqua" w:eastAsia="Book Antiqua" w:hAnsi="Book Antiqua" w:cs="Book Antiqua"/>
          <w:color w:val="000000"/>
        </w:rPr>
        <w:t>Silva FAFD</w:t>
      </w:r>
      <w:r w:rsidRPr="00C20CEF">
        <w:rPr>
          <w:rFonts w:ascii="Book Antiqua" w:eastAsia="Book Antiqua" w:hAnsi="Book Antiqua" w:cs="Book Antiqua"/>
          <w:color w:val="000000"/>
        </w:rPr>
        <w:t xml:space="preserve">, </w:t>
      </w:r>
      <w:r w:rsidR="004A187B" w:rsidRPr="00C20CEF">
        <w:rPr>
          <w:rFonts w:ascii="Book Antiqua" w:eastAsia="Book Antiqua" w:hAnsi="Book Antiqua" w:cs="Book Antiqua"/>
          <w:color w:val="000000"/>
        </w:rPr>
        <w:t>de Brito BB</w:t>
      </w:r>
      <w:r w:rsidRPr="00C20CEF">
        <w:rPr>
          <w:rFonts w:ascii="Book Antiqua" w:eastAsia="Book Antiqua" w:hAnsi="Book Antiqua" w:cs="Book Antiqua"/>
          <w:color w:val="000000"/>
        </w:rPr>
        <w:t xml:space="preserve">, and </w:t>
      </w:r>
      <w:r w:rsidR="004A187B" w:rsidRPr="00C20CEF">
        <w:rPr>
          <w:rFonts w:ascii="Book Antiqua" w:eastAsia="Book Antiqua" w:hAnsi="Book Antiqua" w:cs="Book Antiqua"/>
          <w:color w:val="000000"/>
        </w:rPr>
        <w:t>Cordeiro Santos ML</w:t>
      </w:r>
      <w:r w:rsidRPr="00C20CEF">
        <w:rPr>
          <w:rFonts w:ascii="Book Antiqua" w:eastAsia="Book Antiqua" w:hAnsi="Book Antiqua" w:cs="Book Antiqua"/>
          <w:color w:val="000000"/>
        </w:rPr>
        <w:t xml:space="preserve"> </w:t>
      </w:r>
      <w:r w:rsidR="00864F68" w:rsidRPr="00C20CEF">
        <w:rPr>
          <w:rFonts w:ascii="Book Antiqua" w:eastAsia="Book Antiqua" w:hAnsi="Book Antiqua" w:cs="Book Antiqua"/>
          <w:color w:val="000000"/>
        </w:rPr>
        <w:t xml:space="preserve">contributed to </w:t>
      </w:r>
      <w:r w:rsidRPr="00C20CEF">
        <w:rPr>
          <w:rFonts w:ascii="Book Antiqua" w:eastAsia="Book Antiqua" w:hAnsi="Book Antiqua" w:cs="Book Antiqua"/>
          <w:color w:val="000000"/>
        </w:rPr>
        <w:t>laboratory processing of samples and data collect</w:t>
      </w:r>
      <w:r w:rsidR="00864F68" w:rsidRPr="00C20CEF">
        <w:rPr>
          <w:rFonts w:ascii="Book Antiqua" w:eastAsia="Book Antiqua" w:hAnsi="Book Antiqua" w:cs="Book Antiqua"/>
          <w:color w:val="000000"/>
        </w:rPr>
        <w:t>ion</w:t>
      </w:r>
      <w:r w:rsidR="004A18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w:t>
      </w:r>
      <w:r w:rsidR="004A187B" w:rsidRPr="00C20CEF">
        <w:rPr>
          <w:rFonts w:ascii="Book Antiqua" w:eastAsia="Book Antiqua" w:hAnsi="Book Antiqua" w:cs="Book Antiqua"/>
          <w:color w:val="000000"/>
        </w:rPr>
        <w:t>Souza CL</w:t>
      </w:r>
      <w:r w:rsidRPr="00C20CEF">
        <w:rPr>
          <w:rFonts w:ascii="Book Antiqua" w:eastAsia="Book Antiqua" w:hAnsi="Book Antiqua" w:cs="Book Antiqua"/>
          <w:color w:val="000000"/>
        </w:rPr>
        <w:t xml:space="preserve">, </w:t>
      </w:r>
      <w:r w:rsidR="004A187B" w:rsidRPr="00C20CEF">
        <w:rPr>
          <w:rFonts w:ascii="Book Antiqua" w:eastAsia="Book Antiqua" w:hAnsi="Book Antiqua" w:cs="Book Antiqua"/>
          <w:color w:val="000000"/>
        </w:rPr>
        <w:t>Oliveira MV</w:t>
      </w:r>
      <w:r w:rsidRPr="00C20CEF">
        <w:rPr>
          <w:rFonts w:ascii="Book Antiqua" w:eastAsia="Book Antiqua" w:hAnsi="Book Antiqua" w:cs="Book Antiqua"/>
          <w:color w:val="000000"/>
        </w:rPr>
        <w:t xml:space="preserve">, </w:t>
      </w:r>
      <w:proofErr w:type="spellStart"/>
      <w:r w:rsidR="004A187B" w:rsidRPr="00C20CEF">
        <w:rPr>
          <w:rFonts w:ascii="Book Antiqua" w:eastAsia="Book Antiqua" w:hAnsi="Book Antiqua" w:cs="Book Antiqua"/>
          <w:color w:val="000000"/>
        </w:rPr>
        <w:t>Magalhães</w:t>
      </w:r>
      <w:proofErr w:type="spellEnd"/>
      <w:r w:rsidR="004A187B" w:rsidRPr="00C20CEF">
        <w:rPr>
          <w:rFonts w:ascii="Book Antiqua" w:eastAsia="Book Antiqua" w:hAnsi="Book Antiqua" w:cs="Book Antiqua"/>
          <w:color w:val="000000"/>
        </w:rPr>
        <w:t xml:space="preserve"> Queiroz DM</w:t>
      </w:r>
      <w:r w:rsidRPr="00C20CEF">
        <w:rPr>
          <w:rFonts w:ascii="Book Antiqua" w:eastAsia="Book Antiqua" w:hAnsi="Book Antiqua" w:cs="Book Antiqua"/>
          <w:color w:val="000000"/>
        </w:rPr>
        <w:t xml:space="preserve">, and </w:t>
      </w:r>
      <w:r w:rsidR="004A187B" w:rsidRPr="00C20CEF">
        <w:rPr>
          <w:rFonts w:ascii="Book Antiqua" w:eastAsia="Book Antiqua" w:hAnsi="Book Antiqua" w:cs="Book Antiqua"/>
          <w:color w:val="000000"/>
        </w:rPr>
        <w:t>Freire de Melo F</w:t>
      </w:r>
      <w:r w:rsidRPr="00C20CEF">
        <w:rPr>
          <w:rFonts w:ascii="Book Antiqua" w:eastAsia="Book Antiqua" w:hAnsi="Book Antiqua" w:cs="Book Antiqua"/>
          <w:color w:val="000000"/>
        </w:rPr>
        <w:t xml:space="preserve"> </w:t>
      </w:r>
      <w:r w:rsidR="00864F68" w:rsidRPr="00C20CEF">
        <w:rPr>
          <w:rFonts w:ascii="Book Antiqua" w:eastAsia="Book Antiqua" w:hAnsi="Book Antiqua" w:cs="Book Antiqua"/>
          <w:color w:val="000000"/>
        </w:rPr>
        <w:t xml:space="preserve">contributed to </w:t>
      </w:r>
      <w:r w:rsidRPr="00C20CEF">
        <w:rPr>
          <w:rFonts w:ascii="Book Antiqua" w:eastAsia="Book Antiqua" w:hAnsi="Book Antiqua" w:cs="Book Antiqua"/>
          <w:color w:val="000000"/>
        </w:rPr>
        <w:t>development, supervision</w:t>
      </w:r>
      <w:r w:rsidR="00864F68"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analysis of project stages</w:t>
      </w:r>
      <w:r w:rsidR="004A18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w:t>
      </w:r>
      <w:r w:rsidR="004A187B" w:rsidRPr="00C20CEF">
        <w:rPr>
          <w:rFonts w:ascii="Book Antiqua" w:eastAsia="Book Antiqua" w:hAnsi="Book Antiqua" w:cs="Book Antiqua"/>
          <w:color w:val="000000"/>
        </w:rPr>
        <w:t>Lopes LW</w:t>
      </w:r>
      <w:r w:rsidRPr="00C20CEF">
        <w:rPr>
          <w:rFonts w:ascii="Book Antiqua" w:eastAsia="Book Antiqua" w:hAnsi="Book Antiqua" w:cs="Book Antiqua"/>
          <w:color w:val="000000"/>
        </w:rPr>
        <w:t xml:space="preserve">, </w:t>
      </w:r>
      <w:proofErr w:type="spellStart"/>
      <w:r w:rsidR="00C374D2" w:rsidRPr="00C20CEF">
        <w:rPr>
          <w:rFonts w:ascii="Book Antiqua" w:eastAsia="Book Antiqua" w:hAnsi="Book Antiqua" w:cs="Book Antiqua"/>
          <w:color w:val="000000"/>
        </w:rPr>
        <w:t>Dórea</w:t>
      </w:r>
      <w:proofErr w:type="spellEnd"/>
      <w:r w:rsidR="00C374D2" w:rsidRPr="00C20CEF">
        <w:rPr>
          <w:rFonts w:ascii="Book Antiqua" w:eastAsia="Book Antiqua" w:hAnsi="Book Antiqua" w:cs="Book Antiqua"/>
          <w:color w:val="000000"/>
        </w:rPr>
        <w:t xml:space="preserve"> RSDM</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Araújo GRL</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Silva FAFD</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de Brito BB</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Cordeiro Santos ML</w:t>
      </w:r>
      <w:r w:rsidRPr="00C20CEF">
        <w:rPr>
          <w:rFonts w:ascii="Book Antiqua" w:eastAsia="Book Antiqua" w:hAnsi="Book Antiqua" w:cs="Book Antiqua"/>
          <w:color w:val="000000"/>
        </w:rPr>
        <w:t xml:space="preserve">, </w:t>
      </w:r>
      <w:bookmarkStart w:id="0" w:name="_Hlk122971978"/>
      <w:proofErr w:type="spellStart"/>
      <w:r w:rsidR="004A187B" w:rsidRPr="00C20CEF">
        <w:rPr>
          <w:rFonts w:ascii="Book Antiqua" w:eastAsia="Book Antiqua" w:hAnsi="Book Antiqua" w:cs="Book Antiqua"/>
          <w:color w:val="000000"/>
        </w:rPr>
        <w:t>Magalhães</w:t>
      </w:r>
      <w:proofErr w:type="spellEnd"/>
      <w:r w:rsidR="004A187B" w:rsidRPr="00C20CEF">
        <w:rPr>
          <w:rFonts w:ascii="Book Antiqua" w:eastAsia="Book Antiqua" w:hAnsi="Book Antiqua" w:cs="Book Antiqua"/>
          <w:color w:val="000000"/>
        </w:rPr>
        <w:t xml:space="preserve"> Queiroz DM</w:t>
      </w:r>
      <w:bookmarkEnd w:id="0"/>
      <w:r w:rsidRPr="00C20CEF">
        <w:rPr>
          <w:rFonts w:ascii="Book Antiqua" w:eastAsia="Book Antiqua" w:hAnsi="Book Antiqua" w:cs="Book Antiqua"/>
          <w:color w:val="000000"/>
        </w:rPr>
        <w:t xml:space="preserve">, and </w:t>
      </w:r>
      <w:r w:rsidR="004A187B" w:rsidRPr="00C20CEF">
        <w:rPr>
          <w:rFonts w:ascii="Book Antiqua" w:eastAsia="Book Antiqua" w:hAnsi="Book Antiqua" w:cs="Book Antiqua"/>
          <w:color w:val="000000"/>
        </w:rPr>
        <w:t>Freire de Melo F</w:t>
      </w:r>
      <w:r w:rsidRPr="00C20CEF">
        <w:rPr>
          <w:rFonts w:ascii="Book Antiqua" w:eastAsia="Book Antiqua" w:hAnsi="Book Antiqua" w:cs="Book Antiqua"/>
          <w:color w:val="000000"/>
        </w:rPr>
        <w:t xml:space="preserve"> </w:t>
      </w:r>
      <w:r w:rsidR="00864F68" w:rsidRPr="00C20CEF">
        <w:rPr>
          <w:rFonts w:ascii="Book Antiqua" w:eastAsia="Book Antiqua" w:hAnsi="Book Antiqua" w:cs="Book Antiqua"/>
          <w:color w:val="000000"/>
        </w:rPr>
        <w:t xml:space="preserve">contributed to </w:t>
      </w:r>
      <w:r w:rsidRPr="00C20CEF">
        <w:rPr>
          <w:rFonts w:ascii="Book Antiqua" w:eastAsia="Book Antiqua" w:hAnsi="Book Antiqua" w:cs="Book Antiqua"/>
          <w:color w:val="000000"/>
        </w:rPr>
        <w:t>project submission to the ethics committee and/or financial support</w:t>
      </w:r>
      <w:r w:rsidR="00C374D2"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Silva FAFD</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de Brito BB</w:t>
      </w:r>
      <w:r w:rsidRPr="00C20CEF">
        <w:rPr>
          <w:rFonts w:ascii="Book Antiqua" w:eastAsia="Book Antiqua" w:hAnsi="Book Antiqua" w:cs="Book Antiqua"/>
          <w:color w:val="000000"/>
        </w:rPr>
        <w:t xml:space="preserve">, and </w:t>
      </w:r>
      <w:r w:rsidR="00C374D2" w:rsidRPr="00C20CEF">
        <w:rPr>
          <w:rFonts w:ascii="Book Antiqua" w:eastAsia="Book Antiqua" w:hAnsi="Book Antiqua" w:cs="Book Antiqua"/>
          <w:color w:val="000000"/>
        </w:rPr>
        <w:t>Cordeiro Santos ML</w:t>
      </w:r>
      <w:r w:rsidRPr="00C20CEF">
        <w:rPr>
          <w:rFonts w:ascii="Book Antiqua" w:eastAsia="Book Antiqua" w:hAnsi="Book Antiqua" w:cs="Book Antiqua"/>
          <w:color w:val="000000"/>
        </w:rPr>
        <w:t xml:space="preserve"> wrote the article</w:t>
      </w:r>
      <w:r w:rsidR="00C374D2"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Pinheiro FD</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Júnior GMS</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de Lorenzo Barcia MTA</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Marques RA</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Botelho AB</w:t>
      </w:r>
      <w:r w:rsidRPr="00C20CEF">
        <w:rPr>
          <w:rFonts w:ascii="Book Antiqua" w:eastAsia="Book Antiqua" w:hAnsi="Book Antiqua" w:cs="Book Antiqua"/>
          <w:color w:val="000000"/>
        </w:rPr>
        <w:t xml:space="preserve">, </w:t>
      </w:r>
      <w:proofErr w:type="spellStart"/>
      <w:r w:rsidR="00C374D2" w:rsidRPr="00C20CEF">
        <w:rPr>
          <w:rFonts w:ascii="Book Antiqua" w:eastAsia="Book Antiqua" w:hAnsi="Book Antiqua" w:cs="Book Antiqua"/>
          <w:color w:val="000000"/>
        </w:rPr>
        <w:t>Dantas</w:t>
      </w:r>
      <w:proofErr w:type="spellEnd"/>
      <w:r w:rsidR="00C374D2" w:rsidRPr="00C20CEF">
        <w:rPr>
          <w:rFonts w:ascii="Book Antiqua" w:eastAsia="Book Antiqua" w:hAnsi="Book Antiqua" w:cs="Book Antiqua"/>
          <w:color w:val="000000"/>
        </w:rPr>
        <w:t xml:space="preserve"> ACS</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Costa DT</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Teixeira AF</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Marques LM</w:t>
      </w:r>
      <w:r w:rsidRPr="00C20CEF">
        <w:rPr>
          <w:rFonts w:ascii="Book Antiqua" w:eastAsia="Book Antiqua" w:hAnsi="Book Antiqua" w:cs="Book Antiqua"/>
          <w:color w:val="000000"/>
        </w:rPr>
        <w:t xml:space="preserve">, </w:t>
      </w:r>
      <w:r w:rsidR="00C374D2" w:rsidRPr="00C20CEF">
        <w:rPr>
          <w:rFonts w:ascii="Book Antiqua" w:eastAsia="Book Antiqua" w:hAnsi="Book Antiqua" w:cs="Book Antiqua"/>
          <w:color w:val="000000"/>
        </w:rPr>
        <w:t>Campos GB</w:t>
      </w:r>
      <w:r w:rsidRPr="00C20CEF">
        <w:rPr>
          <w:rFonts w:ascii="Book Antiqua" w:eastAsia="Book Antiqua" w:hAnsi="Book Antiqua" w:cs="Book Antiqua"/>
          <w:color w:val="000000"/>
        </w:rPr>
        <w:t xml:space="preserve"> </w:t>
      </w:r>
      <w:r w:rsidR="00864F68" w:rsidRPr="00C20CEF">
        <w:rPr>
          <w:rFonts w:ascii="Book Antiqua" w:eastAsia="Book Antiqua" w:hAnsi="Book Antiqua" w:cs="Book Antiqua"/>
          <w:color w:val="000000"/>
        </w:rPr>
        <w:t xml:space="preserve">contributed to </w:t>
      </w:r>
      <w:r w:rsidRPr="00C20CEF">
        <w:rPr>
          <w:rFonts w:ascii="Book Antiqua" w:eastAsia="Book Antiqua" w:hAnsi="Book Antiqua" w:cs="Book Antiqua"/>
          <w:color w:val="000000"/>
        </w:rPr>
        <w:t>review</w:t>
      </w:r>
      <w:r w:rsidR="00864F68" w:rsidRPr="00C20CEF">
        <w:rPr>
          <w:rFonts w:ascii="Book Antiqua" w:eastAsia="Book Antiqua" w:hAnsi="Book Antiqua" w:cs="Book Antiqua"/>
          <w:color w:val="000000"/>
        </w:rPr>
        <w:t>ing</w:t>
      </w:r>
      <w:r w:rsidRPr="00C20CEF">
        <w:rPr>
          <w:rFonts w:ascii="Book Antiqua" w:eastAsia="Book Antiqua" w:hAnsi="Book Antiqua" w:cs="Book Antiqua"/>
          <w:color w:val="000000"/>
        </w:rPr>
        <w:t xml:space="preserve"> and data analysis.</w:t>
      </w:r>
    </w:p>
    <w:p w14:paraId="4DCD255F" w14:textId="77777777" w:rsidR="00A77B3E" w:rsidRPr="00C20CEF" w:rsidRDefault="00A77B3E" w:rsidP="00864F68">
      <w:pPr>
        <w:spacing w:line="360" w:lineRule="auto"/>
        <w:jc w:val="both"/>
        <w:rPr>
          <w:rFonts w:ascii="Book Antiqua" w:hAnsi="Book Antiqua"/>
        </w:rPr>
      </w:pPr>
    </w:p>
    <w:p w14:paraId="521F888C" w14:textId="5555146C"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Supported by </w:t>
      </w:r>
      <w:r w:rsidRPr="00C20CEF">
        <w:rPr>
          <w:rFonts w:ascii="Book Antiqua" w:eastAsia="Book Antiqua" w:hAnsi="Book Antiqua" w:cs="Book Antiqua"/>
          <w:color w:val="000000"/>
          <w:shd w:val="clear" w:color="auto" w:fill="FFFFFF"/>
        </w:rPr>
        <w:t xml:space="preserve">FAPEMIG </w:t>
      </w:r>
      <w:proofErr w:type="spellStart"/>
      <w:r w:rsidRPr="00C20CEF">
        <w:rPr>
          <w:rFonts w:ascii="Book Antiqua" w:eastAsia="Book Antiqua" w:hAnsi="Book Antiqua" w:cs="Book Antiqua"/>
          <w:color w:val="000000"/>
          <w:shd w:val="clear" w:color="auto" w:fill="FFFFFF"/>
        </w:rPr>
        <w:t>Edital</w:t>
      </w:r>
      <w:proofErr w:type="spellEnd"/>
      <w:r w:rsidRPr="00C20CEF">
        <w:rPr>
          <w:rFonts w:ascii="Book Antiqua" w:eastAsia="Book Antiqua" w:hAnsi="Book Antiqua" w:cs="Book Antiqua"/>
          <w:color w:val="000000"/>
          <w:shd w:val="clear" w:color="auto" w:fill="FFFFFF"/>
        </w:rPr>
        <w:t xml:space="preserve"> 001/2020 - </w:t>
      </w:r>
      <w:proofErr w:type="spellStart"/>
      <w:r w:rsidRPr="00C20CEF">
        <w:rPr>
          <w:rFonts w:ascii="Book Antiqua" w:eastAsia="Book Antiqua" w:hAnsi="Book Antiqua" w:cs="Book Antiqua"/>
          <w:color w:val="000000"/>
          <w:shd w:val="clear" w:color="auto" w:fill="FFFFFF"/>
        </w:rPr>
        <w:t>Programa</w:t>
      </w:r>
      <w:proofErr w:type="spellEnd"/>
      <w:r w:rsidRPr="00C20CEF">
        <w:rPr>
          <w:rFonts w:ascii="Book Antiqua" w:eastAsia="Book Antiqua" w:hAnsi="Book Antiqua" w:cs="Book Antiqua"/>
          <w:color w:val="000000"/>
          <w:shd w:val="clear" w:color="auto" w:fill="FFFFFF"/>
        </w:rPr>
        <w:t xml:space="preserve"> </w:t>
      </w:r>
      <w:proofErr w:type="spellStart"/>
      <w:r w:rsidRPr="00C20CEF">
        <w:rPr>
          <w:rFonts w:ascii="Book Antiqua" w:eastAsia="Book Antiqua" w:hAnsi="Book Antiqua" w:cs="Book Antiqua"/>
          <w:color w:val="000000"/>
          <w:shd w:val="clear" w:color="auto" w:fill="FFFFFF"/>
        </w:rPr>
        <w:t>Emergencial</w:t>
      </w:r>
      <w:proofErr w:type="spellEnd"/>
      <w:r w:rsidRPr="00C20CEF">
        <w:rPr>
          <w:rFonts w:ascii="Book Antiqua" w:eastAsia="Book Antiqua" w:hAnsi="Book Antiqua" w:cs="Book Antiqua"/>
          <w:color w:val="000000"/>
          <w:shd w:val="clear" w:color="auto" w:fill="FFFFFF"/>
        </w:rPr>
        <w:t xml:space="preserve"> de </w:t>
      </w:r>
      <w:proofErr w:type="spellStart"/>
      <w:r w:rsidRPr="00C20CEF">
        <w:rPr>
          <w:rFonts w:ascii="Book Antiqua" w:eastAsia="Book Antiqua" w:hAnsi="Book Antiqua" w:cs="Book Antiqua"/>
          <w:color w:val="000000"/>
          <w:shd w:val="clear" w:color="auto" w:fill="FFFFFF"/>
        </w:rPr>
        <w:t>Apoio</w:t>
      </w:r>
      <w:proofErr w:type="spellEnd"/>
      <w:r w:rsidRPr="00C20CEF">
        <w:rPr>
          <w:rFonts w:ascii="Book Antiqua" w:eastAsia="Book Antiqua" w:hAnsi="Book Antiqua" w:cs="Book Antiqua"/>
          <w:color w:val="000000"/>
          <w:shd w:val="clear" w:color="auto" w:fill="FFFFFF"/>
        </w:rPr>
        <w:t xml:space="preserve"> a </w:t>
      </w:r>
      <w:proofErr w:type="spellStart"/>
      <w:r w:rsidRPr="00C20CEF">
        <w:rPr>
          <w:rFonts w:ascii="Book Antiqua" w:eastAsia="Book Antiqua" w:hAnsi="Book Antiqua" w:cs="Book Antiqua"/>
          <w:color w:val="000000"/>
          <w:shd w:val="clear" w:color="auto" w:fill="FFFFFF"/>
        </w:rPr>
        <w:t>Ações</w:t>
      </w:r>
      <w:proofErr w:type="spellEnd"/>
      <w:r w:rsidRPr="00C20CEF">
        <w:rPr>
          <w:rFonts w:ascii="Book Antiqua" w:eastAsia="Book Antiqua" w:hAnsi="Book Antiqua" w:cs="Book Antiqua"/>
          <w:color w:val="000000"/>
          <w:shd w:val="clear" w:color="auto" w:fill="FFFFFF"/>
        </w:rPr>
        <w:t xml:space="preserve"> de </w:t>
      </w:r>
      <w:proofErr w:type="spellStart"/>
      <w:r w:rsidRPr="00C20CEF">
        <w:rPr>
          <w:rFonts w:ascii="Book Antiqua" w:eastAsia="Book Antiqua" w:hAnsi="Book Antiqua" w:cs="Book Antiqua"/>
          <w:color w:val="000000"/>
          <w:shd w:val="clear" w:color="auto" w:fill="FFFFFF"/>
        </w:rPr>
        <w:t>Enfrentamento</w:t>
      </w:r>
      <w:proofErr w:type="spellEnd"/>
      <w:r w:rsidRPr="00C20CEF">
        <w:rPr>
          <w:rFonts w:ascii="Book Antiqua" w:eastAsia="Book Antiqua" w:hAnsi="Book Antiqua" w:cs="Book Antiqua"/>
          <w:color w:val="000000"/>
          <w:shd w:val="clear" w:color="auto" w:fill="FFFFFF"/>
        </w:rPr>
        <w:t xml:space="preserve"> da </w:t>
      </w:r>
      <w:proofErr w:type="spellStart"/>
      <w:r w:rsidRPr="00C20CEF">
        <w:rPr>
          <w:rFonts w:ascii="Book Antiqua" w:eastAsia="Book Antiqua" w:hAnsi="Book Antiqua" w:cs="Book Antiqua"/>
          <w:color w:val="000000"/>
          <w:shd w:val="clear" w:color="auto" w:fill="FFFFFF"/>
        </w:rPr>
        <w:t>Pandemia</w:t>
      </w:r>
      <w:proofErr w:type="spellEnd"/>
      <w:r w:rsidRPr="00C20CEF">
        <w:rPr>
          <w:rFonts w:ascii="Book Antiqua" w:eastAsia="Book Antiqua" w:hAnsi="Book Antiqua" w:cs="Book Antiqua"/>
          <w:color w:val="000000"/>
          <w:shd w:val="clear" w:color="auto" w:fill="FFFFFF"/>
        </w:rPr>
        <w:t xml:space="preserve"> </w:t>
      </w:r>
      <w:proofErr w:type="spellStart"/>
      <w:r w:rsidRPr="00C20CEF">
        <w:rPr>
          <w:rFonts w:ascii="Book Antiqua" w:eastAsia="Book Antiqua" w:hAnsi="Book Antiqua" w:cs="Book Antiqua"/>
          <w:color w:val="000000"/>
          <w:shd w:val="clear" w:color="auto" w:fill="FFFFFF"/>
        </w:rPr>
        <w:t>Causada</w:t>
      </w:r>
      <w:proofErr w:type="spellEnd"/>
      <w:r w:rsidRPr="00C20CEF">
        <w:rPr>
          <w:rFonts w:ascii="Book Antiqua" w:eastAsia="Book Antiqua" w:hAnsi="Book Antiqua" w:cs="Book Antiqua"/>
          <w:color w:val="000000"/>
          <w:shd w:val="clear" w:color="auto" w:fill="FFFFFF"/>
        </w:rPr>
        <w:t xml:space="preserve"> </w:t>
      </w:r>
      <w:proofErr w:type="spellStart"/>
      <w:r w:rsidRPr="00C20CEF">
        <w:rPr>
          <w:rFonts w:ascii="Book Antiqua" w:eastAsia="Book Antiqua" w:hAnsi="Book Antiqua" w:cs="Book Antiqua"/>
          <w:color w:val="000000"/>
          <w:shd w:val="clear" w:color="auto" w:fill="FFFFFF"/>
        </w:rPr>
        <w:t>pelo</w:t>
      </w:r>
      <w:proofErr w:type="spellEnd"/>
      <w:r w:rsidRPr="00C20CEF">
        <w:rPr>
          <w:rFonts w:ascii="Book Antiqua" w:eastAsia="Book Antiqua" w:hAnsi="Book Antiqua" w:cs="Book Antiqua"/>
          <w:color w:val="000000"/>
          <w:shd w:val="clear" w:color="auto" w:fill="FFFFFF"/>
        </w:rPr>
        <w:t xml:space="preserve"> Novo </w:t>
      </w:r>
      <w:proofErr w:type="spellStart"/>
      <w:r w:rsidRPr="00C20CEF">
        <w:rPr>
          <w:rFonts w:ascii="Book Antiqua" w:eastAsia="Book Antiqua" w:hAnsi="Book Antiqua" w:cs="Book Antiqua"/>
          <w:color w:val="000000"/>
          <w:shd w:val="clear" w:color="auto" w:fill="FFFFFF"/>
        </w:rPr>
        <w:t>Coronavírus</w:t>
      </w:r>
      <w:proofErr w:type="spellEnd"/>
      <w:r w:rsidRPr="00C20CEF">
        <w:rPr>
          <w:rFonts w:ascii="Book Antiqua" w:eastAsia="Book Antiqua" w:hAnsi="Book Antiqua" w:cs="Book Antiqua"/>
          <w:color w:val="000000"/>
          <w:shd w:val="clear" w:color="auto" w:fill="FFFFFF"/>
        </w:rPr>
        <w:t xml:space="preserve">. </w:t>
      </w:r>
      <w:r w:rsidRPr="00C20CEF">
        <w:rPr>
          <w:rFonts w:ascii="Book Antiqua" w:eastAsia="Book Antiqua" w:hAnsi="Book Antiqua" w:cs="Book Antiqua"/>
          <w:color w:val="000000"/>
        </w:rPr>
        <w:t xml:space="preserve">FUNDAÇÃO DE AMPARO À PESQUISA DO ESTADO DA BAHIA – FAPESB, </w:t>
      </w:r>
      <w:r w:rsidRPr="00C20CEF">
        <w:rPr>
          <w:rFonts w:ascii="Book Antiqua" w:eastAsia="Book Antiqua" w:hAnsi="Book Antiqua" w:cs="Book Antiqua"/>
          <w:color w:val="000000"/>
          <w:shd w:val="clear" w:color="auto" w:fill="FFFFFF"/>
        </w:rPr>
        <w:t xml:space="preserve">PPSUS - </w:t>
      </w:r>
      <w:proofErr w:type="spellStart"/>
      <w:r w:rsidRPr="00C20CEF">
        <w:rPr>
          <w:rFonts w:ascii="Book Antiqua" w:eastAsia="Book Antiqua" w:hAnsi="Book Antiqua" w:cs="Book Antiqua"/>
          <w:color w:val="000000"/>
          <w:shd w:val="clear" w:color="auto" w:fill="FFFFFF"/>
        </w:rPr>
        <w:t>Programa</w:t>
      </w:r>
      <w:proofErr w:type="spellEnd"/>
      <w:r w:rsidRPr="00C20CEF">
        <w:rPr>
          <w:rFonts w:ascii="Book Antiqua" w:eastAsia="Book Antiqua" w:hAnsi="Book Antiqua" w:cs="Book Antiqua"/>
          <w:color w:val="000000"/>
          <w:shd w:val="clear" w:color="auto" w:fill="FFFFFF"/>
        </w:rPr>
        <w:t xml:space="preserve"> </w:t>
      </w:r>
      <w:proofErr w:type="spellStart"/>
      <w:r w:rsidRPr="00C20CEF">
        <w:rPr>
          <w:rFonts w:ascii="Book Antiqua" w:eastAsia="Book Antiqua" w:hAnsi="Book Antiqua" w:cs="Book Antiqua"/>
          <w:color w:val="000000"/>
          <w:shd w:val="clear" w:color="auto" w:fill="FFFFFF"/>
        </w:rPr>
        <w:t>Pesquisa</w:t>
      </w:r>
      <w:proofErr w:type="spellEnd"/>
      <w:r w:rsidRPr="00C20CEF">
        <w:rPr>
          <w:rFonts w:ascii="Book Antiqua" w:eastAsia="Book Antiqua" w:hAnsi="Book Antiqua" w:cs="Book Antiqua"/>
          <w:color w:val="000000"/>
          <w:shd w:val="clear" w:color="auto" w:fill="FFFFFF"/>
        </w:rPr>
        <w:t xml:space="preserve"> para o SUS - Headline 02/2020, Term of Grant nº SUS0025/2021. </w:t>
      </w:r>
      <w:proofErr w:type="spellStart"/>
      <w:r w:rsidR="00C374D2" w:rsidRPr="00C20CEF">
        <w:rPr>
          <w:rFonts w:ascii="Book Antiqua" w:eastAsia="Book Antiqua" w:hAnsi="Book Antiqua" w:cs="Book Antiqua"/>
          <w:color w:val="000000"/>
        </w:rPr>
        <w:t>Magalhães</w:t>
      </w:r>
      <w:proofErr w:type="spellEnd"/>
      <w:r w:rsidR="00C374D2" w:rsidRPr="00C20CEF">
        <w:rPr>
          <w:rFonts w:ascii="Book Antiqua" w:eastAsia="Book Antiqua" w:hAnsi="Book Antiqua" w:cs="Book Antiqua"/>
          <w:color w:val="000000"/>
        </w:rPr>
        <w:t xml:space="preserve"> Queiroz DM</w:t>
      </w:r>
      <w:r w:rsidRPr="00C20CEF">
        <w:rPr>
          <w:rFonts w:ascii="Book Antiqua" w:eastAsia="Book Antiqua" w:hAnsi="Book Antiqua" w:cs="Book Antiqua"/>
          <w:color w:val="000000"/>
          <w:shd w:val="clear" w:color="auto" w:fill="FFFFFF"/>
        </w:rPr>
        <w:t xml:space="preserve">, </w:t>
      </w:r>
      <w:r w:rsidR="00C374D2" w:rsidRPr="00C20CEF">
        <w:rPr>
          <w:rFonts w:ascii="Book Antiqua" w:eastAsia="Book Antiqua" w:hAnsi="Book Antiqua" w:cs="Book Antiqua"/>
          <w:color w:val="000000"/>
        </w:rPr>
        <w:t>Freire de Melo F</w:t>
      </w:r>
      <w:r w:rsidRPr="00C20CEF">
        <w:rPr>
          <w:rFonts w:ascii="Book Antiqua" w:eastAsia="Book Antiqua" w:hAnsi="Book Antiqua" w:cs="Book Antiqua"/>
          <w:color w:val="000000"/>
          <w:shd w:val="clear" w:color="auto" w:fill="FFFFFF"/>
        </w:rPr>
        <w:t xml:space="preserve">, are research fellows of the </w:t>
      </w:r>
      <w:proofErr w:type="spellStart"/>
      <w:r w:rsidRPr="00C20CEF">
        <w:rPr>
          <w:rFonts w:ascii="Book Antiqua" w:eastAsia="Book Antiqua" w:hAnsi="Book Antiqua" w:cs="Book Antiqua"/>
          <w:color w:val="000000"/>
          <w:shd w:val="clear" w:color="auto" w:fill="FFFFFF"/>
        </w:rPr>
        <w:t>Conselho</w:t>
      </w:r>
      <w:proofErr w:type="spellEnd"/>
      <w:r w:rsidRPr="00C20CEF">
        <w:rPr>
          <w:rFonts w:ascii="Book Antiqua" w:eastAsia="Book Antiqua" w:hAnsi="Book Antiqua" w:cs="Book Antiqua"/>
          <w:color w:val="000000"/>
          <w:shd w:val="clear" w:color="auto" w:fill="FFFFFF"/>
        </w:rPr>
        <w:t xml:space="preserve"> Nacional de </w:t>
      </w:r>
      <w:proofErr w:type="spellStart"/>
      <w:r w:rsidRPr="00C20CEF">
        <w:rPr>
          <w:rFonts w:ascii="Book Antiqua" w:eastAsia="Book Antiqua" w:hAnsi="Book Antiqua" w:cs="Book Antiqua"/>
          <w:color w:val="000000"/>
          <w:shd w:val="clear" w:color="auto" w:fill="FFFFFF"/>
        </w:rPr>
        <w:t>Desenvolvimento</w:t>
      </w:r>
      <w:proofErr w:type="spellEnd"/>
      <w:r w:rsidRPr="00C20CEF">
        <w:rPr>
          <w:rFonts w:ascii="Book Antiqua" w:eastAsia="Book Antiqua" w:hAnsi="Book Antiqua" w:cs="Book Antiqua"/>
          <w:color w:val="000000"/>
          <w:shd w:val="clear" w:color="auto" w:fill="FFFFFF"/>
        </w:rPr>
        <w:t xml:space="preserve"> </w:t>
      </w:r>
      <w:proofErr w:type="spellStart"/>
      <w:r w:rsidRPr="00C20CEF">
        <w:rPr>
          <w:rFonts w:ascii="Book Antiqua" w:eastAsia="Book Antiqua" w:hAnsi="Book Antiqua" w:cs="Book Antiqua"/>
          <w:color w:val="000000"/>
          <w:shd w:val="clear" w:color="auto" w:fill="FFFFFF"/>
        </w:rPr>
        <w:t>Científico</w:t>
      </w:r>
      <w:proofErr w:type="spellEnd"/>
      <w:r w:rsidRPr="00C20CEF">
        <w:rPr>
          <w:rFonts w:ascii="Book Antiqua" w:eastAsia="Book Antiqua" w:hAnsi="Book Antiqua" w:cs="Book Antiqua"/>
          <w:color w:val="000000"/>
          <w:shd w:val="clear" w:color="auto" w:fill="FFFFFF"/>
        </w:rPr>
        <w:t xml:space="preserve"> e </w:t>
      </w:r>
      <w:proofErr w:type="spellStart"/>
      <w:r w:rsidRPr="00C20CEF">
        <w:rPr>
          <w:rFonts w:ascii="Book Antiqua" w:eastAsia="Book Antiqua" w:hAnsi="Book Antiqua" w:cs="Book Antiqua"/>
          <w:color w:val="000000"/>
          <w:shd w:val="clear" w:color="auto" w:fill="FFFFFF"/>
        </w:rPr>
        <w:t>Tecnológico</w:t>
      </w:r>
      <w:proofErr w:type="spellEnd"/>
      <w:r w:rsidRPr="00C20CEF">
        <w:rPr>
          <w:rFonts w:ascii="Book Antiqua" w:eastAsia="Book Antiqua" w:hAnsi="Book Antiqua" w:cs="Book Antiqua"/>
          <w:color w:val="000000"/>
          <w:shd w:val="clear" w:color="auto" w:fill="FFFFFF"/>
        </w:rPr>
        <w:t xml:space="preserve"> (</w:t>
      </w:r>
      <w:proofErr w:type="spellStart"/>
      <w:r w:rsidRPr="00C20CEF">
        <w:rPr>
          <w:rFonts w:ascii="Book Antiqua" w:eastAsia="Book Antiqua" w:hAnsi="Book Antiqua" w:cs="Book Antiqua"/>
          <w:color w:val="000000"/>
          <w:shd w:val="clear" w:color="auto" w:fill="FFFFFF"/>
        </w:rPr>
        <w:t>CNPq</w:t>
      </w:r>
      <w:proofErr w:type="spellEnd"/>
      <w:r w:rsidRPr="00C20CEF">
        <w:rPr>
          <w:rFonts w:ascii="Book Antiqua" w:eastAsia="Book Antiqua" w:hAnsi="Book Antiqua" w:cs="Book Antiqua"/>
          <w:color w:val="000000"/>
          <w:shd w:val="clear" w:color="auto" w:fill="FFFFFF"/>
        </w:rPr>
        <w:t xml:space="preserve">-) – Brazil. </w:t>
      </w:r>
      <w:proofErr w:type="spellStart"/>
      <w:r w:rsidRPr="00C20CEF">
        <w:rPr>
          <w:rFonts w:ascii="Book Antiqua" w:eastAsia="Book Antiqua" w:hAnsi="Book Antiqua" w:cs="Book Antiqua"/>
          <w:color w:val="000000"/>
          <w:shd w:val="clear" w:color="auto" w:fill="FFFFFF"/>
        </w:rPr>
        <w:t>Programa</w:t>
      </w:r>
      <w:proofErr w:type="spellEnd"/>
      <w:r w:rsidRPr="00C20CEF">
        <w:rPr>
          <w:rFonts w:ascii="Book Antiqua" w:eastAsia="Book Antiqua" w:hAnsi="Book Antiqua" w:cs="Book Antiqua"/>
          <w:color w:val="000000"/>
          <w:shd w:val="clear" w:color="auto" w:fill="FFFFFF"/>
        </w:rPr>
        <w:t xml:space="preserve"> </w:t>
      </w:r>
      <w:proofErr w:type="spellStart"/>
      <w:r w:rsidRPr="00C20CEF">
        <w:rPr>
          <w:rFonts w:ascii="Book Antiqua" w:eastAsia="Book Antiqua" w:hAnsi="Book Antiqua" w:cs="Book Antiqua"/>
          <w:color w:val="000000"/>
          <w:shd w:val="clear" w:color="auto" w:fill="FFFFFF"/>
        </w:rPr>
        <w:t>Permanecer</w:t>
      </w:r>
      <w:proofErr w:type="spellEnd"/>
      <w:r w:rsidRPr="00C20CEF">
        <w:rPr>
          <w:rFonts w:ascii="Book Antiqua" w:eastAsia="Book Antiqua" w:hAnsi="Book Antiqua" w:cs="Book Antiqua"/>
          <w:color w:val="000000"/>
          <w:shd w:val="clear" w:color="auto" w:fill="FFFFFF"/>
        </w:rPr>
        <w:t xml:space="preserve"> da </w:t>
      </w:r>
      <w:proofErr w:type="spellStart"/>
      <w:r w:rsidRPr="00C20CEF">
        <w:rPr>
          <w:rFonts w:ascii="Book Antiqua" w:eastAsia="Book Antiqua" w:hAnsi="Book Antiqua" w:cs="Book Antiqua"/>
          <w:color w:val="000000"/>
          <w:shd w:val="clear" w:color="auto" w:fill="FFFFFF"/>
        </w:rPr>
        <w:t>Universidade</w:t>
      </w:r>
      <w:proofErr w:type="spellEnd"/>
      <w:r w:rsidRPr="00C20CEF">
        <w:rPr>
          <w:rFonts w:ascii="Book Antiqua" w:eastAsia="Book Antiqua" w:hAnsi="Book Antiqua" w:cs="Book Antiqua"/>
          <w:color w:val="000000"/>
          <w:shd w:val="clear" w:color="auto" w:fill="FFFFFF"/>
        </w:rPr>
        <w:t xml:space="preserve"> Federal da Bahia. </w:t>
      </w:r>
      <w:proofErr w:type="spellStart"/>
      <w:r w:rsidRPr="00C20CEF">
        <w:rPr>
          <w:rFonts w:ascii="Book Antiqua" w:eastAsia="Book Antiqua" w:hAnsi="Book Antiqua" w:cs="Book Antiqua"/>
          <w:color w:val="000000"/>
          <w:shd w:val="clear" w:color="auto" w:fill="FFFFFF"/>
        </w:rPr>
        <w:t>Programa</w:t>
      </w:r>
      <w:proofErr w:type="spellEnd"/>
      <w:r w:rsidRPr="00C20CEF">
        <w:rPr>
          <w:rFonts w:ascii="Book Antiqua" w:eastAsia="Book Antiqua" w:hAnsi="Book Antiqua" w:cs="Book Antiqua"/>
          <w:color w:val="000000"/>
          <w:shd w:val="clear" w:color="auto" w:fill="FFFFFF"/>
        </w:rPr>
        <w:t xml:space="preserve"> </w:t>
      </w:r>
      <w:proofErr w:type="spellStart"/>
      <w:r w:rsidRPr="00C20CEF">
        <w:rPr>
          <w:rFonts w:ascii="Book Antiqua" w:eastAsia="Book Antiqua" w:hAnsi="Book Antiqua" w:cs="Book Antiqua"/>
          <w:color w:val="000000"/>
          <w:shd w:val="clear" w:color="auto" w:fill="FFFFFF"/>
        </w:rPr>
        <w:t>Institucional</w:t>
      </w:r>
      <w:proofErr w:type="spellEnd"/>
      <w:r w:rsidRPr="00C20CEF">
        <w:rPr>
          <w:rFonts w:ascii="Book Antiqua" w:eastAsia="Book Antiqua" w:hAnsi="Book Antiqua" w:cs="Book Antiqua"/>
          <w:color w:val="000000"/>
          <w:shd w:val="clear" w:color="auto" w:fill="FFFFFF"/>
        </w:rPr>
        <w:t xml:space="preserve"> de </w:t>
      </w:r>
      <w:proofErr w:type="spellStart"/>
      <w:r w:rsidRPr="00C20CEF">
        <w:rPr>
          <w:rFonts w:ascii="Book Antiqua" w:eastAsia="Book Antiqua" w:hAnsi="Book Antiqua" w:cs="Book Antiqua"/>
          <w:color w:val="000000"/>
          <w:shd w:val="clear" w:color="auto" w:fill="FFFFFF"/>
        </w:rPr>
        <w:t>Bolsas</w:t>
      </w:r>
      <w:proofErr w:type="spellEnd"/>
      <w:r w:rsidRPr="00C20CEF">
        <w:rPr>
          <w:rFonts w:ascii="Book Antiqua" w:eastAsia="Book Antiqua" w:hAnsi="Book Antiqua" w:cs="Book Antiqua"/>
          <w:color w:val="000000"/>
          <w:shd w:val="clear" w:color="auto" w:fill="FFFFFF"/>
        </w:rPr>
        <w:t xml:space="preserve"> de </w:t>
      </w:r>
      <w:proofErr w:type="spellStart"/>
      <w:r w:rsidRPr="00C20CEF">
        <w:rPr>
          <w:rFonts w:ascii="Book Antiqua" w:eastAsia="Book Antiqua" w:hAnsi="Book Antiqua" w:cs="Book Antiqua"/>
          <w:color w:val="000000"/>
          <w:shd w:val="clear" w:color="auto" w:fill="FFFFFF"/>
        </w:rPr>
        <w:t>Iniciação</w:t>
      </w:r>
      <w:proofErr w:type="spellEnd"/>
      <w:r w:rsidRPr="00C20CEF">
        <w:rPr>
          <w:rFonts w:ascii="Book Antiqua" w:eastAsia="Book Antiqua" w:hAnsi="Book Antiqua" w:cs="Book Antiqua"/>
          <w:color w:val="000000"/>
          <w:shd w:val="clear" w:color="auto" w:fill="FFFFFF"/>
        </w:rPr>
        <w:t xml:space="preserve"> </w:t>
      </w:r>
      <w:proofErr w:type="spellStart"/>
      <w:r w:rsidRPr="00C20CEF">
        <w:rPr>
          <w:rFonts w:ascii="Book Antiqua" w:eastAsia="Book Antiqua" w:hAnsi="Book Antiqua" w:cs="Book Antiqua"/>
          <w:color w:val="000000"/>
          <w:shd w:val="clear" w:color="auto" w:fill="FFFFFF"/>
        </w:rPr>
        <w:t>Científica</w:t>
      </w:r>
      <w:proofErr w:type="spellEnd"/>
      <w:r w:rsidRPr="00C20CEF">
        <w:rPr>
          <w:rFonts w:ascii="Book Antiqua" w:eastAsia="Book Antiqua" w:hAnsi="Book Antiqua" w:cs="Book Antiqua"/>
          <w:color w:val="000000"/>
          <w:shd w:val="clear" w:color="auto" w:fill="FFFFFF"/>
        </w:rPr>
        <w:t xml:space="preserve"> da </w:t>
      </w:r>
      <w:proofErr w:type="spellStart"/>
      <w:r w:rsidRPr="00C20CEF">
        <w:rPr>
          <w:rFonts w:ascii="Book Antiqua" w:eastAsia="Book Antiqua" w:hAnsi="Book Antiqua" w:cs="Book Antiqua"/>
          <w:color w:val="000000"/>
          <w:shd w:val="clear" w:color="auto" w:fill="FFFFFF"/>
        </w:rPr>
        <w:t>Universidade</w:t>
      </w:r>
      <w:proofErr w:type="spellEnd"/>
      <w:r w:rsidRPr="00C20CEF">
        <w:rPr>
          <w:rFonts w:ascii="Book Antiqua" w:eastAsia="Book Antiqua" w:hAnsi="Book Antiqua" w:cs="Book Antiqua"/>
          <w:color w:val="000000"/>
          <w:shd w:val="clear" w:color="auto" w:fill="FFFFFF"/>
        </w:rPr>
        <w:t xml:space="preserve"> Federal da Bahia (PIBIC-UFBA).</w:t>
      </w:r>
    </w:p>
    <w:p w14:paraId="1EC6574D" w14:textId="77777777" w:rsidR="00A77B3E" w:rsidRPr="00C20CEF" w:rsidRDefault="00A77B3E" w:rsidP="00864F68">
      <w:pPr>
        <w:spacing w:line="360" w:lineRule="auto"/>
        <w:jc w:val="both"/>
        <w:rPr>
          <w:rFonts w:ascii="Book Antiqua" w:hAnsi="Book Antiqua"/>
        </w:rPr>
      </w:pPr>
    </w:p>
    <w:p w14:paraId="3A0FE2CA"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lastRenderedPageBreak/>
        <w:t xml:space="preserve">Corresponding author: </w:t>
      </w:r>
      <w:proofErr w:type="spellStart"/>
      <w:r w:rsidRPr="00C20CEF">
        <w:rPr>
          <w:rFonts w:ascii="Book Antiqua" w:eastAsia="Book Antiqua" w:hAnsi="Book Antiqua" w:cs="Book Antiqua"/>
          <w:b/>
          <w:bCs/>
          <w:color w:val="000000"/>
        </w:rPr>
        <w:t>Fabrício</w:t>
      </w:r>
      <w:proofErr w:type="spellEnd"/>
      <w:r w:rsidRPr="00C20CEF">
        <w:rPr>
          <w:rFonts w:ascii="Book Antiqua" w:eastAsia="Book Antiqua" w:hAnsi="Book Antiqua" w:cs="Book Antiqua"/>
          <w:b/>
          <w:bCs/>
          <w:color w:val="000000"/>
        </w:rPr>
        <w:t xml:space="preserve"> Freire de Melo, MSc, PhD, Postdoc, Professor, </w:t>
      </w:r>
      <w:r w:rsidRPr="00C20CEF">
        <w:rPr>
          <w:rFonts w:ascii="Book Antiqua" w:eastAsia="Book Antiqua" w:hAnsi="Book Antiqua" w:cs="Book Antiqua"/>
          <w:color w:val="000000"/>
        </w:rPr>
        <w:t xml:space="preserve">Instituto </w:t>
      </w:r>
      <w:proofErr w:type="spellStart"/>
      <w:r w:rsidRPr="00C20CEF">
        <w:rPr>
          <w:rFonts w:ascii="Book Antiqua" w:eastAsia="Book Antiqua" w:hAnsi="Book Antiqua" w:cs="Book Antiqua"/>
          <w:color w:val="000000"/>
        </w:rPr>
        <w:t>Multidisciplinar</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em</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Saúde</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Universidade</w:t>
      </w:r>
      <w:proofErr w:type="spellEnd"/>
      <w:r w:rsidRPr="00C20CEF">
        <w:rPr>
          <w:rFonts w:ascii="Book Antiqua" w:eastAsia="Book Antiqua" w:hAnsi="Book Antiqua" w:cs="Book Antiqua"/>
          <w:color w:val="000000"/>
        </w:rPr>
        <w:t xml:space="preserve"> Federal da Bahia, </w:t>
      </w:r>
      <w:proofErr w:type="spellStart"/>
      <w:r w:rsidRPr="00C20CEF">
        <w:rPr>
          <w:rFonts w:ascii="Book Antiqua" w:eastAsia="Book Antiqua" w:hAnsi="Book Antiqua" w:cs="Book Antiqua"/>
          <w:color w:val="000000"/>
        </w:rPr>
        <w:t>Rua</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Hormínio</w:t>
      </w:r>
      <w:proofErr w:type="spellEnd"/>
      <w:r w:rsidRPr="00C20CEF">
        <w:rPr>
          <w:rFonts w:ascii="Book Antiqua" w:eastAsia="Book Antiqua" w:hAnsi="Book Antiqua" w:cs="Book Antiqua"/>
          <w:color w:val="000000"/>
        </w:rPr>
        <w:t xml:space="preserve"> Barros, 58, </w:t>
      </w:r>
      <w:proofErr w:type="spellStart"/>
      <w:r w:rsidRPr="00C20CEF">
        <w:rPr>
          <w:rFonts w:ascii="Book Antiqua" w:eastAsia="Book Antiqua" w:hAnsi="Book Antiqua" w:cs="Book Antiqua"/>
          <w:color w:val="000000"/>
        </w:rPr>
        <w:t>Candeias</w:t>
      </w:r>
      <w:proofErr w:type="spellEnd"/>
      <w:r w:rsidRPr="00C20CEF">
        <w:rPr>
          <w:rFonts w:ascii="Book Antiqua" w:eastAsia="Book Antiqua" w:hAnsi="Book Antiqua" w:cs="Book Antiqua"/>
          <w:color w:val="000000"/>
        </w:rPr>
        <w:t>, Vitória da Conquista 45029-094, Bahia, Brazil. freiremelo@yahoo.com.br</w:t>
      </w:r>
    </w:p>
    <w:p w14:paraId="0E7C339B" w14:textId="77777777" w:rsidR="00A77B3E" w:rsidRPr="00C20CEF" w:rsidRDefault="00A77B3E" w:rsidP="00864F68">
      <w:pPr>
        <w:spacing w:line="360" w:lineRule="auto"/>
        <w:jc w:val="both"/>
        <w:rPr>
          <w:rFonts w:ascii="Book Antiqua" w:hAnsi="Book Antiqua"/>
        </w:rPr>
      </w:pPr>
    </w:p>
    <w:p w14:paraId="4DD47B14"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Received: </w:t>
      </w:r>
      <w:r w:rsidRPr="00C20CEF">
        <w:rPr>
          <w:rFonts w:ascii="Book Antiqua" w:eastAsia="Book Antiqua" w:hAnsi="Book Antiqua" w:cs="Book Antiqua"/>
          <w:color w:val="000000"/>
        </w:rPr>
        <w:t>October 9, 2022</w:t>
      </w:r>
    </w:p>
    <w:p w14:paraId="6B8289D3"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Revised: </w:t>
      </w:r>
      <w:r w:rsidRPr="00C20CEF">
        <w:rPr>
          <w:rFonts w:ascii="Book Antiqua" w:eastAsia="Book Antiqua" w:hAnsi="Book Antiqua" w:cs="Book Antiqua"/>
          <w:color w:val="000000"/>
        </w:rPr>
        <w:t>November 19, 2022</w:t>
      </w:r>
    </w:p>
    <w:p w14:paraId="09EE6282" w14:textId="58990B6A"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Accepted:</w:t>
      </w:r>
      <w:r w:rsidR="00CC502A" w:rsidRPr="00C20CEF">
        <w:t xml:space="preserve"> </w:t>
      </w:r>
      <w:r w:rsidR="00CC502A" w:rsidRPr="00C20CEF">
        <w:rPr>
          <w:rFonts w:ascii="Book Antiqua" w:eastAsia="Book Antiqua" w:hAnsi="Book Antiqua" w:cs="Book Antiqua"/>
          <w:color w:val="000000"/>
        </w:rPr>
        <w:t>January 28, 2023</w:t>
      </w:r>
    </w:p>
    <w:p w14:paraId="1945DCA3" w14:textId="5BB5306C"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Published online: </w:t>
      </w:r>
      <w:bookmarkStart w:id="1" w:name="_Hlk128139253"/>
      <w:r w:rsidR="00C642F5" w:rsidRPr="00C20CEF">
        <w:rPr>
          <w:rFonts w:ascii="Book Antiqua" w:eastAsia="Book Antiqua" w:hAnsi="Book Antiqua" w:cs="Book Antiqua"/>
          <w:color w:val="000000"/>
        </w:rPr>
        <w:t>March 16, 2023</w:t>
      </w:r>
      <w:bookmarkEnd w:id="1"/>
    </w:p>
    <w:p w14:paraId="43B473C6" w14:textId="77777777" w:rsidR="00CF1C7C" w:rsidRPr="00C20CEF" w:rsidRDefault="00CF1C7C" w:rsidP="00864F68">
      <w:pPr>
        <w:spacing w:line="360" w:lineRule="auto"/>
        <w:jc w:val="both"/>
        <w:rPr>
          <w:rFonts w:ascii="Book Antiqua" w:eastAsia="Book Antiqua" w:hAnsi="Book Antiqua" w:cs="Book Antiqua"/>
          <w:b/>
          <w:color w:val="000000"/>
        </w:rPr>
      </w:pPr>
    </w:p>
    <w:p w14:paraId="0A420D1F" w14:textId="7CCA4280"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Abstract</w:t>
      </w:r>
    </w:p>
    <w:p w14:paraId="22FE1D0E"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BACKGROUND</w:t>
      </w:r>
    </w:p>
    <w:p w14:paraId="09AD5DCF" w14:textId="0A10E47A"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The </w:t>
      </w:r>
      <w:r w:rsidR="00D72B34" w:rsidRPr="00C20CEF">
        <w:rPr>
          <w:rFonts w:ascii="Book Antiqua" w:eastAsia="Book Antiqua" w:hAnsi="Book Antiqua" w:cs="Book Antiqua"/>
          <w:color w:val="000000"/>
        </w:rPr>
        <w:t>c</w:t>
      </w:r>
      <w:r w:rsidRPr="00C20CEF">
        <w:rPr>
          <w:rFonts w:ascii="Book Antiqua" w:eastAsia="Book Antiqua" w:hAnsi="Book Antiqua" w:cs="Book Antiqua"/>
          <w:color w:val="000000"/>
        </w:rPr>
        <w:t>oronavirus disease 2019 pandemic has become a major health concern worldwide. In that context, the understanding of epidemiological and clinical features associated with the disease and its severity is crucial for the establishment of strategies aim</w:t>
      </w:r>
      <w:r w:rsidR="00864F68" w:rsidRPr="00C20CEF">
        <w:rPr>
          <w:rFonts w:ascii="Book Antiqua" w:eastAsia="Book Antiqua" w:hAnsi="Book Antiqua" w:cs="Book Antiqua"/>
          <w:color w:val="000000"/>
        </w:rPr>
        <w:t>ed</w:t>
      </w:r>
      <w:r w:rsidRPr="00C20CEF">
        <w:rPr>
          <w:rFonts w:ascii="Book Antiqua" w:eastAsia="Book Antiqua" w:hAnsi="Book Antiqua" w:cs="Book Antiqua"/>
          <w:color w:val="000000"/>
        </w:rPr>
        <w:t xml:space="preserve"> at disease control and remedy.</w:t>
      </w:r>
    </w:p>
    <w:p w14:paraId="5AF478C2" w14:textId="77777777" w:rsidR="00A77B3E" w:rsidRPr="00C20CEF" w:rsidRDefault="00A77B3E" w:rsidP="00864F68">
      <w:pPr>
        <w:spacing w:line="360" w:lineRule="auto"/>
        <w:jc w:val="both"/>
        <w:rPr>
          <w:rFonts w:ascii="Book Antiqua" w:hAnsi="Book Antiqua"/>
        </w:rPr>
      </w:pPr>
    </w:p>
    <w:p w14:paraId="6FC98AE8"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AIM</w:t>
      </w:r>
    </w:p>
    <w:p w14:paraId="21E2DDB8" w14:textId="0B300911"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To describe epidemiological features, signs, symptoms, and laboratory findings among severely ill </w:t>
      </w:r>
      <w:r w:rsidR="00864F68" w:rsidRPr="00C20CEF">
        <w:rPr>
          <w:rFonts w:ascii="Book Antiqua" w:eastAsia="Book Antiqua" w:hAnsi="Book Antiqua" w:cs="Book Antiqua"/>
          <w:color w:val="000000"/>
        </w:rPr>
        <w:t xml:space="preserve">coronavirus disease 2019 </w:t>
      </w:r>
      <w:r w:rsidRPr="00C20CEF">
        <w:rPr>
          <w:rFonts w:ascii="Book Antiqua" w:eastAsia="Book Antiqua" w:hAnsi="Book Antiqua" w:cs="Book Antiqua"/>
          <w:color w:val="000000"/>
        </w:rPr>
        <w:t xml:space="preserve">patients from an intensive care unit in </w:t>
      </w:r>
      <w:r w:rsidR="00864F68" w:rsidRPr="00C20CEF">
        <w:rPr>
          <w:rFonts w:ascii="Book Antiqua" w:eastAsia="Book Antiqua" w:hAnsi="Book Antiqua" w:cs="Book Antiqua"/>
          <w:color w:val="000000"/>
        </w:rPr>
        <w:t>n</w:t>
      </w:r>
      <w:r w:rsidRPr="00C20CEF">
        <w:rPr>
          <w:rFonts w:ascii="Book Antiqua" w:eastAsia="Book Antiqua" w:hAnsi="Book Antiqua" w:cs="Book Antiqua"/>
          <w:color w:val="000000"/>
        </w:rPr>
        <w:t>ortheastern Brazil as well as to evaluate predictor factors for disease outcomes.</w:t>
      </w:r>
    </w:p>
    <w:p w14:paraId="1760A401" w14:textId="77777777" w:rsidR="00A77B3E" w:rsidRPr="00C20CEF" w:rsidRDefault="00A77B3E" w:rsidP="00864F68">
      <w:pPr>
        <w:spacing w:line="360" w:lineRule="auto"/>
        <w:jc w:val="both"/>
        <w:rPr>
          <w:rFonts w:ascii="Book Antiqua" w:hAnsi="Book Antiqua"/>
        </w:rPr>
      </w:pPr>
    </w:p>
    <w:p w14:paraId="71806AC4"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METHODS</w:t>
      </w:r>
    </w:p>
    <w:p w14:paraId="668CC814" w14:textId="3CE4D48F"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This is a prospective single-center study that evaluated 115 patients admitted to the </w:t>
      </w:r>
      <w:r w:rsidR="00864F68" w:rsidRPr="00C20CEF">
        <w:rPr>
          <w:rFonts w:ascii="Book Antiqua" w:eastAsia="Book Antiqua" w:hAnsi="Book Antiqua" w:cs="Book Antiqua"/>
          <w:color w:val="000000"/>
        </w:rPr>
        <w:t>intensive care unit</w:t>
      </w:r>
      <w:r w:rsidRPr="00C20CEF">
        <w:rPr>
          <w:rFonts w:ascii="Book Antiqua" w:eastAsia="Book Antiqua" w:hAnsi="Book Antiqua" w:cs="Book Antiqua"/>
          <w:color w:val="000000"/>
        </w:rPr>
        <w:t xml:space="preserve"> in a </w:t>
      </w:r>
      <w:r w:rsidR="00864F68" w:rsidRPr="00C20CEF">
        <w:rPr>
          <w:rFonts w:ascii="Book Antiqua" w:eastAsia="Book Antiqua" w:hAnsi="Book Antiqua" w:cs="Book Antiqua"/>
          <w:color w:val="000000"/>
        </w:rPr>
        <w:t>n</w:t>
      </w:r>
      <w:r w:rsidRPr="00C20CEF">
        <w:rPr>
          <w:rFonts w:ascii="Book Antiqua" w:eastAsia="Book Antiqua" w:hAnsi="Book Antiqua" w:cs="Book Antiqua"/>
          <w:color w:val="000000"/>
        </w:rPr>
        <w:t>ortheastern Brazil</w:t>
      </w:r>
      <w:r w:rsidR="00864F68" w:rsidRPr="00C20CEF">
        <w:rPr>
          <w:rFonts w:ascii="Book Antiqua" w:eastAsia="Book Antiqua" w:hAnsi="Book Antiqua" w:cs="Book Antiqua"/>
          <w:color w:val="000000"/>
        </w:rPr>
        <w:t>ian</w:t>
      </w:r>
      <w:r w:rsidRPr="00C20CEF">
        <w:rPr>
          <w:rFonts w:ascii="Book Antiqua" w:eastAsia="Book Antiqua" w:hAnsi="Book Antiqua" w:cs="Book Antiqua"/>
          <w:color w:val="000000"/>
        </w:rPr>
        <w:t xml:space="preserve"> </w:t>
      </w:r>
      <w:r w:rsidR="00864F68" w:rsidRPr="00C20CEF">
        <w:rPr>
          <w:rFonts w:ascii="Book Antiqua" w:eastAsia="Book Antiqua" w:hAnsi="Book Antiqua" w:cs="Book Antiqua"/>
          <w:color w:val="000000"/>
        </w:rPr>
        <w:t>h</w:t>
      </w:r>
      <w:r w:rsidRPr="00C20CEF">
        <w:rPr>
          <w:rFonts w:ascii="Book Antiqua" w:eastAsia="Book Antiqua" w:hAnsi="Book Antiqua" w:cs="Book Antiqua"/>
          <w:color w:val="000000"/>
        </w:rPr>
        <w:t>ospital.</w:t>
      </w:r>
    </w:p>
    <w:p w14:paraId="41E4903E" w14:textId="77777777" w:rsidR="00A77B3E" w:rsidRPr="00C20CEF" w:rsidRDefault="00A77B3E" w:rsidP="00864F68">
      <w:pPr>
        <w:spacing w:line="360" w:lineRule="auto"/>
        <w:jc w:val="both"/>
        <w:rPr>
          <w:rFonts w:ascii="Book Antiqua" w:hAnsi="Book Antiqua"/>
        </w:rPr>
      </w:pPr>
    </w:p>
    <w:p w14:paraId="787E605A"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RESULTS</w:t>
      </w:r>
    </w:p>
    <w:p w14:paraId="234367FD" w14:textId="27DBCFD1"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The patients had a median age of 65.60 ± 15.78</w:t>
      </w:r>
      <w:r w:rsidR="00864F68" w:rsidRPr="00C20CEF">
        <w:rPr>
          <w:rFonts w:ascii="Book Antiqua" w:eastAsia="Book Antiqua" w:hAnsi="Book Antiqua" w:cs="Book Antiqua"/>
          <w:color w:val="000000"/>
        </w:rPr>
        <w:t xml:space="preserve"> years</w:t>
      </w:r>
      <w:r w:rsidRPr="00C20CEF">
        <w:rPr>
          <w:rFonts w:ascii="Book Antiqua" w:eastAsia="Book Antiqua" w:hAnsi="Book Antiqua" w:cs="Book Antiqua"/>
          <w:color w:val="000000"/>
        </w:rPr>
        <w:t>. Dyspnea was the most frequent symptom, affecting 73.9% of the patients, followed by cough (54.7%). Fever was reported in approximately one</w:t>
      </w:r>
      <w:r w:rsidR="00864F68" w:rsidRPr="00C20CEF">
        <w:rPr>
          <w:rFonts w:ascii="Book Antiqua" w:eastAsia="Book Antiqua" w:hAnsi="Book Antiqua" w:cs="Book Antiqua"/>
          <w:color w:val="000000"/>
        </w:rPr>
        <w:t>-</w:t>
      </w:r>
      <w:r w:rsidRPr="00C20CEF">
        <w:rPr>
          <w:rFonts w:ascii="Book Antiqua" w:eastAsia="Book Antiqua" w:hAnsi="Book Antiqua" w:cs="Book Antiqua"/>
          <w:color w:val="000000"/>
        </w:rPr>
        <w:t>third</w:t>
      </w:r>
      <w:r w:rsidR="00864F68" w:rsidRPr="00C20CEF">
        <w:rPr>
          <w:rFonts w:ascii="Book Antiqua" w:eastAsia="Book Antiqua" w:hAnsi="Book Antiqua" w:cs="Book Antiqua"/>
          <w:color w:val="000000"/>
        </w:rPr>
        <w:t xml:space="preserve"> of patients</w:t>
      </w:r>
      <w:r w:rsidRPr="00C20CEF">
        <w:rPr>
          <w:rFonts w:ascii="Book Antiqua" w:eastAsia="Book Antiqua" w:hAnsi="Book Antiqua" w:cs="Book Antiqua"/>
          <w:color w:val="000000"/>
        </w:rPr>
        <w:t xml:space="preserve"> and myalgia in 20.8% of the patients. At least two </w:t>
      </w:r>
      <w:r w:rsidRPr="00C20CEF">
        <w:rPr>
          <w:rFonts w:ascii="Book Antiqua" w:eastAsia="Book Antiqua" w:hAnsi="Book Antiqua" w:cs="Book Antiqua"/>
          <w:color w:val="000000"/>
        </w:rPr>
        <w:lastRenderedPageBreak/>
        <w:t xml:space="preserve">comorbidities </w:t>
      </w:r>
      <w:r w:rsidR="00864F68" w:rsidRPr="00C20CEF">
        <w:rPr>
          <w:rFonts w:ascii="Book Antiqua" w:eastAsia="Book Antiqua" w:hAnsi="Book Antiqua" w:cs="Book Antiqua"/>
          <w:color w:val="000000"/>
        </w:rPr>
        <w:t>were</w:t>
      </w:r>
      <w:r w:rsidRPr="00C20CEF">
        <w:rPr>
          <w:rFonts w:ascii="Book Antiqua" w:eastAsia="Book Antiqua" w:hAnsi="Book Antiqua" w:cs="Book Antiqua"/>
          <w:color w:val="000000"/>
        </w:rPr>
        <w:t xml:space="preserve"> found in 41.7% of the patients, and hypertension was the most prevalent (57.3%). In addition, having two or more comorbidities was a predictor of mortality, and lower platelet count was positively associated with death. </w:t>
      </w:r>
      <w:r w:rsidR="00864F68" w:rsidRPr="00C20CEF">
        <w:rPr>
          <w:rFonts w:ascii="Book Antiqua" w:eastAsia="Book Antiqua" w:hAnsi="Book Antiqua" w:cs="Book Antiqua"/>
          <w:color w:val="000000"/>
        </w:rPr>
        <w:t>N</w:t>
      </w:r>
      <w:r w:rsidRPr="00C20CEF">
        <w:rPr>
          <w:rFonts w:ascii="Book Antiqua" w:eastAsia="Book Antiqua" w:hAnsi="Book Antiqua" w:cs="Book Antiqua"/>
          <w:color w:val="000000"/>
        </w:rPr>
        <w:t xml:space="preserve">ausea and vomiting were </w:t>
      </w:r>
      <w:r w:rsidR="00864F68" w:rsidRPr="00C20CEF">
        <w:rPr>
          <w:rFonts w:ascii="Book Antiqua" w:eastAsia="Book Antiqua" w:hAnsi="Book Antiqua" w:cs="Book Antiqua"/>
          <w:color w:val="000000"/>
        </w:rPr>
        <w:t xml:space="preserve">two symptoms that were </w:t>
      </w:r>
      <w:r w:rsidRPr="00C20CEF">
        <w:rPr>
          <w:rFonts w:ascii="Book Antiqua" w:eastAsia="Book Antiqua" w:hAnsi="Book Antiqua" w:cs="Book Antiqua"/>
          <w:color w:val="000000"/>
        </w:rPr>
        <w:t>predictors of death</w:t>
      </w:r>
      <w:r w:rsidR="00864F68"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w:t>
      </w:r>
      <w:r w:rsidR="00864F68" w:rsidRPr="00C20CEF">
        <w:rPr>
          <w:rFonts w:ascii="Book Antiqua" w:eastAsia="Book Antiqua" w:hAnsi="Book Antiqua" w:cs="Book Antiqua"/>
          <w:color w:val="000000"/>
        </w:rPr>
        <w:t xml:space="preserve">the presence of a </w:t>
      </w:r>
      <w:r w:rsidRPr="00C20CEF">
        <w:rPr>
          <w:rFonts w:ascii="Book Antiqua" w:eastAsia="Book Antiqua" w:hAnsi="Book Antiqua" w:cs="Book Antiqua"/>
          <w:color w:val="000000"/>
        </w:rPr>
        <w:t>cough was a protective factor.</w:t>
      </w:r>
    </w:p>
    <w:p w14:paraId="6BF92229" w14:textId="77777777" w:rsidR="00A77B3E" w:rsidRPr="00C20CEF" w:rsidRDefault="00A77B3E" w:rsidP="00864F68">
      <w:pPr>
        <w:spacing w:line="360" w:lineRule="auto"/>
        <w:jc w:val="both"/>
        <w:rPr>
          <w:rFonts w:ascii="Book Antiqua" w:hAnsi="Book Antiqua"/>
        </w:rPr>
      </w:pPr>
    </w:p>
    <w:p w14:paraId="4FA06326"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CONCLUSION</w:t>
      </w:r>
    </w:p>
    <w:p w14:paraId="57088424" w14:textId="36C049DC"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This is the first report of a negative correlation between cough and death in severely ill </w:t>
      </w:r>
      <w:r w:rsidR="00A37509" w:rsidRPr="00C20CEF">
        <w:rPr>
          <w:rFonts w:ascii="Book Antiqua" w:eastAsia="Book Antiqua" w:hAnsi="Book Antiqua" w:cs="Book Antiqua"/>
          <w:color w:val="000000"/>
        </w:rPr>
        <w:t>severe acute respiratory syndrome coronavirus 2</w:t>
      </w:r>
      <w:r w:rsidRPr="00C20CEF">
        <w:rPr>
          <w:rFonts w:ascii="Book Antiqua" w:eastAsia="Book Antiqua" w:hAnsi="Book Antiqua" w:cs="Book Antiqua"/>
          <w:color w:val="000000"/>
        </w:rPr>
        <w:t>-infected individuals. The associations between comorbidities, advanced age, and low platelet count and the outcomes of the infection were similar to the results of previous studies, highlighting the relevance of these features.</w:t>
      </w:r>
    </w:p>
    <w:p w14:paraId="7CC24306" w14:textId="77777777" w:rsidR="00A77B3E" w:rsidRPr="00C20CEF" w:rsidRDefault="00A77B3E" w:rsidP="00864F68">
      <w:pPr>
        <w:spacing w:line="360" w:lineRule="auto"/>
        <w:jc w:val="both"/>
        <w:rPr>
          <w:rFonts w:ascii="Book Antiqua" w:hAnsi="Book Antiqua"/>
        </w:rPr>
      </w:pPr>
    </w:p>
    <w:p w14:paraId="4392373D"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Key Words: </w:t>
      </w:r>
      <w:r w:rsidRPr="00C20CEF">
        <w:rPr>
          <w:rFonts w:ascii="Book Antiqua" w:eastAsia="Book Antiqua" w:hAnsi="Book Antiqua" w:cs="Book Antiqua"/>
          <w:color w:val="000000"/>
        </w:rPr>
        <w:t>COVID-19; Epidemiology; Symptoms; Comorbidities; Laboratory parameters</w:t>
      </w:r>
    </w:p>
    <w:p w14:paraId="5B5DF4F4" w14:textId="77777777" w:rsidR="00A77B3E" w:rsidRPr="00C20CEF" w:rsidRDefault="00A77B3E" w:rsidP="00864F68">
      <w:pPr>
        <w:spacing w:line="360" w:lineRule="auto"/>
        <w:jc w:val="both"/>
        <w:rPr>
          <w:rFonts w:ascii="Book Antiqua" w:hAnsi="Book Antiqua"/>
        </w:rPr>
      </w:pPr>
    </w:p>
    <w:p w14:paraId="2116664B" w14:textId="77777777" w:rsidR="00C20CEF" w:rsidRPr="00C20CEF" w:rsidRDefault="00C20CEF" w:rsidP="00C20CEF">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C20CEF">
        <w:rPr>
          <w:rFonts w:ascii="Book Antiqua" w:eastAsia="Book Antiqua" w:hAnsi="Book Antiqua" w:cs="Book Antiqua" w:hint="eastAsia"/>
          <w:b/>
          <w:color w:val="000000"/>
        </w:rPr>
        <w:t>©</w:t>
      </w:r>
      <w:r w:rsidRPr="00C20CEF">
        <w:rPr>
          <w:rFonts w:ascii="Book Antiqua" w:eastAsia="Book Antiqua" w:hAnsi="Book Antiqua" w:cs="Book Antiqua"/>
          <w:b/>
          <w:color w:val="000000"/>
        </w:rPr>
        <w:t>The</w:t>
      </w:r>
      <w:r w:rsidRPr="00C20CEF">
        <w:rPr>
          <w:rFonts w:ascii="Book Antiqua" w:eastAsia="Book Antiqua" w:hAnsi="Book Antiqua" w:cs="Book Antiqua"/>
          <w:color w:val="000000"/>
        </w:rPr>
        <w:t xml:space="preserve"> </w:t>
      </w:r>
      <w:r w:rsidRPr="00C20CEF">
        <w:rPr>
          <w:rFonts w:ascii="Book Antiqua" w:eastAsia="Book Antiqua" w:hAnsi="Book Antiqua" w:cs="Book Antiqua"/>
          <w:b/>
          <w:color w:val="000000"/>
        </w:rPr>
        <w:t xml:space="preserve">Author(s) 2023. </w:t>
      </w:r>
      <w:r w:rsidRPr="00C20CEF">
        <w:rPr>
          <w:rFonts w:ascii="Book Antiqua" w:eastAsia="Book Antiqua" w:hAnsi="Book Antiqua" w:cs="Book Antiqua"/>
          <w:color w:val="000000"/>
        </w:rPr>
        <w:t xml:space="preserve">Published by </w:t>
      </w:r>
      <w:proofErr w:type="spellStart"/>
      <w:r w:rsidRPr="00C20CEF">
        <w:rPr>
          <w:rFonts w:ascii="Book Antiqua" w:eastAsia="Book Antiqua" w:hAnsi="Book Antiqua" w:cs="Book Antiqua"/>
          <w:color w:val="000000"/>
        </w:rPr>
        <w:t>Baishideng</w:t>
      </w:r>
      <w:proofErr w:type="spellEnd"/>
      <w:r w:rsidRPr="00C20CEF">
        <w:rPr>
          <w:rFonts w:ascii="Book Antiqua" w:eastAsia="Book Antiqua" w:hAnsi="Book Antiqua" w:cs="Book Antiqua"/>
          <w:color w:val="000000"/>
        </w:rPr>
        <w:t xml:space="preserve"> Publishing Group Inc. All rights reserved.</w:t>
      </w:r>
      <w:bookmarkEnd w:id="2"/>
      <w:r w:rsidRPr="00C20CEF">
        <w:rPr>
          <w:rFonts w:ascii="Book Antiqua" w:eastAsia="Book Antiqua" w:hAnsi="Book Antiqua" w:cs="Book Antiqua"/>
          <w:color w:val="000000"/>
        </w:rPr>
        <w:t xml:space="preserve"> </w:t>
      </w:r>
    </w:p>
    <w:bookmarkEnd w:id="3"/>
    <w:p w14:paraId="735F065D" w14:textId="77777777" w:rsidR="00C20CEF" w:rsidRPr="00C20CEF" w:rsidRDefault="00C20CEF" w:rsidP="00C20CEF">
      <w:pPr>
        <w:spacing w:line="360" w:lineRule="auto"/>
        <w:jc w:val="both"/>
        <w:rPr>
          <w:lang w:eastAsia="zh-CN"/>
        </w:rPr>
      </w:pPr>
    </w:p>
    <w:p w14:paraId="10F7D51A" w14:textId="77777777" w:rsidR="00C20CEF" w:rsidRPr="00C20CEF" w:rsidRDefault="00C20CEF" w:rsidP="00C20CEF">
      <w:pPr>
        <w:spacing w:line="360" w:lineRule="auto"/>
        <w:jc w:val="both"/>
        <w:rPr>
          <w:rFonts w:ascii="Book Antiqua" w:eastAsia="Book Antiqua" w:hAnsi="Book Antiqua" w:cs="Book Antiqua"/>
          <w:color w:val="000000"/>
        </w:rPr>
      </w:pPr>
      <w:bookmarkStart w:id="6" w:name="_Hlk88512899"/>
      <w:bookmarkStart w:id="7" w:name="_Hlk88512352"/>
      <w:bookmarkEnd w:id="4"/>
      <w:r w:rsidRPr="00C20CEF">
        <w:rPr>
          <w:rFonts w:ascii="Book Antiqua" w:hAnsi="Book Antiqua" w:cs="Book Antiqua" w:hint="eastAsia"/>
          <w:b/>
          <w:color w:val="000000"/>
          <w:lang w:eastAsia="zh-CN"/>
        </w:rPr>
        <w:t>Citation:</w:t>
      </w:r>
      <w:bookmarkEnd w:id="5"/>
      <w:bookmarkEnd w:id="6"/>
      <w:r w:rsidRPr="00C20CEF">
        <w:rPr>
          <w:rFonts w:ascii="Book Antiqua" w:hAnsi="Book Antiqua" w:cs="Book Antiqua" w:hint="eastAsia"/>
          <w:color w:val="000000"/>
          <w:lang w:eastAsia="zh-CN"/>
        </w:rPr>
        <w:t xml:space="preserve"> </w:t>
      </w:r>
      <w:bookmarkEnd w:id="7"/>
      <w:r w:rsidR="00023525" w:rsidRPr="00C20CEF">
        <w:rPr>
          <w:rFonts w:ascii="Book Antiqua" w:eastAsia="Book Antiqua" w:hAnsi="Book Antiqua" w:cs="Book Antiqua"/>
          <w:color w:val="000000"/>
        </w:rPr>
        <w:t xml:space="preserve">Pinheiro FD, Lopes LW, </w:t>
      </w:r>
      <w:proofErr w:type="spellStart"/>
      <w:r w:rsidR="00023525" w:rsidRPr="00C20CEF">
        <w:rPr>
          <w:rFonts w:ascii="Book Antiqua" w:eastAsia="Book Antiqua" w:hAnsi="Book Antiqua" w:cs="Book Antiqua"/>
          <w:color w:val="000000"/>
        </w:rPr>
        <w:t>Dórea</w:t>
      </w:r>
      <w:proofErr w:type="spellEnd"/>
      <w:r w:rsidR="00023525" w:rsidRPr="00C20CEF">
        <w:rPr>
          <w:rFonts w:ascii="Book Antiqua" w:eastAsia="Book Antiqua" w:hAnsi="Book Antiqua" w:cs="Book Antiqua"/>
          <w:color w:val="000000"/>
        </w:rPr>
        <w:t xml:space="preserve"> RSDM, Araújo GRL, Silva FAFD, de Brito BB, Cordeiro Santos ML, Júnior GMS, de Lorenzo Barcia MTA, Marques RA, Botelho AB, </w:t>
      </w:r>
      <w:proofErr w:type="spellStart"/>
      <w:r w:rsidR="00023525" w:rsidRPr="00C20CEF">
        <w:rPr>
          <w:rFonts w:ascii="Book Antiqua" w:eastAsia="Book Antiqua" w:hAnsi="Book Antiqua" w:cs="Book Antiqua"/>
          <w:color w:val="000000"/>
        </w:rPr>
        <w:t>Dantas</w:t>
      </w:r>
      <w:proofErr w:type="spellEnd"/>
      <w:r w:rsidR="00023525" w:rsidRPr="00C20CEF">
        <w:rPr>
          <w:rFonts w:ascii="Book Antiqua" w:eastAsia="Book Antiqua" w:hAnsi="Book Antiqua" w:cs="Book Antiqua"/>
          <w:color w:val="000000"/>
        </w:rPr>
        <w:t xml:space="preserve"> ACS, Costa DT, Teixeira AF, Souza CL, Marques LM, Campos GB, Oliveira MV, de </w:t>
      </w:r>
      <w:proofErr w:type="spellStart"/>
      <w:r w:rsidR="00023525" w:rsidRPr="00C20CEF">
        <w:rPr>
          <w:rFonts w:ascii="Book Antiqua" w:eastAsia="Book Antiqua" w:hAnsi="Book Antiqua" w:cs="Book Antiqua"/>
          <w:color w:val="000000"/>
        </w:rPr>
        <w:t>Magalhães</w:t>
      </w:r>
      <w:proofErr w:type="spellEnd"/>
      <w:r w:rsidR="00023525" w:rsidRPr="00C20CEF">
        <w:rPr>
          <w:rFonts w:ascii="Book Antiqua" w:eastAsia="Book Antiqua" w:hAnsi="Book Antiqua" w:cs="Book Antiqua"/>
          <w:color w:val="000000"/>
        </w:rPr>
        <w:t xml:space="preserve"> Queiroz DM, Freire de Melo F. Epidemiological and clinical characteristics of COVID-19 in a Brazilian public hospital. </w:t>
      </w:r>
      <w:r w:rsidR="00023525" w:rsidRPr="00C20CEF">
        <w:rPr>
          <w:rFonts w:ascii="Book Antiqua" w:eastAsia="Book Antiqua" w:hAnsi="Book Antiqua" w:cs="Book Antiqua"/>
          <w:i/>
          <w:iCs/>
          <w:color w:val="000000"/>
        </w:rPr>
        <w:t>World J Clin Cases</w:t>
      </w:r>
      <w:r w:rsidR="00023525" w:rsidRPr="00C20CEF">
        <w:rPr>
          <w:rFonts w:ascii="Book Antiqua" w:eastAsia="Book Antiqua" w:hAnsi="Book Antiqua" w:cs="Book Antiqua"/>
          <w:color w:val="000000"/>
        </w:rPr>
        <w:t xml:space="preserve"> </w:t>
      </w:r>
      <w:r w:rsidR="00EB1970" w:rsidRPr="00C20CEF">
        <w:rPr>
          <w:rFonts w:ascii="Book Antiqua" w:eastAsia="Book Antiqua" w:hAnsi="Book Antiqua" w:cs="Book Antiqua"/>
          <w:color w:val="000000"/>
        </w:rPr>
        <w:t>2023</w:t>
      </w:r>
      <w:r w:rsidR="00023525" w:rsidRPr="00C20CEF">
        <w:rPr>
          <w:rFonts w:ascii="Book Antiqua" w:eastAsia="Book Antiqua" w:hAnsi="Book Antiqua" w:cs="Book Antiqua"/>
          <w:color w:val="000000"/>
        </w:rPr>
        <w:t xml:space="preserve">; </w:t>
      </w:r>
      <w:r w:rsidR="00C642F5" w:rsidRPr="00C20CEF">
        <w:rPr>
          <w:rFonts w:ascii="Book Antiqua" w:eastAsia="Book Antiqua" w:hAnsi="Book Antiqua" w:cs="Book Antiqua"/>
          <w:color w:val="000000"/>
        </w:rPr>
        <w:t xml:space="preserve">11(8): </w:t>
      </w:r>
      <w:r w:rsidRPr="00C20CEF">
        <w:rPr>
          <w:rFonts w:ascii="Book Antiqua" w:eastAsia="Book Antiqua" w:hAnsi="Book Antiqua" w:cs="Book Antiqua"/>
          <w:color w:val="000000"/>
        </w:rPr>
        <w:t>1761</w:t>
      </w:r>
      <w:r w:rsidR="00C642F5" w:rsidRPr="00C20CEF">
        <w:rPr>
          <w:rFonts w:ascii="Book Antiqua" w:eastAsia="Book Antiqua" w:hAnsi="Book Antiqua" w:cs="Book Antiqua"/>
          <w:color w:val="000000"/>
        </w:rPr>
        <w:t>-</w:t>
      </w:r>
      <w:r w:rsidRPr="00C20CEF">
        <w:rPr>
          <w:rFonts w:ascii="Book Antiqua" w:eastAsia="Book Antiqua" w:hAnsi="Book Antiqua" w:cs="Book Antiqua"/>
          <w:color w:val="000000"/>
        </w:rPr>
        <w:t>177</w:t>
      </w:r>
      <w:r w:rsidR="00C642F5" w:rsidRPr="00C20CEF">
        <w:rPr>
          <w:rFonts w:ascii="Book Antiqua" w:eastAsia="Book Antiqua" w:hAnsi="Book Antiqua" w:cs="Book Antiqua"/>
          <w:color w:val="000000"/>
        </w:rPr>
        <w:t>0</w:t>
      </w:r>
    </w:p>
    <w:p w14:paraId="01111942" w14:textId="718CC321" w:rsidR="00C20CEF" w:rsidRPr="00C20CEF" w:rsidRDefault="00C642F5" w:rsidP="00C20CEF">
      <w:pPr>
        <w:spacing w:line="360" w:lineRule="auto"/>
        <w:jc w:val="both"/>
        <w:rPr>
          <w:rFonts w:ascii="Book Antiqua" w:eastAsia="Book Antiqua" w:hAnsi="Book Antiqua" w:cs="Book Antiqua"/>
          <w:color w:val="000000"/>
        </w:rPr>
      </w:pPr>
      <w:r w:rsidRPr="00C20CEF">
        <w:rPr>
          <w:rFonts w:ascii="Book Antiqua" w:eastAsia="Book Antiqua" w:hAnsi="Book Antiqua" w:cs="Book Antiqua"/>
          <w:b/>
          <w:bCs/>
          <w:color w:val="000000"/>
        </w:rPr>
        <w:t>URL:</w:t>
      </w:r>
      <w:r w:rsidRPr="00C20CEF">
        <w:rPr>
          <w:rFonts w:ascii="Book Antiqua" w:eastAsia="Book Antiqua" w:hAnsi="Book Antiqua" w:cs="Book Antiqua"/>
          <w:color w:val="000000"/>
        </w:rPr>
        <w:t xml:space="preserve"> </w:t>
      </w:r>
      <w:hyperlink r:id="rId6" w:history="1">
        <w:r w:rsidR="00C20CEF" w:rsidRPr="00C20CEF">
          <w:rPr>
            <w:rStyle w:val="af"/>
            <w:rFonts w:ascii="Book Antiqua" w:eastAsia="Book Antiqua" w:hAnsi="Book Antiqua" w:cs="Book Antiqua"/>
          </w:rPr>
          <w:t>https://www.wjgnet.com/2307-8960/full/v11/i8/1761.htm</w:t>
        </w:r>
      </w:hyperlink>
    </w:p>
    <w:p w14:paraId="3E8B0DA8" w14:textId="1DD7F650" w:rsidR="00A77B3E" w:rsidRPr="00C20CEF" w:rsidRDefault="00C642F5" w:rsidP="00C20CEF">
      <w:pPr>
        <w:spacing w:line="360" w:lineRule="auto"/>
        <w:jc w:val="both"/>
        <w:rPr>
          <w:rFonts w:ascii="Book Antiqua" w:hAnsi="Book Antiqua"/>
        </w:rPr>
      </w:pPr>
      <w:r w:rsidRPr="00C20CEF">
        <w:rPr>
          <w:rFonts w:ascii="Book Antiqua" w:eastAsia="Book Antiqua" w:hAnsi="Book Antiqua" w:cs="Book Antiqua"/>
          <w:b/>
          <w:bCs/>
          <w:color w:val="000000"/>
        </w:rPr>
        <w:t xml:space="preserve">DOI: </w:t>
      </w:r>
      <w:r w:rsidRPr="00C20CEF">
        <w:rPr>
          <w:rFonts w:ascii="Book Antiqua" w:eastAsia="Book Antiqua" w:hAnsi="Book Antiqua" w:cs="Book Antiqua"/>
          <w:color w:val="000000"/>
        </w:rPr>
        <w:t>https://dx.doi.org/10.12998/wjcc.v11.i8.</w:t>
      </w:r>
      <w:r w:rsidR="00C20CEF" w:rsidRPr="00C20CEF">
        <w:rPr>
          <w:rFonts w:ascii="Book Antiqua" w:eastAsia="Book Antiqua" w:hAnsi="Book Antiqua" w:cs="Book Antiqua"/>
          <w:color w:val="000000"/>
        </w:rPr>
        <w:t>1761</w:t>
      </w:r>
    </w:p>
    <w:p w14:paraId="7797B7C6" w14:textId="77777777" w:rsidR="00A77B3E" w:rsidRPr="00C20CEF" w:rsidRDefault="00A77B3E" w:rsidP="00864F68">
      <w:pPr>
        <w:spacing w:line="360" w:lineRule="auto"/>
        <w:jc w:val="both"/>
        <w:rPr>
          <w:rFonts w:ascii="Book Antiqua" w:hAnsi="Book Antiqua"/>
        </w:rPr>
      </w:pPr>
    </w:p>
    <w:p w14:paraId="12722DA7" w14:textId="573121BD"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Core Tip: </w:t>
      </w:r>
      <w:r w:rsidRPr="00C20CEF">
        <w:rPr>
          <w:rFonts w:ascii="Book Antiqua" w:eastAsia="Book Antiqua" w:hAnsi="Book Antiqua" w:cs="Book Antiqua"/>
          <w:color w:val="000000"/>
        </w:rPr>
        <w:t xml:space="preserve">This is a prospective study carried out in a hospital in Brazil with 115 patients admitted to the intensive care unit with a positive diagnosis for </w:t>
      </w:r>
      <w:r w:rsidR="00A37509" w:rsidRPr="00C20CEF">
        <w:rPr>
          <w:rFonts w:ascii="Book Antiqua" w:eastAsia="Book Antiqua" w:hAnsi="Book Antiqua" w:cs="Book Antiqua"/>
          <w:color w:val="000000"/>
        </w:rPr>
        <w:t>severe acute respiratory syndrome coronavirus 2</w:t>
      </w:r>
      <w:r w:rsidR="00864F68" w:rsidRPr="00C20CEF">
        <w:rPr>
          <w:rFonts w:ascii="Book Antiqua" w:eastAsia="Book Antiqua" w:hAnsi="Book Antiqua" w:cs="Book Antiqua"/>
          <w:color w:val="000000"/>
        </w:rPr>
        <w:t>.</w:t>
      </w:r>
      <w:r w:rsidR="00A37509" w:rsidRPr="00C20CEF">
        <w:rPr>
          <w:rFonts w:ascii="Book Antiqua" w:eastAsia="Book Antiqua" w:hAnsi="Book Antiqua" w:cs="Book Antiqua"/>
          <w:color w:val="000000"/>
        </w:rPr>
        <w:t xml:space="preserve"> </w:t>
      </w:r>
      <w:r w:rsidR="00864F68" w:rsidRPr="00C20CEF">
        <w:rPr>
          <w:rFonts w:ascii="Book Antiqua" w:eastAsia="Book Antiqua" w:hAnsi="Book Antiqua" w:cs="Book Antiqua"/>
          <w:color w:val="000000"/>
        </w:rPr>
        <w:t>The</w:t>
      </w:r>
      <w:r w:rsidRPr="00C20CEF">
        <w:rPr>
          <w:rFonts w:ascii="Book Antiqua" w:eastAsia="Book Antiqua" w:hAnsi="Book Antiqua" w:cs="Book Antiqua"/>
          <w:color w:val="000000"/>
        </w:rPr>
        <w:t xml:space="preserve"> epidemiological features, signs, symptoms, and laboratory </w:t>
      </w:r>
      <w:r w:rsidRPr="00C20CEF">
        <w:rPr>
          <w:rFonts w:ascii="Book Antiqua" w:eastAsia="Book Antiqua" w:hAnsi="Book Antiqua" w:cs="Book Antiqua"/>
          <w:color w:val="000000"/>
        </w:rPr>
        <w:lastRenderedPageBreak/>
        <w:t xml:space="preserve">findings among severely ill </w:t>
      </w:r>
      <w:r w:rsidR="00D72B34" w:rsidRPr="00C20CEF">
        <w:rPr>
          <w:rFonts w:ascii="Book Antiqua" w:eastAsia="Book Antiqua" w:hAnsi="Book Antiqua" w:cs="Book Antiqua"/>
          <w:color w:val="000000"/>
        </w:rPr>
        <w:t>coronavirus disease 2019</w:t>
      </w:r>
      <w:r w:rsidRPr="00C20CEF">
        <w:rPr>
          <w:rFonts w:ascii="Book Antiqua" w:eastAsia="Book Antiqua" w:hAnsi="Book Antiqua" w:cs="Book Antiqua"/>
          <w:color w:val="000000"/>
        </w:rPr>
        <w:t xml:space="preserve"> patients </w:t>
      </w:r>
      <w:r w:rsidR="00864F68" w:rsidRPr="00C20CEF">
        <w:rPr>
          <w:rFonts w:ascii="Book Antiqua" w:eastAsia="Book Antiqua" w:hAnsi="Book Antiqua" w:cs="Book Antiqua"/>
          <w:color w:val="000000"/>
        </w:rPr>
        <w:t>and the</w:t>
      </w:r>
      <w:r w:rsidRPr="00C20CEF">
        <w:rPr>
          <w:rFonts w:ascii="Book Antiqua" w:eastAsia="Book Antiqua" w:hAnsi="Book Antiqua" w:cs="Book Antiqua"/>
          <w:color w:val="000000"/>
        </w:rPr>
        <w:t xml:space="preserve"> predict</w:t>
      </w:r>
      <w:r w:rsidR="00864F68" w:rsidRPr="00C20CEF">
        <w:rPr>
          <w:rFonts w:ascii="Book Antiqua" w:eastAsia="Book Antiqua" w:hAnsi="Book Antiqua" w:cs="Book Antiqua"/>
          <w:color w:val="000000"/>
        </w:rPr>
        <w:t>ive</w:t>
      </w:r>
      <w:r w:rsidRPr="00C20CEF">
        <w:rPr>
          <w:rFonts w:ascii="Book Antiqua" w:eastAsia="Book Antiqua" w:hAnsi="Book Antiqua" w:cs="Book Antiqua"/>
          <w:color w:val="000000"/>
        </w:rPr>
        <w:t xml:space="preserve"> factors for disease outcomes</w:t>
      </w:r>
      <w:r w:rsidR="00864F68" w:rsidRPr="00C20CEF">
        <w:rPr>
          <w:rFonts w:ascii="Book Antiqua" w:eastAsia="Book Antiqua" w:hAnsi="Book Antiqua" w:cs="Book Antiqua"/>
          <w:color w:val="000000"/>
        </w:rPr>
        <w:t xml:space="preserve"> were evaluated</w:t>
      </w:r>
      <w:r w:rsidRPr="00C20CEF">
        <w:rPr>
          <w:rFonts w:ascii="Book Antiqua" w:eastAsia="Book Antiqua" w:hAnsi="Book Antiqua" w:cs="Book Antiqua"/>
          <w:color w:val="000000"/>
        </w:rPr>
        <w:t xml:space="preserve">. This is the first report of a negative correlation between cough and death in severely ill </w:t>
      </w:r>
      <w:r w:rsidR="00864F68" w:rsidRPr="00C20CEF">
        <w:rPr>
          <w:rFonts w:ascii="Book Antiqua" w:eastAsia="Book Antiqua" w:hAnsi="Book Antiqua" w:cs="Book Antiqua"/>
          <w:color w:val="000000"/>
        </w:rPr>
        <w:t>severe acute respiratory syndrome coronavirus 2</w:t>
      </w:r>
      <w:r w:rsidRPr="00C20CEF">
        <w:rPr>
          <w:rFonts w:ascii="Book Antiqua" w:eastAsia="Book Antiqua" w:hAnsi="Book Antiqua" w:cs="Book Antiqua"/>
          <w:color w:val="000000"/>
        </w:rPr>
        <w:t>-infected individuals.</w:t>
      </w:r>
    </w:p>
    <w:p w14:paraId="414E29EC" w14:textId="77777777" w:rsidR="00A77B3E" w:rsidRPr="00C20CEF" w:rsidRDefault="00A77B3E" w:rsidP="00864F68">
      <w:pPr>
        <w:spacing w:line="360" w:lineRule="auto"/>
        <w:jc w:val="both"/>
        <w:rPr>
          <w:rFonts w:ascii="Book Antiqua" w:hAnsi="Book Antiqua"/>
        </w:rPr>
      </w:pPr>
    </w:p>
    <w:p w14:paraId="6EAB1CCC"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aps/>
          <w:color w:val="000000"/>
          <w:u w:val="single"/>
        </w:rPr>
        <w:t>INTRODUCTION</w:t>
      </w:r>
    </w:p>
    <w:p w14:paraId="1E1D98A2" w14:textId="2E7418E8" w:rsidR="00656B64" w:rsidRPr="00C20CEF" w:rsidRDefault="00023525" w:rsidP="00864F68">
      <w:pPr>
        <w:spacing w:line="360" w:lineRule="auto"/>
        <w:jc w:val="both"/>
        <w:rPr>
          <w:rFonts w:ascii="Book Antiqua" w:eastAsia="Book Antiqua" w:hAnsi="Book Antiqua" w:cs="Book Antiqua"/>
          <w:color w:val="000000"/>
        </w:rPr>
      </w:pPr>
      <w:r w:rsidRPr="00C20CEF">
        <w:rPr>
          <w:rFonts w:ascii="Book Antiqua" w:eastAsia="Book Antiqua" w:hAnsi="Book Antiqua" w:cs="Book Antiqua"/>
          <w:color w:val="000000"/>
        </w:rPr>
        <w:t xml:space="preserve">Since its first records at the end of 2019 in Wuhan, capital city of Hubei province, China, the </w:t>
      </w:r>
      <w:r w:rsidR="00D72B34" w:rsidRPr="00C20CEF">
        <w:rPr>
          <w:rFonts w:ascii="Book Antiqua" w:eastAsia="Book Antiqua" w:hAnsi="Book Antiqua" w:cs="Book Antiqua"/>
          <w:color w:val="000000"/>
        </w:rPr>
        <w:t>c</w:t>
      </w:r>
      <w:r w:rsidRPr="00C20CEF">
        <w:rPr>
          <w:rFonts w:ascii="Book Antiqua" w:eastAsia="Book Antiqua" w:hAnsi="Book Antiqua" w:cs="Book Antiqua"/>
          <w:color w:val="000000"/>
        </w:rPr>
        <w:t xml:space="preserve">oronavirus disease 2019 (COVID-19) has </w:t>
      </w:r>
      <w:r w:rsidR="00656B64" w:rsidRPr="00C20CEF">
        <w:rPr>
          <w:rFonts w:ascii="Book Antiqua" w:eastAsia="Book Antiqua" w:hAnsi="Book Antiqua" w:cs="Book Antiqua"/>
          <w:color w:val="000000"/>
        </w:rPr>
        <w:t>caused</w:t>
      </w:r>
      <w:r w:rsidRPr="00C20CEF">
        <w:rPr>
          <w:rFonts w:ascii="Book Antiqua" w:eastAsia="Book Antiqua" w:hAnsi="Book Antiqua" w:cs="Book Antiqua"/>
          <w:color w:val="000000"/>
        </w:rPr>
        <w:t xml:space="preserve"> numerous challenges with regard to a better understanding of its immunology, pathophysiology, clinical manifestations, diagnosis, and treatment</w:t>
      </w:r>
      <w:r w:rsidRPr="00C20CEF">
        <w:rPr>
          <w:rFonts w:ascii="Book Antiqua" w:eastAsia="Book Antiqua" w:hAnsi="Book Antiqua" w:cs="Book Antiqua"/>
          <w:color w:val="000000"/>
          <w:vertAlign w:val="superscript"/>
        </w:rPr>
        <w:t>[1]</w:t>
      </w:r>
      <w:r w:rsidRPr="00C20CEF">
        <w:rPr>
          <w:rFonts w:ascii="Book Antiqua" w:eastAsia="Book Antiqua" w:hAnsi="Book Antiqua" w:cs="Book Antiqua"/>
          <w:color w:val="000000"/>
        </w:rPr>
        <w:t xml:space="preserve">. The pathogen was identified as a novel enveloped RNA </w:t>
      </w:r>
      <w:proofErr w:type="spellStart"/>
      <w:r w:rsidRPr="00C20CEF">
        <w:rPr>
          <w:rFonts w:ascii="Book Antiqua" w:eastAsia="Book Antiqua" w:hAnsi="Book Antiqua" w:cs="Book Antiqua"/>
          <w:color w:val="000000"/>
        </w:rPr>
        <w:t>betacoronavirus</w:t>
      </w:r>
      <w:proofErr w:type="spellEnd"/>
      <w:r w:rsidRPr="00C20CEF">
        <w:rPr>
          <w:rFonts w:ascii="Book Antiqua" w:eastAsia="Book Antiqua" w:hAnsi="Book Antiqua" w:cs="Book Antiqua"/>
          <w:color w:val="000000"/>
        </w:rPr>
        <w:t xml:space="preserve"> that has a phylogenetic similarity to the severe acute respiratory syndrome coronavirus 1 (SARS-CoV-1). In that context, the so-called SARS-CoV-2 has become a global health concern</w:t>
      </w:r>
      <w:r w:rsidR="00656B64"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on March 11, 2020 the World Health Organization declared the COVID-19 outbreak a pandemic</w:t>
      </w:r>
      <w:r w:rsidRPr="00C20CEF">
        <w:rPr>
          <w:rFonts w:ascii="Book Antiqua" w:eastAsia="Book Antiqua" w:hAnsi="Book Antiqua" w:cs="Book Antiqua"/>
          <w:color w:val="000000"/>
          <w:vertAlign w:val="superscript"/>
        </w:rPr>
        <w:t>[2]</w:t>
      </w:r>
      <w:r w:rsidRPr="00C20CEF">
        <w:rPr>
          <w:rFonts w:ascii="Book Antiqua" w:eastAsia="Book Antiqua" w:hAnsi="Book Antiqua" w:cs="Book Antiqua"/>
          <w:color w:val="000000"/>
        </w:rPr>
        <w:t>.</w:t>
      </w:r>
    </w:p>
    <w:p w14:paraId="09D8CA7E" w14:textId="54E1D191" w:rsidR="00117E8C" w:rsidRPr="00C20CEF" w:rsidRDefault="00023525" w:rsidP="00656B64">
      <w:pPr>
        <w:spacing w:line="360" w:lineRule="auto"/>
        <w:ind w:firstLine="240"/>
        <w:jc w:val="both"/>
        <w:rPr>
          <w:rFonts w:ascii="Book Antiqua" w:eastAsia="Book Antiqua" w:hAnsi="Book Antiqua" w:cs="Book Antiqua"/>
          <w:color w:val="000000"/>
        </w:rPr>
      </w:pPr>
      <w:r w:rsidRPr="00C20CEF">
        <w:rPr>
          <w:rFonts w:ascii="Book Antiqua" w:eastAsia="Book Antiqua" w:hAnsi="Book Antiqua" w:cs="Book Antiqua"/>
          <w:color w:val="000000"/>
        </w:rPr>
        <w:t xml:space="preserve">The incubation period for COVID-19 is generally within 14 d following exposure, and the onset of symptoms occurs </w:t>
      </w:r>
      <w:r w:rsidR="00656B64" w:rsidRPr="00C20CEF">
        <w:rPr>
          <w:rFonts w:ascii="Book Antiqua" w:eastAsia="Book Antiqua" w:hAnsi="Book Antiqua" w:cs="Book Antiqua"/>
          <w:color w:val="000000"/>
        </w:rPr>
        <w:t>4</w:t>
      </w:r>
      <w:r w:rsidRPr="00C20CEF">
        <w:rPr>
          <w:rFonts w:ascii="Book Antiqua" w:eastAsia="Book Antiqua" w:hAnsi="Book Antiqua" w:cs="Book Antiqua"/>
          <w:color w:val="000000"/>
        </w:rPr>
        <w:t>-</w:t>
      </w:r>
      <w:r w:rsidR="00656B64" w:rsidRPr="00C20CEF">
        <w:rPr>
          <w:rFonts w:ascii="Book Antiqua" w:eastAsia="Book Antiqua" w:hAnsi="Book Antiqua" w:cs="Book Antiqua"/>
          <w:color w:val="000000"/>
        </w:rPr>
        <w:t>5</w:t>
      </w:r>
      <w:r w:rsidRPr="00C20CEF">
        <w:rPr>
          <w:rFonts w:ascii="Book Antiqua" w:eastAsia="Book Antiqua" w:hAnsi="Book Antiqua" w:cs="Book Antiqua"/>
          <w:color w:val="000000"/>
        </w:rPr>
        <w:t xml:space="preserve"> d after inoculation</w:t>
      </w:r>
      <w:r w:rsidRPr="00C20CEF">
        <w:rPr>
          <w:rFonts w:ascii="Book Antiqua" w:eastAsia="Book Antiqua" w:hAnsi="Book Antiqua" w:cs="Book Antiqua"/>
          <w:color w:val="000000"/>
          <w:vertAlign w:val="superscript"/>
        </w:rPr>
        <w:t>[3]</w:t>
      </w:r>
      <w:r w:rsidRPr="00C20CEF">
        <w:rPr>
          <w:rFonts w:ascii="Book Antiqua" w:eastAsia="Book Antiqua" w:hAnsi="Book Antiqua" w:cs="Book Antiqua"/>
          <w:color w:val="000000"/>
        </w:rPr>
        <w:t>. In a study including 1084 COVID-19 patients from China, the median period of incubation was 7.8 d, with 5</w:t>
      </w:r>
      <w:r w:rsidR="00A37509"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to 10% of patients experiencing the first symptoms after 14 d of exposure</w:t>
      </w:r>
      <w:r w:rsidRPr="00C20CEF">
        <w:rPr>
          <w:rFonts w:ascii="Book Antiqua" w:eastAsia="Book Antiqua" w:hAnsi="Book Antiqua" w:cs="Book Antiqua"/>
          <w:color w:val="000000"/>
          <w:vertAlign w:val="superscript"/>
        </w:rPr>
        <w:t>[3]</w:t>
      </w:r>
      <w:r w:rsidRPr="00C20CEF">
        <w:rPr>
          <w:rFonts w:ascii="Book Antiqua" w:eastAsia="Book Antiqua" w:hAnsi="Book Antiqua" w:cs="Book Antiqua"/>
          <w:color w:val="000000"/>
        </w:rPr>
        <w:t>. Recent meta-analyses about the topic corroborate this finding, highlighting averages of 5.1 and 5.6 d for disease incubation</w:t>
      </w:r>
      <w:r w:rsidR="00A37509" w:rsidRPr="00C20CEF">
        <w:rPr>
          <w:rFonts w:ascii="Book Antiqua" w:eastAsia="Book Antiqua" w:hAnsi="Book Antiqua" w:cs="Book Antiqua"/>
          <w:color w:val="000000"/>
          <w:vertAlign w:val="superscript"/>
        </w:rPr>
        <w:t>[4,5]</w:t>
      </w:r>
      <w:r w:rsidRPr="00C20CEF">
        <w:rPr>
          <w:rFonts w:ascii="Book Antiqua" w:eastAsia="Book Antiqua" w:hAnsi="Book Antiqua" w:cs="Book Antiqua"/>
          <w:color w:val="000000"/>
        </w:rPr>
        <w:t>. Among those affected by the disease, about 17.9% to 33.3% remain asymptomatic, highlighting the difficult control of the transmission of th</w:t>
      </w:r>
      <w:r w:rsidR="00117E8C" w:rsidRPr="00C20CEF">
        <w:rPr>
          <w:rFonts w:ascii="Book Antiqua" w:eastAsia="Book Antiqua" w:hAnsi="Book Antiqua" w:cs="Book Antiqua"/>
          <w:color w:val="000000"/>
        </w:rPr>
        <w:t>e</w:t>
      </w:r>
      <w:r w:rsidRPr="00C20CEF">
        <w:rPr>
          <w:rFonts w:ascii="Book Antiqua" w:eastAsia="Book Antiqua" w:hAnsi="Book Antiqua" w:cs="Book Antiqua"/>
          <w:color w:val="000000"/>
        </w:rPr>
        <w:t xml:space="preserve"> disease</w:t>
      </w:r>
      <w:r w:rsidRPr="00C20CEF">
        <w:rPr>
          <w:rFonts w:ascii="Book Antiqua" w:eastAsia="Book Antiqua" w:hAnsi="Book Antiqua" w:cs="Book Antiqua"/>
          <w:color w:val="000000"/>
          <w:vertAlign w:val="superscript"/>
        </w:rPr>
        <w:t>[6]</w:t>
      </w:r>
      <w:r w:rsidRPr="00C20CEF">
        <w:rPr>
          <w:rFonts w:ascii="Book Antiqua" w:eastAsia="Book Antiqua" w:hAnsi="Book Antiqua" w:cs="Book Antiqua"/>
          <w:color w:val="000000"/>
        </w:rPr>
        <w:t>.</w:t>
      </w:r>
    </w:p>
    <w:p w14:paraId="357CA4B0" w14:textId="31A6F05C" w:rsidR="00A77B3E" w:rsidRPr="00C20CEF" w:rsidRDefault="00023525" w:rsidP="006013E7">
      <w:pPr>
        <w:spacing w:line="360" w:lineRule="auto"/>
        <w:ind w:firstLine="240"/>
        <w:jc w:val="both"/>
        <w:rPr>
          <w:rFonts w:ascii="Book Antiqua" w:hAnsi="Book Antiqua"/>
        </w:rPr>
      </w:pPr>
      <w:r w:rsidRPr="00C20CEF">
        <w:rPr>
          <w:rFonts w:ascii="Book Antiqua" w:eastAsia="Book Antiqua" w:hAnsi="Book Antiqua" w:cs="Book Antiqua"/>
          <w:color w:val="000000"/>
        </w:rPr>
        <w:t>Pneumonia is the most frequent serious finding</w:t>
      </w:r>
      <w:r w:rsidR="00117E8C"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it usually occurs with fever, cough, expectoration, and dyspnea. Other common symptoms are myalgia, diarrhea, anosmia and dysgeusia, and upper respiratory tract symptoms</w:t>
      </w:r>
      <w:r w:rsidRPr="00C20CEF">
        <w:rPr>
          <w:rFonts w:ascii="Book Antiqua" w:eastAsia="Book Antiqua" w:hAnsi="Book Antiqua" w:cs="Book Antiqua"/>
          <w:color w:val="000000"/>
          <w:vertAlign w:val="superscript"/>
        </w:rPr>
        <w:t>[7-9]</w:t>
      </w:r>
      <w:r w:rsidRPr="00C20CEF">
        <w:rPr>
          <w:rFonts w:ascii="Book Antiqua" w:eastAsia="Book Antiqua" w:hAnsi="Book Antiqua" w:cs="Book Antiqua"/>
          <w:color w:val="000000"/>
        </w:rPr>
        <w:t>. Of note, dysgeusia and anosmia disorders are more common in COVID-19 than in other viral infections</w:t>
      </w:r>
      <w:r w:rsidRPr="00C20CEF">
        <w:rPr>
          <w:rFonts w:ascii="Book Antiqua" w:eastAsia="Book Antiqua" w:hAnsi="Book Antiqua" w:cs="Book Antiqua"/>
          <w:color w:val="000000"/>
          <w:vertAlign w:val="superscript"/>
        </w:rPr>
        <w:t>[10]</w:t>
      </w:r>
      <w:r w:rsidRPr="00C20CEF">
        <w:rPr>
          <w:rFonts w:ascii="Book Antiqua" w:eastAsia="Book Antiqua" w:hAnsi="Book Antiqua" w:cs="Book Antiqua"/>
          <w:color w:val="000000"/>
        </w:rPr>
        <w:t xml:space="preserve">. </w:t>
      </w:r>
      <w:r w:rsidR="00117E8C" w:rsidRPr="00C20CEF">
        <w:rPr>
          <w:rFonts w:ascii="Book Antiqua" w:eastAsia="Book Antiqua" w:hAnsi="Book Antiqua" w:cs="Book Antiqua"/>
          <w:color w:val="000000"/>
        </w:rPr>
        <w:t>T</w:t>
      </w:r>
      <w:r w:rsidRPr="00C20CEF">
        <w:rPr>
          <w:rFonts w:ascii="Book Antiqua" w:eastAsia="Book Antiqua" w:hAnsi="Book Antiqua" w:cs="Book Antiqua"/>
          <w:color w:val="000000"/>
        </w:rPr>
        <w:t>he prevalence of SARS-CoV-2 infection-related manifestations can vary depending on the level of severity of the illness. In this sense, the prevalence of fever was higher among hospitalized patients in a trial with 1099 patients when compared to non-hospitalized COVID-19 patients</w:t>
      </w:r>
      <w:r w:rsidR="00117E8C"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w:t>
      </w:r>
      <w:r w:rsidR="00A37509" w:rsidRPr="00C20CEF">
        <w:rPr>
          <w:rFonts w:ascii="Book Antiqua" w:eastAsia="Book Antiqua" w:hAnsi="Book Antiqua" w:cs="Book Antiqua"/>
          <w:color w:val="000000"/>
        </w:rPr>
        <w:t>O</w:t>
      </w:r>
      <w:r w:rsidRPr="00C20CEF">
        <w:rPr>
          <w:rFonts w:ascii="Book Antiqua" w:eastAsia="Book Antiqua" w:hAnsi="Book Antiqua" w:cs="Book Antiqua"/>
          <w:color w:val="000000"/>
        </w:rPr>
        <w:t xml:space="preserve">nly 44% of the patients had fever at admission, whereas 89% were </w:t>
      </w:r>
      <w:r w:rsidRPr="00C20CEF">
        <w:rPr>
          <w:rFonts w:ascii="Book Antiqua" w:eastAsia="Book Antiqua" w:hAnsi="Book Antiqua" w:cs="Book Antiqua"/>
          <w:color w:val="000000"/>
        </w:rPr>
        <w:lastRenderedPageBreak/>
        <w:t>febrile during hospitalization</w:t>
      </w:r>
      <w:r w:rsidRPr="00C20CEF">
        <w:rPr>
          <w:rFonts w:ascii="Book Antiqua" w:eastAsia="Book Antiqua" w:hAnsi="Book Antiqua" w:cs="Book Antiqua"/>
          <w:color w:val="000000"/>
          <w:vertAlign w:val="superscript"/>
        </w:rPr>
        <w:t>[11]</w:t>
      </w:r>
      <w:r w:rsidRPr="00C20CEF">
        <w:rPr>
          <w:rFonts w:ascii="Book Antiqua" w:eastAsia="Book Antiqua" w:hAnsi="Book Antiqua" w:cs="Book Antiqua"/>
          <w:color w:val="000000"/>
        </w:rPr>
        <w:t>. When compared to severe and mild disease groups, patients with moderate involvement ha</w:t>
      </w:r>
      <w:r w:rsidR="00117E8C" w:rsidRPr="00C20CEF">
        <w:rPr>
          <w:rFonts w:ascii="Book Antiqua" w:eastAsia="Book Antiqua" w:hAnsi="Book Antiqua" w:cs="Book Antiqua"/>
          <w:color w:val="000000"/>
        </w:rPr>
        <w:t>d</w:t>
      </w:r>
      <w:r w:rsidRPr="00C20CEF">
        <w:rPr>
          <w:rFonts w:ascii="Book Antiqua" w:eastAsia="Book Antiqua" w:hAnsi="Book Antiqua" w:cs="Book Antiqua"/>
          <w:color w:val="000000"/>
        </w:rPr>
        <w:t xml:space="preserve"> higher rates of dysgeusia and anosmia (88.70% among patients with moderate disease and 45.83% in severely ill individuals)</w:t>
      </w:r>
      <w:r w:rsidRPr="00C20CEF">
        <w:rPr>
          <w:rFonts w:ascii="Book Antiqua" w:eastAsia="Book Antiqua" w:hAnsi="Book Antiqua" w:cs="Book Antiqua"/>
          <w:color w:val="000000"/>
          <w:vertAlign w:val="superscript"/>
        </w:rPr>
        <w:t>[12]</w:t>
      </w:r>
      <w:r w:rsidRPr="00C20CEF">
        <w:rPr>
          <w:rFonts w:ascii="Book Antiqua" w:eastAsia="Book Antiqua" w:hAnsi="Book Antiqua" w:cs="Book Antiqua"/>
          <w:color w:val="000000"/>
        </w:rPr>
        <w:t>.</w:t>
      </w:r>
    </w:p>
    <w:p w14:paraId="65E754EC" w14:textId="695F49FD" w:rsidR="00117E8C" w:rsidRPr="00C20CEF" w:rsidRDefault="00023525" w:rsidP="00864F68">
      <w:pPr>
        <w:spacing w:line="360" w:lineRule="auto"/>
        <w:ind w:firstLine="240"/>
        <w:jc w:val="both"/>
        <w:rPr>
          <w:rFonts w:ascii="Book Antiqua" w:eastAsia="Book Antiqua" w:hAnsi="Book Antiqua" w:cs="Book Antiqua"/>
          <w:color w:val="000000"/>
        </w:rPr>
      </w:pPr>
      <w:r w:rsidRPr="00C20CEF">
        <w:rPr>
          <w:rFonts w:ascii="Book Antiqua" w:eastAsia="Book Antiqua" w:hAnsi="Book Antiqua" w:cs="Book Antiqua"/>
          <w:color w:val="000000"/>
        </w:rPr>
        <w:t xml:space="preserve">As prognostic markers of the disease, clinical and epidemiological features have been reported as predictors of severity among patients in hospital care. While dyspnea is also an important finding for a poor prognosis, studies suggest that peripheral </w:t>
      </w:r>
      <w:r w:rsidR="00117E8C" w:rsidRPr="00C20CEF">
        <w:rPr>
          <w:rFonts w:ascii="Book Antiqua" w:eastAsia="Book Antiqua" w:hAnsi="Book Antiqua" w:cs="Book Antiqua"/>
          <w:color w:val="000000"/>
        </w:rPr>
        <w:t>oxygen</w:t>
      </w:r>
      <w:r w:rsidRPr="00C20CEF">
        <w:rPr>
          <w:rFonts w:ascii="Book Antiqua" w:eastAsia="Book Antiqua" w:hAnsi="Book Antiqua" w:cs="Book Antiqua"/>
          <w:color w:val="000000"/>
        </w:rPr>
        <w:t xml:space="preserve"> saturation is the respiratory factor to be assessed, as it excludes the subjective factor from the assessment. These studies suggest that an oxygen saturation below 92% </w:t>
      </w:r>
      <w:r w:rsidR="00117E8C" w:rsidRPr="00C20CEF">
        <w:rPr>
          <w:rFonts w:ascii="Book Antiqua" w:eastAsia="Book Antiqua" w:hAnsi="Book Antiqua" w:cs="Book Antiqua"/>
          <w:color w:val="000000"/>
        </w:rPr>
        <w:t>wa</w:t>
      </w:r>
      <w:r w:rsidRPr="00C20CEF">
        <w:rPr>
          <w:rFonts w:ascii="Book Antiqua" w:eastAsia="Book Antiqua" w:hAnsi="Book Antiqua" w:cs="Book Antiqua"/>
          <w:color w:val="000000"/>
        </w:rPr>
        <w:t xml:space="preserve">s associated with a poor prognosis. Furthermore, it takes about 5 d for the patient to develop dyspnea after the first symptoms, </w:t>
      </w:r>
      <w:r w:rsidR="00117E8C" w:rsidRPr="00C20CEF">
        <w:rPr>
          <w:rFonts w:ascii="Book Antiqua" w:eastAsia="Book Antiqua" w:hAnsi="Book Antiqua" w:cs="Book Antiqua"/>
          <w:color w:val="000000"/>
        </w:rPr>
        <w:t xml:space="preserve">and </w:t>
      </w:r>
      <w:r w:rsidRPr="00C20CEF">
        <w:rPr>
          <w:rFonts w:ascii="Book Antiqua" w:eastAsia="Book Antiqua" w:hAnsi="Book Antiqua" w:cs="Book Antiqua"/>
          <w:color w:val="000000"/>
        </w:rPr>
        <w:t>it can be quickly followed by acute respiratory distress syndrome. In this sense, adequate monitoring of saturation levels in COVID-19 patients is indicated</w:t>
      </w:r>
      <w:r w:rsidRPr="00C20CEF">
        <w:rPr>
          <w:rFonts w:ascii="Book Antiqua" w:eastAsia="Book Antiqua" w:hAnsi="Book Antiqua" w:cs="Book Antiqua"/>
          <w:color w:val="000000"/>
          <w:vertAlign w:val="superscript"/>
        </w:rPr>
        <w:t>[13]</w:t>
      </w:r>
      <w:r w:rsidRPr="00C20CEF">
        <w:rPr>
          <w:rFonts w:ascii="Book Antiqua" w:eastAsia="Book Antiqua" w:hAnsi="Book Antiqua" w:cs="Book Antiqua"/>
          <w:color w:val="000000"/>
        </w:rPr>
        <w:t>.</w:t>
      </w:r>
    </w:p>
    <w:p w14:paraId="223FF124" w14:textId="153591E7" w:rsidR="00117E8C" w:rsidRPr="00C20CEF" w:rsidRDefault="00023525" w:rsidP="00864F68">
      <w:pPr>
        <w:spacing w:line="360" w:lineRule="auto"/>
        <w:ind w:firstLine="240"/>
        <w:jc w:val="both"/>
        <w:rPr>
          <w:rFonts w:ascii="Book Antiqua" w:eastAsia="Book Antiqua" w:hAnsi="Book Antiqua" w:cs="Book Antiqua"/>
          <w:color w:val="000000"/>
        </w:rPr>
      </w:pPr>
      <w:r w:rsidRPr="00C20CEF">
        <w:rPr>
          <w:rFonts w:ascii="Book Antiqua" w:eastAsia="Book Antiqua" w:hAnsi="Book Antiqua" w:cs="Book Antiqua"/>
          <w:color w:val="000000"/>
        </w:rPr>
        <w:t>Efforts have been directed towards the understanding of the relationship between comorbidities and the severity and mortality in SARS-CoV-2 infection. In this sense, studies have shown that diabetes, hypertension, obesity, and cardiovascular disease are important risk factors for severity and mortality</w:t>
      </w:r>
      <w:r w:rsidRPr="00C20CEF">
        <w:rPr>
          <w:rFonts w:ascii="Book Antiqua" w:eastAsia="Book Antiqua" w:hAnsi="Book Antiqua" w:cs="Book Antiqua"/>
          <w:color w:val="000000"/>
          <w:vertAlign w:val="superscript"/>
        </w:rPr>
        <w:t>[14-16]</w:t>
      </w:r>
      <w:r w:rsidRPr="00C20CEF">
        <w:rPr>
          <w:rFonts w:ascii="Book Antiqua" w:eastAsia="Book Antiqua" w:hAnsi="Book Antiqua" w:cs="Book Antiqua"/>
          <w:color w:val="000000"/>
        </w:rPr>
        <w:t>. In addition, various abnormalities in serum laboratory parameters have been associated with COVID-19, and some of them have been related to an increased risk of mortality</w:t>
      </w:r>
      <w:r w:rsidRPr="00C20CEF">
        <w:rPr>
          <w:rFonts w:ascii="Book Antiqua" w:eastAsia="Book Antiqua" w:hAnsi="Book Antiqua" w:cs="Book Antiqua"/>
          <w:color w:val="000000"/>
          <w:vertAlign w:val="superscript"/>
        </w:rPr>
        <w:t>[17,18]</w:t>
      </w:r>
      <w:r w:rsidRPr="00C20CEF">
        <w:rPr>
          <w:rFonts w:ascii="Book Antiqua" w:eastAsia="Book Antiqua" w:hAnsi="Book Antiqua" w:cs="Book Antiqua"/>
          <w:color w:val="000000"/>
        </w:rPr>
        <w:t>.</w:t>
      </w:r>
    </w:p>
    <w:p w14:paraId="09C6C10B" w14:textId="2F7FC3C0" w:rsidR="00A77B3E" w:rsidRPr="00C20CEF" w:rsidRDefault="00023525" w:rsidP="00864F68">
      <w:pPr>
        <w:spacing w:line="360" w:lineRule="auto"/>
        <w:ind w:firstLine="240"/>
        <w:jc w:val="both"/>
        <w:rPr>
          <w:rFonts w:ascii="Book Antiqua" w:hAnsi="Book Antiqua"/>
        </w:rPr>
      </w:pPr>
      <w:r w:rsidRPr="00C20CEF">
        <w:rPr>
          <w:rFonts w:ascii="Book Antiqua" w:eastAsia="Book Antiqua" w:hAnsi="Book Antiqua" w:cs="Book Antiqua"/>
          <w:color w:val="000000"/>
        </w:rPr>
        <w:t>To date, SARS-CoV-2 has infected almost 200 million people worldwide, from which 4 million died</w:t>
      </w:r>
      <w:r w:rsidRPr="00C20CEF">
        <w:rPr>
          <w:rFonts w:ascii="Book Antiqua" w:eastAsia="Book Antiqua" w:hAnsi="Book Antiqua" w:cs="Book Antiqua"/>
          <w:color w:val="000000"/>
          <w:vertAlign w:val="superscript"/>
        </w:rPr>
        <w:t>[2]</w:t>
      </w:r>
      <w:r w:rsidRPr="00C20CEF">
        <w:rPr>
          <w:rFonts w:ascii="Book Antiqua" w:eastAsia="Book Antiqua" w:hAnsi="Book Antiqua" w:cs="Book Antiqua"/>
          <w:color w:val="000000"/>
        </w:rPr>
        <w:t xml:space="preserve">. In Brazil, 30639130 cases of the disease have been registered so far, with 664641 deaths associated with the disease. The </w:t>
      </w:r>
      <w:r w:rsidR="00117E8C" w:rsidRPr="00C20CEF">
        <w:rPr>
          <w:rFonts w:ascii="Book Antiqua" w:eastAsia="Book Antiqua" w:hAnsi="Book Antiqua" w:cs="Book Antiqua"/>
          <w:color w:val="000000"/>
        </w:rPr>
        <w:t>n</w:t>
      </w:r>
      <w:r w:rsidRPr="00C20CEF">
        <w:rPr>
          <w:rFonts w:ascii="Book Antiqua" w:eastAsia="Book Antiqua" w:hAnsi="Book Antiqua" w:cs="Book Antiqua"/>
          <w:color w:val="000000"/>
        </w:rPr>
        <w:t xml:space="preserve">ortheast region of Brazil, in which the current study was carried out, </w:t>
      </w:r>
      <w:r w:rsidR="00117E8C" w:rsidRPr="00C20CEF">
        <w:rPr>
          <w:rFonts w:ascii="Book Antiqua" w:eastAsia="Book Antiqua" w:hAnsi="Book Antiqua" w:cs="Book Antiqua"/>
          <w:color w:val="000000"/>
        </w:rPr>
        <w:t>has reported</w:t>
      </w:r>
      <w:r w:rsidRPr="00C20CEF">
        <w:rPr>
          <w:rFonts w:ascii="Book Antiqua" w:eastAsia="Book Antiqua" w:hAnsi="Book Antiqua" w:cs="Book Antiqua"/>
          <w:color w:val="000000"/>
        </w:rPr>
        <w:t xml:space="preserve"> 6256874 cases, with the occurrence of 128829 deaths among them</w:t>
      </w:r>
      <w:r w:rsidRPr="00C20CEF">
        <w:rPr>
          <w:rFonts w:ascii="Book Antiqua" w:eastAsia="Book Antiqua" w:hAnsi="Book Antiqua" w:cs="Book Antiqua"/>
          <w:color w:val="000000"/>
          <w:vertAlign w:val="superscript"/>
        </w:rPr>
        <w:t>[19]</w:t>
      </w:r>
      <w:r w:rsidRPr="00C20CEF">
        <w:rPr>
          <w:rFonts w:ascii="Book Antiqua" w:eastAsia="Book Antiqua" w:hAnsi="Book Antiqua" w:cs="Book Antiqua"/>
          <w:color w:val="000000"/>
        </w:rPr>
        <w:t xml:space="preserve">. </w:t>
      </w:r>
      <w:r w:rsidR="00117E8C" w:rsidRPr="00C20CEF">
        <w:rPr>
          <w:rFonts w:ascii="Book Antiqua" w:eastAsia="Book Antiqua" w:hAnsi="Book Antiqua" w:cs="Book Antiqua"/>
          <w:color w:val="000000"/>
        </w:rPr>
        <w:t>T</w:t>
      </w:r>
      <w:r w:rsidRPr="00C20CEF">
        <w:rPr>
          <w:rFonts w:ascii="Book Antiqua" w:eastAsia="Book Antiqua" w:hAnsi="Book Antiqua" w:cs="Book Antiqua"/>
          <w:color w:val="000000"/>
        </w:rPr>
        <w:t xml:space="preserve">he aim of this study </w:t>
      </w:r>
      <w:r w:rsidR="00117E8C" w:rsidRPr="00C20CEF">
        <w:rPr>
          <w:rFonts w:ascii="Book Antiqua" w:eastAsia="Book Antiqua" w:hAnsi="Book Antiqua" w:cs="Book Antiqua"/>
          <w:color w:val="000000"/>
        </w:rPr>
        <w:t>wa</w:t>
      </w:r>
      <w:r w:rsidRPr="00C20CEF">
        <w:rPr>
          <w:rFonts w:ascii="Book Antiqua" w:eastAsia="Book Antiqua" w:hAnsi="Book Antiqua" w:cs="Book Antiqua"/>
          <w:color w:val="000000"/>
        </w:rPr>
        <w:t xml:space="preserve">s to describe epidemiological features, signs, symptoms, and laboratory findings at the moment of intensive care unit (ICU) admission among severely ill COVID-19 patients in a city from </w:t>
      </w:r>
      <w:r w:rsidR="00117E8C" w:rsidRPr="00C20CEF">
        <w:rPr>
          <w:rFonts w:ascii="Book Antiqua" w:eastAsia="Book Antiqua" w:hAnsi="Book Antiqua" w:cs="Book Antiqua"/>
          <w:color w:val="000000"/>
        </w:rPr>
        <w:t>n</w:t>
      </w:r>
      <w:r w:rsidRPr="00C20CEF">
        <w:rPr>
          <w:rFonts w:ascii="Book Antiqua" w:eastAsia="Book Antiqua" w:hAnsi="Book Antiqua" w:cs="Book Antiqua"/>
          <w:color w:val="000000"/>
        </w:rPr>
        <w:t>ortheastern Brazil</w:t>
      </w:r>
      <w:r w:rsidR="00117E8C" w:rsidRPr="00C20CEF">
        <w:rPr>
          <w:rFonts w:ascii="Book Antiqua" w:eastAsia="Book Antiqua" w:hAnsi="Book Antiqua" w:cs="Book Antiqua"/>
          <w:color w:val="000000"/>
        </w:rPr>
        <w:t xml:space="preserve">. We also </w:t>
      </w:r>
      <w:r w:rsidRPr="00C20CEF">
        <w:rPr>
          <w:rFonts w:ascii="Book Antiqua" w:eastAsia="Book Antiqua" w:hAnsi="Book Antiqua" w:cs="Book Antiqua"/>
          <w:color w:val="000000"/>
        </w:rPr>
        <w:t>evaluate</w:t>
      </w:r>
      <w:r w:rsidR="00117E8C" w:rsidRPr="00C20CEF">
        <w:rPr>
          <w:rFonts w:ascii="Book Antiqua" w:eastAsia="Book Antiqua" w:hAnsi="Book Antiqua" w:cs="Book Antiqua"/>
          <w:color w:val="000000"/>
        </w:rPr>
        <w:t>d</w:t>
      </w:r>
      <w:r w:rsidRPr="00C20CEF">
        <w:rPr>
          <w:rFonts w:ascii="Book Antiqua" w:eastAsia="Book Antiqua" w:hAnsi="Book Antiqua" w:cs="Book Antiqua"/>
          <w:color w:val="000000"/>
        </w:rPr>
        <w:t xml:space="preserve"> predict</w:t>
      </w:r>
      <w:r w:rsidR="00117E8C" w:rsidRPr="00C20CEF">
        <w:rPr>
          <w:rFonts w:ascii="Book Antiqua" w:eastAsia="Book Antiqua" w:hAnsi="Book Antiqua" w:cs="Book Antiqua"/>
          <w:color w:val="000000"/>
        </w:rPr>
        <w:t>ive</w:t>
      </w:r>
      <w:r w:rsidRPr="00C20CEF">
        <w:rPr>
          <w:rFonts w:ascii="Book Antiqua" w:eastAsia="Book Antiqua" w:hAnsi="Book Antiqua" w:cs="Book Antiqua"/>
          <w:color w:val="000000"/>
        </w:rPr>
        <w:t xml:space="preserve"> factors for disease outcomes in the study sample. This study show</w:t>
      </w:r>
      <w:r w:rsidR="00117E8C" w:rsidRPr="00C20CEF">
        <w:rPr>
          <w:rFonts w:ascii="Book Antiqua" w:eastAsia="Book Antiqua" w:hAnsi="Book Antiqua" w:cs="Book Antiqua"/>
          <w:color w:val="000000"/>
        </w:rPr>
        <w:t>ed</w:t>
      </w:r>
      <w:r w:rsidRPr="00C20CEF">
        <w:rPr>
          <w:rFonts w:ascii="Book Antiqua" w:eastAsia="Book Antiqua" w:hAnsi="Book Antiqua" w:cs="Book Antiqua"/>
          <w:color w:val="000000"/>
        </w:rPr>
        <w:t xml:space="preserve"> some differences in the clinical and epidemiological profiles of COVID-19 patients when compared with previous studies, mainly regarding the frequency of </w:t>
      </w:r>
      <w:r w:rsidRPr="00C20CEF">
        <w:rPr>
          <w:rFonts w:ascii="Book Antiqua" w:eastAsia="Book Antiqua" w:hAnsi="Book Antiqua" w:cs="Book Antiqua"/>
          <w:color w:val="000000"/>
        </w:rPr>
        <w:lastRenderedPageBreak/>
        <w:t>symptoms. We report, for the first time, a negative association between cough and death among severely ill SARS-CoV-2-infected patients.</w:t>
      </w:r>
    </w:p>
    <w:p w14:paraId="28E872F4" w14:textId="77777777" w:rsidR="00A77B3E" w:rsidRPr="00C20CEF" w:rsidRDefault="00A77B3E" w:rsidP="00864F68">
      <w:pPr>
        <w:spacing w:line="360" w:lineRule="auto"/>
        <w:ind w:firstLine="240"/>
        <w:jc w:val="both"/>
        <w:rPr>
          <w:rFonts w:ascii="Book Antiqua" w:hAnsi="Book Antiqua"/>
        </w:rPr>
      </w:pPr>
    </w:p>
    <w:p w14:paraId="788EB7B4"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aps/>
          <w:color w:val="000000"/>
          <w:u w:val="single"/>
        </w:rPr>
        <w:t>MATERIALS AND METHODS</w:t>
      </w:r>
    </w:p>
    <w:p w14:paraId="162A7605"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i/>
          <w:iCs/>
          <w:color w:val="000000"/>
        </w:rPr>
        <w:t>Study design and participants</w:t>
      </w:r>
    </w:p>
    <w:p w14:paraId="75FE5A95" w14:textId="7BCBDD80"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This single-center prospective study included 225 consecutive COVID-19 patients admitted to the ICU, General Hospital of Vitória da Conquista city, Bahia State, Brazil, from July 30, 2020 to August 28, 2021. The Vitória da Conquista General Hospital is a regional hospital in the third largest city in the Bahia State, providing an extensive multidisciplinary teaching service</w:t>
      </w:r>
      <w:r w:rsidR="00DB6806" w:rsidRPr="00C20CEF">
        <w:rPr>
          <w:rFonts w:ascii="Book Antiqua" w:eastAsia="Book Antiqua" w:hAnsi="Book Antiqua" w:cs="Book Antiqua"/>
          <w:color w:val="000000"/>
        </w:rPr>
        <w:t xml:space="preserve"> and</w:t>
      </w:r>
      <w:r w:rsidRPr="00C20CEF">
        <w:rPr>
          <w:rFonts w:ascii="Book Antiqua" w:eastAsia="Book Antiqua" w:hAnsi="Book Antiqua" w:cs="Book Antiqua"/>
          <w:color w:val="000000"/>
        </w:rPr>
        <w:t xml:space="preserve"> attends to a large number of highly complex cases from more than 70 surrounding cities. All included patients had SARS-CoV-2 infection confirmed by real-time </w:t>
      </w:r>
      <w:r w:rsidR="00DB6806" w:rsidRPr="00C20CEF">
        <w:rPr>
          <w:rFonts w:ascii="Book Antiqua" w:eastAsia="Book Antiqua" w:hAnsi="Book Antiqua" w:cs="Book Antiqua"/>
          <w:color w:val="000000"/>
        </w:rPr>
        <w:t xml:space="preserve">(RT-) </w:t>
      </w:r>
      <w:r w:rsidRPr="00C20CEF">
        <w:rPr>
          <w:rFonts w:ascii="Book Antiqua" w:eastAsia="Book Antiqua" w:hAnsi="Book Antiqua" w:cs="Book Antiqua"/>
          <w:color w:val="000000"/>
        </w:rPr>
        <w:t>PCR of nasopharyngeal swab specimens. Subjects were selected according to the criteria for ICU admission recommended by the Bahia State Department of Health. This study was approved by the Ethics Committee of the Brazilian National Research Ethics Commission (No. 4.155.234), with an informed consent form obtained from the relatives responsible for the enrolled patients.</w:t>
      </w:r>
    </w:p>
    <w:p w14:paraId="39E5EBE2" w14:textId="77777777" w:rsidR="00A77B3E" w:rsidRPr="00C20CEF" w:rsidRDefault="00A77B3E" w:rsidP="00864F68">
      <w:pPr>
        <w:spacing w:line="360" w:lineRule="auto"/>
        <w:jc w:val="both"/>
        <w:rPr>
          <w:rFonts w:ascii="Book Antiqua" w:hAnsi="Book Antiqua"/>
        </w:rPr>
      </w:pPr>
    </w:p>
    <w:p w14:paraId="44970A5A"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i/>
          <w:iCs/>
          <w:color w:val="000000"/>
        </w:rPr>
        <w:t>Data collection</w:t>
      </w:r>
    </w:p>
    <w:p w14:paraId="21C8EAE9" w14:textId="52CF5E31" w:rsidR="00DB6806" w:rsidRPr="00C20CEF" w:rsidRDefault="00023525" w:rsidP="00864F68">
      <w:pPr>
        <w:spacing w:line="360" w:lineRule="auto"/>
        <w:jc w:val="both"/>
        <w:rPr>
          <w:rFonts w:ascii="Book Antiqua" w:eastAsia="Book Antiqua" w:hAnsi="Book Antiqua" w:cs="Book Antiqua"/>
          <w:color w:val="000000"/>
        </w:rPr>
      </w:pPr>
      <w:r w:rsidRPr="00C20CEF">
        <w:rPr>
          <w:rFonts w:ascii="Book Antiqua" w:eastAsia="Book Antiqua" w:hAnsi="Book Antiqua" w:cs="Book Antiqua"/>
          <w:color w:val="000000"/>
        </w:rPr>
        <w:t>Epidemiological, clinical, and laboratory data of the included patients were obtained both at admission and during hospitalization. Clinical outcomes were monitored in the inpatient system, which indicated discharge, transfer</w:t>
      </w:r>
      <w:r w:rsidR="00DB6806"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or death. Data collection comprised clinical, epidemiological</w:t>
      </w:r>
      <w:r w:rsidR="00DB6806"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demographic data as well as exposure history to infected individuals, date of symptom onset, RT-PCR result</w:t>
      </w:r>
      <w:r w:rsidR="00DB6806"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presence of comorbidities. Comorbidities included: (1) </w:t>
      </w:r>
      <w:r w:rsidR="0009369E" w:rsidRPr="00C20CEF">
        <w:rPr>
          <w:rFonts w:ascii="Book Antiqua" w:eastAsia="Book Antiqua" w:hAnsi="Book Antiqua" w:cs="Book Antiqua"/>
          <w:color w:val="000000"/>
        </w:rPr>
        <w:t>H</w:t>
      </w:r>
      <w:r w:rsidRPr="00C20CEF">
        <w:rPr>
          <w:rFonts w:ascii="Book Antiqua" w:eastAsia="Book Antiqua" w:hAnsi="Book Antiqua" w:cs="Book Antiqua"/>
          <w:color w:val="000000"/>
        </w:rPr>
        <w:t xml:space="preserve">ypertension; (2) </w:t>
      </w:r>
      <w:r w:rsidR="0009369E" w:rsidRPr="00C20CEF">
        <w:rPr>
          <w:rFonts w:ascii="Book Antiqua" w:eastAsia="Book Antiqua" w:hAnsi="Book Antiqua" w:cs="Book Antiqua"/>
          <w:color w:val="000000"/>
        </w:rPr>
        <w:t>D</w:t>
      </w:r>
      <w:r w:rsidRPr="00C20CEF">
        <w:rPr>
          <w:rFonts w:ascii="Book Antiqua" w:eastAsia="Book Antiqua" w:hAnsi="Book Antiqua" w:cs="Book Antiqua"/>
          <w:color w:val="000000"/>
        </w:rPr>
        <w:t xml:space="preserve">iabetes; (3) </w:t>
      </w:r>
      <w:r w:rsidR="0009369E" w:rsidRPr="00C20CEF">
        <w:rPr>
          <w:rFonts w:ascii="Book Antiqua" w:eastAsia="Book Antiqua" w:hAnsi="Book Antiqua" w:cs="Book Antiqua"/>
          <w:color w:val="000000"/>
        </w:rPr>
        <w:t>C</w:t>
      </w:r>
      <w:r w:rsidRPr="00C20CEF">
        <w:rPr>
          <w:rFonts w:ascii="Book Antiqua" w:eastAsia="Book Antiqua" w:hAnsi="Book Antiqua" w:cs="Book Antiqua"/>
          <w:color w:val="000000"/>
        </w:rPr>
        <w:t xml:space="preserve">ardiovascular disease; (4) </w:t>
      </w:r>
      <w:r w:rsidR="0009369E" w:rsidRPr="00C20CEF">
        <w:rPr>
          <w:rFonts w:ascii="Book Antiqua" w:eastAsia="Book Antiqua" w:hAnsi="Book Antiqua" w:cs="Book Antiqua"/>
          <w:color w:val="000000"/>
        </w:rPr>
        <w:t>C</w:t>
      </w:r>
      <w:r w:rsidRPr="00C20CEF">
        <w:rPr>
          <w:rFonts w:ascii="Book Antiqua" w:eastAsia="Book Antiqua" w:hAnsi="Book Antiqua" w:cs="Book Antiqua"/>
          <w:color w:val="000000"/>
        </w:rPr>
        <w:t xml:space="preserve">hronic kidney disease; (5) </w:t>
      </w:r>
      <w:r w:rsidR="0009369E" w:rsidRPr="00C20CEF">
        <w:rPr>
          <w:rFonts w:ascii="Book Antiqua" w:eastAsia="Book Antiqua" w:hAnsi="Book Antiqua" w:cs="Book Antiqua"/>
          <w:color w:val="000000"/>
        </w:rPr>
        <w:t>O</w:t>
      </w:r>
      <w:r w:rsidRPr="00C20CEF">
        <w:rPr>
          <w:rFonts w:ascii="Book Antiqua" w:eastAsia="Book Antiqua" w:hAnsi="Book Antiqua" w:cs="Book Antiqua"/>
          <w:color w:val="000000"/>
        </w:rPr>
        <w:t xml:space="preserve">besity; (6) </w:t>
      </w:r>
      <w:r w:rsidR="0009369E" w:rsidRPr="00C20CEF">
        <w:rPr>
          <w:rFonts w:ascii="Book Antiqua" w:eastAsia="Book Antiqua" w:hAnsi="Book Antiqua" w:cs="Book Antiqua"/>
          <w:color w:val="000000"/>
        </w:rPr>
        <w:t>C</w:t>
      </w:r>
      <w:r w:rsidRPr="00C20CEF">
        <w:rPr>
          <w:rFonts w:ascii="Book Antiqua" w:eastAsia="Book Antiqua" w:hAnsi="Book Antiqua" w:cs="Book Antiqua"/>
          <w:color w:val="000000"/>
        </w:rPr>
        <w:t xml:space="preserve">hronic obstructive pulmonary disease; and (7) </w:t>
      </w:r>
      <w:r w:rsidR="0009369E" w:rsidRPr="00C20CEF">
        <w:rPr>
          <w:rFonts w:ascii="Book Antiqua" w:eastAsia="Book Antiqua" w:hAnsi="Book Antiqua" w:cs="Book Antiqua"/>
          <w:color w:val="000000"/>
        </w:rPr>
        <w:t>A</w:t>
      </w:r>
      <w:r w:rsidRPr="00C20CEF">
        <w:rPr>
          <w:rFonts w:ascii="Book Antiqua" w:eastAsia="Book Antiqua" w:hAnsi="Book Antiqua" w:cs="Book Antiqua"/>
          <w:color w:val="000000"/>
        </w:rPr>
        <w:t>utoimmune diseases.</w:t>
      </w:r>
    </w:p>
    <w:p w14:paraId="49A3F715" w14:textId="79C13FD7" w:rsidR="00DB6806" w:rsidRPr="00C20CEF" w:rsidRDefault="00023525" w:rsidP="006013E7">
      <w:pPr>
        <w:spacing w:line="360" w:lineRule="auto"/>
        <w:ind w:firstLine="270"/>
        <w:jc w:val="both"/>
        <w:rPr>
          <w:rFonts w:ascii="Book Antiqua" w:eastAsia="Book Antiqua" w:hAnsi="Book Antiqua" w:cs="Book Antiqua"/>
          <w:color w:val="000000"/>
        </w:rPr>
      </w:pPr>
      <w:r w:rsidRPr="00C20CEF">
        <w:rPr>
          <w:rFonts w:ascii="Book Antiqua" w:eastAsia="Book Antiqua" w:hAnsi="Book Antiqua" w:cs="Book Antiqua"/>
          <w:color w:val="000000"/>
        </w:rPr>
        <w:t xml:space="preserve">Blood samples were obtained from the patients for assessment of white blood cell </w:t>
      </w:r>
      <w:r w:rsidR="0009369E"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reference values: </w:t>
      </w:r>
      <w:r w:rsidR="0009369E" w:rsidRPr="00C20CEF">
        <w:rPr>
          <w:rFonts w:ascii="Book Antiqua" w:eastAsia="Book Antiqua" w:hAnsi="Book Antiqua" w:cs="Book Antiqua"/>
          <w:color w:val="000000"/>
        </w:rPr>
        <w:t>(</w:t>
      </w:r>
      <w:r w:rsidRPr="00C20CEF">
        <w:rPr>
          <w:rFonts w:ascii="Book Antiqua" w:eastAsia="Book Antiqua" w:hAnsi="Book Antiqua" w:cs="Book Antiqua"/>
          <w:color w:val="000000"/>
        </w:rPr>
        <w:t>4</w:t>
      </w:r>
      <w:r w:rsidR="0009369E" w:rsidRPr="00C20CEF">
        <w:rPr>
          <w:rFonts w:ascii="Book Antiqua" w:eastAsia="Book Antiqua" w:hAnsi="Book Antiqua" w:cs="Book Antiqua"/>
          <w:color w:val="000000"/>
        </w:rPr>
        <w:t>-10)</w:t>
      </w:r>
      <w:bookmarkStart w:id="8" w:name="_Hlk106196977"/>
      <w:r w:rsidR="0009369E" w:rsidRPr="00C20CEF">
        <w:rPr>
          <w:rFonts w:ascii="Book Antiqua" w:hAnsi="Book Antiqua" w:cs="Tahoma"/>
          <w:bCs/>
          <w:color w:val="000000" w:themeColor="text1"/>
        </w:rPr>
        <w:t xml:space="preserve"> ×</w:t>
      </w:r>
      <w:bookmarkEnd w:id="8"/>
      <w:r w:rsidR="0009369E" w:rsidRPr="00C20CEF">
        <w:rPr>
          <w:rFonts w:ascii="Book Antiqua" w:eastAsia="Book Antiqua" w:hAnsi="Book Antiqua" w:cs="Book Antiqua"/>
          <w:color w:val="000000"/>
        </w:rPr>
        <w:t xml:space="preserve"> </w:t>
      </w:r>
      <w:r w:rsidRPr="00C20CEF">
        <w:rPr>
          <w:rFonts w:ascii="Book Antiqua" w:eastAsia="Book Antiqua" w:hAnsi="Book Antiqua" w:cs="Book Antiqua"/>
          <w:color w:val="000000"/>
        </w:rPr>
        <w:t>10³</w:t>
      </w:r>
      <w:r w:rsidR="00C25C7E" w:rsidRPr="00C20CEF">
        <w:rPr>
          <w:rFonts w:ascii="Book Antiqua" w:eastAsia="Book Antiqua" w:hAnsi="Book Antiqua" w:cs="Book Antiqua"/>
          <w:color w:val="000000"/>
        </w:rPr>
        <w:t xml:space="preserve"> mm³</w:t>
      </w:r>
      <w:r w:rsidR="0009369E"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platelet </w:t>
      </w:r>
      <w:r w:rsidR="0009369E"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reference values: </w:t>
      </w:r>
      <w:r w:rsidR="0009369E" w:rsidRPr="00C20CEF">
        <w:rPr>
          <w:rFonts w:ascii="Book Antiqua" w:eastAsia="Book Antiqua" w:hAnsi="Book Antiqua" w:cs="Book Antiqua"/>
          <w:color w:val="000000"/>
        </w:rPr>
        <w:t>(</w:t>
      </w:r>
      <w:r w:rsidRPr="00C20CEF">
        <w:rPr>
          <w:rFonts w:ascii="Book Antiqua" w:eastAsia="Book Antiqua" w:hAnsi="Book Antiqua" w:cs="Book Antiqua"/>
          <w:color w:val="000000"/>
        </w:rPr>
        <w:t>150</w:t>
      </w:r>
      <w:r w:rsidR="0009369E" w:rsidRPr="00C20CEF">
        <w:rPr>
          <w:rFonts w:ascii="Book Antiqua" w:eastAsia="Book Antiqua" w:hAnsi="Book Antiqua" w:cs="Book Antiqua"/>
          <w:color w:val="000000"/>
        </w:rPr>
        <w:t>-450)</w:t>
      </w:r>
      <w:r w:rsidR="0009369E" w:rsidRPr="00C20CEF">
        <w:rPr>
          <w:rFonts w:ascii="Book Antiqua" w:hAnsi="Book Antiqua" w:cs="Tahoma"/>
          <w:bCs/>
          <w:color w:val="000000" w:themeColor="text1"/>
        </w:rPr>
        <w:t xml:space="preserve"> ×</w:t>
      </w:r>
      <w:r w:rsidR="0009369E" w:rsidRPr="00C20CEF">
        <w:rPr>
          <w:rFonts w:ascii="Book Antiqua" w:eastAsia="Book Antiqua" w:hAnsi="Book Antiqua" w:cs="Book Antiqua"/>
          <w:color w:val="000000"/>
        </w:rPr>
        <w:t xml:space="preserve"> </w:t>
      </w:r>
      <w:r w:rsidRPr="00C20CEF">
        <w:rPr>
          <w:rFonts w:ascii="Book Antiqua" w:eastAsia="Book Antiqua" w:hAnsi="Book Antiqua" w:cs="Book Antiqua"/>
          <w:color w:val="000000"/>
        </w:rPr>
        <w:t>10³</w:t>
      </w:r>
      <w:r w:rsidR="00C25C7E" w:rsidRPr="00C20CEF">
        <w:rPr>
          <w:rFonts w:ascii="Book Antiqua" w:eastAsia="Book Antiqua" w:hAnsi="Book Antiqua" w:cs="Book Antiqua"/>
          <w:color w:val="000000"/>
        </w:rPr>
        <w:t xml:space="preserve"> g/L</w:t>
      </w:r>
      <w:r w:rsidR="0009369E"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count, hemoglobin levels [reference values 11.5-18.0 </w:t>
      </w:r>
      <w:r w:rsidR="00C25C7E" w:rsidRPr="00C20CEF">
        <w:rPr>
          <w:rFonts w:ascii="Book Antiqua" w:eastAsia="Book Antiqua" w:hAnsi="Book Antiqua" w:cs="Book Antiqua"/>
          <w:color w:val="000000"/>
        </w:rPr>
        <w:t xml:space="preserve">mg/dL </w:t>
      </w:r>
      <w:r w:rsidRPr="00C20CEF">
        <w:rPr>
          <w:rFonts w:ascii="Book Antiqua" w:eastAsia="Book Antiqua" w:hAnsi="Book Antiqua" w:cs="Book Antiqua"/>
          <w:color w:val="000000"/>
        </w:rPr>
        <w:t>(female) or 13.0-18.0</w:t>
      </w:r>
      <w:r w:rsidR="00C25C7E" w:rsidRPr="00C20CEF">
        <w:rPr>
          <w:rFonts w:ascii="Book Antiqua" w:eastAsia="Book Antiqua" w:hAnsi="Book Antiqua" w:cs="Book Antiqua"/>
          <w:color w:val="000000"/>
        </w:rPr>
        <w:t xml:space="preserve"> mg/dL</w:t>
      </w:r>
      <w:r w:rsidRPr="00C20CEF">
        <w:rPr>
          <w:rFonts w:ascii="Book Antiqua" w:eastAsia="Book Antiqua" w:hAnsi="Book Antiqua" w:cs="Book Antiqua"/>
          <w:color w:val="000000"/>
        </w:rPr>
        <w:t xml:space="preserve"> </w:t>
      </w:r>
      <w:r w:rsidRPr="00C20CEF">
        <w:rPr>
          <w:rFonts w:ascii="Book Antiqua" w:eastAsia="Book Antiqua" w:hAnsi="Book Antiqua" w:cs="Book Antiqua"/>
          <w:color w:val="000000"/>
        </w:rPr>
        <w:lastRenderedPageBreak/>
        <w:t xml:space="preserve">(male)], C-reactive protein (reference value: </w:t>
      </w:r>
      <w:r w:rsidR="0009369E" w:rsidRPr="00C20CEF">
        <w:rPr>
          <w:rFonts w:ascii="Book Antiqua" w:eastAsia="Book Antiqua" w:hAnsi="Book Antiqua" w:cs="Book Antiqua"/>
          <w:color w:val="000000"/>
        </w:rPr>
        <w:t xml:space="preserve">≤ </w:t>
      </w:r>
      <w:r w:rsidRPr="00C20CEF">
        <w:rPr>
          <w:rFonts w:ascii="Book Antiqua" w:eastAsia="Book Antiqua" w:hAnsi="Book Antiqua" w:cs="Book Antiqua"/>
          <w:color w:val="000000"/>
        </w:rPr>
        <w:t>6</w:t>
      </w:r>
      <w:r w:rsidR="00C25C7E" w:rsidRPr="00C20CEF">
        <w:rPr>
          <w:rFonts w:ascii="Book Antiqua" w:eastAsia="Book Antiqua" w:hAnsi="Book Antiqua" w:cs="Book Antiqua"/>
          <w:color w:val="000000"/>
        </w:rPr>
        <w:t xml:space="preserve"> g/L</w:t>
      </w:r>
      <w:r w:rsidRPr="00C20CEF">
        <w:rPr>
          <w:rFonts w:ascii="Book Antiqua" w:eastAsia="Book Antiqua" w:hAnsi="Book Antiqua" w:cs="Book Antiqua"/>
          <w:color w:val="000000"/>
        </w:rPr>
        <w:t>), serum sodium (reference values: 130-150</w:t>
      </w:r>
      <w:r w:rsidR="00C25C7E" w:rsidRPr="00C20CEF">
        <w:rPr>
          <w:rFonts w:ascii="Book Antiqua" w:eastAsia="Book Antiqua" w:hAnsi="Book Antiqua" w:cs="Book Antiqua"/>
          <w:color w:val="000000"/>
        </w:rPr>
        <w:t xml:space="preserve"> </w:t>
      </w:r>
      <w:proofErr w:type="spellStart"/>
      <w:r w:rsidR="00C25C7E" w:rsidRPr="00C20CEF">
        <w:rPr>
          <w:rFonts w:ascii="Book Antiqua" w:eastAsia="Book Antiqua" w:hAnsi="Book Antiqua" w:cs="Book Antiqua"/>
          <w:color w:val="000000"/>
        </w:rPr>
        <w:t>mEq</w:t>
      </w:r>
      <w:proofErr w:type="spellEnd"/>
      <w:r w:rsidR="00C25C7E" w:rsidRPr="00C20CEF">
        <w:rPr>
          <w:rFonts w:ascii="Book Antiqua" w:eastAsia="Book Antiqua" w:hAnsi="Book Antiqua" w:cs="Book Antiqua"/>
          <w:color w:val="000000"/>
        </w:rPr>
        <w:t>/L</w:t>
      </w:r>
      <w:r w:rsidRPr="00C20CEF">
        <w:rPr>
          <w:rFonts w:ascii="Book Antiqua" w:eastAsia="Book Antiqua" w:hAnsi="Book Antiqua" w:cs="Book Antiqua"/>
          <w:color w:val="000000"/>
        </w:rPr>
        <w:t>), aspartate aminotransferase (reference values: 10-37</w:t>
      </w:r>
      <w:r w:rsidR="00C25C7E" w:rsidRPr="00C20CEF">
        <w:rPr>
          <w:rFonts w:ascii="Book Antiqua" w:eastAsia="Book Antiqua" w:hAnsi="Book Antiqua" w:cs="Book Antiqua"/>
          <w:color w:val="000000"/>
        </w:rPr>
        <w:t xml:space="preserve"> U/I</w:t>
      </w:r>
      <w:r w:rsidRPr="00C20CEF">
        <w:rPr>
          <w:rFonts w:ascii="Book Antiqua" w:eastAsia="Book Antiqua" w:hAnsi="Book Antiqua" w:cs="Book Antiqua"/>
          <w:color w:val="000000"/>
        </w:rPr>
        <w:t>), alanine aminotransferase (reference values: 10-45</w:t>
      </w:r>
      <w:r w:rsidR="00C25C7E" w:rsidRPr="00C20CEF">
        <w:rPr>
          <w:rFonts w:ascii="Book Antiqua" w:eastAsia="Book Antiqua" w:hAnsi="Book Antiqua" w:cs="Book Antiqua"/>
          <w:color w:val="000000"/>
        </w:rPr>
        <w:t xml:space="preserve"> U/I</w:t>
      </w:r>
      <w:r w:rsidRPr="00C20CEF">
        <w:rPr>
          <w:rFonts w:ascii="Book Antiqua" w:eastAsia="Book Antiqua" w:hAnsi="Book Antiqua" w:cs="Book Antiqua"/>
          <w:color w:val="000000"/>
        </w:rPr>
        <w:t>)</w:t>
      </w:r>
      <w:r w:rsidR="00DB6806"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lactic dehydrogenase (reference values: 120-246</w:t>
      </w:r>
      <w:r w:rsidR="00C25C7E" w:rsidRPr="00C20CEF">
        <w:rPr>
          <w:rFonts w:ascii="Book Antiqua" w:eastAsia="Book Antiqua" w:hAnsi="Book Antiqua" w:cs="Book Antiqua"/>
          <w:color w:val="000000"/>
        </w:rPr>
        <w:t xml:space="preserve"> U/I</w:t>
      </w:r>
      <w:r w:rsidRPr="00C20CEF">
        <w:rPr>
          <w:rFonts w:ascii="Book Antiqua" w:eastAsia="Book Antiqua" w:hAnsi="Book Antiqua" w:cs="Book Antiqua"/>
          <w:color w:val="000000"/>
        </w:rPr>
        <w:t xml:space="preserve">). All laboratory evaluations were </w:t>
      </w:r>
      <w:r w:rsidR="00DB6806" w:rsidRPr="00C20CEF">
        <w:rPr>
          <w:rFonts w:ascii="Book Antiqua" w:eastAsia="Book Antiqua" w:hAnsi="Book Antiqua" w:cs="Book Antiqua"/>
          <w:color w:val="000000"/>
        </w:rPr>
        <w:t>completed</w:t>
      </w:r>
      <w:r w:rsidRPr="00C20CEF">
        <w:rPr>
          <w:rFonts w:ascii="Book Antiqua" w:eastAsia="Book Antiqua" w:hAnsi="Book Antiqua" w:cs="Book Antiqua"/>
          <w:color w:val="000000"/>
        </w:rPr>
        <w:t xml:space="preserve"> by conventional methods.</w:t>
      </w:r>
    </w:p>
    <w:p w14:paraId="084D04FC" w14:textId="77777777" w:rsidR="00DB6806" w:rsidRPr="00C20CEF" w:rsidRDefault="00DB6806" w:rsidP="00DB6806">
      <w:pPr>
        <w:spacing w:line="360" w:lineRule="auto"/>
        <w:jc w:val="both"/>
        <w:rPr>
          <w:rFonts w:ascii="Book Antiqua" w:eastAsia="Book Antiqua" w:hAnsi="Book Antiqua" w:cs="Book Antiqua"/>
          <w:color w:val="000000"/>
        </w:rPr>
      </w:pPr>
    </w:p>
    <w:p w14:paraId="1A996213" w14:textId="71AC451A" w:rsidR="00DB6806" w:rsidRPr="00C20CEF" w:rsidRDefault="00DB6806" w:rsidP="00DB6806">
      <w:pPr>
        <w:spacing w:line="360" w:lineRule="auto"/>
        <w:jc w:val="both"/>
        <w:rPr>
          <w:rFonts w:ascii="Book Antiqua" w:eastAsia="Book Antiqua" w:hAnsi="Book Antiqua" w:cs="Book Antiqua"/>
          <w:b/>
          <w:bCs/>
          <w:i/>
          <w:iCs/>
          <w:color w:val="000000"/>
        </w:rPr>
      </w:pPr>
      <w:r w:rsidRPr="00C20CEF">
        <w:rPr>
          <w:rFonts w:ascii="Book Antiqua" w:eastAsia="Book Antiqua" w:hAnsi="Book Antiqua" w:cs="Book Antiqua"/>
          <w:b/>
          <w:bCs/>
          <w:i/>
          <w:iCs/>
          <w:color w:val="000000"/>
        </w:rPr>
        <w:t>Statistical analysis</w:t>
      </w:r>
    </w:p>
    <w:p w14:paraId="717502F2" w14:textId="05BB2128" w:rsidR="00A77B3E" w:rsidRPr="00C20CEF" w:rsidRDefault="00023525" w:rsidP="00DB6806">
      <w:pPr>
        <w:spacing w:line="360" w:lineRule="auto"/>
        <w:jc w:val="both"/>
        <w:rPr>
          <w:rFonts w:ascii="Book Antiqua" w:hAnsi="Book Antiqua"/>
        </w:rPr>
      </w:pPr>
      <w:r w:rsidRPr="00C20CEF">
        <w:rPr>
          <w:rFonts w:ascii="Book Antiqua" w:eastAsia="Book Antiqua" w:hAnsi="Book Antiqua" w:cs="Book Antiqua"/>
          <w:color w:val="000000"/>
        </w:rPr>
        <w:t xml:space="preserve">Statistical analysis </w:t>
      </w:r>
      <w:r w:rsidR="0009369E" w:rsidRPr="00C20CEF">
        <w:rPr>
          <w:rFonts w:ascii="Book Antiqua" w:eastAsia="Book Antiqua" w:hAnsi="Book Antiqua" w:cs="Book Antiqua"/>
          <w:color w:val="000000"/>
        </w:rPr>
        <w:t>d</w:t>
      </w:r>
      <w:r w:rsidRPr="00C20CEF">
        <w:rPr>
          <w:rFonts w:ascii="Book Antiqua" w:eastAsia="Book Antiqua" w:hAnsi="Book Antiqua" w:cs="Book Antiqua"/>
          <w:color w:val="000000"/>
        </w:rPr>
        <w:t>ata were analyzed by the public domain statistical software Epi Info 7 and the SPSS statistical software package version 26.0 (SPSS Inc., Chicago, IL</w:t>
      </w:r>
      <w:r w:rsidR="00DB6806" w:rsidRPr="00C20CEF">
        <w:rPr>
          <w:rFonts w:ascii="Book Antiqua" w:eastAsia="Book Antiqua" w:hAnsi="Book Antiqua" w:cs="Book Antiqua"/>
          <w:color w:val="000000"/>
        </w:rPr>
        <w:t>, United States</w:t>
      </w:r>
      <w:r w:rsidRPr="00C20CEF">
        <w:rPr>
          <w:rFonts w:ascii="Book Antiqua" w:eastAsia="Book Antiqua" w:hAnsi="Book Antiqua" w:cs="Book Antiqua"/>
          <w:color w:val="000000"/>
        </w:rPr>
        <w:t xml:space="preserve">). For the comparisons, </w:t>
      </w:r>
      <w:proofErr w:type="spellStart"/>
      <w:r w:rsidRPr="00C20CEF">
        <w:rPr>
          <w:rFonts w:ascii="Book Antiqua" w:eastAsia="Book Antiqua" w:hAnsi="Book Antiqua" w:cs="Book Antiqua"/>
          <w:color w:val="000000"/>
        </w:rPr>
        <w:t>Kolgomorov</w:t>
      </w:r>
      <w:proofErr w:type="spellEnd"/>
      <w:r w:rsidRPr="00C20CEF">
        <w:rPr>
          <w:rFonts w:ascii="Book Antiqua" w:eastAsia="Book Antiqua" w:hAnsi="Book Antiqua" w:cs="Book Antiqua"/>
          <w:color w:val="000000"/>
        </w:rPr>
        <w:t xml:space="preserve">-Smirnov or Shapiro-Wilk test were used to assess the normality of the data as indicated. Two-tailed </w:t>
      </w:r>
      <w:r w:rsidR="0009369E" w:rsidRPr="00C20CEF">
        <w:rPr>
          <w:rFonts w:ascii="Book Antiqua" w:eastAsia="Book Antiqua" w:hAnsi="Book Antiqua" w:cs="Book Antiqua"/>
          <w:color w:val="000000"/>
        </w:rPr>
        <w:t>s</w:t>
      </w:r>
      <w:r w:rsidRPr="00C20CEF">
        <w:rPr>
          <w:rFonts w:ascii="Book Antiqua" w:eastAsia="Book Antiqua" w:hAnsi="Book Antiqua" w:cs="Book Antiqua"/>
          <w:color w:val="000000"/>
        </w:rPr>
        <w:t xml:space="preserve">tudent’s </w:t>
      </w:r>
      <w:r w:rsidRPr="00C20CEF">
        <w:rPr>
          <w:rFonts w:ascii="Book Antiqua" w:eastAsia="Book Antiqua" w:hAnsi="Book Antiqua" w:cs="Book Antiqua"/>
          <w:i/>
          <w:iCs/>
          <w:color w:val="000000"/>
        </w:rPr>
        <w:t>t</w:t>
      </w:r>
      <w:r w:rsidRPr="00C20CEF">
        <w:rPr>
          <w:rFonts w:ascii="Book Antiqua" w:eastAsia="Book Antiqua" w:hAnsi="Book Antiqua" w:cs="Book Antiqua"/>
          <w:color w:val="000000"/>
        </w:rPr>
        <w:t xml:space="preserve"> test or Mann-Whitney </w:t>
      </w:r>
      <w:r w:rsidRPr="00C20CEF">
        <w:rPr>
          <w:rFonts w:ascii="Book Antiqua" w:eastAsia="Book Antiqua" w:hAnsi="Book Antiqua" w:cs="Book Antiqua"/>
          <w:i/>
          <w:iCs/>
          <w:color w:val="000000"/>
        </w:rPr>
        <w:t>U</w:t>
      </w:r>
      <w:r w:rsidRPr="00C20CEF">
        <w:rPr>
          <w:rFonts w:ascii="Book Antiqua" w:eastAsia="Book Antiqua" w:hAnsi="Book Antiqua" w:cs="Book Antiqua"/>
          <w:color w:val="000000"/>
        </w:rPr>
        <w:t xml:space="preserve"> test as well as </w:t>
      </w:r>
      <w:r w:rsidRPr="00C20CEF">
        <w:rPr>
          <w:rFonts w:ascii="Book Antiqua" w:eastAsia="Book Antiqua" w:hAnsi="Book Antiqua" w:cs="Book Antiqua"/>
          <w:i/>
          <w:iCs/>
          <w:color w:val="000000"/>
        </w:rPr>
        <w:t>χ</w:t>
      </w:r>
      <w:r w:rsidRPr="00C20CEF">
        <w:rPr>
          <w:rFonts w:ascii="Book Antiqua" w:eastAsia="Book Antiqua" w:hAnsi="Book Antiqua" w:cs="Book Antiqua"/>
          <w:i/>
          <w:iCs/>
          <w:color w:val="000000"/>
          <w:vertAlign w:val="superscript"/>
        </w:rPr>
        <w:t>2</w:t>
      </w:r>
      <w:r w:rsidRPr="00C20CEF">
        <w:rPr>
          <w:rFonts w:ascii="Book Antiqua" w:eastAsia="Book Antiqua" w:hAnsi="Book Antiqua" w:cs="Book Antiqua"/>
          <w:color w:val="000000"/>
        </w:rPr>
        <w:t xml:space="preserve"> </w:t>
      </w:r>
      <w:r w:rsidR="0009369E" w:rsidRPr="00C20CEF">
        <w:rPr>
          <w:rFonts w:ascii="Book Antiqua" w:eastAsia="Book Antiqua" w:hAnsi="Book Antiqua" w:cs="Book Antiqua"/>
          <w:color w:val="000000"/>
        </w:rPr>
        <w:t>t</w:t>
      </w:r>
      <w:r w:rsidRPr="00C20CEF">
        <w:rPr>
          <w:rFonts w:ascii="Book Antiqua" w:eastAsia="Book Antiqua" w:hAnsi="Book Antiqua" w:cs="Book Antiqua"/>
          <w:color w:val="000000"/>
        </w:rPr>
        <w:t xml:space="preserve">est with Yates’ correction or Fisher’s exact test were employed as indicated. The level of significance was set at </w:t>
      </w:r>
      <w:r w:rsidR="0009369E" w:rsidRPr="00C20CEF">
        <w:rPr>
          <w:rFonts w:ascii="Book Antiqua" w:eastAsia="Book Antiqua" w:hAnsi="Book Antiqua" w:cs="Book Antiqua"/>
          <w:i/>
          <w:iCs/>
          <w:color w:val="000000"/>
        </w:rPr>
        <w:t>P</w:t>
      </w:r>
      <w:r w:rsidRPr="00C20CEF">
        <w:rPr>
          <w:rFonts w:ascii="Book Antiqua" w:eastAsia="Book Antiqua" w:hAnsi="Book Antiqua" w:cs="Book Antiqua"/>
          <w:color w:val="000000"/>
        </w:rPr>
        <w:t xml:space="preserve"> ≤ 0.05. Forward binary logistic regression was performed during analysis.</w:t>
      </w:r>
    </w:p>
    <w:p w14:paraId="30FEFF77" w14:textId="77777777" w:rsidR="00A77B3E" w:rsidRPr="00C20CEF" w:rsidRDefault="00A77B3E" w:rsidP="00864F68">
      <w:pPr>
        <w:spacing w:line="360" w:lineRule="auto"/>
        <w:jc w:val="both"/>
        <w:rPr>
          <w:rFonts w:ascii="Book Antiqua" w:hAnsi="Book Antiqua"/>
        </w:rPr>
      </w:pPr>
    </w:p>
    <w:p w14:paraId="419B5451"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aps/>
          <w:color w:val="000000"/>
          <w:u w:val="single"/>
        </w:rPr>
        <w:t>RESULTS</w:t>
      </w:r>
    </w:p>
    <w:p w14:paraId="7EFE8A54"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i/>
          <w:iCs/>
          <w:color w:val="000000"/>
        </w:rPr>
        <w:t>Demographic data</w:t>
      </w:r>
    </w:p>
    <w:p w14:paraId="060DAFBB" w14:textId="638C6F8B"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All subjects were positive for SARS-CoV-2 RNA detected by RT-PCR. Their mean age </w:t>
      </w:r>
      <w:r w:rsidR="00C25C7E" w:rsidRPr="00C20CEF">
        <w:rPr>
          <w:rFonts w:ascii="Book Antiqua" w:eastAsia="Book Antiqua" w:hAnsi="Book Antiqua" w:cs="Book Antiqua"/>
          <w:color w:val="000000"/>
        </w:rPr>
        <w:t>[</w:t>
      </w:r>
      <w:r w:rsidRPr="00C20CEF">
        <w:rPr>
          <w:rFonts w:ascii="Book Antiqua" w:eastAsia="Book Antiqua" w:hAnsi="Book Antiqua" w:cs="Book Antiqua"/>
          <w:color w:val="000000"/>
        </w:rPr>
        <w:t>standard deviation</w:t>
      </w:r>
      <w:r w:rsidR="00C25C7E" w:rsidRPr="00C20CEF">
        <w:rPr>
          <w:rFonts w:ascii="Book Antiqua" w:eastAsia="Book Antiqua" w:hAnsi="Book Antiqua" w:cs="Book Antiqua"/>
          <w:color w:val="000000"/>
        </w:rPr>
        <w:t xml:space="preserve"> (SD)]</w:t>
      </w:r>
      <w:r w:rsidRPr="00C20CEF">
        <w:rPr>
          <w:rFonts w:ascii="Book Antiqua" w:eastAsia="Book Antiqua" w:hAnsi="Book Antiqua" w:cs="Book Antiqua"/>
          <w:color w:val="000000"/>
        </w:rPr>
        <w:t xml:space="preserve"> was 65</w:t>
      </w:r>
      <w:r w:rsidR="00DB6806" w:rsidRPr="00C20CEF">
        <w:rPr>
          <w:rFonts w:ascii="Book Antiqua" w:eastAsia="Book Antiqua" w:hAnsi="Book Antiqua" w:cs="Book Antiqua"/>
          <w:color w:val="000000"/>
        </w:rPr>
        <w:t>.</w:t>
      </w:r>
      <w:r w:rsidRPr="00C20CEF">
        <w:rPr>
          <w:rFonts w:ascii="Book Antiqua" w:eastAsia="Book Antiqua" w:hAnsi="Book Antiqua" w:cs="Book Antiqua"/>
          <w:color w:val="000000"/>
        </w:rPr>
        <w:t>60 ± 15</w:t>
      </w:r>
      <w:r w:rsidR="00DB6806" w:rsidRPr="00C20CEF">
        <w:rPr>
          <w:rFonts w:ascii="Book Antiqua" w:eastAsia="Book Antiqua" w:hAnsi="Book Antiqua" w:cs="Book Antiqua"/>
          <w:color w:val="000000"/>
        </w:rPr>
        <w:t>.</w:t>
      </w:r>
      <w:r w:rsidRPr="00C20CEF">
        <w:rPr>
          <w:rFonts w:ascii="Book Antiqua" w:eastAsia="Book Antiqua" w:hAnsi="Book Antiqua" w:cs="Book Antiqua"/>
          <w:color w:val="000000"/>
        </w:rPr>
        <w:t>78</w:t>
      </w:r>
      <w:r w:rsidR="00DB6806" w:rsidRPr="00C20CEF">
        <w:rPr>
          <w:rFonts w:ascii="Book Antiqua" w:eastAsia="Book Antiqua" w:hAnsi="Book Antiqua" w:cs="Book Antiqua"/>
          <w:color w:val="000000"/>
        </w:rPr>
        <w:t xml:space="preserve"> years</w:t>
      </w:r>
      <w:r w:rsidRPr="00C20CEF">
        <w:rPr>
          <w:rFonts w:ascii="Book Antiqua" w:eastAsia="Book Antiqua" w:hAnsi="Book Antiqua" w:cs="Book Antiqua"/>
          <w:color w:val="000000"/>
        </w:rPr>
        <w:t>. Patients included 69 (60%) males (mean age = 67.09, SD = 14.09) and 46 (40%) females (mean age = 63.37, SD = 17.96). A total of 38 patients (33.1%) were from Vitória da Conquista and 36 from adjacent cities</w:t>
      </w:r>
      <w:r w:rsidR="00805B2B" w:rsidRPr="00C20CEF">
        <w:rPr>
          <w:rFonts w:ascii="Book Antiqua" w:eastAsia="Book Antiqua" w:hAnsi="Book Antiqua" w:cs="Book Antiqua"/>
          <w:color w:val="000000"/>
        </w:rPr>
        <w:t xml:space="preserve"> (Figure 1)</w:t>
      </w:r>
      <w:r w:rsidRPr="00C20CEF">
        <w:rPr>
          <w:rFonts w:ascii="Book Antiqua" w:eastAsia="Book Antiqua" w:hAnsi="Book Antiqua" w:cs="Book Antiqua"/>
          <w:color w:val="000000"/>
        </w:rPr>
        <w:t>.</w:t>
      </w:r>
    </w:p>
    <w:p w14:paraId="561B4C1C" w14:textId="77777777" w:rsidR="00A77B3E" w:rsidRPr="00C20CEF" w:rsidRDefault="00A77B3E" w:rsidP="00864F68">
      <w:pPr>
        <w:spacing w:line="360" w:lineRule="auto"/>
        <w:jc w:val="both"/>
        <w:rPr>
          <w:rFonts w:ascii="Book Antiqua" w:hAnsi="Book Antiqua"/>
        </w:rPr>
      </w:pPr>
    </w:p>
    <w:p w14:paraId="7043AA55"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i/>
          <w:iCs/>
          <w:color w:val="000000"/>
        </w:rPr>
        <w:t>Clinical features</w:t>
      </w:r>
    </w:p>
    <w:p w14:paraId="6EEA68C0" w14:textId="181D66FD"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The most frequent clinical symptom was dyspnea, present in more than two</w:t>
      </w:r>
      <w:r w:rsidR="00473FB4" w:rsidRPr="00C20CEF">
        <w:rPr>
          <w:rFonts w:ascii="Book Antiqua" w:eastAsia="Book Antiqua" w:hAnsi="Book Antiqua" w:cs="Book Antiqua"/>
          <w:color w:val="000000"/>
        </w:rPr>
        <w:t>-</w:t>
      </w:r>
      <w:r w:rsidRPr="00C20CEF">
        <w:rPr>
          <w:rFonts w:ascii="Book Antiqua" w:eastAsia="Book Antiqua" w:hAnsi="Book Antiqua" w:cs="Book Antiqua"/>
          <w:color w:val="000000"/>
        </w:rPr>
        <w:t>thirds of the included patients (85 patients</w:t>
      </w:r>
      <w:r w:rsidR="00473FB4"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73.9%). Cough was the second most frequent symptom (63 patients</w:t>
      </w:r>
      <w:r w:rsidR="00BD2D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54.7%) followed by fever (38 patients</w:t>
      </w:r>
      <w:r w:rsidR="00BD2D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33</w:t>
      </w:r>
      <w:r w:rsidR="00BD2D7B" w:rsidRPr="00C20CEF">
        <w:rPr>
          <w:rFonts w:ascii="Book Antiqua" w:eastAsia="Book Antiqua" w:hAnsi="Book Antiqua" w:cs="Book Antiqua"/>
          <w:color w:val="000000"/>
        </w:rPr>
        <w:t>.0</w:t>
      </w:r>
      <w:r w:rsidRPr="00C20CEF">
        <w:rPr>
          <w:rFonts w:ascii="Book Antiqua" w:eastAsia="Book Antiqua" w:hAnsi="Book Antiqua" w:cs="Book Antiqua"/>
          <w:color w:val="000000"/>
        </w:rPr>
        <w:t>%), myalgia (24 patients</w:t>
      </w:r>
      <w:r w:rsidR="00BD2D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20.8%), diarrhea (9 patients</w:t>
      </w:r>
      <w:r w:rsidR="00BD2D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7.8%), nausea (8 patients</w:t>
      </w:r>
      <w:r w:rsidR="00BD2D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6</w:t>
      </w:r>
      <w:r w:rsidR="00BD2D7B" w:rsidRPr="00C20CEF">
        <w:rPr>
          <w:rFonts w:ascii="Book Antiqua" w:eastAsia="Book Antiqua" w:hAnsi="Book Antiqua" w:cs="Book Antiqua"/>
          <w:color w:val="000000"/>
        </w:rPr>
        <w:t>.</w:t>
      </w:r>
      <w:r w:rsidRPr="00C20CEF">
        <w:rPr>
          <w:rFonts w:ascii="Book Antiqua" w:eastAsia="Book Antiqua" w:hAnsi="Book Antiqua" w:cs="Book Antiqua"/>
          <w:color w:val="000000"/>
        </w:rPr>
        <w:t>9%), vomiting (7 patients</w:t>
      </w:r>
      <w:r w:rsidR="00BD2D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6.0%), headache, dysgeusia</w:t>
      </w:r>
      <w:r w:rsidR="00BD2D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anosmia (5 patients</w:t>
      </w:r>
      <w:r w:rsidR="00BD2D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4.3% </w:t>
      </w:r>
      <w:r w:rsidR="00BD2D7B" w:rsidRPr="00C20CEF">
        <w:rPr>
          <w:rFonts w:ascii="Book Antiqua" w:eastAsia="Book Antiqua" w:hAnsi="Book Antiqua" w:cs="Book Antiqua"/>
          <w:color w:val="000000"/>
        </w:rPr>
        <w:t>for</w:t>
      </w:r>
      <w:r w:rsidRPr="00C20CEF">
        <w:rPr>
          <w:rFonts w:ascii="Book Antiqua" w:eastAsia="Book Antiqua" w:hAnsi="Book Antiqua" w:cs="Book Antiqua"/>
          <w:color w:val="000000"/>
        </w:rPr>
        <w:t xml:space="preserve"> each</w:t>
      </w:r>
      <w:r w:rsidR="00BD2D7B" w:rsidRPr="00C20CEF">
        <w:rPr>
          <w:rFonts w:ascii="Book Antiqua" w:eastAsia="Book Antiqua" w:hAnsi="Book Antiqua" w:cs="Book Antiqua"/>
          <w:color w:val="000000"/>
        </w:rPr>
        <w:t xml:space="preserve"> symptom</w:t>
      </w:r>
      <w:r w:rsidRPr="00C20CEF">
        <w:rPr>
          <w:rFonts w:ascii="Book Antiqua" w:eastAsia="Book Antiqua" w:hAnsi="Book Antiqua" w:cs="Book Antiqua"/>
          <w:color w:val="000000"/>
        </w:rPr>
        <w:t>). Regarding comorbidities, 66 patients (57.3%) had hypertension, 32</w:t>
      </w:r>
      <w:r w:rsidR="00BD2D7B" w:rsidRPr="00C20CEF">
        <w:rPr>
          <w:rFonts w:ascii="Book Antiqua" w:eastAsia="Book Antiqua" w:hAnsi="Book Antiqua" w:cs="Book Antiqua"/>
          <w:color w:val="000000"/>
        </w:rPr>
        <w:t xml:space="preserve"> patients</w:t>
      </w:r>
      <w:r w:rsidRPr="00C20CEF">
        <w:rPr>
          <w:rFonts w:ascii="Book Antiqua" w:eastAsia="Book Antiqua" w:hAnsi="Book Antiqua" w:cs="Book Antiqua"/>
          <w:color w:val="000000"/>
        </w:rPr>
        <w:t xml:space="preserve"> (27.8%) had diabetes, 23</w:t>
      </w:r>
      <w:r w:rsidR="00BD2D7B" w:rsidRPr="00C20CEF">
        <w:rPr>
          <w:rFonts w:ascii="Book Antiqua" w:eastAsia="Book Antiqua" w:hAnsi="Book Antiqua" w:cs="Book Antiqua"/>
          <w:color w:val="000000"/>
        </w:rPr>
        <w:t xml:space="preserve"> </w:t>
      </w:r>
      <w:r w:rsidR="00BD2D7B" w:rsidRPr="00C20CEF">
        <w:rPr>
          <w:rFonts w:ascii="Book Antiqua" w:eastAsia="Book Antiqua" w:hAnsi="Book Antiqua" w:cs="Book Antiqua"/>
          <w:color w:val="000000"/>
        </w:rPr>
        <w:lastRenderedPageBreak/>
        <w:t>patients</w:t>
      </w:r>
      <w:r w:rsidRPr="00C20CEF">
        <w:rPr>
          <w:rFonts w:ascii="Book Antiqua" w:eastAsia="Book Antiqua" w:hAnsi="Book Antiqua" w:cs="Book Antiqua"/>
          <w:color w:val="000000"/>
        </w:rPr>
        <w:t xml:space="preserve"> (20</w:t>
      </w:r>
      <w:r w:rsidR="00BD2D7B" w:rsidRPr="00C20CEF">
        <w:rPr>
          <w:rFonts w:ascii="Book Antiqua" w:eastAsia="Book Antiqua" w:hAnsi="Book Antiqua" w:cs="Book Antiqua"/>
          <w:color w:val="000000"/>
        </w:rPr>
        <w:t>.0</w:t>
      </w:r>
      <w:r w:rsidRPr="00C20CEF">
        <w:rPr>
          <w:rFonts w:ascii="Book Antiqua" w:eastAsia="Book Antiqua" w:hAnsi="Book Antiqua" w:cs="Book Antiqua"/>
          <w:color w:val="000000"/>
        </w:rPr>
        <w:t xml:space="preserve">%) had cardiovascular disease, 15 </w:t>
      </w:r>
      <w:r w:rsidR="00BD2D7B" w:rsidRPr="00C20CEF">
        <w:rPr>
          <w:rFonts w:ascii="Book Antiqua" w:eastAsia="Book Antiqua" w:hAnsi="Book Antiqua" w:cs="Book Antiqua"/>
          <w:color w:val="000000"/>
        </w:rPr>
        <w:t xml:space="preserve">patients </w:t>
      </w:r>
      <w:r w:rsidRPr="00C20CEF">
        <w:rPr>
          <w:rFonts w:ascii="Book Antiqua" w:eastAsia="Book Antiqua" w:hAnsi="Book Antiqua" w:cs="Book Antiqua"/>
          <w:color w:val="000000"/>
        </w:rPr>
        <w:t>(13</w:t>
      </w:r>
      <w:r w:rsidR="00BD2D7B" w:rsidRPr="00C20CEF">
        <w:rPr>
          <w:rFonts w:ascii="Book Antiqua" w:eastAsia="Book Antiqua" w:hAnsi="Book Antiqua" w:cs="Book Antiqua"/>
          <w:color w:val="000000"/>
        </w:rPr>
        <w:t>.0</w:t>
      </w:r>
      <w:r w:rsidRPr="00C20CEF">
        <w:rPr>
          <w:rFonts w:ascii="Book Antiqua" w:eastAsia="Book Antiqua" w:hAnsi="Book Antiqua" w:cs="Book Antiqua"/>
          <w:color w:val="000000"/>
        </w:rPr>
        <w:t xml:space="preserve">%) had obesity, 12 </w:t>
      </w:r>
      <w:r w:rsidR="00BD2D7B" w:rsidRPr="00C20CEF">
        <w:rPr>
          <w:rFonts w:ascii="Book Antiqua" w:eastAsia="Book Antiqua" w:hAnsi="Book Antiqua" w:cs="Book Antiqua"/>
          <w:color w:val="000000"/>
        </w:rPr>
        <w:t xml:space="preserve">patients </w:t>
      </w:r>
      <w:r w:rsidRPr="00C20CEF">
        <w:rPr>
          <w:rFonts w:ascii="Book Antiqua" w:eastAsia="Book Antiqua" w:hAnsi="Book Antiqua" w:cs="Book Antiqua"/>
          <w:color w:val="000000"/>
        </w:rPr>
        <w:t xml:space="preserve">(10.4%) had chronic kidney disease, 4 </w:t>
      </w:r>
      <w:r w:rsidR="00BD2D7B" w:rsidRPr="00C20CEF">
        <w:rPr>
          <w:rFonts w:ascii="Book Antiqua" w:eastAsia="Book Antiqua" w:hAnsi="Book Antiqua" w:cs="Book Antiqua"/>
          <w:color w:val="000000"/>
        </w:rPr>
        <w:t xml:space="preserve">patients </w:t>
      </w:r>
      <w:r w:rsidRPr="00C20CEF">
        <w:rPr>
          <w:rFonts w:ascii="Book Antiqua" w:eastAsia="Book Antiqua" w:hAnsi="Book Antiqua" w:cs="Book Antiqua"/>
          <w:color w:val="000000"/>
        </w:rPr>
        <w:t xml:space="preserve">(3.4%) had </w:t>
      </w:r>
      <w:r w:rsidR="00BD2D7B" w:rsidRPr="00C20CEF">
        <w:rPr>
          <w:rFonts w:ascii="Book Antiqua" w:eastAsia="Book Antiqua" w:hAnsi="Book Antiqua" w:cs="Book Antiqua"/>
          <w:color w:val="000000"/>
        </w:rPr>
        <w:t>c</w:t>
      </w:r>
      <w:r w:rsidR="00DB6806" w:rsidRPr="00C20CEF">
        <w:rPr>
          <w:rFonts w:ascii="Book Antiqua" w:eastAsia="Book Antiqua" w:hAnsi="Book Antiqua" w:cs="Book Antiqua"/>
          <w:color w:val="000000"/>
        </w:rPr>
        <w:t>hronic obstructive pulmonary disease</w:t>
      </w:r>
      <w:r w:rsidR="00BD2D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1 </w:t>
      </w:r>
      <w:r w:rsidR="00BD2D7B" w:rsidRPr="00C20CEF">
        <w:rPr>
          <w:rFonts w:ascii="Book Antiqua" w:eastAsia="Book Antiqua" w:hAnsi="Book Antiqua" w:cs="Book Antiqua"/>
          <w:color w:val="000000"/>
        </w:rPr>
        <w:t xml:space="preserve">patient </w:t>
      </w:r>
      <w:r w:rsidRPr="00C20CEF">
        <w:rPr>
          <w:rFonts w:ascii="Book Antiqua" w:eastAsia="Book Antiqua" w:hAnsi="Book Antiqua" w:cs="Book Antiqua"/>
          <w:color w:val="000000"/>
        </w:rPr>
        <w:t xml:space="preserve">(0.8%) had </w:t>
      </w:r>
      <w:r w:rsidR="00BD2D7B" w:rsidRPr="00C20CEF">
        <w:rPr>
          <w:rFonts w:ascii="Book Antiqua" w:eastAsia="Book Antiqua" w:hAnsi="Book Antiqua" w:cs="Book Antiqua"/>
          <w:color w:val="000000"/>
        </w:rPr>
        <w:t xml:space="preserve">an </w:t>
      </w:r>
      <w:r w:rsidRPr="00C20CEF">
        <w:rPr>
          <w:rFonts w:ascii="Book Antiqua" w:eastAsia="Book Antiqua" w:hAnsi="Book Antiqua" w:cs="Book Antiqua"/>
          <w:color w:val="000000"/>
        </w:rPr>
        <w:t>autoimmune disease. In the group of patients from whom the information was obtained, no comorbidities were present in 15 patients, whereas 36 and 29</w:t>
      </w:r>
      <w:r w:rsidR="00BD2D7B" w:rsidRPr="00C20CEF">
        <w:rPr>
          <w:rFonts w:ascii="Book Antiqua" w:eastAsia="Book Antiqua" w:hAnsi="Book Antiqua" w:cs="Book Antiqua"/>
          <w:color w:val="000000"/>
        </w:rPr>
        <w:t xml:space="preserve"> patients</w:t>
      </w:r>
      <w:r w:rsidRPr="00C20CEF">
        <w:rPr>
          <w:rFonts w:ascii="Book Antiqua" w:eastAsia="Book Antiqua" w:hAnsi="Book Antiqua" w:cs="Book Antiqua"/>
          <w:color w:val="000000"/>
        </w:rPr>
        <w:t xml:space="preserve"> had </w:t>
      </w:r>
      <w:r w:rsidR="00BD2D7B" w:rsidRPr="00C20CEF">
        <w:rPr>
          <w:rFonts w:ascii="Book Antiqua" w:eastAsia="Book Antiqua" w:hAnsi="Book Antiqua" w:cs="Book Antiqua"/>
          <w:color w:val="000000"/>
        </w:rPr>
        <w:t>one</w:t>
      </w:r>
      <w:r w:rsidRPr="00C20CEF">
        <w:rPr>
          <w:rFonts w:ascii="Book Antiqua" w:eastAsia="Book Antiqua" w:hAnsi="Book Antiqua" w:cs="Book Antiqua"/>
          <w:color w:val="000000"/>
        </w:rPr>
        <w:t xml:space="preserve"> and </w:t>
      </w:r>
      <w:r w:rsidR="00BD2D7B" w:rsidRPr="00C20CEF">
        <w:rPr>
          <w:rFonts w:ascii="Book Antiqua" w:eastAsia="Book Antiqua" w:hAnsi="Book Antiqua" w:cs="Book Antiqua"/>
          <w:color w:val="000000"/>
        </w:rPr>
        <w:t>two</w:t>
      </w:r>
      <w:r w:rsidRPr="00C20CEF">
        <w:rPr>
          <w:rFonts w:ascii="Book Antiqua" w:eastAsia="Book Antiqua" w:hAnsi="Book Antiqua" w:cs="Book Antiqua"/>
          <w:color w:val="000000"/>
        </w:rPr>
        <w:t xml:space="preserve"> comorbidities, respectively. The others had either </w:t>
      </w:r>
      <w:r w:rsidR="00BD2D7B" w:rsidRPr="00C20CEF">
        <w:rPr>
          <w:rFonts w:ascii="Book Antiqua" w:eastAsia="Book Antiqua" w:hAnsi="Book Antiqua" w:cs="Book Antiqua"/>
          <w:color w:val="000000"/>
        </w:rPr>
        <w:t>three</w:t>
      </w:r>
      <w:r w:rsidRPr="00C20CEF">
        <w:rPr>
          <w:rFonts w:ascii="Book Antiqua" w:eastAsia="Book Antiqua" w:hAnsi="Book Antiqua" w:cs="Book Antiqua"/>
          <w:color w:val="000000"/>
        </w:rPr>
        <w:t xml:space="preserve"> (</w:t>
      </w:r>
      <w:r w:rsidRPr="00C20CEF">
        <w:rPr>
          <w:rFonts w:ascii="Book Antiqua" w:eastAsia="Book Antiqua" w:hAnsi="Book Antiqua" w:cs="Book Antiqua"/>
          <w:i/>
          <w:iCs/>
          <w:color w:val="000000"/>
        </w:rPr>
        <w:t>n</w:t>
      </w:r>
      <w:r w:rsidRPr="00C20CEF">
        <w:rPr>
          <w:rFonts w:ascii="Book Antiqua" w:eastAsia="Book Antiqua" w:hAnsi="Book Antiqua" w:cs="Book Antiqua"/>
          <w:color w:val="000000"/>
        </w:rPr>
        <w:t xml:space="preserve"> = 13) or </w:t>
      </w:r>
      <w:r w:rsidR="00BD2D7B" w:rsidRPr="00C20CEF">
        <w:rPr>
          <w:rFonts w:ascii="Book Antiqua" w:eastAsia="Book Antiqua" w:hAnsi="Book Antiqua" w:cs="Book Antiqua"/>
          <w:color w:val="000000"/>
        </w:rPr>
        <w:t>four</w:t>
      </w:r>
      <w:r w:rsidRPr="00C20CEF">
        <w:rPr>
          <w:rFonts w:ascii="Book Antiqua" w:eastAsia="Book Antiqua" w:hAnsi="Book Antiqua" w:cs="Book Antiqua"/>
          <w:color w:val="000000"/>
        </w:rPr>
        <w:t xml:space="preserve"> (</w:t>
      </w:r>
      <w:r w:rsidRPr="00C20CEF">
        <w:rPr>
          <w:rFonts w:ascii="Book Antiqua" w:eastAsia="Book Antiqua" w:hAnsi="Book Antiqua" w:cs="Book Antiqua"/>
          <w:i/>
          <w:iCs/>
          <w:color w:val="000000"/>
        </w:rPr>
        <w:t>n</w:t>
      </w:r>
      <w:r w:rsidRPr="00C20CEF">
        <w:rPr>
          <w:rFonts w:ascii="Book Antiqua" w:eastAsia="Book Antiqua" w:hAnsi="Book Antiqua" w:cs="Book Antiqua"/>
          <w:color w:val="000000"/>
        </w:rPr>
        <w:t xml:space="preserve"> = 5) comorbidities.</w:t>
      </w:r>
    </w:p>
    <w:p w14:paraId="31C180EA" w14:textId="77777777" w:rsidR="00A77B3E" w:rsidRPr="00C20CEF" w:rsidRDefault="00A77B3E" w:rsidP="00864F68">
      <w:pPr>
        <w:spacing w:line="360" w:lineRule="auto"/>
        <w:jc w:val="both"/>
        <w:rPr>
          <w:rFonts w:ascii="Book Antiqua" w:hAnsi="Book Antiqua"/>
        </w:rPr>
      </w:pPr>
    </w:p>
    <w:p w14:paraId="677B71E3"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i/>
          <w:iCs/>
          <w:color w:val="000000"/>
        </w:rPr>
        <w:t>Vital signs and laboratory data</w:t>
      </w:r>
    </w:p>
    <w:p w14:paraId="56583223" w14:textId="2B885ADE" w:rsidR="00F447E4" w:rsidRPr="00C20CEF" w:rsidRDefault="00023525" w:rsidP="00864F68">
      <w:pPr>
        <w:spacing w:line="360" w:lineRule="auto"/>
        <w:jc w:val="both"/>
        <w:rPr>
          <w:rFonts w:ascii="Book Antiqua" w:eastAsia="Book Antiqua" w:hAnsi="Book Antiqua" w:cs="Book Antiqua"/>
          <w:color w:val="000000"/>
        </w:rPr>
      </w:pPr>
      <w:r w:rsidRPr="00C20CEF">
        <w:rPr>
          <w:rFonts w:ascii="Book Antiqua" w:eastAsia="Book Antiqua" w:hAnsi="Book Antiqua" w:cs="Book Antiqua"/>
          <w:color w:val="000000"/>
        </w:rPr>
        <w:t>Respiratory rate was increased in the majority of patients (</w:t>
      </w:r>
      <w:r w:rsidRPr="00C20CEF">
        <w:rPr>
          <w:rFonts w:ascii="Book Antiqua" w:eastAsia="Book Antiqua" w:hAnsi="Book Antiqua" w:cs="Book Antiqua"/>
          <w:i/>
          <w:iCs/>
          <w:color w:val="000000"/>
        </w:rPr>
        <w:t>n</w:t>
      </w:r>
      <w:r w:rsidRPr="00C20CEF">
        <w:rPr>
          <w:rFonts w:ascii="Book Antiqua" w:eastAsia="Book Antiqua" w:hAnsi="Book Antiqua" w:cs="Book Antiqua"/>
          <w:color w:val="000000"/>
        </w:rPr>
        <w:t xml:space="preserve"> = 39; 52</w:t>
      </w:r>
      <w:r w:rsidR="00BD2D7B" w:rsidRPr="00C20CEF">
        <w:rPr>
          <w:rFonts w:ascii="Book Antiqua" w:eastAsia="Book Antiqua" w:hAnsi="Book Antiqua" w:cs="Book Antiqua"/>
          <w:color w:val="000000"/>
        </w:rPr>
        <w:t>.0</w:t>
      </w:r>
      <w:r w:rsidRPr="00C20CEF">
        <w:rPr>
          <w:rFonts w:ascii="Book Antiqua" w:eastAsia="Book Antiqua" w:hAnsi="Book Antiqua" w:cs="Book Antiqua"/>
          <w:color w:val="000000"/>
        </w:rPr>
        <w:t>%), whereas 2 patients (2.7%) presented with brad</w:t>
      </w:r>
      <w:r w:rsidR="00BD2D7B" w:rsidRPr="00C20CEF">
        <w:rPr>
          <w:rFonts w:ascii="Book Antiqua" w:eastAsia="Book Antiqua" w:hAnsi="Book Antiqua" w:cs="Book Antiqua"/>
          <w:color w:val="000000"/>
        </w:rPr>
        <w:t>y</w:t>
      </w:r>
      <w:r w:rsidRPr="00C20CEF">
        <w:rPr>
          <w:rFonts w:ascii="Book Antiqua" w:eastAsia="Book Antiqua" w:hAnsi="Book Antiqua" w:cs="Book Antiqua"/>
          <w:color w:val="000000"/>
        </w:rPr>
        <w:t xml:space="preserve">pnea and 34 </w:t>
      </w:r>
      <w:r w:rsidR="00BD2D7B" w:rsidRPr="00C20CEF">
        <w:rPr>
          <w:rFonts w:ascii="Book Antiqua" w:eastAsia="Book Antiqua" w:hAnsi="Book Antiqua" w:cs="Book Antiqua"/>
          <w:color w:val="000000"/>
        </w:rPr>
        <w:t>patients</w:t>
      </w:r>
      <w:r w:rsidRPr="00C20CEF">
        <w:rPr>
          <w:rFonts w:ascii="Book Antiqua" w:eastAsia="Book Antiqua" w:hAnsi="Book Antiqua" w:cs="Book Antiqua"/>
          <w:color w:val="000000"/>
        </w:rPr>
        <w:t xml:space="preserve"> (45.3%) were eupneic. </w:t>
      </w:r>
      <w:r w:rsidR="00BD2D7B" w:rsidRPr="00C20CEF">
        <w:rPr>
          <w:rFonts w:ascii="Book Antiqua" w:eastAsia="Book Antiqua" w:hAnsi="Book Antiqua" w:cs="Book Antiqua"/>
          <w:color w:val="000000"/>
        </w:rPr>
        <w:t>T</w:t>
      </w:r>
      <w:r w:rsidRPr="00C20CEF">
        <w:rPr>
          <w:rFonts w:ascii="Book Antiqua" w:eastAsia="Book Antiqua" w:hAnsi="Book Antiqua" w:cs="Book Antiqua"/>
          <w:color w:val="000000"/>
        </w:rPr>
        <w:t>he white blood cell count was elevated in 61.9% of the patients (</w:t>
      </w:r>
      <w:r w:rsidRPr="00C20CEF">
        <w:rPr>
          <w:rFonts w:ascii="Book Antiqua" w:eastAsia="Book Antiqua" w:hAnsi="Book Antiqua" w:cs="Book Antiqua"/>
          <w:i/>
          <w:iCs/>
          <w:color w:val="000000"/>
        </w:rPr>
        <w:t>n</w:t>
      </w:r>
      <w:r w:rsidRPr="00C20CEF">
        <w:rPr>
          <w:rFonts w:ascii="Book Antiqua" w:eastAsia="Book Antiqua" w:hAnsi="Book Antiqua" w:cs="Book Antiqua"/>
          <w:color w:val="000000"/>
        </w:rPr>
        <w:t xml:space="preserve"> = 60)</w:t>
      </w:r>
      <w:r w:rsidR="00F447E4"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leu</w:t>
      </w:r>
      <w:r w:rsidR="00F447E4" w:rsidRPr="00C20CEF">
        <w:rPr>
          <w:rFonts w:ascii="Book Antiqua" w:eastAsia="Book Antiqua" w:hAnsi="Book Antiqua" w:cs="Book Antiqua"/>
          <w:color w:val="000000"/>
        </w:rPr>
        <w:t>k</w:t>
      </w:r>
      <w:r w:rsidRPr="00C20CEF">
        <w:rPr>
          <w:rFonts w:ascii="Book Antiqua" w:eastAsia="Book Antiqua" w:hAnsi="Book Antiqua" w:cs="Book Antiqua"/>
          <w:color w:val="000000"/>
        </w:rPr>
        <w:t xml:space="preserve">openia was observed in 5 </w:t>
      </w:r>
      <w:r w:rsidR="00F447E4" w:rsidRPr="00C20CEF">
        <w:rPr>
          <w:rFonts w:ascii="Book Antiqua" w:eastAsia="Book Antiqua" w:hAnsi="Book Antiqua" w:cs="Book Antiqua"/>
          <w:color w:val="000000"/>
        </w:rPr>
        <w:t xml:space="preserve">patients </w:t>
      </w:r>
      <w:r w:rsidRPr="00C20CEF">
        <w:rPr>
          <w:rFonts w:ascii="Book Antiqua" w:eastAsia="Book Antiqua" w:hAnsi="Book Antiqua" w:cs="Book Antiqua"/>
          <w:color w:val="000000"/>
        </w:rPr>
        <w:t>(5</w:t>
      </w:r>
      <w:r w:rsidR="0009369E"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2%) (reference value = 5000-11000 </w:t>
      </w:r>
      <w:r w:rsidR="0009369E" w:rsidRPr="00C20CEF">
        <w:rPr>
          <w:rFonts w:ascii="Book Antiqua" w:eastAsia="Book Antiqua" w:hAnsi="Book Antiqua" w:cs="Book Antiqua"/>
          <w:color w:val="000000"/>
        </w:rPr>
        <w:t>l</w:t>
      </w:r>
      <w:r w:rsidRPr="00C20CEF">
        <w:rPr>
          <w:rFonts w:ascii="Book Antiqua" w:eastAsia="Book Antiqua" w:hAnsi="Book Antiqua" w:cs="Book Antiqua"/>
          <w:color w:val="000000"/>
        </w:rPr>
        <w:t>eu</w:t>
      </w:r>
      <w:r w:rsidR="00F447E4" w:rsidRPr="00C20CEF">
        <w:rPr>
          <w:rFonts w:ascii="Book Antiqua" w:eastAsia="Book Antiqua" w:hAnsi="Book Antiqua" w:cs="Book Antiqua"/>
          <w:color w:val="000000"/>
        </w:rPr>
        <w:t>k</w:t>
      </w:r>
      <w:r w:rsidRPr="00C20CEF">
        <w:rPr>
          <w:rFonts w:ascii="Book Antiqua" w:eastAsia="Book Antiqua" w:hAnsi="Book Antiqua" w:cs="Book Antiqua"/>
          <w:color w:val="000000"/>
        </w:rPr>
        <w:t xml:space="preserve">ocytes/mm³). The inflammatory marker </w:t>
      </w:r>
      <w:r w:rsidR="00DB6806" w:rsidRPr="00C20CEF">
        <w:rPr>
          <w:rFonts w:ascii="Book Antiqua" w:eastAsia="Book Antiqua" w:hAnsi="Book Antiqua" w:cs="Book Antiqua"/>
          <w:color w:val="000000"/>
        </w:rPr>
        <w:t>C-reactive protein</w:t>
      </w:r>
      <w:r w:rsidRPr="00C20CEF">
        <w:rPr>
          <w:rFonts w:ascii="Book Antiqua" w:eastAsia="Book Antiqua" w:hAnsi="Book Antiqua" w:cs="Book Antiqua"/>
          <w:color w:val="000000"/>
        </w:rPr>
        <w:t xml:space="preserve"> was found to be altered in 74 patients (96.10%; reference value </w:t>
      </w:r>
      <w:r w:rsidR="0009369E"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3 mg/L). Regarding hepatic lesion markers, </w:t>
      </w:r>
      <w:r w:rsidR="00DB6806" w:rsidRPr="00C20CEF">
        <w:rPr>
          <w:rFonts w:ascii="Book Antiqua" w:eastAsia="Book Antiqua" w:hAnsi="Book Antiqua" w:cs="Book Antiqua"/>
          <w:color w:val="000000"/>
        </w:rPr>
        <w:t>aspartate aminotransferase</w:t>
      </w:r>
      <w:r w:rsidRPr="00C20CEF">
        <w:rPr>
          <w:rFonts w:ascii="Book Antiqua" w:eastAsia="Book Antiqua" w:hAnsi="Book Antiqua" w:cs="Book Antiqua"/>
          <w:color w:val="000000"/>
        </w:rPr>
        <w:t xml:space="preserve"> and </w:t>
      </w:r>
      <w:r w:rsidR="00DB6806" w:rsidRPr="00C20CEF">
        <w:rPr>
          <w:rFonts w:ascii="Book Antiqua" w:eastAsia="Book Antiqua" w:hAnsi="Book Antiqua" w:cs="Book Antiqua"/>
          <w:color w:val="000000"/>
        </w:rPr>
        <w:t>alanine aminotransferase</w:t>
      </w:r>
      <w:r w:rsidRPr="00C20CEF">
        <w:rPr>
          <w:rFonts w:ascii="Book Antiqua" w:eastAsia="Book Antiqua" w:hAnsi="Book Antiqua" w:cs="Book Antiqua"/>
          <w:color w:val="000000"/>
        </w:rPr>
        <w:t xml:space="preserve"> levels were elevated in 13</w:t>
      </w:r>
      <w:r w:rsidR="00F447E4" w:rsidRPr="00C20CEF">
        <w:rPr>
          <w:rFonts w:ascii="Book Antiqua" w:eastAsia="Book Antiqua" w:hAnsi="Book Antiqua" w:cs="Book Antiqua"/>
          <w:color w:val="000000"/>
        </w:rPr>
        <w:t xml:space="preserve"> patients</w:t>
      </w:r>
      <w:r w:rsidRPr="00C20CEF">
        <w:rPr>
          <w:rFonts w:ascii="Book Antiqua" w:eastAsia="Book Antiqua" w:hAnsi="Book Antiqua" w:cs="Book Antiqua"/>
          <w:color w:val="000000"/>
        </w:rPr>
        <w:t xml:space="preserve"> (54.2%) and 15 </w:t>
      </w:r>
      <w:r w:rsidR="00F447E4" w:rsidRPr="00C20CEF">
        <w:rPr>
          <w:rFonts w:ascii="Book Antiqua" w:eastAsia="Book Antiqua" w:hAnsi="Book Antiqua" w:cs="Book Antiqua"/>
          <w:color w:val="000000"/>
        </w:rPr>
        <w:t xml:space="preserve">patients </w:t>
      </w:r>
      <w:r w:rsidRPr="00C20CEF">
        <w:rPr>
          <w:rFonts w:ascii="Book Antiqua" w:eastAsia="Book Antiqua" w:hAnsi="Book Antiqua" w:cs="Book Antiqua"/>
          <w:color w:val="000000"/>
        </w:rPr>
        <w:t>(68.2%), respectively.</w:t>
      </w:r>
    </w:p>
    <w:p w14:paraId="05CD0C5A" w14:textId="04B03475" w:rsidR="00A77B3E" w:rsidRPr="00C20CEF" w:rsidRDefault="00023525" w:rsidP="006013E7">
      <w:pPr>
        <w:spacing w:line="360" w:lineRule="auto"/>
        <w:ind w:firstLine="240"/>
        <w:jc w:val="both"/>
        <w:rPr>
          <w:rFonts w:ascii="Book Antiqua" w:hAnsi="Book Antiqua"/>
        </w:rPr>
      </w:pPr>
      <w:r w:rsidRPr="00C20CEF">
        <w:rPr>
          <w:rFonts w:ascii="Book Antiqua" w:eastAsia="Book Antiqua" w:hAnsi="Book Antiqua" w:cs="Book Antiqua"/>
          <w:color w:val="000000"/>
        </w:rPr>
        <w:t xml:space="preserve">When the group of patients who died were compared with those who had a favorable disease outcome, increasing age was significantly associated with death (69.28 ± 15.16 </w:t>
      </w:r>
      <w:r w:rsidRPr="00C20CEF">
        <w:rPr>
          <w:rFonts w:ascii="Book Antiqua" w:eastAsia="Book Antiqua" w:hAnsi="Book Antiqua" w:cs="Book Antiqua"/>
          <w:i/>
          <w:iCs/>
          <w:color w:val="000000"/>
        </w:rPr>
        <w:t>vs</w:t>
      </w:r>
      <w:r w:rsidRPr="00C20CEF">
        <w:rPr>
          <w:rFonts w:ascii="Book Antiqua" w:eastAsia="Book Antiqua" w:hAnsi="Book Antiqua" w:cs="Book Antiqua"/>
          <w:color w:val="000000"/>
        </w:rPr>
        <w:t xml:space="preserve"> 61.54 ± 17.08, </w:t>
      </w:r>
      <w:r w:rsidRPr="00C20CEF">
        <w:rPr>
          <w:rFonts w:ascii="Book Antiqua" w:eastAsia="Book Antiqua" w:hAnsi="Book Antiqua" w:cs="Book Antiqua"/>
          <w:i/>
          <w:iCs/>
          <w:color w:val="000000"/>
        </w:rPr>
        <w:t>P</w:t>
      </w:r>
      <w:r w:rsidRPr="00C20CEF">
        <w:rPr>
          <w:rFonts w:ascii="Book Antiqua" w:eastAsia="Book Antiqua" w:hAnsi="Book Antiqua" w:cs="Book Antiqua"/>
          <w:color w:val="000000"/>
        </w:rPr>
        <w:t xml:space="preserve"> = 0.02). The presence of two or more comorbidities was a positive predictor of mortality (</w:t>
      </w:r>
      <w:r w:rsidRPr="00C20CEF">
        <w:rPr>
          <w:rFonts w:ascii="Book Antiqua" w:eastAsia="Book Antiqua" w:hAnsi="Book Antiqua" w:cs="Book Antiqua"/>
          <w:i/>
          <w:iCs/>
          <w:color w:val="000000"/>
        </w:rPr>
        <w:t>P</w:t>
      </w:r>
      <w:r w:rsidRPr="00C20CEF">
        <w:rPr>
          <w:rFonts w:ascii="Book Antiqua" w:eastAsia="Book Antiqua" w:hAnsi="Book Antiqua" w:cs="Book Antiqua"/>
          <w:color w:val="000000"/>
        </w:rPr>
        <w:t xml:space="preserve"> = 0.01). The presence of at least two concomitant illnesses was observed in 60.9% of the patients who died compared with the other group (39.1%). No association was observed </w:t>
      </w:r>
      <w:r w:rsidR="00F447E4" w:rsidRPr="00C20CEF">
        <w:rPr>
          <w:rFonts w:ascii="Book Antiqua" w:eastAsia="Book Antiqua" w:hAnsi="Book Antiqua" w:cs="Book Antiqua"/>
          <w:color w:val="000000"/>
        </w:rPr>
        <w:t>for</w:t>
      </w:r>
      <w:r w:rsidRPr="00C20CEF">
        <w:rPr>
          <w:rFonts w:ascii="Book Antiqua" w:eastAsia="Book Antiqua" w:hAnsi="Book Antiqua" w:cs="Book Antiqua"/>
          <w:color w:val="000000"/>
        </w:rPr>
        <w:t xml:space="preserve"> gender (female, male, </w:t>
      </w:r>
      <w:r w:rsidRPr="00C20CEF">
        <w:rPr>
          <w:rFonts w:ascii="Book Antiqua" w:eastAsia="Book Antiqua" w:hAnsi="Book Antiqua" w:cs="Book Antiqua"/>
          <w:i/>
          <w:iCs/>
          <w:color w:val="000000"/>
        </w:rPr>
        <w:t>P</w:t>
      </w:r>
      <w:r w:rsidRPr="00C20CEF">
        <w:rPr>
          <w:rFonts w:ascii="Book Antiqua" w:eastAsia="Book Antiqua" w:hAnsi="Book Antiqua" w:cs="Book Antiqua"/>
          <w:color w:val="000000"/>
        </w:rPr>
        <w:t xml:space="preserve"> = 0.16)</w:t>
      </w:r>
      <w:r w:rsidR="00F447E4" w:rsidRPr="00C20CEF">
        <w:rPr>
          <w:rFonts w:ascii="Book Antiqua" w:eastAsia="Book Antiqua" w:hAnsi="Book Antiqua" w:cs="Book Antiqua"/>
          <w:color w:val="000000"/>
        </w:rPr>
        <w:t xml:space="preserve"> and</w:t>
      </w:r>
      <w:r w:rsidRPr="00C20CEF">
        <w:rPr>
          <w:rFonts w:ascii="Book Antiqua" w:eastAsia="Book Antiqua" w:hAnsi="Book Antiqua" w:cs="Book Antiqua"/>
          <w:color w:val="000000"/>
        </w:rPr>
        <w:t xml:space="preserve"> a plethora of patient factors</w:t>
      </w:r>
      <w:r w:rsidR="00F447E4" w:rsidRPr="00C20CEF">
        <w:rPr>
          <w:rFonts w:ascii="Book Antiqua" w:eastAsia="Book Antiqua" w:hAnsi="Book Antiqua" w:cs="Book Antiqua"/>
          <w:color w:val="000000"/>
        </w:rPr>
        <w:t xml:space="preserve"> </w:t>
      </w:r>
      <w:r w:rsidRPr="00C20CEF">
        <w:rPr>
          <w:rFonts w:ascii="Book Antiqua" w:eastAsia="Book Antiqua" w:hAnsi="Book Antiqua" w:cs="Book Antiqua"/>
          <w:color w:val="000000"/>
        </w:rPr>
        <w:t>including demographic, clinical, immunologic, hematological, biochemical, and radiographic findings</w:t>
      </w:r>
      <w:r w:rsidR="00F447E4" w:rsidRPr="00C20CEF">
        <w:rPr>
          <w:rFonts w:ascii="Book Antiqua" w:eastAsia="Book Antiqua" w:hAnsi="Book Antiqua" w:cs="Book Antiqua"/>
          <w:color w:val="000000"/>
        </w:rPr>
        <w:t xml:space="preserve">, </w:t>
      </w:r>
      <w:r w:rsidRPr="00C20CEF">
        <w:rPr>
          <w:rFonts w:ascii="Book Antiqua" w:eastAsia="Book Antiqua" w:hAnsi="Book Antiqua" w:cs="Book Antiqua"/>
          <w:color w:val="000000"/>
        </w:rPr>
        <w:t>may be of utility to clinicians to predict COVID-19 severity and mortality. In addition, the mean platelet count among patients who died was 141.49</w:t>
      </w:r>
      <w:r w:rsidR="0009369E" w:rsidRPr="00C20CEF">
        <w:rPr>
          <w:rFonts w:ascii="Book Antiqua" w:eastAsia="Book Antiqua" w:hAnsi="Book Antiqua" w:cs="Book Antiqua"/>
          <w:color w:val="000000"/>
        </w:rPr>
        <w:t xml:space="preserve"> </w:t>
      </w:r>
      <w:r w:rsidR="0009369E" w:rsidRPr="00C20CEF">
        <w:rPr>
          <w:rFonts w:ascii="Book Antiqua" w:hAnsi="Book Antiqua" w:cs="Tahoma"/>
          <w:bCs/>
          <w:color w:val="000000" w:themeColor="text1"/>
        </w:rPr>
        <w:t xml:space="preserve">× </w:t>
      </w:r>
      <w:r w:rsidRPr="00C20CEF">
        <w:rPr>
          <w:rFonts w:ascii="Book Antiqua" w:eastAsia="Book Antiqua" w:hAnsi="Book Antiqua" w:cs="Book Antiqua"/>
          <w:color w:val="000000"/>
        </w:rPr>
        <w:t>10³ g/L. A statistically significant relationship was observed between the lower platelet count and death (</w:t>
      </w:r>
      <w:r w:rsidR="0009369E" w:rsidRPr="00C20CEF">
        <w:rPr>
          <w:rFonts w:ascii="Book Antiqua" w:eastAsia="Book Antiqua" w:hAnsi="Book Antiqua" w:cs="Book Antiqua"/>
          <w:i/>
          <w:iCs/>
          <w:color w:val="000000"/>
        </w:rPr>
        <w:t>P</w:t>
      </w:r>
      <w:r w:rsidRPr="00C20CEF">
        <w:rPr>
          <w:rFonts w:ascii="Book Antiqua" w:eastAsia="Book Antiqua" w:hAnsi="Book Antiqua" w:cs="Book Antiqua"/>
          <w:color w:val="000000"/>
        </w:rPr>
        <w:t xml:space="preserve"> </w:t>
      </w:r>
      <w:r w:rsidR="0009369E"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0.001). No statistically significant results were obtained when other comorbidities and laboratory results were assessed.</w:t>
      </w:r>
    </w:p>
    <w:p w14:paraId="265F87FA" w14:textId="47913826" w:rsidR="00A77B3E" w:rsidRPr="00C20CEF" w:rsidRDefault="00023525" w:rsidP="00864F68">
      <w:pPr>
        <w:spacing w:line="360" w:lineRule="auto"/>
        <w:ind w:firstLine="240"/>
        <w:jc w:val="both"/>
        <w:rPr>
          <w:rFonts w:ascii="Book Antiqua" w:hAnsi="Book Antiqua"/>
        </w:rPr>
      </w:pPr>
      <w:r w:rsidRPr="00C20CEF">
        <w:rPr>
          <w:rFonts w:ascii="Book Antiqua" w:eastAsia="Book Antiqua" w:hAnsi="Book Antiqua" w:cs="Book Antiqua"/>
          <w:color w:val="000000"/>
        </w:rPr>
        <w:lastRenderedPageBreak/>
        <w:t xml:space="preserve">When evaluating the main outcomes and the symptoms of the patients </w:t>
      </w:r>
      <w:r w:rsidR="00F447E4" w:rsidRPr="00C20CEF">
        <w:rPr>
          <w:rFonts w:ascii="Book Antiqua" w:eastAsia="Book Antiqua" w:hAnsi="Book Antiqua" w:cs="Book Antiqua"/>
          <w:color w:val="000000"/>
        </w:rPr>
        <w:t>i</w:t>
      </w:r>
      <w:r w:rsidRPr="00C20CEF">
        <w:rPr>
          <w:rFonts w:ascii="Book Antiqua" w:eastAsia="Book Antiqua" w:hAnsi="Book Antiqua" w:cs="Book Antiqua"/>
          <w:color w:val="000000"/>
        </w:rPr>
        <w:t xml:space="preserve">n </w:t>
      </w:r>
      <w:r w:rsidR="00F447E4" w:rsidRPr="00C20CEF">
        <w:rPr>
          <w:rFonts w:ascii="Book Antiqua" w:eastAsia="Book Antiqua" w:hAnsi="Book Antiqua" w:cs="Book Antiqua"/>
          <w:color w:val="000000"/>
        </w:rPr>
        <w:t xml:space="preserve">the </w:t>
      </w:r>
      <w:r w:rsidRPr="00C20CEF">
        <w:rPr>
          <w:rFonts w:ascii="Book Antiqua" w:eastAsia="Book Antiqua" w:hAnsi="Book Antiqua" w:cs="Book Antiqua"/>
          <w:color w:val="000000"/>
        </w:rPr>
        <w:t>ICU, we found that nausea (</w:t>
      </w:r>
      <w:r w:rsidRPr="00C20CEF">
        <w:rPr>
          <w:rFonts w:ascii="Book Antiqua" w:eastAsia="Book Antiqua" w:hAnsi="Book Antiqua" w:cs="Book Antiqua"/>
          <w:i/>
          <w:iCs/>
          <w:color w:val="000000"/>
        </w:rPr>
        <w:t>P</w:t>
      </w:r>
      <w:r w:rsidRPr="00C20CEF">
        <w:rPr>
          <w:rFonts w:ascii="Book Antiqua" w:eastAsia="Book Antiqua" w:hAnsi="Book Antiqua" w:cs="Book Antiqua"/>
          <w:color w:val="000000"/>
        </w:rPr>
        <w:t xml:space="preserve"> = 0.02) and vomiting (</w:t>
      </w:r>
      <w:r w:rsidRPr="00C20CEF">
        <w:rPr>
          <w:rFonts w:ascii="Book Antiqua" w:eastAsia="Book Antiqua" w:hAnsi="Book Antiqua" w:cs="Book Antiqua"/>
          <w:i/>
          <w:iCs/>
          <w:color w:val="000000"/>
        </w:rPr>
        <w:t>P</w:t>
      </w:r>
      <w:r w:rsidRPr="00C20CEF">
        <w:rPr>
          <w:rFonts w:ascii="Book Antiqua" w:eastAsia="Book Antiqua" w:hAnsi="Book Antiqua" w:cs="Book Antiqua"/>
          <w:color w:val="000000"/>
        </w:rPr>
        <w:t xml:space="preserve"> = 0.05) were predictors of death</w:t>
      </w:r>
      <w:r w:rsidR="0082368D"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th</w:t>
      </w:r>
      <w:r w:rsidR="0082368D" w:rsidRPr="00C20CEF">
        <w:rPr>
          <w:rFonts w:ascii="Book Antiqua" w:eastAsia="Book Antiqua" w:hAnsi="Book Antiqua" w:cs="Book Antiqua"/>
          <w:color w:val="000000"/>
        </w:rPr>
        <w:t>e presence of a</w:t>
      </w:r>
      <w:r w:rsidRPr="00C20CEF">
        <w:rPr>
          <w:rFonts w:ascii="Book Antiqua" w:eastAsia="Book Antiqua" w:hAnsi="Book Antiqua" w:cs="Book Antiqua"/>
          <w:color w:val="000000"/>
        </w:rPr>
        <w:t xml:space="preserve"> cough was a protective factor. There was no statistically significant association between other symptoms and the evaluated outcomes</w:t>
      </w:r>
      <w:r w:rsidR="00805B2B" w:rsidRPr="00C20CEF">
        <w:rPr>
          <w:rFonts w:ascii="Book Antiqua" w:eastAsia="Book Antiqua" w:hAnsi="Book Antiqua" w:cs="Book Antiqua"/>
          <w:color w:val="000000"/>
        </w:rPr>
        <w:t>. Tables 1</w:t>
      </w:r>
      <w:r w:rsidR="007369CA" w:rsidRPr="00C20CEF">
        <w:rPr>
          <w:rFonts w:ascii="Book Antiqua" w:eastAsia="Book Antiqua" w:hAnsi="Book Antiqua" w:cs="Book Antiqua"/>
          <w:color w:val="000000"/>
        </w:rPr>
        <w:t>-</w:t>
      </w:r>
      <w:r w:rsidR="00805B2B" w:rsidRPr="00C20CEF">
        <w:rPr>
          <w:rFonts w:ascii="Book Antiqua" w:eastAsia="Book Antiqua" w:hAnsi="Book Antiqua" w:cs="Book Antiqua"/>
          <w:color w:val="000000"/>
        </w:rPr>
        <w:t>4 summarize the findings of this study</w:t>
      </w:r>
      <w:r w:rsidRPr="00C20CEF">
        <w:rPr>
          <w:rFonts w:ascii="Book Antiqua" w:eastAsia="Book Antiqua" w:hAnsi="Book Antiqua" w:cs="Book Antiqua"/>
          <w:color w:val="000000"/>
        </w:rPr>
        <w:t>.</w:t>
      </w:r>
    </w:p>
    <w:p w14:paraId="39F04CE6" w14:textId="77777777" w:rsidR="00A77B3E" w:rsidRPr="00C20CEF" w:rsidRDefault="00A77B3E" w:rsidP="00864F68">
      <w:pPr>
        <w:spacing w:line="360" w:lineRule="auto"/>
        <w:ind w:firstLine="240"/>
        <w:jc w:val="both"/>
        <w:rPr>
          <w:rFonts w:ascii="Book Antiqua" w:hAnsi="Book Antiqua"/>
        </w:rPr>
      </w:pPr>
    </w:p>
    <w:p w14:paraId="52C2ED8B"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aps/>
          <w:color w:val="000000"/>
          <w:u w:val="single"/>
        </w:rPr>
        <w:t>DISCUSSION</w:t>
      </w:r>
    </w:p>
    <w:p w14:paraId="1B1FCD1B" w14:textId="58A747D0"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This study evaluated the clinical and epidemiological profiles of hospitalized individuals from an ICU in a Brazilian public hospital. </w:t>
      </w:r>
      <w:r w:rsidR="00FF777B" w:rsidRPr="00C20CEF">
        <w:rPr>
          <w:rFonts w:ascii="Book Antiqua" w:eastAsia="Book Antiqua" w:hAnsi="Book Antiqua" w:cs="Book Antiqua"/>
          <w:color w:val="000000"/>
        </w:rPr>
        <w:t>S</w:t>
      </w:r>
      <w:r w:rsidRPr="00C20CEF">
        <w:rPr>
          <w:rFonts w:ascii="Book Antiqua" w:eastAsia="Book Antiqua" w:hAnsi="Book Antiqua" w:cs="Book Antiqua"/>
          <w:color w:val="000000"/>
        </w:rPr>
        <w:t>ome</w:t>
      </w:r>
      <w:r w:rsidR="00FF777B" w:rsidRPr="00C20CEF">
        <w:rPr>
          <w:rFonts w:ascii="Book Antiqua" w:eastAsia="Book Antiqua" w:hAnsi="Book Antiqua" w:cs="Book Antiqua"/>
          <w:color w:val="000000"/>
        </w:rPr>
        <w:t xml:space="preserve"> symptom</w:t>
      </w:r>
      <w:r w:rsidRPr="00C20CEF">
        <w:rPr>
          <w:rFonts w:ascii="Book Antiqua" w:eastAsia="Book Antiqua" w:hAnsi="Book Antiqua" w:cs="Book Antiqua"/>
          <w:color w:val="000000"/>
        </w:rPr>
        <w:t xml:space="preserve"> data found in this investigation diverge from the pattern observed in previous studies. In an investigation in China, fever was the most prevalent symptom among the 1099 </w:t>
      </w:r>
      <w:r w:rsidR="0009369E" w:rsidRPr="00C20CEF">
        <w:rPr>
          <w:rFonts w:ascii="Book Antiqua" w:eastAsia="Book Antiqua" w:hAnsi="Book Antiqua" w:cs="Book Antiqua"/>
          <w:color w:val="000000"/>
        </w:rPr>
        <w:t>l</w:t>
      </w:r>
      <w:r w:rsidRPr="00C20CEF">
        <w:rPr>
          <w:rFonts w:ascii="Book Antiqua" w:eastAsia="Book Antiqua" w:hAnsi="Book Antiqua" w:cs="Book Antiqua"/>
          <w:color w:val="000000"/>
        </w:rPr>
        <w:t>aboratory-confirmed COVID-19 patients at admission (43.8%) or during hospitalization (88.7%)</w:t>
      </w:r>
      <w:r w:rsidRPr="00C20CEF">
        <w:rPr>
          <w:rFonts w:ascii="Book Antiqua" w:eastAsia="Book Antiqua" w:hAnsi="Book Antiqua" w:cs="Book Antiqua"/>
          <w:color w:val="000000"/>
          <w:vertAlign w:val="superscript"/>
        </w:rPr>
        <w:t>[20]</w:t>
      </w:r>
      <w:r w:rsidRPr="00C20CEF">
        <w:rPr>
          <w:rFonts w:ascii="Book Antiqua" w:eastAsia="Book Antiqua" w:hAnsi="Book Antiqua" w:cs="Book Antiqua"/>
          <w:color w:val="000000"/>
        </w:rPr>
        <w:t>, in contrast to the approximately one</w:t>
      </w:r>
      <w:r w:rsidR="00FF777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third </w:t>
      </w:r>
      <w:r w:rsidR="00FF777B" w:rsidRPr="00C20CEF">
        <w:rPr>
          <w:rFonts w:ascii="Book Antiqua" w:eastAsia="Book Antiqua" w:hAnsi="Book Antiqua" w:cs="Book Antiqua"/>
          <w:color w:val="000000"/>
        </w:rPr>
        <w:t xml:space="preserve">of patients </w:t>
      </w:r>
      <w:r w:rsidRPr="00C20CEF">
        <w:rPr>
          <w:rFonts w:ascii="Book Antiqua" w:eastAsia="Book Antiqua" w:hAnsi="Book Antiqua" w:cs="Book Antiqua"/>
          <w:color w:val="000000"/>
        </w:rPr>
        <w:t xml:space="preserve">observed in </w:t>
      </w:r>
      <w:r w:rsidR="00FF777B" w:rsidRPr="00C20CEF">
        <w:rPr>
          <w:rFonts w:ascii="Book Antiqua" w:eastAsia="Book Antiqua" w:hAnsi="Book Antiqua" w:cs="Book Antiqua"/>
          <w:color w:val="000000"/>
        </w:rPr>
        <w:t>this study</w:t>
      </w:r>
      <w:r w:rsidRPr="00C20CEF">
        <w:rPr>
          <w:rFonts w:ascii="Book Antiqua" w:eastAsia="Book Antiqua" w:hAnsi="Book Antiqua" w:cs="Book Antiqua"/>
          <w:color w:val="000000"/>
        </w:rPr>
        <w:t>. Furthermore, a high prevalence of fever (88.7% of the 656 patients) was also identified in a meta-analysis study</w:t>
      </w:r>
      <w:r w:rsidRPr="00C20CEF">
        <w:rPr>
          <w:rFonts w:ascii="Book Antiqua" w:eastAsia="Book Antiqua" w:hAnsi="Book Antiqua" w:cs="Book Antiqua"/>
          <w:color w:val="000000"/>
          <w:vertAlign w:val="superscript"/>
        </w:rPr>
        <w:t>[21]</w:t>
      </w:r>
      <w:r w:rsidRPr="00C20CEF">
        <w:rPr>
          <w:rFonts w:ascii="Book Antiqua" w:eastAsia="Book Antiqua" w:hAnsi="Book Antiqua" w:cs="Book Antiqua"/>
          <w:color w:val="000000"/>
        </w:rPr>
        <w:t>.</w:t>
      </w:r>
    </w:p>
    <w:p w14:paraId="3148A619" w14:textId="18DE76F8" w:rsidR="00044112" w:rsidRPr="00C20CEF" w:rsidRDefault="00023525" w:rsidP="00864F68">
      <w:pPr>
        <w:spacing w:line="360" w:lineRule="auto"/>
        <w:ind w:firstLine="240"/>
        <w:jc w:val="both"/>
        <w:rPr>
          <w:rFonts w:ascii="Book Antiqua" w:eastAsia="Book Antiqua" w:hAnsi="Book Antiqua" w:cs="Book Antiqua"/>
          <w:color w:val="000000"/>
        </w:rPr>
      </w:pPr>
      <w:r w:rsidRPr="00C20CEF">
        <w:rPr>
          <w:rFonts w:ascii="Book Antiqua" w:eastAsia="Book Antiqua" w:hAnsi="Book Antiqua" w:cs="Book Antiqua"/>
          <w:color w:val="000000"/>
        </w:rPr>
        <w:t xml:space="preserve">Notably, cough was not associated with poor outcomes among the severely ill COVID-19 patients we evaluated. To the best of our knowledge, this is the first study to demonstrate a negative association between cough and death in patients infected with SARS-CoV-2 in </w:t>
      </w:r>
      <w:r w:rsidR="00FF777B" w:rsidRPr="00C20CEF">
        <w:rPr>
          <w:rFonts w:ascii="Book Antiqua" w:eastAsia="Book Antiqua" w:hAnsi="Book Antiqua" w:cs="Book Antiqua"/>
          <w:color w:val="000000"/>
        </w:rPr>
        <w:t xml:space="preserve">the </w:t>
      </w:r>
      <w:r w:rsidRPr="00C20CEF">
        <w:rPr>
          <w:rFonts w:ascii="Book Antiqua" w:eastAsia="Book Antiqua" w:hAnsi="Book Antiqua" w:cs="Book Antiqua"/>
          <w:color w:val="000000"/>
        </w:rPr>
        <w:t>ICU, in contrast a meta-analysis study evaluating 10014 patients with COVID-19</w:t>
      </w:r>
      <w:r w:rsidRPr="00C20CEF">
        <w:rPr>
          <w:rFonts w:ascii="Book Antiqua" w:eastAsia="Book Antiqua" w:hAnsi="Book Antiqua" w:cs="Book Antiqua"/>
          <w:color w:val="000000"/>
          <w:vertAlign w:val="superscript"/>
        </w:rPr>
        <w:t>[22]</w:t>
      </w:r>
      <w:r w:rsidRPr="00C20CEF">
        <w:rPr>
          <w:rFonts w:ascii="Book Antiqua" w:eastAsia="Book Antiqua" w:hAnsi="Book Antiqua" w:cs="Book Antiqua"/>
          <w:color w:val="000000"/>
        </w:rPr>
        <w:t>. In addition, a high prevalence of this symptom was observed in the present study, corroborating an investigation from the Center for Disease Control and Prevention, which evaluated 373883 individuals and found that the aforementioned symptom was the most common manifestation in COVID-19 (50%)</w:t>
      </w:r>
      <w:r w:rsidRPr="00C20CEF">
        <w:rPr>
          <w:rFonts w:ascii="Book Antiqua" w:eastAsia="Book Antiqua" w:hAnsi="Book Antiqua" w:cs="Book Antiqua"/>
          <w:color w:val="000000"/>
          <w:vertAlign w:val="superscript"/>
        </w:rPr>
        <w:t>[23]</w:t>
      </w:r>
      <w:r w:rsidRPr="00C20CEF">
        <w:rPr>
          <w:rFonts w:ascii="Book Antiqua" w:eastAsia="Book Antiqua" w:hAnsi="Book Antiqua" w:cs="Book Antiqua"/>
          <w:color w:val="000000"/>
        </w:rPr>
        <w:t>.</w:t>
      </w:r>
    </w:p>
    <w:p w14:paraId="7C3888DE" w14:textId="100D991C" w:rsidR="00044112" w:rsidRPr="00C20CEF" w:rsidRDefault="00023525" w:rsidP="00864F68">
      <w:pPr>
        <w:spacing w:line="360" w:lineRule="auto"/>
        <w:ind w:firstLine="240"/>
        <w:jc w:val="both"/>
        <w:rPr>
          <w:rFonts w:ascii="Book Antiqua" w:eastAsia="Book Antiqua" w:hAnsi="Book Antiqua" w:cs="Book Antiqua"/>
          <w:color w:val="000000"/>
        </w:rPr>
      </w:pPr>
      <w:r w:rsidRPr="00C20CEF">
        <w:rPr>
          <w:rFonts w:ascii="Book Antiqua" w:eastAsia="Book Antiqua" w:hAnsi="Book Antiqua" w:cs="Book Antiqua"/>
          <w:color w:val="000000"/>
        </w:rPr>
        <w:t xml:space="preserve">Seeking explanations for this finding, the hypothesis of coughing as an alarm signal was raised. This sign would make patients seek emergency care earlier when compared to critically ill patients without cough. </w:t>
      </w:r>
      <w:r w:rsidR="00044112" w:rsidRPr="00C20CEF">
        <w:rPr>
          <w:rFonts w:ascii="Book Antiqua" w:eastAsia="Book Antiqua" w:hAnsi="Book Antiqua" w:cs="Book Antiqua"/>
          <w:color w:val="000000"/>
        </w:rPr>
        <w:t>It is plausible that</w:t>
      </w:r>
      <w:r w:rsidRPr="00C20CEF">
        <w:rPr>
          <w:rFonts w:ascii="Book Antiqua" w:eastAsia="Book Antiqua" w:hAnsi="Book Antiqua" w:cs="Book Antiqua"/>
          <w:color w:val="000000"/>
        </w:rPr>
        <w:t xml:space="preserve"> the patients without cough but desaturation and severe condition did not understand that they should be evaluated by a doctor. During the peak of the epidemic, health systems were overcrowded</w:t>
      </w:r>
      <w:r w:rsidR="00044112"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 government entities were oriented on a national network to seek assistance only in a </w:t>
      </w:r>
      <w:r w:rsidRPr="00C20CEF">
        <w:rPr>
          <w:rFonts w:ascii="Book Antiqua" w:eastAsia="Book Antiqua" w:hAnsi="Book Antiqua" w:cs="Book Antiqua"/>
          <w:color w:val="000000"/>
        </w:rPr>
        <w:lastRenderedPageBreak/>
        <w:t>serious condition. Faced with th</w:t>
      </w:r>
      <w:r w:rsidR="00044112" w:rsidRPr="00C20CEF">
        <w:rPr>
          <w:rFonts w:ascii="Book Antiqua" w:eastAsia="Book Antiqua" w:hAnsi="Book Antiqua" w:cs="Book Antiqua"/>
          <w:color w:val="000000"/>
        </w:rPr>
        <w:t>ese</w:t>
      </w:r>
      <w:r w:rsidRPr="00C20CEF">
        <w:rPr>
          <w:rFonts w:ascii="Book Antiqua" w:eastAsia="Book Antiqua" w:hAnsi="Book Antiqua" w:cs="Book Antiqua"/>
          <w:color w:val="000000"/>
        </w:rPr>
        <w:t xml:space="preserve"> situations, we may be dealing with a needy population with </w:t>
      </w:r>
      <w:r w:rsidR="00044112" w:rsidRPr="00C20CEF">
        <w:rPr>
          <w:rFonts w:ascii="Book Antiqua" w:eastAsia="Book Antiqua" w:hAnsi="Book Antiqua" w:cs="Book Antiqua"/>
          <w:color w:val="000000"/>
        </w:rPr>
        <w:t xml:space="preserve">a </w:t>
      </w:r>
      <w:r w:rsidRPr="00C20CEF">
        <w:rPr>
          <w:rFonts w:ascii="Book Antiqua" w:eastAsia="Book Antiqua" w:hAnsi="Book Antiqua" w:cs="Book Antiqua"/>
          <w:color w:val="000000"/>
        </w:rPr>
        <w:t>low availability of health services and with government guidelines to avoid emergency services</w:t>
      </w:r>
      <w:r w:rsidR="00044112"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w:t>
      </w:r>
      <w:r w:rsidR="00044112" w:rsidRPr="00C20CEF">
        <w:rPr>
          <w:rFonts w:ascii="Book Antiqua" w:eastAsia="Book Antiqua" w:hAnsi="Book Antiqua" w:cs="Book Antiqua"/>
          <w:color w:val="000000"/>
        </w:rPr>
        <w:t xml:space="preserve">This </w:t>
      </w:r>
      <w:r w:rsidRPr="00C20CEF">
        <w:rPr>
          <w:rFonts w:ascii="Book Antiqua" w:eastAsia="Book Antiqua" w:hAnsi="Book Antiqua" w:cs="Book Antiqua"/>
          <w:color w:val="000000"/>
        </w:rPr>
        <w:t>culminat</w:t>
      </w:r>
      <w:r w:rsidR="00044112" w:rsidRPr="00C20CEF">
        <w:rPr>
          <w:rFonts w:ascii="Book Antiqua" w:eastAsia="Book Antiqua" w:hAnsi="Book Antiqua" w:cs="Book Antiqua"/>
          <w:color w:val="000000"/>
        </w:rPr>
        <w:t>es</w:t>
      </w:r>
      <w:r w:rsidRPr="00C20CEF">
        <w:rPr>
          <w:rFonts w:ascii="Book Antiqua" w:eastAsia="Book Antiqua" w:hAnsi="Book Antiqua" w:cs="Book Antiqua"/>
          <w:color w:val="000000"/>
        </w:rPr>
        <w:t xml:space="preserve"> in critically ill patients staying at home</w:t>
      </w:r>
      <w:r w:rsidR="00044112" w:rsidRPr="00C20CEF">
        <w:rPr>
          <w:rFonts w:ascii="Book Antiqua" w:eastAsia="Book Antiqua" w:hAnsi="Book Antiqua" w:cs="Book Antiqua"/>
          <w:color w:val="000000"/>
        </w:rPr>
        <w:t xml:space="preserve"> for too long</w:t>
      </w:r>
      <w:r w:rsidRPr="00C20CEF">
        <w:rPr>
          <w:rFonts w:ascii="Book Antiqua" w:eastAsia="Book Antiqua" w:hAnsi="Book Antiqua" w:cs="Book Antiqua"/>
          <w:color w:val="000000"/>
        </w:rPr>
        <w:t xml:space="preserve"> and arriving at hospitals in very serious conditions. This could also explain the high mortality rates</w:t>
      </w:r>
      <w:r w:rsidR="00805B2B" w:rsidRPr="00C20CEF">
        <w:rPr>
          <w:rFonts w:ascii="Book Antiqua" w:eastAsia="Book Antiqua" w:hAnsi="Book Antiqua" w:cs="Book Antiqua"/>
          <w:color w:val="000000"/>
        </w:rPr>
        <w:t xml:space="preserve"> in the study</w:t>
      </w:r>
      <w:r w:rsidRPr="00C20CEF">
        <w:rPr>
          <w:rFonts w:ascii="Book Antiqua" w:eastAsia="Book Antiqua" w:hAnsi="Book Antiqua" w:cs="Book Antiqua"/>
          <w:color w:val="000000"/>
        </w:rPr>
        <w:t>.</w:t>
      </w:r>
    </w:p>
    <w:p w14:paraId="21B57CE8" w14:textId="3788314D" w:rsidR="00E36805" w:rsidRPr="00C20CEF" w:rsidRDefault="00044112" w:rsidP="00864F68">
      <w:pPr>
        <w:spacing w:line="360" w:lineRule="auto"/>
        <w:ind w:firstLine="240"/>
        <w:jc w:val="both"/>
        <w:rPr>
          <w:rFonts w:ascii="Book Antiqua" w:eastAsia="Book Antiqua" w:hAnsi="Book Antiqua" w:cs="Book Antiqua"/>
          <w:color w:val="000000"/>
        </w:rPr>
      </w:pPr>
      <w:r w:rsidRPr="00C20CEF">
        <w:rPr>
          <w:rFonts w:ascii="Book Antiqua" w:eastAsia="Book Antiqua" w:hAnsi="Book Antiqua" w:cs="Book Antiqua"/>
          <w:color w:val="000000"/>
        </w:rPr>
        <w:t>N</w:t>
      </w:r>
      <w:r w:rsidR="00023525" w:rsidRPr="00C20CEF">
        <w:rPr>
          <w:rFonts w:ascii="Book Antiqua" w:eastAsia="Book Antiqua" w:hAnsi="Book Antiqua" w:cs="Book Antiqua"/>
          <w:color w:val="000000"/>
        </w:rPr>
        <w:t>ausea and vomiting were positively associated with death in the present study in contrast to previous investigations that have associated gastrointestinal symptoms with milder SARS-CoV-2 infections. The frequency of gastrointestinal symptoms found here was lower than in other surveys. In a systematic review performed by our group that included 43 studies and 18246 COVID-19 patients, the prevalence of diarrhea was higher than in this investigation</w:t>
      </w:r>
      <w:r w:rsidR="00023525" w:rsidRPr="00C20CEF">
        <w:rPr>
          <w:rFonts w:ascii="Book Antiqua" w:eastAsia="Book Antiqua" w:hAnsi="Book Antiqua" w:cs="Book Antiqua"/>
          <w:color w:val="000000"/>
          <w:vertAlign w:val="superscript"/>
        </w:rPr>
        <w:t>[8]</w:t>
      </w:r>
      <w:r w:rsidR="00023525" w:rsidRPr="00C20CEF">
        <w:rPr>
          <w:rFonts w:ascii="Book Antiqua" w:eastAsia="Book Antiqua" w:hAnsi="Book Antiqua" w:cs="Book Antiqua"/>
          <w:color w:val="000000"/>
        </w:rPr>
        <w:t>. The most common symptom in our investigation was dyspnea, a pivotal finding among severely ill COVID-19 patients. In a meta-analysis study evaluating 1813 patients, only dyspnea was able to predict severe disease and ICU admission</w:t>
      </w:r>
      <w:r w:rsidR="00023525" w:rsidRPr="00C20CEF">
        <w:rPr>
          <w:rFonts w:ascii="Book Antiqua" w:eastAsia="Book Antiqua" w:hAnsi="Book Antiqua" w:cs="Book Antiqua"/>
          <w:color w:val="000000"/>
          <w:vertAlign w:val="superscript"/>
        </w:rPr>
        <w:t>[24]</w:t>
      </w:r>
      <w:r w:rsidR="00023525" w:rsidRPr="00C20CEF">
        <w:rPr>
          <w:rFonts w:ascii="Book Antiqua" w:eastAsia="Book Antiqua" w:hAnsi="Book Antiqua" w:cs="Book Antiqua"/>
          <w:color w:val="000000"/>
        </w:rPr>
        <w:t xml:space="preserve">. Headache was more infrequent in our patients than in the aforementioned investigation by </w:t>
      </w:r>
      <w:r w:rsidR="00FF777B" w:rsidRPr="00C20CEF">
        <w:rPr>
          <w:rFonts w:ascii="Book Antiqua" w:eastAsia="Book Antiqua" w:hAnsi="Book Antiqua" w:cs="Book Antiqua"/>
          <w:color w:val="000000"/>
        </w:rPr>
        <w:t>Center for Disease Control and Prevention</w:t>
      </w:r>
      <w:r w:rsidR="00023525" w:rsidRPr="00C20CEF">
        <w:rPr>
          <w:rFonts w:ascii="Book Antiqua" w:eastAsia="Book Antiqua" w:hAnsi="Book Antiqua" w:cs="Book Antiqua"/>
          <w:color w:val="000000"/>
          <w:vertAlign w:val="superscript"/>
        </w:rPr>
        <w:t>[23]</w:t>
      </w:r>
      <w:r w:rsidR="00E36805" w:rsidRPr="00C20CEF">
        <w:rPr>
          <w:rFonts w:ascii="Book Antiqua" w:eastAsia="Book Antiqua" w:hAnsi="Book Antiqua" w:cs="Book Antiqua"/>
          <w:color w:val="000000"/>
        </w:rPr>
        <w:t xml:space="preserve">, likely due </w:t>
      </w:r>
      <w:r w:rsidR="00023525" w:rsidRPr="00C20CEF">
        <w:rPr>
          <w:rFonts w:ascii="Book Antiqua" w:eastAsia="Book Antiqua" w:hAnsi="Book Antiqua" w:cs="Book Antiqua"/>
          <w:color w:val="000000"/>
        </w:rPr>
        <w:t>to the administration of analgesics in the emergency room or in other hospitals</w:t>
      </w:r>
      <w:r w:rsidR="00E36805" w:rsidRPr="00C20CEF">
        <w:rPr>
          <w:rFonts w:ascii="Book Antiqua" w:eastAsia="Book Antiqua" w:hAnsi="Book Antiqua" w:cs="Book Antiqua"/>
          <w:color w:val="000000"/>
        </w:rPr>
        <w:t xml:space="preserve"> before admission to the ICU</w:t>
      </w:r>
      <w:r w:rsidR="00023525" w:rsidRPr="00C20CEF">
        <w:rPr>
          <w:rFonts w:ascii="Book Antiqua" w:eastAsia="Book Antiqua" w:hAnsi="Book Antiqua" w:cs="Book Antiqua"/>
          <w:color w:val="000000"/>
        </w:rPr>
        <w:t xml:space="preserve">. Similarly, there was a low prevalence of anosmia and taste change, which </w:t>
      </w:r>
      <w:r w:rsidR="00E36805" w:rsidRPr="00C20CEF">
        <w:rPr>
          <w:rFonts w:ascii="Book Antiqua" w:eastAsia="Book Antiqua" w:hAnsi="Book Antiqua" w:cs="Book Antiqua"/>
          <w:color w:val="000000"/>
        </w:rPr>
        <w:t>wa</w:t>
      </w:r>
      <w:r w:rsidR="00023525" w:rsidRPr="00C20CEF">
        <w:rPr>
          <w:rFonts w:ascii="Book Antiqua" w:eastAsia="Book Antiqua" w:hAnsi="Book Antiqua" w:cs="Book Antiqua"/>
          <w:color w:val="000000"/>
        </w:rPr>
        <w:t>s expected because these symptoms have been observed in better prognos</w:t>
      </w:r>
      <w:r w:rsidR="00E36805" w:rsidRPr="00C20CEF">
        <w:rPr>
          <w:rFonts w:ascii="Book Antiqua" w:eastAsia="Book Antiqua" w:hAnsi="Book Antiqua" w:cs="Book Antiqua"/>
          <w:color w:val="000000"/>
        </w:rPr>
        <w:t>e</w:t>
      </w:r>
      <w:r w:rsidR="00023525" w:rsidRPr="00C20CEF">
        <w:rPr>
          <w:rFonts w:ascii="Book Antiqua" w:eastAsia="Book Antiqua" w:hAnsi="Book Antiqua" w:cs="Book Antiqua"/>
          <w:color w:val="000000"/>
        </w:rPr>
        <w:t>s</w:t>
      </w:r>
      <w:r w:rsidR="00023525" w:rsidRPr="00C20CEF">
        <w:rPr>
          <w:rFonts w:ascii="Book Antiqua" w:eastAsia="Book Antiqua" w:hAnsi="Book Antiqua" w:cs="Book Antiqua"/>
          <w:color w:val="000000"/>
          <w:vertAlign w:val="superscript"/>
        </w:rPr>
        <w:t>[21]</w:t>
      </w:r>
      <w:r w:rsidR="00023525" w:rsidRPr="00C20CEF">
        <w:rPr>
          <w:rFonts w:ascii="Book Antiqua" w:eastAsia="Book Antiqua" w:hAnsi="Book Antiqua" w:cs="Book Antiqua"/>
          <w:color w:val="000000"/>
        </w:rPr>
        <w:t>.</w:t>
      </w:r>
    </w:p>
    <w:p w14:paraId="056B7DBF" w14:textId="4340767D" w:rsidR="00D22E16" w:rsidRPr="00C20CEF" w:rsidRDefault="00023525" w:rsidP="00864F68">
      <w:pPr>
        <w:spacing w:line="360" w:lineRule="auto"/>
        <w:ind w:firstLine="240"/>
        <w:jc w:val="both"/>
        <w:rPr>
          <w:rFonts w:ascii="Book Antiqua" w:eastAsia="Book Antiqua" w:hAnsi="Book Antiqua" w:cs="Book Antiqua"/>
          <w:color w:val="000000"/>
        </w:rPr>
      </w:pPr>
      <w:r w:rsidRPr="00C20CEF">
        <w:rPr>
          <w:rFonts w:ascii="Book Antiqua" w:eastAsia="Book Antiqua" w:hAnsi="Book Antiqua" w:cs="Book Antiqua"/>
          <w:color w:val="000000"/>
        </w:rPr>
        <w:t>Leukocytosis was found in most individuals included in this investigation</w:t>
      </w:r>
      <w:r w:rsidR="00D22E16" w:rsidRPr="00C20CEF">
        <w:rPr>
          <w:rFonts w:ascii="Book Antiqua" w:eastAsia="Book Antiqua" w:hAnsi="Book Antiqua" w:cs="Book Antiqua"/>
          <w:color w:val="000000"/>
        </w:rPr>
        <w:t>, which was</w:t>
      </w:r>
      <w:r w:rsidRPr="00C20CEF">
        <w:rPr>
          <w:rFonts w:ascii="Book Antiqua" w:eastAsia="Book Antiqua" w:hAnsi="Book Antiqua" w:cs="Book Antiqua"/>
          <w:color w:val="000000"/>
        </w:rPr>
        <w:t xml:space="preserve"> in agreement with the higher frequencies of this manifestation reported among critically ill individuals</w:t>
      </w:r>
      <w:r w:rsidRPr="00C20CEF">
        <w:rPr>
          <w:rFonts w:ascii="Book Antiqua" w:eastAsia="Book Antiqua" w:hAnsi="Book Antiqua" w:cs="Book Antiqua"/>
          <w:color w:val="000000"/>
          <w:vertAlign w:val="superscript"/>
        </w:rPr>
        <w:t>[25,26]</w:t>
      </w:r>
      <w:r w:rsidRPr="00C20CEF">
        <w:rPr>
          <w:rFonts w:ascii="Book Antiqua" w:eastAsia="Book Antiqua" w:hAnsi="Book Antiqua" w:cs="Book Antiqua"/>
          <w:color w:val="000000"/>
        </w:rPr>
        <w:t>. Red blood cell count abnormality was another relevant laboratory finding in this study, with the detection of hemoglobin levels below 11 g/dL in 38.7% of the patients</w:t>
      </w:r>
      <w:r w:rsidR="00D22E16" w:rsidRPr="00C20CEF">
        <w:rPr>
          <w:rFonts w:ascii="Book Antiqua" w:eastAsia="Book Antiqua" w:hAnsi="Book Antiqua" w:cs="Book Antiqua"/>
          <w:color w:val="000000"/>
        </w:rPr>
        <w:t>, also</w:t>
      </w:r>
      <w:r w:rsidRPr="00C20CEF">
        <w:rPr>
          <w:rFonts w:ascii="Book Antiqua" w:eastAsia="Book Antiqua" w:hAnsi="Book Antiqua" w:cs="Book Antiqua"/>
          <w:color w:val="000000"/>
        </w:rPr>
        <w:t xml:space="preserve"> in accordance with previous studies showing reduced levels of serum hemoglobin in SARS-CoV-2-infected individuals with severe disease</w:t>
      </w:r>
      <w:r w:rsidRPr="00C20CEF">
        <w:rPr>
          <w:rFonts w:ascii="Book Antiqua" w:eastAsia="Book Antiqua" w:hAnsi="Book Antiqua" w:cs="Book Antiqua"/>
          <w:color w:val="000000"/>
          <w:vertAlign w:val="superscript"/>
        </w:rPr>
        <w:t>[21]</w:t>
      </w:r>
      <w:r w:rsidRPr="00C20CEF">
        <w:rPr>
          <w:rFonts w:ascii="Book Antiqua" w:eastAsia="Book Antiqua" w:hAnsi="Book Antiqua" w:cs="Book Antiqua"/>
          <w:color w:val="000000"/>
        </w:rPr>
        <w:t xml:space="preserve">. The levels of serum </w:t>
      </w:r>
      <w:r w:rsidR="00DE6E08" w:rsidRPr="00C20CEF">
        <w:rPr>
          <w:rFonts w:ascii="Book Antiqua" w:eastAsia="Book Antiqua" w:hAnsi="Book Antiqua" w:cs="Book Antiqua"/>
          <w:color w:val="000000"/>
        </w:rPr>
        <w:t>lactate dehydrogenase</w:t>
      </w:r>
      <w:r w:rsidRPr="00C20CEF">
        <w:rPr>
          <w:rFonts w:ascii="Book Antiqua" w:eastAsia="Book Antiqua" w:hAnsi="Book Antiqua" w:cs="Book Antiqua"/>
          <w:color w:val="000000"/>
        </w:rPr>
        <w:t xml:space="preserve"> were found to be increased in our sample</w:t>
      </w:r>
      <w:r w:rsidR="00D22E16" w:rsidRPr="00C20CEF">
        <w:rPr>
          <w:rFonts w:ascii="Book Antiqua" w:eastAsia="Book Antiqua" w:hAnsi="Book Antiqua" w:cs="Book Antiqua"/>
          <w:color w:val="000000"/>
        </w:rPr>
        <w:t>s</w:t>
      </w:r>
      <w:r w:rsidRPr="00C20CEF">
        <w:rPr>
          <w:rFonts w:ascii="Book Antiqua" w:eastAsia="Book Antiqua" w:hAnsi="Book Antiqua" w:cs="Book Antiqua"/>
          <w:color w:val="000000"/>
        </w:rPr>
        <w:t>, a common finding among COVID-19 patients</w:t>
      </w:r>
      <w:r w:rsidRPr="00C20CEF">
        <w:rPr>
          <w:rFonts w:ascii="Book Antiqua" w:eastAsia="Book Antiqua" w:hAnsi="Book Antiqua" w:cs="Book Antiqua"/>
          <w:color w:val="000000"/>
          <w:vertAlign w:val="superscript"/>
        </w:rPr>
        <w:t>[27]</w:t>
      </w:r>
      <w:r w:rsidRPr="00C20CEF">
        <w:rPr>
          <w:rFonts w:ascii="Book Antiqua" w:eastAsia="Book Antiqua" w:hAnsi="Book Antiqua" w:cs="Book Antiqua"/>
          <w:color w:val="000000"/>
        </w:rPr>
        <w:t>. Moreover, serum sodium levels were increased in the patients we evaluated</w:t>
      </w:r>
      <w:r w:rsidR="00D22E16" w:rsidRPr="00C20CEF">
        <w:rPr>
          <w:rFonts w:ascii="Book Antiqua" w:eastAsia="Book Antiqua" w:hAnsi="Book Antiqua" w:cs="Book Antiqua"/>
          <w:color w:val="000000"/>
        </w:rPr>
        <w:t>. This was</w:t>
      </w:r>
      <w:r w:rsidRPr="00C20CEF">
        <w:rPr>
          <w:rFonts w:ascii="Book Antiqua" w:eastAsia="Book Antiqua" w:hAnsi="Book Antiqua" w:cs="Book Antiqua"/>
          <w:color w:val="000000"/>
        </w:rPr>
        <w:t xml:space="preserve"> similar to the increased odds of in-hospital death among </w:t>
      </w:r>
      <w:proofErr w:type="spellStart"/>
      <w:r w:rsidRPr="00C20CEF">
        <w:rPr>
          <w:rFonts w:ascii="Book Antiqua" w:eastAsia="Book Antiqua" w:hAnsi="Book Antiqua" w:cs="Book Antiqua"/>
          <w:color w:val="000000"/>
        </w:rPr>
        <w:t>hypernatremic</w:t>
      </w:r>
      <w:proofErr w:type="spellEnd"/>
      <w:r w:rsidRPr="00C20CEF">
        <w:rPr>
          <w:rFonts w:ascii="Book Antiqua" w:eastAsia="Book Antiqua" w:hAnsi="Book Antiqua" w:cs="Book Antiqua"/>
          <w:color w:val="000000"/>
        </w:rPr>
        <w:t xml:space="preserve"> individuals compared to </w:t>
      </w:r>
      <w:proofErr w:type="spellStart"/>
      <w:r w:rsidRPr="00C20CEF">
        <w:rPr>
          <w:rFonts w:ascii="Book Antiqua" w:eastAsia="Book Antiqua" w:hAnsi="Book Antiqua" w:cs="Book Antiqua"/>
          <w:color w:val="000000"/>
        </w:rPr>
        <w:t>normonatremic</w:t>
      </w:r>
      <w:proofErr w:type="spellEnd"/>
      <w:r w:rsidRPr="00C20CEF">
        <w:rPr>
          <w:rFonts w:ascii="Book Antiqua" w:eastAsia="Book Antiqua" w:hAnsi="Book Antiqua" w:cs="Book Antiqua"/>
          <w:color w:val="000000"/>
        </w:rPr>
        <w:t xml:space="preserve"> persons</w:t>
      </w:r>
      <w:r w:rsidRPr="00C20CEF">
        <w:rPr>
          <w:rFonts w:ascii="Book Antiqua" w:eastAsia="Book Antiqua" w:hAnsi="Book Antiqua" w:cs="Book Antiqua"/>
          <w:color w:val="000000"/>
          <w:vertAlign w:val="superscript"/>
        </w:rPr>
        <w:t>[28]</w:t>
      </w:r>
      <w:r w:rsidRPr="00C20CEF">
        <w:rPr>
          <w:rFonts w:ascii="Book Antiqua" w:eastAsia="Book Antiqua" w:hAnsi="Book Antiqua" w:cs="Book Antiqua"/>
          <w:color w:val="000000"/>
        </w:rPr>
        <w:t>.</w:t>
      </w:r>
    </w:p>
    <w:p w14:paraId="241B79CF" w14:textId="1BCB4B53" w:rsidR="00D22E16" w:rsidRPr="00C20CEF" w:rsidRDefault="00023525" w:rsidP="00864F68">
      <w:pPr>
        <w:spacing w:line="360" w:lineRule="auto"/>
        <w:ind w:firstLine="240"/>
        <w:jc w:val="both"/>
        <w:rPr>
          <w:rFonts w:ascii="Book Antiqua" w:eastAsia="Book Antiqua" w:hAnsi="Book Antiqua" w:cs="Book Antiqua"/>
          <w:color w:val="000000"/>
        </w:rPr>
      </w:pPr>
      <w:r w:rsidRPr="00C20CEF">
        <w:rPr>
          <w:rFonts w:ascii="Book Antiqua" w:eastAsia="Book Antiqua" w:hAnsi="Book Antiqua" w:cs="Book Antiqua"/>
          <w:color w:val="000000"/>
        </w:rPr>
        <w:lastRenderedPageBreak/>
        <w:t xml:space="preserve">Furthermore, </w:t>
      </w:r>
      <w:r w:rsidR="00D22E16" w:rsidRPr="00C20CEF">
        <w:rPr>
          <w:rFonts w:ascii="Book Antiqua" w:eastAsia="Book Antiqua" w:hAnsi="Book Antiqua" w:cs="Book Antiqua"/>
          <w:color w:val="000000"/>
        </w:rPr>
        <w:t>a decreased</w:t>
      </w:r>
      <w:r w:rsidRPr="00C20CEF">
        <w:rPr>
          <w:rFonts w:ascii="Book Antiqua" w:eastAsia="Book Antiqua" w:hAnsi="Book Antiqua" w:cs="Book Antiqua"/>
          <w:color w:val="000000"/>
        </w:rPr>
        <w:t xml:space="preserve"> platelet count was positively associated with mortality in our investigation. Previous studies suggest</w:t>
      </w:r>
      <w:r w:rsidR="00D22E16" w:rsidRPr="00C20CEF">
        <w:rPr>
          <w:rFonts w:ascii="Book Antiqua" w:eastAsia="Book Antiqua" w:hAnsi="Book Antiqua" w:cs="Book Antiqua"/>
          <w:color w:val="000000"/>
        </w:rPr>
        <w:t>ed</w:t>
      </w:r>
      <w:r w:rsidRPr="00C20CEF">
        <w:rPr>
          <w:rFonts w:ascii="Book Antiqua" w:eastAsia="Book Antiqua" w:hAnsi="Book Antiqua" w:cs="Book Antiqua"/>
          <w:color w:val="000000"/>
        </w:rPr>
        <w:t xml:space="preserve"> that the occurrence of thrombocytopenia in SARS-CoV-2 infection can be associated with serious conditions such as intravascular coagulation and sepsis</w:t>
      </w:r>
      <w:r w:rsidRPr="00C20CEF">
        <w:rPr>
          <w:rFonts w:ascii="Book Antiqua" w:eastAsia="Book Antiqua" w:hAnsi="Book Antiqua" w:cs="Book Antiqua"/>
          <w:color w:val="000000"/>
          <w:vertAlign w:val="superscript"/>
        </w:rPr>
        <w:t>[29]</w:t>
      </w:r>
      <w:r w:rsidRPr="00C20CEF">
        <w:rPr>
          <w:rFonts w:ascii="Book Antiqua" w:eastAsia="Book Antiqua" w:hAnsi="Book Antiqua" w:cs="Book Antiqua"/>
          <w:color w:val="000000"/>
        </w:rPr>
        <w:t xml:space="preserve">. </w:t>
      </w:r>
      <w:r w:rsidR="00D22E16" w:rsidRPr="00C20CEF">
        <w:rPr>
          <w:rFonts w:ascii="Book Antiqua" w:eastAsia="Book Antiqua" w:hAnsi="Book Antiqua" w:cs="Book Antiqua"/>
          <w:color w:val="000000"/>
        </w:rPr>
        <w:t>Ano</w:t>
      </w:r>
      <w:r w:rsidRPr="00C20CEF">
        <w:rPr>
          <w:rFonts w:ascii="Book Antiqua" w:eastAsia="Book Antiqua" w:hAnsi="Book Antiqua" w:cs="Book Antiqua"/>
          <w:color w:val="000000"/>
        </w:rPr>
        <w:t>ther cause of low platelet count in</w:t>
      </w:r>
      <w:r w:rsidR="00D22E16" w:rsidRPr="00C20CEF">
        <w:rPr>
          <w:rFonts w:ascii="Book Antiqua" w:eastAsia="Book Antiqua" w:hAnsi="Book Antiqua" w:cs="Book Antiqua"/>
          <w:color w:val="000000"/>
        </w:rPr>
        <w:t xml:space="preserve"> patients with</w:t>
      </w:r>
      <w:r w:rsidRPr="00C20CEF">
        <w:rPr>
          <w:rFonts w:ascii="Book Antiqua" w:eastAsia="Book Antiqua" w:hAnsi="Book Antiqua" w:cs="Book Antiqua"/>
          <w:color w:val="000000"/>
        </w:rPr>
        <w:t xml:space="preserve"> COVID-19 </w:t>
      </w:r>
      <w:r w:rsidR="00D22E16" w:rsidRPr="00C20CEF">
        <w:rPr>
          <w:rFonts w:ascii="Book Antiqua" w:eastAsia="Book Antiqua" w:hAnsi="Book Antiqua" w:cs="Book Antiqua"/>
          <w:color w:val="000000"/>
        </w:rPr>
        <w:t>may be</w:t>
      </w:r>
      <w:r w:rsidRPr="00C20CEF">
        <w:rPr>
          <w:rFonts w:ascii="Book Antiqua" w:eastAsia="Book Antiqua" w:hAnsi="Book Antiqua" w:cs="Book Antiqua"/>
          <w:color w:val="000000"/>
        </w:rPr>
        <w:t xml:space="preserve"> drug-induced</w:t>
      </w:r>
      <w:r w:rsidRPr="00C20CEF">
        <w:rPr>
          <w:rFonts w:ascii="Book Antiqua" w:eastAsia="Book Antiqua" w:hAnsi="Book Antiqua" w:cs="Book Antiqua"/>
          <w:color w:val="000000"/>
          <w:vertAlign w:val="superscript"/>
        </w:rPr>
        <w:t>[3]</w:t>
      </w:r>
      <w:r w:rsidRPr="00C20CEF">
        <w:rPr>
          <w:rFonts w:ascii="Book Antiqua" w:eastAsia="Book Antiqua" w:hAnsi="Book Antiqua" w:cs="Book Antiqua"/>
          <w:color w:val="000000"/>
        </w:rPr>
        <w:t>.</w:t>
      </w:r>
    </w:p>
    <w:p w14:paraId="15A8F4A9" w14:textId="1195ED25" w:rsidR="00D22E16" w:rsidRPr="00C20CEF" w:rsidRDefault="00023525" w:rsidP="00864F68">
      <w:pPr>
        <w:spacing w:line="360" w:lineRule="auto"/>
        <w:ind w:firstLine="240"/>
        <w:jc w:val="both"/>
        <w:rPr>
          <w:rFonts w:ascii="Book Antiqua" w:eastAsia="Book Antiqua" w:hAnsi="Book Antiqua" w:cs="Book Antiqua"/>
          <w:color w:val="000000"/>
        </w:rPr>
      </w:pPr>
      <w:r w:rsidRPr="00C20CEF">
        <w:rPr>
          <w:rFonts w:ascii="Book Antiqua" w:eastAsia="Book Antiqua" w:hAnsi="Book Antiqua" w:cs="Book Antiqua"/>
          <w:color w:val="000000"/>
        </w:rPr>
        <w:t xml:space="preserve">This study demonstrated a higher mortality rate among critically ill SARS-CoV-2-infected individuals than most studies </w:t>
      </w:r>
      <w:r w:rsidR="00D22E16" w:rsidRPr="00C20CEF">
        <w:rPr>
          <w:rFonts w:ascii="Book Antiqua" w:eastAsia="Book Antiqua" w:hAnsi="Book Antiqua" w:cs="Book Antiqua"/>
          <w:color w:val="000000"/>
        </w:rPr>
        <w:t>have</w:t>
      </w:r>
      <w:r w:rsidRPr="00C20CEF">
        <w:rPr>
          <w:rFonts w:ascii="Book Antiqua" w:eastAsia="Book Antiqua" w:hAnsi="Book Antiqua" w:cs="Book Antiqua"/>
          <w:color w:val="000000"/>
        </w:rPr>
        <w:t>. Of note, ICU mortality due to COVID-19 around the world has ranged from 20</w:t>
      </w:r>
      <w:r w:rsidR="00DE6E08"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to 62%</w:t>
      </w:r>
      <w:r w:rsidRPr="00C20CEF">
        <w:rPr>
          <w:rFonts w:ascii="Book Antiqua" w:eastAsia="Book Antiqua" w:hAnsi="Book Antiqua" w:cs="Book Antiqua"/>
          <w:color w:val="000000"/>
          <w:vertAlign w:val="superscript"/>
        </w:rPr>
        <w:t>[30-32]</w:t>
      </w:r>
      <w:r w:rsidRPr="00C20CEF">
        <w:rPr>
          <w:rFonts w:ascii="Book Antiqua" w:eastAsia="Book Antiqua" w:hAnsi="Book Antiqua" w:cs="Book Antiqua"/>
          <w:color w:val="000000"/>
        </w:rPr>
        <w:t xml:space="preserve">. </w:t>
      </w:r>
      <w:r w:rsidR="00D22E16" w:rsidRPr="00C20CEF">
        <w:rPr>
          <w:rFonts w:ascii="Book Antiqua" w:eastAsia="Book Antiqua" w:hAnsi="Book Antiqua" w:cs="Book Antiqua"/>
          <w:color w:val="000000"/>
        </w:rPr>
        <w:t>T</w:t>
      </w:r>
      <w:r w:rsidRPr="00C20CEF">
        <w:rPr>
          <w:rFonts w:ascii="Book Antiqua" w:eastAsia="Book Antiqua" w:hAnsi="Book Antiqua" w:cs="Book Antiqua"/>
          <w:color w:val="000000"/>
        </w:rPr>
        <w:t>he difficulties faced by the Brazilian public health system to make enough ICU beds available for COVID-19 patients during the pandemics</w:t>
      </w:r>
      <w:r w:rsidR="00D22E16" w:rsidRPr="00C20CEF">
        <w:rPr>
          <w:rFonts w:ascii="Book Antiqua" w:eastAsia="Book Antiqua" w:hAnsi="Book Antiqua" w:cs="Book Antiqua"/>
          <w:color w:val="000000"/>
        </w:rPr>
        <w:t xml:space="preserve"> should be emphasized</w:t>
      </w:r>
      <w:r w:rsidRPr="00C20CEF">
        <w:rPr>
          <w:rFonts w:ascii="Book Antiqua" w:eastAsia="Book Antiqua" w:hAnsi="Book Antiqua" w:cs="Book Antiqua"/>
          <w:color w:val="000000"/>
        </w:rPr>
        <w:t>. In the period from 2020 to 2021, there were approximately 70 ICU beds in the study city, which is the main healthcare center in a region that embraces 2 million inhabitants</w:t>
      </w:r>
      <w:r w:rsidRPr="00C20CEF">
        <w:rPr>
          <w:rFonts w:ascii="Book Antiqua" w:eastAsia="Book Antiqua" w:hAnsi="Book Antiqua" w:cs="Book Antiqua"/>
          <w:color w:val="000000"/>
          <w:vertAlign w:val="superscript"/>
        </w:rPr>
        <w:t>[33]</w:t>
      </w:r>
      <w:r w:rsidRPr="00C20CEF">
        <w:rPr>
          <w:rFonts w:ascii="Book Antiqua" w:eastAsia="Book Antiqua" w:hAnsi="Book Antiqua" w:cs="Book Antiqua"/>
          <w:color w:val="000000"/>
        </w:rPr>
        <w:t xml:space="preserve">. This scenario </w:t>
      </w:r>
      <w:r w:rsidR="00D22E16" w:rsidRPr="00C20CEF">
        <w:rPr>
          <w:rFonts w:ascii="Book Antiqua" w:eastAsia="Book Antiqua" w:hAnsi="Book Antiqua" w:cs="Book Antiqua"/>
          <w:color w:val="000000"/>
        </w:rPr>
        <w:t>contributed to</w:t>
      </w:r>
      <w:r w:rsidRPr="00C20CEF">
        <w:rPr>
          <w:rFonts w:ascii="Book Antiqua" w:eastAsia="Book Antiqua" w:hAnsi="Book Antiqua" w:cs="Book Antiqua"/>
          <w:color w:val="000000"/>
        </w:rPr>
        <w:t xml:space="preserve"> the occurrence of delays in providing adequate life support for critically ill individuals, which potentially contributed to the high mortality rate observed in this study.</w:t>
      </w:r>
    </w:p>
    <w:p w14:paraId="19BC72F3" w14:textId="2F7BA636" w:rsidR="0081298B" w:rsidRPr="00C20CEF" w:rsidRDefault="00023525" w:rsidP="00864F68">
      <w:pPr>
        <w:spacing w:line="360" w:lineRule="auto"/>
        <w:ind w:firstLine="240"/>
        <w:jc w:val="both"/>
        <w:rPr>
          <w:rFonts w:ascii="Book Antiqua" w:eastAsia="Book Antiqua" w:hAnsi="Book Antiqua" w:cs="Book Antiqua"/>
          <w:color w:val="000000"/>
        </w:rPr>
      </w:pPr>
      <w:r w:rsidRPr="00C20CEF">
        <w:rPr>
          <w:rFonts w:ascii="Book Antiqua" w:eastAsia="Book Antiqua" w:hAnsi="Book Antiqua" w:cs="Book Antiqua"/>
          <w:color w:val="000000"/>
        </w:rPr>
        <w:t>A high prevalence of comorbidities was observed in our patients. Hypertension was the most prevalent comorbidity</w:t>
      </w:r>
      <w:r w:rsidR="00D22E16" w:rsidRPr="00C20CEF">
        <w:rPr>
          <w:rFonts w:ascii="Book Antiqua" w:eastAsia="Book Antiqua" w:hAnsi="Book Antiqua" w:cs="Book Antiqua"/>
          <w:color w:val="000000"/>
        </w:rPr>
        <w:t>, which was</w:t>
      </w:r>
      <w:r w:rsidRPr="00C20CEF">
        <w:rPr>
          <w:rFonts w:ascii="Book Antiqua" w:eastAsia="Book Antiqua" w:hAnsi="Book Antiqua" w:cs="Book Antiqua"/>
          <w:color w:val="000000"/>
        </w:rPr>
        <w:t xml:space="preserve"> in agreement with a meta-analysis study. Moreover, the presence of </w:t>
      </w:r>
      <w:r w:rsidR="00D22E16" w:rsidRPr="00C20CEF">
        <w:rPr>
          <w:rFonts w:ascii="Book Antiqua" w:eastAsia="Book Antiqua" w:hAnsi="Book Antiqua" w:cs="Book Antiqua"/>
          <w:color w:val="000000"/>
        </w:rPr>
        <w:t>two</w:t>
      </w:r>
      <w:r w:rsidRPr="00C20CEF">
        <w:rPr>
          <w:rFonts w:ascii="Book Antiqua" w:eastAsia="Book Antiqua" w:hAnsi="Book Antiqua" w:cs="Book Antiqua"/>
          <w:color w:val="000000"/>
        </w:rPr>
        <w:t xml:space="preserve"> or more comorbidities as well as older age were associated with higher mortality in our study, similarly to </w:t>
      </w:r>
      <w:r w:rsidR="00D22E16" w:rsidRPr="00C20CEF">
        <w:rPr>
          <w:rFonts w:ascii="Book Antiqua" w:eastAsia="Book Antiqua" w:hAnsi="Book Antiqua" w:cs="Book Antiqua"/>
          <w:color w:val="000000"/>
        </w:rPr>
        <w:t xml:space="preserve">a </w:t>
      </w:r>
      <w:r w:rsidRPr="00C20CEF">
        <w:rPr>
          <w:rFonts w:ascii="Book Antiqua" w:eastAsia="Book Antiqua" w:hAnsi="Book Antiqua" w:cs="Book Antiqua"/>
          <w:color w:val="000000"/>
        </w:rPr>
        <w:t>previous stud</w:t>
      </w:r>
      <w:r w:rsidR="00D22E16" w:rsidRPr="00C20CEF">
        <w:rPr>
          <w:rFonts w:ascii="Book Antiqua" w:eastAsia="Book Antiqua" w:hAnsi="Book Antiqua" w:cs="Book Antiqua"/>
          <w:color w:val="000000"/>
        </w:rPr>
        <w:t>y</w:t>
      </w:r>
      <w:r w:rsidRPr="00C20CEF">
        <w:rPr>
          <w:rFonts w:ascii="Book Antiqua" w:eastAsia="Book Antiqua" w:hAnsi="Book Antiqua" w:cs="Book Antiqua"/>
          <w:color w:val="000000"/>
          <w:vertAlign w:val="superscript"/>
        </w:rPr>
        <w:t>[34]</w:t>
      </w:r>
      <w:r w:rsidRPr="00C20CEF">
        <w:rPr>
          <w:rFonts w:ascii="Book Antiqua" w:eastAsia="Book Antiqua" w:hAnsi="Book Antiqua" w:cs="Book Antiqua"/>
          <w:color w:val="000000"/>
        </w:rPr>
        <w:t>. The circulating variants of SARS-CoV-2 is an important issue to be account</w:t>
      </w:r>
      <w:r w:rsidR="00D22E16" w:rsidRPr="00C20CEF">
        <w:rPr>
          <w:rFonts w:ascii="Book Antiqua" w:eastAsia="Book Antiqua" w:hAnsi="Book Antiqua" w:cs="Book Antiqua"/>
          <w:color w:val="000000"/>
        </w:rPr>
        <w:t>ed for</w:t>
      </w:r>
      <w:r w:rsidRPr="00C20CEF">
        <w:rPr>
          <w:rFonts w:ascii="Book Antiqua" w:eastAsia="Book Antiqua" w:hAnsi="Book Antiqua" w:cs="Book Antiqua"/>
          <w:color w:val="000000"/>
        </w:rPr>
        <w:t xml:space="preserve"> when considering the clinical manifestations of COVID-19 among individuals from a given geographical area</w:t>
      </w:r>
      <w:r w:rsidRPr="00C20CEF">
        <w:rPr>
          <w:rFonts w:ascii="Book Antiqua" w:eastAsia="Book Antiqua" w:hAnsi="Book Antiqua" w:cs="Book Antiqua"/>
          <w:color w:val="000000"/>
          <w:vertAlign w:val="superscript"/>
        </w:rPr>
        <w:t>[35]</w:t>
      </w:r>
      <w:r w:rsidRPr="00C20CEF">
        <w:rPr>
          <w:rFonts w:ascii="Book Antiqua" w:eastAsia="Book Antiqua" w:hAnsi="Book Antiqua" w:cs="Book Antiqua"/>
          <w:color w:val="000000"/>
        </w:rPr>
        <w:t>. Although the differentiation of the SARS-CoV-2 strains that infected the patients could not be performed in this study, the co-circulation of 13 different strains has been reported to date in the Brazilian state where the study was carried out. The first subline identified was B.1.1.162</w:t>
      </w:r>
      <w:r w:rsidRPr="00C20CEF">
        <w:rPr>
          <w:rFonts w:ascii="Book Antiqua" w:eastAsia="Book Antiqua" w:hAnsi="Book Antiqua" w:cs="Book Antiqua"/>
          <w:color w:val="000000"/>
          <w:vertAlign w:val="superscript"/>
        </w:rPr>
        <w:t>[36]</w:t>
      </w:r>
      <w:r w:rsidRPr="00C20CEF">
        <w:rPr>
          <w:rFonts w:ascii="Book Antiqua" w:eastAsia="Book Antiqua" w:hAnsi="Book Antiqua" w:cs="Book Antiqua"/>
          <w:color w:val="000000"/>
        </w:rPr>
        <w:t>. Of note, the variants P.1 and P.2, which have been identified in the Brazilian cities Manaus and Rio de Janeiro, respectively, have been detected in the aforementioned state as well</w:t>
      </w:r>
      <w:r w:rsidRPr="00C20CEF">
        <w:rPr>
          <w:rFonts w:ascii="Book Antiqua" w:eastAsia="Book Antiqua" w:hAnsi="Book Antiqua" w:cs="Book Antiqua"/>
          <w:color w:val="000000"/>
          <w:vertAlign w:val="superscript"/>
        </w:rPr>
        <w:t>[37,38]</w:t>
      </w:r>
      <w:r w:rsidRPr="00C20CEF">
        <w:rPr>
          <w:rFonts w:ascii="Book Antiqua" w:eastAsia="Book Antiqua" w:hAnsi="Book Antiqua" w:cs="Book Antiqua"/>
          <w:color w:val="000000"/>
        </w:rPr>
        <w:t xml:space="preserve">. Lastly, the Peruvian lineage C.14 was also detected in the study region after its introduction through a ship traveler. Until February 2021, the variants circulating in Bahia state were limited to </w:t>
      </w:r>
      <w:r w:rsidR="00D22E16" w:rsidRPr="00C20CEF">
        <w:rPr>
          <w:rFonts w:ascii="Book Antiqua" w:eastAsia="Book Antiqua" w:hAnsi="Book Antiqua" w:cs="Book Antiqua"/>
          <w:color w:val="000000"/>
        </w:rPr>
        <w:t xml:space="preserve">the </w:t>
      </w:r>
      <w:r w:rsidRPr="00C20CEF">
        <w:rPr>
          <w:rFonts w:ascii="Book Antiqua" w:eastAsia="Book Antiqua" w:hAnsi="Book Antiqua" w:cs="Book Antiqua"/>
          <w:color w:val="000000"/>
        </w:rPr>
        <w:t>A, B, C and P types</w:t>
      </w:r>
      <w:r w:rsidRPr="00C20CEF">
        <w:rPr>
          <w:rFonts w:ascii="Book Antiqua" w:eastAsia="Book Antiqua" w:hAnsi="Book Antiqua" w:cs="Book Antiqua"/>
          <w:color w:val="000000"/>
          <w:vertAlign w:val="superscript"/>
        </w:rPr>
        <w:t>[39,40]</w:t>
      </w:r>
      <w:r w:rsidRPr="00C20CEF">
        <w:rPr>
          <w:rFonts w:ascii="Book Antiqua" w:eastAsia="Book Antiqua" w:hAnsi="Book Antiqua" w:cs="Book Antiqua"/>
          <w:color w:val="000000"/>
        </w:rPr>
        <w:t>.</w:t>
      </w:r>
    </w:p>
    <w:p w14:paraId="2E0C55F5" w14:textId="35A42981" w:rsidR="00A77B3E" w:rsidRPr="00C20CEF" w:rsidRDefault="0081298B" w:rsidP="00864F68">
      <w:pPr>
        <w:spacing w:line="360" w:lineRule="auto"/>
        <w:ind w:firstLine="240"/>
        <w:jc w:val="both"/>
        <w:rPr>
          <w:rFonts w:ascii="Book Antiqua" w:hAnsi="Book Antiqua"/>
        </w:rPr>
      </w:pPr>
      <w:r w:rsidRPr="00C20CEF">
        <w:rPr>
          <w:rFonts w:ascii="Book Antiqua" w:eastAsia="Book Antiqua" w:hAnsi="Book Antiqua" w:cs="Book Antiqua"/>
          <w:color w:val="000000"/>
        </w:rPr>
        <w:lastRenderedPageBreak/>
        <w:t xml:space="preserve">There are a few limitations to this study. </w:t>
      </w:r>
      <w:r w:rsidR="00023525" w:rsidRPr="00C20CEF">
        <w:rPr>
          <w:rFonts w:ascii="Book Antiqua" w:eastAsia="Book Antiqua" w:hAnsi="Book Antiqua" w:cs="Book Antiqua"/>
          <w:color w:val="000000"/>
        </w:rPr>
        <w:t>This was an epidemiological investigation conducted at a single health care system with a limited number of participants and in a confined geographic area, thus limiting the generalizability of the results. Future research should be made to identify and predict further factors associated with mortality in COVID-19 populations admitted to the ICU.</w:t>
      </w:r>
    </w:p>
    <w:p w14:paraId="2A4A66FB" w14:textId="77777777" w:rsidR="00A77B3E" w:rsidRPr="00C20CEF" w:rsidRDefault="00A77B3E" w:rsidP="006013E7">
      <w:pPr>
        <w:spacing w:line="360" w:lineRule="auto"/>
        <w:jc w:val="both"/>
        <w:rPr>
          <w:rFonts w:ascii="Book Antiqua" w:hAnsi="Book Antiqua"/>
        </w:rPr>
      </w:pPr>
    </w:p>
    <w:p w14:paraId="035D6FE6"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aps/>
          <w:color w:val="000000"/>
          <w:u w:val="single"/>
        </w:rPr>
        <w:t>CONCLUSION</w:t>
      </w:r>
    </w:p>
    <w:p w14:paraId="329A6D53" w14:textId="370D157A"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This study </w:t>
      </w:r>
      <w:r w:rsidR="0081298B" w:rsidRPr="00C20CEF">
        <w:rPr>
          <w:rFonts w:ascii="Book Antiqua" w:eastAsia="Book Antiqua" w:hAnsi="Book Antiqua" w:cs="Book Antiqua"/>
          <w:color w:val="000000"/>
        </w:rPr>
        <w:t>revealed</w:t>
      </w:r>
      <w:r w:rsidRPr="00C20CEF">
        <w:rPr>
          <w:rFonts w:ascii="Book Antiqua" w:eastAsia="Book Antiqua" w:hAnsi="Book Antiqua" w:cs="Book Antiqua"/>
          <w:color w:val="000000"/>
        </w:rPr>
        <w:t xml:space="preserve"> differences in the clinical profile of COVID-19 patients when compared with previous studies, </w:t>
      </w:r>
      <w:r w:rsidR="0081298B" w:rsidRPr="00C20CEF">
        <w:rPr>
          <w:rFonts w:ascii="Book Antiqua" w:eastAsia="Book Antiqua" w:hAnsi="Book Antiqua" w:cs="Book Antiqua"/>
          <w:color w:val="000000"/>
        </w:rPr>
        <w:t xml:space="preserve">such as the </w:t>
      </w:r>
      <w:r w:rsidRPr="00C20CEF">
        <w:rPr>
          <w:rFonts w:ascii="Book Antiqua" w:eastAsia="Book Antiqua" w:hAnsi="Book Antiqua" w:cs="Book Antiqua"/>
          <w:color w:val="000000"/>
        </w:rPr>
        <w:t>observ</w:t>
      </w:r>
      <w:r w:rsidR="0081298B" w:rsidRPr="00C20CEF">
        <w:rPr>
          <w:rFonts w:ascii="Book Antiqua" w:eastAsia="Book Antiqua" w:hAnsi="Book Antiqua" w:cs="Book Antiqua"/>
          <w:color w:val="000000"/>
        </w:rPr>
        <w:t>ation of</w:t>
      </w:r>
      <w:r w:rsidRPr="00C20CEF">
        <w:rPr>
          <w:rFonts w:ascii="Book Antiqua" w:eastAsia="Book Antiqua" w:hAnsi="Book Antiqua" w:cs="Book Antiqua"/>
          <w:color w:val="000000"/>
        </w:rPr>
        <w:t xml:space="preserve"> a negative association between cough and death in severely ill individuals. On the other hand, the associations between comorbidities, advanced age, and low platelet count and the outcomes of the infection were similar to the results of previous studies, highlighting the relevance of these features. Further investigations are needed in order to better characterize risks of poor outcomes among severely ill COVID-19 patients.</w:t>
      </w:r>
    </w:p>
    <w:p w14:paraId="6960C76A" w14:textId="77777777" w:rsidR="00A77B3E" w:rsidRPr="00C20CEF" w:rsidRDefault="00A77B3E" w:rsidP="00864F68">
      <w:pPr>
        <w:spacing w:line="360" w:lineRule="auto"/>
        <w:jc w:val="both"/>
        <w:rPr>
          <w:rFonts w:ascii="Book Antiqua" w:hAnsi="Book Antiqua"/>
        </w:rPr>
      </w:pPr>
    </w:p>
    <w:p w14:paraId="40CF2B8A"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aps/>
          <w:color w:val="000000"/>
          <w:u w:val="single"/>
        </w:rPr>
        <w:t>ARTICLE HIGHLIGHTS</w:t>
      </w:r>
    </w:p>
    <w:p w14:paraId="66C6148A"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i/>
          <w:color w:val="000000"/>
        </w:rPr>
        <w:t>Research background</w:t>
      </w:r>
    </w:p>
    <w:p w14:paraId="580ECFF1" w14:textId="3934C1A9" w:rsidR="00A77B3E" w:rsidRPr="00C20CEF" w:rsidRDefault="0081298B" w:rsidP="00864F68">
      <w:pPr>
        <w:spacing w:line="360" w:lineRule="auto"/>
        <w:jc w:val="both"/>
        <w:rPr>
          <w:rFonts w:ascii="Book Antiqua" w:hAnsi="Book Antiqua"/>
        </w:rPr>
      </w:pPr>
      <w:r w:rsidRPr="00C20CEF">
        <w:rPr>
          <w:rFonts w:ascii="Book Antiqua" w:eastAsia="Book Antiqua" w:hAnsi="Book Antiqua" w:cs="Book Antiqua"/>
          <w:color w:val="000000"/>
        </w:rPr>
        <w:t>C</w:t>
      </w:r>
      <w:r w:rsidR="00D72B34" w:rsidRPr="00C20CEF">
        <w:rPr>
          <w:rFonts w:ascii="Book Antiqua" w:eastAsia="Book Antiqua" w:hAnsi="Book Antiqua" w:cs="Book Antiqua"/>
          <w:color w:val="000000"/>
        </w:rPr>
        <w:t>oronavirus disease 2019 (</w:t>
      </w:r>
      <w:r w:rsidR="00023525" w:rsidRPr="00C20CEF">
        <w:rPr>
          <w:rFonts w:ascii="Book Antiqua" w:eastAsia="Book Antiqua" w:hAnsi="Book Antiqua" w:cs="Book Antiqua"/>
          <w:color w:val="000000"/>
        </w:rPr>
        <w:t>COVID-19</w:t>
      </w:r>
      <w:r w:rsidR="00D72B34" w:rsidRPr="00C20CEF">
        <w:rPr>
          <w:rFonts w:ascii="Book Antiqua" w:eastAsia="Book Antiqua" w:hAnsi="Book Antiqua" w:cs="Book Antiqua"/>
          <w:color w:val="000000"/>
        </w:rPr>
        <w:t>)</w:t>
      </w:r>
      <w:r w:rsidR="00023525" w:rsidRPr="00C20CEF">
        <w:rPr>
          <w:rFonts w:ascii="Book Antiqua" w:eastAsia="Book Antiqua" w:hAnsi="Book Antiqua" w:cs="Book Antiqua"/>
          <w:color w:val="000000"/>
        </w:rPr>
        <w:t xml:space="preserve"> has be</w:t>
      </w:r>
      <w:r w:rsidRPr="00C20CEF">
        <w:rPr>
          <w:rFonts w:ascii="Book Antiqua" w:eastAsia="Book Antiqua" w:hAnsi="Book Antiqua" w:cs="Book Antiqua"/>
          <w:color w:val="000000"/>
        </w:rPr>
        <w:t>en</w:t>
      </w:r>
      <w:r w:rsidR="00023525" w:rsidRPr="00C20CEF">
        <w:rPr>
          <w:rFonts w:ascii="Book Antiqua" w:eastAsia="Book Antiqua" w:hAnsi="Book Antiqua" w:cs="Book Antiqua"/>
          <w:color w:val="000000"/>
        </w:rPr>
        <w:t xml:space="preserve"> a health concern around the world</w:t>
      </w:r>
      <w:r w:rsidRPr="00C20CEF">
        <w:rPr>
          <w:rFonts w:ascii="Book Antiqua" w:eastAsia="Book Antiqua" w:hAnsi="Book Antiqua" w:cs="Book Antiqua"/>
          <w:color w:val="000000"/>
        </w:rPr>
        <w:t xml:space="preserve"> since it was first identified in 2019</w:t>
      </w:r>
      <w:r w:rsidR="00023525" w:rsidRPr="00C20CEF">
        <w:rPr>
          <w:rFonts w:ascii="Book Antiqua" w:eastAsia="Book Antiqua" w:hAnsi="Book Antiqua" w:cs="Book Antiqua"/>
          <w:color w:val="000000"/>
        </w:rPr>
        <w:t>. An understanding of the epidemiological and clinical features related to the infection is very important for the development of prevent</w:t>
      </w:r>
      <w:r w:rsidRPr="00C20CEF">
        <w:rPr>
          <w:rFonts w:ascii="Book Antiqua" w:eastAsia="Book Antiqua" w:hAnsi="Book Antiqua" w:cs="Book Antiqua"/>
          <w:color w:val="000000"/>
        </w:rPr>
        <w:t>ion</w:t>
      </w:r>
      <w:r w:rsidR="00023525" w:rsidRPr="00C20CEF">
        <w:rPr>
          <w:rFonts w:ascii="Book Antiqua" w:eastAsia="Book Antiqua" w:hAnsi="Book Antiqua" w:cs="Book Antiqua"/>
          <w:color w:val="000000"/>
        </w:rPr>
        <w:t xml:space="preserve"> and treat</w:t>
      </w:r>
      <w:r w:rsidRPr="00C20CEF">
        <w:rPr>
          <w:rFonts w:ascii="Book Antiqua" w:eastAsia="Book Antiqua" w:hAnsi="Book Antiqua" w:cs="Book Antiqua"/>
          <w:color w:val="000000"/>
        </w:rPr>
        <w:t>ment of</w:t>
      </w:r>
      <w:r w:rsidR="00023525" w:rsidRPr="00C20CEF">
        <w:rPr>
          <w:rFonts w:ascii="Book Antiqua" w:eastAsia="Book Antiqua" w:hAnsi="Book Antiqua" w:cs="Book Antiqua"/>
          <w:color w:val="000000"/>
        </w:rPr>
        <w:t xml:space="preserve"> the disease.</w:t>
      </w:r>
    </w:p>
    <w:p w14:paraId="4B4C3A46" w14:textId="77777777" w:rsidR="00A77B3E" w:rsidRPr="00C20CEF" w:rsidRDefault="00A77B3E" w:rsidP="00864F68">
      <w:pPr>
        <w:spacing w:line="360" w:lineRule="auto"/>
        <w:jc w:val="both"/>
        <w:rPr>
          <w:rFonts w:ascii="Book Antiqua" w:hAnsi="Book Antiqua"/>
        </w:rPr>
      </w:pPr>
    </w:p>
    <w:p w14:paraId="46647495"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i/>
          <w:color w:val="000000"/>
        </w:rPr>
        <w:t>Research motivation</w:t>
      </w:r>
    </w:p>
    <w:p w14:paraId="16D95A36" w14:textId="37F641C4"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There is a lack of studies evaluating the clinical and epidemiological characteristics of patients with severe COVID-19 in the study region. Moreover, the data regarding the infection features in that population c</w:t>
      </w:r>
      <w:r w:rsidR="0081298B" w:rsidRPr="00C20CEF">
        <w:rPr>
          <w:rFonts w:ascii="Book Antiqua" w:eastAsia="Book Antiqua" w:hAnsi="Book Antiqua" w:cs="Book Antiqua"/>
          <w:color w:val="000000"/>
        </w:rPr>
        <w:t>an</w:t>
      </w:r>
      <w:r w:rsidRPr="00C20CEF">
        <w:rPr>
          <w:rFonts w:ascii="Book Antiqua" w:eastAsia="Book Antiqua" w:hAnsi="Book Antiqua" w:cs="Book Antiqua"/>
          <w:color w:val="000000"/>
        </w:rPr>
        <w:t xml:space="preserve"> contribute to the understanding of the disease.</w:t>
      </w:r>
    </w:p>
    <w:p w14:paraId="2B669A8B" w14:textId="77777777" w:rsidR="00A77B3E" w:rsidRPr="00C20CEF" w:rsidRDefault="00A77B3E" w:rsidP="00864F68">
      <w:pPr>
        <w:spacing w:line="360" w:lineRule="auto"/>
        <w:jc w:val="both"/>
        <w:rPr>
          <w:rFonts w:ascii="Book Antiqua" w:hAnsi="Book Antiqua"/>
        </w:rPr>
      </w:pPr>
    </w:p>
    <w:p w14:paraId="1A438091"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i/>
          <w:color w:val="000000"/>
        </w:rPr>
        <w:t>Research objectives</w:t>
      </w:r>
    </w:p>
    <w:p w14:paraId="2AA80BC0" w14:textId="36C516EE"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lastRenderedPageBreak/>
        <w:t xml:space="preserve">The objectives </w:t>
      </w:r>
      <w:r w:rsidR="0081298B" w:rsidRPr="00C20CEF">
        <w:rPr>
          <w:rFonts w:ascii="Book Antiqua" w:eastAsia="Book Antiqua" w:hAnsi="Book Antiqua" w:cs="Book Antiqua"/>
          <w:color w:val="000000"/>
        </w:rPr>
        <w:t xml:space="preserve">were to </w:t>
      </w:r>
      <w:r w:rsidRPr="00C20CEF">
        <w:rPr>
          <w:rFonts w:ascii="Book Antiqua" w:eastAsia="Book Antiqua" w:hAnsi="Book Antiqua" w:cs="Book Antiqua"/>
          <w:color w:val="000000"/>
        </w:rPr>
        <w:t>descri</w:t>
      </w:r>
      <w:r w:rsidR="0081298B" w:rsidRPr="00C20CEF">
        <w:rPr>
          <w:rFonts w:ascii="Book Antiqua" w:eastAsia="Book Antiqua" w:hAnsi="Book Antiqua" w:cs="Book Antiqua"/>
          <w:color w:val="000000"/>
        </w:rPr>
        <w:t>be</w:t>
      </w:r>
      <w:r w:rsidRPr="00C20CEF">
        <w:rPr>
          <w:rFonts w:ascii="Book Antiqua" w:eastAsia="Book Antiqua" w:hAnsi="Book Antiqua" w:cs="Book Antiqua"/>
          <w:color w:val="000000"/>
        </w:rPr>
        <w:t xml:space="preserve"> epidemiological characteristics, signs, symptoms, and laboratory findings in individuals with severe COVID-19 from an intensive care unit in the </w:t>
      </w:r>
      <w:r w:rsidR="0081298B" w:rsidRPr="00C20CEF">
        <w:rPr>
          <w:rFonts w:ascii="Book Antiqua" w:eastAsia="Book Antiqua" w:hAnsi="Book Antiqua" w:cs="Book Antiqua"/>
          <w:color w:val="000000"/>
        </w:rPr>
        <w:t>s</w:t>
      </w:r>
      <w:r w:rsidRPr="00C20CEF">
        <w:rPr>
          <w:rFonts w:ascii="Book Antiqua" w:eastAsia="Book Antiqua" w:hAnsi="Book Antiqua" w:cs="Book Antiqua"/>
          <w:color w:val="000000"/>
        </w:rPr>
        <w:t>tate of Bahia</w:t>
      </w:r>
      <w:r w:rsidR="0081298B" w:rsidRPr="00C20CEF">
        <w:rPr>
          <w:rFonts w:ascii="Book Antiqua" w:eastAsia="Book Antiqua" w:hAnsi="Book Antiqua" w:cs="Book Antiqua"/>
          <w:color w:val="000000"/>
        </w:rPr>
        <w:t xml:space="preserve"> in</w:t>
      </w:r>
      <w:r w:rsidRPr="00C20CEF">
        <w:rPr>
          <w:rFonts w:ascii="Book Antiqua" w:eastAsia="Book Antiqua" w:hAnsi="Book Antiqua" w:cs="Book Antiqua"/>
          <w:color w:val="000000"/>
        </w:rPr>
        <w:t xml:space="preserve"> </w:t>
      </w:r>
      <w:r w:rsidR="0081298B" w:rsidRPr="00C20CEF">
        <w:rPr>
          <w:rFonts w:ascii="Book Antiqua" w:eastAsia="Book Antiqua" w:hAnsi="Book Antiqua" w:cs="Book Antiqua"/>
          <w:color w:val="000000"/>
        </w:rPr>
        <w:t>n</w:t>
      </w:r>
      <w:r w:rsidRPr="00C20CEF">
        <w:rPr>
          <w:rFonts w:ascii="Book Antiqua" w:eastAsia="Book Antiqua" w:hAnsi="Book Antiqua" w:cs="Book Antiqua"/>
          <w:color w:val="000000"/>
        </w:rPr>
        <w:t>ortheastern Brazil</w:t>
      </w:r>
      <w:r w:rsidR="0081298B" w:rsidRPr="00C20CEF">
        <w:rPr>
          <w:rFonts w:ascii="Book Antiqua" w:eastAsia="Book Antiqua" w:hAnsi="Book Antiqua" w:cs="Book Antiqua"/>
          <w:color w:val="000000"/>
        </w:rPr>
        <w:t xml:space="preserve"> and to</w:t>
      </w:r>
      <w:r w:rsidRPr="00C20CEF">
        <w:rPr>
          <w:rFonts w:ascii="Book Antiqua" w:eastAsia="Book Antiqua" w:hAnsi="Book Antiqua" w:cs="Book Antiqua"/>
          <w:color w:val="000000"/>
        </w:rPr>
        <w:t xml:space="preserve"> analyz</w:t>
      </w:r>
      <w:r w:rsidR="0081298B" w:rsidRPr="00C20CEF">
        <w:rPr>
          <w:rFonts w:ascii="Book Antiqua" w:eastAsia="Book Antiqua" w:hAnsi="Book Antiqua" w:cs="Book Antiqua"/>
          <w:color w:val="000000"/>
        </w:rPr>
        <w:t>e</w:t>
      </w:r>
      <w:r w:rsidRPr="00C20CEF">
        <w:rPr>
          <w:rFonts w:ascii="Book Antiqua" w:eastAsia="Book Antiqua" w:hAnsi="Book Antiqua" w:cs="Book Antiqua"/>
          <w:color w:val="000000"/>
        </w:rPr>
        <w:t xml:space="preserve"> predict</w:t>
      </w:r>
      <w:r w:rsidR="0081298B" w:rsidRPr="00C20CEF">
        <w:rPr>
          <w:rFonts w:ascii="Book Antiqua" w:eastAsia="Book Antiqua" w:hAnsi="Book Antiqua" w:cs="Book Antiqua"/>
          <w:color w:val="000000"/>
        </w:rPr>
        <w:t>ive</w:t>
      </w:r>
      <w:r w:rsidRPr="00C20CEF">
        <w:rPr>
          <w:rFonts w:ascii="Book Antiqua" w:eastAsia="Book Antiqua" w:hAnsi="Book Antiqua" w:cs="Book Antiqua"/>
          <w:color w:val="000000"/>
        </w:rPr>
        <w:t xml:space="preserve"> features for the disease outcomes.</w:t>
      </w:r>
    </w:p>
    <w:p w14:paraId="0BD78CC2" w14:textId="77777777" w:rsidR="00A77B3E" w:rsidRPr="00C20CEF" w:rsidRDefault="00A77B3E" w:rsidP="00864F68">
      <w:pPr>
        <w:spacing w:line="360" w:lineRule="auto"/>
        <w:jc w:val="both"/>
        <w:rPr>
          <w:rFonts w:ascii="Book Antiqua" w:hAnsi="Book Antiqua"/>
        </w:rPr>
      </w:pPr>
    </w:p>
    <w:p w14:paraId="673FB74E"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i/>
          <w:color w:val="000000"/>
        </w:rPr>
        <w:t>Research methods</w:t>
      </w:r>
    </w:p>
    <w:p w14:paraId="12681A75" w14:textId="1B2FD6F1"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In this prospective, single-center study, 115 patients with severe COVID-19 admitted to an</w:t>
      </w:r>
      <w:r w:rsidR="0081298B" w:rsidRPr="00C20CEF">
        <w:rPr>
          <w:rFonts w:ascii="Book Antiqua" w:eastAsia="Book Antiqua" w:hAnsi="Book Antiqua" w:cs="Book Antiqua"/>
          <w:color w:val="000000"/>
        </w:rPr>
        <w:t xml:space="preserve"> intensive care unit</w:t>
      </w:r>
      <w:r w:rsidRPr="00C20CEF">
        <w:rPr>
          <w:rFonts w:ascii="Book Antiqua" w:eastAsia="Book Antiqua" w:hAnsi="Book Antiqua" w:cs="Book Antiqua"/>
          <w:color w:val="000000"/>
        </w:rPr>
        <w:t xml:space="preserve"> in </w:t>
      </w:r>
      <w:r w:rsidR="0081298B" w:rsidRPr="00C20CEF">
        <w:rPr>
          <w:rFonts w:ascii="Book Antiqua" w:eastAsia="Book Antiqua" w:hAnsi="Book Antiqua" w:cs="Book Antiqua"/>
          <w:color w:val="000000"/>
        </w:rPr>
        <w:t>n</w:t>
      </w:r>
      <w:r w:rsidRPr="00C20CEF">
        <w:rPr>
          <w:rFonts w:ascii="Book Antiqua" w:eastAsia="Book Antiqua" w:hAnsi="Book Antiqua" w:cs="Book Antiqua"/>
          <w:color w:val="000000"/>
        </w:rPr>
        <w:t>ortheastern Brazil were evaluated. Epidemiological, clinical, and laboratory data of the included patients were obtained. Clinical outcomes were monitored in the inpatient system.</w:t>
      </w:r>
    </w:p>
    <w:p w14:paraId="3ECBBC4B" w14:textId="77777777" w:rsidR="00A77B3E" w:rsidRPr="00C20CEF" w:rsidRDefault="00A77B3E" w:rsidP="00864F68">
      <w:pPr>
        <w:spacing w:line="360" w:lineRule="auto"/>
        <w:jc w:val="both"/>
        <w:rPr>
          <w:rFonts w:ascii="Book Antiqua" w:hAnsi="Book Antiqua"/>
        </w:rPr>
      </w:pPr>
    </w:p>
    <w:p w14:paraId="29034F28"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i/>
          <w:color w:val="000000"/>
        </w:rPr>
        <w:t>Research results</w:t>
      </w:r>
    </w:p>
    <w:p w14:paraId="7F007710" w14:textId="38E5853A"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The patients had a median age of 65.60 ± 15.78</w:t>
      </w:r>
      <w:r w:rsidR="0081298B" w:rsidRPr="00C20CEF">
        <w:rPr>
          <w:rFonts w:ascii="Book Antiqua" w:eastAsia="Book Antiqua" w:hAnsi="Book Antiqua" w:cs="Book Antiqua"/>
          <w:color w:val="000000"/>
        </w:rPr>
        <w:t xml:space="preserve"> years</w:t>
      </w:r>
      <w:r w:rsidRPr="00C20CEF">
        <w:rPr>
          <w:rFonts w:ascii="Book Antiqua" w:eastAsia="Book Antiqua" w:hAnsi="Book Antiqua" w:cs="Book Antiqua"/>
          <w:color w:val="000000"/>
        </w:rPr>
        <w:t xml:space="preserve">. Dyspnea was the most frequent symptom, affecting 73.9% of the patients, followed by cough (54.7%). Fever was reported in approximately one-third </w:t>
      </w:r>
      <w:r w:rsidR="0081298B" w:rsidRPr="00C20CEF">
        <w:rPr>
          <w:rFonts w:ascii="Book Antiqua" w:eastAsia="Book Antiqua" w:hAnsi="Book Antiqua" w:cs="Book Antiqua"/>
          <w:color w:val="000000"/>
        </w:rPr>
        <w:t xml:space="preserve">of patients </w:t>
      </w:r>
      <w:r w:rsidRPr="00C20CEF">
        <w:rPr>
          <w:rFonts w:ascii="Book Antiqua" w:eastAsia="Book Antiqua" w:hAnsi="Book Antiqua" w:cs="Book Antiqua"/>
          <w:color w:val="000000"/>
        </w:rPr>
        <w:t xml:space="preserve">and myalgia in 20.8% of patients. At least two comorbidities </w:t>
      </w:r>
      <w:r w:rsidR="0081298B" w:rsidRPr="00C20CEF">
        <w:rPr>
          <w:rFonts w:ascii="Book Antiqua" w:eastAsia="Book Antiqua" w:hAnsi="Book Antiqua" w:cs="Book Antiqua"/>
          <w:color w:val="000000"/>
        </w:rPr>
        <w:t>were</w:t>
      </w:r>
      <w:r w:rsidRPr="00C20CEF">
        <w:rPr>
          <w:rFonts w:ascii="Book Antiqua" w:eastAsia="Book Antiqua" w:hAnsi="Book Antiqua" w:cs="Book Antiqua"/>
          <w:color w:val="000000"/>
        </w:rPr>
        <w:t xml:space="preserve"> found in 41.7% of the patients, and hypertension was the most prevalent one (57.3%). In addition, having two or more comorbidities was a predictor of mortality, and lower platelet count was positively associated with death as well. </w:t>
      </w:r>
      <w:r w:rsidR="0081298B" w:rsidRPr="00C20CEF">
        <w:rPr>
          <w:rFonts w:ascii="Book Antiqua" w:eastAsia="Book Antiqua" w:hAnsi="Book Antiqua" w:cs="Book Antiqua"/>
          <w:color w:val="000000"/>
        </w:rPr>
        <w:t>N</w:t>
      </w:r>
      <w:r w:rsidRPr="00C20CEF">
        <w:rPr>
          <w:rFonts w:ascii="Book Antiqua" w:eastAsia="Book Antiqua" w:hAnsi="Book Antiqua" w:cs="Book Antiqua"/>
          <w:color w:val="000000"/>
        </w:rPr>
        <w:t>ausea and vomiting were predictors of death</w:t>
      </w:r>
      <w:r w:rsidR="0081298B"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and</w:t>
      </w:r>
      <w:r w:rsidR="0081298B" w:rsidRPr="00C20CEF">
        <w:rPr>
          <w:rFonts w:ascii="Book Antiqua" w:eastAsia="Book Antiqua" w:hAnsi="Book Antiqua" w:cs="Book Antiqua"/>
          <w:color w:val="000000"/>
        </w:rPr>
        <w:t xml:space="preserve"> the presence of a</w:t>
      </w:r>
      <w:r w:rsidRPr="00C20CEF">
        <w:rPr>
          <w:rFonts w:ascii="Book Antiqua" w:eastAsia="Book Antiqua" w:hAnsi="Book Antiqua" w:cs="Book Antiqua"/>
          <w:color w:val="000000"/>
        </w:rPr>
        <w:t xml:space="preserve"> cough was a protective factor.</w:t>
      </w:r>
    </w:p>
    <w:p w14:paraId="4FE4903B" w14:textId="77777777" w:rsidR="00A77B3E" w:rsidRPr="00C20CEF" w:rsidRDefault="00A77B3E" w:rsidP="00864F68">
      <w:pPr>
        <w:spacing w:line="360" w:lineRule="auto"/>
        <w:jc w:val="both"/>
        <w:rPr>
          <w:rFonts w:ascii="Book Antiqua" w:hAnsi="Book Antiqua"/>
        </w:rPr>
      </w:pPr>
    </w:p>
    <w:p w14:paraId="0E7E052C"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i/>
          <w:color w:val="000000"/>
        </w:rPr>
        <w:t>Research conclusions</w:t>
      </w:r>
    </w:p>
    <w:p w14:paraId="13992561" w14:textId="60320DA4"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This is the first report of a negative correlation between cough and death in severely ill </w:t>
      </w:r>
      <w:r w:rsidR="00A37509" w:rsidRPr="00C20CEF">
        <w:rPr>
          <w:rFonts w:ascii="Book Antiqua" w:eastAsia="Book Antiqua" w:hAnsi="Book Antiqua" w:cs="Book Antiqua"/>
          <w:color w:val="000000"/>
        </w:rPr>
        <w:t>severe acute respiratory syndrome coronavirus 2</w:t>
      </w:r>
      <w:r w:rsidRPr="00C20CEF">
        <w:rPr>
          <w:rFonts w:ascii="Book Antiqua" w:eastAsia="Book Antiqua" w:hAnsi="Book Antiqua" w:cs="Book Antiqua"/>
          <w:color w:val="000000"/>
        </w:rPr>
        <w:t>-infected individuals. The associations between comorbidities, advanced age, low platelet count, and the outcomes of the infection were similar to the results of previous studies, highlighting the relevance of these features.</w:t>
      </w:r>
    </w:p>
    <w:p w14:paraId="753BBD25" w14:textId="77777777" w:rsidR="00A77B3E" w:rsidRPr="00C20CEF" w:rsidRDefault="00A77B3E" w:rsidP="00864F68">
      <w:pPr>
        <w:spacing w:line="360" w:lineRule="auto"/>
        <w:jc w:val="both"/>
        <w:rPr>
          <w:rFonts w:ascii="Book Antiqua" w:hAnsi="Book Antiqua"/>
        </w:rPr>
      </w:pPr>
    </w:p>
    <w:p w14:paraId="0FD43C84"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i/>
          <w:color w:val="000000"/>
        </w:rPr>
        <w:t>Research perspectives</w:t>
      </w:r>
    </w:p>
    <w:p w14:paraId="5C224208" w14:textId="0A9EB4E0"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lastRenderedPageBreak/>
        <w:t xml:space="preserve">In future analyses, we </w:t>
      </w:r>
      <w:r w:rsidR="0081298B" w:rsidRPr="00C20CEF">
        <w:rPr>
          <w:rFonts w:ascii="Book Antiqua" w:eastAsia="Book Antiqua" w:hAnsi="Book Antiqua" w:cs="Book Antiqua"/>
          <w:color w:val="000000"/>
        </w:rPr>
        <w:t>will</w:t>
      </w:r>
      <w:r w:rsidRPr="00C20CEF">
        <w:rPr>
          <w:rFonts w:ascii="Book Antiqua" w:eastAsia="Book Antiqua" w:hAnsi="Book Antiqua" w:cs="Book Antiqua"/>
          <w:color w:val="000000"/>
        </w:rPr>
        <w:t xml:space="preserve"> evaluat</w:t>
      </w:r>
      <w:r w:rsidR="0081298B" w:rsidRPr="00C20CEF">
        <w:rPr>
          <w:rFonts w:ascii="Book Antiqua" w:eastAsia="Book Antiqua" w:hAnsi="Book Antiqua" w:cs="Book Antiqua"/>
          <w:color w:val="000000"/>
        </w:rPr>
        <w:t>e</w:t>
      </w:r>
      <w:r w:rsidRPr="00C20CEF">
        <w:rPr>
          <w:rFonts w:ascii="Book Antiqua" w:eastAsia="Book Antiqua" w:hAnsi="Book Antiqua" w:cs="Book Antiqua"/>
          <w:color w:val="000000"/>
        </w:rPr>
        <w:t xml:space="preserve"> the role of various cytokine profiles in the inflammatory response in the population of th</w:t>
      </w:r>
      <w:r w:rsidR="0081298B" w:rsidRPr="00C20CEF">
        <w:rPr>
          <w:rFonts w:ascii="Book Antiqua" w:eastAsia="Book Antiqua" w:hAnsi="Book Antiqua" w:cs="Book Antiqua"/>
          <w:color w:val="000000"/>
        </w:rPr>
        <w:t>is</w:t>
      </w:r>
      <w:r w:rsidRPr="00C20CEF">
        <w:rPr>
          <w:rFonts w:ascii="Book Antiqua" w:eastAsia="Book Antiqua" w:hAnsi="Book Antiqua" w:cs="Book Antiqua"/>
          <w:color w:val="000000"/>
        </w:rPr>
        <w:t xml:space="preserve"> study. Moreover, the relationship between comorbidities and infection outcomes might be further explored in the next steps of the research.</w:t>
      </w:r>
    </w:p>
    <w:p w14:paraId="294C21F2" w14:textId="77777777" w:rsidR="00A77B3E" w:rsidRPr="00C20CEF" w:rsidRDefault="00A77B3E" w:rsidP="00864F68">
      <w:pPr>
        <w:spacing w:line="360" w:lineRule="auto"/>
        <w:jc w:val="both"/>
        <w:rPr>
          <w:rFonts w:ascii="Book Antiqua" w:hAnsi="Book Antiqua"/>
        </w:rPr>
      </w:pPr>
    </w:p>
    <w:p w14:paraId="68BF101C"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REFERENCES</w:t>
      </w:r>
    </w:p>
    <w:p w14:paraId="04DA0227"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1 </w:t>
      </w:r>
      <w:r w:rsidRPr="00C20CEF">
        <w:rPr>
          <w:rFonts w:ascii="Book Antiqua" w:eastAsia="Book Antiqua" w:hAnsi="Book Antiqua" w:cs="Book Antiqua"/>
          <w:b/>
          <w:bCs/>
          <w:color w:val="000000"/>
        </w:rPr>
        <w:t>Huang C</w:t>
      </w:r>
      <w:r w:rsidRPr="00C20CEF">
        <w:rPr>
          <w:rFonts w:ascii="Book Antiqua" w:eastAsia="Book Antiqua" w:hAnsi="Book Antiqua" w:cs="Book Antiqua"/>
          <w:color w:val="000000"/>
        </w:rPr>
        <w:t xml:space="preserve">, Wang Y, Li X, Ren L, Zhao J, Hu Y, Zhang L, Fan G, Xu J, Gu X, Cheng Z, Yu T, Xia J, Wei Y, Wu W, </w:t>
      </w:r>
      <w:proofErr w:type="spellStart"/>
      <w:r w:rsidRPr="00C20CEF">
        <w:rPr>
          <w:rFonts w:ascii="Book Antiqua" w:eastAsia="Book Antiqua" w:hAnsi="Book Antiqua" w:cs="Book Antiqua"/>
          <w:color w:val="000000"/>
        </w:rPr>
        <w:t>Xie</w:t>
      </w:r>
      <w:proofErr w:type="spellEnd"/>
      <w:r w:rsidRPr="00C20CEF">
        <w:rPr>
          <w:rFonts w:ascii="Book Antiqua" w:eastAsia="Book Antiqua" w:hAnsi="Book Antiqua" w:cs="Book Antiqua"/>
          <w:color w:val="000000"/>
        </w:rPr>
        <w:t xml:space="preserve"> X, Yin W, Li H, Liu M, Xiao Y, Gao H, Guo L, </w:t>
      </w:r>
      <w:proofErr w:type="spellStart"/>
      <w:r w:rsidRPr="00C20CEF">
        <w:rPr>
          <w:rFonts w:ascii="Book Antiqua" w:eastAsia="Book Antiqua" w:hAnsi="Book Antiqua" w:cs="Book Antiqua"/>
          <w:color w:val="000000"/>
        </w:rPr>
        <w:t>Xie</w:t>
      </w:r>
      <w:proofErr w:type="spellEnd"/>
      <w:r w:rsidRPr="00C20CEF">
        <w:rPr>
          <w:rFonts w:ascii="Book Antiqua" w:eastAsia="Book Antiqua" w:hAnsi="Book Antiqua" w:cs="Book Antiqua"/>
          <w:color w:val="000000"/>
        </w:rPr>
        <w:t xml:space="preserve"> J, Wang G, Jiang R, Gao Z, </w:t>
      </w:r>
      <w:proofErr w:type="spellStart"/>
      <w:r w:rsidRPr="00C20CEF">
        <w:rPr>
          <w:rFonts w:ascii="Book Antiqua" w:eastAsia="Book Antiqua" w:hAnsi="Book Antiqua" w:cs="Book Antiqua"/>
          <w:color w:val="000000"/>
        </w:rPr>
        <w:t>Jin</w:t>
      </w:r>
      <w:proofErr w:type="spellEnd"/>
      <w:r w:rsidRPr="00C20CEF">
        <w:rPr>
          <w:rFonts w:ascii="Book Antiqua" w:eastAsia="Book Antiqua" w:hAnsi="Book Antiqua" w:cs="Book Antiqua"/>
          <w:color w:val="000000"/>
        </w:rPr>
        <w:t xml:space="preserve"> Q, Wang J, Cao B. Clinical features of patients infected with 2019 novel coronavirus in Wuhan, China. </w:t>
      </w:r>
      <w:r w:rsidRPr="00C20CEF">
        <w:rPr>
          <w:rFonts w:ascii="Book Antiqua" w:eastAsia="Book Antiqua" w:hAnsi="Book Antiqua" w:cs="Book Antiqua"/>
          <w:i/>
          <w:iCs/>
          <w:color w:val="000000"/>
        </w:rPr>
        <w:t>Lancet</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395</w:t>
      </w:r>
      <w:r w:rsidRPr="00C20CEF">
        <w:rPr>
          <w:rFonts w:ascii="Book Antiqua" w:eastAsia="Book Antiqua" w:hAnsi="Book Antiqua" w:cs="Book Antiqua"/>
          <w:color w:val="000000"/>
        </w:rPr>
        <w:t>: 497-506 [PMID: 31986264 DOI: 10.1016/S0140-6736(20)30183-5]</w:t>
      </w:r>
    </w:p>
    <w:p w14:paraId="3A914EEF" w14:textId="2AFDFDBE"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2 </w:t>
      </w:r>
      <w:r w:rsidRPr="00C20CEF">
        <w:rPr>
          <w:rFonts w:ascii="Book Antiqua" w:eastAsia="Book Antiqua" w:hAnsi="Book Antiqua" w:cs="Book Antiqua"/>
          <w:b/>
          <w:bCs/>
          <w:color w:val="000000"/>
        </w:rPr>
        <w:t>World Health Organization</w:t>
      </w:r>
      <w:r w:rsidRPr="00C20CEF">
        <w:rPr>
          <w:rFonts w:ascii="Book Antiqua" w:eastAsia="Book Antiqua" w:hAnsi="Book Antiqua" w:cs="Book Antiqua"/>
          <w:color w:val="000000"/>
        </w:rPr>
        <w:t>. WHO Director-General</w:t>
      </w:r>
      <w:r w:rsidR="00CF1C7C"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s opening remarks at the media briefing on COVID-19. [cited 16 </w:t>
      </w:r>
      <w:r w:rsidR="00CF1C7C" w:rsidRPr="00C20CEF">
        <w:rPr>
          <w:rFonts w:ascii="Book Antiqua" w:eastAsia="Book Antiqua" w:hAnsi="Book Antiqua" w:cs="Book Antiqua"/>
          <w:color w:val="000000"/>
        </w:rPr>
        <w:t>J</w:t>
      </w:r>
      <w:r w:rsidRPr="00C20CEF">
        <w:rPr>
          <w:rFonts w:ascii="Book Antiqua" w:eastAsia="Book Antiqua" w:hAnsi="Book Antiqua" w:cs="Book Antiqua"/>
          <w:color w:val="000000"/>
        </w:rPr>
        <w:t xml:space="preserve">uly 2022]. Available from: </w:t>
      </w:r>
      <w:r w:rsidR="00CF1C7C" w:rsidRPr="00C20CEF">
        <w:rPr>
          <w:rFonts w:ascii="Book Antiqua" w:eastAsia="Book Antiqua" w:hAnsi="Book Antiqua" w:cs="Book Antiqua"/>
          <w:color w:val="000000"/>
        </w:rPr>
        <w:t>https://vietnam.un.org/en/38806-who-director-generals-opening-remarks-media-briefing-covid-19</w:t>
      </w:r>
    </w:p>
    <w:p w14:paraId="738E0C93"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3 </w:t>
      </w:r>
      <w:r w:rsidRPr="00C20CEF">
        <w:rPr>
          <w:rFonts w:ascii="Book Antiqua" w:eastAsia="Book Antiqua" w:hAnsi="Book Antiqua" w:cs="Book Antiqua"/>
          <w:b/>
          <w:bCs/>
          <w:color w:val="000000"/>
        </w:rPr>
        <w:t>Qin J</w:t>
      </w:r>
      <w:r w:rsidRPr="00C20CEF">
        <w:rPr>
          <w:rFonts w:ascii="Book Antiqua" w:eastAsia="Book Antiqua" w:hAnsi="Book Antiqua" w:cs="Book Antiqua"/>
          <w:color w:val="000000"/>
        </w:rPr>
        <w:t xml:space="preserve">, You C, Lin Q, Hu T, Yu S, Zhou XH. Estimation of incubation period distribution of COVID-19 using disease onset forward time: a novel cross-sectional and forward follow-up study. </w:t>
      </w:r>
      <w:proofErr w:type="spellStart"/>
      <w:r w:rsidRPr="00C20CEF">
        <w:rPr>
          <w:rFonts w:ascii="Book Antiqua" w:eastAsia="Book Antiqua" w:hAnsi="Book Antiqua" w:cs="Book Antiqua"/>
          <w:i/>
          <w:iCs/>
          <w:color w:val="000000"/>
        </w:rPr>
        <w:t>medRxiv</w:t>
      </w:r>
      <w:proofErr w:type="spellEnd"/>
      <w:r w:rsidRPr="00C20CEF">
        <w:rPr>
          <w:rFonts w:ascii="Book Antiqua" w:eastAsia="Book Antiqua" w:hAnsi="Book Antiqua" w:cs="Book Antiqua"/>
          <w:color w:val="000000"/>
        </w:rPr>
        <w:t xml:space="preserve"> 2020 [PMID: 32511426 DOI: 10.1101/2020.03.06.20032417]</w:t>
      </w:r>
    </w:p>
    <w:p w14:paraId="2B8556DE"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4 </w:t>
      </w:r>
      <w:r w:rsidRPr="00C20CEF">
        <w:rPr>
          <w:rFonts w:ascii="Book Antiqua" w:eastAsia="Book Antiqua" w:hAnsi="Book Antiqua" w:cs="Book Antiqua"/>
          <w:b/>
          <w:bCs/>
          <w:color w:val="000000"/>
        </w:rPr>
        <w:t>Alene M</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Yismaw</w:t>
      </w:r>
      <w:proofErr w:type="spellEnd"/>
      <w:r w:rsidRPr="00C20CEF">
        <w:rPr>
          <w:rFonts w:ascii="Book Antiqua" w:eastAsia="Book Antiqua" w:hAnsi="Book Antiqua" w:cs="Book Antiqua"/>
          <w:color w:val="000000"/>
        </w:rPr>
        <w:t xml:space="preserve"> L, </w:t>
      </w:r>
      <w:proofErr w:type="spellStart"/>
      <w:r w:rsidRPr="00C20CEF">
        <w:rPr>
          <w:rFonts w:ascii="Book Antiqua" w:eastAsia="Book Antiqua" w:hAnsi="Book Antiqua" w:cs="Book Antiqua"/>
          <w:color w:val="000000"/>
        </w:rPr>
        <w:t>Assemie</w:t>
      </w:r>
      <w:proofErr w:type="spellEnd"/>
      <w:r w:rsidRPr="00C20CEF">
        <w:rPr>
          <w:rFonts w:ascii="Book Antiqua" w:eastAsia="Book Antiqua" w:hAnsi="Book Antiqua" w:cs="Book Antiqua"/>
          <w:color w:val="000000"/>
        </w:rPr>
        <w:t xml:space="preserve"> MA, </w:t>
      </w:r>
      <w:proofErr w:type="spellStart"/>
      <w:r w:rsidRPr="00C20CEF">
        <w:rPr>
          <w:rFonts w:ascii="Book Antiqua" w:eastAsia="Book Antiqua" w:hAnsi="Book Antiqua" w:cs="Book Antiqua"/>
          <w:color w:val="000000"/>
        </w:rPr>
        <w:t>Ketema</w:t>
      </w:r>
      <w:proofErr w:type="spellEnd"/>
      <w:r w:rsidRPr="00C20CEF">
        <w:rPr>
          <w:rFonts w:ascii="Book Antiqua" w:eastAsia="Book Antiqua" w:hAnsi="Book Antiqua" w:cs="Book Antiqua"/>
          <w:color w:val="000000"/>
        </w:rPr>
        <w:t xml:space="preserve"> DB, </w:t>
      </w:r>
      <w:proofErr w:type="spellStart"/>
      <w:r w:rsidRPr="00C20CEF">
        <w:rPr>
          <w:rFonts w:ascii="Book Antiqua" w:eastAsia="Book Antiqua" w:hAnsi="Book Antiqua" w:cs="Book Antiqua"/>
          <w:color w:val="000000"/>
        </w:rPr>
        <w:t>Gietaneh</w:t>
      </w:r>
      <w:proofErr w:type="spellEnd"/>
      <w:r w:rsidRPr="00C20CEF">
        <w:rPr>
          <w:rFonts w:ascii="Book Antiqua" w:eastAsia="Book Antiqua" w:hAnsi="Book Antiqua" w:cs="Book Antiqua"/>
          <w:color w:val="000000"/>
        </w:rPr>
        <w:t xml:space="preserve"> W, </w:t>
      </w:r>
      <w:proofErr w:type="spellStart"/>
      <w:r w:rsidRPr="00C20CEF">
        <w:rPr>
          <w:rFonts w:ascii="Book Antiqua" w:eastAsia="Book Antiqua" w:hAnsi="Book Antiqua" w:cs="Book Antiqua"/>
          <w:color w:val="000000"/>
        </w:rPr>
        <w:t>Birhan</w:t>
      </w:r>
      <w:proofErr w:type="spellEnd"/>
      <w:r w:rsidRPr="00C20CEF">
        <w:rPr>
          <w:rFonts w:ascii="Book Antiqua" w:eastAsia="Book Antiqua" w:hAnsi="Book Antiqua" w:cs="Book Antiqua"/>
          <w:color w:val="000000"/>
        </w:rPr>
        <w:t xml:space="preserve"> TY. Serial interval and incubation period of COVID-19: a systematic review and meta-analysis. </w:t>
      </w:r>
      <w:r w:rsidRPr="00C20CEF">
        <w:rPr>
          <w:rFonts w:ascii="Book Antiqua" w:eastAsia="Book Antiqua" w:hAnsi="Book Antiqua" w:cs="Book Antiqua"/>
          <w:i/>
          <w:iCs/>
          <w:color w:val="000000"/>
        </w:rPr>
        <w:t>BMC Infect Dis</w:t>
      </w:r>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21</w:t>
      </w:r>
      <w:r w:rsidRPr="00C20CEF">
        <w:rPr>
          <w:rFonts w:ascii="Book Antiqua" w:eastAsia="Book Antiqua" w:hAnsi="Book Antiqua" w:cs="Book Antiqua"/>
          <w:color w:val="000000"/>
        </w:rPr>
        <w:t>: 257 [PMID: 33706702 DOI: 10.1186/s12879-021-05950-x]</w:t>
      </w:r>
    </w:p>
    <w:p w14:paraId="3562590B"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5 </w:t>
      </w:r>
      <w:r w:rsidRPr="00C20CEF">
        <w:rPr>
          <w:rFonts w:ascii="Book Antiqua" w:eastAsia="Book Antiqua" w:hAnsi="Book Antiqua" w:cs="Book Antiqua"/>
          <w:b/>
          <w:bCs/>
          <w:color w:val="000000"/>
        </w:rPr>
        <w:t>McAloon C</w:t>
      </w:r>
      <w:r w:rsidRPr="00C20CEF">
        <w:rPr>
          <w:rFonts w:ascii="Book Antiqua" w:eastAsia="Book Antiqua" w:hAnsi="Book Antiqua" w:cs="Book Antiqua"/>
          <w:color w:val="000000"/>
        </w:rPr>
        <w:t xml:space="preserve">, Collins Á, Hunt K, Barber A, Byrne AW, Butler F, Casey M, Griffin J, Lane E, McEvoy D, Wall P, Green M, O'Grady L, More SJ. Incubation period of COVID-19: a rapid systematic review and meta-analysis of observational research. </w:t>
      </w:r>
      <w:r w:rsidRPr="00C20CEF">
        <w:rPr>
          <w:rFonts w:ascii="Book Antiqua" w:eastAsia="Book Antiqua" w:hAnsi="Book Antiqua" w:cs="Book Antiqua"/>
          <w:i/>
          <w:iCs/>
          <w:color w:val="000000"/>
        </w:rPr>
        <w:t>BMJ Open</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10</w:t>
      </w:r>
      <w:r w:rsidRPr="00C20CEF">
        <w:rPr>
          <w:rFonts w:ascii="Book Antiqua" w:eastAsia="Book Antiqua" w:hAnsi="Book Antiqua" w:cs="Book Antiqua"/>
          <w:color w:val="000000"/>
        </w:rPr>
        <w:t>: e039652 [PMID: 32801208 DOI: 10.1136/bmjopen-2020-039652]</w:t>
      </w:r>
    </w:p>
    <w:p w14:paraId="18FEBF09"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6 </w:t>
      </w:r>
      <w:r w:rsidRPr="00C20CEF">
        <w:rPr>
          <w:rFonts w:ascii="Book Antiqua" w:eastAsia="Book Antiqua" w:hAnsi="Book Antiqua" w:cs="Book Antiqua"/>
          <w:b/>
          <w:bCs/>
          <w:color w:val="000000"/>
        </w:rPr>
        <w:t>Quesada JA</w:t>
      </w:r>
      <w:r w:rsidRPr="00C20CEF">
        <w:rPr>
          <w:rFonts w:ascii="Book Antiqua" w:eastAsia="Book Antiqua" w:hAnsi="Book Antiqua" w:cs="Book Antiqua"/>
          <w:color w:val="000000"/>
        </w:rPr>
        <w:t xml:space="preserve">, López-Pineda A, Gil-Guillén VF, Arriero-Marín JM, Gutiérrez F, </w:t>
      </w:r>
      <w:proofErr w:type="spellStart"/>
      <w:r w:rsidRPr="00C20CEF">
        <w:rPr>
          <w:rFonts w:ascii="Book Antiqua" w:eastAsia="Book Antiqua" w:hAnsi="Book Antiqua" w:cs="Book Antiqua"/>
          <w:color w:val="000000"/>
        </w:rPr>
        <w:t>Carratala-Munuera</w:t>
      </w:r>
      <w:proofErr w:type="spellEnd"/>
      <w:r w:rsidRPr="00C20CEF">
        <w:rPr>
          <w:rFonts w:ascii="Book Antiqua" w:eastAsia="Book Antiqua" w:hAnsi="Book Antiqua" w:cs="Book Antiqua"/>
          <w:color w:val="000000"/>
        </w:rPr>
        <w:t xml:space="preserve"> C. [Incubation period of COVID-19: A systematic review and meta-analysis]. </w:t>
      </w:r>
      <w:r w:rsidRPr="00C20CEF">
        <w:rPr>
          <w:rFonts w:ascii="Book Antiqua" w:eastAsia="Book Antiqua" w:hAnsi="Book Antiqua" w:cs="Book Antiqua"/>
          <w:i/>
          <w:iCs/>
          <w:color w:val="000000"/>
        </w:rPr>
        <w:t xml:space="preserve">Rev Clin </w:t>
      </w:r>
      <w:proofErr w:type="spellStart"/>
      <w:r w:rsidRPr="00C20CEF">
        <w:rPr>
          <w:rFonts w:ascii="Book Antiqua" w:eastAsia="Book Antiqua" w:hAnsi="Book Antiqua" w:cs="Book Antiqua"/>
          <w:i/>
          <w:iCs/>
          <w:color w:val="000000"/>
        </w:rPr>
        <w:t>Esp</w:t>
      </w:r>
      <w:proofErr w:type="spellEnd"/>
      <w:r w:rsidRPr="00C20CEF">
        <w:rPr>
          <w:rFonts w:ascii="Book Antiqua" w:eastAsia="Book Antiqua" w:hAnsi="Book Antiqua" w:cs="Book Antiqua"/>
          <w:i/>
          <w:iCs/>
          <w:color w:val="000000"/>
        </w:rPr>
        <w:t xml:space="preserve"> (</w:t>
      </w:r>
      <w:proofErr w:type="spellStart"/>
      <w:r w:rsidRPr="00C20CEF">
        <w:rPr>
          <w:rFonts w:ascii="Book Antiqua" w:eastAsia="Book Antiqua" w:hAnsi="Book Antiqua" w:cs="Book Antiqua"/>
          <w:i/>
          <w:iCs/>
          <w:color w:val="000000"/>
        </w:rPr>
        <w:t>Barc</w:t>
      </w:r>
      <w:proofErr w:type="spellEnd"/>
      <w:r w:rsidRPr="00C20CEF">
        <w:rPr>
          <w:rFonts w:ascii="Book Antiqua" w:eastAsia="Book Antiqua" w:hAnsi="Book Antiqua" w:cs="Book Antiqua"/>
          <w:i/>
          <w:iCs/>
          <w:color w:val="000000"/>
        </w:rPr>
        <w:t>)</w:t>
      </w:r>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221</w:t>
      </w:r>
      <w:r w:rsidRPr="00C20CEF">
        <w:rPr>
          <w:rFonts w:ascii="Book Antiqua" w:eastAsia="Book Antiqua" w:hAnsi="Book Antiqua" w:cs="Book Antiqua"/>
          <w:color w:val="000000"/>
        </w:rPr>
        <w:t>: 109-117 [PMID: 33024342 DOI: 10.1016/j.rce.2020.08.005]</w:t>
      </w:r>
    </w:p>
    <w:p w14:paraId="7FF36D0B"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lastRenderedPageBreak/>
        <w:t xml:space="preserve">7 </w:t>
      </w:r>
      <w:proofErr w:type="spellStart"/>
      <w:r w:rsidRPr="00C20CEF">
        <w:rPr>
          <w:rFonts w:ascii="Book Antiqua" w:eastAsia="Book Antiqua" w:hAnsi="Book Antiqua" w:cs="Book Antiqua"/>
          <w:b/>
          <w:bCs/>
          <w:color w:val="000000"/>
        </w:rPr>
        <w:t>Cascella</w:t>
      </w:r>
      <w:proofErr w:type="spellEnd"/>
      <w:r w:rsidRPr="00C20CEF">
        <w:rPr>
          <w:rFonts w:ascii="Book Antiqua" w:eastAsia="Book Antiqua" w:hAnsi="Book Antiqua" w:cs="Book Antiqua"/>
          <w:b/>
          <w:bCs/>
          <w:color w:val="000000"/>
        </w:rPr>
        <w:t xml:space="preserve"> M</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Rajnik</w:t>
      </w:r>
      <w:proofErr w:type="spellEnd"/>
      <w:r w:rsidRPr="00C20CEF">
        <w:rPr>
          <w:rFonts w:ascii="Book Antiqua" w:eastAsia="Book Antiqua" w:hAnsi="Book Antiqua" w:cs="Book Antiqua"/>
          <w:color w:val="000000"/>
        </w:rPr>
        <w:t xml:space="preserve"> M, Aleem A, </w:t>
      </w:r>
      <w:proofErr w:type="spellStart"/>
      <w:r w:rsidRPr="00C20CEF">
        <w:rPr>
          <w:rFonts w:ascii="Book Antiqua" w:eastAsia="Book Antiqua" w:hAnsi="Book Antiqua" w:cs="Book Antiqua"/>
          <w:color w:val="000000"/>
        </w:rPr>
        <w:t>Dulebohn</w:t>
      </w:r>
      <w:proofErr w:type="spellEnd"/>
      <w:r w:rsidRPr="00C20CEF">
        <w:rPr>
          <w:rFonts w:ascii="Book Antiqua" w:eastAsia="Book Antiqua" w:hAnsi="Book Antiqua" w:cs="Book Antiqua"/>
          <w:color w:val="000000"/>
        </w:rPr>
        <w:t xml:space="preserve"> SC, Di Napoli R. Features, Evaluation, and Treatment of Coronavirus (COVID-19). 2022 Oct 13. In: </w:t>
      </w:r>
      <w:proofErr w:type="spellStart"/>
      <w:r w:rsidRPr="00C20CEF">
        <w:rPr>
          <w:rFonts w:ascii="Book Antiqua" w:eastAsia="Book Antiqua" w:hAnsi="Book Antiqua" w:cs="Book Antiqua"/>
          <w:color w:val="000000"/>
        </w:rPr>
        <w:t>StatPearls</w:t>
      </w:r>
      <w:proofErr w:type="spellEnd"/>
      <w:r w:rsidRPr="00C20CEF">
        <w:rPr>
          <w:rFonts w:ascii="Book Antiqua" w:eastAsia="Book Antiqua" w:hAnsi="Book Antiqua" w:cs="Book Antiqua"/>
          <w:color w:val="000000"/>
        </w:rPr>
        <w:t xml:space="preserve"> [Internet]. Treasure Island (FL): </w:t>
      </w:r>
      <w:proofErr w:type="spellStart"/>
      <w:r w:rsidRPr="00C20CEF">
        <w:rPr>
          <w:rFonts w:ascii="Book Antiqua" w:eastAsia="Book Antiqua" w:hAnsi="Book Antiqua" w:cs="Book Antiqua"/>
          <w:color w:val="000000"/>
        </w:rPr>
        <w:t>StatPearls</w:t>
      </w:r>
      <w:proofErr w:type="spellEnd"/>
      <w:r w:rsidRPr="00C20CEF">
        <w:rPr>
          <w:rFonts w:ascii="Book Antiqua" w:eastAsia="Book Antiqua" w:hAnsi="Book Antiqua" w:cs="Book Antiqua"/>
          <w:color w:val="000000"/>
        </w:rPr>
        <w:t xml:space="preserve"> Publishing; 2022 Jan- [PMID: 32150360]</w:t>
      </w:r>
    </w:p>
    <w:p w14:paraId="38AB48B7"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8 </w:t>
      </w:r>
      <w:r w:rsidRPr="00C20CEF">
        <w:rPr>
          <w:rFonts w:ascii="Book Antiqua" w:eastAsia="Book Antiqua" w:hAnsi="Book Antiqua" w:cs="Book Antiqua"/>
          <w:b/>
          <w:bCs/>
          <w:color w:val="000000"/>
        </w:rPr>
        <w:t>Li LQ</w:t>
      </w:r>
      <w:r w:rsidRPr="00C20CEF">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sidRPr="00C20CEF">
        <w:rPr>
          <w:rFonts w:ascii="Book Antiqua" w:eastAsia="Book Antiqua" w:hAnsi="Book Antiqua" w:cs="Book Antiqua"/>
          <w:i/>
          <w:iCs/>
          <w:color w:val="000000"/>
        </w:rPr>
        <w:t xml:space="preserve">J Med </w:t>
      </w:r>
      <w:proofErr w:type="spellStart"/>
      <w:r w:rsidRPr="00C20CEF">
        <w:rPr>
          <w:rFonts w:ascii="Book Antiqua" w:eastAsia="Book Antiqua" w:hAnsi="Book Antiqua" w:cs="Book Antiqua"/>
          <w:i/>
          <w:iCs/>
          <w:color w:val="000000"/>
        </w:rPr>
        <w:t>Virol</w:t>
      </w:r>
      <w:proofErr w:type="spellEnd"/>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92</w:t>
      </w:r>
      <w:r w:rsidRPr="00C20CEF">
        <w:rPr>
          <w:rFonts w:ascii="Book Antiqua" w:eastAsia="Book Antiqua" w:hAnsi="Book Antiqua" w:cs="Book Antiqua"/>
          <w:color w:val="000000"/>
        </w:rPr>
        <w:t>: 577-583 [PMID: 32162702 DOI: 10.1002/jmv.25757]</w:t>
      </w:r>
    </w:p>
    <w:p w14:paraId="1E1168ED"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9 </w:t>
      </w:r>
      <w:r w:rsidRPr="00C20CEF">
        <w:rPr>
          <w:rFonts w:ascii="Book Antiqua" w:eastAsia="Book Antiqua" w:hAnsi="Book Antiqua" w:cs="Book Antiqua"/>
          <w:b/>
          <w:bCs/>
          <w:color w:val="000000"/>
        </w:rPr>
        <w:t>Silva FAFD</w:t>
      </w:r>
      <w:r w:rsidRPr="00C20CEF">
        <w:rPr>
          <w:rFonts w:ascii="Book Antiqua" w:eastAsia="Book Antiqua" w:hAnsi="Book Antiqua" w:cs="Book Antiqua"/>
          <w:color w:val="000000"/>
        </w:rPr>
        <w:t xml:space="preserve">, Brito BB, Santos MLC, Marques HS, Silva Júnior RTD, Carvalho LS, Vieira ES, Oliveira MV, Melo FF. COVID-19 gastrointestinal manifestations: a systematic review. </w:t>
      </w:r>
      <w:r w:rsidRPr="00C20CEF">
        <w:rPr>
          <w:rFonts w:ascii="Book Antiqua" w:eastAsia="Book Antiqua" w:hAnsi="Book Antiqua" w:cs="Book Antiqua"/>
          <w:i/>
          <w:iCs/>
          <w:color w:val="000000"/>
        </w:rPr>
        <w:t>Rev Soc Bras Med Trop</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53</w:t>
      </w:r>
      <w:r w:rsidRPr="00C20CEF">
        <w:rPr>
          <w:rFonts w:ascii="Book Antiqua" w:eastAsia="Book Antiqua" w:hAnsi="Book Antiqua" w:cs="Book Antiqua"/>
          <w:color w:val="000000"/>
        </w:rPr>
        <w:t>: e20200714 [PMID: 33263693 DOI: 10.1590/0037-8682-0714-2020]</w:t>
      </w:r>
    </w:p>
    <w:p w14:paraId="1CF31AC6"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10 </w:t>
      </w:r>
      <w:r w:rsidRPr="00C20CEF">
        <w:rPr>
          <w:rFonts w:ascii="Book Antiqua" w:eastAsia="Book Antiqua" w:hAnsi="Book Antiqua" w:cs="Book Antiqua"/>
          <w:b/>
          <w:bCs/>
          <w:color w:val="000000"/>
        </w:rPr>
        <w:t>Mao L</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Jin</w:t>
      </w:r>
      <w:proofErr w:type="spellEnd"/>
      <w:r w:rsidRPr="00C20CEF">
        <w:rPr>
          <w:rFonts w:ascii="Book Antiqua" w:eastAsia="Book Antiqua" w:hAnsi="Book Antiqua" w:cs="Book Antiqua"/>
          <w:color w:val="000000"/>
        </w:rPr>
        <w:t xml:space="preserve"> H, Wang M, Hu Y, Chen S, He Q, Chang J, Hong C, Zhou Y, Wang D, Miao X, Li Y, Hu B. Neurologic Manifestations of Hospitalized Patients With Coronavirus Disease 2019 in Wuhan, China. </w:t>
      </w:r>
      <w:r w:rsidRPr="00C20CEF">
        <w:rPr>
          <w:rFonts w:ascii="Book Antiqua" w:eastAsia="Book Antiqua" w:hAnsi="Book Antiqua" w:cs="Book Antiqua"/>
          <w:i/>
          <w:iCs/>
          <w:color w:val="000000"/>
        </w:rPr>
        <w:t>JAMA Neurol</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77</w:t>
      </w:r>
      <w:r w:rsidRPr="00C20CEF">
        <w:rPr>
          <w:rFonts w:ascii="Book Antiqua" w:eastAsia="Book Antiqua" w:hAnsi="Book Antiqua" w:cs="Book Antiqua"/>
          <w:color w:val="000000"/>
        </w:rPr>
        <w:t>: 683-690 [PMID: 32275288 DOI: 10.1001/jamaneurol.2020.1127]</w:t>
      </w:r>
    </w:p>
    <w:p w14:paraId="3556ED21"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11 </w:t>
      </w:r>
      <w:proofErr w:type="spellStart"/>
      <w:r w:rsidRPr="00C20CEF">
        <w:rPr>
          <w:rFonts w:ascii="Book Antiqua" w:eastAsia="Book Antiqua" w:hAnsi="Book Antiqua" w:cs="Book Antiqua"/>
          <w:b/>
          <w:bCs/>
          <w:color w:val="000000"/>
        </w:rPr>
        <w:t>Mullol</w:t>
      </w:r>
      <w:proofErr w:type="spellEnd"/>
      <w:r w:rsidRPr="00C20CEF">
        <w:rPr>
          <w:rFonts w:ascii="Book Antiqua" w:eastAsia="Book Antiqua" w:hAnsi="Book Antiqua" w:cs="Book Antiqua"/>
          <w:b/>
          <w:bCs/>
          <w:color w:val="000000"/>
        </w:rPr>
        <w:t xml:space="preserve"> J</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Alobid</w:t>
      </w:r>
      <w:proofErr w:type="spellEnd"/>
      <w:r w:rsidRPr="00C20CEF">
        <w:rPr>
          <w:rFonts w:ascii="Book Antiqua" w:eastAsia="Book Antiqua" w:hAnsi="Book Antiqua" w:cs="Book Antiqua"/>
          <w:color w:val="000000"/>
        </w:rPr>
        <w:t xml:space="preserve"> I, </w:t>
      </w:r>
      <w:proofErr w:type="spellStart"/>
      <w:r w:rsidRPr="00C20CEF">
        <w:rPr>
          <w:rFonts w:ascii="Book Antiqua" w:eastAsia="Book Antiqua" w:hAnsi="Book Antiqua" w:cs="Book Antiqua"/>
          <w:color w:val="000000"/>
        </w:rPr>
        <w:t>Mariño</w:t>
      </w:r>
      <w:proofErr w:type="spellEnd"/>
      <w:r w:rsidRPr="00C20CEF">
        <w:rPr>
          <w:rFonts w:ascii="Book Antiqua" w:eastAsia="Book Antiqua" w:hAnsi="Book Antiqua" w:cs="Book Antiqua"/>
          <w:color w:val="000000"/>
        </w:rPr>
        <w:t xml:space="preserve">-Sánchez F, </w:t>
      </w:r>
      <w:proofErr w:type="spellStart"/>
      <w:r w:rsidRPr="00C20CEF">
        <w:rPr>
          <w:rFonts w:ascii="Book Antiqua" w:eastAsia="Book Antiqua" w:hAnsi="Book Antiqua" w:cs="Book Antiqua"/>
          <w:color w:val="000000"/>
        </w:rPr>
        <w:t>Izquierdo</w:t>
      </w:r>
      <w:proofErr w:type="spellEnd"/>
      <w:r w:rsidRPr="00C20CEF">
        <w:rPr>
          <w:rFonts w:ascii="Book Antiqua" w:eastAsia="Book Antiqua" w:hAnsi="Book Antiqua" w:cs="Book Antiqua"/>
          <w:color w:val="000000"/>
        </w:rPr>
        <w:t xml:space="preserve">-Domínguez A, Marin C, Klimek L, Wang DY, Liu Z. The Loss of Smell and Taste in the COVID-19 Outbreak: a Tale of Many Countries. </w:t>
      </w:r>
      <w:proofErr w:type="spellStart"/>
      <w:r w:rsidRPr="00C20CEF">
        <w:rPr>
          <w:rFonts w:ascii="Book Antiqua" w:eastAsia="Book Antiqua" w:hAnsi="Book Antiqua" w:cs="Book Antiqua"/>
          <w:i/>
          <w:iCs/>
          <w:color w:val="000000"/>
        </w:rPr>
        <w:t>Curr</w:t>
      </w:r>
      <w:proofErr w:type="spellEnd"/>
      <w:r w:rsidRPr="00C20CEF">
        <w:rPr>
          <w:rFonts w:ascii="Book Antiqua" w:eastAsia="Book Antiqua" w:hAnsi="Book Antiqua" w:cs="Book Antiqua"/>
          <w:i/>
          <w:iCs/>
          <w:color w:val="000000"/>
        </w:rPr>
        <w:t xml:space="preserve"> Allergy Asthma Rep</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20</w:t>
      </w:r>
      <w:r w:rsidRPr="00C20CEF">
        <w:rPr>
          <w:rFonts w:ascii="Book Antiqua" w:eastAsia="Book Antiqua" w:hAnsi="Book Antiqua" w:cs="Book Antiqua"/>
          <w:color w:val="000000"/>
        </w:rPr>
        <w:t>: 61 [PMID: 32748211 DOI: 10.1007/s11882-020-00961-1]</w:t>
      </w:r>
    </w:p>
    <w:p w14:paraId="62D3E49A" w14:textId="3AEFA78E"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12 </w:t>
      </w:r>
      <w:r w:rsidRPr="00C20CEF">
        <w:rPr>
          <w:rFonts w:ascii="Book Antiqua" w:eastAsia="Book Antiqua" w:hAnsi="Book Antiqua" w:cs="Book Antiqua"/>
          <w:b/>
          <w:bCs/>
          <w:color w:val="000000"/>
        </w:rPr>
        <w:t>Eastin C</w:t>
      </w:r>
      <w:r w:rsidRPr="00C20CEF">
        <w:rPr>
          <w:rFonts w:ascii="Book Antiqua" w:eastAsia="Book Antiqua" w:hAnsi="Book Antiqua" w:cs="Book Antiqua"/>
          <w:color w:val="000000"/>
        </w:rPr>
        <w:t xml:space="preserve">, Eastin T. Clinical Characteristics of Coronavirus Disease 2019 in China. </w:t>
      </w:r>
      <w:r w:rsidRPr="00C20CEF">
        <w:rPr>
          <w:rFonts w:ascii="Book Antiqua" w:eastAsia="Book Antiqua" w:hAnsi="Book Antiqua" w:cs="Book Antiqua"/>
          <w:i/>
          <w:iCs/>
          <w:color w:val="000000"/>
        </w:rPr>
        <w:t xml:space="preserve">J </w:t>
      </w:r>
      <w:proofErr w:type="spellStart"/>
      <w:r w:rsidRPr="00C20CEF">
        <w:rPr>
          <w:rFonts w:ascii="Book Antiqua" w:eastAsia="Book Antiqua" w:hAnsi="Book Antiqua" w:cs="Book Antiqua"/>
          <w:i/>
          <w:iCs/>
          <w:color w:val="000000"/>
        </w:rPr>
        <w:t>Emerg</w:t>
      </w:r>
      <w:proofErr w:type="spellEnd"/>
      <w:r w:rsidRPr="00C20CEF">
        <w:rPr>
          <w:rFonts w:ascii="Book Antiqua" w:eastAsia="Book Antiqua" w:hAnsi="Book Antiqua" w:cs="Book Antiqua"/>
          <w:i/>
          <w:iCs/>
          <w:color w:val="000000"/>
        </w:rPr>
        <w:t xml:space="preserve"> Med</w:t>
      </w:r>
      <w:r w:rsidRPr="00C20CEF">
        <w:rPr>
          <w:rFonts w:ascii="Book Antiqua" w:eastAsia="Book Antiqua" w:hAnsi="Book Antiqua" w:cs="Book Antiqua"/>
          <w:color w:val="000000"/>
        </w:rPr>
        <w:t xml:space="preserve"> 2020;</w:t>
      </w:r>
      <w:r w:rsidR="00CF1C7C" w:rsidRPr="00C20CEF">
        <w:rPr>
          <w:rFonts w:ascii="Book Antiqua" w:eastAsia="Book Antiqua" w:hAnsi="Book Antiqua" w:cs="Book Antiqua"/>
          <w:color w:val="000000"/>
        </w:rPr>
        <w:t xml:space="preserve"> </w:t>
      </w:r>
      <w:r w:rsidRPr="00C20CEF">
        <w:rPr>
          <w:rFonts w:ascii="Book Antiqua" w:eastAsia="Book Antiqua" w:hAnsi="Book Antiqua" w:cs="Book Antiqua"/>
          <w:b/>
          <w:bCs/>
          <w:color w:val="000000"/>
        </w:rPr>
        <w:t>58</w:t>
      </w:r>
      <w:r w:rsidRPr="00C20CEF">
        <w:rPr>
          <w:rFonts w:ascii="Book Antiqua" w:eastAsia="Book Antiqua" w:hAnsi="Book Antiqua" w:cs="Book Antiqua"/>
          <w:color w:val="000000"/>
        </w:rPr>
        <w:t>:</w:t>
      </w:r>
      <w:r w:rsidR="00CF1C7C" w:rsidRPr="00C20CEF">
        <w:rPr>
          <w:rFonts w:ascii="Book Antiqua" w:eastAsia="Book Antiqua" w:hAnsi="Book Antiqua" w:cs="Book Antiqua"/>
          <w:color w:val="000000"/>
        </w:rPr>
        <w:t xml:space="preserve"> </w:t>
      </w:r>
      <w:r w:rsidRPr="00C20CEF">
        <w:rPr>
          <w:rFonts w:ascii="Book Antiqua" w:eastAsia="Book Antiqua" w:hAnsi="Book Antiqua" w:cs="Book Antiqua"/>
          <w:color w:val="000000"/>
        </w:rPr>
        <w:t>711</w:t>
      </w:r>
      <w:r w:rsidR="00CF1C7C" w:rsidRPr="00C20CEF">
        <w:rPr>
          <w:rFonts w:ascii="Book Antiqua" w:eastAsia="Book Antiqua" w:hAnsi="Book Antiqua" w:cs="Book Antiqua"/>
          <w:color w:val="000000"/>
        </w:rPr>
        <w:t>-71</w:t>
      </w:r>
      <w:r w:rsidRPr="00C20CEF">
        <w:rPr>
          <w:rFonts w:ascii="Book Antiqua" w:eastAsia="Book Antiqua" w:hAnsi="Book Antiqua" w:cs="Book Antiqua"/>
          <w:color w:val="000000"/>
        </w:rPr>
        <w:t>2 [DOI: 10.1016/j.jemermed.2020.04.004]</w:t>
      </w:r>
    </w:p>
    <w:p w14:paraId="75F5CB13"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13 </w:t>
      </w:r>
      <w:proofErr w:type="spellStart"/>
      <w:r w:rsidRPr="00C20CEF">
        <w:rPr>
          <w:rFonts w:ascii="Book Antiqua" w:eastAsia="Book Antiqua" w:hAnsi="Book Antiqua" w:cs="Book Antiqua"/>
          <w:b/>
          <w:bCs/>
          <w:color w:val="000000"/>
        </w:rPr>
        <w:t>Mendonça</w:t>
      </w:r>
      <w:proofErr w:type="spellEnd"/>
      <w:r w:rsidRPr="00C20CEF">
        <w:rPr>
          <w:rFonts w:ascii="Book Antiqua" w:eastAsia="Book Antiqua" w:hAnsi="Book Antiqua" w:cs="Book Antiqua"/>
          <w:b/>
          <w:bCs/>
          <w:color w:val="000000"/>
        </w:rPr>
        <w:t xml:space="preserve"> CV</w:t>
      </w:r>
      <w:r w:rsidRPr="00C20CEF">
        <w:rPr>
          <w:rFonts w:ascii="Book Antiqua" w:eastAsia="Book Antiqua" w:hAnsi="Book Antiqua" w:cs="Book Antiqua"/>
          <w:color w:val="000000"/>
        </w:rPr>
        <w:t xml:space="preserve">, Mendes Neto JA, Suzuki FA, Orth MS, Machado Neto H, </w:t>
      </w:r>
      <w:proofErr w:type="spellStart"/>
      <w:r w:rsidRPr="00C20CEF">
        <w:rPr>
          <w:rFonts w:ascii="Book Antiqua" w:eastAsia="Book Antiqua" w:hAnsi="Book Antiqua" w:cs="Book Antiqua"/>
          <w:color w:val="000000"/>
        </w:rPr>
        <w:t>Nacif</w:t>
      </w:r>
      <w:proofErr w:type="spellEnd"/>
      <w:r w:rsidRPr="00C20CEF">
        <w:rPr>
          <w:rFonts w:ascii="Book Antiqua" w:eastAsia="Book Antiqua" w:hAnsi="Book Antiqua" w:cs="Book Antiqua"/>
          <w:color w:val="000000"/>
        </w:rPr>
        <w:t xml:space="preserve"> SR. Olfactory dysfunction in COVID-19: a marker of good prognosis? </w:t>
      </w:r>
      <w:proofErr w:type="spellStart"/>
      <w:r w:rsidRPr="00C20CEF">
        <w:rPr>
          <w:rFonts w:ascii="Book Antiqua" w:eastAsia="Book Antiqua" w:hAnsi="Book Antiqua" w:cs="Book Antiqua"/>
          <w:i/>
          <w:iCs/>
          <w:color w:val="000000"/>
        </w:rPr>
        <w:t>Braz</w:t>
      </w:r>
      <w:proofErr w:type="spellEnd"/>
      <w:r w:rsidRPr="00C20CEF">
        <w:rPr>
          <w:rFonts w:ascii="Book Antiqua" w:eastAsia="Book Antiqua" w:hAnsi="Book Antiqua" w:cs="Book Antiqua"/>
          <w:i/>
          <w:iCs/>
          <w:color w:val="000000"/>
        </w:rPr>
        <w:t xml:space="preserve"> J </w:t>
      </w:r>
      <w:proofErr w:type="spellStart"/>
      <w:r w:rsidRPr="00C20CEF">
        <w:rPr>
          <w:rFonts w:ascii="Book Antiqua" w:eastAsia="Book Antiqua" w:hAnsi="Book Antiqua" w:cs="Book Antiqua"/>
          <w:i/>
          <w:iCs/>
          <w:color w:val="000000"/>
        </w:rPr>
        <w:t>Otorhinolaryngol</w:t>
      </w:r>
      <w:proofErr w:type="spellEnd"/>
      <w:r w:rsidRPr="00C20CEF">
        <w:rPr>
          <w:rFonts w:ascii="Book Antiqua" w:eastAsia="Book Antiqua" w:hAnsi="Book Antiqua" w:cs="Book Antiqua"/>
          <w:color w:val="000000"/>
        </w:rPr>
        <w:t xml:space="preserve"> 2022; </w:t>
      </w:r>
      <w:r w:rsidRPr="00C20CEF">
        <w:rPr>
          <w:rFonts w:ascii="Book Antiqua" w:eastAsia="Book Antiqua" w:hAnsi="Book Antiqua" w:cs="Book Antiqua"/>
          <w:b/>
          <w:bCs/>
          <w:color w:val="000000"/>
        </w:rPr>
        <w:t>88</w:t>
      </w:r>
      <w:r w:rsidRPr="00C20CEF">
        <w:rPr>
          <w:rFonts w:ascii="Book Antiqua" w:eastAsia="Book Antiqua" w:hAnsi="Book Antiqua" w:cs="Book Antiqua"/>
          <w:color w:val="000000"/>
        </w:rPr>
        <w:t>: 439-444 [PMID: 33441276 DOI: 10.1016/j.bjorl.2020.12.002]</w:t>
      </w:r>
    </w:p>
    <w:p w14:paraId="717C7DA7"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14 </w:t>
      </w:r>
      <w:r w:rsidRPr="00C20CEF">
        <w:rPr>
          <w:rFonts w:ascii="Book Antiqua" w:eastAsia="Book Antiqua" w:hAnsi="Book Antiqua" w:cs="Book Antiqua"/>
          <w:b/>
          <w:bCs/>
          <w:color w:val="000000"/>
        </w:rPr>
        <w:t>Jang JG</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Hur</w:t>
      </w:r>
      <w:proofErr w:type="spellEnd"/>
      <w:r w:rsidRPr="00C20CEF">
        <w:rPr>
          <w:rFonts w:ascii="Book Antiqua" w:eastAsia="Book Antiqua" w:hAnsi="Book Antiqua" w:cs="Book Antiqua"/>
          <w:color w:val="000000"/>
        </w:rPr>
        <w:t xml:space="preserve"> J, Choi EY, Hong KS, Lee W, Ahn JH. Prognostic Factors for Severe Coronavirus Disease 2019 in Daegu, Korea. </w:t>
      </w:r>
      <w:r w:rsidRPr="00C20CEF">
        <w:rPr>
          <w:rFonts w:ascii="Book Antiqua" w:eastAsia="Book Antiqua" w:hAnsi="Book Antiqua" w:cs="Book Antiqua"/>
          <w:i/>
          <w:iCs/>
          <w:color w:val="000000"/>
        </w:rPr>
        <w:t>J Korean Med Sci</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35</w:t>
      </w:r>
      <w:r w:rsidRPr="00C20CEF">
        <w:rPr>
          <w:rFonts w:ascii="Book Antiqua" w:eastAsia="Book Antiqua" w:hAnsi="Book Antiqua" w:cs="Book Antiqua"/>
          <w:color w:val="000000"/>
        </w:rPr>
        <w:t>: e209 [PMID: 32537954 DOI: 10.3346/jkms.2020.35.e209]</w:t>
      </w:r>
    </w:p>
    <w:p w14:paraId="4FED6348" w14:textId="16FBBE1E"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15 </w:t>
      </w:r>
      <w:r w:rsidRPr="00C20CEF">
        <w:rPr>
          <w:rFonts w:ascii="Book Antiqua" w:eastAsia="Book Antiqua" w:hAnsi="Book Antiqua" w:cs="Book Antiqua"/>
          <w:b/>
          <w:bCs/>
          <w:color w:val="000000"/>
        </w:rPr>
        <w:t>Cai Z</w:t>
      </w:r>
      <w:r w:rsidRPr="00C20CEF">
        <w:rPr>
          <w:rFonts w:ascii="Book Antiqua" w:eastAsia="Book Antiqua" w:hAnsi="Book Antiqua" w:cs="Book Antiqua"/>
          <w:color w:val="000000"/>
        </w:rPr>
        <w:t xml:space="preserve">, Yang Y, Zhang J. Obesity is associated with severe disease and mortality in patients with coronavirus disease 2019 (COVID-19): a meta-analysis. </w:t>
      </w:r>
      <w:r w:rsidRPr="00C20CEF">
        <w:rPr>
          <w:rFonts w:ascii="Book Antiqua" w:eastAsia="Book Antiqua" w:hAnsi="Book Antiqua" w:cs="Book Antiqua"/>
          <w:i/>
          <w:iCs/>
          <w:color w:val="000000"/>
        </w:rPr>
        <w:t>BMC Public Health</w:t>
      </w:r>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21</w:t>
      </w:r>
      <w:r w:rsidRPr="00C20CEF">
        <w:rPr>
          <w:rFonts w:ascii="Book Antiqua" w:eastAsia="Book Antiqua" w:hAnsi="Book Antiqua" w:cs="Book Antiqua"/>
          <w:color w:val="000000"/>
        </w:rPr>
        <w:t>: 1505 [PMID: 34348687 DOI: 10.1186/s12889-021-11546-6]</w:t>
      </w:r>
    </w:p>
    <w:p w14:paraId="6106A57C"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lastRenderedPageBreak/>
        <w:t xml:space="preserve">16 </w:t>
      </w:r>
      <w:r w:rsidRPr="00C20CEF">
        <w:rPr>
          <w:rFonts w:ascii="Book Antiqua" w:eastAsia="Book Antiqua" w:hAnsi="Book Antiqua" w:cs="Book Antiqua"/>
          <w:b/>
          <w:bCs/>
          <w:color w:val="000000"/>
        </w:rPr>
        <w:t>Mahamat-Saleh Y</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Fiolet</w:t>
      </w:r>
      <w:proofErr w:type="spellEnd"/>
      <w:r w:rsidRPr="00C20CEF">
        <w:rPr>
          <w:rFonts w:ascii="Book Antiqua" w:eastAsia="Book Antiqua" w:hAnsi="Book Antiqua" w:cs="Book Antiqua"/>
          <w:color w:val="000000"/>
        </w:rPr>
        <w:t xml:space="preserve"> T, </w:t>
      </w:r>
      <w:proofErr w:type="spellStart"/>
      <w:r w:rsidRPr="00C20CEF">
        <w:rPr>
          <w:rFonts w:ascii="Book Antiqua" w:eastAsia="Book Antiqua" w:hAnsi="Book Antiqua" w:cs="Book Antiqua"/>
          <w:color w:val="000000"/>
        </w:rPr>
        <w:t>Rebeaud</w:t>
      </w:r>
      <w:proofErr w:type="spellEnd"/>
      <w:r w:rsidRPr="00C20CEF">
        <w:rPr>
          <w:rFonts w:ascii="Book Antiqua" w:eastAsia="Book Antiqua" w:hAnsi="Book Antiqua" w:cs="Book Antiqua"/>
          <w:color w:val="000000"/>
        </w:rPr>
        <w:t xml:space="preserve"> ME, </w:t>
      </w:r>
      <w:proofErr w:type="spellStart"/>
      <w:r w:rsidRPr="00C20CEF">
        <w:rPr>
          <w:rFonts w:ascii="Book Antiqua" w:eastAsia="Book Antiqua" w:hAnsi="Book Antiqua" w:cs="Book Antiqua"/>
          <w:color w:val="000000"/>
        </w:rPr>
        <w:t>Mulot</w:t>
      </w:r>
      <w:proofErr w:type="spellEnd"/>
      <w:r w:rsidRPr="00C20CEF">
        <w:rPr>
          <w:rFonts w:ascii="Book Antiqua" w:eastAsia="Book Antiqua" w:hAnsi="Book Antiqua" w:cs="Book Antiqua"/>
          <w:color w:val="000000"/>
        </w:rPr>
        <w:t xml:space="preserve"> M, </w:t>
      </w:r>
      <w:proofErr w:type="spellStart"/>
      <w:r w:rsidRPr="00C20CEF">
        <w:rPr>
          <w:rFonts w:ascii="Book Antiqua" w:eastAsia="Book Antiqua" w:hAnsi="Book Antiqua" w:cs="Book Antiqua"/>
          <w:color w:val="000000"/>
        </w:rPr>
        <w:t>Guihur</w:t>
      </w:r>
      <w:proofErr w:type="spellEnd"/>
      <w:r w:rsidRPr="00C20CEF">
        <w:rPr>
          <w:rFonts w:ascii="Book Antiqua" w:eastAsia="Book Antiqua" w:hAnsi="Book Antiqua" w:cs="Book Antiqua"/>
          <w:color w:val="000000"/>
        </w:rPr>
        <w:t xml:space="preserve"> A, El </w:t>
      </w:r>
      <w:proofErr w:type="spellStart"/>
      <w:r w:rsidRPr="00C20CEF">
        <w:rPr>
          <w:rFonts w:ascii="Book Antiqua" w:eastAsia="Book Antiqua" w:hAnsi="Book Antiqua" w:cs="Book Antiqua"/>
          <w:color w:val="000000"/>
        </w:rPr>
        <w:t>Fatouhi</w:t>
      </w:r>
      <w:proofErr w:type="spellEnd"/>
      <w:r w:rsidRPr="00C20CEF">
        <w:rPr>
          <w:rFonts w:ascii="Book Antiqua" w:eastAsia="Book Antiqua" w:hAnsi="Book Antiqua" w:cs="Book Antiqua"/>
          <w:color w:val="000000"/>
        </w:rPr>
        <w:t xml:space="preserve"> D, </w:t>
      </w:r>
      <w:proofErr w:type="spellStart"/>
      <w:r w:rsidRPr="00C20CEF">
        <w:rPr>
          <w:rFonts w:ascii="Book Antiqua" w:eastAsia="Book Antiqua" w:hAnsi="Book Antiqua" w:cs="Book Antiqua"/>
          <w:color w:val="000000"/>
        </w:rPr>
        <w:t>Laouali</w:t>
      </w:r>
      <w:proofErr w:type="spellEnd"/>
      <w:r w:rsidRPr="00C20CEF">
        <w:rPr>
          <w:rFonts w:ascii="Book Antiqua" w:eastAsia="Book Antiqua" w:hAnsi="Book Antiqua" w:cs="Book Antiqua"/>
          <w:color w:val="000000"/>
        </w:rPr>
        <w:t xml:space="preserve"> N, </w:t>
      </w:r>
      <w:proofErr w:type="spellStart"/>
      <w:r w:rsidRPr="00C20CEF">
        <w:rPr>
          <w:rFonts w:ascii="Book Antiqua" w:eastAsia="Book Antiqua" w:hAnsi="Book Antiqua" w:cs="Book Antiqua"/>
          <w:color w:val="000000"/>
        </w:rPr>
        <w:t>Peiffer-Smadja</w:t>
      </w:r>
      <w:proofErr w:type="spellEnd"/>
      <w:r w:rsidRPr="00C20CEF">
        <w:rPr>
          <w:rFonts w:ascii="Book Antiqua" w:eastAsia="Book Antiqua" w:hAnsi="Book Antiqua" w:cs="Book Antiqua"/>
          <w:color w:val="000000"/>
        </w:rPr>
        <w:t xml:space="preserve"> N, Aune D, </w:t>
      </w:r>
      <w:proofErr w:type="spellStart"/>
      <w:r w:rsidRPr="00C20CEF">
        <w:rPr>
          <w:rFonts w:ascii="Book Antiqua" w:eastAsia="Book Antiqua" w:hAnsi="Book Antiqua" w:cs="Book Antiqua"/>
          <w:color w:val="000000"/>
        </w:rPr>
        <w:t>Severi</w:t>
      </w:r>
      <w:proofErr w:type="spellEnd"/>
      <w:r w:rsidRPr="00C20CEF">
        <w:rPr>
          <w:rFonts w:ascii="Book Antiqua" w:eastAsia="Book Antiqua" w:hAnsi="Book Antiqua" w:cs="Book Antiqua"/>
          <w:color w:val="000000"/>
        </w:rPr>
        <w:t xml:space="preserve"> G. Diabetes, hypertension, body mass index, smoking and COVID-19-related mortality: a systematic review and meta-analysis of observational studies. </w:t>
      </w:r>
      <w:r w:rsidRPr="00C20CEF">
        <w:rPr>
          <w:rFonts w:ascii="Book Antiqua" w:eastAsia="Book Antiqua" w:hAnsi="Book Antiqua" w:cs="Book Antiqua"/>
          <w:i/>
          <w:iCs/>
          <w:color w:val="000000"/>
        </w:rPr>
        <w:t>BMJ Open</w:t>
      </w:r>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11</w:t>
      </w:r>
      <w:r w:rsidRPr="00C20CEF">
        <w:rPr>
          <w:rFonts w:ascii="Book Antiqua" w:eastAsia="Book Antiqua" w:hAnsi="Book Antiqua" w:cs="Book Antiqua"/>
          <w:color w:val="000000"/>
        </w:rPr>
        <w:t>: e052777 [PMID: 34697120 DOI: 10.1136/bmjopen-2021-052777]</w:t>
      </w:r>
    </w:p>
    <w:p w14:paraId="57076834"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17 </w:t>
      </w:r>
      <w:r w:rsidRPr="00C20CEF">
        <w:rPr>
          <w:rFonts w:ascii="Book Antiqua" w:eastAsia="Book Antiqua" w:hAnsi="Book Antiqua" w:cs="Book Antiqua"/>
          <w:b/>
          <w:bCs/>
          <w:color w:val="000000"/>
        </w:rPr>
        <w:t>de Almeida-</w:t>
      </w:r>
      <w:proofErr w:type="spellStart"/>
      <w:r w:rsidRPr="00C20CEF">
        <w:rPr>
          <w:rFonts w:ascii="Book Antiqua" w:eastAsia="Book Antiqua" w:hAnsi="Book Antiqua" w:cs="Book Antiqua"/>
          <w:b/>
          <w:bCs/>
          <w:color w:val="000000"/>
        </w:rPr>
        <w:t>Pititto</w:t>
      </w:r>
      <w:proofErr w:type="spellEnd"/>
      <w:r w:rsidRPr="00C20CEF">
        <w:rPr>
          <w:rFonts w:ascii="Book Antiqua" w:eastAsia="Book Antiqua" w:hAnsi="Book Antiqua" w:cs="Book Antiqua"/>
          <w:b/>
          <w:bCs/>
          <w:color w:val="000000"/>
        </w:rPr>
        <w:t xml:space="preserve"> B</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Dualib</w:t>
      </w:r>
      <w:proofErr w:type="spellEnd"/>
      <w:r w:rsidRPr="00C20CEF">
        <w:rPr>
          <w:rFonts w:ascii="Book Antiqua" w:eastAsia="Book Antiqua" w:hAnsi="Book Antiqua" w:cs="Book Antiqua"/>
          <w:color w:val="000000"/>
        </w:rPr>
        <w:t xml:space="preserve"> PM, </w:t>
      </w:r>
      <w:proofErr w:type="spellStart"/>
      <w:r w:rsidRPr="00C20CEF">
        <w:rPr>
          <w:rFonts w:ascii="Book Antiqua" w:eastAsia="Book Antiqua" w:hAnsi="Book Antiqua" w:cs="Book Antiqua"/>
          <w:color w:val="000000"/>
        </w:rPr>
        <w:t>Zajdenverg</w:t>
      </w:r>
      <w:proofErr w:type="spellEnd"/>
      <w:r w:rsidRPr="00C20CEF">
        <w:rPr>
          <w:rFonts w:ascii="Book Antiqua" w:eastAsia="Book Antiqua" w:hAnsi="Book Antiqua" w:cs="Book Antiqua"/>
          <w:color w:val="000000"/>
        </w:rPr>
        <w:t xml:space="preserve"> L, </w:t>
      </w:r>
      <w:proofErr w:type="spellStart"/>
      <w:r w:rsidRPr="00C20CEF">
        <w:rPr>
          <w:rFonts w:ascii="Book Antiqua" w:eastAsia="Book Antiqua" w:hAnsi="Book Antiqua" w:cs="Book Antiqua"/>
          <w:color w:val="000000"/>
        </w:rPr>
        <w:t>Dantas</w:t>
      </w:r>
      <w:proofErr w:type="spellEnd"/>
      <w:r w:rsidRPr="00C20CEF">
        <w:rPr>
          <w:rFonts w:ascii="Book Antiqua" w:eastAsia="Book Antiqua" w:hAnsi="Book Antiqua" w:cs="Book Antiqua"/>
          <w:color w:val="000000"/>
        </w:rPr>
        <w:t xml:space="preserve"> JR, de Souza FD, </w:t>
      </w:r>
      <w:proofErr w:type="spellStart"/>
      <w:r w:rsidRPr="00C20CEF">
        <w:rPr>
          <w:rFonts w:ascii="Book Antiqua" w:eastAsia="Book Antiqua" w:hAnsi="Book Antiqua" w:cs="Book Antiqua"/>
          <w:color w:val="000000"/>
        </w:rPr>
        <w:t>Rodacki</w:t>
      </w:r>
      <w:proofErr w:type="spellEnd"/>
      <w:r w:rsidRPr="00C20CEF">
        <w:rPr>
          <w:rFonts w:ascii="Book Antiqua" w:eastAsia="Book Antiqua" w:hAnsi="Book Antiqua" w:cs="Book Antiqua"/>
          <w:color w:val="000000"/>
        </w:rPr>
        <w:t xml:space="preserve"> M, </w:t>
      </w:r>
      <w:proofErr w:type="spellStart"/>
      <w:r w:rsidRPr="00C20CEF">
        <w:rPr>
          <w:rFonts w:ascii="Book Antiqua" w:eastAsia="Book Antiqua" w:hAnsi="Book Antiqua" w:cs="Book Antiqua"/>
          <w:color w:val="000000"/>
        </w:rPr>
        <w:t>Bertoluci</w:t>
      </w:r>
      <w:proofErr w:type="spellEnd"/>
      <w:r w:rsidRPr="00C20CEF">
        <w:rPr>
          <w:rFonts w:ascii="Book Antiqua" w:eastAsia="Book Antiqua" w:hAnsi="Book Antiqua" w:cs="Book Antiqua"/>
          <w:color w:val="000000"/>
        </w:rPr>
        <w:t xml:space="preserve"> MC; Brazilian Diabetes Society Study Group (SBD). Severity and mortality of COVID 19 in patients with diabetes, hypertension and cardiovascular disease: a meta-analysis. </w:t>
      </w:r>
      <w:proofErr w:type="spellStart"/>
      <w:r w:rsidRPr="00C20CEF">
        <w:rPr>
          <w:rFonts w:ascii="Book Antiqua" w:eastAsia="Book Antiqua" w:hAnsi="Book Antiqua" w:cs="Book Antiqua"/>
          <w:i/>
          <w:iCs/>
          <w:color w:val="000000"/>
        </w:rPr>
        <w:t>Diabetol</w:t>
      </w:r>
      <w:proofErr w:type="spellEnd"/>
      <w:r w:rsidRPr="00C20CEF">
        <w:rPr>
          <w:rFonts w:ascii="Book Antiqua" w:eastAsia="Book Antiqua" w:hAnsi="Book Antiqua" w:cs="Book Antiqua"/>
          <w:i/>
          <w:iCs/>
          <w:color w:val="000000"/>
        </w:rPr>
        <w:t xml:space="preserve"> </w:t>
      </w:r>
      <w:proofErr w:type="spellStart"/>
      <w:r w:rsidRPr="00C20CEF">
        <w:rPr>
          <w:rFonts w:ascii="Book Antiqua" w:eastAsia="Book Antiqua" w:hAnsi="Book Antiqua" w:cs="Book Antiqua"/>
          <w:i/>
          <w:iCs/>
          <w:color w:val="000000"/>
        </w:rPr>
        <w:t>Metab</w:t>
      </w:r>
      <w:proofErr w:type="spellEnd"/>
      <w:r w:rsidRPr="00C20CEF">
        <w:rPr>
          <w:rFonts w:ascii="Book Antiqua" w:eastAsia="Book Antiqua" w:hAnsi="Book Antiqua" w:cs="Book Antiqua"/>
          <w:i/>
          <w:iCs/>
          <w:color w:val="000000"/>
        </w:rPr>
        <w:t xml:space="preserve"> </w:t>
      </w:r>
      <w:proofErr w:type="spellStart"/>
      <w:r w:rsidRPr="00C20CEF">
        <w:rPr>
          <w:rFonts w:ascii="Book Antiqua" w:eastAsia="Book Antiqua" w:hAnsi="Book Antiqua" w:cs="Book Antiqua"/>
          <w:i/>
          <w:iCs/>
          <w:color w:val="000000"/>
        </w:rPr>
        <w:t>Syndr</w:t>
      </w:r>
      <w:proofErr w:type="spellEnd"/>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12</w:t>
      </w:r>
      <w:r w:rsidRPr="00C20CEF">
        <w:rPr>
          <w:rFonts w:ascii="Book Antiqua" w:eastAsia="Book Antiqua" w:hAnsi="Book Antiqua" w:cs="Book Antiqua"/>
          <w:color w:val="000000"/>
        </w:rPr>
        <w:t>: 75 [PMID: 32874207 DOI: 10.1186/s13098-020-00586-4]</w:t>
      </w:r>
    </w:p>
    <w:p w14:paraId="52356AC8"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18 </w:t>
      </w:r>
      <w:proofErr w:type="spellStart"/>
      <w:r w:rsidRPr="00C20CEF">
        <w:rPr>
          <w:rFonts w:ascii="Book Antiqua" w:eastAsia="Book Antiqua" w:hAnsi="Book Antiqua" w:cs="Book Antiqua"/>
          <w:b/>
          <w:bCs/>
          <w:color w:val="000000"/>
        </w:rPr>
        <w:t>Velavan</w:t>
      </w:r>
      <w:proofErr w:type="spellEnd"/>
      <w:r w:rsidRPr="00C20CEF">
        <w:rPr>
          <w:rFonts w:ascii="Book Antiqua" w:eastAsia="Book Antiqua" w:hAnsi="Book Antiqua" w:cs="Book Antiqua"/>
          <w:b/>
          <w:bCs/>
          <w:color w:val="000000"/>
        </w:rPr>
        <w:t xml:space="preserve"> TP</w:t>
      </w:r>
      <w:r w:rsidRPr="00C20CEF">
        <w:rPr>
          <w:rFonts w:ascii="Book Antiqua" w:eastAsia="Book Antiqua" w:hAnsi="Book Antiqua" w:cs="Book Antiqua"/>
          <w:color w:val="000000"/>
        </w:rPr>
        <w:t xml:space="preserve">, Meyer CG. Mild </w:t>
      </w:r>
      <w:r w:rsidRPr="00C20CEF">
        <w:rPr>
          <w:rFonts w:ascii="Book Antiqua" w:eastAsia="Book Antiqua" w:hAnsi="Book Antiqua" w:cs="Book Antiqua"/>
          <w:i/>
          <w:iCs/>
          <w:color w:val="000000"/>
        </w:rPr>
        <w:t>vs</w:t>
      </w:r>
      <w:r w:rsidRPr="00C20CEF">
        <w:rPr>
          <w:rFonts w:ascii="Book Antiqua" w:eastAsia="Book Antiqua" w:hAnsi="Book Antiqua" w:cs="Book Antiqua"/>
          <w:color w:val="000000"/>
        </w:rPr>
        <w:t xml:space="preserve"> severe COVID-19: Laboratory markers. </w:t>
      </w:r>
      <w:r w:rsidRPr="00C20CEF">
        <w:rPr>
          <w:rFonts w:ascii="Book Antiqua" w:eastAsia="Book Antiqua" w:hAnsi="Book Antiqua" w:cs="Book Antiqua"/>
          <w:i/>
          <w:iCs/>
          <w:color w:val="000000"/>
        </w:rPr>
        <w:t>Int J Infect Dis</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95</w:t>
      </w:r>
      <w:r w:rsidRPr="00C20CEF">
        <w:rPr>
          <w:rFonts w:ascii="Book Antiqua" w:eastAsia="Book Antiqua" w:hAnsi="Book Antiqua" w:cs="Book Antiqua"/>
          <w:color w:val="000000"/>
        </w:rPr>
        <w:t>: 304-307 [PMID: 32344011 DOI: 10.1016/j.ijid.2020.04.061]</w:t>
      </w:r>
    </w:p>
    <w:p w14:paraId="664E56F7"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19 </w:t>
      </w:r>
      <w:proofErr w:type="spellStart"/>
      <w:r w:rsidRPr="00C20CEF">
        <w:rPr>
          <w:rFonts w:ascii="Book Antiqua" w:eastAsia="Book Antiqua" w:hAnsi="Book Antiqua" w:cs="Book Antiqua"/>
          <w:b/>
          <w:bCs/>
          <w:color w:val="000000"/>
        </w:rPr>
        <w:t>Tjendra</w:t>
      </w:r>
      <w:proofErr w:type="spellEnd"/>
      <w:r w:rsidRPr="00C20CEF">
        <w:rPr>
          <w:rFonts w:ascii="Book Antiqua" w:eastAsia="Book Antiqua" w:hAnsi="Book Antiqua" w:cs="Book Antiqua"/>
          <w:b/>
          <w:bCs/>
          <w:color w:val="000000"/>
        </w:rPr>
        <w:t xml:space="preserve"> Y</w:t>
      </w:r>
      <w:r w:rsidRPr="00C20CEF">
        <w:rPr>
          <w:rFonts w:ascii="Book Antiqua" w:eastAsia="Book Antiqua" w:hAnsi="Book Antiqua" w:cs="Book Antiqua"/>
          <w:color w:val="000000"/>
        </w:rPr>
        <w:t xml:space="preserve">, Al Mana AF, Espejo AP, </w:t>
      </w:r>
      <w:proofErr w:type="spellStart"/>
      <w:r w:rsidRPr="00C20CEF">
        <w:rPr>
          <w:rFonts w:ascii="Book Antiqua" w:eastAsia="Book Antiqua" w:hAnsi="Book Antiqua" w:cs="Book Antiqua"/>
          <w:color w:val="000000"/>
        </w:rPr>
        <w:t>Akgun</w:t>
      </w:r>
      <w:proofErr w:type="spellEnd"/>
      <w:r w:rsidRPr="00C20CEF">
        <w:rPr>
          <w:rFonts w:ascii="Book Antiqua" w:eastAsia="Book Antiqua" w:hAnsi="Book Antiqua" w:cs="Book Antiqua"/>
          <w:color w:val="000000"/>
        </w:rPr>
        <w:t xml:space="preserve"> Y, Millan NC, Gomez-Fernandez C, Cray C. Predicting Disease Severity and Outcome in COVID-19 Patients: A Review of Multiple Biomarkers. </w:t>
      </w:r>
      <w:r w:rsidRPr="00C20CEF">
        <w:rPr>
          <w:rFonts w:ascii="Book Antiqua" w:eastAsia="Book Antiqua" w:hAnsi="Book Antiqua" w:cs="Book Antiqua"/>
          <w:i/>
          <w:iCs/>
          <w:color w:val="000000"/>
        </w:rPr>
        <w:t xml:space="preserve">Arch </w:t>
      </w:r>
      <w:proofErr w:type="spellStart"/>
      <w:r w:rsidRPr="00C20CEF">
        <w:rPr>
          <w:rFonts w:ascii="Book Antiqua" w:eastAsia="Book Antiqua" w:hAnsi="Book Antiqua" w:cs="Book Antiqua"/>
          <w:i/>
          <w:iCs/>
          <w:color w:val="000000"/>
        </w:rPr>
        <w:t>Pathol</w:t>
      </w:r>
      <w:proofErr w:type="spellEnd"/>
      <w:r w:rsidRPr="00C20CEF">
        <w:rPr>
          <w:rFonts w:ascii="Book Antiqua" w:eastAsia="Book Antiqua" w:hAnsi="Book Antiqua" w:cs="Book Antiqua"/>
          <w:i/>
          <w:iCs/>
          <w:color w:val="000000"/>
        </w:rPr>
        <w:t xml:space="preserve"> Lab Med</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144</w:t>
      </w:r>
      <w:r w:rsidRPr="00C20CEF">
        <w:rPr>
          <w:rFonts w:ascii="Book Antiqua" w:eastAsia="Book Antiqua" w:hAnsi="Book Antiqua" w:cs="Book Antiqua"/>
          <w:color w:val="000000"/>
        </w:rPr>
        <w:t>: 1465-1474 [PMID: 32818235 DOI: 10.5858/arpa.2020-0471-SA]</w:t>
      </w:r>
    </w:p>
    <w:p w14:paraId="666B398A" w14:textId="1131BFB1"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20 </w:t>
      </w:r>
      <w:proofErr w:type="spellStart"/>
      <w:r w:rsidR="00E3470E" w:rsidRPr="00C20CEF">
        <w:rPr>
          <w:rFonts w:ascii="Book Antiqua" w:eastAsia="Book Antiqua" w:hAnsi="Book Antiqua" w:cs="Book Antiqua"/>
          <w:b/>
          <w:bCs/>
          <w:color w:val="000000"/>
        </w:rPr>
        <w:t>C</w:t>
      </w:r>
      <w:r w:rsidR="00504CB5" w:rsidRPr="00C20CEF">
        <w:rPr>
          <w:rFonts w:ascii="Book Antiqua" w:eastAsia="Book Antiqua" w:hAnsi="Book Antiqua" w:cs="Book Antiqua"/>
          <w:b/>
          <w:bCs/>
          <w:color w:val="000000"/>
        </w:rPr>
        <w:t>oronavírus</w:t>
      </w:r>
      <w:proofErr w:type="spellEnd"/>
      <w:r w:rsidR="00E3470E" w:rsidRPr="00C20CEF">
        <w:rPr>
          <w:rFonts w:ascii="Book Antiqua" w:eastAsia="Book Antiqua" w:hAnsi="Book Antiqua" w:cs="Book Antiqua"/>
          <w:b/>
          <w:bCs/>
          <w:color w:val="000000"/>
        </w:rPr>
        <w:t xml:space="preserve"> </w:t>
      </w:r>
      <w:proofErr w:type="spellStart"/>
      <w:r w:rsidR="00E3470E" w:rsidRPr="00C20CEF">
        <w:rPr>
          <w:rFonts w:ascii="Book Antiqua" w:eastAsia="Book Antiqua" w:hAnsi="Book Antiqua" w:cs="Book Antiqua"/>
          <w:b/>
          <w:bCs/>
          <w:color w:val="000000"/>
        </w:rPr>
        <w:t>B</w:t>
      </w:r>
      <w:r w:rsidR="00504CB5" w:rsidRPr="00C20CEF">
        <w:rPr>
          <w:rFonts w:ascii="Book Antiqua" w:eastAsia="Book Antiqua" w:hAnsi="Book Antiqua" w:cs="Book Antiqua"/>
          <w:b/>
          <w:bCs/>
          <w:color w:val="000000"/>
        </w:rPr>
        <w:t>rasil</w:t>
      </w:r>
      <w:proofErr w:type="spellEnd"/>
      <w:r w:rsidR="00E3470E"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Painel</w:t>
      </w:r>
      <w:proofErr w:type="spellEnd"/>
      <w:r w:rsidRPr="00C20CEF">
        <w:rPr>
          <w:rFonts w:ascii="Book Antiqua" w:eastAsia="Book Antiqua" w:hAnsi="Book Antiqua" w:cs="Book Antiqua"/>
          <w:color w:val="000000"/>
        </w:rPr>
        <w:t xml:space="preserve"> Coronavirus </w:t>
      </w:r>
      <w:r w:rsidR="00CF1C7C"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Brasil</w:t>
      </w:r>
      <w:proofErr w:type="spellEnd"/>
      <w:r w:rsidRPr="00C20CEF">
        <w:rPr>
          <w:rFonts w:ascii="Book Antiqua" w:eastAsia="Book Antiqua" w:hAnsi="Book Antiqua" w:cs="Book Antiqua"/>
          <w:color w:val="000000"/>
        </w:rPr>
        <w:t>. [</w:t>
      </w:r>
      <w:r w:rsidR="00E3470E" w:rsidRPr="00C20CEF">
        <w:rPr>
          <w:rFonts w:ascii="Book Antiqua" w:eastAsia="Book Antiqua" w:hAnsi="Book Antiqua" w:cs="Book Antiqua"/>
          <w:color w:val="000000"/>
        </w:rPr>
        <w:t>ci</w:t>
      </w:r>
      <w:r w:rsidRPr="00C20CEF">
        <w:rPr>
          <w:rFonts w:ascii="Book Antiqua" w:eastAsia="Book Antiqua" w:hAnsi="Book Antiqua" w:cs="Book Antiqua"/>
          <w:color w:val="000000"/>
        </w:rPr>
        <w:t xml:space="preserve">ted </w:t>
      </w:r>
      <w:r w:rsidR="00E3470E" w:rsidRPr="00C20CEF">
        <w:rPr>
          <w:rFonts w:ascii="Book Antiqua" w:eastAsia="Book Antiqua" w:hAnsi="Book Antiqua" w:cs="Book Antiqua"/>
          <w:color w:val="000000"/>
        </w:rPr>
        <w:t xml:space="preserve">20 July </w:t>
      </w:r>
      <w:r w:rsidRPr="00C20CEF">
        <w:rPr>
          <w:rFonts w:ascii="Book Antiqua" w:eastAsia="Book Antiqua" w:hAnsi="Book Antiqua" w:cs="Book Antiqua"/>
          <w:color w:val="000000"/>
        </w:rPr>
        <w:t>2022]. Available from: https://covid.saude.gov.br</w:t>
      </w:r>
    </w:p>
    <w:p w14:paraId="3A8B4DFB" w14:textId="2343E8F6"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21 </w:t>
      </w:r>
      <w:r w:rsidRPr="00C20CEF">
        <w:rPr>
          <w:rFonts w:ascii="Book Antiqua" w:eastAsia="Book Antiqua" w:hAnsi="Book Antiqua" w:cs="Book Antiqua"/>
          <w:b/>
          <w:bCs/>
          <w:color w:val="000000"/>
        </w:rPr>
        <w:t>Guan W,</w:t>
      </w:r>
      <w:r w:rsidRPr="00C20CEF">
        <w:rPr>
          <w:rFonts w:ascii="Book Antiqua" w:eastAsia="Book Antiqua" w:hAnsi="Book Antiqua" w:cs="Book Antiqua"/>
          <w:color w:val="000000"/>
        </w:rPr>
        <w:t xml:space="preserve"> Ni Z, Yu Hu, </w:t>
      </w:r>
      <w:r w:rsidR="00E3470E" w:rsidRPr="00C20CEF">
        <w:rPr>
          <w:rFonts w:ascii="Book Antiqua" w:eastAsia="Book Antiqua" w:hAnsi="Book Antiqua" w:cs="Book Antiqua"/>
          <w:color w:val="000000"/>
        </w:rPr>
        <w:t xml:space="preserve">Liang </w:t>
      </w:r>
      <w:r w:rsidRPr="00C20CEF">
        <w:rPr>
          <w:rFonts w:ascii="Book Antiqua" w:eastAsia="Book Antiqua" w:hAnsi="Book Antiqua" w:cs="Book Antiqua"/>
          <w:color w:val="000000"/>
        </w:rPr>
        <w:t>W,</w:t>
      </w:r>
      <w:r w:rsidR="00E3470E" w:rsidRPr="00C20CEF">
        <w:rPr>
          <w:rFonts w:ascii="Book Antiqua" w:eastAsia="Book Antiqua" w:hAnsi="Book Antiqua" w:cs="Book Antiqua"/>
          <w:color w:val="000000"/>
        </w:rPr>
        <w:t xml:space="preserve"> </w:t>
      </w:r>
      <w:proofErr w:type="spellStart"/>
      <w:r w:rsidR="00E3470E" w:rsidRPr="00C20CEF">
        <w:rPr>
          <w:rFonts w:ascii="Book Antiqua" w:eastAsia="Book Antiqua" w:hAnsi="Book Antiqua" w:cs="Book Antiqua"/>
          <w:color w:val="000000"/>
        </w:rPr>
        <w:t>Ou</w:t>
      </w:r>
      <w:proofErr w:type="spellEnd"/>
      <w:r w:rsidRPr="00C20CEF">
        <w:rPr>
          <w:rFonts w:ascii="Book Antiqua" w:eastAsia="Book Antiqua" w:hAnsi="Book Antiqua" w:cs="Book Antiqua"/>
          <w:color w:val="000000"/>
        </w:rPr>
        <w:t xml:space="preserve"> C,</w:t>
      </w:r>
      <w:r w:rsidR="00E3470E" w:rsidRPr="00C20CEF">
        <w:rPr>
          <w:rFonts w:ascii="Book Antiqua" w:eastAsia="Book Antiqua" w:hAnsi="Book Antiqua" w:cs="Book Antiqua"/>
          <w:color w:val="000000"/>
        </w:rPr>
        <w:t xml:space="preserve"> He</w:t>
      </w:r>
      <w:r w:rsidRPr="00C20CEF">
        <w:rPr>
          <w:rFonts w:ascii="Book Antiqua" w:eastAsia="Book Antiqua" w:hAnsi="Book Antiqua" w:cs="Book Antiqua"/>
          <w:color w:val="000000"/>
        </w:rPr>
        <w:t xml:space="preserve"> J,</w:t>
      </w:r>
      <w:r w:rsidR="00E3470E" w:rsidRPr="00C20CEF">
        <w:rPr>
          <w:rFonts w:ascii="Book Antiqua" w:eastAsia="Book Antiqua" w:hAnsi="Book Antiqua" w:cs="Book Antiqua"/>
          <w:color w:val="000000"/>
        </w:rPr>
        <w:t xml:space="preserve"> Liu</w:t>
      </w:r>
      <w:r w:rsidRPr="00C20CEF">
        <w:rPr>
          <w:rFonts w:ascii="Book Antiqua" w:eastAsia="Book Antiqua" w:hAnsi="Book Antiqua" w:cs="Book Antiqua"/>
          <w:color w:val="000000"/>
        </w:rPr>
        <w:t xml:space="preserve"> L, Shan</w:t>
      </w:r>
      <w:r w:rsidR="00E3470E" w:rsidRPr="00C20CEF">
        <w:rPr>
          <w:rFonts w:ascii="Book Antiqua" w:eastAsia="Book Antiqua" w:hAnsi="Book Antiqua" w:cs="Book Antiqua"/>
          <w:color w:val="000000"/>
        </w:rPr>
        <w:t xml:space="preserve"> H</w:t>
      </w:r>
      <w:r w:rsidRPr="00C20CEF">
        <w:rPr>
          <w:rFonts w:ascii="Book Antiqua" w:eastAsia="Book Antiqua" w:hAnsi="Book Antiqua" w:cs="Book Antiqua"/>
          <w:color w:val="000000"/>
        </w:rPr>
        <w:t>, Lei</w:t>
      </w:r>
      <w:r w:rsidR="00E3470E" w:rsidRPr="00C20CEF">
        <w:rPr>
          <w:rFonts w:ascii="Book Antiqua" w:eastAsia="Book Antiqua" w:hAnsi="Book Antiqua" w:cs="Book Antiqua"/>
          <w:color w:val="000000"/>
        </w:rPr>
        <w:t xml:space="preserve"> C</w:t>
      </w:r>
      <w:r w:rsidRPr="00C20CEF">
        <w:rPr>
          <w:rFonts w:ascii="Book Antiqua" w:eastAsia="Book Antiqua" w:hAnsi="Book Antiqua" w:cs="Book Antiqua"/>
          <w:color w:val="000000"/>
        </w:rPr>
        <w:t>, Hui</w:t>
      </w:r>
      <w:r w:rsidR="00E3470E" w:rsidRPr="00C20CEF">
        <w:rPr>
          <w:rFonts w:ascii="Book Antiqua" w:eastAsia="Book Antiqua" w:hAnsi="Book Antiqua" w:cs="Book Antiqua"/>
          <w:color w:val="000000"/>
        </w:rPr>
        <w:t xml:space="preserve"> DSC</w:t>
      </w:r>
      <w:r w:rsidRPr="00C20CEF">
        <w:rPr>
          <w:rFonts w:ascii="Book Antiqua" w:eastAsia="Book Antiqua" w:hAnsi="Book Antiqua" w:cs="Book Antiqua"/>
          <w:color w:val="000000"/>
        </w:rPr>
        <w:t>, Du</w:t>
      </w:r>
      <w:r w:rsidR="00E3470E" w:rsidRPr="00C20CEF">
        <w:rPr>
          <w:rFonts w:ascii="Book Antiqua" w:eastAsia="Book Antiqua" w:hAnsi="Book Antiqua" w:cs="Book Antiqua"/>
          <w:color w:val="000000"/>
        </w:rPr>
        <w:t xml:space="preserve"> B</w:t>
      </w:r>
      <w:r w:rsidRPr="00C20CEF">
        <w:rPr>
          <w:rFonts w:ascii="Book Antiqua" w:eastAsia="Book Antiqua" w:hAnsi="Book Antiqua" w:cs="Book Antiqua"/>
          <w:color w:val="000000"/>
        </w:rPr>
        <w:t>, Li</w:t>
      </w:r>
      <w:r w:rsidR="00E3470E" w:rsidRPr="00C20CEF">
        <w:rPr>
          <w:rFonts w:ascii="Book Antiqua" w:eastAsia="Book Antiqua" w:hAnsi="Book Antiqua" w:cs="Book Antiqua"/>
          <w:color w:val="000000"/>
        </w:rPr>
        <w:t xml:space="preserve"> L</w:t>
      </w:r>
      <w:r w:rsidRPr="00C20CEF">
        <w:rPr>
          <w:rFonts w:ascii="Book Antiqua" w:eastAsia="Book Antiqua" w:hAnsi="Book Antiqua" w:cs="Book Antiqua"/>
          <w:color w:val="000000"/>
        </w:rPr>
        <w:t>, Zeng</w:t>
      </w:r>
      <w:r w:rsidR="00E3470E" w:rsidRPr="00C20CEF">
        <w:rPr>
          <w:rFonts w:ascii="Book Antiqua" w:eastAsia="Book Antiqua" w:hAnsi="Book Antiqua" w:cs="Book Antiqua"/>
          <w:color w:val="000000"/>
        </w:rPr>
        <w:t xml:space="preserve"> G</w:t>
      </w:r>
      <w:r w:rsidRPr="00C20CEF">
        <w:rPr>
          <w:rFonts w:ascii="Book Antiqua" w:eastAsia="Book Antiqua" w:hAnsi="Book Antiqua" w:cs="Book Antiqua"/>
          <w:color w:val="000000"/>
        </w:rPr>
        <w:t>, Yuen</w:t>
      </w:r>
      <w:r w:rsidR="00E3470E" w:rsidRPr="00C20CEF">
        <w:rPr>
          <w:rFonts w:ascii="Book Antiqua" w:eastAsia="Book Antiqua" w:hAnsi="Book Antiqua" w:cs="Book Antiqua"/>
          <w:color w:val="000000"/>
        </w:rPr>
        <w:t xml:space="preserve"> KY</w:t>
      </w:r>
      <w:r w:rsidRPr="00C20CEF">
        <w:rPr>
          <w:rFonts w:ascii="Book Antiqua" w:eastAsia="Book Antiqua" w:hAnsi="Book Antiqua" w:cs="Book Antiqua"/>
          <w:color w:val="000000"/>
        </w:rPr>
        <w:t>, Chen</w:t>
      </w:r>
      <w:r w:rsidR="00E3470E" w:rsidRPr="00C20CEF">
        <w:rPr>
          <w:rFonts w:ascii="Book Antiqua" w:eastAsia="Book Antiqua" w:hAnsi="Book Antiqua" w:cs="Book Antiqua"/>
          <w:color w:val="000000"/>
        </w:rPr>
        <w:t xml:space="preserve"> R</w:t>
      </w:r>
      <w:r w:rsidRPr="00C20CEF">
        <w:rPr>
          <w:rFonts w:ascii="Book Antiqua" w:eastAsia="Book Antiqua" w:hAnsi="Book Antiqua" w:cs="Book Antiqua"/>
          <w:color w:val="000000"/>
        </w:rPr>
        <w:t>, Tang</w:t>
      </w:r>
      <w:r w:rsidR="00E3470E" w:rsidRPr="00C20CEF">
        <w:rPr>
          <w:rFonts w:ascii="Book Antiqua" w:eastAsia="Book Antiqua" w:hAnsi="Book Antiqua" w:cs="Book Antiqua"/>
          <w:color w:val="000000"/>
        </w:rPr>
        <w:t xml:space="preserve"> C</w:t>
      </w:r>
      <w:r w:rsidRPr="00C20CEF">
        <w:rPr>
          <w:rFonts w:ascii="Book Antiqua" w:eastAsia="Book Antiqua" w:hAnsi="Book Antiqua" w:cs="Book Antiqua"/>
          <w:color w:val="000000"/>
        </w:rPr>
        <w:t>, Wang</w:t>
      </w:r>
      <w:r w:rsidR="00E3470E" w:rsidRPr="00C20CEF">
        <w:rPr>
          <w:rFonts w:ascii="Book Antiqua" w:eastAsia="Book Antiqua" w:hAnsi="Book Antiqua" w:cs="Book Antiqua"/>
          <w:color w:val="000000"/>
        </w:rPr>
        <w:t xml:space="preserve"> T</w:t>
      </w:r>
      <w:r w:rsidRPr="00C20CEF">
        <w:rPr>
          <w:rFonts w:ascii="Book Antiqua" w:eastAsia="Book Antiqua" w:hAnsi="Book Antiqua" w:cs="Book Antiqua"/>
          <w:color w:val="000000"/>
        </w:rPr>
        <w:t>, Chen</w:t>
      </w:r>
      <w:r w:rsidR="00E3470E" w:rsidRPr="00C20CEF">
        <w:rPr>
          <w:rFonts w:ascii="Book Antiqua" w:eastAsia="Book Antiqua" w:hAnsi="Book Antiqua" w:cs="Book Antiqua"/>
          <w:color w:val="000000"/>
        </w:rPr>
        <w:t xml:space="preserve"> P</w:t>
      </w:r>
      <w:r w:rsidRPr="00C20CEF">
        <w:rPr>
          <w:rFonts w:ascii="Book Antiqua" w:eastAsia="Book Antiqua" w:hAnsi="Book Antiqua" w:cs="Book Antiqua"/>
          <w:color w:val="000000"/>
        </w:rPr>
        <w:t>, Xiang</w:t>
      </w:r>
      <w:r w:rsidR="00E3470E" w:rsidRPr="00C20CEF">
        <w:rPr>
          <w:rFonts w:ascii="Book Antiqua" w:eastAsia="Book Antiqua" w:hAnsi="Book Antiqua" w:cs="Book Antiqua"/>
          <w:color w:val="000000"/>
        </w:rPr>
        <w:t xml:space="preserve"> J</w:t>
      </w:r>
      <w:r w:rsidRPr="00C20CEF">
        <w:rPr>
          <w:rFonts w:ascii="Book Antiqua" w:eastAsia="Book Antiqua" w:hAnsi="Book Antiqua" w:cs="Book Antiqua"/>
          <w:color w:val="000000"/>
        </w:rPr>
        <w:t>, Li</w:t>
      </w:r>
      <w:r w:rsidR="00E3470E" w:rsidRPr="00C20CEF">
        <w:rPr>
          <w:rFonts w:ascii="Book Antiqua" w:eastAsia="Book Antiqua" w:hAnsi="Book Antiqua" w:cs="Book Antiqua"/>
          <w:color w:val="000000"/>
        </w:rPr>
        <w:t xml:space="preserve"> S</w:t>
      </w:r>
      <w:r w:rsidRPr="00C20CEF">
        <w:rPr>
          <w:rFonts w:ascii="Book Antiqua" w:eastAsia="Book Antiqua" w:hAnsi="Book Antiqua" w:cs="Book Antiqua"/>
          <w:color w:val="000000"/>
        </w:rPr>
        <w:t>, Wang</w:t>
      </w:r>
      <w:r w:rsidR="00E3470E" w:rsidRPr="00C20CEF">
        <w:rPr>
          <w:rFonts w:ascii="Book Antiqua" w:eastAsia="Book Antiqua" w:hAnsi="Book Antiqua" w:cs="Book Antiqua"/>
          <w:color w:val="000000"/>
        </w:rPr>
        <w:t xml:space="preserve"> J</w:t>
      </w:r>
      <w:r w:rsidRPr="00C20CEF">
        <w:rPr>
          <w:rFonts w:ascii="Book Antiqua" w:eastAsia="Book Antiqua" w:hAnsi="Book Antiqua" w:cs="Book Antiqua"/>
          <w:color w:val="000000"/>
        </w:rPr>
        <w:t>, Liang</w:t>
      </w:r>
      <w:r w:rsidR="001B3699" w:rsidRPr="00C20CEF">
        <w:rPr>
          <w:rFonts w:ascii="Book Antiqua" w:eastAsia="Book Antiqua" w:hAnsi="Book Antiqua" w:cs="Book Antiqua"/>
          <w:color w:val="000000"/>
        </w:rPr>
        <w:t xml:space="preserve"> Z</w:t>
      </w:r>
      <w:r w:rsidRPr="00C20CEF">
        <w:rPr>
          <w:rFonts w:ascii="Book Antiqua" w:eastAsia="Book Antiqua" w:hAnsi="Book Antiqua" w:cs="Book Antiqua"/>
          <w:color w:val="000000"/>
        </w:rPr>
        <w:t>, Peng</w:t>
      </w:r>
      <w:r w:rsidR="001B3699" w:rsidRPr="00C20CEF">
        <w:rPr>
          <w:rFonts w:ascii="Book Antiqua" w:eastAsia="Book Antiqua" w:hAnsi="Book Antiqua" w:cs="Book Antiqua"/>
          <w:color w:val="000000"/>
        </w:rPr>
        <w:t xml:space="preserve"> Y</w:t>
      </w:r>
      <w:r w:rsidRPr="00C20CEF">
        <w:rPr>
          <w:rFonts w:ascii="Book Antiqua" w:eastAsia="Book Antiqua" w:hAnsi="Book Antiqua" w:cs="Book Antiqua"/>
          <w:color w:val="000000"/>
        </w:rPr>
        <w:t>, Wei</w:t>
      </w:r>
      <w:r w:rsidR="001B3699" w:rsidRPr="00C20CEF">
        <w:rPr>
          <w:rFonts w:ascii="Book Antiqua" w:eastAsia="Book Antiqua" w:hAnsi="Book Antiqua" w:cs="Book Antiqua"/>
          <w:color w:val="000000"/>
        </w:rPr>
        <w:t xml:space="preserve"> L</w:t>
      </w:r>
      <w:r w:rsidRPr="00C20CEF">
        <w:rPr>
          <w:rFonts w:ascii="Book Antiqua" w:eastAsia="Book Antiqua" w:hAnsi="Book Antiqua" w:cs="Book Antiqua"/>
          <w:color w:val="000000"/>
        </w:rPr>
        <w:t>, Liu</w:t>
      </w:r>
      <w:r w:rsidR="001B3699" w:rsidRPr="00C20CEF">
        <w:rPr>
          <w:rFonts w:ascii="Book Antiqua" w:eastAsia="Book Antiqua" w:hAnsi="Book Antiqua" w:cs="Book Antiqua"/>
          <w:color w:val="000000"/>
        </w:rPr>
        <w:t xml:space="preserve"> Y</w:t>
      </w:r>
      <w:r w:rsidRPr="00C20CEF">
        <w:rPr>
          <w:rFonts w:ascii="Book Antiqua" w:eastAsia="Book Antiqua" w:hAnsi="Book Antiqua" w:cs="Book Antiqua"/>
          <w:color w:val="000000"/>
        </w:rPr>
        <w:t>, Hu</w:t>
      </w:r>
      <w:r w:rsidR="001B3699" w:rsidRPr="00C20CEF">
        <w:rPr>
          <w:rFonts w:ascii="Book Antiqua" w:eastAsia="Book Antiqua" w:hAnsi="Book Antiqua" w:cs="Book Antiqua"/>
          <w:color w:val="000000"/>
        </w:rPr>
        <w:t xml:space="preserve"> Y</w:t>
      </w:r>
      <w:r w:rsidRPr="00C20CEF">
        <w:rPr>
          <w:rFonts w:ascii="Book Antiqua" w:eastAsia="Book Antiqua" w:hAnsi="Book Antiqua" w:cs="Book Antiqua"/>
          <w:color w:val="000000"/>
        </w:rPr>
        <w:t>, Peng</w:t>
      </w:r>
      <w:r w:rsidR="001B3699" w:rsidRPr="00C20CEF">
        <w:rPr>
          <w:rFonts w:ascii="Book Antiqua" w:eastAsia="Book Antiqua" w:hAnsi="Book Antiqua" w:cs="Book Antiqua"/>
          <w:color w:val="000000"/>
        </w:rPr>
        <w:t xml:space="preserve"> P</w:t>
      </w:r>
      <w:r w:rsidRPr="00C20CEF">
        <w:rPr>
          <w:rFonts w:ascii="Book Antiqua" w:eastAsia="Book Antiqua" w:hAnsi="Book Antiqua" w:cs="Book Antiqua"/>
          <w:color w:val="000000"/>
        </w:rPr>
        <w:t>, Wang</w:t>
      </w:r>
      <w:r w:rsidR="001B3699" w:rsidRPr="00C20CEF">
        <w:rPr>
          <w:rFonts w:ascii="Book Antiqua" w:eastAsia="Book Antiqua" w:hAnsi="Book Antiqua" w:cs="Book Antiqua"/>
          <w:color w:val="000000"/>
        </w:rPr>
        <w:t xml:space="preserve"> J</w:t>
      </w:r>
      <w:r w:rsidRPr="00C20CEF">
        <w:rPr>
          <w:rFonts w:ascii="Book Antiqua" w:eastAsia="Book Antiqua" w:hAnsi="Book Antiqua" w:cs="Book Antiqua"/>
          <w:color w:val="000000"/>
        </w:rPr>
        <w:t>, Liu</w:t>
      </w:r>
      <w:r w:rsidR="001B3699" w:rsidRPr="00C20CEF">
        <w:rPr>
          <w:rFonts w:ascii="Book Antiqua" w:eastAsia="Book Antiqua" w:hAnsi="Book Antiqua" w:cs="Book Antiqua"/>
          <w:color w:val="000000"/>
        </w:rPr>
        <w:t xml:space="preserve"> J</w:t>
      </w:r>
      <w:r w:rsidRPr="00C20CEF">
        <w:rPr>
          <w:rFonts w:ascii="Book Antiqua" w:eastAsia="Book Antiqua" w:hAnsi="Book Antiqua" w:cs="Book Antiqua"/>
          <w:color w:val="000000"/>
        </w:rPr>
        <w:t>, Chen</w:t>
      </w:r>
      <w:r w:rsidR="001B3699" w:rsidRPr="00C20CEF">
        <w:rPr>
          <w:rFonts w:ascii="Book Antiqua" w:eastAsia="Book Antiqua" w:hAnsi="Book Antiqua" w:cs="Book Antiqua"/>
          <w:color w:val="000000"/>
        </w:rPr>
        <w:t xml:space="preserve"> Z</w:t>
      </w:r>
      <w:r w:rsidRPr="00C20CEF">
        <w:rPr>
          <w:rFonts w:ascii="Book Antiqua" w:eastAsia="Book Antiqua" w:hAnsi="Book Antiqua" w:cs="Book Antiqua"/>
          <w:color w:val="000000"/>
        </w:rPr>
        <w:t>, Li</w:t>
      </w:r>
      <w:r w:rsidR="001B3699" w:rsidRPr="00C20CEF">
        <w:rPr>
          <w:rFonts w:ascii="Book Antiqua" w:eastAsia="Book Antiqua" w:hAnsi="Book Antiqua" w:cs="Book Antiqua"/>
          <w:color w:val="000000"/>
        </w:rPr>
        <w:t xml:space="preserve"> G</w:t>
      </w:r>
      <w:r w:rsidRPr="00C20CEF">
        <w:rPr>
          <w:rFonts w:ascii="Book Antiqua" w:eastAsia="Book Antiqua" w:hAnsi="Book Antiqua" w:cs="Book Antiqua"/>
          <w:color w:val="000000"/>
        </w:rPr>
        <w:t>, Zheng</w:t>
      </w:r>
      <w:r w:rsidR="001B3699" w:rsidRPr="00C20CEF">
        <w:rPr>
          <w:rFonts w:ascii="Book Antiqua" w:eastAsia="Book Antiqua" w:hAnsi="Book Antiqua" w:cs="Book Antiqua"/>
          <w:color w:val="000000"/>
        </w:rPr>
        <w:t xml:space="preserve"> Z</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Qiu</w:t>
      </w:r>
      <w:proofErr w:type="spellEnd"/>
      <w:r w:rsidR="001B3699" w:rsidRPr="00C20CEF">
        <w:rPr>
          <w:rFonts w:ascii="Book Antiqua" w:eastAsia="Book Antiqua" w:hAnsi="Book Antiqua" w:cs="Book Antiqua"/>
          <w:color w:val="000000"/>
        </w:rPr>
        <w:t xml:space="preserve"> S</w:t>
      </w:r>
      <w:r w:rsidRPr="00C20CEF">
        <w:rPr>
          <w:rFonts w:ascii="Book Antiqua" w:eastAsia="Book Antiqua" w:hAnsi="Book Antiqua" w:cs="Book Antiqua"/>
          <w:color w:val="000000"/>
        </w:rPr>
        <w:t>, Luo</w:t>
      </w:r>
      <w:r w:rsidR="001B3699" w:rsidRPr="00C20CEF">
        <w:rPr>
          <w:rFonts w:ascii="Book Antiqua" w:eastAsia="Book Antiqua" w:hAnsi="Book Antiqua" w:cs="Book Antiqua"/>
          <w:color w:val="000000"/>
        </w:rPr>
        <w:t xml:space="preserve"> J</w:t>
      </w:r>
      <w:r w:rsidRPr="00C20CEF">
        <w:rPr>
          <w:rFonts w:ascii="Book Antiqua" w:eastAsia="Book Antiqua" w:hAnsi="Book Antiqua" w:cs="Book Antiqua"/>
          <w:color w:val="000000"/>
        </w:rPr>
        <w:t>, Ye</w:t>
      </w:r>
      <w:r w:rsidR="001B3699" w:rsidRPr="00C20CEF">
        <w:rPr>
          <w:rFonts w:ascii="Book Antiqua" w:eastAsia="Book Antiqua" w:hAnsi="Book Antiqua" w:cs="Book Antiqua"/>
          <w:color w:val="000000"/>
        </w:rPr>
        <w:t xml:space="preserve"> C</w:t>
      </w:r>
      <w:r w:rsidRPr="00C20CEF">
        <w:rPr>
          <w:rFonts w:ascii="Book Antiqua" w:eastAsia="Book Antiqua" w:hAnsi="Book Antiqua" w:cs="Book Antiqua"/>
          <w:color w:val="000000"/>
        </w:rPr>
        <w:t>, Zhu</w:t>
      </w:r>
      <w:r w:rsidR="001B3699" w:rsidRPr="00C20CEF">
        <w:rPr>
          <w:rFonts w:ascii="Book Antiqua" w:eastAsia="Book Antiqua" w:hAnsi="Book Antiqua" w:cs="Book Antiqua"/>
          <w:color w:val="000000"/>
        </w:rPr>
        <w:t xml:space="preserve"> S</w:t>
      </w:r>
      <w:r w:rsidRPr="00C20CEF">
        <w:rPr>
          <w:rFonts w:ascii="Book Antiqua" w:eastAsia="Book Antiqua" w:hAnsi="Book Antiqua" w:cs="Book Antiqua"/>
          <w:color w:val="000000"/>
        </w:rPr>
        <w:t>, Zhong</w:t>
      </w:r>
      <w:r w:rsidR="001B3699" w:rsidRPr="00C20CEF">
        <w:rPr>
          <w:rFonts w:ascii="Book Antiqua" w:eastAsia="Book Antiqua" w:hAnsi="Book Antiqua" w:cs="Book Antiqua"/>
          <w:color w:val="000000"/>
        </w:rPr>
        <w:t xml:space="preserve"> N</w:t>
      </w:r>
      <w:r w:rsidRPr="00C20CEF">
        <w:rPr>
          <w:rFonts w:ascii="Book Antiqua" w:eastAsia="Book Antiqua" w:hAnsi="Book Antiqua" w:cs="Book Antiqua"/>
          <w:color w:val="000000"/>
        </w:rPr>
        <w:t xml:space="preserve">. Clinical Characteristics of Coronavirus Disease 2019 in China. </w:t>
      </w:r>
      <w:r w:rsidRPr="00C20CEF">
        <w:rPr>
          <w:rFonts w:ascii="Book Antiqua" w:eastAsia="Book Antiqua" w:hAnsi="Book Antiqua" w:cs="Book Antiqua"/>
          <w:i/>
          <w:iCs/>
          <w:color w:val="000000"/>
        </w:rPr>
        <w:t xml:space="preserve">N </w:t>
      </w:r>
      <w:proofErr w:type="spellStart"/>
      <w:r w:rsidRPr="00C20CEF">
        <w:rPr>
          <w:rFonts w:ascii="Book Antiqua" w:eastAsia="Book Antiqua" w:hAnsi="Book Antiqua" w:cs="Book Antiqua"/>
          <w:i/>
          <w:iCs/>
          <w:color w:val="000000"/>
        </w:rPr>
        <w:t>Engl</w:t>
      </w:r>
      <w:proofErr w:type="spellEnd"/>
      <w:r w:rsidRPr="00C20CEF">
        <w:rPr>
          <w:rFonts w:ascii="Book Antiqua" w:eastAsia="Book Antiqua" w:hAnsi="Book Antiqua" w:cs="Book Antiqua"/>
          <w:i/>
          <w:iCs/>
          <w:color w:val="000000"/>
        </w:rPr>
        <w:t xml:space="preserve"> J Med</w:t>
      </w:r>
      <w:r w:rsidRPr="00C20CEF">
        <w:rPr>
          <w:rFonts w:ascii="Book Antiqua" w:eastAsia="Book Antiqua" w:hAnsi="Book Antiqua" w:cs="Book Antiqua"/>
          <w:color w:val="000000"/>
        </w:rPr>
        <w:t xml:space="preserve"> 2020</w:t>
      </w:r>
      <w:r w:rsidR="00E3470E"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w:t>
      </w:r>
      <w:r w:rsidRPr="00C20CEF">
        <w:rPr>
          <w:rFonts w:ascii="Book Antiqua" w:eastAsia="Book Antiqua" w:hAnsi="Book Antiqua" w:cs="Book Antiqua"/>
          <w:b/>
          <w:bCs/>
          <w:color w:val="000000"/>
        </w:rPr>
        <w:t>382</w:t>
      </w:r>
      <w:r w:rsidRPr="00C20CEF">
        <w:rPr>
          <w:rFonts w:ascii="Book Antiqua" w:eastAsia="Book Antiqua" w:hAnsi="Book Antiqua" w:cs="Book Antiqua"/>
          <w:color w:val="000000"/>
        </w:rPr>
        <w:t>:</w:t>
      </w:r>
      <w:r w:rsidR="00E3470E" w:rsidRPr="00C20CEF">
        <w:rPr>
          <w:rFonts w:ascii="Book Antiqua" w:eastAsia="Book Antiqua" w:hAnsi="Book Antiqua" w:cs="Book Antiqua"/>
          <w:color w:val="000000"/>
        </w:rPr>
        <w:t xml:space="preserve"> </w:t>
      </w:r>
      <w:r w:rsidRPr="00C20CEF">
        <w:rPr>
          <w:rFonts w:ascii="Book Antiqua" w:eastAsia="Book Antiqua" w:hAnsi="Book Antiqua" w:cs="Book Antiqua"/>
          <w:color w:val="000000"/>
        </w:rPr>
        <w:t>1708</w:t>
      </w:r>
      <w:r w:rsidR="00E3470E" w:rsidRPr="00C20CEF">
        <w:rPr>
          <w:rFonts w:ascii="Book Antiqua" w:eastAsia="Book Antiqua" w:hAnsi="Book Antiqua" w:cs="Book Antiqua"/>
          <w:color w:val="000000"/>
        </w:rPr>
        <w:t>-</w:t>
      </w:r>
      <w:r w:rsidRPr="00C20CEF">
        <w:rPr>
          <w:rFonts w:ascii="Book Antiqua" w:eastAsia="Book Antiqua" w:hAnsi="Book Antiqua" w:cs="Book Antiqua"/>
          <w:color w:val="000000"/>
        </w:rPr>
        <w:t>1720 [DOI: 10.1056/NEJMoa2002032]</w:t>
      </w:r>
    </w:p>
    <w:p w14:paraId="0D3B70C6"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22 </w:t>
      </w:r>
      <w:r w:rsidRPr="00C20CEF">
        <w:rPr>
          <w:rFonts w:ascii="Book Antiqua" w:eastAsia="Book Antiqua" w:hAnsi="Book Antiqua" w:cs="Book Antiqua"/>
          <w:b/>
          <w:bCs/>
          <w:color w:val="000000"/>
        </w:rPr>
        <w:t>Rodriguez-Morales AJ</w:t>
      </w:r>
      <w:r w:rsidRPr="00C20CEF">
        <w:rPr>
          <w:rFonts w:ascii="Book Antiqua" w:eastAsia="Book Antiqua" w:hAnsi="Book Antiqua" w:cs="Book Antiqua"/>
          <w:color w:val="000000"/>
        </w:rPr>
        <w:t xml:space="preserve">, Cardona-Ospina JA, Gutiérrez-Ocampo E, Villamizar-Peña R, Holguin-Rivera Y, </w:t>
      </w:r>
      <w:proofErr w:type="spellStart"/>
      <w:r w:rsidRPr="00C20CEF">
        <w:rPr>
          <w:rFonts w:ascii="Book Antiqua" w:eastAsia="Book Antiqua" w:hAnsi="Book Antiqua" w:cs="Book Antiqua"/>
          <w:color w:val="000000"/>
        </w:rPr>
        <w:t>Escalera</w:t>
      </w:r>
      <w:proofErr w:type="spellEnd"/>
      <w:r w:rsidRPr="00C20CEF">
        <w:rPr>
          <w:rFonts w:ascii="Book Antiqua" w:eastAsia="Book Antiqua" w:hAnsi="Book Antiqua" w:cs="Book Antiqua"/>
          <w:color w:val="000000"/>
        </w:rPr>
        <w:t>-Antezana JP, Alvarado-</w:t>
      </w:r>
      <w:proofErr w:type="spellStart"/>
      <w:r w:rsidRPr="00C20CEF">
        <w:rPr>
          <w:rFonts w:ascii="Book Antiqua" w:eastAsia="Book Antiqua" w:hAnsi="Book Antiqua" w:cs="Book Antiqua"/>
          <w:color w:val="000000"/>
        </w:rPr>
        <w:t>Arnez</w:t>
      </w:r>
      <w:proofErr w:type="spellEnd"/>
      <w:r w:rsidRPr="00C20CEF">
        <w:rPr>
          <w:rFonts w:ascii="Book Antiqua" w:eastAsia="Book Antiqua" w:hAnsi="Book Antiqua" w:cs="Book Antiqua"/>
          <w:color w:val="000000"/>
        </w:rPr>
        <w:t xml:space="preserve"> LE, Bonilla-Aldana DK, Franco-Paredes C, </w:t>
      </w:r>
      <w:proofErr w:type="spellStart"/>
      <w:r w:rsidRPr="00C20CEF">
        <w:rPr>
          <w:rFonts w:ascii="Book Antiqua" w:eastAsia="Book Antiqua" w:hAnsi="Book Antiqua" w:cs="Book Antiqua"/>
          <w:color w:val="000000"/>
        </w:rPr>
        <w:t>Henao</w:t>
      </w:r>
      <w:proofErr w:type="spellEnd"/>
      <w:r w:rsidRPr="00C20CEF">
        <w:rPr>
          <w:rFonts w:ascii="Book Antiqua" w:eastAsia="Book Antiqua" w:hAnsi="Book Antiqua" w:cs="Book Antiqua"/>
          <w:color w:val="000000"/>
        </w:rPr>
        <w:t xml:space="preserve">-Martinez AF, </w:t>
      </w:r>
      <w:proofErr w:type="spellStart"/>
      <w:r w:rsidRPr="00C20CEF">
        <w:rPr>
          <w:rFonts w:ascii="Book Antiqua" w:eastAsia="Book Antiqua" w:hAnsi="Book Antiqua" w:cs="Book Antiqua"/>
          <w:color w:val="000000"/>
        </w:rPr>
        <w:t>Paniz-Mondolfi</w:t>
      </w:r>
      <w:proofErr w:type="spellEnd"/>
      <w:r w:rsidRPr="00C20CEF">
        <w:rPr>
          <w:rFonts w:ascii="Book Antiqua" w:eastAsia="Book Antiqua" w:hAnsi="Book Antiqua" w:cs="Book Antiqua"/>
          <w:color w:val="000000"/>
        </w:rPr>
        <w:t xml:space="preserve"> A, Lagos-</w:t>
      </w:r>
      <w:proofErr w:type="spellStart"/>
      <w:r w:rsidRPr="00C20CEF">
        <w:rPr>
          <w:rFonts w:ascii="Book Antiqua" w:eastAsia="Book Antiqua" w:hAnsi="Book Antiqua" w:cs="Book Antiqua"/>
          <w:color w:val="000000"/>
        </w:rPr>
        <w:t>Grisales</w:t>
      </w:r>
      <w:proofErr w:type="spellEnd"/>
      <w:r w:rsidRPr="00C20CEF">
        <w:rPr>
          <w:rFonts w:ascii="Book Antiqua" w:eastAsia="Book Antiqua" w:hAnsi="Book Antiqua" w:cs="Book Antiqua"/>
          <w:color w:val="000000"/>
        </w:rPr>
        <w:t xml:space="preserve"> GJ, Ramírez-Vallejo E, Suárez JA, Zambrano LI, </w:t>
      </w:r>
      <w:proofErr w:type="spellStart"/>
      <w:r w:rsidRPr="00C20CEF">
        <w:rPr>
          <w:rFonts w:ascii="Book Antiqua" w:eastAsia="Book Antiqua" w:hAnsi="Book Antiqua" w:cs="Book Antiqua"/>
          <w:color w:val="000000"/>
        </w:rPr>
        <w:t>Villamil</w:t>
      </w:r>
      <w:proofErr w:type="spellEnd"/>
      <w:r w:rsidRPr="00C20CEF">
        <w:rPr>
          <w:rFonts w:ascii="Book Antiqua" w:eastAsia="Book Antiqua" w:hAnsi="Book Antiqua" w:cs="Book Antiqua"/>
          <w:color w:val="000000"/>
        </w:rPr>
        <w:t xml:space="preserve">-Gómez WE, </w:t>
      </w:r>
      <w:proofErr w:type="spellStart"/>
      <w:r w:rsidRPr="00C20CEF">
        <w:rPr>
          <w:rFonts w:ascii="Book Antiqua" w:eastAsia="Book Antiqua" w:hAnsi="Book Antiqua" w:cs="Book Antiqua"/>
          <w:color w:val="000000"/>
        </w:rPr>
        <w:t>Balbin</w:t>
      </w:r>
      <w:proofErr w:type="spellEnd"/>
      <w:r w:rsidRPr="00C20CEF">
        <w:rPr>
          <w:rFonts w:ascii="Book Antiqua" w:eastAsia="Book Antiqua" w:hAnsi="Book Antiqua" w:cs="Book Antiqua"/>
          <w:color w:val="000000"/>
        </w:rPr>
        <w:t xml:space="preserve">-Ramon GJ, </w:t>
      </w:r>
      <w:proofErr w:type="spellStart"/>
      <w:r w:rsidRPr="00C20CEF">
        <w:rPr>
          <w:rFonts w:ascii="Book Antiqua" w:eastAsia="Book Antiqua" w:hAnsi="Book Antiqua" w:cs="Book Antiqua"/>
          <w:color w:val="000000"/>
        </w:rPr>
        <w:t>Rabaan</w:t>
      </w:r>
      <w:proofErr w:type="spellEnd"/>
      <w:r w:rsidRPr="00C20CEF">
        <w:rPr>
          <w:rFonts w:ascii="Book Antiqua" w:eastAsia="Book Antiqua" w:hAnsi="Book Antiqua" w:cs="Book Antiqua"/>
          <w:color w:val="000000"/>
        </w:rPr>
        <w:t xml:space="preserve"> AA, Harapan H, </w:t>
      </w:r>
      <w:proofErr w:type="spellStart"/>
      <w:r w:rsidRPr="00C20CEF">
        <w:rPr>
          <w:rFonts w:ascii="Book Antiqua" w:eastAsia="Book Antiqua" w:hAnsi="Book Antiqua" w:cs="Book Antiqua"/>
          <w:color w:val="000000"/>
        </w:rPr>
        <w:t>Dhama</w:t>
      </w:r>
      <w:proofErr w:type="spellEnd"/>
      <w:r w:rsidRPr="00C20CEF">
        <w:rPr>
          <w:rFonts w:ascii="Book Antiqua" w:eastAsia="Book Antiqua" w:hAnsi="Book Antiqua" w:cs="Book Antiqua"/>
          <w:color w:val="000000"/>
        </w:rPr>
        <w:t xml:space="preserve"> K, Nishiura H, Kataoka H, Ahmad T, Sah R; Latin American Network of Coronavirus Disease 2019-COVID-19 Research (LANCOVID-19). Electronic address: </w:t>
      </w:r>
      <w:r w:rsidRPr="00C20CEF">
        <w:rPr>
          <w:rFonts w:ascii="Book Antiqua" w:eastAsia="Book Antiqua" w:hAnsi="Book Antiqua" w:cs="Book Antiqua"/>
          <w:color w:val="000000"/>
        </w:rPr>
        <w:lastRenderedPageBreak/>
        <w:t xml:space="preserve">https://www.lancovid.org. Clinical, laboratory and imaging features of COVID-19: A systematic review and meta-analysis. </w:t>
      </w:r>
      <w:r w:rsidRPr="00C20CEF">
        <w:rPr>
          <w:rFonts w:ascii="Book Antiqua" w:eastAsia="Book Antiqua" w:hAnsi="Book Antiqua" w:cs="Book Antiqua"/>
          <w:i/>
          <w:iCs/>
          <w:color w:val="000000"/>
        </w:rPr>
        <w:t>Travel Med Infect Dis</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34</w:t>
      </w:r>
      <w:r w:rsidRPr="00C20CEF">
        <w:rPr>
          <w:rFonts w:ascii="Book Antiqua" w:eastAsia="Book Antiqua" w:hAnsi="Book Antiqua" w:cs="Book Antiqua"/>
          <w:color w:val="000000"/>
        </w:rPr>
        <w:t>: 101623 [PMID: 32179124 DOI: 10.1016/j.tmaid.2020.101623]</w:t>
      </w:r>
    </w:p>
    <w:p w14:paraId="3C62268F"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23 </w:t>
      </w:r>
      <w:proofErr w:type="spellStart"/>
      <w:r w:rsidRPr="00C20CEF">
        <w:rPr>
          <w:rFonts w:ascii="Book Antiqua" w:eastAsia="Book Antiqua" w:hAnsi="Book Antiqua" w:cs="Book Antiqua"/>
          <w:b/>
          <w:bCs/>
          <w:color w:val="000000"/>
        </w:rPr>
        <w:t>Barek</w:t>
      </w:r>
      <w:proofErr w:type="spellEnd"/>
      <w:r w:rsidRPr="00C20CEF">
        <w:rPr>
          <w:rFonts w:ascii="Book Antiqua" w:eastAsia="Book Antiqua" w:hAnsi="Book Antiqua" w:cs="Book Antiqua"/>
          <w:b/>
          <w:bCs/>
          <w:color w:val="000000"/>
        </w:rPr>
        <w:t xml:space="preserve"> MA</w:t>
      </w:r>
      <w:r w:rsidRPr="00C20CEF">
        <w:rPr>
          <w:rFonts w:ascii="Book Antiqua" w:eastAsia="Book Antiqua" w:hAnsi="Book Antiqua" w:cs="Book Antiqua"/>
          <w:color w:val="000000"/>
        </w:rPr>
        <w:t xml:space="preserve">, Aziz MA, Islam MS. Impact of age, sex, comorbidities and clinical symptoms on the severity of COVID-19 cases: A meta-analysis with 55 studies and 10014 cases. </w:t>
      </w:r>
      <w:proofErr w:type="spellStart"/>
      <w:r w:rsidRPr="00C20CEF">
        <w:rPr>
          <w:rFonts w:ascii="Book Antiqua" w:eastAsia="Book Antiqua" w:hAnsi="Book Antiqua" w:cs="Book Antiqua"/>
          <w:i/>
          <w:iCs/>
          <w:color w:val="000000"/>
        </w:rPr>
        <w:t>Heliyon</w:t>
      </w:r>
      <w:proofErr w:type="spellEnd"/>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6</w:t>
      </w:r>
      <w:r w:rsidRPr="00C20CEF">
        <w:rPr>
          <w:rFonts w:ascii="Book Antiqua" w:eastAsia="Book Antiqua" w:hAnsi="Book Antiqua" w:cs="Book Antiqua"/>
          <w:color w:val="000000"/>
        </w:rPr>
        <w:t>: e05684 [PMID: 33344791 DOI: 10.1016/j.heliyon.2020.e05684]</w:t>
      </w:r>
    </w:p>
    <w:p w14:paraId="1C6E127E" w14:textId="6ACA8299"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24</w:t>
      </w:r>
      <w:r w:rsidRPr="00C20CEF">
        <w:rPr>
          <w:rFonts w:ascii="Book Antiqua" w:eastAsia="Book Antiqua" w:hAnsi="Book Antiqua" w:cs="Book Antiqua"/>
          <w:b/>
          <w:bCs/>
          <w:color w:val="000000"/>
        </w:rPr>
        <w:t xml:space="preserve"> </w:t>
      </w:r>
      <w:proofErr w:type="spellStart"/>
      <w:r w:rsidRPr="00C20CEF">
        <w:rPr>
          <w:rFonts w:ascii="Book Antiqua" w:eastAsia="Book Antiqua" w:hAnsi="Book Antiqua" w:cs="Book Antiqua"/>
          <w:b/>
          <w:bCs/>
          <w:color w:val="000000"/>
        </w:rPr>
        <w:t>Czeisler</w:t>
      </w:r>
      <w:proofErr w:type="spellEnd"/>
      <w:r w:rsidR="001B3699" w:rsidRPr="00C20CEF">
        <w:rPr>
          <w:rFonts w:ascii="Book Antiqua" w:eastAsia="Book Antiqua" w:hAnsi="Book Antiqua" w:cs="Book Antiqua"/>
          <w:color w:val="000000"/>
        </w:rPr>
        <w:t xml:space="preserve"> </w:t>
      </w:r>
      <w:r w:rsidR="001B3699" w:rsidRPr="00C20CEF">
        <w:rPr>
          <w:rFonts w:ascii="Book Antiqua" w:eastAsia="Book Antiqua" w:hAnsi="Book Antiqua" w:cs="Book Antiqua"/>
          <w:b/>
          <w:bCs/>
          <w:color w:val="000000"/>
        </w:rPr>
        <w:t>MÉ</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Marynak</w:t>
      </w:r>
      <w:proofErr w:type="spellEnd"/>
      <w:r w:rsidR="001B3699" w:rsidRPr="00C20CEF">
        <w:rPr>
          <w:rFonts w:ascii="Book Antiqua" w:eastAsia="Book Antiqua" w:hAnsi="Book Antiqua" w:cs="Book Antiqua"/>
          <w:color w:val="000000"/>
        </w:rPr>
        <w:t xml:space="preserve"> K</w:t>
      </w:r>
      <w:r w:rsidRPr="00C20CEF">
        <w:rPr>
          <w:rFonts w:ascii="Book Antiqua" w:eastAsia="Book Antiqua" w:hAnsi="Book Antiqua" w:cs="Book Antiqua"/>
          <w:color w:val="000000"/>
        </w:rPr>
        <w:t>, Clarke</w:t>
      </w:r>
      <w:r w:rsidR="001B3699" w:rsidRPr="00C20CEF">
        <w:rPr>
          <w:rFonts w:ascii="Book Antiqua" w:eastAsia="Book Antiqua" w:hAnsi="Book Antiqua" w:cs="Book Antiqua"/>
          <w:color w:val="000000"/>
        </w:rPr>
        <w:t xml:space="preserve"> KEN</w:t>
      </w:r>
      <w:r w:rsidRPr="00C20CEF">
        <w:rPr>
          <w:rFonts w:ascii="Book Antiqua" w:eastAsia="Book Antiqua" w:hAnsi="Book Antiqua" w:cs="Book Antiqua"/>
          <w:color w:val="000000"/>
        </w:rPr>
        <w:t>, Salah</w:t>
      </w:r>
      <w:r w:rsidR="001B3699" w:rsidRPr="00C20CEF">
        <w:rPr>
          <w:rFonts w:ascii="Book Antiqua" w:eastAsia="Book Antiqua" w:hAnsi="Book Antiqua" w:cs="Book Antiqua"/>
          <w:color w:val="000000"/>
        </w:rPr>
        <w:t xml:space="preserve"> Z</w:t>
      </w:r>
      <w:r w:rsidRPr="00C20CEF">
        <w:rPr>
          <w:rFonts w:ascii="Book Antiqua" w:eastAsia="Book Antiqua" w:hAnsi="Book Antiqua" w:cs="Book Antiqua"/>
          <w:color w:val="000000"/>
        </w:rPr>
        <w:t>, Shakya</w:t>
      </w:r>
      <w:r w:rsidR="001B3699" w:rsidRPr="00C20CEF">
        <w:rPr>
          <w:rFonts w:ascii="Book Antiqua" w:eastAsia="Book Antiqua" w:hAnsi="Book Antiqua" w:cs="Book Antiqua"/>
          <w:color w:val="000000"/>
        </w:rPr>
        <w:t xml:space="preserve"> I</w:t>
      </w:r>
      <w:r w:rsidRPr="00C20CEF">
        <w:rPr>
          <w:rFonts w:ascii="Book Antiqua" w:eastAsia="Book Antiqua" w:hAnsi="Book Antiqua" w:cs="Book Antiqua"/>
          <w:color w:val="000000"/>
        </w:rPr>
        <w:t>, Thierry</w:t>
      </w:r>
      <w:r w:rsidR="001B3699" w:rsidRPr="00C20CEF">
        <w:rPr>
          <w:rFonts w:ascii="Book Antiqua" w:eastAsia="Book Antiqua" w:hAnsi="Book Antiqua" w:cs="Book Antiqua"/>
          <w:color w:val="000000"/>
        </w:rPr>
        <w:t xml:space="preserve"> JM</w:t>
      </w:r>
      <w:r w:rsidRPr="00C20CEF">
        <w:rPr>
          <w:rFonts w:ascii="Book Antiqua" w:eastAsia="Book Antiqua" w:hAnsi="Book Antiqua" w:cs="Book Antiqua"/>
          <w:color w:val="000000"/>
        </w:rPr>
        <w:t>, Ali</w:t>
      </w:r>
      <w:r w:rsidR="001B3699" w:rsidRPr="00C20CEF">
        <w:rPr>
          <w:rFonts w:ascii="Book Antiqua" w:eastAsia="Book Antiqua" w:hAnsi="Book Antiqua" w:cs="Book Antiqua"/>
          <w:color w:val="000000"/>
        </w:rPr>
        <w:t xml:space="preserve"> N</w:t>
      </w:r>
      <w:r w:rsidRPr="00C20CEF">
        <w:rPr>
          <w:rFonts w:ascii="Book Antiqua" w:eastAsia="Book Antiqua" w:hAnsi="Book Antiqua" w:cs="Book Antiqua"/>
          <w:color w:val="000000"/>
        </w:rPr>
        <w:t>, McMillan</w:t>
      </w:r>
      <w:r w:rsidR="001B3699" w:rsidRPr="00C20CEF">
        <w:rPr>
          <w:rFonts w:ascii="Book Antiqua" w:eastAsia="Book Antiqua" w:hAnsi="Book Antiqua" w:cs="Book Antiqua"/>
          <w:color w:val="000000"/>
        </w:rPr>
        <w:t xml:space="preserve"> H</w:t>
      </w:r>
      <w:r w:rsidRPr="00C20CEF">
        <w:rPr>
          <w:rFonts w:ascii="Book Antiqua" w:eastAsia="Book Antiqua" w:hAnsi="Book Antiqua" w:cs="Book Antiqua"/>
          <w:color w:val="000000"/>
        </w:rPr>
        <w:t>, Wiley</w:t>
      </w:r>
      <w:r w:rsidR="001B3699" w:rsidRPr="00C20CEF">
        <w:rPr>
          <w:rFonts w:ascii="Book Antiqua" w:eastAsia="Book Antiqua" w:hAnsi="Book Antiqua" w:cs="Book Antiqua"/>
          <w:color w:val="000000"/>
        </w:rPr>
        <w:t xml:space="preserve"> JF</w:t>
      </w:r>
      <w:r w:rsidRPr="00C20CEF">
        <w:rPr>
          <w:rFonts w:ascii="Book Antiqua" w:eastAsia="Book Antiqua" w:hAnsi="Book Antiqua" w:cs="Book Antiqua"/>
          <w:color w:val="000000"/>
        </w:rPr>
        <w:t>, Weaver</w:t>
      </w:r>
      <w:r w:rsidR="001B3699" w:rsidRPr="00C20CEF">
        <w:rPr>
          <w:rFonts w:ascii="Book Antiqua" w:eastAsia="Book Antiqua" w:hAnsi="Book Antiqua" w:cs="Book Antiqua"/>
          <w:color w:val="000000"/>
        </w:rPr>
        <w:t xml:space="preserve"> MD</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Czeisler</w:t>
      </w:r>
      <w:proofErr w:type="spellEnd"/>
      <w:r w:rsidR="001B3699" w:rsidRPr="00C20CEF">
        <w:rPr>
          <w:rFonts w:ascii="Book Antiqua" w:eastAsia="Book Antiqua" w:hAnsi="Book Antiqua" w:cs="Book Antiqua"/>
          <w:color w:val="000000"/>
        </w:rPr>
        <w:t xml:space="preserve"> CA</w:t>
      </w:r>
      <w:r w:rsidRPr="00C20CEF">
        <w:rPr>
          <w:rFonts w:ascii="Book Antiqua" w:eastAsia="Book Antiqua" w:hAnsi="Book Antiqua" w:cs="Book Antiqua"/>
          <w:color w:val="000000"/>
        </w:rPr>
        <w:t>, Rajaratnam</w:t>
      </w:r>
      <w:r w:rsidR="001B3699" w:rsidRPr="00C20CEF">
        <w:rPr>
          <w:rFonts w:ascii="Book Antiqua" w:eastAsia="Book Antiqua" w:hAnsi="Book Antiqua" w:cs="Book Antiqua"/>
          <w:color w:val="000000"/>
        </w:rPr>
        <w:t xml:space="preserve"> SMW</w:t>
      </w:r>
      <w:r w:rsidRPr="00C20CEF">
        <w:rPr>
          <w:rFonts w:ascii="Book Antiqua" w:eastAsia="Book Antiqua" w:hAnsi="Book Antiqua" w:cs="Book Antiqua"/>
          <w:color w:val="000000"/>
        </w:rPr>
        <w:t>, Howard</w:t>
      </w:r>
      <w:r w:rsidR="001B3699" w:rsidRPr="00C20CEF">
        <w:rPr>
          <w:rFonts w:ascii="Book Antiqua" w:eastAsia="Book Antiqua" w:hAnsi="Book Antiqua" w:cs="Book Antiqua"/>
          <w:color w:val="000000"/>
        </w:rPr>
        <w:t xml:space="preserve"> ME</w:t>
      </w:r>
      <w:r w:rsidRPr="00C20CEF">
        <w:rPr>
          <w:rFonts w:ascii="Book Antiqua" w:eastAsia="Book Antiqua" w:hAnsi="Book Antiqua" w:cs="Book Antiqua"/>
          <w:color w:val="000000"/>
        </w:rPr>
        <w:t>. Delay or Avoidance of Medical Care Because of COVID</w:t>
      </w:r>
      <w:r w:rsidR="001B3699" w:rsidRPr="00C20CEF">
        <w:rPr>
          <w:rFonts w:ascii="Book Antiqua" w:eastAsia="Book Antiqua" w:hAnsi="Book Antiqua" w:cs="Book Antiqua"/>
          <w:color w:val="000000"/>
        </w:rPr>
        <w:t>-</w:t>
      </w:r>
      <w:r w:rsidRPr="00C20CEF">
        <w:rPr>
          <w:rFonts w:ascii="Book Antiqua" w:eastAsia="Book Antiqua" w:hAnsi="Book Antiqua" w:cs="Book Antiqua"/>
          <w:color w:val="000000"/>
        </w:rPr>
        <w:t>19</w:t>
      </w:r>
      <w:r w:rsidR="001B3699"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Related Concerns </w:t>
      </w:r>
      <w:r w:rsidR="001B3699"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United States, June 2020. </w:t>
      </w:r>
      <w:r w:rsidRPr="00C20CEF">
        <w:rPr>
          <w:rFonts w:ascii="Book Antiqua" w:eastAsia="Book Antiqua" w:hAnsi="Book Antiqua" w:cs="Book Antiqua"/>
          <w:i/>
          <w:iCs/>
          <w:color w:val="000000"/>
        </w:rPr>
        <w:t xml:space="preserve">MMWR </w:t>
      </w:r>
      <w:proofErr w:type="spellStart"/>
      <w:r w:rsidRPr="00C20CEF">
        <w:rPr>
          <w:rFonts w:ascii="Book Antiqua" w:eastAsia="Book Antiqua" w:hAnsi="Book Antiqua" w:cs="Book Antiqua"/>
          <w:i/>
          <w:iCs/>
          <w:color w:val="000000"/>
        </w:rPr>
        <w:t>Morb</w:t>
      </w:r>
      <w:proofErr w:type="spellEnd"/>
      <w:r w:rsidRPr="00C20CEF">
        <w:rPr>
          <w:rFonts w:ascii="Book Antiqua" w:eastAsia="Book Antiqua" w:hAnsi="Book Antiqua" w:cs="Book Antiqua"/>
          <w:i/>
          <w:iCs/>
          <w:color w:val="000000"/>
        </w:rPr>
        <w:t xml:space="preserve"> Mortal </w:t>
      </w:r>
      <w:proofErr w:type="spellStart"/>
      <w:r w:rsidRPr="00C20CEF">
        <w:rPr>
          <w:rFonts w:ascii="Book Antiqua" w:eastAsia="Book Antiqua" w:hAnsi="Book Antiqua" w:cs="Book Antiqua"/>
          <w:i/>
          <w:iCs/>
          <w:color w:val="000000"/>
        </w:rPr>
        <w:t>Wkly</w:t>
      </w:r>
      <w:proofErr w:type="spellEnd"/>
      <w:r w:rsidRPr="00C20CEF">
        <w:rPr>
          <w:rFonts w:ascii="Book Antiqua" w:eastAsia="Book Antiqua" w:hAnsi="Book Antiqua" w:cs="Book Antiqua"/>
          <w:i/>
          <w:iCs/>
          <w:color w:val="000000"/>
        </w:rPr>
        <w:t xml:space="preserve"> Rep</w:t>
      </w:r>
      <w:r w:rsidRPr="00C20CEF">
        <w:rPr>
          <w:rFonts w:ascii="Book Antiqua" w:eastAsia="Book Antiqua" w:hAnsi="Book Antiqua" w:cs="Book Antiqua"/>
          <w:color w:val="000000"/>
        </w:rPr>
        <w:t xml:space="preserve"> 2020;</w:t>
      </w:r>
      <w:r w:rsidR="001B3699" w:rsidRPr="00C20CEF">
        <w:rPr>
          <w:rFonts w:ascii="Book Antiqua" w:eastAsia="Book Antiqua" w:hAnsi="Book Antiqua" w:cs="Book Antiqua"/>
          <w:color w:val="000000"/>
        </w:rPr>
        <w:t xml:space="preserve"> </w:t>
      </w:r>
      <w:r w:rsidRPr="00C20CEF">
        <w:rPr>
          <w:rFonts w:ascii="Book Antiqua" w:eastAsia="Book Antiqua" w:hAnsi="Book Antiqua" w:cs="Book Antiqua"/>
          <w:b/>
          <w:bCs/>
          <w:color w:val="000000"/>
        </w:rPr>
        <w:t>69</w:t>
      </w:r>
      <w:r w:rsidRPr="00C20CEF">
        <w:rPr>
          <w:rFonts w:ascii="Book Antiqua" w:eastAsia="Book Antiqua" w:hAnsi="Book Antiqua" w:cs="Book Antiqua"/>
          <w:color w:val="000000"/>
        </w:rPr>
        <w:t>:</w:t>
      </w:r>
      <w:r w:rsidR="001B3699" w:rsidRPr="00C20CEF">
        <w:rPr>
          <w:rFonts w:ascii="Book Antiqua" w:eastAsia="Book Antiqua" w:hAnsi="Book Antiqua" w:cs="Book Antiqua"/>
          <w:color w:val="000000"/>
        </w:rPr>
        <w:t xml:space="preserve"> </w:t>
      </w:r>
      <w:r w:rsidRPr="00C20CEF">
        <w:rPr>
          <w:rFonts w:ascii="Book Antiqua" w:eastAsia="Book Antiqua" w:hAnsi="Book Antiqua" w:cs="Book Antiqua"/>
          <w:color w:val="000000"/>
        </w:rPr>
        <w:t>1250</w:t>
      </w:r>
      <w:r w:rsidR="001B3699" w:rsidRPr="00C20CEF">
        <w:rPr>
          <w:rFonts w:ascii="Book Antiqua" w:eastAsia="Book Antiqua" w:hAnsi="Book Antiqua" w:cs="Book Antiqua"/>
          <w:color w:val="000000"/>
        </w:rPr>
        <w:t>-</w:t>
      </w:r>
      <w:r w:rsidRPr="00C20CEF">
        <w:rPr>
          <w:rFonts w:ascii="Book Antiqua" w:eastAsia="Book Antiqua" w:hAnsi="Book Antiqua" w:cs="Book Antiqua"/>
          <w:color w:val="000000"/>
        </w:rPr>
        <w:t>1257 [DOI: 10.15585/mmwr.mm6936a4]</w:t>
      </w:r>
    </w:p>
    <w:p w14:paraId="45C83DBF"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25 </w:t>
      </w:r>
      <w:r w:rsidRPr="00C20CEF">
        <w:rPr>
          <w:rFonts w:ascii="Book Antiqua" w:eastAsia="Book Antiqua" w:hAnsi="Book Antiqua" w:cs="Book Antiqua"/>
          <w:b/>
          <w:bCs/>
          <w:color w:val="000000"/>
        </w:rPr>
        <w:t>Jain V</w:t>
      </w:r>
      <w:r w:rsidRPr="00C20CEF">
        <w:rPr>
          <w:rFonts w:ascii="Book Antiqua" w:eastAsia="Book Antiqua" w:hAnsi="Book Antiqua" w:cs="Book Antiqua"/>
          <w:color w:val="000000"/>
        </w:rPr>
        <w:t xml:space="preserve">, Yuan JM. Predictive symptoms and comorbidities for severe COVID-19 and intensive care unit admission: a systematic review and meta-analysis. </w:t>
      </w:r>
      <w:r w:rsidRPr="00C20CEF">
        <w:rPr>
          <w:rFonts w:ascii="Book Antiqua" w:eastAsia="Book Antiqua" w:hAnsi="Book Antiqua" w:cs="Book Antiqua"/>
          <w:i/>
          <w:iCs/>
          <w:color w:val="000000"/>
        </w:rPr>
        <w:t>Int J Public Health</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65</w:t>
      </w:r>
      <w:r w:rsidRPr="00C20CEF">
        <w:rPr>
          <w:rFonts w:ascii="Book Antiqua" w:eastAsia="Book Antiqua" w:hAnsi="Book Antiqua" w:cs="Book Antiqua"/>
          <w:color w:val="000000"/>
        </w:rPr>
        <w:t>: 533-546 [PMID: 32451563 DOI: 10.1007/s00038-020-01390-7]</w:t>
      </w:r>
    </w:p>
    <w:p w14:paraId="2DF5974A"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26 </w:t>
      </w:r>
      <w:proofErr w:type="spellStart"/>
      <w:r w:rsidRPr="00C20CEF">
        <w:rPr>
          <w:rFonts w:ascii="Book Antiqua" w:eastAsia="Book Antiqua" w:hAnsi="Book Antiqua" w:cs="Book Antiqua"/>
          <w:b/>
          <w:bCs/>
          <w:color w:val="000000"/>
        </w:rPr>
        <w:t>Sayad</w:t>
      </w:r>
      <w:proofErr w:type="spellEnd"/>
      <w:r w:rsidRPr="00C20CEF">
        <w:rPr>
          <w:rFonts w:ascii="Book Antiqua" w:eastAsia="Book Antiqua" w:hAnsi="Book Antiqua" w:cs="Book Antiqua"/>
          <w:b/>
          <w:bCs/>
          <w:color w:val="000000"/>
        </w:rPr>
        <w:t xml:space="preserve"> B</w:t>
      </w:r>
      <w:r w:rsidRPr="00C20CEF">
        <w:rPr>
          <w:rFonts w:ascii="Book Antiqua" w:eastAsia="Book Antiqua" w:hAnsi="Book Antiqua" w:cs="Book Antiqua"/>
          <w:color w:val="000000"/>
        </w:rPr>
        <w:t xml:space="preserve">, Afshar ZM, Mansouri F, Rahimi Z. Leukocytosis and alteration of hemoglobin level in patients with severe COVID-19: Association of leukocytosis with mortality. </w:t>
      </w:r>
      <w:r w:rsidRPr="00C20CEF">
        <w:rPr>
          <w:rFonts w:ascii="Book Antiqua" w:eastAsia="Book Antiqua" w:hAnsi="Book Antiqua" w:cs="Book Antiqua"/>
          <w:i/>
          <w:iCs/>
          <w:color w:val="000000"/>
        </w:rPr>
        <w:t>Health Sci Rep</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3</w:t>
      </w:r>
      <w:r w:rsidRPr="00C20CEF">
        <w:rPr>
          <w:rFonts w:ascii="Book Antiqua" w:eastAsia="Book Antiqua" w:hAnsi="Book Antiqua" w:cs="Book Antiqua"/>
          <w:color w:val="000000"/>
        </w:rPr>
        <w:t>: e194 [PMID: 33083572 DOI: 10.1002/hsr2.194]</w:t>
      </w:r>
    </w:p>
    <w:p w14:paraId="41B9AFA0"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27 </w:t>
      </w:r>
      <w:r w:rsidRPr="00C20CEF">
        <w:rPr>
          <w:rFonts w:ascii="Book Antiqua" w:eastAsia="Book Antiqua" w:hAnsi="Book Antiqua" w:cs="Book Antiqua"/>
          <w:b/>
          <w:bCs/>
          <w:color w:val="000000"/>
        </w:rPr>
        <w:t>Yamada T</w:t>
      </w:r>
      <w:r w:rsidRPr="00C20CEF">
        <w:rPr>
          <w:rFonts w:ascii="Book Antiqua" w:eastAsia="Book Antiqua" w:hAnsi="Book Antiqua" w:cs="Book Antiqua"/>
          <w:color w:val="000000"/>
        </w:rPr>
        <w:t xml:space="preserve">, Wakabayashi M, </w:t>
      </w:r>
      <w:proofErr w:type="spellStart"/>
      <w:r w:rsidRPr="00C20CEF">
        <w:rPr>
          <w:rFonts w:ascii="Book Antiqua" w:eastAsia="Book Antiqua" w:hAnsi="Book Antiqua" w:cs="Book Antiqua"/>
          <w:color w:val="000000"/>
        </w:rPr>
        <w:t>Yamaji</w:t>
      </w:r>
      <w:proofErr w:type="spellEnd"/>
      <w:r w:rsidRPr="00C20CEF">
        <w:rPr>
          <w:rFonts w:ascii="Book Antiqua" w:eastAsia="Book Antiqua" w:hAnsi="Book Antiqua" w:cs="Book Antiqua"/>
          <w:color w:val="000000"/>
        </w:rPr>
        <w:t xml:space="preserve"> T, Chopra N, </w:t>
      </w:r>
      <w:proofErr w:type="spellStart"/>
      <w:r w:rsidRPr="00C20CEF">
        <w:rPr>
          <w:rFonts w:ascii="Book Antiqua" w:eastAsia="Book Antiqua" w:hAnsi="Book Antiqua" w:cs="Book Antiqua"/>
          <w:color w:val="000000"/>
        </w:rPr>
        <w:t>Mikami</w:t>
      </w:r>
      <w:proofErr w:type="spellEnd"/>
      <w:r w:rsidRPr="00C20CEF">
        <w:rPr>
          <w:rFonts w:ascii="Book Antiqua" w:eastAsia="Book Antiqua" w:hAnsi="Book Antiqua" w:cs="Book Antiqua"/>
          <w:color w:val="000000"/>
        </w:rPr>
        <w:t xml:space="preserve"> T, Miyashita H, Miyashita S. Value of leukocytosis and elevated C-reactive protein in predicting severe coronavirus 2019 (COVID-19): A systematic review and meta-analysis. </w:t>
      </w:r>
      <w:r w:rsidRPr="00C20CEF">
        <w:rPr>
          <w:rFonts w:ascii="Book Antiqua" w:eastAsia="Book Antiqua" w:hAnsi="Book Antiqua" w:cs="Book Antiqua"/>
          <w:i/>
          <w:iCs/>
          <w:color w:val="000000"/>
        </w:rPr>
        <w:t xml:space="preserve">Clin </w:t>
      </w:r>
      <w:proofErr w:type="spellStart"/>
      <w:r w:rsidRPr="00C20CEF">
        <w:rPr>
          <w:rFonts w:ascii="Book Antiqua" w:eastAsia="Book Antiqua" w:hAnsi="Book Antiqua" w:cs="Book Antiqua"/>
          <w:i/>
          <w:iCs/>
          <w:color w:val="000000"/>
        </w:rPr>
        <w:t>Chim</w:t>
      </w:r>
      <w:proofErr w:type="spellEnd"/>
      <w:r w:rsidRPr="00C20CEF">
        <w:rPr>
          <w:rFonts w:ascii="Book Antiqua" w:eastAsia="Book Antiqua" w:hAnsi="Book Antiqua" w:cs="Book Antiqua"/>
          <w:i/>
          <w:iCs/>
          <w:color w:val="000000"/>
        </w:rPr>
        <w:t xml:space="preserve"> Acta</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509</w:t>
      </w:r>
      <w:r w:rsidRPr="00C20CEF">
        <w:rPr>
          <w:rFonts w:ascii="Book Antiqua" w:eastAsia="Book Antiqua" w:hAnsi="Book Antiqua" w:cs="Book Antiqua"/>
          <w:color w:val="000000"/>
        </w:rPr>
        <w:t>: 235-243 [PMID: 32533986 DOI: 10.1016/j.cca.2020.06.008]</w:t>
      </w:r>
    </w:p>
    <w:p w14:paraId="0B935A61"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28 </w:t>
      </w:r>
      <w:r w:rsidRPr="00C20CEF">
        <w:rPr>
          <w:rFonts w:ascii="Book Antiqua" w:eastAsia="Book Antiqua" w:hAnsi="Book Antiqua" w:cs="Book Antiqua"/>
          <w:b/>
          <w:bCs/>
          <w:color w:val="000000"/>
        </w:rPr>
        <w:t>Hirsch JS</w:t>
      </w:r>
      <w:r w:rsidRPr="00C20CEF">
        <w:rPr>
          <w:rFonts w:ascii="Book Antiqua" w:eastAsia="Book Antiqua" w:hAnsi="Book Antiqua" w:cs="Book Antiqua"/>
          <w:color w:val="000000"/>
        </w:rPr>
        <w:t xml:space="preserve">, Uppal NN, Sharma P, </w:t>
      </w:r>
      <w:proofErr w:type="spellStart"/>
      <w:r w:rsidRPr="00C20CEF">
        <w:rPr>
          <w:rFonts w:ascii="Book Antiqua" w:eastAsia="Book Antiqua" w:hAnsi="Book Antiqua" w:cs="Book Antiqua"/>
          <w:color w:val="000000"/>
        </w:rPr>
        <w:t>Khanin</w:t>
      </w:r>
      <w:proofErr w:type="spellEnd"/>
      <w:r w:rsidRPr="00C20CEF">
        <w:rPr>
          <w:rFonts w:ascii="Book Antiqua" w:eastAsia="Book Antiqua" w:hAnsi="Book Antiqua" w:cs="Book Antiqua"/>
          <w:color w:val="000000"/>
        </w:rPr>
        <w:t xml:space="preserve"> Y, Shah HH, </w:t>
      </w:r>
      <w:proofErr w:type="spellStart"/>
      <w:r w:rsidRPr="00C20CEF">
        <w:rPr>
          <w:rFonts w:ascii="Book Antiqua" w:eastAsia="Book Antiqua" w:hAnsi="Book Antiqua" w:cs="Book Antiqua"/>
          <w:color w:val="000000"/>
        </w:rPr>
        <w:t>Malieckal</w:t>
      </w:r>
      <w:proofErr w:type="spellEnd"/>
      <w:r w:rsidRPr="00C20CEF">
        <w:rPr>
          <w:rFonts w:ascii="Book Antiqua" w:eastAsia="Book Antiqua" w:hAnsi="Book Antiqua" w:cs="Book Antiqua"/>
          <w:color w:val="000000"/>
        </w:rPr>
        <w:t xml:space="preserve"> DA, Bellucci A, Sachdeva M, </w:t>
      </w:r>
      <w:proofErr w:type="spellStart"/>
      <w:r w:rsidRPr="00C20CEF">
        <w:rPr>
          <w:rFonts w:ascii="Book Antiqua" w:eastAsia="Book Antiqua" w:hAnsi="Book Antiqua" w:cs="Book Antiqua"/>
          <w:color w:val="000000"/>
        </w:rPr>
        <w:t>Rondon</w:t>
      </w:r>
      <w:proofErr w:type="spellEnd"/>
      <w:r w:rsidRPr="00C20CEF">
        <w:rPr>
          <w:rFonts w:ascii="Book Antiqua" w:eastAsia="Book Antiqua" w:hAnsi="Book Antiqua" w:cs="Book Antiqua"/>
          <w:color w:val="000000"/>
        </w:rPr>
        <w:t xml:space="preserve">-Berrios H, </w:t>
      </w:r>
      <w:proofErr w:type="spellStart"/>
      <w:r w:rsidRPr="00C20CEF">
        <w:rPr>
          <w:rFonts w:ascii="Book Antiqua" w:eastAsia="Book Antiqua" w:hAnsi="Book Antiqua" w:cs="Book Antiqua"/>
          <w:color w:val="000000"/>
        </w:rPr>
        <w:t>Jhaveri</w:t>
      </w:r>
      <w:proofErr w:type="spellEnd"/>
      <w:r w:rsidRPr="00C20CEF">
        <w:rPr>
          <w:rFonts w:ascii="Book Antiqua" w:eastAsia="Book Antiqua" w:hAnsi="Book Antiqua" w:cs="Book Antiqua"/>
          <w:color w:val="000000"/>
        </w:rPr>
        <w:t xml:space="preserve"> KD, </w:t>
      </w:r>
      <w:proofErr w:type="spellStart"/>
      <w:r w:rsidRPr="00C20CEF">
        <w:rPr>
          <w:rFonts w:ascii="Book Antiqua" w:eastAsia="Book Antiqua" w:hAnsi="Book Antiqua" w:cs="Book Antiqua"/>
          <w:color w:val="000000"/>
        </w:rPr>
        <w:t>Fishbane</w:t>
      </w:r>
      <w:proofErr w:type="spellEnd"/>
      <w:r w:rsidRPr="00C20CEF">
        <w:rPr>
          <w:rFonts w:ascii="Book Antiqua" w:eastAsia="Book Antiqua" w:hAnsi="Book Antiqua" w:cs="Book Antiqua"/>
          <w:color w:val="000000"/>
        </w:rPr>
        <w:t xml:space="preserve"> S, Ng JH; Northwell Nephrology COVID-19 Research Consortium. Prevalence and outcomes of hyponatremia and hypernatremia in patients hospitalized with COVID-19. </w:t>
      </w:r>
      <w:r w:rsidRPr="00C20CEF">
        <w:rPr>
          <w:rFonts w:ascii="Book Antiqua" w:eastAsia="Book Antiqua" w:hAnsi="Book Antiqua" w:cs="Book Antiqua"/>
          <w:i/>
          <w:iCs/>
          <w:color w:val="000000"/>
        </w:rPr>
        <w:t>Nephrol Dial Transplant</w:t>
      </w:r>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36</w:t>
      </w:r>
      <w:r w:rsidRPr="00C20CEF">
        <w:rPr>
          <w:rFonts w:ascii="Book Antiqua" w:eastAsia="Book Antiqua" w:hAnsi="Book Antiqua" w:cs="Book Antiqua"/>
          <w:color w:val="000000"/>
        </w:rPr>
        <w:t>: 1135-1138 [PMID: 33724428 DOI: 10.1093/</w:t>
      </w:r>
      <w:proofErr w:type="spellStart"/>
      <w:r w:rsidRPr="00C20CEF">
        <w:rPr>
          <w:rFonts w:ascii="Book Antiqua" w:eastAsia="Book Antiqua" w:hAnsi="Book Antiqua" w:cs="Book Antiqua"/>
          <w:color w:val="000000"/>
        </w:rPr>
        <w:t>ndt</w:t>
      </w:r>
      <w:proofErr w:type="spellEnd"/>
      <w:r w:rsidRPr="00C20CEF">
        <w:rPr>
          <w:rFonts w:ascii="Book Antiqua" w:eastAsia="Book Antiqua" w:hAnsi="Book Antiqua" w:cs="Book Antiqua"/>
          <w:color w:val="000000"/>
        </w:rPr>
        <w:t>/gfab067]</w:t>
      </w:r>
    </w:p>
    <w:p w14:paraId="2EFEF921"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29 </w:t>
      </w:r>
      <w:proofErr w:type="spellStart"/>
      <w:r w:rsidRPr="00C20CEF">
        <w:rPr>
          <w:rFonts w:ascii="Book Antiqua" w:eastAsia="Book Antiqua" w:hAnsi="Book Antiqua" w:cs="Book Antiqua"/>
          <w:b/>
          <w:bCs/>
          <w:color w:val="000000"/>
        </w:rPr>
        <w:t>Asakura</w:t>
      </w:r>
      <w:proofErr w:type="spellEnd"/>
      <w:r w:rsidRPr="00C20CEF">
        <w:rPr>
          <w:rFonts w:ascii="Book Antiqua" w:eastAsia="Book Antiqua" w:hAnsi="Book Antiqua" w:cs="Book Antiqua"/>
          <w:b/>
          <w:bCs/>
          <w:color w:val="000000"/>
        </w:rPr>
        <w:t xml:space="preserve"> H</w:t>
      </w:r>
      <w:r w:rsidRPr="00C20CEF">
        <w:rPr>
          <w:rFonts w:ascii="Book Antiqua" w:eastAsia="Book Antiqua" w:hAnsi="Book Antiqua" w:cs="Book Antiqua"/>
          <w:color w:val="000000"/>
        </w:rPr>
        <w:t xml:space="preserve">, Ogawa H. COVID-19-associated coagulopathy and disseminated intravascular coagulation. </w:t>
      </w:r>
      <w:r w:rsidRPr="00C20CEF">
        <w:rPr>
          <w:rFonts w:ascii="Book Antiqua" w:eastAsia="Book Antiqua" w:hAnsi="Book Antiqua" w:cs="Book Antiqua"/>
          <w:i/>
          <w:iCs/>
          <w:color w:val="000000"/>
        </w:rPr>
        <w:t xml:space="preserve">Int J </w:t>
      </w:r>
      <w:proofErr w:type="spellStart"/>
      <w:r w:rsidRPr="00C20CEF">
        <w:rPr>
          <w:rFonts w:ascii="Book Antiqua" w:eastAsia="Book Antiqua" w:hAnsi="Book Antiqua" w:cs="Book Antiqua"/>
          <w:i/>
          <w:iCs/>
          <w:color w:val="000000"/>
        </w:rPr>
        <w:t>Hematol</w:t>
      </w:r>
      <w:proofErr w:type="spellEnd"/>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113</w:t>
      </w:r>
      <w:r w:rsidRPr="00C20CEF">
        <w:rPr>
          <w:rFonts w:ascii="Book Antiqua" w:eastAsia="Book Antiqua" w:hAnsi="Book Antiqua" w:cs="Book Antiqua"/>
          <w:color w:val="000000"/>
        </w:rPr>
        <w:t>: 45-57 [PMID: 33161508 DOI: 10.1007/s12185-020-03029-y]</w:t>
      </w:r>
    </w:p>
    <w:p w14:paraId="06A8422E"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lastRenderedPageBreak/>
        <w:t xml:space="preserve">30 </w:t>
      </w:r>
      <w:proofErr w:type="spellStart"/>
      <w:r w:rsidRPr="00C20CEF">
        <w:rPr>
          <w:rFonts w:ascii="Book Antiqua" w:eastAsia="Book Antiqua" w:hAnsi="Book Antiqua" w:cs="Book Antiqua"/>
          <w:b/>
          <w:bCs/>
          <w:color w:val="000000"/>
        </w:rPr>
        <w:t>Bomhof</w:t>
      </w:r>
      <w:proofErr w:type="spellEnd"/>
      <w:r w:rsidRPr="00C20CEF">
        <w:rPr>
          <w:rFonts w:ascii="Book Antiqua" w:eastAsia="Book Antiqua" w:hAnsi="Book Antiqua" w:cs="Book Antiqua"/>
          <w:b/>
          <w:bCs/>
          <w:color w:val="000000"/>
        </w:rPr>
        <w:t xml:space="preserve"> G</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Mutsaers</w:t>
      </w:r>
      <w:proofErr w:type="spellEnd"/>
      <w:r w:rsidRPr="00C20CEF">
        <w:rPr>
          <w:rFonts w:ascii="Book Antiqua" w:eastAsia="Book Antiqua" w:hAnsi="Book Antiqua" w:cs="Book Antiqua"/>
          <w:color w:val="000000"/>
        </w:rPr>
        <w:t xml:space="preserve"> PGNJ, </w:t>
      </w:r>
      <w:proofErr w:type="spellStart"/>
      <w:r w:rsidRPr="00C20CEF">
        <w:rPr>
          <w:rFonts w:ascii="Book Antiqua" w:eastAsia="Book Antiqua" w:hAnsi="Book Antiqua" w:cs="Book Antiqua"/>
          <w:color w:val="000000"/>
        </w:rPr>
        <w:t>Leebeek</w:t>
      </w:r>
      <w:proofErr w:type="spellEnd"/>
      <w:r w:rsidRPr="00C20CEF">
        <w:rPr>
          <w:rFonts w:ascii="Book Antiqua" w:eastAsia="Book Antiqua" w:hAnsi="Book Antiqua" w:cs="Book Antiqua"/>
          <w:color w:val="000000"/>
        </w:rPr>
        <w:t xml:space="preserve"> FWG, </w:t>
      </w:r>
      <w:proofErr w:type="spellStart"/>
      <w:r w:rsidRPr="00C20CEF">
        <w:rPr>
          <w:rFonts w:ascii="Book Antiqua" w:eastAsia="Book Antiqua" w:hAnsi="Book Antiqua" w:cs="Book Antiqua"/>
          <w:color w:val="000000"/>
        </w:rPr>
        <w:t>Te</w:t>
      </w:r>
      <w:proofErr w:type="spellEnd"/>
      <w:r w:rsidRPr="00C20CEF">
        <w:rPr>
          <w:rFonts w:ascii="Book Antiqua" w:eastAsia="Book Antiqua" w:hAnsi="Book Antiqua" w:cs="Book Antiqua"/>
          <w:color w:val="000000"/>
        </w:rPr>
        <w:t xml:space="preserve"> Boekhorst PAW, </w:t>
      </w:r>
      <w:proofErr w:type="spellStart"/>
      <w:r w:rsidRPr="00C20CEF">
        <w:rPr>
          <w:rFonts w:ascii="Book Antiqua" w:eastAsia="Book Antiqua" w:hAnsi="Book Antiqua" w:cs="Book Antiqua"/>
          <w:color w:val="000000"/>
        </w:rPr>
        <w:t>Hofland</w:t>
      </w:r>
      <w:proofErr w:type="spellEnd"/>
      <w:r w:rsidRPr="00C20CEF">
        <w:rPr>
          <w:rFonts w:ascii="Book Antiqua" w:eastAsia="Book Antiqua" w:hAnsi="Book Antiqua" w:cs="Book Antiqua"/>
          <w:color w:val="000000"/>
        </w:rPr>
        <w:t xml:space="preserve"> J, </w:t>
      </w:r>
      <w:proofErr w:type="spellStart"/>
      <w:r w:rsidRPr="00C20CEF">
        <w:rPr>
          <w:rFonts w:ascii="Book Antiqua" w:eastAsia="Book Antiqua" w:hAnsi="Book Antiqua" w:cs="Book Antiqua"/>
          <w:color w:val="000000"/>
        </w:rPr>
        <w:t>Croles</w:t>
      </w:r>
      <w:proofErr w:type="spellEnd"/>
      <w:r w:rsidRPr="00C20CEF">
        <w:rPr>
          <w:rFonts w:ascii="Book Antiqua" w:eastAsia="Book Antiqua" w:hAnsi="Book Antiqua" w:cs="Book Antiqua"/>
          <w:color w:val="000000"/>
        </w:rPr>
        <w:t xml:space="preserve"> FN, Jansen AJG. COVID-19-associated immune thrombocytopenia. </w:t>
      </w:r>
      <w:r w:rsidRPr="00C20CEF">
        <w:rPr>
          <w:rFonts w:ascii="Book Antiqua" w:eastAsia="Book Antiqua" w:hAnsi="Book Antiqua" w:cs="Book Antiqua"/>
          <w:i/>
          <w:iCs/>
          <w:color w:val="000000"/>
        </w:rPr>
        <w:t xml:space="preserve">Br J </w:t>
      </w:r>
      <w:proofErr w:type="spellStart"/>
      <w:r w:rsidRPr="00C20CEF">
        <w:rPr>
          <w:rFonts w:ascii="Book Antiqua" w:eastAsia="Book Antiqua" w:hAnsi="Book Antiqua" w:cs="Book Antiqua"/>
          <w:i/>
          <w:iCs/>
          <w:color w:val="000000"/>
        </w:rPr>
        <w:t>Haematol</w:t>
      </w:r>
      <w:proofErr w:type="spellEnd"/>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190</w:t>
      </w:r>
      <w:r w:rsidRPr="00C20CEF">
        <w:rPr>
          <w:rFonts w:ascii="Book Antiqua" w:eastAsia="Book Antiqua" w:hAnsi="Book Antiqua" w:cs="Book Antiqua"/>
          <w:color w:val="000000"/>
        </w:rPr>
        <w:t>: e61-e64 [PMID: 32420612 DOI: 10.1111/bjh.16850]</w:t>
      </w:r>
    </w:p>
    <w:p w14:paraId="7FFF945B"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31 </w:t>
      </w:r>
      <w:r w:rsidRPr="00C20CEF">
        <w:rPr>
          <w:rFonts w:ascii="Book Antiqua" w:eastAsia="Book Antiqua" w:hAnsi="Book Antiqua" w:cs="Book Antiqua"/>
          <w:b/>
          <w:bCs/>
          <w:color w:val="000000"/>
        </w:rPr>
        <w:t>Stokes EK</w:t>
      </w:r>
      <w:r w:rsidRPr="00C20CEF">
        <w:rPr>
          <w:rFonts w:ascii="Book Antiqua" w:eastAsia="Book Antiqua" w:hAnsi="Book Antiqua" w:cs="Book Antiqua"/>
          <w:color w:val="000000"/>
        </w:rPr>
        <w:t xml:space="preserve">, Zambrano LD, Anderson KN, Marder EP, Raz KM, El </w:t>
      </w:r>
      <w:proofErr w:type="spellStart"/>
      <w:r w:rsidRPr="00C20CEF">
        <w:rPr>
          <w:rFonts w:ascii="Book Antiqua" w:eastAsia="Book Antiqua" w:hAnsi="Book Antiqua" w:cs="Book Antiqua"/>
          <w:color w:val="000000"/>
        </w:rPr>
        <w:t>Burai</w:t>
      </w:r>
      <w:proofErr w:type="spellEnd"/>
      <w:r w:rsidRPr="00C20CEF">
        <w:rPr>
          <w:rFonts w:ascii="Book Antiqua" w:eastAsia="Book Antiqua" w:hAnsi="Book Antiqua" w:cs="Book Antiqua"/>
          <w:color w:val="000000"/>
        </w:rPr>
        <w:t xml:space="preserve"> Felix S, Tie Y, Fullerton KE. Coronavirus Disease 2019 Case Surveillance - United States, January 22-May 30, 2020. </w:t>
      </w:r>
      <w:r w:rsidRPr="00C20CEF">
        <w:rPr>
          <w:rFonts w:ascii="Book Antiqua" w:eastAsia="Book Antiqua" w:hAnsi="Book Antiqua" w:cs="Book Antiqua"/>
          <w:i/>
          <w:iCs/>
          <w:color w:val="000000"/>
        </w:rPr>
        <w:t xml:space="preserve">MMWR </w:t>
      </w:r>
      <w:proofErr w:type="spellStart"/>
      <w:r w:rsidRPr="00C20CEF">
        <w:rPr>
          <w:rFonts w:ascii="Book Antiqua" w:eastAsia="Book Antiqua" w:hAnsi="Book Antiqua" w:cs="Book Antiqua"/>
          <w:i/>
          <w:iCs/>
          <w:color w:val="000000"/>
        </w:rPr>
        <w:t>Morb</w:t>
      </w:r>
      <w:proofErr w:type="spellEnd"/>
      <w:r w:rsidRPr="00C20CEF">
        <w:rPr>
          <w:rFonts w:ascii="Book Antiqua" w:eastAsia="Book Antiqua" w:hAnsi="Book Antiqua" w:cs="Book Antiqua"/>
          <w:i/>
          <w:iCs/>
          <w:color w:val="000000"/>
        </w:rPr>
        <w:t xml:space="preserve"> Mortal </w:t>
      </w:r>
      <w:proofErr w:type="spellStart"/>
      <w:r w:rsidRPr="00C20CEF">
        <w:rPr>
          <w:rFonts w:ascii="Book Antiqua" w:eastAsia="Book Antiqua" w:hAnsi="Book Antiqua" w:cs="Book Antiqua"/>
          <w:i/>
          <w:iCs/>
          <w:color w:val="000000"/>
        </w:rPr>
        <w:t>Wkly</w:t>
      </w:r>
      <w:proofErr w:type="spellEnd"/>
      <w:r w:rsidRPr="00C20CEF">
        <w:rPr>
          <w:rFonts w:ascii="Book Antiqua" w:eastAsia="Book Antiqua" w:hAnsi="Book Antiqua" w:cs="Book Antiqua"/>
          <w:i/>
          <w:iCs/>
          <w:color w:val="000000"/>
        </w:rPr>
        <w:t xml:space="preserve"> Rep</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69</w:t>
      </w:r>
      <w:r w:rsidRPr="00C20CEF">
        <w:rPr>
          <w:rFonts w:ascii="Book Antiqua" w:eastAsia="Book Antiqua" w:hAnsi="Book Antiqua" w:cs="Book Antiqua"/>
          <w:color w:val="000000"/>
        </w:rPr>
        <w:t>: 759-765 [PMID: 32555134 DOI: 10.15585/mmwr.mm6924e2]</w:t>
      </w:r>
    </w:p>
    <w:p w14:paraId="0AEB695D"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32 </w:t>
      </w:r>
      <w:proofErr w:type="spellStart"/>
      <w:r w:rsidRPr="00C20CEF">
        <w:rPr>
          <w:rFonts w:ascii="Book Antiqua" w:eastAsia="Book Antiqua" w:hAnsi="Book Antiqua" w:cs="Book Antiqua"/>
          <w:b/>
          <w:bCs/>
          <w:color w:val="000000"/>
        </w:rPr>
        <w:t>Arentz</w:t>
      </w:r>
      <w:proofErr w:type="spellEnd"/>
      <w:r w:rsidRPr="00C20CEF">
        <w:rPr>
          <w:rFonts w:ascii="Book Antiqua" w:eastAsia="Book Antiqua" w:hAnsi="Book Antiqua" w:cs="Book Antiqua"/>
          <w:b/>
          <w:bCs/>
          <w:color w:val="000000"/>
        </w:rPr>
        <w:t xml:space="preserve"> M</w:t>
      </w:r>
      <w:r w:rsidRPr="00C20CEF">
        <w:rPr>
          <w:rFonts w:ascii="Book Antiqua" w:eastAsia="Book Antiqua" w:hAnsi="Book Antiqua" w:cs="Book Antiqua"/>
          <w:color w:val="000000"/>
        </w:rPr>
        <w:t xml:space="preserve">, Yim E, </w:t>
      </w:r>
      <w:proofErr w:type="spellStart"/>
      <w:r w:rsidRPr="00C20CEF">
        <w:rPr>
          <w:rFonts w:ascii="Book Antiqua" w:eastAsia="Book Antiqua" w:hAnsi="Book Antiqua" w:cs="Book Antiqua"/>
          <w:color w:val="000000"/>
        </w:rPr>
        <w:t>Klaff</w:t>
      </w:r>
      <w:proofErr w:type="spellEnd"/>
      <w:r w:rsidRPr="00C20CEF">
        <w:rPr>
          <w:rFonts w:ascii="Book Antiqua" w:eastAsia="Book Antiqua" w:hAnsi="Book Antiqua" w:cs="Book Antiqua"/>
          <w:color w:val="000000"/>
        </w:rPr>
        <w:t xml:space="preserve"> L, </w:t>
      </w:r>
      <w:proofErr w:type="spellStart"/>
      <w:r w:rsidRPr="00C20CEF">
        <w:rPr>
          <w:rFonts w:ascii="Book Antiqua" w:eastAsia="Book Antiqua" w:hAnsi="Book Antiqua" w:cs="Book Antiqua"/>
          <w:color w:val="000000"/>
        </w:rPr>
        <w:t>Lokhandwala</w:t>
      </w:r>
      <w:proofErr w:type="spellEnd"/>
      <w:r w:rsidRPr="00C20CEF">
        <w:rPr>
          <w:rFonts w:ascii="Book Antiqua" w:eastAsia="Book Antiqua" w:hAnsi="Book Antiqua" w:cs="Book Antiqua"/>
          <w:color w:val="000000"/>
        </w:rPr>
        <w:t xml:space="preserve"> S, </w:t>
      </w:r>
      <w:proofErr w:type="spellStart"/>
      <w:r w:rsidRPr="00C20CEF">
        <w:rPr>
          <w:rFonts w:ascii="Book Antiqua" w:eastAsia="Book Antiqua" w:hAnsi="Book Antiqua" w:cs="Book Antiqua"/>
          <w:color w:val="000000"/>
        </w:rPr>
        <w:t>Riedo</w:t>
      </w:r>
      <w:proofErr w:type="spellEnd"/>
      <w:r w:rsidRPr="00C20CEF">
        <w:rPr>
          <w:rFonts w:ascii="Book Antiqua" w:eastAsia="Book Antiqua" w:hAnsi="Book Antiqua" w:cs="Book Antiqua"/>
          <w:color w:val="000000"/>
        </w:rPr>
        <w:t xml:space="preserve"> FX, Chong M, Lee M. Characteristics and Outcomes of 21 Critically Ill Patients With COVID-19 in Washington State. </w:t>
      </w:r>
      <w:r w:rsidRPr="00C20CEF">
        <w:rPr>
          <w:rFonts w:ascii="Book Antiqua" w:eastAsia="Book Antiqua" w:hAnsi="Book Antiqua" w:cs="Book Antiqua"/>
          <w:i/>
          <w:iCs/>
          <w:color w:val="000000"/>
        </w:rPr>
        <w:t>JAMA</w:t>
      </w:r>
      <w:r w:rsidRPr="00C20CEF">
        <w:rPr>
          <w:rFonts w:ascii="Book Antiqua" w:eastAsia="Book Antiqua" w:hAnsi="Book Antiqua" w:cs="Book Antiqua"/>
          <w:color w:val="000000"/>
        </w:rPr>
        <w:t xml:space="preserve"> 2020; </w:t>
      </w:r>
      <w:r w:rsidRPr="00C20CEF">
        <w:rPr>
          <w:rFonts w:ascii="Book Antiqua" w:eastAsia="Book Antiqua" w:hAnsi="Book Antiqua" w:cs="Book Antiqua"/>
          <w:b/>
          <w:bCs/>
          <w:color w:val="000000"/>
        </w:rPr>
        <w:t>323</w:t>
      </w:r>
      <w:r w:rsidRPr="00C20CEF">
        <w:rPr>
          <w:rFonts w:ascii="Book Antiqua" w:eastAsia="Book Antiqua" w:hAnsi="Book Antiqua" w:cs="Book Antiqua"/>
          <w:color w:val="000000"/>
        </w:rPr>
        <w:t>: 1612-1614 [PMID: 32191259 DOI: 10.1001/jama.2020.4326]</w:t>
      </w:r>
    </w:p>
    <w:p w14:paraId="0435C378"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33 </w:t>
      </w:r>
      <w:r w:rsidRPr="00C20CEF">
        <w:rPr>
          <w:rFonts w:ascii="Book Antiqua" w:eastAsia="Book Antiqua" w:hAnsi="Book Antiqua" w:cs="Book Antiqua"/>
          <w:b/>
          <w:bCs/>
          <w:color w:val="000000"/>
        </w:rPr>
        <w:t>Ganesan R</w:t>
      </w:r>
      <w:r w:rsidRPr="00C20CEF">
        <w:rPr>
          <w:rFonts w:ascii="Book Antiqua" w:eastAsia="Book Antiqua" w:hAnsi="Book Antiqua" w:cs="Book Antiqua"/>
          <w:color w:val="000000"/>
        </w:rPr>
        <w:t xml:space="preserve">, Mahajan V, Singla K, </w:t>
      </w:r>
      <w:proofErr w:type="spellStart"/>
      <w:r w:rsidRPr="00C20CEF">
        <w:rPr>
          <w:rFonts w:ascii="Book Antiqua" w:eastAsia="Book Antiqua" w:hAnsi="Book Antiqua" w:cs="Book Antiqua"/>
          <w:color w:val="000000"/>
        </w:rPr>
        <w:t>Konar</w:t>
      </w:r>
      <w:proofErr w:type="spellEnd"/>
      <w:r w:rsidRPr="00C20CEF">
        <w:rPr>
          <w:rFonts w:ascii="Book Antiqua" w:eastAsia="Book Antiqua" w:hAnsi="Book Antiqua" w:cs="Book Antiqua"/>
          <w:color w:val="000000"/>
        </w:rPr>
        <w:t xml:space="preserve"> S, Samra T, Sundaram SK, Suri V, Garg M, Kalra N, Puri GD. Mortality Prediction of COVID-19 Patients at Intensive Care Unit Admission. </w:t>
      </w:r>
      <w:proofErr w:type="spellStart"/>
      <w:r w:rsidRPr="00C20CEF">
        <w:rPr>
          <w:rFonts w:ascii="Book Antiqua" w:eastAsia="Book Antiqua" w:hAnsi="Book Antiqua" w:cs="Book Antiqua"/>
          <w:i/>
          <w:iCs/>
          <w:color w:val="000000"/>
        </w:rPr>
        <w:t>Cureus</w:t>
      </w:r>
      <w:proofErr w:type="spellEnd"/>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13</w:t>
      </w:r>
      <w:r w:rsidRPr="00C20CEF">
        <w:rPr>
          <w:rFonts w:ascii="Book Antiqua" w:eastAsia="Book Antiqua" w:hAnsi="Book Antiqua" w:cs="Book Antiqua"/>
          <w:color w:val="000000"/>
        </w:rPr>
        <w:t>: e19690 [PMID: 34976472 DOI: 10.7759/cureus.19690]</w:t>
      </w:r>
    </w:p>
    <w:p w14:paraId="1D988C4A" w14:textId="4CB54BD9"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34 </w:t>
      </w:r>
      <w:r w:rsidR="001B3699" w:rsidRPr="00C20CEF">
        <w:rPr>
          <w:rFonts w:ascii="Book Antiqua" w:eastAsia="Book Antiqua" w:hAnsi="Book Antiqua" w:cs="Book Antiqua"/>
          <w:b/>
          <w:bCs/>
          <w:color w:val="000000"/>
        </w:rPr>
        <w:t>Thakur B</w:t>
      </w:r>
      <w:r w:rsidR="001B3699" w:rsidRPr="00C20CEF">
        <w:rPr>
          <w:rFonts w:ascii="Book Antiqua" w:eastAsia="Book Antiqua" w:hAnsi="Book Antiqua" w:cs="Book Antiqua"/>
          <w:color w:val="000000"/>
        </w:rPr>
        <w:t xml:space="preserve">, Dubey P, Benitez J, Torres JP, Reddy S, </w:t>
      </w:r>
      <w:proofErr w:type="spellStart"/>
      <w:r w:rsidR="001B3699" w:rsidRPr="00C20CEF">
        <w:rPr>
          <w:rFonts w:ascii="Book Antiqua" w:eastAsia="Book Antiqua" w:hAnsi="Book Antiqua" w:cs="Book Antiqua"/>
          <w:color w:val="000000"/>
        </w:rPr>
        <w:t>Shokar</w:t>
      </w:r>
      <w:proofErr w:type="spellEnd"/>
      <w:r w:rsidR="001B3699" w:rsidRPr="00C20CEF">
        <w:rPr>
          <w:rFonts w:ascii="Book Antiqua" w:eastAsia="Book Antiqua" w:hAnsi="Book Antiqua" w:cs="Book Antiqua"/>
          <w:color w:val="000000"/>
        </w:rPr>
        <w:t xml:space="preserve"> N, Aung K, Mukherjee D, Dwivedi AK. A systematic review and meta-analysis of geographic differences in comorbidities and associated severity and mortality among individuals with COVID-19. </w:t>
      </w:r>
      <w:r w:rsidR="001B3699" w:rsidRPr="00C20CEF">
        <w:rPr>
          <w:rFonts w:ascii="Book Antiqua" w:eastAsia="Book Antiqua" w:hAnsi="Book Antiqua" w:cs="Book Antiqua"/>
          <w:i/>
          <w:iCs/>
          <w:color w:val="000000"/>
        </w:rPr>
        <w:t>Sci Rep</w:t>
      </w:r>
      <w:r w:rsidR="001B3699" w:rsidRPr="00C20CEF">
        <w:rPr>
          <w:rFonts w:ascii="Book Antiqua" w:eastAsia="Book Antiqua" w:hAnsi="Book Antiqua" w:cs="Book Antiqua"/>
          <w:color w:val="000000"/>
        </w:rPr>
        <w:t xml:space="preserve"> 2021; </w:t>
      </w:r>
      <w:r w:rsidR="001B3699" w:rsidRPr="00C20CEF">
        <w:rPr>
          <w:rFonts w:ascii="Book Antiqua" w:eastAsia="Book Antiqua" w:hAnsi="Book Antiqua" w:cs="Book Antiqua"/>
          <w:b/>
          <w:bCs/>
          <w:color w:val="000000"/>
        </w:rPr>
        <w:t>11</w:t>
      </w:r>
      <w:r w:rsidR="001B3699" w:rsidRPr="00C20CEF">
        <w:rPr>
          <w:rFonts w:ascii="Book Antiqua" w:eastAsia="Book Antiqua" w:hAnsi="Book Antiqua" w:cs="Book Antiqua"/>
          <w:color w:val="000000"/>
        </w:rPr>
        <w:t>: 8562 [PMID: 33879826 DOI: 10.1038/s41598-021-88130-w]</w:t>
      </w:r>
    </w:p>
    <w:p w14:paraId="004AC77B"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35 </w:t>
      </w:r>
      <w:proofErr w:type="spellStart"/>
      <w:r w:rsidRPr="00C20CEF">
        <w:rPr>
          <w:rFonts w:ascii="Book Antiqua" w:eastAsia="Book Antiqua" w:hAnsi="Book Antiqua" w:cs="Book Antiqua"/>
          <w:b/>
          <w:bCs/>
          <w:color w:val="000000"/>
        </w:rPr>
        <w:t>Tegally</w:t>
      </w:r>
      <w:proofErr w:type="spellEnd"/>
      <w:r w:rsidRPr="00C20CEF">
        <w:rPr>
          <w:rFonts w:ascii="Book Antiqua" w:eastAsia="Book Antiqua" w:hAnsi="Book Antiqua" w:cs="Book Antiqua"/>
          <w:b/>
          <w:bCs/>
          <w:color w:val="000000"/>
        </w:rPr>
        <w:t xml:space="preserve"> H</w:t>
      </w:r>
      <w:r w:rsidRPr="00C20CEF">
        <w:rPr>
          <w:rFonts w:ascii="Book Antiqua" w:eastAsia="Book Antiqua" w:hAnsi="Book Antiqua" w:cs="Book Antiqua"/>
          <w:color w:val="000000"/>
        </w:rPr>
        <w:t xml:space="preserve">, Wilkinson E, </w:t>
      </w:r>
      <w:proofErr w:type="spellStart"/>
      <w:r w:rsidRPr="00C20CEF">
        <w:rPr>
          <w:rFonts w:ascii="Book Antiqua" w:eastAsia="Book Antiqua" w:hAnsi="Book Antiqua" w:cs="Book Antiqua"/>
          <w:color w:val="000000"/>
        </w:rPr>
        <w:t>Giovanetti</w:t>
      </w:r>
      <w:proofErr w:type="spellEnd"/>
      <w:r w:rsidRPr="00C20CEF">
        <w:rPr>
          <w:rFonts w:ascii="Book Antiqua" w:eastAsia="Book Antiqua" w:hAnsi="Book Antiqua" w:cs="Book Antiqua"/>
          <w:color w:val="000000"/>
        </w:rPr>
        <w:t xml:space="preserve"> M, </w:t>
      </w:r>
      <w:proofErr w:type="spellStart"/>
      <w:r w:rsidRPr="00C20CEF">
        <w:rPr>
          <w:rFonts w:ascii="Book Antiqua" w:eastAsia="Book Antiqua" w:hAnsi="Book Antiqua" w:cs="Book Antiqua"/>
          <w:color w:val="000000"/>
        </w:rPr>
        <w:t>Iranzadeh</w:t>
      </w:r>
      <w:proofErr w:type="spellEnd"/>
      <w:r w:rsidRPr="00C20CEF">
        <w:rPr>
          <w:rFonts w:ascii="Book Antiqua" w:eastAsia="Book Antiqua" w:hAnsi="Book Antiqua" w:cs="Book Antiqua"/>
          <w:color w:val="000000"/>
        </w:rPr>
        <w:t xml:space="preserve"> A, Fonseca V, </w:t>
      </w:r>
      <w:proofErr w:type="spellStart"/>
      <w:r w:rsidRPr="00C20CEF">
        <w:rPr>
          <w:rFonts w:ascii="Book Antiqua" w:eastAsia="Book Antiqua" w:hAnsi="Book Antiqua" w:cs="Book Antiqua"/>
          <w:color w:val="000000"/>
        </w:rPr>
        <w:t>Giandhari</w:t>
      </w:r>
      <w:proofErr w:type="spellEnd"/>
      <w:r w:rsidRPr="00C20CEF">
        <w:rPr>
          <w:rFonts w:ascii="Book Antiqua" w:eastAsia="Book Antiqua" w:hAnsi="Book Antiqua" w:cs="Book Antiqua"/>
          <w:color w:val="000000"/>
        </w:rPr>
        <w:t xml:space="preserve"> J, </w:t>
      </w:r>
      <w:proofErr w:type="spellStart"/>
      <w:r w:rsidRPr="00C20CEF">
        <w:rPr>
          <w:rFonts w:ascii="Book Antiqua" w:eastAsia="Book Antiqua" w:hAnsi="Book Antiqua" w:cs="Book Antiqua"/>
          <w:color w:val="000000"/>
        </w:rPr>
        <w:t>Doolabh</w:t>
      </w:r>
      <w:proofErr w:type="spellEnd"/>
      <w:r w:rsidRPr="00C20CEF">
        <w:rPr>
          <w:rFonts w:ascii="Book Antiqua" w:eastAsia="Book Antiqua" w:hAnsi="Book Antiqua" w:cs="Book Antiqua"/>
          <w:color w:val="000000"/>
        </w:rPr>
        <w:t xml:space="preserve"> D, Pillay S, San EJ, Msomi N, </w:t>
      </w:r>
      <w:proofErr w:type="spellStart"/>
      <w:r w:rsidRPr="00C20CEF">
        <w:rPr>
          <w:rFonts w:ascii="Book Antiqua" w:eastAsia="Book Antiqua" w:hAnsi="Book Antiqua" w:cs="Book Antiqua"/>
          <w:color w:val="000000"/>
        </w:rPr>
        <w:t>Mlisana</w:t>
      </w:r>
      <w:proofErr w:type="spellEnd"/>
      <w:r w:rsidRPr="00C20CEF">
        <w:rPr>
          <w:rFonts w:ascii="Book Antiqua" w:eastAsia="Book Antiqua" w:hAnsi="Book Antiqua" w:cs="Book Antiqua"/>
          <w:color w:val="000000"/>
        </w:rPr>
        <w:t xml:space="preserve"> K, von </w:t>
      </w:r>
      <w:proofErr w:type="spellStart"/>
      <w:r w:rsidRPr="00C20CEF">
        <w:rPr>
          <w:rFonts w:ascii="Book Antiqua" w:eastAsia="Book Antiqua" w:hAnsi="Book Antiqua" w:cs="Book Antiqua"/>
          <w:color w:val="000000"/>
        </w:rPr>
        <w:t>Gottberg</w:t>
      </w:r>
      <w:proofErr w:type="spellEnd"/>
      <w:r w:rsidRPr="00C20CEF">
        <w:rPr>
          <w:rFonts w:ascii="Book Antiqua" w:eastAsia="Book Antiqua" w:hAnsi="Book Antiqua" w:cs="Book Antiqua"/>
          <w:color w:val="000000"/>
        </w:rPr>
        <w:t xml:space="preserve"> A, </w:t>
      </w:r>
      <w:proofErr w:type="spellStart"/>
      <w:r w:rsidRPr="00C20CEF">
        <w:rPr>
          <w:rFonts w:ascii="Book Antiqua" w:eastAsia="Book Antiqua" w:hAnsi="Book Antiqua" w:cs="Book Antiqua"/>
          <w:color w:val="000000"/>
        </w:rPr>
        <w:t>Walaza</w:t>
      </w:r>
      <w:proofErr w:type="spellEnd"/>
      <w:r w:rsidRPr="00C20CEF">
        <w:rPr>
          <w:rFonts w:ascii="Book Antiqua" w:eastAsia="Book Antiqua" w:hAnsi="Book Antiqua" w:cs="Book Antiqua"/>
          <w:color w:val="000000"/>
        </w:rPr>
        <w:t xml:space="preserve"> S, Allam M, Ismail A, </w:t>
      </w:r>
      <w:proofErr w:type="spellStart"/>
      <w:r w:rsidRPr="00C20CEF">
        <w:rPr>
          <w:rFonts w:ascii="Book Antiqua" w:eastAsia="Book Antiqua" w:hAnsi="Book Antiqua" w:cs="Book Antiqua"/>
          <w:color w:val="000000"/>
        </w:rPr>
        <w:t>Mohale</w:t>
      </w:r>
      <w:proofErr w:type="spellEnd"/>
      <w:r w:rsidRPr="00C20CEF">
        <w:rPr>
          <w:rFonts w:ascii="Book Antiqua" w:eastAsia="Book Antiqua" w:hAnsi="Book Antiqua" w:cs="Book Antiqua"/>
          <w:color w:val="000000"/>
        </w:rPr>
        <w:t xml:space="preserve"> T, Glass AJ, Engelbrecht S, Van Zyl G, </w:t>
      </w:r>
      <w:proofErr w:type="spellStart"/>
      <w:r w:rsidRPr="00C20CEF">
        <w:rPr>
          <w:rFonts w:ascii="Book Antiqua" w:eastAsia="Book Antiqua" w:hAnsi="Book Antiqua" w:cs="Book Antiqua"/>
          <w:color w:val="000000"/>
        </w:rPr>
        <w:t>Preiser</w:t>
      </w:r>
      <w:proofErr w:type="spellEnd"/>
      <w:r w:rsidRPr="00C20CEF">
        <w:rPr>
          <w:rFonts w:ascii="Book Antiqua" w:eastAsia="Book Antiqua" w:hAnsi="Book Antiqua" w:cs="Book Antiqua"/>
          <w:color w:val="000000"/>
        </w:rPr>
        <w:t xml:space="preserve"> W, </w:t>
      </w:r>
      <w:proofErr w:type="spellStart"/>
      <w:r w:rsidRPr="00C20CEF">
        <w:rPr>
          <w:rFonts w:ascii="Book Antiqua" w:eastAsia="Book Antiqua" w:hAnsi="Book Antiqua" w:cs="Book Antiqua"/>
          <w:color w:val="000000"/>
        </w:rPr>
        <w:t>Petruccione</w:t>
      </w:r>
      <w:proofErr w:type="spellEnd"/>
      <w:r w:rsidRPr="00C20CEF">
        <w:rPr>
          <w:rFonts w:ascii="Book Antiqua" w:eastAsia="Book Antiqua" w:hAnsi="Book Antiqua" w:cs="Book Antiqua"/>
          <w:color w:val="000000"/>
        </w:rPr>
        <w:t xml:space="preserve"> F, </w:t>
      </w:r>
      <w:proofErr w:type="spellStart"/>
      <w:r w:rsidRPr="00C20CEF">
        <w:rPr>
          <w:rFonts w:ascii="Book Antiqua" w:eastAsia="Book Antiqua" w:hAnsi="Book Antiqua" w:cs="Book Antiqua"/>
          <w:color w:val="000000"/>
        </w:rPr>
        <w:t>Sigal</w:t>
      </w:r>
      <w:proofErr w:type="spellEnd"/>
      <w:r w:rsidRPr="00C20CEF">
        <w:rPr>
          <w:rFonts w:ascii="Book Antiqua" w:eastAsia="Book Antiqua" w:hAnsi="Book Antiqua" w:cs="Book Antiqua"/>
          <w:color w:val="000000"/>
        </w:rPr>
        <w:t xml:space="preserve"> A, Hardie D, Marais G, Hsiao NY, </w:t>
      </w:r>
      <w:proofErr w:type="spellStart"/>
      <w:r w:rsidRPr="00C20CEF">
        <w:rPr>
          <w:rFonts w:ascii="Book Antiqua" w:eastAsia="Book Antiqua" w:hAnsi="Book Antiqua" w:cs="Book Antiqua"/>
          <w:color w:val="000000"/>
        </w:rPr>
        <w:t>Korsman</w:t>
      </w:r>
      <w:proofErr w:type="spellEnd"/>
      <w:r w:rsidRPr="00C20CEF">
        <w:rPr>
          <w:rFonts w:ascii="Book Antiqua" w:eastAsia="Book Antiqua" w:hAnsi="Book Antiqua" w:cs="Book Antiqua"/>
          <w:color w:val="000000"/>
        </w:rPr>
        <w:t xml:space="preserve"> S, Davies MA, Tyers L, </w:t>
      </w:r>
      <w:proofErr w:type="spellStart"/>
      <w:r w:rsidRPr="00C20CEF">
        <w:rPr>
          <w:rFonts w:ascii="Book Antiqua" w:eastAsia="Book Antiqua" w:hAnsi="Book Antiqua" w:cs="Book Antiqua"/>
          <w:color w:val="000000"/>
        </w:rPr>
        <w:t>Mudau</w:t>
      </w:r>
      <w:proofErr w:type="spellEnd"/>
      <w:r w:rsidRPr="00C20CEF">
        <w:rPr>
          <w:rFonts w:ascii="Book Antiqua" w:eastAsia="Book Antiqua" w:hAnsi="Book Antiqua" w:cs="Book Antiqua"/>
          <w:color w:val="000000"/>
        </w:rPr>
        <w:t xml:space="preserve"> I, York D, </w:t>
      </w:r>
      <w:proofErr w:type="spellStart"/>
      <w:r w:rsidRPr="00C20CEF">
        <w:rPr>
          <w:rFonts w:ascii="Book Antiqua" w:eastAsia="Book Antiqua" w:hAnsi="Book Antiqua" w:cs="Book Antiqua"/>
          <w:color w:val="000000"/>
        </w:rPr>
        <w:t>Maslo</w:t>
      </w:r>
      <w:proofErr w:type="spellEnd"/>
      <w:r w:rsidRPr="00C20CEF">
        <w:rPr>
          <w:rFonts w:ascii="Book Antiqua" w:eastAsia="Book Antiqua" w:hAnsi="Book Antiqua" w:cs="Book Antiqua"/>
          <w:color w:val="000000"/>
        </w:rPr>
        <w:t xml:space="preserve"> C, </w:t>
      </w:r>
      <w:proofErr w:type="spellStart"/>
      <w:r w:rsidRPr="00C20CEF">
        <w:rPr>
          <w:rFonts w:ascii="Book Antiqua" w:eastAsia="Book Antiqua" w:hAnsi="Book Antiqua" w:cs="Book Antiqua"/>
          <w:color w:val="000000"/>
        </w:rPr>
        <w:t>Goedhals</w:t>
      </w:r>
      <w:proofErr w:type="spellEnd"/>
      <w:r w:rsidRPr="00C20CEF">
        <w:rPr>
          <w:rFonts w:ascii="Book Antiqua" w:eastAsia="Book Antiqua" w:hAnsi="Book Antiqua" w:cs="Book Antiqua"/>
          <w:color w:val="000000"/>
        </w:rPr>
        <w:t xml:space="preserve"> D, Abrahams S, </w:t>
      </w:r>
      <w:proofErr w:type="spellStart"/>
      <w:r w:rsidRPr="00C20CEF">
        <w:rPr>
          <w:rFonts w:ascii="Book Antiqua" w:eastAsia="Book Antiqua" w:hAnsi="Book Antiqua" w:cs="Book Antiqua"/>
          <w:color w:val="000000"/>
        </w:rPr>
        <w:t>Laguda-Akingba</w:t>
      </w:r>
      <w:proofErr w:type="spellEnd"/>
      <w:r w:rsidRPr="00C20CEF">
        <w:rPr>
          <w:rFonts w:ascii="Book Antiqua" w:eastAsia="Book Antiqua" w:hAnsi="Book Antiqua" w:cs="Book Antiqua"/>
          <w:color w:val="000000"/>
        </w:rPr>
        <w:t xml:space="preserve"> O, </w:t>
      </w:r>
      <w:proofErr w:type="spellStart"/>
      <w:r w:rsidRPr="00C20CEF">
        <w:rPr>
          <w:rFonts w:ascii="Book Antiqua" w:eastAsia="Book Antiqua" w:hAnsi="Book Antiqua" w:cs="Book Antiqua"/>
          <w:color w:val="000000"/>
        </w:rPr>
        <w:t>Alisoltani-Dehkordi</w:t>
      </w:r>
      <w:proofErr w:type="spellEnd"/>
      <w:r w:rsidRPr="00C20CEF">
        <w:rPr>
          <w:rFonts w:ascii="Book Antiqua" w:eastAsia="Book Antiqua" w:hAnsi="Book Antiqua" w:cs="Book Antiqua"/>
          <w:color w:val="000000"/>
        </w:rPr>
        <w:t xml:space="preserve"> A, </w:t>
      </w:r>
      <w:proofErr w:type="spellStart"/>
      <w:r w:rsidRPr="00C20CEF">
        <w:rPr>
          <w:rFonts w:ascii="Book Antiqua" w:eastAsia="Book Antiqua" w:hAnsi="Book Antiqua" w:cs="Book Antiqua"/>
          <w:color w:val="000000"/>
        </w:rPr>
        <w:t>Godzik</w:t>
      </w:r>
      <w:proofErr w:type="spellEnd"/>
      <w:r w:rsidRPr="00C20CEF">
        <w:rPr>
          <w:rFonts w:ascii="Book Antiqua" w:eastAsia="Book Antiqua" w:hAnsi="Book Antiqua" w:cs="Book Antiqua"/>
          <w:color w:val="000000"/>
        </w:rPr>
        <w:t xml:space="preserve"> A, </w:t>
      </w:r>
      <w:proofErr w:type="spellStart"/>
      <w:r w:rsidRPr="00C20CEF">
        <w:rPr>
          <w:rFonts w:ascii="Book Antiqua" w:eastAsia="Book Antiqua" w:hAnsi="Book Antiqua" w:cs="Book Antiqua"/>
          <w:color w:val="000000"/>
        </w:rPr>
        <w:t>Wibmer</w:t>
      </w:r>
      <w:proofErr w:type="spellEnd"/>
      <w:r w:rsidRPr="00C20CEF">
        <w:rPr>
          <w:rFonts w:ascii="Book Antiqua" w:eastAsia="Book Antiqua" w:hAnsi="Book Antiqua" w:cs="Book Antiqua"/>
          <w:color w:val="000000"/>
        </w:rPr>
        <w:t xml:space="preserve"> CK, Sewell BT, Lourenço J, Alcantara LCJ, </w:t>
      </w:r>
      <w:proofErr w:type="spellStart"/>
      <w:r w:rsidRPr="00C20CEF">
        <w:rPr>
          <w:rFonts w:ascii="Book Antiqua" w:eastAsia="Book Antiqua" w:hAnsi="Book Antiqua" w:cs="Book Antiqua"/>
          <w:color w:val="000000"/>
        </w:rPr>
        <w:t>Kosakovsky</w:t>
      </w:r>
      <w:proofErr w:type="spellEnd"/>
      <w:r w:rsidRPr="00C20CEF">
        <w:rPr>
          <w:rFonts w:ascii="Book Antiqua" w:eastAsia="Book Antiqua" w:hAnsi="Book Antiqua" w:cs="Book Antiqua"/>
          <w:color w:val="000000"/>
        </w:rPr>
        <w:t xml:space="preserve"> Pond SL, Weaver S, Martin D, </w:t>
      </w:r>
      <w:proofErr w:type="spellStart"/>
      <w:r w:rsidRPr="00C20CEF">
        <w:rPr>
          <w:rFonts w:ascii="Book Antiqua" w:eastAsia="Book Antiqua" w:hAnsi="Book Antiqua" w:cs="Book Antiqua"/>
          <w:color w:val="000000"/>
        </w:rPr>
        <w:t>Lessells</w:t>
      </w:r>
      <w:proofErr w:type="spellEnd"/>
      <w:r w:rsidRPr="00C20CEF">
        <w:rPr>
          <w:rFonts w:ascii="Book Antiqua" w:eastAsia="Book Antiqua" w:hAnsi="Book Antiqua" w:cs="Book Antiqua"/>
          <w:color w:val="000000"/>
        </w:rPr>
        <w:t xml:space="preserve"> RJ, Bhiman JN, Williamson C, de Oliveira T. Detection of a SARS-CoV-2 variant of concern in South Africa. </w:t>
      </w:r>
      <w:r w:rsidRPr="00C20CEF">
        <w:rPr>
          <w:rFonts w:ascii="Book Antiqua" w:eastAsia="Book Antiqua" w:hAnsi="Book Antiqua" w:cs="Book Antiqua"/>
          <w:i/>
          <w:iCs/>
          <w:color w:val="000000"/>
        </w:rPr>
        <w:t>Nature</w:t>
      </w:r>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592</w:t>
      </w:r>
      <w:r w:rsidRPr="00C20CEF">
        <w:rPr>
          <w:rFonts w:ascii="Book Antiqua" w:eastAsia="Book Antiqua" w:hAnsi="Book Antiqua" w:cs="Book Antiqua"/>
          <w:color w:val="000000"/>
        </w:rPr>
        <w:t>: 438-443 [PMID: 33690265 DOI: 10.1038/s41586-021-03402-9]</w:t>
      </w:r>
    </w:p>
    <w:p w14:paraId="4FD36FEE" w14:textId="1BB6F3F9"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36 </w:t>
      </w:r>
      <w:proofErr w:type="spellStart"/>
      <w:r w:rsidRPr="00C20CEF">
        <w:rPr>
          <w:rFonts w:ascii="Book Antiqua" w:eastAsia="Book Antiqua" w:hAnsi="Book Antiqua" w:cs="Book Antiqua"/>
          <w:b/>
          <w:bCs/>
          <w:color w:val="000000"/>
        </w:rPr>
        <w:t>Fundação</w:t>
      </w:r>
      <w:proofErr w:type="spellEnd"/>
      <w:r w:rsidRPr="00C20CEF">
        <w:rPr>
          <w:rFonts w:ascii="Book Antiqua" w:eastAsia="Book Antiqua" w:hAnsi="Book Antiqua" w:cs="Book Antiqua"/>
          <w:b/>
          <w:bCs/>
          <w:color w:val="000000"/>
        </w:rPr>
        <w:t xml:space="preserve"> Ezequiel Dias</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Boletim</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Informativo</w:t>
      </w:r>
      <w:proofErr w:type="spellEnd"/>
      <w:r w:rsidRPr="00C20CEF">
        <w:rPr>
          <w:rFonts w:ascii="Book Antiqua" w:eastAsia="Book Antiqua" w:hAnsi="Book Antiqua" w:cs="Book Antiqua"/>
          <w:color w:val="000000"/>
        </w:rPr>
        <w:t xml:space="preserve"> - </w:t>
      </w:r>
      <w:proofErr w:type="spellStart"/>
      <w:r w:rsidRPr="00C20CEF">
        <w:rPr>
          <w:rFonts w:ascii="Book Antiqua" w:eastAsia="Book Antiqua" w:hAnsi="Book Antiqua" w:cs="Book Antiqua"/>
          <w:color w:val="000000"/>
        </w:rPr>
        <w:t>Vigilância</w:t>
      </w:r>
      <w:proofErr w:type="spellEnd"/>
      <w:r w:rsidRPr="00C20CEF">
        <w:rPr>
          <w:rFonts w:ascii="Book Antiqua" w:eastAsia="Book Antiqua" w:hAnsi="Book Antiqua" w:cs="Book Antiqua"/>
          <w:color w:val="000000"/>
        </w:rPr>
        <w:t xml:space="preserve"> Laboratorial dos </w:t>
      </w:r>
      <w:proofErr w:type="spellStart"/>
      <w:r w:rsidRPr="00C20CEF">
        <w:rPr>
          <w:rFonts w:ascii="Book Antiqua" w:eastAsia="Book Antiqua" w:hAnsi="Book Antiqua" w:cs="Book Antiqua"/>
          <w:color w:val="000000"/>
        </w:rPr>
        <w:t>Vírus</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Respiratórios</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Fundação</w:t>
      </w:r>
      <w:proofErr w:type="spellEnd"/>
      <w:r w:rsidRPr="00C20CEF">
        <w:rPr>
          <w:rFonts w:ascii="Book Antiqua" w:eastAsia="Book Antiqua" w:hAnsi="Book Antiqua" w:cs="Book Antiqua"/>
          <w:color w:val="000000"/>
        </w:rPr>
        <w:t xml:space="preserve"> Ezequiel Dias</w:t>
      </w:r>
      <w:r w:rsidR="006E556A"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2021 [cited </w:t>
      </w:r>
      <w:r w:rsidR="006E556A" w:rsidRPr="00C20CEF">
        <w:rPr>
          <w:rFonts w:ascii="Book Antiqua" w:eastAsia="Book Antiqua" w:hAnsi="Book Antiqua" w:cs="Book Antiqua"/>
          <w:color w:val="000000"/>
        </w:rPr>
        <w:t xml:space="preserve">30 July </w:t>
      </w:r>
      <w:r w:rsidRPr="00C20CEF">
        <w:rPr>
          <w:rFonts w:ascii="Book Antiqua" w:eastAsia="Book Antiqua" w:hAnsi="Book Antiqua" w:cs="Book Antiqua"/>
          <w:color w:val="000000"/>
        </w:rPr>
        <w:t xml:space="preserve">2022]. Available from: </w:t>
      </w:r>
      <w:r w:rsidRPr="00C20CEF">
        <w:rPr>
          <w:rFonts w:ascii="Book Antiqua" w:eastAsia="Book Antiqua" w:hAnsi="Book Antiqua" w:cs="Book Antiqua"/>
          <w:color w:val="000000"/>
        </w:rPr>
        <w:lastRenderedPageBreak/>
        <w:t>http://www.funed.mg.gov.br/wp-content/uploads/2021/12/Informe-Virus-Respiratorios.pdf/</w:t>
      </w:r>
    </w:p>
    <w:p w14:paraId="7D79EAC8"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37 </w:t>
      </w:r>
      <w:r w:rsidRPr="00C20CEF">
        <w:rPr>
          <w:rFonts w:ascii="Book Antiqua" w:eastAsia="Book Antiqua" w:hAnsi="Book Antiqua" w:cs="Book Antiqua"/>
          <w:b/>
          <w:bCs/>
          <w:color w:val="000000"/>
        </w:rPr>
        <w:t>Hitchings MDT</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Ranzani</w:t>
      </w:r>
      <w:proofErr w:type="spellEnd"/>
      <w:r w:rsidRPr="00C20CEF">
        <w:rPr>
          <w:rFonts w:ascii="Book Antiqua" w:eastAsia="Book Antiqua" w:hAnsi="Book Antiqua" w:cs="Book Antiqua"/>
          <w:color w:val="000000"/>
        </w:rPr>
        <w:t xml:space="preserve"> OT, Torres MSS, de Oliveira SB, </w:t>
      </w:r>
      <w:proofErr w:type="spellStart"/>
      <w:r w:rsidRPr="00C20CEF">
        <w:rPr>
          <w:rFonts w:ascii="Book Antiqua" w:eastAsia="Book Antiqua" w:hAnsi="Book Antiqua" w:cs="Book Antiqua"/>
          <w:color w:val="000000"/>
        </w:rPr>
        <w:t>Almiron</w:t>
      </w:r>
      <w:proofErr w:type="spellEnd"/>
      <w:r w:rsidRPr="00C20CEF">
        <w:rPr>
          <w:rFonts w:ascii="Book Antiqua" w:eastAsia="Book Antiqua" w:hAnsi="Book Antiqua" w:cs="Book Antiqua"/>
          <w:color w:val="000000"/>
        </w:rPr>
        <w:t xml:space="preserve"> M, Said R, Borg R, Schulz WL, de Oliveira RD, da Silva PV, de Castro DB, Sampaio VS, de Albuquerque BC, Ramos TCA, </w:t>
      </w:r>
      <w:proofErr w:type="spellStart"/>
      <w:r w:rsidRPr="00C20CEF">
        <w:rPr>
          <w:rFonts w:ascii="Book Antiqua" w:eastAsia="Book Antiqua" w:hAnsi="Book Antiqua" w:cs="Book Antiqua"/>
          <w:color w:val="000000"/>
        </w:rPr>
        <w:t>Fraxe</w:t>
      </w:r>
      <w:proofErr w:type="spellEnd"/>
      <w:r w:rsidRPr="00C20CEF">
        <w:rPr>
          <w:rFonts w:ascii="Book Antiqua" w:eastAsia="Book Antiqua" w:hAnsi="Book Antiqua" w:cs="Book Antiqua"/>
          <w:color w:val="000000"/>
        </w:rPr>
        <w:t xml:space="preserve"> SHH, da Costa CF, </w:t>
      </w:r>
      <w:proofErr w:type="spellStart"/>
      <w:r w:rsidRPr="00C20CEF">
        <w:rPr>
          <w:rFonts w:ascii="Book Antiqua" w:eastAsia="Book Antiqua" w:hAnsi="Book Antiqua" w:cs="Book Antiqua"/>
          <w:color w:val="000000"/>
        </w:rPr>
        <w:t>Naveca</w:t>
      </w:r>
      <w:proofErr w:type="spellEnd"/>
      <w:r w:rsidRPr="00C20CEF">
        <w:rPr>
          <w:rFonts w:ascii="Book Antiqua" w:eastAsia="Book Antiqua" w:hAnsi="Book Antiqua" w:cs="Book Antiqua"/>
          <w:color w:val="000000"/>
        </w:rPr>
        <w:t xml:space="preserve"> FG, Siqueira AM, de Araújo WN, Andrews JR, Cummings DAT, Ko AI, </w:t>
      </w:r>
      <w:proofErr w:type="spellStart"/>
      <w:r w:rsidRPr="00C20CEF">
        <w:rPr>
          <w:rFonts w:ascii="Book Antiqua" w:eastAsia="Book Antiqua" w:hAnsi="Book Antiqua" w:cs="Book Antiqua"/>
          <w:color w:val="000000"/>
        </w:rPr>
        <w:t>Croda</w:t>
      </w:r>
      <w:proofErr w:type="spellEnd"/>
      <w:r w:rsidRPr="00C20CEF">
        <w:rPr>
          <w:rFonts w:ascii="Book Antiqua" w:eastAsia="Book Antiqua" w:hAnsi="Book Antiqua" w:cs="Book Antiqua"/>
          <w:color w:val="000000"/>
        </w:rPr>
        <w:t xml:space="preserve"> J. Effectiveness of CoronaVac among healthcare workers in the setting of high SARS-CoV-2 Gamma variant transmission in Manaus, Brazil: A test-negative case-control study. </w:t>
      </w:r>
      <w:r w:rsidRPr="00C20CEF">
        <w:rPr>
          <w:rFonts w:ascii="Book Antiqua" w:eastAsia="Book Antiqua" w:hAnsi="Book Antiqua" w:cs="Book Antiqua"/>
          <w:i/>
          <w:iCs/>
          <w:color w:val="000000"/>
        </w:rPr>
        <w:t>Lancet Reg Health Am</w:t>
      </w:r>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1</w:t>
      </w:r>
      <w:r w:rsidRPr="00C20CEF">
        <w:rPr>
          <w:rFonts w:ascii="Book Antiqua" w:eastAsia="Book Antiqua" w:hAnsi="Book Antiqua" w:cs="Book Antiqua"/>
          <w:color w:val="000000"/>
        </w:rPr>
        <w:t>: 100025 [PMID: 34386791 DOI: 10.1016/j.lana.2021.100025]</w:t>
      </w:r>
    </w:p>
    <w:p w14:paraId="4930E368"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38 </w:t>
      </w:r>
      <w:r w:rsidRPr="00C20CEF">
        <w:rPr>
          <w:rFonts w:ascii="Book Antiqua" w:eastAsia="Book Antiqua" w:hAnsi="Book Antiqua" w:cs="Book Antiqua"/>
          <w:b/>
          <w:bCs/>
          <w:color w:val="000000"/>
        </w:rPr>
        <w:t>Moreira FRR</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D'arc</w:t>
      </w:r>
      <w:proofErr w:type="spellEnd"/>
      <w:r w:rsidRPr="00C20CEF">
        <w:rPr>
          <w:rFonts w:ascii="Book Antiqua" w:eastAsia="Book Antiqua" w:hAnsi="Book Antiqua" w:cs="Book Antiqua"/>
          <w:color w:val="000000"/>
        </w:rPr>
        <w:t xml:space="preserve"> M, </w:t>
      </w:r>
      <w:proofErr w:type="spellStart"/>
      <w:r w:rsidRPr="00C20CEF">
        <w:rPr>
          <w:rFonts w:ascii="Book Antiqua" w:eastAsia="Book Antiqua" w:hAnsi="Book Antiqua" w:cs="Book Antiqua"/>
          <w:color w:val="000000"/>
        </w:rPr>
        <w:t>Mariani</w:t>
      </w:r>
      <w:proofErr w:type="spellEnd"/>
      <w:r w:rsidRPr="00C20CEF">
        <w:rPr>
          <w:rFonts w:ascii="Book Antiqua" w:eastAsia="Book Antiqua" w:hAnsi="Book Antiqua" w:cs="Book Antiqua"/>
          <w:color w:val="000000"/>
        </w:rPr>
        <w:t xml:space="preserve"> D, </w:t>
      </w:r>
      <w:proofErr w:type="spellStart"/>
      <w:r w:rsidRPr="00C20CEF">
        <w:rPr>
          <w:rFonts w:ascii="Book Antiqua" w:eastAsia="Book Antiqua" w:hAnsi="Book Antiqua" w:cs="Book Antiqua"/>
          <w:color w:val="000000"/>
        </w:rPr>
        <w:t>Herlinger</w:t>
      </w:r>
      <w:proofErr w:type="spellEnd"/>
      <w:r w:rsidRPr="00C20CEF">
        <w:rPr>
          <w:rFonts w:ascii="Book Antiqua" w:eastAsia="Book Antiqua" w:hAnsi="Book Antiqua" w:cs="Book Antiqua"/>
          <w:color w:val="000000"/>
        </w:rPr>
        <w:t xml:space="preserve"> AL, Schiffler FB, Rossi ÁD, </w:t>
      </w:r>
      <w:proofErr w:type="spellStart"/>
      <w:r w:rsidRPr="00C20CEF">
        <w:rPr>
          <w:rFonts w:ascii="Book Antiqua" w:eastAsia="Book Antiqua" w:hAnsi="Book Antiqua" w:cs="Book Antiqua"/>
          <w:color w:val="000000"/>
        </w:rPr>
        <w:t>Leitão</w:t>
      </w:r>
      <w:proofErr w:type="spellEnd"/>
      <w:r w:rsidRPr="00C20CEF">
        <w:rPr>
          <w:rFonts w:ascii="Book Antiqua" w:eastAsia="Book Antiqua" w:hAnsi="Book Antiqua" w:cs="Book Antiqua"/>
          <w:color w:val="000000"/>
        </w:rPr>
        <w:t xml:space="preserve"> IC, Miranda TDS, </w:t>
      </w:r>
      <w:proofErr w:type="spellStart"/>
      <w:r w:rsidRPr="00C20CEF">
        <w:rPr>
          <w:rFonts w:ascii="Book Antiqua" w:eastAsia="Book Antiqua" w:hAnsi="Book Antiqua" w:cs="Book Antiqua"/>
          <w:color w:val="000000"/>
        </w:rPr>
        <w:t>Cosentino</w:t>
      </w:r>
      <w:proofErr w:type="spellEnd"/>
      <w:r w:rsidRPr="00C20CEF">
        <w:rPr>
          <w:rFonts w:ascii="Book Antiqua" w:eastAsia="Book Antiqua" w:hAnsi="Book Antiqua" w:cs="Book Antiqua"/>
          <w:color w:val="000000"/>
        </w:rPr>
        <w:t xml:space="preserve"> MAC, </w:t>
      </w:r>
      <w:proofErr w:type="spellStart"/>
      <w:r w:rsidRPr="00C20CEF">
        <w:rPr>
          <w:rFonts w:ascii="Book Antiqua" w:eastAsia="Book Antiqua" w:hAnsi="Book Antiqua" w:cs="Book Antiqua"/>
          <w:color w:val="000000"/>
        </w:rPr>
        <w:t>Tôrres</w:t>
      </w:r>
      <w:proofErr w:type="spellEnd"/>
      <w:r w:rsidRPr="00C20CEF">
        <w:rPr>
          <w:rFonts w:ascii="Book Antiqua" w:eastAsia="Book Antiqua" w:hAnsi="Book Antiqua" w:cs="Book Antiqua"/>
          <w:color w:val="000000"/>
        </w:rPr>
        <w:t xml:space="preserve"> MCP, da Costa RMDSC, Gonçalves CCA, </w:t>
      </w:r>
      <w:proofErr w:type="spellStart"/>
      <w:r w:rsidRPr="00C20CEF">
        <w:rPr>
          <w:rFonts w:ascii="Book Antiqua" w:eastAsia="Book Antiqua" w:hAnsi="Book Antiqua" w:cs="Book Antiqua"/>
          <w:color w:val="000000"/>
        </w:rPr>
        <w:t>Faffe</w:t>
      </w:r>
      <w:proofErr w:type="spellEnd"/>
      <w:r w:rsidRPr="00C20CEF">
        <w:rPr>
          <w:rFonts w:ascii="Book Antiqua" w:eastAsia="Book Antiqua" w:hAnsi="Book Antiqua" w:cs="Book Antiqua"/>
          <w:color w:val="000000"/>
        </w:rPr>
        <w:t xml:space="preserve"> DS, </w:t>
      </w:r>
      <w:proofErr w:type="spellStart"/>
      <w:r w:rsidRPr="00C20CEF">
        <w:rPr>
          <w:rFonts w:ascii="Book Antiqua" w:eastAsia="Book Antiqua" w:hAnsi="Book Antiqua" w:cs="Book Antiqua"/>
          <w:color w:val="000000"/>
        </w:rPr>
        <w:t>Galliez</w:t>
      </w:r>
      <w:proofErr w:type="spellEnd"/>
      <w:r w:rsidRPr="00C20CEF">
        <w:rPr>
          <w:rFonts w:ascii="Book Antiqua" w:eastAsia="Book Antiqua" w:hAnsi="Book Antiqua" w:cs="Book Antiqua"/>
          <w:color w:val="000000"/>
        </w:rPr>
        <w:t xml:space="preserve"> RM, Junior ODCF, Aguiar RS, Dos Santos AFA, </w:t>
      </w:r>
      <w:proofErr w:type="spellStart"/>
      <w:r w:rsidRPr="00C20CEF">
        <w:rPr>
          <w:rFonts w:ascii="Book Antiqua" w:eastAsia="Book Antiqua" w:hAnsi="Book Antiqua" w:cs="Book Antiqua"/>
          <w:color w:val="000000"/>
        </w:rPr>
        <w:t>Voloch</w:t>
      </w:r>
      <w:proofErr w:type="spellEnd"/>
      <w:r w:rsidRPr="00C20CEF">
        <w:rPr>
          <w:rFonts w:ascii="Book Antiqua" w:eastAsia="Book Antiqua" w:hAnsi="Book Antiqua" w:cs="Book Antiqua"/>
          <w:color w:val="000000"/>
        </w:rPr>
        <w:t xml:space="preserve"> CM, </w:t>
      </w:r>
      <w:proofErr w:type="spellStart"/>
      <w:r w:rsidRPr="00C20CEF">
        <w:rPr>
          <w:rFonts w:ascii="Book Antiqua" w:eastAsia="Book Antiqua" w:hAnsi="Book Antiqua" w:cs="Book Antiqua"/>
          <w:color w:val="000000"/>
        </w:rPr>
        <w:t>Castiñeiras</w:t>
      </w:r>
      <w:proofErr w:type="spellEnd"/>
      <w:r w:rsidRPr="00C20CEF">
        <w:rPr>
          <w:rFonts w:ascii="Book Antiqua" w:eastAsia="Book Antiqua" w:hAnsi="Book Antiqua" w:cs="Book Antiqua"/>
          <w:color w:val="000000"/>
        </w:rPr>
        <w:t xml:space="preserve"> TMPP, </w:t>
      </w:r>
      <w:proofErr w:type="spellStart"/>
      <w:r w:rsidRPr="00C20CEF">
        <w:rPr>
          <w:rFonts w:ascii="Book Antiqua" w:eastAsia="Book Antiqua" w:hAnsi="Book Antiqua" w:cs="Book Antiqua"/>
          <w:color w:val="000000"/>
        </w:rPr>
        <w:t>Tanuri</w:t>
      </w:r>
      <w:proofErr w:type="spellEnd"/>
      <w:r w:rsidRPr="00C20CEF">
        <w:rPr>
          <w:rFonts w:ascii="Book Antiqua" w:eastAsia="Book Antiqua" w:hAnsi="Book Antiqua" w:cs="Book Antiqua"/>
          <w:color w:val="000000"/>
        </w:rPr>
        <w:t xml:space="preserve"> A. Epidemiological dynamics of SARS-CoV-2 VOC Gamma in Rio de Janeiro, Brazil. </w:t>
      </w:r>
      <w:r w:rsidRPr="00C20CEF">
        <w:rPr>
          <w:rFonts w:ascii="Book Antiqua" w:eastAsia="Book Antiqua" w:hAnsi="Book Antiqua" w:cs="Book Antiqua"/>
          <w:i/>
          <w:iCs/>
          <w:color w:val="000000"/>
        </w:rPr>
        <w:t xml:space="preserve">Virus </w:t>
      </w:r>
      <w:proofErr w:type="spellStart"/>
      <w:r w:rsidRPr="00C20CEF">
        <w:rPr>
          <w:rFonts w:ascii="Book Antiqua" w:eastAsia="Book Antiqua" w:hAnsi="Book Antiqua" w:cs="Book Antiqua"/>
          <w:i/>
          <w:iCs/>
          <w:color w:val="000000"/>
        </w:rPr>
        <w:t>Evol</w:t>
      </w:r>
      <w:proofErr w:type="spellEnd"/>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7</w:t>
      </w:r>
      <w:r w:rsidRPr="00C20CEF">
        <w:rPr>
          <w:rFonts w:ascii="Book Antiqua" w:eastAsia="Book Antiqua" w:hAnsi="Book Antiqua" w:cs="Book Antiqua"/>
          <w:color w:val="000000"/>
        </w:rPr>
        <w:t>: veab087 [PMID: 34725568 DOI: 10.1093/</w:t>
      </w:r>
      <w:proofErr w:type="spellStart"/>
      <w:r w:rsidRPr="00C20CEF">
        <w:rPr>
          <w:rFonts w:ascii="Book Antiqua" w:eastAsia="Book Antiqua" w:hAnsi="Book Antiqua" w:cs="Book Antiqua"/>
          <w:color w:val="000000"/>
        </w:rPr>
        <w:t>ve</w:t>
      </w:r>
      <w:proofErr w:type="spellEnd"/>
      <w:r w:rsidRPr="00C20CEF">
        <w:rPr>
          <w:rFonts w:ascii="Book Antiqua" w:eastAsia="Book Antiqua" w:hAnsi="Book Antiqua" w:cs="Book Antiqua"/>
          <w:color w:val="000000"/>
        </w:rPr>
        <w:t>/veab087]</w:t>
      </w:r>
    </w:p>
    <w:p w14:paraId="7390E438" w14:textId="71A20594"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39 </w:t>
      </w:r>
      <w:proofErr w:type="spellStart"/>
      <w:r w:rsidRPr="00C20CEF">
        <w:rPr>
          <w:rFonts w:ascii="Book Antiqua" w:eastAsia="Book Antiqua" w:hAnsi="Book Antiqua" w:cs="Book Antiqua"/>
          <w:b/>
          <w:bCs/>
          <w:color w:val="000000"/>
        </w:rPr>
        <w:t>Laboratório</w:t>
      </w:r>
      <w:proofErr w:type="spellEnd"/>
      <w:r w:rsidRPr="00C20CEF">
        <w:rPr>
          <w:rFonts w:ascii="Book Antiqua" w:eastAsia="Book Antiqua" w:hAnsi="Book Antiqua" w:cs="Book Antiqua"/>
          <w:b/>
          <w:bCs/>
          <w:color w:val="000000"/>
        </w:rPr>
        <w:t xml:space="preserve"> Central de </w:t>
      </w:r>
      <w:proofErr w:type="spellStart"/>
      <w:r w:rsidRPr="00C20CEF">
        <w:rPr>
          <w:rFonts w:ascii="Book Antiqua" w:eastAsia="Book Antiqua" w:hAnsi="Book Antiqua" w:cs="Book Antiqua"/>
          <w:b/>
          <w:bCs/>
          <w:color w:val="000000"/>
        </w:rPr>
        <w:t>Saúde</w:t>
      </w:r>
      <w:proofErr w:type="spellEnd"/>
      <w:r w:rsidRPr="00C20CEF">
        <w:rPr>
          <w:rFonts w:ascii="Book Antiqua" w:eastAsia="Book Antiqua" w:hAnsi="Book Antiqua" w:cs="Book Antiqua"/>
          <w:b/>
          <w:bCs/>
          <w:color w:val="000000"/>
        </w:rPr>
        <w:t xml:space="preserve"> </w:t>
      </w:r>
      <w:proofErr w:type="spellStart"/>
      <w:r w:rsidRPr="00C20CEF">
        <w:rPr>
          <w:rFonts w:ascii="Book Antiqua" w:eastAsia="Book Antiqua" w:hAnsi="Book Antiqua" w:cs="Book Antiqua"/>
          <w:b/>
          <w:bCs/>
          <w:color w:val="000000"/>
        </w:rPr>
        <w:t>Pública</w:t>
      </w:r>
      <w:proofErr w:type="spellEnd"/>
      <w:r w:rsidRPr="00C20CEF">
        <w:rPr>
          <w:rFonts w:ascii="Book Antiqua" w:eastAsia="Book Antiqua" w:hAnsi="Book Antiqua" w:cs="Book Antiqua"/>
          <w:b/>
          <w:bCs/>
          <w:color w:val="000000"/>
        </w:rPr>
        <w:t xml:space="preserve"> - Bahia</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Relatório</w:t>
      </w:r>
      <w:proofErr w:type="spellEnd"/>
      <w:r w:rsidRPr="00C20CEF">
        <w:rPr>
          <w:rFonts w:ascii="Book Antiqua" w:eastAsia="Book Antiqua" w:hAnsi="Book Antiqua" w:cs="Book Antiqua"/>
          <w:color w:val="000000"/>
        </w:rPr>
        <w:t xml:space="preserve"> dos </w:t>
      </w:r>
      <w:proofErr w:type="spellStart"/>
      <w:r w:rsidRPr="00C20CEF">
        <w:rPr>
          <w:rFonts w:ascii="Book Antiqua" w:eastAsia="Book Antiqua" w:hAnsi="Book Antiqua" w:cs="Book Antiqua"/>
          <w:color w:val="000000"/>
        </w:rPr>
        <w:t>resultados</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parciais</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referente</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ao</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sequenciamento</w:t>
      </w:r>
      <w:proofErr w:type="spellEnd"/>
      <w:r w:rsidRPr="00C20CEF">
        <w:rPr>
          <w:rFonts w:ascii="Book Antiqua" w:eastAsia="Book Antiqua" w:hAnsi="Book Antiqua" w:cs="Book Antiqua"/>
          <w:color w:val="000000"/>
        </w:rPr>
        <w:t xml:space="preserve"> de nova </w:t>
      </w:r>
      <w:proofErr w:type="spellStart"/>
      <w:r w:rsidRPr="00C20CEF">
        <w:rPr>
          <w:rFonts w:ascii="Book Antiqua" w:eastAsia="Book Antiqua" w:hAnsi="Book Antiqua" w:cs="Book Antiqua"/>
          <w:color w:val="000000"/>
        </w:rPr>
        <w:t>geração</w:t>
      </w:r>
      <w:proofErr w:type="spellEnd"/>
      <w:r w:rsidRPr="00C20CEF">
        <w:rPr>
          <w:rFonts w:ascii="Book Antiqua" w:eastAsia="Book Antiqua" w:hAnsi="Book Antiqua" w:cs="Book Antiqua"/>
          <w:color w:val="000000"/>
        </w:rPr>
        <w:t xml:space="preserve"> das </w:t>
      </w:r>
      <w:proofErr w:type="spellStart"/>
      <w:r w:rsidRPr="00C20CEF">
        <w:rPr>
          <w:rFonts w:ascii="Book Antiqua" w:eastAsia="Book Antiqua" w:hAnsi="Book Antiqua" w:cs="Book Antiqua"/>
          <w:color w:val="000000"/>
        </w:rPr>
        <w:t>amostras</w:t>
      </w:r>
      <w:proofErr w:type="spellEnd"/>
      <w:r w:rsidRPr="00C20CEF">
        <w:rPr>
          <w:rFonts w:ascii="Book Antiqua" w:eastAsia="Book Antiqua" w:hAnsi="Book Antiqua" w:cs="Book Antiqua"/>
          <w:color w:val="000000"/>
        </w:rPr>
        <w:t xml:space="preserve"> de SARS-CoV-2 </w:t>
      </w:r>
      <w:proofErr w:type="spellStart"/>
      <w:r w:rsidRPr="00C20CEF">
        <w:rPr>
          <w:rFonts w:ascii="Book Antiqua" w:eastAsia="Book Antiqua" w:hAnsi="Book Antiqua" w:cs="Book Antiqua"/>
          <w:color w:val="000000"/>
        </w:rPr>
        <w:t>positivas</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realizado</w:t>
      </w:r>
      <w:proofErr w:type="spellEnd"/>
      <w:r w:rsidRPr="00C20CEF">
        <w:rPr>
          <w:rFonts w:ascii="Book Antiqua" w:eastAsia="Book Antiqua" w:hAnsi="Book Antiqua" w:cs="Book Antiqua"/>
          <w:color w:val="000000"/>
        </w:rPr>
        <w:t xml:space="preserve"> no </w:t>
      </w:r>
      <w:proofErr w:type="spellStart"/>
      <w:r w:rsidRPr="00C20CEF">
        <w:rPr>
          <w:rFonts w:ascii="Book Antiqua" w:eastAsia="Book Antiqua" w:hAnsi="Book Antiqua" w:cs="Book Antiqua"/>
          <w:color w:val="000000"/>
        </w:rPr>
        <w:t>Laboratório</w:t>
      </w:r>
      <w:proofErr w:type="spellEnd"/>
      <w:r w:rsidRPr="00C20CEF">
        <w:rPr>
          <w:rFonts w:ascii="Book Antiqua" w:eastAsia="Book Antiqua" w:hAnsi="Book Antiqua" w:cs="Book Antiqua"/>
          <w:color w:val="000000"/>
        </w:rPr>
        <w:t xml:space="preserve"> Central de </w:t>
      </w:r>
      <w:proofErr w:type="spellStart"/>
      <w:r w:rsidRPr="00C20CEF">
        <w:rPr>
          <w:rFonts w:ascii="Book Antiqua" w:eastAsia="Book Antiqua" w:hAnsi="Book Antiqua" w:cs="Book Antiqua"/>
          <w:color w:val="000000"/>
        </w:rPr>
        <w:t>Saúde</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Pública</w:t>
      </w:r>
      <w:proofErr w:type="spellEnd"/>
      <w:r w:rsidRPr="00C20CEF">
        <w:rPr>
          <w:rFonts w:ascii="Book Antiqua" w:eastAsia="Book Antiqua" w:hAnsi="Book Antiqua" w:cs="Book Antiqua"/>
          <w:color w:val="000000"/>
        </w:rPr>
        <w:t xml:space="preserve"> Profº </w:t>
      </w:r>
      <w:proofErr w:type="spellStart"/>
      <w:r w:rsidRPr="00C20CEF">
        <w:rPr>
          <w:rFonts w:ascii="Book Antiqua" w:eastAsia="Book Antiqua" w:hAnsi="Book Antiqua" w:cs="Book Antiqua"/>
          <w:color w:val="000000"/>
        </w:rPr>
        <w:t>Gonçalo</w:t>
      </w:r>
      <w:proofErr w:type="spellEnd"/>
      <w:r w:rsidRPr="00C20CEF">
        <w:rPr>
          <w:rFonts w:ascii="Book Antiqua" w:eastAsia="Book Antiqua" w:hAnsi="Book Antiqua" w:cs="Book Antiqua"/>
          <w:color w:val="000000"/>
        </w:rPr>
        <w:t xml:space="preserve"> Moniz. </w:t>
      </w:r>
      <w:proofErr w:type="spellStart"/>
      <w:r w:rsidRPr="00C20CEF">
        <w:rPr>
          <w:rFonts w:ascii="Book Antiqua" w:eastAsia="Book Antiqua" w:hAnsi="Book Antiqua" w:cs="Book Antiqua"/>
          <w:color w:val="000000"/>
        </w:rPr>
        <w:t>Secretaria</w:t>
      </w:r>
      <w:proofErr w:type="spellEnd"/>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Estadual</w:t>
      </w:r>
      <w:proofErr w:type="spellEnd"/>
      <w:r w:rsidRPr="00C20CEF">
        <w:rPr>
          <w:rFonts w:ascii="Book Antiqua" w:eastAsia="Book Antiqua" w:hAnsi="Book Antiqua" w:cs="Book Antiqua"/>
          <w:color w:val="000000"/>
        </w:rPr>
        <w:t xml:space="preserve"> de </w:t>
      </w:r>
      <w:proofErr w:type="spellStart"/>
      <w:r w:rsidRPr="00C20CEF">
        <w:rPr>
          <w:rFonts w:ascii="Book Antiqua" w:eastAsia="Book Antiqua" w:hAnsi="Book Antiqua" w:cs="Book Antiqua"/>
          <w:color w:val="000000"/>
        </w:rPr>
        <w:t>Saúde</w:t>
      </w:r>
      <w:proofErr w:type="spellEnd"/>
      <w:r w:rsidR="006E556A" w:rsidRPr="00C20CEF">
        <w:rPr>
          <w:rFonts w:ascii="Book Antiqua" w:eastAsia="Book Antiqua" w:hAnsi="Book Antiqua" w:cs="Book Antiqua"/>
          <w:color w:val="000000"/>
        </w:rPr>
        <w:t>.</w:t>
      </w:r>
      <w:r w:rsidRPr="00C20CEF">
        <w:rPr>
          <w:rFonts w:ascii="Book Antiqua" w:eastAsia="Book Antiqua" w:hAnsi="Book Antiqua" w:cs="Book Antiqua"/>
          <w:color w:val="000000"/>
        </w:rPr>
        <w:t xml:space="preserve"> [cited</w:t>
      </w:r>
      <w:r w:rsidR="006E556A" w:rsidRPr="00C20CEF">
        <w:rPr>
          <w:rFonts w:ascii="Book Antiqua" w:eastAsia="Book Antiqua" w:hAnsi="Book Antiqua" w:cs="Book Antiqua"/>
          <w:color w:val="000000"/>
        </w:rPr>
        <w:t xml:space="preserve"> 1 August</w:t>
      </w:r>
      <w:r w:rsidRPr="00C20CEF">
        <w:rPr>
          <w:rFonts w:ascii="Book Antiqua" w:eastAsia="Book Antiqua" w:hAnsi="Book Antiqua" w:cs="Book Antiqua"/>
          <w:color w:val="000000"/>
        </w:rPr>
        <w:t xml:space="preserve"> 2022]. Available from: http://www.saude.ba.gov.br/wp-content/uploads/2021/05/11.05-BOLETIM-INFORMATIVO-SEQUENCIAMENTO-LACEN-EDICAO-05.pdf/</w:t>
      </w:r>
    </w:p>
    <w:p w14:paraId="18903793"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 xml:space="preserve">40 </w:t>
      </w:r>
      <w:r w:rsidRPr="00C20CEF">
        <w:rPr>
          <w:rFonts w:ascii="Book Antiqua" w:eastAsia="Book Antiqua" w:hAnsi="Book Antiqua" w:cs="Book Antiqua"/>
          <w:b/>
          <w:bCs/>
          <w:color w:val="000000"/>
        </w:rPr>
        <w:t>Padilla-Rojas C</w:t>
      </w:r>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Barcena</w:t>
      </w:r>
      <w:proofErr w:type="spellEnd"/>
      <w:r w:rsidRPr="00C20CEF">
        <w:rPr>
          <w:rFonts w:ascii="Book Antiqua" w:eastAsia="Book Antiqua" w:hAnsi="Book Antiqua" w:cs="Book Antiqua"/>
          <w:color w:val="000000"/>
        </w:rPr>
        <w:t>-Flores L, Vega-</w:t>
      </w:r>
      <w:proofErr w:type="spellStart"/>
      <w:r w:rsidRPr="00C20CEF">
        <w:rPr>
          <w:rFonts w:ascii="Book Antiqua" w:eastAsia="Book Antiqua" w:hAnsi="Book Antiqua" w:cs="Book Antiqua"/>
          <w:color w:val="000000"/>
        </w:rPr>
        <w:t>Chozo</w:t>
      </w:r>
      <w:proofErr w:type="spellEnd"/>
      <w:r w:rsidRPr="00C20CEF">
        <w:rPr>
          <w:rFonts w:ascii="Book Antiqua" w:eastAsia="Book Antiqua" w:hAnsi="Book Antiqua" w:cs="Book Antiqua"/>
          <w:color w:val="000000"/>
        </w:rPr>
        <w:t xml:space="preserve"> K, Galarza-Perez M, </w:t>
      </w:r>
      <w:proofErr w:type="spellStart"/>
      <w:r w:rsidRPr="00C20CEF">
        <w:rPr>
          <w:rFonts w:ascii="Book Antiqua" w:eastAsia="Book Antiqua" w:hAnsi="Book Antiqua" w:cs="Book Antiqua"/>
          <w:color w:val="000000"/>
        </w:rPr>
        <w:t>Bailon</w:t>
      </w:r>
      <w:proofErr w:type="spellEnd"/>
      <w:r w:rsidRPr="00C20CEF">
        <w:rPr>
          <w:rFonts w:ascii="Book Antiqua" w:eastAsia="Book Antiqua" w:hAnsi="Book Antiqua" w:cs="Book Antiqua"/>
          <w:color w:val="000000"/>
        </w:rPr>
        <w:t xml:space="preserve">-Calderon H, Lope-Pari P, Balbuena-Torres J, </w:t>
      </w:r>
      <w:proofErr w:type="spellStart"/>
      <w:r w:rsidRPr="00C20CEF">
        <w:rPr>
          <w:rFonts w:ascii="Book Antiqua" w:eastAsia="Book Antiqua" w:hAnsi="Book Antiqua" w:cs="Book Antiqua"/>
          <w:color w:val="000000"/>
        </w:rPr>
        <w:t>Huaringa-Nuñez</w:t>
      </w:r>
      <w:proofErr w:type="spellEnd"/>
      <w:r w:rsidRPr="00C20CEF">
        <w:rPr>
          <w:rFonts w:ascii="Book Antiqua" w:eastAsia="Book Antiqua" w:hAnsi="Book Antiqua" w:cs="Book Antiqua"/>
          <w:color w:val="000000"/>
        </w:rPr>
        <w:t xml:space="preserve"> M, Caceres-Rey O, Rojas-Serrano N. Near-Complete Genome Sequence of a SARS-CoV-2 VOC 202012/01 Strain in Peru. </w:t>
      </w:r>
      <w:proofErr w:type="spellStart"/>
      <w:r w:rsidRPr="00C20CEF">
        <w:rPr>
          <w:rFonts w:ascii="Book Antiqua" w:eastAsia="Book Antiqua" w:hAnsi="Book Antiqua" w:cs="Book Antiqua"/>
          <w:i/>
          <w:iCs/>
          <w:color w:val="000000"/>
        </w:rPr>
        <w:t>Microbiol</w:t>
      </w:r>
      <w:proofErr w:type="spellEnd"/>
      <w:r w:rsidRPr="00C20CEF">
        <w:rPr>
          <w:rFonts w:ascii="Book Antiqua" w:eastAsia="Book Antiqua" w:hAnsi="Book Antiqua" w:cs="Book Antiqua"/>
          <w:i/>
          <w:iCs/>
          <w:color w:val="000000"/>
        </w:rPr>
        <w:t xml:space="preserve"> </w:t>
      </w:r>
      <w:proofErr w:type="spellStart"/>
      <w:r w:rsidRPr="00C20CEF">
        <w:rPr>
          <w:rFonts w:ascii="Book Antiqua" w:eastAsia="Book Antiqua" w:hAnsi="Book Antiqua" w:cs="Book Antiqua"/>
          <w:i/>
          <w:iCs/>
          <w:color w:val="000000"/>
        </w:rPr>
        <w:t>Resour</w:t>
      </w:r>
      <w:proofErr w:type="spellEnd"/>
      <w:r w:rsidRPr="00C20CEF">
        <w:rPr>
          <w:rFonts w:ascii="Book Antiqua" w:eastAsia="Book Antiqua" w:hAnsi="Book Antiqua" w:cs="Book Antiqua"/>
          <w:i/>
          <w:iCs/>
          <w:color w:val="000000"/>
        </w:rPr>
        <w:t xml:space="preserve"> </w:t>
      </w:r>
      <w:proofErr w:type="spellStart"/>
      <w:r w:rsidRPr="00C20CEF">
        <w:rPr>
          <w:rFonts w:ascii="Book Antiqua" w:eastAsia="Book Antiqua" w:hAnsi="Book Antiqua" w:cs="Book Antiqua"/>
          <w:i/>
          <w:iCs/>
          <w:color w:val="000000"/>
        </w:rPr>
        <w:t>Announc</w:t>
      </w:r>
      <w:proofErr w:type="spellEnd"/>
      <w:r w:rsidRPr="00C20CEF">
        <w:rPr>
          <w:rFonts w:ascii="Book Antiqua" w:eastAsia="Book Antiqua" w:hAnsi="Book Antiqua" w:cs="Book Antiqua"/>
          <w:color w:val="000000"/>
        </w:rPr>
        <w:t xml:space="preserve"> 2021; </w:t>
      </w:r>
      <w:r w:rsidRPr="00C20CEF">
        <w:rPr>
          <w:rFonts w:ascii="Book Antiqua" w:eastAsia="Book Antiqua" w:hAnsi="Book Antiqua" w:cs="Book Antiqua"/>
          <w:b/>
          <w:bCs/>
          <w:color w:val="000000"/>
        </w:rPr>
        <w:t>10</w:t>
      </w:r>
      <w:r w:rsidRPr="00C20CEF">
        <w:rPr>
          <w:rFonts w:ascii="Book Antiqua" w:eastAsia="Book Antiqua" w:hAnsi="Book Antiqua" w:cs="Book Antiqua"/>
          <w:color w:val="000000"/>
        </w:rPr>
        <w:t xml:space="preserve"> [PMID: 33766897 DOI: 10.1128/MRA.00069-21]</w:t>
      </w:r>
    </w:p>
    <w:p w14:paraId="0E1D93C6" w14:textId="77777777" w:rsidR="00A77B3E" w:rsidRPr="00C20CEF" w:rsidRDefault="00A77B3E" w:rsidP="00864F68">
      <w:pPr>
        <w:spacing w:line="360" w:lineRule="auto"/>
        <w:jc w:val="both"/>
        <w:rPr>
          <w:rFonts w:ascii="Book Antiqua" w:hAnsi="Book Antiqua"/>
        </w:rPr>
      </w:pPr>
    </w:p>
    <w:p w14:paraId="6BB6ADF5"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Footnotes</w:t>
      </w:r>
    </w:p>
    <w:p w14:paraId="5A3C77A1" w14:textId="54BA525A"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Institutional review board statement: </w:t>
      </w:r>
      <w:r w:rsidRPr="00C20CEF">
        <w:rPr>
          <w:rFonts w:ascii="Book Antiqua" w:eastAsia="Book Antiqua" w:hAnsi="Book Antiqua" w:cs="Book Antiqua"/>
          <w:color w:val="000000"/>
          <w:shd w:val="clear" w:color="auto" w:fill="FFFFFF"/>
        </w:rPr>
        <w:t>This study was approved by the Ethics Committee from the Brazilian National Commission of Research Ethics (N. 4155234).</w:t>
      </w:r>
    </w:p>
    <w:p w14:paraId="5CC63D6B" w14:textId="4AEB2D34" w:rsidR="00A77B3E" w:rsidRPr="00C20CEF" w:rsidRDefault="00A77B3E" w:rsidP="00864F68">
      <w:pPr>
        <w:spacing w:line="360" w:lineRule="auto"/>
        <w:jc w:val="both"/>
        <w:rPr>
          <w:rFonts w:ascii="Book Antiqua" w:hAnsi="Book Antiqua"/>
        </w:rPr>
      </w:pPr>
    </w:p>
    <w:p w14:paraId="3B320F7D" w14:textId="491E4C33" w:rsidR="00C41FC2" w:rsidRPr="00C20CEF" w:rsidRDefault="00C41FC2" w:rsidP="00864F68">
      <w:pPr>
        <w:spacing w:line="360" w:lineRule="auto"/>
        <w:jc w:val="both"/>
        <w:rPr>
          <w:rFonts w:ascii="Book Antiqua" w:hAnsi="Book Antiqua"/>
          <w:b/>
          <w:bCs/>
          <w:lang w:eastAsia="zh-CN"/>
        </w:rPr>
      </w:pPr>
      <w:r w:rsidRPr="00C20CEF">
        <w:rPr>
          <w:rFonts w:ascii="Book Antiqua" w:hAnsi="Book Antiqua"/>
          <w:b/>
          <w:bCs/>
        </w:rPr>
        <w:lastRenderedPageBreak/>
        <w:t>Clinical trial registration statement:</w:t>
      </w:r>
      <w:r w:rsidRPr="00C20CEF">
        <w:rPr>
          <w:rFonts w:ascii="Book Antiqua" w:hAnsi="Book Antiqua"/>
        </w:rPr>
        <w:t xml:space="preserve"> </w:t>
      </w:r>
      <w:r w:rsidR="00875C5A" w:rsidRPr="00C20CEF">
        <w:rPr>
          <w:rFonts w:ascii="Book Antiqua" w:hAnsi="Book Antiqua"/>
        </w:rPr>
        <w:t>We declare that this manuscript is not a clinical trial</w:t>
      </w:r>
      <w:r w:rsidR="004F55BC" w:rsidRPr="00C20CEF">
        <w:rPr>
          <w:rFonts w:ascii="Book Antiqua" w:hAnsi="Book Antiqua"/>
        </w:rPr>
        <w:t>,</w:t>
      </w:r>
      <w:r w:rsidR="00875C5A" w:rsidRPr="00C20CEF">
        <w:rPr>
          <w:rFonts w:ascii="Book Antiqua" w:hAnsi="Book Antiqua"/>
        </w:rPr>
        <w:t xml:space="preserve"> and therefore a clinical trial registration is not needed.</w:t>
      </w:r>
    </w:p>
    <w:p w14:paraId="3C7C871B" w14:textId="77777777" w:rsidR="00C41FC2" w:rsidRPr="00C20CEF" w:rsidRDefault="00C41FC2" w:rsidP="00864F68">
      <w:pPr>
        <w:spacing w:line="360" w:lineRule="auto"/>
        <w:jc w:val="both"/>
        <w:rPr>
          <w:rFonts w:ascii="Book Antiqua" w:hAnsi="Book Antiqua"/>
        </w:rPr>
      </w:pPr>
    </w:p>
    <w:p w14:paraId="3C2F1B39" w14:textId="5E75C264"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Informed consent statement: </w:t>
      </w:r>
      <w:r w:rsidR="0009369E" w:rsidRPr="00C20CEF">
        <w:rPr>
          <w:rFonts w:ascii="Book Antiqua" w:eastAsia="Book Antiqua" w:hAnsi="Book Antiqua" w:cs="Book Antiqua"/>
          <w:color w:val="000000"/>
        </w:rPr>
        <w:t xml:space="preserve">The informed consent form </w:t>
      </w:r>
      <w:r w:rsidR="004F55BC" w:rsidRPr="00C20CEF">
        <w:rPr>
          <w:rFonts w:ascii="Book Antiqua" w:eastAsia="Book Antiqua" w:hAnsi="Book Antiqua" w:cs="Book Antiqua"/>
          <w:color w:val="000000"/>
        </w:rPr>
        <w:t xml:space="preserve">was </w:t>
      </w:r>
      <w:r w:rsidR="0009369E" w:rsidRPr="00C20CEF">
        <w:rPr>
          <w:rFonts w:ascii="Book Antiqua" w:eastAsia="Book Antiqua" w:hAnsi="Book Antiqua" w:cs="Book Antiqua"/>
          <w:color w:val="000000"/>
        </w:rPr>
        <w:t>obtained from the relatives responsible for the enrolled patients</w:t>
      </w:r>
      <w:r w:rsidRPr="00C20CEF">
        <w:rPr>
          <w:rFonts w:ascii="Book Antiqua" w:eastAsia="Book Antiqua" w:hAnsi="Book Antiqua" w:cs="Book Antiqua"/>
          <w:color w:val="000000"/>
        </w:rPr>
        <w:t>.</w:t>
      </w:r>
    </w:p>
    <w:p w14:paraId="76341C04" w14:textId="77777777" w:rsidR="00A77B3E" w:rsidRPr="00C20CEF" w:rsidRDefault="00A77B3E" w:rsidP="00864F68">
      <w:pPr>
        <w:spacing w:line="360" w:lineRule="auto"/>
        <w:jc w:val="both"/>
        <w:rPr>
          <w:rFonts w:ascii="Book Antiqua" w:hAnsi="Book Antiqua"/>
        </w:rPr>
      </w:pPr>
    </w:p>
    <w:p w14:paraId="4823BC24"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Conflict-of-interest statement: </w:t>
      </w:r>
      <w:r w:rsidRPr="00C20CEF">
        <w:rPr>
          <w:rFonts w:ascii="Book Antiqua" w:eastAsia="Book Antiqua" w:hAnsi="Book Antiqua" w:cs="Book Antiqua"/>
          <w:color w:val="000000"/>
        </w:rPr>
        <w:t>All the authors report no relevant conflicts of interest for this article.</w:t>
      </w:r>
    </w:p>
    <w:p w14:paraId="1DF58021" w14:textId="77777777" w:rsidR="00A77B3E" w:rsidRPr="00C20CEF" w:rsidRDefault="00A77B3E" w:rsidP="00864F68">
      <w:pPr>
        <w:spacing w:line="360" w:lineRule="auto"/>
        <w:jc w:val="both"/>
        <w:rPr>
          <w:rFonts w:ascii="Book Antiqua" w:hAnsi="Book Antiqua"/>
        </w:rPr>
      </w:pPr>
    </w:p>
    <w:p w14:paraId="6E413DAA"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Data sharing statement: </w:t>
      </w:r>
      <w:r w:rsidRPr="00C20CEF">
        <w:rPr>
          <w:rFonts w:ascii="Book Antiqua" w:eastAsia="Book Antiqua" w:hAnsi="Book Antiqua" w:cs="Book Antiqua"/>
          <w:color w:val="000000"/>
        </w:rPr>
        <w:t>All the data related to the research is available in the manuscript.</w:t>
      </w:r>
    </w:p>
    <w:p w14:paraId="57E78E21" w14:textId="77777777" w:rsidR="00A77B3E" w:rsidRPr="00C20CEF" w:rsidRDefault="00A77B3E" w:rsidP="00864F68">
      <w:pPr>
        <w:spacing w:line="360" w:lineRule="auto"/>
        <w:jc w:val="both"/>
        <w:rPr>
          <w:rFonts w:ascii="Book Antiqua" w:hAnsi="Book Antiqua"/>
        </w:rPr>
      </w:pPr>
    </w:p>
    <w:p w14:paraId="69446D10"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CONSORT 2010 statement: </w:t>
      </w:r>
      <w:r w:rsidRPr="00C20CEF">
        <w:rPr>
          <w:rFonts w:ascii="Book Antiqua" w:eastAsia="Book Antiqua" w:hAnsi="Book Antiqua" w:cs="Book Antiqua"/>
          <w:color w:val="000000"/>
        </w:rPr>
        <w:t>The authors have read the CONSORT 2010 Statement, and the manuscript was prepared and revised according to the CONSORT 2010 Statement.</w:t>
      </w:r>
    </w:p>
    <w:p w14:paraId="0119004B" w14:textId="77777777" w:rsidR="00A77B3E" w:rsidRPr="00C20CEF" w:rsidRDefault="00A77B3E" w:rsidP="00864F68">
      <w:pPr>
        <w:spacing w:line="360" w:lineRule="auto"/>
        <w:jc w:val="both"/>
        <w:rPr>
          <w:rFonts w:ascii="Book Antiqua" w:hAnsi="Book Antiqua"/>
        </w:rPr>
      </w:pPr>
    </w:p>
    <w:p w14:paraId="372CEBED"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bCs/>
          <w:color w:val="000000"/>
        </w:rPr>
        <w:t xml:space="preserve">Open-Access: </w:t>
      </w:r>
      <w:r w:rsidRPr="00C20C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0CEF">
        <w:rPr>
          <w:rFonts w:ascii="Book Antiqua" w:eastAsia="Book Antiqua" w:hAnsi="Book Antiqua" w:cs="Book Antiqua"/>
          <w:color w:val="000000"/>
        </w:rPr>
        <w:t>NonCommercial</w:t>
      </w:r>
      <w:proofErr w:type="spellEnd"/>
      <w:r w:rsidRPr="00C20C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63C328" w14:textId="77777777" w:rsidR="00A77B3E" w:rsidRPr="00C20CEF" w:rsidRDefault="00A77B3E" w:rsidP="00864F68">
      <w:pPr>
        <w:spacing w:line="360" w:lineRule="auto"/>
        <w:jc w:val="both"/>
        <w:rPr>
          <w:rFonts w:ascii="Book Antiqua" w:hAnsi="Book Antiqua"/>
        </w:rPr>
      </w:pPr>
    </w:p>
    <w:p w14:paraId="7B42B596" w14:textId="2D9B5C62"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 xml:space="preserve">Provenance and peer review: </w:t>
      </w:r>
      <w:bookmarkStart w:id="9" w:name="_Hlk124235864"/>
      <w:r w:rsidR="006E556A" w:rsidRPr="00C20CEF">
        <w:rPr>
          <w:rFonts w:ascii="Book Antiqua" w:hAnsi="Book Antiqua"/>
        </w:rPr>
        <w:t>Unsolicited</w:t>
      </w:r>
      <w:bookmarkEnd w:id="9"/>
      <w:r w:rsidRPr="00C20CEF">
        <w:rPr>
          <w:rFonts w:ascii="Book Antiqua" w:eastAsia="Book Antiqua" w:hAnsi="Book Antiqua" w:cs="Book Antiqua"/>
          <w:color w:val="000000"/>
        </w:rPr>
        <w:t xml:space="preserve"> article; Externally peer reviewed</w:t>
      </w:r>
      <w:r w:rsidR="00C642F5" w:rsidRPr="00C20CEF">
        <w:rPr>
          <w:rFonts w:ascii="Book Antiqua" w:eastAsia="Book Antiqua" w:hAnsi="Book Antiqua" w:cs="Book Antiqua"/>
          <w:color w:val="000000"/>
        </w:rPr>
        <w:t>.</w:t>
      </w:r>
    </w:p>
    <w:p w14:paraId="493D3673"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 xml:space="preserve">Peer-review model: </w:t>
      </w:r>
      <w:r w:rsidRPr="00C20CEF">
        <w:rPr>
          <w:rFonts w:ascii="Book Antiqua" w:eastAsia="Book Antiqua" w:hAnsi="Book Antiqua" w:cs="Book Antiqua"/>
          <w:color w:val="000000"/>
        </w:rPr>
        <w:t>Single blind</w:t>
      </w:r>
    </w:p>
    <w:p w14:paraId="4C5EB677" w14:textId="77777777" w:rsidR="00A77B3E" w:rsidRPr="00C20CEF" w:rsidRDefault="00A77B3E" w:rsidP="00864F68">
      <w:pPr>
        <w:spacing w:line="360" w:lineRule="auto"/>
        <w:jc w:val="both"/>
        <w:rPr>
          <w:rFonts w:ascii="Book Antiqua" w:hAnsi="Book Antiqua"/>
        </w:rPr>
      </w:pPr>
    </w:p>
    <w:p w14:paraId="688AC127"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 xml:space="preserve">Peer-review started: </w:t>
      </w:r>
      <w:r w:rsidRPr="00C20CEF">
        <w:rPr>
          <w:rFonts w:ascii="Book Antiqua" w:eastAsia="Book Antiqua" w:hAnsi="Book Antiqua" w:cs="Book Antiqua"/>
          <w:color w:val="000000"/>
        </w:rPr>
        <w:t>October 9, 2022</w:t>
      </w:r>
    </w:p>
    <w:p w14:paraId="2E20F1C6"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 xml:space="preserve">First decision: </w:t>
      </w:r>
      <w:r w:rsidRPr="00C20CEF">
        <w:rPr>
          <w:rFonts w:ascii="Book Antiqua" w:eastAsia="Book Antiqua" w:hAnsi="Book Antiqua" w:cs="Book Antiqua"/>
          <w:color w:val="000000"/>
        </w:rPr>
        <w:t>October 24, 2022</w:t>
      </w:r>
    </w:p>
    <w:p w14:paraId="40E81564" w14:textId="2FA6D08C"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Article in press:</w:t>
      </w:r>
      <w:r w:rsidR="00C642F5" w:rsidRPr="00C20CEF">
        <w:t xml:space="preserve"> </w:t>
      </w:r>
      <w:r w:rsidR="00C642F5" w:rsidRPr="00C20CEF">
        <w:rPr>
          <w:rFonts w:ascii="Book Antiqua" w:eastAsia="Book Antiqua" w:hAnsi="Book Antiqua" w:cs="Book Antiqua"/>
          <w:bCs/>
          <w:color w:val="000000"/>
        </w:rPr>
        <w:t>January 28, 2023</w:t>
      </w:r>
    </w:p>
    <w:p w14:paraId="22897CB7" w14:textId="77777777" w:rsidR="00A77B3E" w:rsidRPr="00C20CEF" w:rsidRDefault="00A77B3E" w:rsidP="00864F68">
      <w:pPr>
        <w:spacing w:line="360" w:lineRule="auto"/>
        <w:jc w:val="both"/>
        <w:rPr>
          <w:rFonts w:ascii="Book Antiqua" w:hAnsi="Book Antiqua"/>
        </w:rPr>
      </w:pPr>
    </w:p>
    <w:p w14:paraId="0F8234BA" w14:textId="2186196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 xml:space="preserve">Specialty type: </w:t>
      </w:r>
      <w:bookmarkStart w:id="10" w:name="OLE_LINK1739"/>
      <w:bookmarkStart w:id="11" w:name="OLE_LINK1740"/>
      <w:bookmarkStart w:id="12" w:name="OLE_LINK1741"/>
      <w:bookmarkStart w:id="13" w:name="OLE_LINK1762"/>
      <w:bookmarkStart w:id="14" w:name="OLE_LINK1890"/>
      <w:bookmarkStart w:id="15" w:name="OLE_LINK2005"/>
      <w:bookmarkStart w:id="16" w:name="OLE_LINK1973"/>
      <w:bookmarkStart w:id="17" w:name="OLE_LINK1988"/>
      <w:bookmarkStart w:id="18" w:name="OLE_LINK293"/>
      <w:r w:rsidR="006E556A" w:rsidRPr="00C20CEF">
        <w:rPr>
          <w:rFonts w:ascii="Book Antiqua" w:eastAsia="微软雅黑" w:hAnsi="Book Antiqua" w:cs="宋体"/>
        </w:rPr>
        <w:t>Medicine, research and experimental</w:t>
      </w:r>
      <w:bookmarkEnd w:id="10"/>
      <w:bookmarkEnd w:id="11"/>
      <w:bookmarkEnd w:id="12"/>
      <w:bookmarkEnd w:id="13"/>
      <w:bookmarkEnd w:id="14"/>
      <w:bookmarkEnd w:id="15"/>
      <w:bookmarkEnd w:id="16"/>
      <w:bookmarkEnd w:id="17"/>
      <w:bookmarkEnd w:id="18"/>
    </w:p>
    <w:p w14:paraId="112D788C"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lastRenderedPageBreak/>
        <w:t xml:space="preserve">Country/Territory of origin: </w:t>
      </w:r>
      <w:r w:rsidRPr="00C20CEF">
        <w:rPr>
          <w:rFonts w:ascii="Book Antiqua" w:eastAsia="Book Antiqua" w:hAnsi="Book Antiqua" w:cs="Book Antiqua"/>
          <w:color w:val="000000"/>
        </w:rPr>
        <w:t>Brazil</w:t>
      </w:r>
    </w:p>
    <w:p w14:paraId="18765673"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b/>
          <w:color w:val="000000"/>
        </w:rPr>
        <w:t>Peer-review report’s scientific quality classification</w:t>
      </w:r>
    </w:p>
    <w:p w14:paraId="0EDF271D"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Grade A (Excellent): 0</w:t>
      </w:r>
    </w:p>
    <w:p w14:paraId="21EC32E4"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Grade B (Very good): 0</w:t>
      </w:r>
    </w:p>
    <w:p w14:paraId="7D6926DF"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Grade C (Good): C</w:t>
      </w:r>
    </w:p>
    <w:p w14:paraId="4605353E"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Grade D (Fair): D</w:t>
      </w:r>
    </w:p>
    <w:p w14:paraId="50D86BA8" w14:textId="77777777" w:rsidR="00A77B3E" w:rsidRPr="00C20CEF" w:rsidRDefault="00023525" w:rsidP="00864F68">
      <w:pPr>
        <w:spacing w:line="360" w:lineRule="auto"/>
        <w:jc w:val="both"/>
        <w:rPr>
          <w:rFonts w:ascii="Book Antiqua" w:hAnsi="Book Antiqua"/>
        </w:rPr>
      </w:pPr>
      <w:r w:rsidRPr="00C20CEF">
        <w:rPr>
          <w:rFonts w:ascii="Book Antiqua" w:eastAsia="Book Antiqua" w:hAnsi="Book Antiqua" w:cs="Book Antiqua"/>
          <w:color w:val="000000"/>
        </w:rPr>
        <w:t>Grade E (Poor): 0</w:t>
      </w:r>
    </w:p>
    <w:p w14:paraId="19A6E799" w14:textId="77777777" w:rsidR="00A77B3E" w:rsidRPr="00C20CEF" w:rsidRDefault="00A77B3E" w:rsidP="00864F68">
      <w:pPr>
        <w:spacing w:line="360" w:lineRule="auto"/>
        <w:jc w:val="both"/>
        <w:rPr>
          <w:rFonts w:ascii="Book Antiqua" w:hAnsi="Book Antiqua"/>
        </w:rPr>
      </w:pPr>
    </w:p>
    <w:p w14:paraId="14CCD5D3" w14:textId="1F50F728" w:rsidR="001E6320" w:rsidRPr="00C20CEF" w:rsidRDefault="00023525" w:rsidP="00864F68">
      <w:pPr>
        <w:spacing w:line="360" w:lineRule="auto"/>
        <w:jc w:val="both"/>
        <w:rPr>
          <w:rFonts w:ascii="Book Antiqua" w:eastAsia="Book Antiqua" w:hAnsi="Book Antiqua" w:cs="Book Antiqua"/>
          <w:b/>
          <w:color w:val="000000"/>
        </w:rPr>
      </w:pPr>
      <w:r w:rsidRPr="00C20CEF">
        <w:rPr>
          <w:rFonts w:ascii="Book Antiqua" w:eastAsia="Book Antiqua" w:hAnsi="Book Antiqua" w:cs="Book Antiqua"/>
          <w:b/>
          <w:color w:val="000000"/>
        </w:rPr>
        <w:t xml:space="preserve">P-Reviewer: </w:t>
      </w:r>
      <w:bookmarkStart w:id="19" w:name="_Hlk124235946"/>
      <w:r w:rsidRPr="00C20CEF">
        <w:rPr>
          <w:rFonts w:ascii="Book Antiqua" w:eastAsia="Book Antiqua" w:hAnsi="Book Antiqua" w:cs="Book Antiqua"/>
          <w:color w:val="000000"/>
        </w:rPr>
        <w:t>Ganguli S</w:t>
      </w:r>
      <w:bookmarkEnd w:id="19"/>
      <w:r w:rsidR="001E6320" w:rsidRPr="00C20CEF">
        <w:rPr>
          <w:rFonts w:ascii="Book Antiqua" w:eastAsia="Book Antiqua" w:hAnsi="Book Antiqua" w:cs="Book Antiqua"/>
          <w:color w:val="000000"/>
        </w:rPr>
        <w:t>,</w:t>
      </w:r>
      <w:r w:rsidR="001E6320" w:rsidRPr="00C20CEF">
        <w:rPr>
          <w:rFonts w:ascii="Book Antiqua" w:hAnsi="Book Antiqua"/>
        </w:rPr>
        <w:t xml:space="preserve"> </w:t>
      </w:r>
      <w:bookmarkStart w:id="20" w:name="_Hlk124235957"/>
      <w:r w:rsidR="001E6320" w:rsidRPr="00C20CEF">
        <w:rPr>
          <w:rFonts w:ascii="Book Antiqua" w:eastAsia="Book Antiqua" w:hAnsi="Book Antiqua" w:cs="Book Antiqua"/>
          <w:color w:val="000000"/>
        </w:rPr>
        <w:t>Bangladesh</w:t>
      </w:r>
      <w:bookmarkEnd w:id="20"/>
      <w:r w:rsidRPr="00C20CEF">
        <w:rPr>
          <w:rFonts w:ascii="Book Antiqua" w:eastAsia="Book Antiqua" w:hAnsi="Book Antiqua" w:cs="Book Antiqua"/>
          <w:color w:val="000000"/>
        </w:rPr>
        <w:t xml:space="preserve">; </w:t>
      </w:r>
      <w:proofErr w:type="spellStart"/>
      <w:r w:rsidRPr="00C20CEF">
        <w:rPr>
          <w:rFonts w:ascii="Book Antiqua" w:eastAsia="Book Antiqua" w:hAnsi="Book Antiqua" w:cs="Book Antiqua"/>
          <w:color w:val="000000"/>
        </w:rPr>
        <w:t>Su</w:t>
      </w:r>
      <w:proofErr w:type="spellEnd"/>
      <w:r w:rsidRPr="00C20CEF">
        <w:rPr>
          <w:rFonts w:ascii="Book Antiqua" w:eastAsia="Book Antiqua" w:hAnsi="Book Antiqua" w:cs="Book Antiqua"/>
          <w:color w:val="000000"/>
        </w:rPr>
        <w:t xml:space="preserve"> C</w:t>
      </w:r>
      <w:r w:rsidR="006E556A" w:rsidRPr="00C20CEF">
        <w:rPr>
          <w:rFonts w:ascii="Book Antiqua" w:eastAsia="Book Antiqua" w:hAnsi="Book Antiqua" w:cs="Book Antiqua"/>
          <w:color w:val="000000"/>
        </w:rPr>
        <w:t xml:space="preserve">, </w:t>
      </w:r>
      <w:r w:rsidR="00CC502A" w:rsidRPr="00C20CEF">
        <w:rPr>
          <w:rFonts w:ascii="Book Antiqua" w:eastAsia="Book Antiqua" w:hAnsi="Book Antiqua" w:cs="Book Antiqua"/>
          <w:color w:val="000000"/>
        </w:rPr>
        <w:t>China</w:t>
      </w:r>
      <w:r w:rsidRPr="00C20CEF">
        <w:rPr>
          <w:rFonts w:ascii="Book Antiqua" w:eastAsia="Book Antiqua" w:hAnsi="Book Antiqua" w:cs="Book Antiqua"/>
          <w:b/>
          <w:color w:val="000000"/>
        </w:rPr>
        <w:t xml:space="preserve"> S-Editor: </w:t>
      </w:r>
      <w:r w:rsidR="001E6320" w:rsidRPr="00C20CEF">
        <w:rPr>
          <w:rFonts w:ascii="Book Antiqua" w:eastAsia="Book Antiqua" w:hAnsi="Book Antiqua" w:cs="Book Antiqua"/>
          <w:bCs/>
          <w:color w:val="000000"/>
        </w:rPr>
        <w:t>Wang JJ</w:t>
      </w:r>
      <w:r w:rsidRPr="00C20CEF">
        <w:rPr>
          <w:rFonts w:ascii="Book Antiqua" w:eastAsia="Book Antiqua" w:hAnsi="Book Antiqua" w:cs="Book Antiqua"/>
          <w:b/>
          <w:color w:val="000000"/>
        </w:rPr>
        <w:t xml:space="preserve"> L-Editor: </w:t>
      </w:r>
      <w:r w:rsidR="00D107B0" w:rsidRPr="00C20CEF">
        <w:rPr>
          <w:rFonts w:ascii="Book Antiqua" w:eastAsia="Book Antiqua" w:hAnsi="Book Antiqua" w:cs="Book Antiqua"/>
          <w:bCs/>
          <w:color w:val="000000"/>
        </w:rPr>
        <w:t xml:space="preserve">Filipodia </w:t>
      </w:r>
      <w:r w:rsidRPr="00C20CEF">
        <w:rPr>
          <w:rFonts w:ascii="Book Antiqua" w:eastAsia="Book Antiqua" w:hAnsi="Book Antiqua" w:cs="Book Antiqua"/>
          <w:b/>
          <w:color w:val="000000"/>
        </w:rPr>
        <w:t xml:space="preserve">P-Editor: </w:t>
      </w:r>
      <w:r w:rsidR="00EB1970" w:rsidRPr="00C20CEF">
        <w:rPr>
          <w:rFonts w:ascii="Book Antiqua" w:eastAsia="Book Antiqua" w:hAnsi="Book Antiqua" w:cs="Book Antiqua"/>
          <w:bCs/>
          <w:color w:val="000000"/>
        </w:rPr>
        <w:t>Wang JJ</w:t>
      </w:r>
    </w:p>
    <w:p w14:paraId="0AD5A359" w14:textId="77777777" w:rsidR="001E6320" w:rsidRPr="00C20CEF" w:rsidRDefault="001E6320" w:rsidP="00864F68">
      <w:pPr>
        <w:spacing w:line="360" w:lineRule="auto"/>
        <w:jc w:val="both"/>
        <w:rPr>
          <w:rFonts w:ascii="Book Antiqua" w:eastAsia="Book Antiqua" w:hAnsi="Book Antiqua" w:cs="Book Antiqua"/>
          <w:b/>
          <w:color w:val="000000"/>
        </w:rPr>
      </w:pPr>
    </w:p>
    <w:p w14:paraId="76492F72" w14:textId="40E84D8C" w:rsidR="00A77B3E" w:rsidRPr="00C20CEF" w:rsidRDefault="00023525" w:rsidP="00864F68">
      <w:pPr>
        <w:spacing w:line="360" w:lineRule="auto"/>
        <w:jc w:val="both"/>
        <w:rPr>
          <w:rFonts w:ascii="Book Antiqua" w:eastAsia="Book Antiqua" w:hAnsi="Book Antiqua" w:cs="Book Antiqua"/>
          <w:b/>
          <w:color w:val="000000"/>
        </w:rPr>
      </w:pPr>
      <w:r w:rsidRPr="00C20CEF">
        <w:rPr>
          <w:rFonts w:ascii="Book Antiqua" w:eastAsia="Book Antiqua" w:hAnsi="Book Antiqua" w:cs="Book Antiqua"/>
          <w:b/>
          <w:color w:val="000000"/>
        </w:rPr>
        <w:t>Figure Legends</w:t>
      </w:r>
    </w:p>
    <w:p w14:paraId="73F1172B" w14:textId="1B836E61" w:rsidR="001E6320" w:rsidRPr="00C20CEF" w:rsidRDefault="007A70B7" w:rsidP="00864F68">
      <w:pPr>
        <w:spacing w:line="360" w:lineRule="auto"/>
        <w:jc w:val="both"/>
        <w:rPr>
          <w:rFonts w:ascii="Book Antiqua" w:hAnsi="Book Antiqua"/>
        </w:rPr>
      </w:pPr>
      <w:r>
        <w:rPr>
          <w:rFonts w:ascii="Book Antiqua" w:hAnsi="Book Antiqua"/>
          <w:noProof/>
          <w:lang w:val="pt-BR" w:eastAsia="pt-BR"/>
        </w:rPr>
        <w:drawing>
          <wp:inline distT="0" distB="0" distL="0" distR="0" wp14:anchorId="4FE2E306" wp14:editId="3BA3F1E3">
            <wp:extent cx="5791200" cy="2552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2552700"/>
                    </a:xfrm>
                    <a:prstGeom prst="rect">
                      <a:avLst/>
                    </a:prstGeom>
                    <a:noFill/>
                    <a:ln>
                      <a:noFill/>
                    </a:ln>
                  </pic:spPr>
                </pic:pic>
              </a:graphicData>
            </a:graphic>
          </wp:inline>
        </w:drawing>
      </w:r>
    </w:p>
    <w:p w14:paraId="70AE259E" w14:textId="27E6E500" w:rsidR="00A77B3E" w:rsidRPr="00C20CEF" w:rsidRDefault="00023525" w:rsidP="00864F68">
      <w:pPr>
        <w:spacing w:line="360" w:lineRule="auto"/>
        <w:jc w:val="both"/>
        <w:rPr>
          <w:rFonts w:ascii="Book Antiqua" w:eastAsia="Book Antiqua" w:hAnsi="Book Antiqua" w:cs="Book Antiqua"/>
          <w:b/>
          <w:bCs/>
          <w:color w:val="000000"/>
        </w:rPr>
      </w:pPr>
      <w:r w:rsidRPr="00C20CEF">
        <w:rPr>
          <w:rFonts w:ascii="Book Antiqua" w:eastAsia="Book Antiqua" w:hAnsi="Book Antiqua" w:cs="Book Antiqua"/>
          <w:b/>
          <w:bCs/>
          <w:color w:val="000000"/>
        </w:rPr>
        <w:t>Figure 1 Map of the study region with the number of patients (</w:t>
      </w:r>
      <w:r w:rsidRPr="00C20CEF">
        <w:rPr>
          <w:rFonts w:ascii="Book Antiqua" w:eastAsia="Book Antiqua" w:hAnsi="Book Antiqua" w:cs="Book Antiqua"/>
          <w:b/>
          <w:bCs/>
          <w:i/>
          <w:iCs/>
          <w:color w:val="000000"/>
        </w:rPr>
        <w:t>n</w:t>
      </w:r>
      <w:r w:rsidRPr="00C20CEF">
        <w:rPr>
          <w:rFonts w:ascii="Book Antiqua" w:eastAsia="Book Antiqua" w:hAnsi="Book Antiqua" w:cs="Book Antiqua"/>
          <w:b/>
          <w:bCs/>
          <w:color w:val="000000"/>
        </w:rPr>
        <w:t>) from each mesoregion.</w:t>
      </w:r>
    </w:p>
    <w:p w14:paraId="5758B434" w14:textId="77777777" w:rsidR="004F55BC" w:rsidRPr="00C20CEF" w:rsidRDefault="004F55BC" w:rsidP="00864F68">
      <w:pPr>
        <w:spacing w:line="360" w:lineRule="auto"/>
        <w:jc w:val="both"/>
        <w:rPr>
          <w:rFonts w:ascii="Book Antiqua" w:eastAsia="Arial" w:hAnsi="Book Antiqua" w:cs="Arial"/>
          <w:b/>
        </w:rPr>
      </w:pPr>
    </w:p>
    <w:p w14:paraId="4B0B3E56" w14:textId="6151DB62"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b/>
        </w:rPr>
        <w:t>Table 1 Prevalence of outcomes/destinations in the studied population</w:t>
      </w:r>
      <w:r w:rsidR="00842BF2" w:rsidRPr="00C20CEF">
        <w:rPr>
          <w:rFonts w:ascii="Book Antiqua" w:eastAsia="Arial" w:hAnsi="Book Antiqua" w:cs="Arial"/>
          <w:b/>
        </w:rPr>
        <w:t>,</w:t>
      </w:r>
      <w:r w:rsidRPr="00C20CEF">
        <w:rPr>
          <w:rFonts w:ascii="Book Antiqua" w:eastAsia="Arial" w:hAnsi="Book Antiqua" w:cs="Arial"/>
          <w:b/>
        </w:rPr>
        <w:t xml:space="preserve"> </w:t>
      </w:r>
      <w:r w:rsidRPr="00C20CEF">
        <w:rPr>
          <w:rFonts w:ascii="Book Antiqua" w:eastAsia="Arial" w:hAnsi="Book Antiqua" w:cs="Arial"/>
          <w:b/>
          <w:i/>
          <w:iCs/>
        </w:rPr>
        <w:t>n</w:t>
      </w:r>
      <w:r w:rsidRPr="00C20CEF">
        <w:rPr>
          <w:rFonts w:ascii="Book Antiqua" w:eastAsia="Arial" w:hAnsi="Book Antiqua" w:cs="Arial"/>
          <w:b/>
        </w:rPr>
        <w:t xml:space="preserve"> = 101</w:t>
      </w:r>
    </w:p>
    <w:tbl>
      <w:tblPr>
        <w:tblW w:w="8669" w:type="dxa"/>
        <w:tblLayout w:type="fixed"/>
        <w:tblLook w:val="04A0" w:firstRow="1" w:lastRow="0" w:firstColumn="1" w:lastColumn="0" w:noHBand="0" w:noVBand="1"/>
      </w:tblPr>
      <w:tblGrid>
        <w:gridCol w:w="5258"/>
        <w:gridCol w:w="3411"/>
      </w:tblGrid>
      <w:tr w:rsidR="001E6320" w:rsidRPr="00AF1E61" w14:paraId="1668E595" w14:textId="77777777" w:rsidTr="006013E7">
        <w:trPr>
          <w:trHeight w:val="385"/>
        </w:trPr>
        <w:tc>
          <w:tcPr>
            <w:tcW w:w="5258" w:type="dxa"/>
            <w:tcBorders>
              <w:top w:val="single" w:sz="4" w:space="0" w:color="auto"/>
              <w:bottom w:val="single" w:sz="4" w:space="0" w:color="auto"/>
            </w:tcBorders>
          </w:tcPr>
          <w:p w14:paraId="096342EF" w14:textId="77777777" w:rsidR="001E6320" w:rsidRPr="00AF1E61" w:rsidRDefault="001E6320" w:rsidP="00864F68">
            <w:pPr>
              <w:spacing w:line="360" w:lineRule="auto"/>
              <w:jc w:val="both"/>
              <w:rPr>
                <w:rFonts w:ascii="Book Antiqua" w:eastAsia="Arial" w:hAnsi="Book Antiqua" w:cs="Arial"/>
                <w:b/>
              </w:rPr>
            </w:pPr>
            <w:r w:rsidRPr="00AF1E61">
              <w:rPr>
                <w:rFonts w:ascii="Book Antiqua" w:eastAsia="Arial" w:hAnsi="Book Antiqua" w:cs="Arial"/>
                <w:b/>
              </w:rPr>
              <w:t>Prevalence of outcomes/destinations</w:t>
            </w:r>
          </w:p>
        </w:tc>
        <w:tc>
          <w:tcPr>
            <w:tcW w:w="3411" w:type="dxa"/>
            <w:tcBorders>
              <w:top w:val="single" w:sz="4" w:space="0" w:color="auto"/>
              <w:bottom w:val="single" w:sz="4" w:space="0" w:color="auto"/>
            </w:tcBorders>
          </w:tcPr>
          <w:p w14:paraId="400B8E8F" w14:textId="51E34A93" w:rsidR="001E6320" w:rsidRPr="00AF1E61" w:rsidRDefault="00842BF2" w:rsidP="00864F68">
            <w:pPr>
              <w:spacing w:line="360" w:lineRule="auto"/>
              <w:jc w:val="both"/>
              <w:rPr>
                <w:rFonts w:ascii="Book Antiqua" w:eastAsia="Arial" w:hAnsi="Book Antiqua" w:cs="Arial"/>
                <w:b/>
              </w:rPr>
            </w:pPr>
            <w:r w:rsidRPr="00AF1E61">
              <w:rPr>
                <w:rFonts w:ascii="Book Antiqua" w:eastAsia="Arial" w:hAnsi="Book Antiqua" w:cs="Arial"/>
                <w:b/>
                <w:i/>
                <w:iCs/>
              </w:rPr>
              <w:t>n</w:t>
            </w:r>
            <w:r w:rsidRPr="00AF1E61">
              <w:rPr>
                <w:rFonts w:ascii="Book Antiqua" w:eastAsia="Arial" w:hAnsi="Book Antiqua" w:cs="Arial"/>
                <w:b/>
              </w:rPr>
              <w:t xml:space="preserve"> (%)</w:t>
            </w:r>
          </w:p>
        </w:tc>
      </w:tr>
      <w:tr w:rsidR="001E6320" w:rsidRPr="00C20CEF" w14:paraId="4FFDF5A2" w14:textId="77777777" w:rsidTr="006013E7">
        <w:trPr>
          <w:trHeight w:val="385"/>
        </w:trPr>
        <w:tc>
          <w:tcPr>
            <w:tcW w:w="5258" w:type="dxa"/>
            <w:tcBorders>
              <w:top w:val="single" w:sz="4" w:space="0" w:color="auto"/>
            </w:tcBorders>
          </w:tcPr>
          <w:p w14:paraId="513C529B" w14:textId="77777777" w:rsidR="001E6320" w:rsidRPr="00C20CEF" w:rsidRDefault="001E6320" w:rsidP="00864F68">
            <w:pPr>
              <w:spacing w:line="360" w:lineRule="auto"/>
              <w:jc w:val="both"/>
              <w:rPr>
                <w:rFonts w:ascii="Book Antiqua" w:eastAsia="Arial" w:hAnsi="Book Antiqua" w:cs="Arial"/>
                <w:bCs/>
              </w:rPr>
            </w:pPr>
            <w:r w:rsidRPr="00C20CEF">
              <w:rPr>
                <w:rFonts w:ascii="Book Antiqua" w:eastAsia="Arial" w:hAnsi="Book Antiqua" w:cs="Arial"/>
                <w:bCs/>
              </w:rPr>
              <w:t>Discharge or transfer from the ICU</w:t>
            </w:r>
          </w:p>
        </w:tc>
        <w:tc>
          <w:tcPr>
            <w:tcW w:w="3411" w:type="dxa"/>
            <w:tcBorders>
              <w:top w:val="single" w:sz="4" w:space="0" w:color="auto"/>
            </w:tcBorders>
          </w:tcPr>
          <w:p w14:paraId="1239D71C" w14:textId="77777777"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48 (47.5)</w:t>
            </w:r>
          </w:p>
        </w:tc>
      </w:tr>
      <w:tr w:rsidR="001E6320" w:rsidRPr="00C20CEF" w14:paraId="42A4E109" w14:textId="77777777" w:rsidTr="006013E7">
        <w:trPr>
          <w:trHeight w:val="385"/>
        </w:trPr>
        <w:tc>
          <w:tcPr>
            <w:tcW w:w="5258" w:type="dxa"/>
          </w:tcPr>
          <w:p w14:paraId="5CC524FC" w14:textId="77777777" w:rsidR="001E6320" w:rsidRPr="00C20CEF" w:rsidRDefault="001E6320" w:rsidP="00864F68">
            <w:pPr>
              <w:spacing w:line="360" w:lineRule="auto"/>
              <w:jc w:val="both"/>
              <w:rPr>
                <w:rFonts w:ascii="Book Antiqua" w:eastAsia="Arial" w:hAnsi="Book Antiqua" w:cs="Arial"/>
                <w:bCs/>
              </w:rPr>
            </w:pPr>
            <w:r w:rsidRPr="00C20CEF">
              <w:rPr>
                <w:rFonts w:ascii="Book Antiqua" w:eastAsia="Arial" w:hAnsi="Book Antiqua" w:cs="Arial"/>
                <w:bCs/>
              </w:rPr>
              <w:t>Death</w:t>
            </w:r>
          </w:p>
        </w:tc>
        <w:tc>
          <w:tcPr>
            <w:tcW w:w="3411" w:type="dxa"/>
          </w:tcPr>
          <w:p w14:paraId="1228CF49" w14:textId="77777777"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47 (46.5)</w:t>
            </w:r>
          </w:p>
        </w:tc>
      </w:tr>
      <w:tr w:rsidR="001E6320" w:rsidRPr="00C20CEF" w14:paraId="4D7BA1C0" w14:textId="77777777" w:rsidTr="006013E7">
        <w:trPr>
          <w:trHeight w:val="385"/>
        </w:trPr>
        <w:tc>
          <w:tcPr>
            <w:tcW w:w="5258" w:type="dxa"/>
            <w:tcBorders>
              <w:bottom w:val="single" w:sz="4" w:space="0" w:color="auto"/>
            </w:tcBorders>
          </w:tcPr>
          <w:p w14:paraId="4A59F4FB" w14:textId="77777777" w:rsidR="001E6320" w:rsidRPr="00C20CEF" w:rsidRDefault="001E6320" w:rsidP="00864F68">
            <w:pPr>
              <w:spacing w:line="360" w:lineRule="auto"/>
              <w:jc w:val="both"/>
              <w:rPr>
                <w:rFonts w:ascii="Book Antiqua" w:eastAsia="Arial" w:hAnsi="Book Antiqua" w:cs="Arial"/>
                <w:bCs/>
              </w:rPr>
            </w:pPr>
            <w:r w:rsidRPr="00C20CEF">
              <w:rPr>
                <w:rFonts w:ascii="Book Antiqua" w:eastAsia="Arial" w:hAnsi="Book Antiqua" w:cs="Arial"/>
                <w:bCs/>
              </w:rPr>
              <w:t>Transfer</w:t>
            </w:r>
          </w:p>
        </w:tc>
        <w:tc>
          <w:tcPr>
            <w:tcW w:w="3411" w:type="dxa"/>
            <w:tcBorders>
              <w:bottom w:val="single" w:sz="4" w:space="0" w:color="auto"/>
            </w:tcBorders>
          </w:tcPr>
          <w:p w14:paraId="78180B6F" w14:textId="2A5E0A1C"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6 (5.9)</w:t>
            </w:r>
          </w:p>
        </w:tc>
      </w:tr>
    </w:tbl>
    <w:p w14:paraId="1AF9297B" w14:textId="77777777" w:rsidR="001E6320" w:rsidRPr="00C20CEF" w:rsidRDefault="001E6320" w:rsidP="00864F68">
      <w:pPr>
        <w:spacing w:line="360" w:lineRule="auto"/>
        <w:jc w:val="both"/>
        <w:rPr>
          <w:rFonts w:ascii="Book Antiqua" w:hAnsi="Book Antiqua" w:cs="Arial"/>
          <w:bCs/>
          <w:lang w:eastAsia="zh-CN"/>
        </w:rPr>
      </w:pPr>
      <w:r w:rsidRPr="00C20CEF">
        <w:rPr>
          <w:rFonts w:ascii="Book Antiqua" w:hAnsi="Book Antiqua" w:cs="Arial"/>
          <w:bCs/>
          <w:lang w:eastAsia="zh-CN"/>
        </w:rPr>
        <w:t>ICU: Intensive care unit.</w:t>
      </w:r>
    </w:p>
    <w:p w14:paraId="5FEC09DD" w14:textId="571BA56D" w:rsidR="001E6320" w:rsidRPr="00C20CEF" w:rsidRDefault="001E6320" w:rsidP="00864F68">
      <w:pPr>
        <w:spacing w:line="360" w:lineRule="auto"/>
        <w:jc w:val="both"/>
        <w:rPr>
          <w:rFonts w:ascii="Book Antiqua" w:hAnsi="Book Antiqua"/>
        </w:rPr>
      </w:pPr>
    </w:p>
    <w:p w14:paraId="11B33A95" w14:textId="77777777" w:rsidR="001E6320" w:rsidRPr="00C20CEF" w:rsidRDefault="001E6320" w:rsidP="00864F68">
      <w:pPr>
        <w:spacing w:line="360" w:lineRule="auto"/>
        <w:jc w:val="both"/>
        <w:rPr>
          <w:rFonts w:ascii="Book Antiqua" w:eastAsia="Arial" w:hAnsi="Book Antiqua" w:cs="Arial"/>
          <w:b/>
        </w:rPr>
      </w:pPr>
      <w:r w:rsidRPr="00C20CEF">
        <w:rPr>
          <w:rFonts w:ascii="Book Antiqua" w:eastAsia="Arial" w:hAnsi="Book Antiqua" w:cs="Arial"/>
          <w:b/>
        </w:rPr>
        <w:t>Table 2 Hematologic risk factors associated with death in the patients</w:t>
      </w:r>
    </w:p>
    <w:tbl>
      <w:tblPr>
        <w:tblW w:w="10090" w:type="dxa"/>
        <w:jc w:val="center"/>
        <w:tblLayout w:type="fixed"/>
        <w:tblLook w:val="04A0" w:firstRow="1" w:lastRow="0" w:firstColumn="1" w:lastColumn="0" w:noHBand="0" w:noVBand="1"/>
      </w:tblPr>
      <w:tblGrid>
        <w:gridCol w:w="2739"/>
        <w:gridCol w:w="2883"/>
        <w:gridCol w:w="3315"/>
        <w:gridCol w:w="1153"/>
      </w:tblGrid>
      <w:tr w:rsidR="001E6320" w:rsidRPr="00C20CEF" w14:paraId="30742551" w14:textId="77777777" w:rsidTr="006013E7">
        <w:trPr>
          <w:trHeight w:val="458"/>
          <w:jc w:val="center"/>
        </w:trPr>
        <w:tc>
          <w:tcPr>
            <w:tcW w:w="2739" w:type="dxa"/>
            <w:tcBorders>
              <w:top w:val="single" w:sz="4" w:space="0" w:color="auto"/>
              <w:bottom w:val="single" w:sz="4" w:space="0" w:color="auto"/>
            </w:tcBorders>
          </w:tcPr>
          <w:p w14:paraId="23DB1590" w14:textId="77777777" w:rsidR="001E6320" w:rsidRPr="00C20CEF" w:rsidRDefault="001E6320" w:rsidP="00864F68">
            <w:pPr>
              <w:spacing w:line="360" w:lineRule="auto"/>
              <w:jc w:val="both"/>
              <w:rPr>
                <w:rFonts w:ascii="Book Antiqua" w:eastAsia="Arial" w:hAnsi="Book Antiqua" w:cs="Arial"/>
                <w:b/>
                <w:bCs/>
                <w:strike/>
              </w:rPr>
            </w:pPr>
            <w:r w:rsidRPr="00C20CEF">
              <w:rPr>
                <w:rFonts w:ascii="Book Antiqua" w:eastAsia="Arial" w:hAnsi="Book Antiqua" w:cs="Arial"/>
                <w:b/>
                <w:bCs/>
              </w:rPr>
              <w:t>Hematologic values</w:t>
            </w:r>
          </w:p>
        </w:tc>
        <w:tc>
          <w:tcPr>
            <w:tcW w:w="2883" w:type="dxa"/>
            <w:tcBorders>
              <w:top w:val="single" w:sz="4" w:space="0" w:color="auto"/>
              <w:bottom w:val="single" w:sz="4" w:space="0" w:color="auto"/>
            </w:tcBorders>
          </w:tcPr>
          <w:p w14:paraId="26D6E7F7" w14:textId="77777777" w:rsidR="001E6320" w:rsidRPr="00C20CEF" w:rsidRDefault="001E6320" w:rsidP="00864F68">
            <w:pPr>
              <w:spacing w:line="360" w:lineRule="auto"/>
              <w:jc w:val="both"/>
              <w:rPr>
                <w:rFonts w:ascii="Book Antiqua" w:eastAsia="Arial" w:hAnsi="Book Antiqua" w:cs="Arial"/>
                <w:b/>
                <w:bCs/>
                <w:strike/>
              </w:rPr>
            </w:pPr>
            <w:r w:rsidRPr="00C20CEF">
              <w:rPr>
                <w:rFonts w:ascii="Book Antiqua" w:eastAsia="Arial" w:hAnsi="Book Antiqua" w:cs="Arial"/>
                <w:b/>
                <w:bCs/>
              </w:rPr>
              <w:t>With death, mean ± SD</w:t>
            </w:r>
          </w:p>
        </w:tc>
        <w:tc>
          <w:tcPr>
            <w:tcW w:w="3315" w:type="dxa"/>
            <w:tcBorders>
              <w:top w:val="single" w:sz="4" w:space="0" w:color="auto"/>
              <w:bottom w:val="single" w:sz="4" w:space="0" w:color="auto"/>
            </w:tcBorders>
          </w:tcPr>
          <w:p w14:paraId="1D8DC07B" w14:textId="77777777" w:rsidR="001E6320" w:rsidRPr="00C20CEF" w:rsidRDefault="001E6320" w:rsidP="00864F68">
            <w:pPr>
              <w:widowControl w:val="0"/>
              <w:spacing w:line="360" w:lineRule="auto"/>
              <w:jc w:val="both"/>
              <w:rPr>
                <w:rFonts w:ascii="Book Antiqua" w:eastAsia="Arial" w:hAnsi="Book Antiqua" w:cs="Arial"/>
                <w:b/>
                <w:bCs/>
              </w:rPr>
            </w:pPr>
            <w:r w:rsidRPr="00C20CEF">
              <w:rPr>
                <w:rFonts w:ascii="Book Antiqua" w:eastAsia="Arial" w:hAnsi="Book Antiqua" w:cs="Arial"/>
                <w:b/>
                <w:bCs/>
              </w:rPr>
              <w:t>Without death, mean ± SD</w:t>
            </w:r>
          </w:p>
        </w:tc>
        <w:tc>
          <w:tcPr>
            <w:tcW w:w="1153" w:type="dxa"/>
            <w:tcBorders>
              <w:top w:val="single" w:sz="4" w:space="0" w:color="auto"/>
              <w:bottom w:val="single" w:sz="4" w:space="0" w:color="auto"/>
            </w:tcBorders>
          </w:tcPr>
          <w:p w14:paraId="621DE8AD" w14:textId="77777777" w:rsidR="001E6320" w:rsidRPr="00C20CEF" w:rsidRDefault="001E6320" w:rsidP="00864F68">
            <w:pPr>
              <w:widowControl w:val="0"/>
              <w:spacing w:line="360" w:lineRule="auto"/>
              <w:jc w:val="both"/>
              <w:rPr>
                <w:rFonts w:ascii="Book Antiqua" w:eastAsia="Arial" w:hAnsi="Book Antiqua" w:cs="Arial"/>
                <w:b/>
                <w:bCs/>
              </w:rPr>
            </w:pPr>
            <w:r w:rsidRPr="00C20CEF">
              <w:rPr>
                <w:rFonts w:ascii="Book Antiqua" w:eastAsia="Arial" w:hAnsi="Book Antiqua" w:cs="Arial"/>
                <w:b/>
                <w:bCs/>
                <w:i/>
                <w:iCs/>
              </w:rPr>
              <w:t>P</w:t>
            </w:r>
            <w:r w:rsidRPr="00C20CEF">
              <w:rPr>
                <w:rFonts w:ascii="Book Antiqua" w:eastAsia="Arial" w:hAnsi="Book Antiqua" w:cs="Arial"/>
                <w:b/>
                <w:bCs/>
              </w:rPr>
              <w:t xml:space="preserve"> value</w:t>
            </w:r>
          </w:p>
        </w:tc>
      </w:tr>
      <w:tr w:rsidR="001E6320" w:rsidRPr="00C20CEF" w14:paraId="76202593" w14:textId="77777777" w:rsidTr="006013E7">
        <w:trPr>
          <w:trHeight w:val="241"/>
          <w:jc w:val="center"/>
        </w:trPr>
        <w:tc>
          <w:tcPr>
            <w:tcW w:w="2739" w:type="dxa"/>
            <w:tcBorders>
              <w:top w:val="single" w:sz="4" w:space="0" w:color="auto"/>
            </w:tcBorders>
          </w:tcPr>
          <w:p w14:paraId="72C8608D" w14:textId="1BA0E468"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Hemoglobin</w:t>
            </w:r>
            <w:r w:rsidR="007539D1" w:rsidRPr="00C20CEF">
              <w:rPr>
                <w:rFonts w:ascii="Book Antiqua" w:eastAsia="Arial" w:hAnsi="Book Antiqua" w:cs="Arial"/>
              </w:rPr>
              <w:t>,</w:t>
            </w:r>
            <w:r w:rsidRPr="00C20CEF">
              <w:rPr>
                <w:rFonts w:ascii="Book Antiqua" w:eastAsia="Arial" w:hAnsi="Book Antiqua" w:cs="Arial"/>
              </w:rPr>
              <w:t xml:space="preserve"> mg/</w:t>
            </w:r>
            <w:r w:rsidR="00C25C7E" w:rsidRPr="00C20CEF">
              <w:rPr>
                <w:rFonts w:ascii="Book Antiqua" w:eastAsia="Arial" w:hAnsi="Book Antiqua" w:cs="Arial"/>
              </w:rPr>
              <w:t>dL</w:t>
            </w:r>
          </w:p>
        </w:tc>
        <w:tc>
          <w:tcPr>
            <w:tcW w:w="2883" w:type="dxa"/>
            <w:tcBorders>
              <w:top w:val="single" w:sz="4" w:space="0" w:color="auto"/>
            </w:tcBorders>
          </w:tcPr>
          <w:p w14:paraId="0C2CF00C" w14:textId="77777777"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11.31 ± 2.96</w:t>
            </w:r>
          </w:p>
        </w:tc>
        <w:tc>
          <w:tcPr>
            <w:tcW w:w="3315" w:type="dxa"/>
            <w:tcBorders>
              <w:top w:val="single" w:sz="4" w:space="0" w:color="auto"/>
            </w:tcBorders>
          </w:tcPr>
          <w:p w14:paraId="3301A259" w14:textId="77777777" w:rsidR="001E6320" w:rsidRPr="00C20CEF" w:rsidRDefault="001E6320" w:rsidP="00864F68">
            <w:pPr>
              <w:widowControl w:val="0"/>
              <w:spacing w:line="360" w:lineRule="auto"/>
              <w:jc w:val="both"/>
              <w:rPr>
                <w:rFonts w:ascii="Book Antiqua" w:eastAsia="Arial" w:hAnsi="Book Antiqua" w:cs="Arial"/>
              </w:rPr>
            </w:pPr>
            <w:r w:rsidRPr="00C20CEF">
              <w:rPr>
                <w:rFonts w:ascii="Book Antiqua" w:eastAsia="Arial" w:hAnsi="Book Antiqua" w:cs="Arial"/>
              </w:rPr>
              <w:t>11.70 ± 2.79</w:t>
            </w:r>
          </w:p>
        </w:tc>
        <w:tc>
          <w:tcPr>
            <w:tcW w:w="1153" w:type="dxa"/>
            <w:tcBorders>
              <w:top w:val="single" w:sz="4" w:space="0" w:color="auto"/>
            </w:tcBorders>
          </w:tcPr>
          <w:p w14:paraId="60BE0DB1" w14:textId="77777777" w:rsidR="001E6320" w:rsidRPr="00C20CEF" w:rsidRDefault="001E6320" w:rsidP="00864F68">
            <w:pPr>
              <w:widowControl w:val="0"/>
              <w:spacing w:line="360" w:lineRule="auto"/>
              <w:jc w:val="both"/>
              <w:rPr>
                <w:rFonts w:ascii="Book Antiqua" w:eastAsia="Arial" w:hAnsi="Book Antiqua" w:cs="Arial"/>
              </w:rPr>
            </w:pPr>
            <w:r w:rsidRPr="00C20CEF">
              <w:rPr>
                <w:rFonts w:ascii="Book Antiqua" w:eastAsia="Arial" w:hAnsi="Book Antiqua" w:cs="Arial"/>
              </w:rPr>
              <w:t>0.55</w:t>
            </w:r>
          </w:p>
        </w:tc>
      </w:tr>
      <w:tr w:rsidR="001E6320" w:rsidRPr="00C20CEF" w14:paraId="78510DCC" w14:textId="77777777" w:rsidTr="006013E7">
        <w:trPr>
          <w:trHeight w:val="234"/>
          <w:jc w:val="center"/>
        </w:trPr>
        <w:tc>
          <w:tcPr>
            <w:tcW w:w="2739" w:type="dxa"/>
          </w:tcPr>
          <w:p w14:paraId="4A4E7648" w14:textId="1D0CAF55"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Leu</w:t>
            </w:r>
            <w:r w:rsidR="00F447E4" w:rsidRPr="00C20CEF">
              <w:rPr>
                <w:rFonts w:ascii="Book Antiqua" w:eastAsia="Arial" w:hAnsi="Book Antiqua" w:cs="Arial"/>
              </w:rPr>
              <w:t>k</w:t>
            </w:r>
            <w:r w:rsidRPr="00C20CEF">
              <w:rPr>
                <w:rFonts w:ascii="Book Antiqua" w:eastAsia="Arial" w:hAnsi="Book Antiqua" w:cs="Arial"/>
              </w:rPr>
              <w:t>ocytes</w:t>
            </w:r>
            <w:r w:rsidR="007539D1" w:rsidRPr="00C20CEF">
              <w:rPr>
                <w:rFonts w:ascii="Book Antiqua" w:eastAsia="Arial" w:hAnsi="Book Antiqua" w:cs="Arial"/>
              </w:rPr>
              <w:t>,</w:t>
            </w:r>
            <w:r w:rsidRPr="00C20CEF">
              <w:rPr>
                <w:rFonts w:ascii="Book Antiqua" w:eastAsia="Arial" w:hAnsi="Book Antiqua" w:cs="Arial"/>
              </w:rPr>
              <w:t xml:space="preserve"> mm³</w:t>
            </w:r>
          </w:p>
        </w:tc>
        <w:tc>
          <w:tcPr>
            <w:tcW w:w="2883" w:type="dxa"/>
          </w:tcPr>
          <w:p w14:paraId="3F1C87FD" w14:textId="77777777"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14.45 ± 6.88</w:t>
            </w:r>
          </w:p>
        </w:tc>
        <w:tc>
          <w:tcPr>
            <w:tcW w:w="3315" w:type="dxa"/>
          </w:tcPr>
          <w:p w14:paraId="4499DAF6" w14:textId="77777777" w:rsidR="001E6320" w:rsidRPr="00C20CEF" w:rsidRDefault="001E6320" w:rsidP="00864F68">
            <w:pPr>
              <w:widowControl w:val="0"/>
              <w:spacing w:line="360" w:lineRule="auto"/>
              <w:jc w:val="both"/>
              <w:rPr>
                <w:rFonts w:ascii="Book Antiqua" w:eastAsia="Arial" w:hAnsi="Book Antiqua" w:cs="Arial"/>
              </w:rPr>
            </w:pPr>
            <w:r w:rsidRPr="00C20CEF">
              <w:rPr>
                <w:rFonts w:ascii="Book Antiqua" w:eastAsia="Arial" w:hAnsi="Book Antiqua" w:cs="Arial"/>
              </w:rPr>
              <w:t>14.29 ± 8.71</w:t>
            </w:r>
          </w:p>
        </w:tc>
        <w:tc>
          <w:tcPr>
            <w:tcW w:w="1153" w:type="dxa"/>
          </w:tcPr>
          <w:p w14:paraId="5D71F857" w14:textId="77777777" w:rsidR="001E6320" w:rsidRPr="00C20CEF" w:rsidRDefault="001E6320" w:rsidP="00864F68">
            <w:pPr>
              <w:widowControl w:val="0"/>
              <w:spacing w:line="360" w:lineRule="auto"/>
              <w:jc w:val="both"/>
              <w:rPr>
                <w:rFonts w:ascii="Book Antiqua" w:eastAsia="Arial" w:hAnsi="Book Antiqua" w:cs="Arial"/>
              </w:rPr>
            </w:pPr>
            <w:r w:rsidRPr="00C20CEF">
              <w:rPr>
                <w:rFonts w:ascii="Book Antiqua" w:eastAsia="Arial" w:hAnsi="Book Antiqua" w:cs="Arial"/>
              </w:rPr>
              <w:t>0.92</w:t>
            </w:r>
          </w:p>
        </w:tc>
      </w:tr>
      <w:tr w:rsidR="001E6320" w:rsidRPr="00C20CEF" w14:paraId="5FA88D90" w14:textId="77777777" w:rsidTr="006013E7">
        <w:trPr>
          <w:trHeight w:val="140"/>
          <w:jc w:val="center"/>
        </w:trPr>
        <w:tc>
          <w:tcPr>
            <w:tcW w:w="2739" w:type="dxa"/>
          </w:tcPr>
          <w:p w14:paraId="588B5666" w14:textId="7A81C4CD"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CRP</w:t>
            </w:r>
            <w:r w:rsidR="007539D1" w:rsidRPr="00C20CEF">
              <w:rPr>
                <w:rFonts w:ascii="Book Antiqua" w:eastAsia="Arial" w:hAnsi="Book Antiqua" w:cs="Arial"/>
              </w:rPr>
              <w:t>,</w:t>
            </w:r>
            <w:r w:rsidRPr="00C20CEF">
              <w:rPr>
                <w:rFonts w:ascii="Book Antiqua" w:eastAsia="Arial" w:hAnsi="Book Antiqua" w:cs="Arial"/>
              </w:rPr>
              <w:t xml:space="preserve"> g/L</w:t>
            </w:r>
          </w:p>
        </w:tc>
        <w:tc>
          <w:tcPr>
            <w:tcW w:w="2883" w:type="dxa"/>
          </w:tcPr>
          <w:p w14:paraId="747E7AAB" w14:textId="77777777"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143.46 ± 150.76</w:t>
            </w:r>
          </w:p>
        </w:tc>
        <w:tc>
          <w:tcPr>
            <w:tcW w:w="3315" w:type="dxa"/>
          </w:tcPr>
          <w:p w14:paraId="3334D660" w14:textId="77777777" w:rsidR="001E6320" w:rsidRPr="00C20CEF" w:rsidRDefault="001E6320" w:rsidP="00864F68">
            <w:pPr>
              <w:widowControl w:val="0"/>
              <w:spacing w:line="360" w:lineRule="auto"/>
              <w:jc w:val="both"/>
              <w:rPr>
                <w:rFonts w:ascii="Book Antiqua" w:eastAsia="Arial" w:hAnsi="Book Antiqua" w:cs="Arial"/>
              </w:rPr>
            </w:pPr>
            <w:r w:rsidRPr="00C20CEF">
              <w:rPr>
                <w:rFonts w:ascii="Book Antiqua" w:eastAsia="Arial" w:hAnsi="Book Antiqua" w:cs="Arial"/>
              </w:rPr>
              <w:t>147.53 ± 201.60</w:t>
            </w:r>
          </w:p>
        </w:tc>
        <w:tc>
          <w:tcPr>
            <w:tcW w:w="1153" w:type="dxa"/>
          </w:tcPr>
          <w:p w14:paraId="0D10FC37" w14:textId="77777777" w:rsidR="001E6320" w:rsidRPr="00C20CEF" w:rsidRDefault="001E6320" w:rsidP="00864F68">
            <w:pPr>
              <w:widowControl w:val="0"/>
              <w:spacing w:line="360" w:lineRule="auto"/>
              <w:jc w:val="both"/>
              <w:rPr>
                <w:rFonts w:ascii="Book Antiqua" w:eastAsia="Arial" w:hAnsi="Book Antiqua" w:cs="Arial"/>
              </w:rPr>
            </w:pPr>
            <w:r w:rsidRPr="00C20CEF">
              <w:rPr>
                <w:rFonts w:ascii="Book Antiqua" w:eastAsia="Arial" w:hAnsi="Book Antiqua" w:cs="Arial"/>
              </w:rPr>
              <w:t>0.77</w:t>
            </w:r>
          </w:p>
        </w:tc>
      </w:tr>
      <w:tr w:rsidR="001E6320" w:rsidRPr="00C20CEF" w14:paraId="70E2375A" w14:textId="77777777" w:rsidTr="006013E7">
        <w:trPr>
          <w:trHeight w:val="234"/>
          <w:jc w:val="center"/>
        </w:trPr>
        <w:tc>
          <w:tcPr>
            <w:tcW w:w="2739" w:type="dxa"/>
            <w:tcBorders>
              <w:bottom w:val="single" w:sz="4" w:space="0" w:color="auto"/>
            </w:tcBorders>
          </w:tcPr>
          <w:p w14:paraId="604BC75E" w14:textId="2EF2B190"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Platelets</w:t>
            </w:r>
            <w:r w:rsidR="007539D1" w:rsidRPr="00C20CEF">
              <w:rPr>
                <w:rFonts w:ascii="Book Antiqua" w:eastAsia="Arial" w:hAnsi="Book Antiqua" w:cs="Arial"/>
              </w:rPr>
              <w:t>,</w:t>
            </w:r>
            <w:r w:rsidRPr="00C20CEF">
              <w:rPr>
                <w:rFonts w:ascii="Book Antiqua" w:eastAsia="Arial" w:hAnsi="Book Antiqua" w:cs="Arial"/>
              </w:rPr>
              <w:t xml:space="preserve"> g/L</w:t>
            </w:r>
          </w:p>
        </w:tc>
        <w:tc>
          <w:tcPr>
            <w:tcW w:w="2883" w:type="dxa"/>
            <w:tcBorders>
              <w:bottom w:val="single" w:sz="4" w:space="0" w:color="auto"/>
            </w:tcBorders>
          </w:tcPr>
          <w:p w14:paraId="562C5D3B" w14:textId="77777777"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141.49 ± 9.55</w:t>
            </w:r>
          </w:p>
        </w:tc>
        <w:tc>
          <w:tcPr>
            <w:tcW w:w="3315" w:type="dxa"/>
            <w:tcBorders>
              <w:bottom w:val="single" w:sz="4" w:space="0" w:color="auto"/>
            </w:tcBorders>
          </w:tcPr>
          <w:p w14:paraId="7F01727A" w14:textId="77777777" w:rsidR="001E6320" w:rsidRPr="00C20CEF" w:rsidRDefault="001E6320" w:rsidP="00864F68">
            <w:pPr>
              <w:widowControl w:val="0"/>
              <w:spacing w:line="360" w:lineRule="auto"/>
              <w:jc w:val="both"/>
              <w:rPr>
                <w:rFonts w:ascii="Book Antiqua" w:eastAsia="Arial" w:hAnsi="Book Antiqua" w:cs="Arial"/>
              </w:rPr>
            </w:pPr>
            <w:r w:rsidRPr="00C20CEF">
              <w:rPr>
                <w:rFonts w:ascii="Book Antiqua" w:eastAsia="Arial" w:hAnsi="Book Antiqua" w:cs="Arial"/>
              </w:rPr>
              <w:t>154.88 ± 72.91</w:t>
            </w:r>
          </w:p>
        </w:tc>
        <w:tc>
          <w:tcPr>
            <w:tcW w:w="1153" w:type="dxa"/>
            <w:tcBorders>
              <w:bottom w:val="single" w:sz="4" w:space="0" w:color="auto"/>
            </w:tcBorders>
          </w:tcPr>
          <w:p w14:paraId="7591AE8C" w14:textId="77777777" w:rsidR="001E6320" w:rsidRPr="00C20CEF" w:rsidRDefault="001E6320" w:rsidP="00864F68">
            <w:pPr>
              <w:widowControl w:val="0"/>
              <w:spacing w:line="360" w:lineRule="auto"/>
              <w:jc w:val="both"/>
              <w:rPr>
                <w:rFonts w:ascii="Book Antiqua" w:eastAsia="Arial" w:hAnsi="Book Antiqua" w:cs="Arial"/>
              </w:rPr>
            </w:pPr>
            <w:r w:rsidRPr="00C20CEF">
              <w:rPr>
                <w:rFonts w:ascii="Book Antiqua" w:eastAsia="Arial" w:hAnsi="Book Antiqua" w:cs="Arial"/>
              </w:rPr>
              <w:t>&lt; 0.001</w:t>
            </w:r>
          </w:p>
        </w:tc>
      </w:tr>
    </w:tbl>
    <w:p w14:paraId="317279B2" w14:textId="6F7E06F3" w:rsidR="001E6320" w:rsidRPr="00C20CEF" w:rsidRDefault="001E6320" w:rsidP="00864F68">
      <w:pPr>
        <w:spacing w:line="360" w:lineRule="auto"/>
        <w:jc w:val="both"/>
        <w:rPr>
          <w:rFonts w:ascii="Book Antiqua" w:eastAsia="Arial" w:hAnsi="Book Antiqua" w:cs="Arial"/>
        </w:rPr>
      </w:pPr>
      <w:r w:rsidRPr="00C20CEF">
        <w:rPr>
          <w:rFonts w:ascii="Book Antiqua" w:eastAsia="Arial" w:hAnsi="Book Antiqua" w:cs="Arial"/>
        </w:rPr>
        <w:t>CRP:</w:t>
      </w:r>
      <w:r w:rsidRPr="00C20CEF">
        <w:rPr>
          <w:rFonts w:ascii="Book Antiqua" w:hAnsi="Book Antiqua"/>
        </w:rPr>
        <w:t xml:space="preserve"> </w:t>
      </w:r>
      <w:r w:rsidRPr="00C20CEF">
        <w:rPr>
          <w:rFonts w:ascii="Book Antiqua" w:eastAsia="Arial" w:hAnsi="Book Antiqua" w:cs="Arial"/>
        </w:rPr>
        <w:t>C-reactive protein</w:t>
      </w:r>
      <w:r w:rsidR="00F447E4" w:rsidRPr="00C20CEF">
        <w:rPr>
          <w:rFonts w:ascii="Book Antiqua" w:eastAsia="Arial" w:hAnsi="Book Antiqua" w:cs="Arial"/>
        </w:rPr>
        <w:t>; SD: Standard deviation</w:t>
      </w:r>
      <w:r w:rsidRPr="00C20CEF">
        <w:rPr>
          <w:rFonts w:ascii="Book Antiqua" w:eastAsia="Arial" w:hAnsi="Book Antiqua" w:cs="Arial"/>
        </w:rPr>
        <w:t>.</w:t>
      </w:r>
    </w:p>
    <w:p w14:paraId="5E609338" w14:textId="77777777" w:rsidR="004F55BC" w:rsidRPr="00C20CEF" w:rsidRDefault="004F55BC" w:rsidP="00864F68">
      <w:pPr>
        <w:spacing w:line="360" w:lineRule="auto"/>
        <w:jc w:val="both"/>
        <w:rPr>
          <w:rFonts w:ascii="Book Antiqua" w:eastAsia="Arial" w:hAnsi="Book Antiqua" w:cs="Arial"/>
          <w:b/>
        </w:rPr>
      </w:pPr>
    </w:p>
    <w:p w14:paraId="6CCC954C" w14:textId="23B47E5E" w:rsidR="004A187B" w:rsidRPr="00C20CEF" w:rsidRDefault="004A187B" w:rsidP="00864F68">
      <w:pPr>
        <w:spacing w:line="360" w:lineRule="auto"/>
        <w:jc w:val="both"/>
        <w:rPr>
          <w:rFonts w:ascii="Book Antiqua" w:eastAsia="Arial" w:hAnsi="Book Antiqua" w:cs="Arial"/>
          <w:b/>
        </w:rPr>
      </w:pPr>
      <w:r w:rsidRPr="00C20CEF">
        <w:rPr>
          <w:rFonts w:ascii="Book Antiqua" w:eastAsia="Arial" w:hAnsi="Book Antiqua" w:cs="Arial"/>
          <w:b/>
        </w:rPr>
        <w:t>Table 3 Age, sex, comorbidities, and laboratory tests associated with the main outcomes,</w:t>
      </w:r>
      <w:r w:rsidRPr="00C20CEF">
        <w:rPr>
          <w:rFonts w:ascii="Book Antiqua" w:eastAsia="Arial" w:hAnsi="Book Antiqua" w:cs="Arial"/>
          <w:b/>
          <w:i/>
          <w:iCs/>
        </w:rPr>
        <w:t xml:space="preserve"> n</w:t>
      </w:r>
      <w:r w:rsidRPr="00C20CEF">
        <w:rPr>
          <w:rFonts w:ascii="Book Antiqua" w:eastAsia="Arial" w:hAnsi="Book Antiqua" w:cs="Arial"/>
          <w:b/>
        </w:rPr>
        <w:t xml:space="preserve"> (%)</w:t>
      </w:r>
    </w:p>
    <w:tbl>
      <w:tblPr>
        <w:tblW w:w="11897" w:type="dxa"/>
        <w:tblInd w:w="-1134" w:type="dxa"/>
        <w:tblLayout w:type="fixed"/>
        <w:tblLook w:val="04A0" w:firstRow="1" w:lastRow="0" w:firstColumn="1" w:lastColumn="0" w:noHBand="0" w:noVBand="1"/>
      </w:tblPr>
      <w:tblGrid>
        <w:gridCol w:w="3650"/>
        <w:gridCol w:w="1775"/>
        <w:gridCol w:w="1507"/>
        <w:gridCol w:w="1054"/>
        <w:gridCol w:w="1959"/>
        <w:gridCol w:w="1952"/>
      </w:tblGrid>
      <w:tr w:rsidR="004A187B" w:rsidRPr="00C20CEF" w14:paraId="614F6F4D" w14:textId="77777777" w:rsidTr="004A187B">
        <w:trPr>
          <w:trHeight w:val="370"/>
        </w:trPr>
        <w:tc>
          <w:tcPr>
            <w:tcW w:w="3650" w:type="dxa"/>
            <w:tcBorders>
              <w:top w:val="single" w:sz="4" w:space="0" w:color="auto"/>
              <w:bottom w:val="single" w:sz="4" w:space="0" w:color="auto"/>
            </w:tcBorders>
          </w:tcPr>
          <w:p w14:paraId="7F8880B0" w14:textId="77777777" w:rsidR="004A187B" w:rsidRPr="00C20CEF" w:rsidRDefault="004A187B" w:rsidP="00864F68">
            <w:pPr>
              <w:widowControl w:val="0"/>
              <w:spacing w:line="360" w:lineRule="auto"/>
              <w:jc w:val="both"/>
              <w:rPr>
                <w:rFonts w:ascii="Book Antiqua" w:eastAsia="Arial" w:hAnsi="Book Antiqua" w:cs="Arial"/>
                <w:b/>
              </w:rPr>
            </w:pPr>
            <w:r w:rsidRPr="00C20CEF">
              <w:rPr>
                <w:rFonts w:ascii="Book Antiqua" w:eastAsia="Arial" w:hAnsi="Book Antiqua" w:cs="Arial"/>
                <w:b/>
              </w:rPr>
              <w:t>Comorbidities</w:t>
            </w:r>
          </w:p>
        </w:tc>
        <w:tc>
          <w:tcPr>
            <w:tcW w:w="1775" w:type="dxa"/>
            <w:tcBorders>
              <w:top w:val="single" w:sz="4" w:space="0" w:color="auto"/>
              <w:bottom w:val="single" w:sz="4" w:space="0" w:color="auto"/>
            </w:tcBorders>
          </w:tcPr>
          <w:p w14:paraId="32BDD859" w14:textId="2F92A2CD" w:rsidR="004A187B" w:rsidRPr="00C20CEF" w:rsidRDefault="004A187B" w:rsidP="00864F68">
            <w:pPr>
              <w:widowControl w:val="0"/>
              <w:spacing w:line="360" w:lineRule="auto"/>
              <w:jc w:val="both"/>
              <w:rPr>
                <w:rFonts w:ascii="Book Antiqua" w:eastAsia="Arial" w:hAnsi="Book Antiqua" w:cs="Arial"/>
                <w:b/>
              </w:rPr>
            </w:pPr>
            <w:r w:rsidRPr="00C20CEF">
              <w:rPr>
                <w:rFonts w:ascii="Book Antiqua" w:eastAsia="Arial" w:hAnsi="Book Antiqua" w:cs="Arial"/>
                <w:b/>
              </w:rPr>
              <w:t xml:space="preserve">Death, </w:t>
            </w:r>
            <w:r w:rsidR="00FF777B" w:rsidRPr="00C20CEF">
              <w:rPr>
                <w:rFonts w:ascii="Book Antiqua" w:eastAsia="Arial" w:hAnsi="Book Antiqua" w:cs="Arial"/>
                <w:b/>
                <w:i/>
                <w:iCs/>
              </w:rPr>
              <w:t>n</w:t>
            </w:r>
          </w:p>
        </w:tc>
        <w:tc>
          <w:tcPr>
            <w:tcW w:w="1507" w:type="dxa"/>
            <w:tcBorders>
              <w:top w:val="single" w:sz="4" w:space="0" w:color="auto"/>
              <w:bottom w:val="single" w:sz="4" w:space="0" w:color="auto"/>
            </w:tcBorders>
          </w:tcPr>
          <w:p w14:paraId="3821A447" w14:textId="277C62DF" w:rsidR="004A187B" w:rsidRPr="00C20CEF" w:rsidRDefault="004A187B" w:rsidP="00864F68">
            <w:pPr>
              <w:widowControl w:val="0"/>
              <w:spacing w:line="360" w:lineRule="auto"/>
              <w:jc w:val="both"/>
              <w:rPr>
                <w:rFonts w:ascii="Book Antiqua" w:eastAsia="Arial" w:hAnsi="Book Antiqua" w:cs="Arial"/>
                <w:b/>
              </w:rPr>
            </w:pPr>
            <w:r w:rsidRPr="00C20CEF">
              <w:rPr>
                <w:rFonts w:ascii="Book Antiqua" w:eastAsia="Arial" w:hAnsi="Book Antiqua" w:cs="Arial"/>
                <w:b/>
              </w:rPr>
              <w:t xml:space="preserve">Discharged, </w:t>
            </w:r>
            <w:r w:rsidR="00FF777B" w:rsidRPr="00C20CEF">
              <w:rPr>
                <w:rFonts w:ascii="Book Antiqua" w:eastAsia="Arial" w:hAnsi="Book Antiqua" w:cs="Arial"/>
                <w:b/>
                <w:i/>
                <w:iCs/>
              </w:rPr>
              <w:t>n</w:t>
            </w:r>
          </w:p>
        </w:tc>
        <w:tc>
          <w:tcPr>
            <w:tcW w:w="1054" w:type="dxa"/>
            <w:tcBorders>
              <w:top w:val="single" w:sz="4" w:space="0" w:color="auto"/>
              <w:bottom w:val="single" w:sz="4" w:space="0" w:color="auto"/>
            </w:tcBorders>
          </w:tcPr>
          <w:p w14:paraId="7DA7F861" w14:textId="77777777" w:rsidR="004A187B" w:rsidRPr="00C20CEF" w:rsidRDefault="004A187B" w:rsidP="00864F68">
            <w:pPr>
              <w:widowControl w:val="0"/>
              <w:spacing w:line="360" w:lineRule="auto"/>
              <w:jc w:val="both"/>
              <w:rPr>
                <w:rFonts w:ascii="Book Antiqua" w:eastAsia="Arial" w:hAnsi="Book Antiqua" w:cs="Arial"/>
                <w:b/>
              </w:rPr>
            </w:pPr>
            <w:r w:rsidRPr="00C20CEF">
              <w:rPr>
                <w:rFonts w:ascii="Book Antiqua" w:eastAsia="Arial" w:hAnsi="Book Antiqua" w:cs="Arial"/>
                <w:b/>
                <w:i/>
                <w:iCs/>
              </w:rPr>
              <w:t xml:space="preserve">P </w:t>
            </w:r>
            <w:r w:rsidRPr="00C20CEF">
              <w:rPr>
                <w:rFonts w:ascii="Book Antiqua" w:eastAsia="Arial" w:hAnsi="Book Antiqua" w:cs="Arial"/>
                <w:b/>
              </w:rPr>
              <w:t>value</w:t>
            </w:r>
          </w:p>
        </w:tc>
        <w:tc>
          <w:tcPr>
            <w:tcW w:w="1959" w:type="dxa"/>
            <w:tcBorders>
              <w:top w:val="single" w:sz="4" w:space="0" w:color="auto"/>
              <w:bottom w:val="single" w:sz="4" w:space="0" w:color="auto"/>
            </w:tcBorders>
          </w:tcPr>
          <w:p w14:paraId="2FF0911C" w14:textId="77777777" w:rsidR="004A187B" w:rsidRPr="00C20CEF" w:rsidRDefault="004A187B" w:rsidP="00864F68">
            <w:pPr>
              <w:widowControl w:val="0"/>
              <w:spacing w:line="360" w:lineRule="auto"/>
              <w:jc w:val="both"/>
              <w:rPr>
                <w:rFonts w:ascii="Book Antiqua" w:eastAsia="Arial" w:hAnsi="Book Antiqua" w:cs="Arial"/>
                <w:b/>
              </w:rPr>
            </w:pPr>
            <w:r w:rsidRPr="00C20CEF">
              <w:rPr>
                <w:rFonts w:ascii="Book Antiqua" w:eastAsia="Arial" w:hAnsi="Book Antiqua" w:cs="Arial"/>
                <w:b/>
              </w:rPr>
              <w:t>Death, mean ± SD</w:t>
            </w:r>
          </w:p>
        </w:tc>
        <w:tc>
          <w:tcPr>
            <w:tcW w:w="1952" w:type="dxa"/>
            <w:tcBorders>
              <w:top w:val="single" w:sz="4" w:space="0" w:color="auto"/>
              <w:bottom w:val="single" w:sz="4" w:space="0" w:color="auto"/>
            </w:tcBorders>
          </w:tcPr>
          <w:p w14:paraId="3AFB99FE" w14:textId="5E041ED2" w:rsidR="004A187B" w:rsidRPr="00C20CEF" w:rsidRDefault="004A187B" w:rsidP="00864F68">
            <w:pPr>
              <w:widowControl w:val="0"/>
              <w:spacing w:line="360" w:lineRule="auto"/>
              <w:jc w:val="both"/>
              <w:rPr>
                <w:rFonts w:ascii="Book Antiqua" w:eastAsia="Arial" w:hAnsi="Book Antiqua" w:cs="Arial"/>
                <w:b/>
              </w:rPr>
            </w:pPr>
            <w:r w:rsidRPr="00C20CEF">
              <w:rPr>
                <w:rFonts w:ascii="Book Antiqua" w:eastAsia="Arial" w:hAnsi="Book Antiqua" w:cs="Arial"/>
                <w:b/>
              </w:rPr>
              <w:t>Discharged</w:t>
            </w:r>
            <w:r w:rsidRPr="00C20CEF">
              <w:rPr>
                <w:rFonts w:ascii="Book Antiqua" w:eastAsia="Arial" w:hAnsi="Book Antiqua" w:cs="Arial"/>
                <w:b/>
                <w:bCs/>
              </w:rPr>
              <w:t xml:space="preserve"> median </w:t>
            </w:r>
            <w:r w:rsidRPr="00C20CEF">
              <w:rPr>
                <w:rFonts w:ascii="Book Antiqua" w:eastAsia="Arial" w:hAnsi="Book Antiqua" w:cs="Arial"/>
                <w:b/>
              </w:rPr>
              <w:t xml:space="preserve">± </w:t>
            </w:r>
            <w:r w:rsidR="00740492" w:rsidRPr="00C20CEF">
              <w:rPr>
                <w:rFonts w:ascii="Book Antiqua" w:eastAsia="Arial" w:hAnsi="Book Antiqua" w:cs="Arial"/>
                <w:b/>
              </w:rPr>
              <w:t>SD</w:t>
            </w:r>
          </w:p>
        </w:tc>
      </w:tr>
      <w:tr w:rsidR="004A187B" w:rsidRPr="00C20CEF" w14:paraId="3690574A" w14:textId="77777777" w:rsidTr="004A187B">
        <w:trPr>
          <w:trHeight w:val="187"/>
        </w:trPr>
        <w:tc>
          <w:tcPr>
            <w:tcW w:w="3650" w:type="dxa"/>
            <w:tcBorders>
              <w:top w:val="single" w:sz="4" w:space="0" w:color="auto"/>
            </w:tcBorders>
          </w:tcPr>
          <w:p w14:paraId="3F6DC87F"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Hypertension</w:t>
            </w:r>
          </w:p>
        </w:tc>
        <w:tc>
          <w:tcPr>
            <w:tcW w:w="1775" w:type="dxa"/>
            <w:tcBorders>
              <w:top w:val="single" w:sz="4" w:space="0" w:color="auto"/>
            </w:tcBorders>
          </w:tcPr>
          <w:p w14:paraId="71B17CB6"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33 (53.2)</w:t>
            </w:r>
          </w:p>
        </w:tc>
        <w:tc>
          <w:tcPr>
            <w:tcW w:w="1507" w:type="dxa"/>
            <w:tcBorders>
              <w:top w:val="single" w:sz="4" w:space="0" w:color="auto"/>
            </w:tcBorders>
          </w:tcPr>
          <w:p w14:paraId="410A4462"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29 (46.8)</w:t>
            </w:r>
          </w:p>
        </w:tc>
        <w:tc>
          <w:tcPr>
            <w:tcW w:w="1054" w:type="dxa"/>
            <w:tcBorders>
              <w:top w:val="single" w:sz="4" w:space="0" w:color="auto"/>
            </w:tcBorders>
          </w:tcPr>
          <w:p w14:paraId="41EE3D97"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0.15</w:t>
            </w:r>
          </w:p>
        </w:tc>
        <w:tc>
          <w:tcPr>
            <w:tcW w:w="1959" w:type="dxa"/>
            <w:tcBorders>
              <w:top w:val="single" w:sz="4" w:space="0" w:color="auto"/>
            </w:tcBorders>
          </w:tcPr>
          <w:p w14:paraId="6BBDA976" w14:textId="77777777" w:rsidR="004A187B" w:rsidRPr="00C20CEF" w:rsidRDefault="004A187B" w:rsidP="00864F68">
            <w:pPr>
              <w:widowControl w:val="0"/>
              <w:spacing w:line="360" w:lineRule="auto"/>
              <w:jc w:val="both"/>
              <w:rPr>
                <w:rFonts w:ascii="Book Antiqua" w:eastAsia="Arial" w:hAnsi="Book Antiqua" w:cs="Arial"/>
              </w:rPr>
            </w:pPr>
          </w:p>
        </w:tc>
        <w:tc>
          <w:tcPr>
            <w:tcW w:w="1952" w:type="dxa"/>
            <w:tcBorders>
              <w:top w:val="single" w:sz="4" w:space="0" w:color="auto"/>
            </w:tcBorders>
          </w:tcPr>
          <w:p w14:paraId="661B0B60" w14:textId="77777777" w:rsidR="004A187B" w:rsidRPr="00C20CEF" w:rsidRDefault="004A187B" w:rsidP="00864F68">
            <w:pPr>
              <w:widowControl w:val="0"/>
              <w:spacing w:line="360" w:lineRule="auto"/>
              <w:jc w:val="both"/>
              <w:rPr>
                <w:rFonts w:ascii="Book Antiqua" w:eastAsia="Arial" w:hAnsi="Book Antiqua" w:cs="Arial"/>
              </w:rPr>
            </w:pPr>
          </w:p>
        </w:tc>
      </w:tr>
      <w:tr w:rsidR="004A187B" w:rsidRPr="00C20CEF" w14:paraId="673B2031" w14:textId="77777777" w:rsidTr="004A187B">
        <w:trPr>
          <w:trHeight w:val="187"/>
        </w:trPr>
        <w:tc>
          <w:tcPr>
            <w:tcW w:w="3650" w:type="dxa"/>
          </w:tcPr>
          <w:p w14:paraId="5A717D8F"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Diabetes</w:t>
            </w:r>
          </w:p>
        </w:tc>
        <w:tc>
          <w:tcPr>
            <w:tcW w:w="1775" w:type="dxa"/>
          </w:tcPr>
          <w:p w14:paraId="4EEAC252"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18 (58.1)</w:t>
            </w:r>
          </w:p>
        </w:tc>
        <w:tc>
          <w:tcPr>
            <w:tcW w:w="1507" w:type="dxa"/>
          </w:tcPr>
          <w:p w14:paraId="1F2DA8CB"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13 (41.9)</w:t>
            </w:r>
          </w:p>
        </w:tc>
        <w:tc>
          <w:tcPr>
            <w:tcW w:w="1054" w:type="dxa"/>
          </w:tcPr>
          <w:p w14:paraId="35B147E4"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0.14</w:t>
            </w:r>
          </w:p>
        </w:tc>
        <w:tc>
          <w:tcPr>
            <w:tcW w:w="1959" w:type="dxa"/>
          </w:tcPr>
          <w:p w14:paraId="6D1FCEFE" w14:textId="77777777" w:rsidR="004A187B" w:rsidRPr="00C20CEF" w:rsidRDefault="004A187B" w:rsidP="00864F68">
            <w:pPr>
              <w:widowControl w:val="0"/>
              <w:spacing w:line="360" w:lineRule="auto"/>
              <w:jc w:val="both"/>
              <w:rPr>
                <w:rFonts w:ascii="Book Antiqua" w:eastAsia="Arial" w:hAnsi="Book Antiqua" w:cs="Arial"/>
              </w:rPr>
            </w:pPr>
          </w:p>
        </w:tc>
        <w:tc>
          <w:tcPr>
            <w:tcW w:w="1952" w:type="dxa"/>
          </w:tcPr>
          <w:p w14:paraId="7854C5F4" w14:textId="77777777" w:rsidR="004A187B" w:rsidRPr="00C20CEF" w:rsidRDefault="004A187B" w:rsidP="00864F68">
            <w:pPr>
              <w:widowControl w:val="0"/>
              <w:spacing w:line="360" w:lineRule="auto"/>
              <w:jc w:val="both"/>
              <w:rPr>
                <w:rFonts w:ascii="Book Antiqua" w:eastAsia="Arial" w:hAnsi="Book Antiqua" w:cs="Arial"/>
              </w:rPr>
            </w:pPr>
          </w:p>
        </w:tc>
      </w:tr>
      <w:tr w:rsidR="004A187B" w:rsidRPr="00C20CEF" w14:paraId="1CF77FFA" w14:textId="77777777" w:rsidTr="004A187B">
        <w:trPr>
          <w:trHeight w:val="187"/>
        </w:trPr>
        <w:tc>
          <w:tcPr>
            <w:tcW w:w="3650" w:type="dxa"/>
          </w:tcPr>
          <w:p w14:paraId="624EF00F"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Cardiovascular disease</w:t>
            </w:r>
          </w:p>
        </w:tc>
        <w:tc>
          <w:tcPr>
            <w:tcW w:w="1775" w:type="dxa"/>
          </w:tcPr>
          <w:p w14:paraId="095C5DBF" w14:textId="1ECA2E0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11 (50</w:t>
            </w:r>
            <w:r w:rsidR="00FF777B" w:rsidRPr="00C20CEF">
              <w:rPr>
                <w:rFonts w:ascii="Book Antiqua" w:eastAsia="Arial" w:hAnsi="Book Antiqua" w:cs="Arial"/>
              </w:rPr>
              <w:t>.0</w:t>
            </w:r>
            <w:r w:rsidRPr="00C20CEF">
              <w:rPr>
                <w:rFonts w:ascii="Book Antiqua" w:eastAsia="Arial" w:hAnsi="Book Antiqua" w:cs="Arial"/>
              </w:rPr>
              <w:t>)</w:t>
            </w:r>
          </w:p>
        </w:tc>
        <w:tc>
          <w:tcPr>
            <w:tcW w:w="1507" w:type="dxa"/>
          </w:tcPr>
          <w:p w14:paraId="37852A40" w14:textId="25780839"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11 (50</w:t>
            </w:r>
            <w:r w:rsidR="00FF777B" w:rsidRPr="00C20CEF">
              <w:rPr>
                <w:rFonts w:ascii="Book Antiqua" w:eastAsia="Arial" w:hAnsi="Book Antiqua" w:cs="Arial"/>
              </w:rPr>
              <w:t>.0</w:t>
            </w:r>
            <w:r w:rsidRPr="00C20CEF">
              <w:rPr>
                <w:rFonts w:ascii="Book Antiqua" w:eastAsia="Arial" w:hAnsi="Book Antiqua" w:cs="Arial"/>
              </w:rPr>
              <w:t>)</w:t>
            </w:r>
          </w:p>
        </w:tc>
        <w:tc>
          <w:tcPr>
            <w:tcW w:w="1054" w:type="dxa"/>
          </w:tcPr>
          <w:p w14:paraId="0AB2A621"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0.54</w:t>
            </w:r>
          </w:p>
        </w:tc>
        <w:tc>
          <w:tcPr>
            <w:tcW w:w="1959" w:type="dxa"/>
          </w:tcPr>
          <w:p w14:paraId="029C0168" w14:textId="77777777" w:rsidR="004A187B" w:rsidRPr="00C20CEF" w:rsidRDefault="004A187B" w:rsidP="00864F68">
            <w:pPr>
              <w:widowControl w:val="0"/>
              <w:spacing w:line="360" w:lineRule="auto"/>
              <w:jc w:val="both"/>
              <w:rPr>
                <w:rFonts w:ascii="Book Antiqua" w:eastAsia="Arial" w:hAnsi="Book Antiqua" w:cs="Arial"/>
              </w:rPr>
            </w:pPr>
          </w:p>
        </w:tc>
        <w:tc>
          <w:tcPr>
            <w:tcW w:w="1952" w:type="dxa"/>
          </w:tcPr>
          <w:p w14:paraId="35EE95D9" w14:textId="77777777" w:rsidR="004A187B" w:rsidRPr="00C20CEF" w:rsidRDefault="004A187B" w:rsidP="00864F68">
            <w:pPr>
              <w:widowControl w:val="0"/>
              <w:spacing w:line="360" w:lineRule="auto"/>
              <w:jc w:val="both"/>
              <w:rPr>
                <w:rFonts w:ascii="Book Antiqua" w:eastAsia="Arial" w:hAnsi="Book Antiqua" w:cs="Arial"/>
              </w:rPr>
            </w:pPr>
          </w:p>
        </w:tc>
      </w:tr>
      <w:tr w:rsidR="004A187B" w:rsidRPr="00C20CEF" w14:paraId="42C4DDA0" w14:textId="77777777" w:rsidTr="004A187B">
        <w:trPr>
          <w:trHeight w:val="192"/>
        </w:trPr>
        <w:tc>
          <w:tcPr>
            <w:tcW w:w="3650" w:type="dxa"/>
          </w:tcPr>
          <w:p w14:paraId="5DF551A4"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Obesity</w:t>
            </w:r>
          </w:p>
        </w:tc>
        <w:tc>
          <w:tcPr>
            <w:tcW w:w="1775" w:type="dxa"/>
          </w:tcPr>
          <w:p w14:paraId="2749E6C8" w14:textId="75D148AC"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6 (50</w:t>
            </w:r>
            <w:r w:rsidR="00FF777B" w:rsidRPr="00C20CEF">
              <w:rPr>
                <w:rFonts w:ascii="Book Antiqua" w:eastAsia="Arial" w:hAnsi="Book Antiqua" w:cs="Arial"/>
              </w:rPr>
              <w:t>.0</w:t>
            </w:r>
            <w:r w:rsidRPr="00C20CEF">
              <w:rPr>
                <w:rFonts w:ascii="Book Antiqua" w:eastAsia="Arial" w:hAnsi="Book Antiqua" w:cs="Arial"/>
              </w:rPr>
              <w:t>)</w:t>
            </w:r>
          </w:p>
        </w:tc>
        <w:tc>
          <w:tcPr>
            <w:tcW w:w="1507" w:type="dxa"/>
          </w:tcPr>
          <w:p w14:paraId="59275734" w14:textId="3D79BFDB"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6 (50</w:t>
            </w:r>
            <w:r w:rsidR="00FF777B" w:rsidRPr="00C20CEF">
              <w:rPr>
                <w:rFonts w:ascii="Book Antiqua" w:eastAsia="Arial" w:hAnsi="Book Antiqua" w:cs="Arial"/>
              </w:rPr>
              <w:t>.0</w:t>
            </w:r>
            <w:r w:rsidRPr="00C20CEF">
              <w:rPr>
                <w:rFonts w:ascii="Book Antiqua" w:eastAsia="Arial" w:hAnsi="Book Antiqua" w:cs="Arial"/>
              </w:rPr>
              <w:t>)</w:t>
            </w:r>
          </w:p>
        </w:tc>
        <w:tc>
          <w:tcPr>
            <w:tcW w:w="1054" w:type="dxa"/>
          </w:tcPr>
          <w:p w14:paraId="554949D8"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0.58</w:t>
            </w:r>
          </w:p>
        </w:tc>
        <w:tc>
          <w:tcPr>
            <w:tcW w:w="1959" w:type="dxa"/>
          </w:tcPr>
          <w:p w14:paraId="77A2C925" w14:textId="77777777" w:rsidR="004A187B" w:rsidRPr="00C20CEF" w:rsidRDefault="004A187B" w:rsidP="00864F68">
            <w:pPr>
              <w:widowControl w:val="0"/>
              <w:spacing w:line="360" w:lineRule="auto"/>
              <w:jc w:val="both"/>
              <w:rPr>
                <w:rFonts w:ascii="Book Antiqua" w:eastAsia="Arial" w:hAnsi="Book Antiqua" w:cs="Arial"/>
              </w:rPr>
            </w:pPr>
          </w:p>
        </w:tc>
        <w:tc>
          <w:tcPr>
            <w:tcW w:w="1952" w:type="dxa"/>
          </w:tcPr>
          <w:p w14:paraId="3B0B7CF0" w14:textId="77777777" w:rsidR="004A187B" w:rsidRPr="00C20CEF" w:rsidRDefault="004A187B" w:rsidP="00864F68">
            <w:pPr>
              <w:widowControl w:val="0"/>
              <w:spacing w:line="360" w:lineRule="auto"/>
              <w:jc w:val="both"/>
              <w:rPr>
                <w:rFonts w:ascii="Book Antiqua" w:eastAsia="Arial" w:hAnsi="Book Antiqua" w:cs="Arial"/>
              </w:rPr>
            </w:pPr>
          </w:p>
        </w:tc>
      </w:tr>
      <w:tr w:rsidR="004A187B" w:rsidRPr="00C20CEF" w14:paraId="0F48DF5E" w14:textId="77777777" w:rsidTr="004A187B">
        <w:trPr>
          <w:trHeight w:val="187"/>
        </w:trPr>
        <w:tc>
          <w:tcPr>
            <w:tcW w:w="3650" w:type="dxa"/>
          </w:tcPr>
          <w:p w14:paraId="1577262F"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Chronic kidney disease</w:t>
            </w:r>
          </w:p>
        </w:tc>
        <w:tc>
          <w:tcPr>
            <w:tcW w:w="1775" w:type="dxa"/>
          </w:tcPr>
          <w:p w14:paraId="17009180"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8 (66.7)</w:t>
            </w:r>
          </w:p>
        </w:tc>
        <w:tc>
          <w:tcPr>
            <w:tcW w:w="1507" w:type="dxa"/>
          </w:tcPr>
          <w:p w14:paraId="0BDA865D"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4 (33.3)</w:t>
            </w:r>
          </w:p>
        </w:tc>
        <w:tc>
          <w:tcPr>
            <w:tcW w:w="1054" w:type="dxa"/>
          </w:tcPr>
          <w:p w14:paraId="59614D5D"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0.15</w:t>
            </w:r>
          </w:p>
        </w:tc>
        <w:tc>
          <w:tcPr>
            <w:tcW w:w="1959" w:type="dxa"/>
          </w:tcPr>
          <w:p w14:paraId="04E1CFBE" w14:textId="77777777" w:rsidR="004A187B" w:rsidRPr="00C20CEF" w:rsidRDefault="004A187B" w:rsidP="00864F68">
            <w:pPr>
              <w:widowControl w:val="0"/>
              <w:spacing w:line="360" w:lineRule="auto"/>
              <w:jc w:val="both"/>
              <w:rPr>
                <w:rFonts w:ascii="Book Antiqua" w:eastAsia="Arial" w:hAnsi="Book Antiqua" w:cs="Arial"/>
              </w:rPr>
            </w:pPr>
          </w:p>
        </w:tc>
        <w:tc>
          <w:tcPr>
            <w:tcW w:w="1952" w:type="dxa"/>
          </w:tcPr>
          <w:p w14:paraId="65EB4F2A" w14:textId="77777777" w:rsidR="004A187B" w:rsidRPr="00C20CEF" w:rsidRDefault="004A187B" w:rsidP="00864F68">
            <w:pPr>
              <w:widowControl w:val="0"/>
              <w:spacing w:line="360" w:lineRule="auto"/>
              <w:jc w:val="both"/>
              <w:rPr>
                <w:rFonts w:ascii="Book Antiqua" w:eastAsia="Arial" w:hAnsi="Book Antiqua" w:cs="Arial"/>
              </w:rPr>
            </w:pPr>
          </w:p>
        </w:tc>
      </w:tr>
      <w:tr w:rsidR="004A187B" w:rsidRPr="00C20CEF" w14:paraId="214BD2BD" w14:textId="77777777" w:rsidTr="004A187B">
        <w:trPr>
          <w:trHeight w:val="187"/>
        </w:trPr>
        <w:tc>
          <w:tcPr>
            <w:tcW w:w="3650" w:type="dxa"/>
          </w:tcPr>
          <w:p w14:paraId="79ADDC35"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Chronic obstructive pulmonary disease</w:t>
            </w:r>
          </w:p>
        </w:tc>
        <w:tc>
          <w:tcPr>
            <w:tcW w:w="1775" w:type="dxa"/>
          </w:tcPr>
          <w:p w14:paraId="1DE5CCE6" w14:textId="68750A3A"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2 (50</w:t>
            </w:r>
            <w:r w:rsidR="00FF777B" w:rsidRPr="00C20CEF">
              <w:rPr>
                <w:rFonts w:ascii="Book Antiqua" w:eastAsia="Arial" w:hAnsi="Book Antiqua" w:cs="Arial"/>
              </w:rPr>
              <w:t>.0</w:t>
            </w:r>
            <w:r w:rsidRPr="00C20CEF">
              <w:rPr>
                <w:rFonts w:ascii="Book Antiqua" w:eastAsia="Arial" w:hAnsi="Book Antiqua" w:cs="Arial"/>
              </w:rPr>
              <w:t>)</w:t>
            </w:r>
          </w:p>
        </w:tc>
        <w:tc>
          <w:tcPr>
            <w:tcW w:w="1507" w:type="dxa"/>
          </w:tcPr>
          <w:p w14:paraId="13F25FE9" w14:textId="79343239"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2 (50</w:t>
            </w:r>
            <w:r w:rsidR="00FF777B" w:rsidRPr="00C20CEF">
              <w:rPr>
                <w:rFonts w:ascii="Book Antiqua" w:eastAsia="Arial" w:hAnsi="Book Antiqua" w:cs="Arial"/>
              </w:rPr>
              <w:t>.0</w:t>
            </w:r>
            <w:r w:rsidRPr="00C20CEF">
              <w:rPr>
                <w:rFonts w:ascii="Book Antiqua" w:eastAsia="Arial" w:hAnsi="Book Antiqua" w:cs="Arial"/>
              </w:rPr>
              <w:t>)</w:t>
            </w:r>
          </w:p>
        </w:tc>
        <w:tc>
          <w:tcPr>
            <w:tcW w:w="1054" w:type="dxa"/>
          </w:tcPr>
          <w:p w14:paraId="545624A4"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0.67</w:t>
            </w:r>
          </w:p>
        </w:tc>
        <w:tc>
          <w:tcPr>
            <w:tcW w:w="1959" w:type="dxa"/>
          </w:tcPr>
          <w:p w14:paraId="07C88DDC" w14:textId="77777777" w:rsidR="004A187B" w:rsidRPr="00C20CEF" w:rsidRDefault="004A187B" w:rsidP="00864F68">
            <w:pPr>
              <w:widowControl w:val="0"/>
              <w:spacing w:line="360" w:lineRule="auto"/>
              <w:jc w:val="both"/>
              <w:rPr>
                <w:rFonts w:ascii="Book Antiqua" w:eastAsia="Arial" w:hAnsi="Book Antiqua" w:cs="Arial"/>
              </w:rPr>
            </w:pPr>
          </w:p>
        </w:tc>
        <w:tc>
          <w:tcPr>
            <w:tcW w:w="1952" w:type="dxa"/>
          </w:tcPr>
          <w:p w14:paraId="33F6E213" w14:textId="77777777" w:rsidR="004A187B" w:rsidRPr="00C20CEF" w:rsidRDefault="004A187B" w:rsidP="00864F68">
            <w:pPr>
              <w:widowControl w:val="0"/>
              <w:spacing w:line="360" w:lineRule="auto"/>
              <w:jc w:val="both"/>
              <w:rPr>
                <w:rFonts w:ascii="Book Antiqua" w:eastAsia="Arial" w:hAnsi="Book Antiqua" w:cs="Arial"/>
              </w:rPr>
            </w:pPr>
          </w:p>
        </w:tc>
      </w:tr>
      <w:tr w:rsidR="004A187B" w:rsidRPr="00C20CEF" w14:paraId="41DD7C36" w14:textId="77777777" w:rsidTr="004A187B">
        <w:trPr>
          <w:trHeight w:val="192"/>
        </w:trPr>
        <w:tc>
          <w:tcPr>
            <w:tcW w:w="3650" w:type="dxa"/>
          </w:tcPr>
          <w:p w14:paraId="74E05C59"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Autoimmune diseases</w:t>
            </w:r>
          </w:p>
        </w:tc>
        <w:tc>
          <w:tcPr>
            <w:tcW w:w="1775" w:type="dxa"/>
          </w:tcPr>
          <w:p w14:paraId="5E43AB4E"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 (0)</w:t>
            </w:r>
          </w:p>
        </w:tc>
        <w:tc>
          <w:tcPr>
            <w:tcW w:w="1507" w:type="dxa"/>
          </w:tcPr>
          <w:p w14:paraId="650FBB9B"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 (100)</w:t>
            </w:r>
          </w:p>
        </w:tc>
        <w:tc>
          <w:tcPr>
            <w:tcW w:w="1054" w:type="dxa"/>
          </w:tcPr>
          <w:p w14:paraId="279D1535"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0.51</w:t>
            </w:r>
          </w:p>
        </w:tc>
        <w:tc>
          <w:tcPr>
            <w:tcW w:w="1959" w:type="dxa"/>
          </w:tcPr>
          <w:p w14:paraId="50435B4F" w14:textId="77777777" w:rsidR="004A187B" w:rsidRPr="00C20CEF" w:rsidRDefault="004A187B" w:rsidP="00864F68">
            <w:pPr>
              <w:widowControl w:val="0"/>
              <w:spacing w:line="360" w:lineRule="auto"/>
              <w:jc w:val="both"/>
              <w:rPr>
                <w:rFonts w:ascii="Book Antiqua" w:eastAsia="Arial" w:hAnsi="Book Antiqua" w:cs="Arial"/>
              </w:rPr>
            </w:pPr>
          </w:p>
        </w:tc>
        <w:tc>
          <w:tcPr>
            <w:tcW w:w="1952" w:type="dxa"/>
          </w:tcPr>
          <w:p w14:paraId="4312C35C" w14:textId="77777777" w:rsidR="004A187B" w:rsidRPr="00C20CEF" w:rsidRDefault="004A187B" w:rsidP="00864F68">
            <w:pPr>
              <w:widowControl w:val="0"/>
              <w:spacing w:line="360" w:lineRule="auto"/>
              <w:jc w:val="both"/>
              <w:rPr>
                <w:rFonts w:ascii="Book Antiqua" w:eastAsia="Arial" w:hAnsi="Book Antiqua" w:cs="Arial"/>
              </w:rPr>
            </w:pPr>
          </w:p>
        </w:tc>
      </w:tr>
      <w:tr w:rsidR="004A187B" w:rsidRPr="00C20CEF" w14:paraId="15ED71FB" w14:textId="77777777" w:rsidTr="004A187B">
        <w:trPr>
          <w:trHeight w:val="187"/>
        </w:trPr>
        <w:tc>
          <w:tcPr>
            <w:tcW w:w="3650" w:type="dxa"/>
          </w:tcPr>
          <w:p w14:paraId="68F2EAA6"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At least 2 comorbidities</w:t>
            </w:r>
          </w:p>
        </w:tc>
        <w:tc>
          <w:tcPr>
            <w:tcW w:w="1775" w:type="dxa"/>
          </w:tcPr>
          <w:p w14:paraId="4A20C3A3"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28 (60.9)</w:t>
            </w:r>
          </w:p>
        </w:tc>
        <w:tc>
          <w:tcPr>
            <w:tcW w:w="1507" w:type="dxa"/>
          </w:tcPr>
          <w:p w14:paraId="65FE1C2E"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18 (39.1)</w:t>
            </w:r>
          </w:p>
        </w:tc>
        <w:tc>
          <w:tcPr>
            <w:tcW w:w="1054" w:type="dxa"/>
          </w:tcPr>
          <w:p w14:paraId="608BF3FD"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0.01</w:t>
            </w:r>
          </w:p>
        </w:tc>
        <w:tc>
          <w:tcPr>
            <w:tcW w:w="1959" w:type="dxa"/>
          </w:tcPr>
          <w:p w14:paraId="741C2499" w14:textId="77777777" w:rsidR="004A187B" w:rsidRPr="00C20CEF" w:rsidRDefault="004A187B" w:rsidP="00864F68">
            <w:pPr>
              <w:widowControl w:val="0"/>
              <w:spacing w:line="360" w:lineRule="auto"/>
              <w:jc w:val="both"/>
              <w:rPr>
                <w:rFonts w:ascii="Book Antiqua" w:eastAsia="Arial" w:hAnsi="Book Antiqua" w:cs="Arial"/>
              </w:rPr>
            </w:pPr>
          </w:p>
        </w:tc>
        <w:tc>
          <w:tcPr>
            <w:tcW w:w="1952" w:type="dxa"/>
          </w:tcPr>
          <w:p w14:paraId="76B4ECCD" w14:textId="77777777" w:rsidR="004A187B" w:rsidRPr="00C20CEF" w:rsidRDefault="004A187B" w:rsidP="00864F68">
            <w:pPr>
              <w:widowControl w:val="0"/>
              <w:spacing w:line="360" w:lineRule="auto"/>
              <w:jc w:val="both"/>
              <w:rPr>
                <w:rFonts w:ascii="Book Antiqua" w:eastAsia="Arial" w:hAnsi="Book Antiqua" w:cs="Arial"/>
              </w:rPr>
            </w:pPr>
          </w:p>
        </w:tc>
      </w:tr>
      <w:tr w:rsidR="004A187B" w:rsidRPr="00C20CEF" w14:paraId="65CC9185" w14:textId="77777777" w:rsidTr="004A187B">
        <w:trPr>
          <w:trHeight w:val="182"/>
        </w:trPr>
        <w:tc>
          <w:tcPr>
            <w:tcW w:w="3650" w:type="dxa"/>
          </w:tcPr>
          <w:p w14:paraId="513A6740" w14:textId="77777777" w:rsidR="004A187B" w:rsidRPr="00C20CEF" w:rsidRDefault="004A187B" w:rsidP="00864F68">
            <w:pPr>
              <w:spacing w:line="360" w:lineRule="auto"/>
              <w:jc w:val="both"/>
              <w:rPr>
                <w:rFonts w:ascii="Book Antiqua" w:eastAsia="Arial" w:hAnsi="Book Antiqua" w:cs="Arial"/>
                <w:bCs/>
              </w:rPr>
            </w:pPr>
            <w:r w:rsidRPr="00C20CEF">
              <w:rPr>
                <w:rFonts w:ascii="Book Antiqua" w:eastAsia="Arial" w:hAnsi="Book Antiqua" w:cs="Arial"/>
                <w:bCs/>
              </w:rPr>
              <w:t>Laboratory tests</w:t>
            </w:r>
          </w:p>
        </w:tc>
        <w:tc>
          <w:tcPr>
            <w:tcW w:w="1775" w:type="dxa"/>
          </w:tcPr>
          <w:p w14:paraId="4897DD83" w14:textId="77777777" w:rsidR="004A187B" w:rsidRPr="00C20CEF" w:rsidRDefault="004A187B" w:rsidP="00864F68">
            <w:pPr>
              <w:spacing w:line="360" w:lineRule="auto"/>
              <w:jc w:val="both"/>
              <w:rPr>
                <w:rFonts w:ascii="Book Antiqua" w:eastAsia="Arial" w:hAnsi="Book Antiqua" w:cs="Arial"/>
                <w:b/>
                <w:strike/>
              </w:rPr>
            </w:pPr>
          </w:p>
        </w:tc>
        <w:tc>
          <w:tcPr>
            <w:tcW w:w="1507" w:type="dxa"/>
          </w:tcPr>
          <w:p w14:paraId="0519CD93" w14:textId="77777777" w:rsidR="004A187B" w:rsidRPr="00C20CEF" w:rsidRDefault="004A187B" w:rsidP="00864F68">
            <w:pPr>
              <w:widowControl w:val="0"/>
              <w:spacing w:line="360" w:lineRule="auto"/>
              <w:jc w:val="both"/>
              <w:rPr>
                <w:rFonts w:ascii="Book Antiqua" w:eastAsia="Arial" w:hAnsi="Book Antiqua" w:cs="Arial"/>
                <w:b/>
              </w:rPr>
            </w:pPr>
          </w:p>
        </w:tc>
        <w:tc>
          <w:tcPr>
            <w:tcW w:w="1054" w:type="dxa"/>
          </w:tcPr>
          <w:p w14:paraId="49F031DB" w14:textId="77777777" w:rsidR="004A187B" w:rsidRPr="00C20CEF" w:rsidRDefault="004A187B" w:rsidP="00864F68">
            <w:pPr>
              <w:widowControl w:val="0"/>
              <w:spacing w:line="360" w:lineRule="auto"/>
              <w:jc w:val="both"/>
              <w:rPr>
                <w:rFonts w:ascii="Book Antiqua" w:eastAsia="Arial" w:hAnsi="Book Antiqua" w:cs="Arial"/>
                <w:b/>
              </w:rPr>
            </w:pPr>
          </w:p>
        </w:tc>
        <w:tc>
          <w:tcPr>
            <w:tcW w:w="1959" w:type="dxa"/>
          </w:tcPr>
          <w:p w14:paraId="1EB573E7" w14:textId="77777777" w:rsidR="004A187B" w:rsidRPr="00C20CEF" w:rsidRDefault="004A187B" w:rsidP="00864F68">
            <w:pPr>
              <w:widowControl w:val="0"/>
              <w:spacing w:line="360" w:lineRule="auto"/>
              <w:jc w:val="both"/>
              <w:rPr>
                <w:rFonts w:ascii="Book Antiqua" w:eastAsia="Arial" w:hAnsi="Book Antiqua" w:cs="Arial"/>
                <w:b/>
              </w:rPr>
            </w:pPr>
          </w:p>
        </w:tc>
        <w:tc>
          <w:tcPr>
            <w:tcW w:w="1952" w:type="dxa"/>
          </w:tcPr>
          <w:p w14:paraId="322C3A7D" w14:textId="77777777" w:rsidR="004A187B" w:rsidRPr="00C20CEF" w:rsidRDefault="004A187B" w:rsidP="00864F68">
            <w:pPr>
              <w:widowControl w:val="0"/>
              <w:spacing w:line="360" w:lineRule="auto"/>
              <w:jc w:val="both"/>
              <w:rPr>
                <w:rFonts w:ascii="Book Antiqua" w:eastAsia="Arial" w:hAnsi="Book Antiqua" w:cs="Arial"/>
                <w:b/>
              </w:rPr>
            </w:pPr>
          </w:p>
        </w:tc>
      </w:tr>
      <w:tr w:rsidR="004A187B" w:rsidRPr="00C20CEF" w14:paraId="3D81E987" w14:textId="77777777" w:rsidTr="004A187B">
        <w:trPr>
          <w:trHeight w:val="187"/>
        </w:trPr>
        <w:tc>
          <w:tcPr>
            <w:tcW w:w="3650" w:type="dxa"/>
          </w:tcPr>
          <w:p w14:paraId="73F7796C" w14:textId="4B848976"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Hemoglobin</w:t>
            </w:r>
            <w:r w:rsidR="007539D1" w:rsidRPr="00C20CEF">
              <w:rPr>
                <w:rFonts w:ascii="Book Antiqua" w:eastAsia="Arial" w:hAnsi="Book Antiqua" w:cs="Arial"/>
              </w:rPr>
              <w:t>,</w:t>
            </w:r>
            <w:r w:rsidRPr="00C20CEF">
              <w:rPr>
                <w:rFonts w:ascii="Book Antiqua" w:eastAsia="Arial" w:hAnsi="Book Antiqua" w:cs="Arial"/>
              </w:rPr>
              <w:t xml:space="preserve"> mg/dL</w:t>
            </w:r>
          </w:p>
        </w:tc>
        <w:tc>
          <w:tcPr>
            <w:tcW w:w="1775" w:type="dxa"/>
          </w:tcPr>
          <w:p w14:paraId="77FA29D4" w14:textId="77777777" w:rsidR="004A187B" w:rsidRPr="00C20CEF" w:rsidRDefault="004A187B" w:rsidP="00864F68">
            <w:pPr>
              <w:spacing w:line="360" w:lineRule="auto"/>
              <w:jc w:val="both"/>
              <w:rPr>
                <w:rFonts w:ascii="Book Antiqua" w:eastAsia="Arial" w:hAnsi="Book Antiqua" w:cs="Arial"/>
              </w:rPr>
            </w:pPr>
          </w:p>
        </w:tc>
        <w:tc>
          <w:tcPr>
            <w:tcW w:w="1507" w:type="dxa"/>
          </w:tcPr>
          <w:p w14:paraId="5323A51F" w14:textId="77777777" w:rsidR="004A187B" w:rsidRPr="00C20CEF" w:rsidRDefault="004A187B" w:rsidP="00864F68">
            <w:pPr>
              <w:widowControl w:val="0"/>
              <w:spacing w:line="360" w:lineRule="auto"/>
              <w:jc w:val="both"/>
              <w:rPr>
                <w:rFonts w:ascii="Book Antiqua" w:eastAsia="Arial" w:hAnsi="Book Antiqua" w:cs="Arial"/>
              </w:rPr>
            </w:pPr>
          </w:p>
        </w:tc>
        <w:tc>
          <w:tcPr>
            <w:tcW w:w="1054" w:type="dxa"/>
          </w:tcPr>
          <w:p w14:paraId="198280E3"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0.55</w:t>
            </w:r>
          </w:p>
        </w:tc>
        <w:tc>
          <w:tcPr>
            <w:tcW w:w="1959" w:type="dxa"/>
          </w:tcPr>
          <w:p w14:paraId="3E974A26"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11.31 ± 2.96</w:t>
            </w:r>
          </w:p>
        </w:tc>
        <w:tc>
          <w:tcPr>
            <w:tcW w:w="1952" w:type="dxa"/>
          </w:tcPr>
          <w:p w14:paraId="4D046ACC"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11.70 ± 2.79</w:t>
            </w:r>
          </w:p>
        </w:tc>
      </w:tr>
      <w:tr w:rsidR="004A187B" w:rsidRPr="00C20CEF" w14:paraId="15E9D507" w14:textId="77777777" w:rsidTr="004A187B">
        <w:trPr>
          <w:trHeight w:val="192"/>
        </w:trPr>
        <w:tc>
          <w:tcPr>
            <w:tcW w:w="3650" w:type="dxa"/>
          </w:tcPr>
          <w:p w14:paraId="3BE8BC94" w14:textId="1054089A"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Leu</w:t>
            </w:r>
            <w:r w:rsidR="00F447E4" w:rsidRPr="00C20CEF">
              <w:rPr>
                <w:rFonts w:ascii="Book Antiqua" w:eastAsia="Arial" w:hAnsi="Book Antiqua" w:cs="Arial"/>
              </w:rPr>
              <w:t>k</w:t>
            </w:r>
            <w:r w:rsidRPr="00C20CEF">
              <w:rPr>
                <w:rFonts w:ascii="Book Antiqua" w:eastAsia="Arial" w:hAnsi="Book Antiqua" w:cs="Arial"/>
              </w:rPr>
              <w:t>ogram</w:t>
            </w:r>
            <w:r w:rsidR="007539D1" w:rsidRPr="00C20CEF">
              <w:rPr>
                <w:rFonts w:ascii="Book Antiqua" w:eastAsia="Arial" w:hAnsi="Book Antiqua" w:cs="Arial"/>
              </w:rPr>
              <w:t>,</w:t>
            </w:r>
            <w:r w:rsidRPr="00C20CEF">
              <w:rPr>
                <w:rFonts w:ascii="Book Antiqua" w:eastAsia="Arial" w:hAnsi="Book Antiqua" w:cs="Arial"/>
              </w:rPr>
              <w:t xml:space="preserve"> mm³</w:t>
            </w:r>
          </w:p>
        </w:tc>
        <w:tc>
          <w:tcPr>
            <w:tcW w:w="1775" w:type="dxa"/>
          </w:tcPr>
          <w:p w14:paraId="6A97601E" w14:textId="77777777" w:rsidR="004A187B" w:rsidRPr="00C20CEF" w:rsidRDefault="004A187B" w:rsidP="00864F68">
            <w:pPr>
              <w:spacing w:line="360" w:lineRule="auto"/>
              <w:jc w:val="both"/>
              <w:rPr>
                <w:rFonts w:ascii="Book Antiqua" w:eastAsia="Arial" w:hAnsi="Book Antiqua" w:cs="Arial"/>
              </w:rPr>
            </w:pPr>
          </w:p>
        </w:tc>
        <w:tc>
          <w:tcPr>
            <w:tcW w:w="1507" w:type="dxa"/>
          </w:tcPr>
          <w:p w14:paraId="4C4F3D62" w14:textId="77777777" w:rsidR="004A187B" w:rsidRPr="00C20CEF" w:rsidRDefault="004A187B" w:rsidP="00864F68">
            <w:pPr>
              <w:widowControl w:val="0"/>
              <w:spacing w:line="360" w:lineRule="auto"/>
              <w:jc w:val="both"/>
              <w:rPr>
                <w:rFonts w:ascii="Book Antiqua" w:eastAsia="Arial" w:hAnsi="Book Antiqua" w:cs="Arial"/>
              </w:rPr>
            </w:pPr>
          </w:p>
        </w:tc>
        <w:tc>
          <w:tcPr>
            <w:tcW w:w="1054" w:type="dxa"/>
          </w:tcPr>
          <w:p w14:paraId="16F2B451"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0.93</w:t>
            </w:r>
          </w:p>
        </w:tc>
        <w:tc>
          <w:tcPr>
            <w:tcW w:w="1959" w:type="dxa"/>
          </w:tcPr>
          <w:p w14:paraId="77FC477D"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14.448 ± 6.878</w:t>
            </w:r>
          </w:p>
        </w:tc>
        <w:tc>
          <w:tcPr>
            <w:tcW w:w="1952" w:type="dxa"/>
          </w:tcPr>
          <w:p w14:paraId="244F6BDD"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14.292 ± 8.705</w:t>
            </w:r>
          </w:p>
        </w:tc>
      </w:tr>
      <w:tr w:rsidR="004A187B" w:rsidRPr="00C20CEF" w14:paraId="49CAC92F" w14:textId="77777777" w:rsidTr="004A187B">
        <w:trPr>
          <w:trHeight w:val="187"/>
        </w:trPr>
        <w:tc>
          <w:tcPr>
            <w:tcW w:w="3650" w:type="dxa"/>
          </w:tcPr>
          <w:p w14:paraId="469E3BEB" w14:textId="18C5483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CRP</w:t>
            </w:r>
            <w:r w:rsidR="007539D1" w:rsidRPr="00C20CEF">
              <w:rPr>
                <w:rFonts w:ascii="Book Antiqua" w:eastAsia="Arial" w:hAnsi="Book Antiqua" w:cs="Arial"/>
              </w:rPr>
              <w:t>,</w:t>
            </w:r>
            <w:r w:rsidRPr="00C20CEF">
              <w:rPr>
                <w:rFonts w:ascii="Book Antiqua" w:eastAsia="Arial" w:hAnsi="Book Antiqua" w:cs="Arial"/>
              </w:rPr>
              <w:t xml:space="preserve"> g/L</w:t>
            </w:r>
          </w:p>
        </w:tc>
        <w:tc>
          <w:tcPr>
            <w:tcW w:w="1775" w:type="dxa"/>
          </w:tcPr>
          <w:p w14:paraId="3F6D8010" w14:textId="77777777" w:rsidR="004A187B" w:rsidRPr="00C20CEF" w:rsidRDefault="004A187B" w:rsidP="00864F68">
            <w:pPr>
              <w:spacing w:line="360" w:lineRule="auto"/>
              <w:jc w:val="both"/>
              <w:rPr>
                <w:rFonts w:ascii="Book Antiqua" w:eastAsia="Arial" w:hAnsi="Book Antiqua" w:cs="Arial"/>
              </w:rPr>
            </w:pPr>
          </w:p>
        </w:tc>
        <w:tc>
          <w:tcPr>
            <w:tcW w:w="1507" w:type="dxa"/>
          </w:tcPr>
          <w:p w14:paraId="66D6A98C" w14:textId="77777777" w:rsidR="004A187B" w:rsidRPr="00C20CEF" w:rsidRDefault="004A187B" w:rsidP="00864F68">
            <w:pPr>
              <w:widowControl w:val="0"/>
              <w:spacing w:line="360" w:lineRule="auto"/>
              <w:jc w:val="both"/>
              <w:rPr>
                <w:rFonts w:ascii="Book Antiqua" w:eastAsia="Arial" w:hAnsi="Book Antiqua" w:cs="Arial"/>
              </w:rPr>
            </w:pPr>
          </w:p>
        </w:tc>
        <w:tc>
          <w:tcPr>
            <w:tcW w:w="1054" w:type="dxa"/>
          </w:tcPr>
          <w:p w14:paraId="5433417D"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0.18</w:t>
            </w:r>
          </w:p>
        </w:tc>
        <w:tc>
          <w:tcPr>
            <w:tcW w:w="1959" w:type="dxa"/>
          </w:tcPr>
          <w:p w14:paraId="4D644C40"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143.46 ± 150.76</w:t>
            </w:r>
          </w:p>
        </w:tc>
        <w:tc>
          <w:tcPr>
            <w:tcW w:w="1952" w:type="dxa"/>
          </w:tcPr>
          <w:p w14:paraId="1BCE060C"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147.53 ± 201.60</w:t>
            </w:r>
          </w:p>
        </w:tc>
      </w:tr>
      <w:tr w:rsidR="004A187B" w:rsidRPr="00C20CEF" w14:paraId="298F06E5" w14:textId="77777777" w:rsidTr="004A187B">
        <w:trPr>
          <w:trHeight w:val="375"/>
        </w:trPr>
        <w:tc>
          <w:tcPr>
            <w:tcW w:w="3650" w:type="dxa"/>
          </w:tcPr>
          <w:p w14:paraId="0394ED37" w14:textId="5DB5EFE0"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Platelets</w:t>
            </w:r>
            <w:r w:rsidR="007539D1" w:rsidRPr="00C20CEF">
              <w:rPr>
                <w:rFonts w:ascii="Book Antiqua" w:eastAsia="Arial" w:hAnsi="Book Antiqua" w:cs="Arial"/>
              </w:rPr>
              <w:t>,</w:t>
            </w:r>
            <w:r w:rsidRPr="00C20CEF">
              <w:rPr>
                <w:rFonts w:ascii="Book Antiqua" w:eastAsia="Arial" w:hAnsi="Book Antiqua" w:cs="Arial"/>
              </w:rPr>
              <w:t xml:space="preserve"> g/L</w:t>
            </w:r>
          </w:p>
        </w:tc>
        <w:tc>
          <w:tcPr>
            <w:tcW w:w="1775" w:type="dxa"/>
          </w:tcPr>
          <w:p w14:paraId="035D01FE" w14:textId="77777777" w:rsidR="004A187B" w:rsidRPr="00C20CEF" w:rsidRDefault="004A187B" w:rsidP="00864F68">
            <w:pPr>
              <w:spacing w:line="360" w:lineRule="auto"/>
              <w:jc w:val="both"/>
              <w:rPr>
                <w:rFonts w:ascii="Book Antiqua" w:eastAsia="Arial" w:hAnsi="Book Antiqua" w:cs="Arial"/>
              </w:rPr>
            </w:pPr>
          </w:p>
        </w:tc>
        <w:tc>
          <w:tcPr>
            <w:tcW w:w="1507" w:type="dxa"/>
          </w:tcPr>
          <w:p w14:paraId="22222ACB" w14:textId="77777777" w:rsidR="004A187B" w:rsidRPr="00C20CEF" w:rsidRDefault="004A187B" w:rsidP="00864F68">
            <w:pPr>
              <w:widowControl w:val="0"/>
              <w:spacing w:line="360" w:lineRule="auto"/>
              <w:jc w:val="both"/>
              <w:rPr>
                <w:rFonts w:ascii="Book Antiqua" w:eastAsia="Arial" w:hAnsi="Book Antiqua" w:cs="Arial"/>
              </w:rPr>
            </w:pPr>
          </w:p>
        </w:tc>
        <w:tc>
          <w:tcPr>
            <w:tcW w:w="1054" w:type="dxa"/>
          </w:tcPr>
          <w:p w14:paraId="13D06618"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&lt; 0.001</w:t>
            </w:r>
          </w:p>
        </w:tc>
        <w:tc>
          <w:tcPr>
            <w:tcW w:w="1959" w:type="dxa"/>
          </w:tcPr>
          <w:p w14:paraId="3CE970F9"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141.49 ± 9.55</w:t>
            </w:r>
          </w:p>
        </w:tc>
        <w:tc>
          <w:tcPr>
            <w:tcW w:w="1952" w:type="dxa"/>
          </w:tcPr>
          <w:p w14:paraId="629FDA85"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154.88 ± 72.91</w:t>
            </w:r>
          </w:p>
        </w:tc>
      </w:tr>
      <w:tr w:rsidR="004A187B" w:rsidRPr="00C20CEF" w14:paraId="3CE6B6FC" w14:textId="77777777" w:rsidTr="004A187B">
        <w:trPr>
          <w:trHeight w:val="192"/>
        </w:trPr>
        <w:tc>
          <w:tcPr>
            <w:tcW w:w="3650" w:type="dxa"/>
          </w:tcPr>
          <w:p w14:paraId="6F084C37" w14:textId="19C5A01D"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Serum sodium</w:t>
            </w:r>
            <w:r w:rsidR="007539D1" w:rsidRPr="00C20CEF">
              <w:rPr>
                <w:rFonts w:ascii="Book Antiqua" w:eastAsia="Arial" w:hAnsi="Book Antiqua" w:cs="Arial"/>
              </w:rPr>
              <w:t>,</w:t>
            </w:r>
            <w:r w:rsidRPr="00C20CEF">
              <w:rPr>
                <w:rFonts w:ascii="Book Antiqua" w:eastAsia="Arial" w:hAnsi="Book Antiqua" w:cs="Arial"/>
              </w:rPr>
              <w:t xml:space="preserve"> </w:t>
            </w:r>
            <w:proofErr w:type="spellStart"/>
            <w:r w:rsidRPr="00C20CEF">
              <w:rPr>
                <w:rFonts w:ascii="Book Antiqua" w:eastAsia="Arial" w:hAnsi="Book Antiqua" w:cs="Arial"/>
              </w:rPr>
              <w:t>mEq</w:t>
            </w:r>
            <w:proofErr w:type="spellEnd"/>
            <w:r w:rsidRPr="00C20CEF">
              <w:rPr>
                <w:rFonts w:ascii="Book Antiqua" w:eastAsia="Arial" w:hAnsi="Book Antiqua" w:cs="Arial"/>
              </w:rPr>
              <w:t>/L</w:t>
            </w:r>
          </w:p>
        </w:tc>
        <w:tc>
          <w:tcPr>
            <w:tcW w:w="1775" w:type="dxa"/>
          </w:tcPr>
          <w:p w14:paraId="2C60CFB2" w14:textId="77777777" w:rsidR="004A187B" w:rsidRPr="00C20CEF" w:rsidRDefault="004A187B" w:rsidP="00864F68">
            <w:pPr>
              <w:spacing w:line="360" w:lineRule="auto"/>
              <w:jc w:val="both"/>
              <w:rPr>
                <w:rFonts w:ascii="Book Antiqua" w:eastAsia="Arial" w:hAnsi="Book Antiqua" w:cs="Arial"/>
              </w:rPr>
            </w:pPr>
          </w:p>
        </w:tc>
        <w:tc>
          <w:tcPr>
            <w:tcW w:w="1507" w:type="dxa"/>
          </w:tcPr>
          <w:p w14:paraId="190CA0EE" w14:textId="77777777" w:rsidR="004A187B" w:rsidRPr="00C20CEF" w:rsidRDefault="004A187B" w:rsidP="00864F68">
            <w:pPr>
              <w:widowControl w:val="0"/>
              <w:spacing w:line="360" w:lineRule="auto"/>
              <w:jc w:val="both"/>
              <w:rPr>
                <w:rFonts w:ascii="Book Antiqua" w:eastAsia="Arial" w:hAnsi="Book Antiqua" w:cs="Arial"/>
              </w:rPr>
            </w:pPr>
          </w:p>
        </w:tc>
        <w:tc>
          <w:tcPr>
            <w:tcW w:w="1054" w:type="dxa"/>
          </w:tcPr>
          <w:p w14:paraId="148685F5"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0.35</w:t>
            </w:r>
          </w:p>
        </w:tc>
        <w:tc>
          <w:tcPr>
            <w:tcW w:w="1959" w:type="dxa"/>
          </w:tcPr>
          <w:p w14:paraId="07CDC406"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143.00 ± 9.79</w:t>
            </w:r>
          </w:p>
        </w:tc>
        <w:tc>
          <w:tcPr>
            <w:tcW w:w="1952" w:type="dxa"/>
          </w:tcPr>
          <w:p w14:paraId="7BE5E09C"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140.62 ± 10.70</w:t>
            </w:r>
          </w:p>
        </w:tc>
      </w:tr>
      <w:tr w:rsidR="004A187B" w:rsidRPr="00C20CEF" w14:paraId="37A8813E" w14:textId="77777777" w:rsidTr="004A187B">
        <w:trPr>
          <w:trHeight w:val="187"/>
        </w:trPr>
        <w:tc>
          <w:tcPr>
            <w:tcW w:w="3650" w:type="dxa"/>
          </w:tcPr>
          <w:p w14:paraId="7A06B431" w14:textId="7E481E9E"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lastRenderedPageBreak/>
              <w:t>AST</w:t>
            </w:r>
            <w:r w:rsidR="007539D1" w:rsidRPr="00C20CEF">
              <w:rPr>
                <w:rFonts w:ascii="Book Antiqua" w:eastAsia="Arial" w:hAnsi="Book Antiqua" w:cs="Arial"/>
              </w:rPr>
              <w:t>,</w:t>
            </w:r>
            <w:r w:rsidRPr="00C20CEF">
              <w:rPr>
                <w:rFonts w:ascii="Book Antiqua" w:eastAsia="Arial" w:hAnsi="Book Antiqua" w:cs="Arial"/>
              </w:rPr>
              <w:t xml:space="preserve"> U/L</w:t>
            </w:r>
          </w:p>
        </w:tc>
        <w:tc>
          <w:tcPr>
            <w:tcW w:w="1775" w:type="dxa"/>
          </w:tcPr>
          <w:p w14:paraId="6E3BA30D" w14:textId="77777777" w:rsidR="004A187B" w:rsidRPr="00C20CEF" w:rsidRDefault="004A187B" w:rsidP="00864F68">
            <w:pPr>
              <w:spacing w:line="360" w:lineRule="auto"/>
              <w:jc w:val="both"/>
              <w:rPr>
                <w:rFonts w:ascii="Book Antiqua" w:eastAsia="Arial" w:hAnsi="Book Antiqua" w:cs="Arial"/>
              </w:rPr>
            </w:pPr>
          </w:p>
        </w:tc>
        <w:tc>
          <w:tcPr>
            <w:tcW w:w="1507" w:type="dxa"/>
          </w:tcPr>
          <w:p w14:paraId="00EB0F41" w14:textId="77777777" w:rsidR="004A187B" w:rsidRPr="00C20CEF" w:rsidRDefault="004A187B" w:rsidP="00864F68">
            <w:pPr>
              <w:widowControl w:val="0"/>
              <w:spacing w:line="360" w:lineRule="auto"/>
              <w:jc w:val="both"/>
              <w:rPr>
                <w:rFonts w:ascii="Book Antiqua" w:eastAsia="Arial" w:hAnsi="Book Antiqua" w:cs="Arial"/>
              </w:rPr>
            </w:pPr>
          </w:p>
        </w:tc>
        <w:tc>
          <w:tcPr>
            <w:tcW w:w="1054" w:type="dxa"/>
          </w:tcPr>
          <w:p w14:paraId="54B4E8E2"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0.22</w:t>
            </w:r>
          </w:p>
        </w:tc>
        <w:tc>
          <w:tcPr>
            <w:tcW w:w="1959" w:type="dxa"/>
          </w:tcPr>
          <w:p w14:paraId="3B570FC1"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54.20 ± 32.41</w:t>
            </w:r>
          </w:p>
        </w:tc>
        <w:tc>
          <w:tcPr>
            <w:tcW w:w="1952" w:type="dxa"/>
          </w:tcPr>
          <w:p w14:paraId="16042267"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92.83 ± 24.10</w:t>
            </w:r>
          </w:p>
        </w:tc>
      </w:tr>
      <w:tr w:rsidR="004A187B" w:rsidRPr="00C20CEF" w14:paraId="78A0AE9E" w14:textId="77777777" w:rsidTr="004A187B">
        <w:trPr>
          <w:trHeight w:val="187"/>
        </w:trPr>
        <w:tc>
          <w:tcPr>
            <w:tcW w:w="3650" w:type="dxa"/>
          </w:tcPr>
          <w:p w14:paraId="5672E75C" w14:textId="724A6B6E"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ALT</w:t>
            </w:r>
            <w:r w:rsidR="007539D1" w:rsidRPr="00C20CEF">
              <w:rPr>
                <w:rFonts w:ascii="Book Antiqua" w:eastAsia="Arial" w:hAnsi="Book Antiqua" w:cs="Arial"/>
              </w:rPr>
              <w:t xml:space="preserve">, </w:t>
            </w:r>
            <w:r w:rsidRPr="00C20CEF">
              <w:rPr>
                <w:rFonts w:ascii="Book Antiqua" w:eastAsia="Arial" w:hAnsi="Book Antiqua" w:cs="Arial"/>
              </w:rPr>
              <w:t>U/L</w:t>
            </w:r>
          </w:p>
        </w:tc>
        <w:tc>
          <w:tcPr>
            <w:tcW w:w="1775" w:type="dxa"/>
          </w:tcPr>
          <w:p w14:paraId="1122AB56" w14:textId="77777777" w:rsidR="004A187B" w:rsidRPr="00C20CEF" w:rsidRDefault="004A187B" w:rsidP="00864F68">
            <w:pPr>
              <w:spacing w:line="360" w:lineRule="auto"/>
              <w:jc w:val="both"/>
              <w:rPr>
                <w:rFonts w:ascii="Book Antiqua" w:eastAsia="Arial" w:hAnsi="Book Antiqua" w:cs="Arial"/>
              </w:rPr>
            </w:pPr>
          </w:p>
        </w:tc>
        <w:tc>
          <w:tcPr>
            <w:tcW w:w="1507" w:type="dxa"/>
          </w:tcPr>
          <w:p w14:paraId="7A13BFD4" w14:textId="77777777" w:rsidR="004A187B" w:rsidRPr="00C20CEF" w:rsidRDefault="004A187B" w:rsidP="00864F68">
            <w:pPr>
              <w:widowControl w:val="0"/>
              <w:spacing w:line="360" w:lineRule="auto"/>
              <w:jc w:val="both"/>
              <w:rPr>
                <w:rFonts w:ascii="Book Antiqua" w:eastAsia="Arial" w:hAnsi="Book Antiqua" w:cs="Arial"/>
              </w:rPr>
            </w:pPr>
          </w:p>
        </w:tc>
        <w:tc>
          <w:tcPr>
            <w:tcW w:w="1054" w:type="dxa"/>
          </w:tcPr>
          <w:p w14:paraId="62B3340E"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0.7</w:t>
            </w:r>
          </w:p>
        </w:tc>
        <w:tc>
          <w:tcPr>
            <w:tcW w:w="1959" w:type="dxa"/>
          </w:tcPr>
          <w:p w14:paraId="0FE0E9A9"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 xml:space="preserve">26.00 ± 13.78 </w:t>
            </w:r>
          </w:p>
        </w:tc>
        <w:tc>
          <w:tcPr>
            <w:tcW w:w="1952" w:type="dxa"/>
          </w:tcPr>
          <w:p w14:paraId="4270B370"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81.90 ± 90.50</w:t>
            </w:r>
          </w:p>
        </w:tc>
      </w:tr>
      <w:tr w:rsidR="004A187B" w:rsidRPr="00C20CEF" w14:paraId="36E53311" w14:textId="77777777" w:rsidTr="004A187B">
        <w:trPr>
          <w:trHeight w:val="380"/>
        </w:trPr>
        <w:tc>
          <w:tcPr>
            <w:tcW w:w="3650" w:type="dxa"/>
            <w:tcBorders>
              <w:bottom w:val="single" w:sz="4" w:space="0" w:color="auto"/>
            </w:tcBorders>
          </w:tcPr>
          <w:p w14:paraId="4757E8EC" w14:textId="56173D98"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Lactic dehydrogenase</w:t>
            </w:r>
            <w:r w:rsidR="007539D1" w:rsidRPr="00C20CEF">
              <w:rPr>
                <w:rFonts w:ascii="Book Antiqua" w:eastAsia="Arial" w:hAnsi="Book Antiqua" w:cs="Arial"/>
              </w:rPr>
              <w:t>,</w:t>
            </w:r>
            <w:r w:rsidRPr="00C20CEF">
              <w:rPr>
                <w:rFonts w:ascii="Book Antiqua" w:eastAsia="Arial" w:hAnsi="Book Antiqua" w:cs="Arial"/>
              </w:rPr>
              <w:t xml:space="preserve"> U/L</w:t>
            </w:r>
          </w:p>
        </w:tc>
        <w:tc>
          <w:tcPr>
            <w:tcW w:w="1775" w:type="dxa"/>
            <w:tcBorders>
              <w:bottom w:val="single" w:sz="4" w:space="0" w:color="auto"/>
            </w:tcBorders>
          </w:tcPr>
          <w:p w14:paraId="128F7397"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486.00 ± 48.08</w:t>
            </w:r>
          </w:p>
        </w:tc>
        <w:tc>
          <w:tcPr>
            <w:tcW w:w="1507" w:type="dxa"/>
            <w:tcBorders>
              <w:bottom w:val="single" w:sz="4" w:space="0" w:color="auto"/>
            </w:tcBorders>
          </w:tcPr>
          <w:p w14:paraId="245210C5"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274</w:t>
            </w:r>
          </w:p>
        </w:tc>
        <w:tc>
          <w:tcPr>
            <w:tcW w:w="1054" w:type="dxa"/>
            <w:tcBorders>
              <w:bottom w:val="single" w:sz="4" w:space="0" w:color="auto"/>
            </w:tcBorders>
          </w:tcPr>
          <w:p w14:paraId="7B5A0FC8" w14:textId="77777777" w:rsidR="004A187B" w:rsidRPr="00C20CEF" w:rsidRDefault="004A187B" w:rsidP="00864F68">
            <w:pPr>
              <w:widowControl w:val="0"/>
              <w:spacing w:line="360" w:lineRule="auto"/>
              <w:jc w:val="both"/>
              <w:rPr>
                <w:rFonts w:ascii="Book Antiqua" w:eastAsia="Arial" w:hAnsi="Book Antiqua" w:cs="Arial"/>
              </w:rPr>
            </w:pPr>
            <w:r w:rsidRPr="00C20CEF">
              <w:rPr>
                <w:rFonts w:ascii="Book Antiqua" w:eastAsia="Arial" w:hAnsi="Book Antiqua" w:cs="Arial"/>
              </w:rPr>
              <w:t>0.17</w:t>
            </w:r>
          </w:p>
        </w:tc>
        <w:tc>
          <w:tcPr>
            <w:tcW w:w="1959" w:type="dxa"/>
            <w:tcBorders>
              <w:bottom w:val="single" w:sz="4" w:space="0" w:color="auto"/>
            </w:tcBorders>
          </w:tcPr>
          <w:p w14:paraId="491C7107" w14:textId="77777777" w:rsidR="004A187B" w:rsidRPr="00C20CEF" w:rsidRDefault="004A187B" w:rsidP="00864F68">
            <w:pPr>
              <w:widowControl w:val="0"/>
              <w:spacing w:line="360" w:lineRule="auto"/>
              <w:jc w:val="both"/>
              <w:rPr>
                <w:rFonts w:ascii="Book Antiqua" w:eastAsia="Arial" w:hAnsi="Book Antiqua" w:cs="Arial"/>
              </w:rPr>
            </w:pPr>
          </w:p>
        </w:tc>
        <w:tc>
          <w:tcPr>
            <w:tcW w:w="1952" w:type="dxa"/>
            <w:tcBorders>
              <w:bottom w:val="single" w:sz="4" w:space="0" w:color="auto"/>
            </w:tcBorders>
          </w:tcPr>
          <w:p w14:paraId="6328FFAB" w14:textId="77777777" w:rsidR="004A187B" w:rsidRPr="00C20CEF" w:rsidRDefault="004A187B" w:rsidP="00864F68">
            <w:pPr>
              <w:widowControl w:val="0"/>
              <w:spacing w:line="360" w:lineRule="auto"/>
              <w:jc w:val="both"/>
              <w:rPr>
                <w:rFonts w:ascii="Book Antiqua" w:eastAsia="Arial" w:hAnsi="Book Antiqua" w:cs="Arial"/>
              </w:rPr>
            </w:pPr>
          </w:p>
        </w:tc>
      </w:tr>
    </w:tbl>
    <w:p w14:paraId="2F263C9B" w14:textId="0FE3C868" w:rsidR="001E6320"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CRP:</w:t>
      </w:r>
      <w:r w:rsidRPr="00C20CEF">
        <w:rPr>
          <w:rFonts w:ascii="Book Antiqua" w:hAnsi="Book Antiqua"/>
        </w:rPr>
        <w:t xml:space="preserve"> </w:t>
      </w:r>
      <w:r w:rsidRPr="00C20CEF">
        <w:rPr>
          <w:rFonts w:ascii="Book Antiqua" w:eastAsia="Arial" w:hAnsi="Book Antiqua" w:cs="Arial"/>
        </w:rPr>
        <w:t>C-reactive protein; AST: Aspartate aminotransferase; ALT: Alanine aminotransferase</w:t>
      </w:r>
      <w:r w:rsidR="00FF777B" w:rsidRPr="00C20CEF">
        <w:rPr>
          <w:rFonts w:ascii="Book Antiqua" w:eastAsia="Arial" w:hAnsi="Book Antiqua" w:cs="Arial"/>
        </w:rPr>
        <w:t>; SD: Standard deviation</w:t>
      </w:r>
      <w:r w:rsidRPr="00C20CEF">
        <w:rPr>
          <w:rFonts w:ascii="Book Antiqua" w:eastAsia="Arial" w:hAnsi="Book Antiqua" w:cs="Arial"/>
        </w:rPr>
        <w:t>.</w:t>
      </w:r>
    </w:p>
    <w:p w14:paraId="6C3AEBF6" w14:textId="77777777" w:rsidR="004F55BC" w:rsidRPr="00C20CEF" w:rsidRDefault="004F55BC" w:rsidP="00864F68">
      <w:pPr>
        <w:spacing w:line="360" w:lineRule="auto"/>
        <w:jc w:val="both"/>
        <w:rPr>
          <w:rFonts w:ascii="Book Antiqua" w:eastAsia="Arial" w:hAnsi="Book Antiqua" w:cs="Arial"/>
          <w:b/>
        </w:rPr>
      </w:pPr>
    </w:p>
    <w:p w14:paraId="3F188562" w14:textId="5A4A375E"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b/>
        </w:rPr>
        <w:t xml:space="preserve">Table 4 Relationship between symptoms and the main clinical outcomes, </w:t>
      </w:r>
      <w:r w:rsidRPr="00C20CEF">
        <w:rPr>
          <w:rFonts w:ascii="Book Antiqua" w:eastAsia="Arial" w:hAnsi="Book Antiqua" w:cs="Arial"/>
          <w:b/>
          <w:i/>
          <w:iCs/>
        </w:rPr>
        <w:t>n</w:t>
      </w:r>
      <w:r w:rsidRPr="00C20CEF">
        <w:rPr>
          <w:rFonts w:ascii="Book Antiqua" w:eastAsia="Arial" w:hAnsi="Book Antiqua" w:cs="Arial"/>
          <w:b/>
        </w:rPr>
        <w:t xml:space="preserve"> (%)</w:t>
      </w:r>
    </w:p>
    <w:tbl>
      <w:tblPr>
        <w:tblW w:w="8638" w:type="dxa"/>
        <w:tblLayout w:type="fixed"/>
        <w:tblLook w:val="04A0" w:firstRow="1" w:lastRow="0" w:firstColumn="1" w:lastColumn="0" w:noHBand="0" w:noVBand="1"/>
      </w:tblPr>
      <w:tblGrid>
        <w:gridCol w:w="2926"/>
        <w:gridCol w:w="2016"/>
        <w:gridCol w:w="2352"/>
        <w:gridCol w:w="1344"/>
      </w:tblGrid>
      <w:tr w:rsidR="004A187B" w:rsidRPr="00C20CEF" w14:paraId="3441415D" w14:textId="77777777" w:rsidTr="006013E7">
        <w:trPr>
          <w:trHeight w:val="382"/>
        </w:trPr>
        <w:tc>
          <w:tcPr>
            <w:tcW w:w="2926" w:type="dxa"/>
            <w:tcBorders>
              <w:top w:val="single" w:sz="4" w:space="0" w:color="auto"/>
              <w:bottom w:val="single" w:sz="4" w:space="0" w:color="auto"/>
            </w:tcBorders>
          </w:tcPr>
          <w:p w14:paraId="2AC1E349" w14:textId="77777777" w:rsidR="004A187B" w:rsidRPr="00C20CEF" w:rsidRDefault="004A187B" w:rsidP="00864F68">
            <w:pPr>
              <w:spacing w:line="360" w:lineRule="auto"/>
              <w:jc w:val="both"/>
              <w:rPr>
                <w:rFonts w:ascii="Book Antiqua" w:eastAsia="Arial" w:hAnsi="Book Antiqua" w:cs="Arial"/>
                <w:b/>
                <w:bCs/>
              </w:rPr>
            </w:pPr>
            <w:r w:rsidRPr="00C20CEF">
              <w:rPr>
                <w:rFonts w:ascii="Book Antiqua" w:eastAsia="Arial" w:hAnsi="Book Antiqua" w:cs="Arial"/>
                <w:b/>
                <w:bCs/>
              </w:rPr>
              <w:t>Symptom</w:t>
            </w:r>
          </w:p>
        </w:tc>
        <w:tc>
          <w:tcPr>
            <w:tcW w:w="2016" w:type="dxa"/>
            <w:tcBorders>
              <w:top w:val="single" w:sz="4" w:space="0" w:color="auto"/>
              <w:bottom w:val="single" w:sz="4" w:space="0" w:color="auto"/>
            </w:tcBorders>
          </w:tcPr>
          <w:p w14:paraId="6B392376" w14:textId="77777777" w:rsidR="004A187B" w:rsidRPr="00C20CEF" w:rsidRDefault="004A187B" w:rsidP="00864F68">
            <w:pPr>
              <w:spacing w:line="360" w:lineRule="auto"/>
              <w:jc w:val="both"/>
              <w:rPr>
                <w:rFonts w:ascii="Book Antiqua" w:eastAsia="Arial" w:hAnsi="Book Antiqua" w:cs="Arial"/>
                <w:b/>
              </w:rPr>
            </w:pPr>
            <w:r w:rsidRPr="00C20CEF">
              <w:rPr>
                <w:rFonts w:ascii="Book Antiqua" w:eastAsia="Arial" w:hAnsi="Book Antiqua" w:cs="Arial"/>
                <w:b/>
              </w:rPr>
              <w:t>Death</w:t>
            </w:r>
          </w:p>
        </w:tc>
        <w:tc>
          <w:tcPr>
            <w:tcW w:w="2352" w:type="dxa"/>
            <w:tcBorders>
              <w:top w:val="single" w:sz="4" w:space="0" w:color="auto"/>
              <w:bottom w:val="single" w:sz="4" w:space="0" w:color="auto"/>
            </w:tcBorders>
          </w:tcPr>
          <w:p w14:paraId="0A124BB3" w14:textId="77777777" w:rsidR="004A187B" w:rsidRPr="00C20CEF" w:rsidRDefault="004A187B" w:rsidP="00864F68">
            <w:pPr>
              <w:spacing w:line="360" w:lineRule="auto"/>
              <w:jc w:val="both"/>
              <w:rPr>
                <w:rFonts w:ascii="Book Antiqua" w:eastAsia="Arial" w:hAnsi="Book Antiqua" w:cs="Arial"/>
                <w:b/>
              </w:rPr>
            </w:pPr>
            <w:r w:rsidRPr="00C20CEF">
              <w:rPr>
                <w:rFonts w:ascii="Book Antiqua" w:eastAsia="Arial" w:hAnsi="Book Antiqua" w:cs="Arial"/>
                <w:b/>
              </w:rPr>
              <w:t>Discharged</w:t>
            </w:r>
          </w:p>
        </w:tc>
        <w:tc>
          <w:tcPr>
            <w:tcW w:w="1344" w:type="dxa"/>
            <w:tcBorders>
              <w:top w:val="single" w:sz="4" w:space="0" w:color="auto"/>
              <w:bottom w:val="single" w:sz="4" w:space="0" w:color="auto"/>
            </w:tcBorders>
          </w:tcPr>
          <w:p w14:paraId="7AEEBFCE" w14:textId="77777777" w:rsidR="004A187B" w:rsidRPr="00C20CEF" w:rsidRDefault="004A187B" w:rsidP="00864F68">
            <w:pPr>
              <w:spacing w:line="360" w:lineRule="auto"/>
              <w:jc w:val="both"/>
              <w:rPr>
                <w:rFonts w:ascii="Book Antiqua" w:eastAsia="Arial" w:hAnsi="Book Antiqua" w:cs="Arial"/>
                <w:b/>
              </w:rPr>
            </w:pPr>
            <w:r w:rsidRPr="00C20CEF">
              <w:rPr>
                <w:rFonts w:ascii="Book Antiqua" w:eastAsia="Arial" w:hAnsi="Book Antiqua" w:cs="Arial"/>
                <w:b/>
                <w:i/>
                <w:iCs/>
              </w:rPr>
              <w:t>P</w:t>
            </w:r>
            <w:r w:rsidRPr="00C20CEF">
              <w:rPr>
                <w:rFonts w:ascii="Book Antiqua" w:eastAsia="Arial" w:hAnsi="Book Antiqua" w:cs="Arial"/>
                <w:b/>
              </w:rPr>
              <w:t xml:space="preserve"> value</w:t>
            </w:r>
          </w:p>
        </w:tc>
      </w:tr>
      <w:tr w:rsidR="004A187B" w:rsidRPr="00C20CEF" w14:paraId="18BAC4D8" w14:textId="77777777" w:rsidTr="006013E7">
        <w:trPr>
          <w:trHeight w:val="382"/>
        </w:trPr>
        <w:tc>
          <w:tcPr>
            <w:tcW w:w="2926" w:type="dxa"/>
            <w:tcBorders>
              <w:top w:val="single" w:sz="4" w:space="0" w:color="auto"/>
            </w:tcBorders>
          </w:tcPr>
          <w:p w14:paraId="46756C9E"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Dyspnea</w:t>
            </w:r>
          </w:p>
        </w:tc>
        <w:tc>
          <w:tcPr>
            <w:tcW w:w="2016" w:type="dxa"/>
            <w:tcBorders>
              <w:top w:val="single" w:sz="4" w:space="0" w:color="auto"/>
            </w:tcBorders>
          </w:tcPr>
          <w:p w14:paraId="21D4CF74"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36 (46.8)</w:t>
            </w:r>
          </w:p>
        </w:tc>
        <w:tc>
          <w:tcPr>
            <w:tcW w:w="2352" w:type="dxa"/>
            <w:tcBorders>
              <w:top w:val="single" w:sz="4" w:space="0" w:color="auto"/>
            </w:tcBorders>
          </w:tcPr>
          <w:p w14:paraId="7C2757C0"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41 (53.2)</w:t>
            </w:r>
          </w:p>
        </w:tc>
        <w:tc>
          <w:tcPr>
            <w:tcW w:w="1344" w:type="dxa"/>
            <w:tcBorders>
              <w:top w:val="single" w:sz="4" w:space="0" w:color="auto"/>
            </w:tcBorders>
          </w:tcPr>
          <w:p w14:paraId="0C5E4CF3"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0.09</w:t>
            </w:r>
          </w:p>
        </w:tc>
      </w:tr>
      <w:tr w:rsidR="004A187B" w:rsidRPr="00C20CEF" w14:paraId="7FF056D5" w14:textId="77777777" w:rsidTr="006013E7">
        <w:trPr>
          <w:trHeight w:val="382"/>
        </w:trPr>
        <w:tc>
          <w:tcPr>
            <w:tcW w:w="2926" w:type="dxa"/>
          </w:tcPr>
          <w:p w14:paraId="501E5FA5"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 xml:space="preserve">Cough </w:t>
            </w:r>
          </w:p>
        </w:tc>
        <w:tc>
          <w:tcPr>
            <w:tcW w:w="2016" w:type="dxa"/>
          </w:tcPr>
          <w:p w14:paraId="38481A3A"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23 (40.4)</w:t>
            </w:r>
          </w:p>
        </w:tc>
        <w:tc>
          <w:tcPr>
            <w:tcW w:w="2352" w:type="dxa"/>
          </w:tcPr>
          <w:p w14:paraId="41230261"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34 (59.6)</w:t>
            </w:r>
          </w:p>
        </w:tc>
        <w:tc>
          <w:tcPr>
            <w:tcW w:w="1344" w:type="dxa"/>
          </w:tcPr>
          <w:p w14:paraId="771F1EDF"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0.01</w:t>
            </w:r>
          </w:p>
        </w:tc>
      </w:tr>
      <w:tr w:rsidR="004A187B" w:rsidRPr="00C20CEF" w14:paraId="3B6121EC" w14:textId="77777777" w:rsidTr="006013E7">
        <w:trPr>
          <w:trHeight w:val="393"/>
        </w:trPr>
        <w:tc>
          <w:tcPr>
            <w:tcW w:w="2926" w:type="dxa"/>
          </w:tcPr>
          <w:p w14:paraId="4240131A"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Fever</w:t>
            </w:r>
          </w:p>
        </w:tc>
        <w:tc>
          <w:tcPr>
            <w:tcW w:w="2016" w:type="dxa"/>
          </w:tcPr>
          <w:p w14:paraId="2F29B1AD"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14 (41.2)</w:t>
            </w:r>
          </w:p>
        </w:tc>
        <w:tc>
          <w:tcPr>
            <w:tcW w:w="2352" w:type="dxa"/>
          </w:tcPr>
          <w:p w14:paraId="6D91FC88"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20 (58.8)</w:t>
            </w:r>
          </w:p>
        </w:tc>
        <w:tc>
          <w:tcPr>
            <w:tcW w:w="1344" w:type="dxa"/>
          </w:tcPr>
          <w:p w14:paraId="1491E093"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0.15</w:t>
            </w:r>
          </w:p>
        </w:tc>
      </w:tr>
      <w:tr w:rsidR="004A187B" w:rsidRPr="00C20CEF" w14:paraId="2179A483" w14:textId="77777777" w:rsidTr="006013E7">
        <w:trPr>
          <w:trHeight w:val="382"/>
        </w:trPr>
        <w:tc>
          <w:tcPr>
            <w:tcW w:w="2926" w:type="dxa"/>
          </w:tcPr>
          <w:p w14:paraId="185F2F42"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Myalgia</w:t>
            </w:r>
          </w:p>
        </w:tc>
        <w:tc>
          <w:tcPr>
            <w:tcW w:w="2016" w:type="dxa"/>
          </w:tcPr>
          <w:p w14:paraId="16A4A642"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9 (42.9)</w:t>
            </w:r>
          </w:p>
        </w:tc>
        <w:tc>
          <w:tcPr>
            <w:tcW w:w="2352" w:type="dxa"/>
          </w:tcPr>
          <w:p w14:paraId="458AFD0E"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12 (57.1)</w:t>
            </w:r>
          </w:p>
        </w:tc>
        <w:tc>
          <w:tcPr>
            <w:tcW w:w="1344" w:type="dxa"/>
          </w:tcPr>
          <w:p w14:paraId="001ADC14"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0.30</w:t>
            </w:r>
          </w:p>
        </w:tc>
      </w:tr>
      <w:tr w:rsidR="004A187B" w:rsidRPr="00C20CEF" w14:paraId="0EA9B9A2" w14:textId="77777777" w:rsidTr="006013E7">
        <w:trPr>
          <w:trHeight w:val="382"/>
        </w:trPr>
        <w:tc>
          <w:tcPr>
            <w:tcW w:w="2926" w:type="dxa"/>
          </w:tcPr>
          <w:p w14:paraId="52A906BD"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Diarrhea</w:t>
            </w:r>
          </w:p>
        </w:tc>
        <w:tc>
          <w:tcPr>
            <w:tcW w:w="2016" w:type="dxa"/>
          </w:tcPr>
          <w:p w14:paraId="39745E06"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6 (66.6)</w:t>
            </w:r>
          </w:p>
        </w:tc>
        <w:tc>
          <w:tcPr>
            <w:tcW w:w="2352" w:type="dxa"/>
          </w:tcPr>
          <w:p w14:paraId="4047CC18"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3 (33.3)</w:t>
            </w:r>
          </w:p>
        </w:tc>
        <w:tc>
          <w:tcPr>
            <w:tcW w:w="1344" w:type="dxa"/>
          </w:tcPr>
          <w:p w14:paraId="1D6D8C3D"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0.24</w:t>
            </w:r>
          </w:p>
        </w:tc>
      </w:tr>
      <w:tr w:rsidR="004A187B" w:rsidRPr="00C20CEF" w14:paraId="2C21DF80" w14:textId="77777777" w:rsidTr="006013E7">
        <w:trPr>
          <w:trHeight w:val="382"/>
        </w:trPr>
        <w:tc>
          <w:tcPr>
            <w:tcW w:w="2926" w:type="dxa"/>
          </w:tcPr>
          <w:p w14:paraId="20433B8B"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Headache</w:t>
            </w:r>
          </w:p>
        </w:tc>
        <w:tc>
          <w:tcPr>
            <w:tcW w:w="2016" w:type="dxa"/>
          </w:tcPr>
          <w:p w14:paraId="4E50061B" w14:textId="27AE1BD4"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4 (44</w:t>
            </w:r>
            <w:r w:rsidR="00FF777B" w:rsidRPr="00C20CEF">
              <w:rPr>
                <w:rFonts w:ascii="Book Antiqua" w:eastAsia="Arial" w:hAnsi="Book Antiqua" w:cs="Arial"/>
              </w:rPr>
              <w:t>.0</w:t>
            </w:r>
            <w:r w:rsidRPr="00C20CEF">
              <w:rPr>
                <w:rFonts w:ascii="Book Antiqua" w:eastAsia="Arial" w:hAnsi="Book Antiqua" w:cs="Arial"/>
              </w:rPr>
              <w:t>)</w:t>
            </w:r>
          </w:p>
        </w:tc>
        <w:tc>
          <w:tcPr>
            <w:tcW w:w="2352" w:type="dxa"/>
          </w:tcPr>
          <w:p w14:paraId="6F072601" w14:textId="391CD781"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5 (55</w:t>
            </w:r>
            <w:r w:rsidR="00FF777B" w:rsidRPr="00C20CEF">
              <w:rPr>
                <w:rFonts w:ascii="Book Antiqua" w:eastAsia="Arial" w:hAnsi="Book Antiqua" w:cs="Arial"/>
              </w:rPr>
              <w:t>.0</w:t>
            </w:r>
            <w:r w:rsidRPr="00C20CEF">
              <w:rPr>
                <w:rFonts w:ascii="Book Antiqua" w:eastAsia="Arial" w:hAnsi="Book Antiqua" w:cs="Arial"/>
              </w:rPr>
              <w:t>)</w:t>
            </w:r>
          </w:p>
        </w:tc>
        <w:tc>
          <w:tcPr>
            <w:tcW w:w="1344" w:type="dxa"/>
          </w:tcPr>
          <w:p w14:paraId="0049D94C"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0.02</w:t>
            </w:r>
          </w:p>
        </w:tc>
      </w:tr>
      <w:tr w:rsidR="004A187B" w:rsidRPr="00C20CEF" w14:paraId="2537EC06" w14:textId="77777777" w:rsidTr="006013E7">
        <w:trPr>
          <w:trHeight w:val="382"/>
        </w:trPr>
        <w:tc>
          <w:tcPr>
            <w:tcW w:w="2926" w:type="dxa"/>
          </w:tcPr>
          <w:p w14:paraId="2A87EF65"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Nausea</w:t>
            </w:r>
          </w:p>
        </w:tc>
        <w:tc>
          <w:tcPr>
            <w:tcW w:w="2016" w:type="dxa"/>
          </w:tcPr>
          <w:p w14:paraId="3BF7B8E7"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7 (87.5)</w:t>
            </w:r>
          </w:p>
        </w:tc>
        <w:tc>
          <w:tcPr>
            <w:tcW w:w="2352" w:type="dxa"/>
          </w:tcPr>
          <w:p w14:paraId="297D4D23"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 (12.5)</w:t>
            </w:r>
          </w:p>
        </w:tc>
        <w:tc>
          <w:tcPr>
            <w:tcW w:w="1344" w:type="dxa"/>
          </w:tcPr>
          <w:p w14:paraId="4704FBAD"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0.02</w:t>
            </w:r>
          </w:p>
        </w:tc>
      </w:tr>
      <w:tr w:rsidR="004A187B" w:rsidRPr="00C20CEF" w14:paraId="1CAFF204" w14:textId="77777777" w:rsidTr="006013E7">
        <w:trPr>
          <w:trHeight w:val="382"/>
        </w:trPr>
        <w:tc>
          <w:tcPr>
            <w:tcW w:w="2926" w:type="dxa"/>
          </w:tcPr>
          <w:p w14:paraId="6D66634A"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Vomiting</w:t>
            </w:r>
          </w:p>
        </w:tc>
        <w:tc>
          <w:tcPr>
            <w:tcW w:w="2016" w:type="dxa"/>
          </w:tcPr>
          <w:p w14:paraId="0BFC082B"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6 (85.7)</w:t>
            </w:r>
          </w:p>
        </w:tc>
        <w:tc>
          <w:tcPr>
            <w:tcW w:w="2352" w:type="dxa"/>
          </w:tcPr>
          <w:p w14:paraId="5ED21DE1"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 (14.3)</w:t>
            </w:r>
          </w:p>
        </w:tc>
        <w:tc>
          <w:tcPr>
            <w:tcW w:w="1344" w:type="dxa"/>
          </w:tcPr>
          <w:p w14:paraId="3DD12CC9"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0.05</w:t>
            </w:r>
          </w:p>
        </w:tc>
      </w:tr>
      <w:tr w:rsidR="004A187B" w:rsidRPr="00C20CEF" w14:paraId="2E6D463C" w14:textId="77777777" w:rsidTr="006013E7">
        <w:trPr>
          <w:trHeight w:val="382"/>
        </w:trPr>
        <w:tc>
          <w:tcPr>
            <w:tcW w:w="2926" w:type="dxa"/>
          </w:tcPr>
          <w:p w14:paraId="24E43283"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Chills</w:t>
            </w:r>
          </w:p>
        </w:tc>
        <w:tc>
          <w:tcPr>
            <w:tcW w:w="2016" w:type="dxa"/>
          </w:tcPr>
          <w:p w14:paraId="617281C3" w14:textId="46F3C98E"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 (2</w:t>
            </w:r>
            <w:r w:rsidR="00FF777B" w:rsidRPr="00C20CEF">
              <w:rPr>
                <w:rFonts w:ascii="Book Antiqua" w:eastAsia="Arial" w:hAnsi="Book Antiqua" w:cs="Arial"/>
              </w:rPr>
              <w:t>0.0</w:t>
            </w:r>
            <w:r w:rsidRPr="00C20CEF">
              <w:rPr>
                <w:rFonts w:ascii="Book Antiqua" w:eastAsia="Arial" w:hAnsi="Book Antiqua" w:cs="Arial"/>
              </w:rPr>
              <w:t>)</w:t>
            </w:r>
          </w:p>
        </w:tc>
        <w:tc>
          <w:tcPr>
            <w:tcW w:w="2352" w:type="dxa"/>
          </w:tcPr>
          <w:p w14:paraId="00E8FC32" w14:textId="50F1B11F"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4 (80</w:t>
            </w:r>
            <w:r w:rsidR="00FF777B" w:rsidRPr="00C20CEF">
              <w:rPr>
                <w:rFonts w:ascii="Book Antiqua" w:eastAsia="Arial" w:hAnsi="Book Antiqua" w:cs="Arial"/>
              </w:rPr>
              <w:t>.0</w:t>
            </w:r>
            <w:r w:rsidRPr="00C20CEF">
              <w:rPr>
                <w:rFonts w:ascii="Book Antiqua" w:eastAsia="Arial" w:hAnsi="Book Antiqua" w:cs="Arial"/>
              </w:rPr>
              <w:t>)</w:t>
            </w:r>
          </w:p>
        </w:tc>
        <w:tc>
          <w:tcPr>
            <w:tcW w:w="1344" w:type="dxa"/>
          </w:tcPr>
          <w:p w14:paraId="051FC24A"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0.18</w:t>
            </w:r>
          </w:p>
        </w:tc>
      </w:tr>
      <w:tr w:rsidR="004A187B" w:rsidRPr="00C20CEF" w14:paraId="0BA51D7C" w14:textId="77777777" w:rsidTr="006013E7">
        <w:trPr>
          <w:trHeight w:val="393"/>
        </w:trPr>
        <w:tc>
          <w:tcPr>
            <w:tcW w:w="2926" w:type="dxa"/>
          </w:tcPr>
          <w:p w14:paraId="312C375C"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Taste changes</w:t>
            </w:r>
          </w:p>
        </w:tc>
        <w:tc>
          <w:tcPr>
            <w:tcW w:w="2016" w:type="dxa"/>
          </w:tcPr>
          <w:p w14:paraId="08548A85" w14:textId="15DF1E32"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 (50</w:t>
            </w:r>
            <w:r w:rsidR="00FF777B" w:rsidRPr="00C20CEF">
              <w:rPr>
                <w:rFonts w:ascii="Book Antiqua" w:eastAsia="Arial" w:hAnsi="Book Antiqua" w:cs="Arial"/>
              </w:rPr>
              <w:t>.0</w:t>
            </w:r>
            <w:r w:rsidRPr="00C20CEF">
              <w:rPr>
                <w:rFonts w:ascii="Book Antiqua" w:eastAsia="Arial" w:hAnsi="Book Antiqua" w:cs="Arial"/>
              </w:rPr>
              <w:t>)</w:t>
            </w:r>
          </w:p>
        </w:tc>
        <w:tc>
          <w:tcPr>
            <w:tcW w:w="2352" w:type="dxa"/>
          </w:tcPr>
          <w:p w14:paraId="2E52D417" w14:textId="6B23DB31"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 (50</w:t>
            </w:r>
            <w:r w:rsidR="00FF777B" w:rsidRPr="00C20CEF">
              <w:rPr>
                <w:rFonts w:ascii="Book Antiqua" w:eastAsia="Arial" w:hAnsi="Book Antiqua" w:cs="Arial"/>
              </w:rPr>
              <w:t>.0</w:t>
            </w:r>
            <w:r w:rsidRPr="00C20CEF">
              <w:rPr>
                <w:rFonts w:ascii="Book Antiqua" w:eastAsia="Arial" w:hAnsi="Book Antiqua" w:cs="Arial"/>
              </w:rPr>
              <w:t>)</w:t>
            </w:r>
          </w:p>
        </w:tc>
        <w:tc>
          <w:tcPr>
            <w:tcW w:w="1344" w:type="dxa"/>
          </w:tcPr>
          <w:p w14:paraId="3A9F484A"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0.75</w:t>
            </w:r>
          </w:p>
        </w:tc>
      </w:tr>
      <w:tr w:rsidR="004A187B" w:rsidRPr="00C20CEF" w14:paraId="22C7B885" w14:textId="77777777" w:rsidTr="006013E7">
        <w:trPr>
          <w:trHeight w:val="382"/>
        </w:trPr>
        <w:tc>
          <w:tcPr>
            <w:tcW w:w="2926" w:type="dxa"/>
            <w:tcBorders>
              <w:bottom w:val="single" w:sz="4" w:space="0" w:color="auto"/>
            </w:tcBorders>
          </w:tcPr>
          <w:p w14:paraId="5868CAB4"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Anosmia</w:t>
            </w:r>
          </w:p>
        </w:tc>
        <w:tc>
          <w:tcPr>
            <w:tcW w:w="2016" w:type="dxa"/>
            <w:tcBorders>
              <w:bottom w:val="single" w:sz="4" w:space="0" w:color="auto"/>
            </w:tcBorders>
          </w:tcPr>
          <w:p w14:paraId="47353F1F" w14:textId="379BF022"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 (50</w:t>
            </w:r>
            <w:r w:rsidR="00FF777B" w:rsidRPr="00C20CEF">
              <w:rPr>
                <w:rFonts w:ascii="Book Antiqua" w:eastAsia="Arial" w:hAnsi="Book Antiqua" w:cs="Arial"/>
              </w:rPr>
              <w:t>.0</w:t>
            </w:r>
            <w:r w:rsidRPr="00C20CEF">
              <w:rPr>
                <w:rFonts w:ascii="Book Antiqua" w:eastAsia="Arial" w:hAnsi="Book Antiqua" w:cs="Arial"/>
              </w:rPr>
              <w:t>)</w:t>
            </w:r>
          </w:p>
        </w:tc>
        <w:tc>
          <w:tcPr>
            <w:tcW w:w="2352" w:type="dxa"/>
            <w:tcBorders>
              <w:bottom w:val="single" w:sz="4" w:space="0" w:color="auto"/>
            </w:tcBorders>
          </w:tcPr>
          <w:p w14:paraId="60C35908" w14:textId="530F0983"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1 (50</w:t>
            </w:r>
            <w:r w:rsidR="00FF777B" w:rsidRPr="00C20CEF">
              <w:rPr>
                <w:rFonts w:ascii="Book Antiqua" w:eastAsia="Arial" w:hAnsi="Book Antiqua" w:cs="Arial"/>
              </w:rPr>
              <w:t>.0</w:t>
            </w:r>
            <w:r w:rsidRPr="00C20CEF">
              <w:rPr>
                <w:rFonts w:ascii="Book Antiqua" w:eastAsia="Arial" w:hAnsi="Book Antiqua" w:cs="Arial"/>
              </w:rPr>
              <w:t>)</w:t>
            </w:r>
          </w:p>
        </w:tc>
        <w:tc>
          <w:tcPr>
            <w:tcW w:w="1344" w:type="dxa"/>
            <w:tcBorders>
              <w:bottom w:val="single" w:sz="4" w:space="0" w:color="auto"/>
            </w:tcBorders>
          </w:tcPr>
          <w:p w14:paraId="413B80C4" w14:textId="77777777" w:rsidR="004A187B" w:rsidRPr="00C20CEF" w:rsidRDefault="004A187B" w:rsidP="00864F68">
            <w:pPr>
              <w:spacing w:line="360" w:lineRule="auto"/>
              <w:jc w:val="both"/>
              <w:rPr>
                <w:rFonts w:ascii="Book Antiqua" w:eastAsia="Arial" w:hAnsi="Book Antiqua" w:cs="Arial"/>
              </w:rPr>
            </w:pPr>
            <w:r w:rsidRPr="00C20CEF">
              <w:rPr>
                <w:rFonts w:ascii="Book Antiqua" w:eastAsia="Arial" w:hAnsi="Book Antiqua" w:cs="Arial"/>
              </w:rPr>
              <w:t>0.75</w:t>
            </w:r>
          </w:p>
        </w:tc>
      </w:tr>
    </w:tbl>
    <w:p w14:paraId="180C5274" w14:textId="18ACE766" w:rsidR="00C20CEF" w:rsidRPr="00C20CEF" w:rsidRDefault="00C20CEF" w:rsidP="00864F68">
      <w:pPr>
        <w:spacing w:line="360" w:lineRule="auto"/>
        <w:jc w:val="both"/>
        <w:rPr>
          <w:rFonts w:ascii="Book Antiqua" w:eastAsia="Arial" w:hAnsi="Book Antiqua" w:cs="Arial"/>
        </w:rPr>
      </w:pPr>
    </w:p>
    <w:p w14:paraId="3C35F0D2" w14:textId="77777777" w:rsidR="00C20CEF" w:rsidRPr="00C20CEF" w:rsidRDefault="00C20CEF">
      <w:pPr>
        <w:rPr>
          <w:rFonts w:ascii="Book Antiqua" w:eastAsia="Arial" w:hAnsi="Book Antiqua" w:cs="Arial"/>
        </w:rPr>
      </w:pPr>
      <w:r w:rsidRPr="00C20CEF">
        <w:rPr>
          <w:rFonts w:ascii="Book Antiqua" w:eastAsia="Arial" w:hAnsi="Book Antiqua" w:cs="Arial"/>
        </w:rPr>
        <w:br w:type="page"/>
      </w:r>
    </w:p>
    <w:p w14:paraId="7C648E0A" w14:textId="77777777" w:rsidR="00C20CEF" w:rsidRPr="00C20CEF" w:rsidRDefault="00C20CEF" w:rsidP="00C20CEF">
      <w:pPr>
        <w:ind w:leftChars="100" w:left="240"/>
        <w:jc w:val="center"/>
        <w:rPr>
          <w:rFonts w:ascii="Book Antiqua" w:hAnsi="Book Antiqua"/>
          <w:lang w:val="pt-BR" w:eastAsia="zh-CN"/>
        </w:rPr>
      </w:pPr>
      <w:bookmarkStart w:id="21" w:name="_Hlk88512952"/>
    </w:p>
    <w:p w14:paraId="38AA0919" w14:textId="77777777" w:rsidR="00C20CEF" w:rsidRPr="00C20CEF" w:rsidRDefault="00C20CEF" w:rsidP="00C20CEF">
      <w:pPr>
        <w:ind w:leftChars="100" w:left="240"/>
        <w:jc w:val="center"/>
        <w:rPr>
          <w:rFonts w:ascii="Book Antiqua" w:hAnsi="Book Antiqua"/>
          <w:lang w:val="pt-BR" w:eastAsia="zh-CN"/>
        </w:rPr>
      </w:pPr>
    </w:p>
    <w:p w14:paraId="6E2BDA79" w14:textId="77777777" w:rsidR="00C20CEF" w:rsidRPr="00C20CEF" w:rsidRDefault="00C20CEF" w:rsidP="00C20CEF">
      <w:pPr>
        <w:ind w:leftChars="100" w:left="240"/>
        <w:jc w:val="center"/>
        <w:rPr>
          <w:rFonts w:ascii="Book Antiqua" w:hAnsi="Book Antiqua"/>
          <w:lang w:val="pt-BR" w:eastAsia="zh-CN"/>
        </w:rPr>
      </w:pPr>
    </w:p>
    <w:p w14:paraId="23693E5B" w14:textId="77777777" w:rsidR="00C20CEF" w:rsidRPr="00C20CEF" w:rsidRDefault="00C20CEF" w:rsidP="00C20CEF">
      <w:pPr>
        <w:ind w:leftChars="100" w:left="240"/>
        <w:jc w:val="center"/>
        <w:rPr>
          <w:rFonts w:ascii="Book Antiqua" w:hAnsi="Book Antiqua"/>
          <w:lang w:val="pt-BR" w:eastAsia="zh-CN"/>
        </w:rPr>
      </w:pPr>
    </w:p>
    <w:p w14:paraId="178A0034" w14:textId="77777777" w:rsidR="00C20CEF" w:rsidRPr="00C20CEF" w:rsidRDefault="00C20CEF" w:rsidP="00C20CEF">
      <w:pPr>
        <w:ind w:leftChars="100" w:left="240"/>
        <w:jc w:val="center"/>
        <w:rPr>
          <w:rFonts w:ascii="Book Antiqua" w:hAnsi="Book Antiqua"/>
          <w:lang w:eastAsia="zh-CN"/>
        </w:rPr>
      </w:pPr>
      <w:r w:rsidRPr="00C20CEF">
        <w:rPr>
          <w:rFonts w:ascii="Book Antiqua" w:hAnsi="Book Antiqua"/>
          <w:noProof/>
          <w:lang w:eastAsia="zh-CN"/>
        </w:rPr>
        <w:drawing>
          <wp:inline distT="0" distB="0" distL="0" distR="0" wp14:anchorId="728CA2B9" wp14:editId="184B8F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3687E2" w14:textId="77777777" w:rsidR="00C20CEF" w:rsidRPr="00C20CEF" w:rsidRDefault="00C20CEF" w:rsidP="00C20CEF">
      <w:pPr>
        <w:ind w:leftChars="100" w:left="240"/>
        <w:jc w:val="center"/>
        <w:rPr>
          <w:rFonts w:ascii="Book Antiqua" w:hAnsi="Book Antiqua"/>
          <w:lang w:eastAsia="zh-CN"/>
        </w:rPr>
      </w:pPr>
    </w:p>
    <w:p w14:paraId="5B07BD65" w14:textId="77777777" w:rsidR="00C20CEF" w:rsidRPr="00C20CEF" w:rsidRDefault="00C20CEF" w:rsidP="00C20CEF">
      <w:pPr>
        <w:autoSpaceDE w:val="0"/>
        <w:autoSpaceDN w:val="0"/>
        <w:adjustRightInd w:val="0"/>
        <w:ind w:leftChars="100" w:left="240"/>
        <w:jc w:val="center"/>
        <w:rPr>
          <w:rFonts w:ascii="Book Antiqua" w:eastAsia="Garamond-Bold" w:hAnsi="Book Antiqua" w:cs="Garamond-Bold"/>
          <w:b/>
          <w:bCs/>
          <w:color w:val="000000"/>
          <w:sz w:val="28"/>
          <w:szCs w:val="28"/>
        </w:rPr>
      </w:pPr>
      <w:r w:rsidRPr="00C20CEF">
        <w:rPr>
          <w:rFonts w:ascii="Book Antiqua" w:eastAsia="TimesNewRomanPSMT" w:hAnsi="Book Antiqua" w:cs="TimesNewRomanPSMT"/>
          <w:color w:val="000000"/>
          <w:sz w:val="28"/>
          <w:szCs w:val="28"/>
        </w:rPr>
        <w:t xml:space="preserve">Published by </w:t>
      </w:r>
      <w:proofErr w:type="spellStart"/>
      <w:r w:rsidRPr="00C20CEF">
        <w:rPr>
          <w:rFonts w:ascii="Book Antiqua" w:eastAsia="Garamond-Bold" w:hAnsi="Book Antiqua" w:cs="Garamond-Bold"/>
          <w:b/>
          <w:bCs/>
          <w:color w:val="000000"/>
          <w:sz w:val="28"/>
          <w:szCs w:val="28"/>
        </w:rPr>
        <w:t>Baishideng</w:t>
      </w:r>
      <w:proofErr w:type="spellEnd"/>
      <w:r w:rsidRPr="00C20CEF">
        <w:rPr>
          <w:rFonts w:ascii="Book Antiqua" w:eastAsia="Garamond-Bold" w:hAnsi="Book Antiqua" w:cs="Garamond-Bold"/>
          <w:b/>
          <w:bCs/>
          <w:color w:val="000000"/>
          <w:sz w:val="28"/>
          <w:szCs w:val="28"/>
        </w:rPr>
        <w:t xml:space="preserve"> Publishing Group Inc</w:t>
      </w:r>
    </w:p>
    <w:p w14:paraId="52F9B2CB" w14:textId="77777777" w:rsidR="00C20CEF" w:rsidRPr="00C20CEF" w:rsidRDefault="00C20CEF" w:rsidP="00C20CEF">
      <w:pPr>
        <w:autoSpaceDE w:val="0"/>
        <w:autoSpaceDN w:val="0"/>
        <w:adjustRightInd w:val="0"/>
        <w:ind w:leftChars="100" w:left="240"/>
        <w:jc w:val="center"/>
        <w:rPr>
          <w:rFonts w:ascii="Book Antiqua" w:eastAsia="TimesNewRomanPSMT" w:hAnsi="Book Antiqua" w:cs="Garamond"/>
          <w:color w:val="000000"/>
          <w:sz w:val="28"/>
          <w:szCs w:val="28"/>
        </w:rPr>
      </w:pPr>
      <w:r w:rsidRPr="00C20CEF">
        <w:rPr>
          <w:rFonts w:ascii="Book Antiqua" w:eastAsia="TimesNewRomanPSMT" w:hAnsi="Book Antiqua" w:cs="Garamond"/>
          <w:color w:val="000000"/>
          <w:sz w:val="28"/>
          <w:szCs w:val="28"/>
        </w:rPr>
        <w:t>7041 Koll Center Parkway, Suite 160, Pleasanton, CA 94566, USA</w:t>
      </w:r>
    </w:p>
    <w:p w14:paraId="504CED30" w14:textId="77777777" w:rsidR="00C20CEF" w:rsidRPr="00C20CEF" w:rsidRDefault="00C20CEF" w:rsidP="00C20CEF">
      <w:pPr>
        <w:autoSpaceDE w:val="0"/>
        <w:autoSpaceDN w:val="0"/>
        <w:adjustRightInd w:val="0"/>
        <w:ind w:leftChars="100" w:left="240"/>
        <w:jc w:val="center"/>
        <w:rPr>
          <w:rFonts w:ascii="Book Antiqua" w:eastAsia="TimesNewRomanPSMT" w:hAnsi="Book Antiqua" w:cs="Garamond"/>
          <w:color w:val="000000"/>
          <w:sz w:val="28"/>
          <w:szCs w:val="28"/>
        </w:rPr>
      </w:pPr>
      <w:r w:rsidRPr="00C20CEF">
        <w:rPr>
          <w:rFonts w:ascii="Book Antiqua" w:eastAsia="Garamond-Bold" w:hAnsi="Book Antiqua" w:cs="Garamond-Bold"/>
          <w:b/>
          <w:bCs/>
          <w:color w:val="000000"/>
          <w:sz w:val="28"/>
          <w:szCs w:val="28"/>
        </w:rPr>
        <w:t xml:space="preserve">Telephone: </w:t>
      </w:r>
      <w:r w:rsidRPr="00C20CEF">
        <w:rPr>
          <w:rFonts w:ascii="Book Antiqua" w:eastAsia="TimesNewRomanPSMT" w:hAnsi="Book Antiqua" w:cs="Garamond"/>
          <w:color w:val="000000"/>
          <w:sz w:val="28"/>
          <w:szCs w:val="28"/>
        </w:rPr>
        <w:t>+1-925-3991568</w:t>
      </w:r>
    </w:p>
    <w:p w14:paraId="3234234E" w14:textId="77777777" w:rsidR="00C20CEF" w:rsidRPr="00C20CEF" w:rsidRDefault="00C20CEF" w:rsidP="00C20CEF">
      <w:pPr>
        <w:autoSpaceDE w:val="0"/>
        <w:autoSpaceDN w:val="0"/>
        <w:adjustRightInd w:val="0"/>
        <w:ind w:leftChars="100" w:left="240"/>
        <w:jc w:val="center"/>
        <w:rPr>
          <w:rFonts w:ascii="Book Antiqua" w:eastAsia="TimesNewRomanPSMT" w:hAnsi="Book Antiqua" w:cs="Garamond"/>
          <w:color w:val="D56400"/>
          <w:sz w:val="28"/>
          <w:szCs w:val="28"/>
        </w:rPr>
      </w:pPr>
      <w:r w:rsidRPr="00C20CEF">
        <w:rPr>
          <w:rFonts w:ascii="Book Antiqua" w:eastAsia="Garamond-Bold" w:hAnsi="Book Antiqua" w:cs="Garamond-Bold"/>
          <w:b/>
          <w:bCs/>
          <w:color w:val="000000"/>
          <w:sz w:val="28"/>
          <w:szCs w:val="28"/>
        </w:rPr>
        <w:t xml:space="preserve">E-mail: </w:t>
      </w:r>
      <w:r w:rsidRPr="00C20CEF">
        <w:rPr>
          <w:rFonts w:ascii="Book Antiqua" w:eastAsia="TimesNewRomanPSMT" w:hAnsi="Book Antiqua" w:cs="Garamond"/>
          <w:color w:val="D56400"/>
          <w:sz w:val="28"/>
          <w:szCs w:val="28"/>
        </w:rPr>
        <w:t>bpgoffice@wjgnet.com</w:t>
      </w:r>
    </w:p>
    <w:p w14:paraId="153B2B26" w14:textId="77777777" w:rsidR="00C20CEF" w:rsidRPr="00C20CEF" w:rsidRDefault="00C20CEF" w:rsidP="00C20CEF">
      <w:pPr>
        <w:autoSpaceDE w:val="0"/>
        <w:autoSpaceDN w:val="0"/>
        <w:adjustRightInd w:val="0"/>
        <w:ind w:leftChars="100" w:left="240"/>
        <w:jc w:val="center"/>
        <w:rPr>
          <w:rFonts w:ascii="Book Antiqua" w:eastAsia="TimesNewRomanPSMT" w:hAnsi="Book Antiqua" w:cs="Garamond"/>
          <w:color w:val="D56400"/>
          <w:sz w:val="28"/>
          <w:szCs w:val="28"/>
        </w:rPr>
      </w:pPr>
      <w:r w:rsidRPr="00C20CEF">
        <w:rPr>
          <w:rFonts w:ascii="Book Antiqua" w:eastAsia="Garamond-Bold" w:hAnsi="Book Antiqua" w:cs="Garamond-Bold"/>
          <w:b/>
          <w:bCs/>
          <w:color w:val="000000"/>
          <w:sz w:val="28"/>
          <w:szCs w:val="28"/>
        </w:rPr>
        <w:t xml:space="preserve">Help Desk: </w:t>
      </w:r>
      <w:r w:rsidRPr="00C20CEF">
        <w:rPr>
          <w:rFonts w:ascii="Book Antiqua" w:eastAsia="TimesNewRomanPSMT" w:hAnsi="Book Antiqua" w:cs="Garamond"/>
          <w:color w:val="D56400"/>
          <w:sz w:val="28"/>
          <w:szCs w:val="28"/>
        </w:rPr>
        <w:t>https://www.f6publishing.com/helpdesk</w:t>
      </w:r>
    </w:p>
    <w:p w14:paraId="19F3130B" w14:textId="77777777" w:rsidR="00C20CEF" w:rsidRPr="00C20CEF" w:rsidRDefault="00C20CEF" w:rsidP="00C20CEF">
      <w:pPr>
        <w:ind w:leftChars="100" w:left="240"/>
        <w:jc w:val="center"/>
        <w:rPr>
          <w:rFonts w:ascii="Book Antiqua" w:hAnsi="Book Antiqua"/>
          <w:lang w:eastAsia="zh-CN"/>
        </w:rPr>
      </w:pPr>
      <w:r w:rsidRPr="00C20CEF">
        <w:rPr>
          <w:rFonts w:ascii="Book Antiqua" w:eastAsia="TimesNewRomanPSMT" w:hAnsi="Book Antiqua" w:cs="Garamond"/>
          <w:color w:val="D56400"/>
          <w:sz w:val="28"/>
          <w:szCs w:val="28"/>
        </w:rPr>
        <w:t>https://www.wjgnet.com</w:t>
      </w:r>
    </w:p>
    <w:p w14:paraId="1D2E565A" w14:textId="77777777" w:rsidR="00C20CEF" w:rsidRPr="00C20CEF" w:rsidRDefault="00C20CEF" w:rsidP="00C20CEF">
      <w:pPr>
        <w:ind w:leftChars="100" w:left="240"/>
        <w:jc w:val="center"/>
        <w:rPr>
          <w:rFonts w:ascii="Book Antiqua" w:hAnsi="Book Antiqua"/>
          <w:lang w:eastAsia="zh-CN"/>
        </w:rPr>
      </w:pPr>
    </w:p>
    <w:p w14:paraId="15B38DDE" w14:textId="77777777" w:rsidR="00C20CEF" w:rsidRPr="00C20CEF" w:rsidRDefault="00C20CEF" w:rsidP="00C20CEF">
      <w:pPr>
        <w:ind w:leftChars="100" w:left="240"/>
        <w:jc w:val="center"/>
        <w:rPr>
          <w:rFonts w:ascii="Book Antiqua" w:hAnsi="Book Antiqua"/>
          <w:lang w:eastAsia="zh-CN"/>
        </w:rPr>
      </w:pPr>
    </w:p>
    <w:p w14:paraId="245648F4" w14:textId="77777777" w:rsidR="00C20CEF" w:rsidRPr="00C20CEF" w:rsidRDefault="00C20CEF" w:rsidP="00C20CEF">
      <w:pPr>
        <w:ind w:leftChars="100" w:left="240"/>
        <w:jc w:val="center"/>
        <w:rPr>
          <w:rFonts w:ascii="Book Antiqua" w:hAnsi="Book Antiqua"/>
          <w:lang w:eastAsia="zh-CN"/>
        </w:rPr>
      </w:pPr>
    </w:p>
    <w:p w14:paraId="1D39812C" w14:textId="77777777" w:rsidR="00C20CEF" w:rsidRPr="00C20CEF" w:rsidRDefault="00C20CEF" w:rsidP="00C20CEF">
      <w:pPr>
        <w:ind w:leftChars="100" w:left="240"/>
        <w:jc w:val="center"/>
        <w:rPr>
          <w:rFonts w:ascii="Book Antiqua" w:hAnsi="Book Antiqua"/>
          <w:lang w:eastAsia="zh-CN"/>
        </w:rPr>
      </w:pPr>
      <w:r w:rsidRPr="00C20CEF">
        <w:rPr>
          <w:rFonts w:ascii="Book Antiqua" w:hAnsi="Book Antiqua"/>
          <w:noProof/>
          <w:lang w:eastAsia="zh-CN"/>
        </w:rPr>
        <w:drawing>
          <wp:inline distT="0" distB="0" distL="0" distR="0" wp14:anchorId="25C7BBE0" wp14:editId="7A7F59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1D483B" w14:textId="77777777" w:rsidR="00C20CEF" w:rsidRPr="00C20CEF" w:rsidRDefault="00C20CEF" w:rsidP="00C20CEF">
      <w:pPr>
        <w:ind w:leftChars="100" w:left="240"/>
        <w:jc w:val="center"/>
        <w:rPr>
          <w:rFonts w:ascii="Book Antiqua" w:hAnsi="Book Antiqua"/>
          <w:lang w:eastAsia="zh-CN"/>
        </w:rPr>
      </w:pPr>
    </w:p>
    <w:p w14:paraId="7868D1B4" w14:textId="77777777" w:rsidR="00C20CEF" w:rsidRPr="00C20CEF" w:rsidRDefault="00C20CEF" w:rsidP="00C20CEF">
      <w:pPr>
        <w:ind w:leftChars="100" w:left="240"/>
        <w:jc w:val="center"/>
        <w:rPr>
          <w:rFonts w:ascii="Book Antiqua" w:hAnsi="Book Antiqua"/>
          <w:lang w:eastAsia="zh-CN"/>
        </w:rPr>
      </w:pPr>
    </w:p>
    <w:p w14:paraId="6841D129" w14:textId="77777777" w:rsidR="00C20CEF" w:rsidRPr="00C20CEF" w:rsidRDefault="00C20CEF" w:rsidP="00C20CEF">
      <w:pPr>
        <w:ind w:leftChars="100" w:left="240"/>
        <w:jc w:val="center"/>
        <w:rPr>
          <w:rFonts w:ascii="Book Antiqua" w:hAnsi="Book Antiqua"/>
          <w:lang w:eastAsia="zh-CN"/>
        </w:rPr>
      </w:pPr>
    </w:p>
    <w:p w14:paraId="40020BF4" w14:textId="77777777" w:rsidR="00C20CEF" w:rsidRPr="00C20CEF" w:rsidRDefault="00C20CEF" w:rsidP="00C20CEF">
      <w:pPr>
        <w:ind w:leftChars="100" w:left="240"/>
        <w:jc w:val="center"/>
        <w:rPr>
          <w:rFonts w:ascii="Book Antiqua" w:hAnsi="Book Antiqua"/>
          <w:lang w:eastAsia="zh-CN"/>
        </w:rPr>
      </w:pPr>
    </w:p>
    <w:p w14:paraId="2991655C" w14:textId="77777777" w:rsidR="00C20CEF" w:rsidRPr="00C20CEF" w:rsidRDefault="00C20CEF" w:rsidP="00C20CEF">
      <w:pPr>
        <w:ind w:leftChars="100" w:left="240"/>
        <w:jc w:val="center"/>
        <w:rPr>
          <w:rFonts w:ascii="Book Antiqua" w:hAnsi="Book Antiqua"/>
          <w:lang w:eastAsia="zh-CN"/>
        </w:rPr>
      </w:pPr>
    </w:p>
    <w:p w14:paraId="49EA4C78" w14:textId="77777777" w:rsidR="00C20CEF" w:rsidRPr="00C20CEF" w:rsidRDefault="00C20CEF" w:rsidP="00C20CEF">
      <w:pPr>
        <w:ind w:leftChars="100" w:left="240"/>
        <w:jc w:val="center"/>
        <w:rPr>
          <w:rFonts w:ascii="Book Antiqua" w:hAnsi="Book Antiqua"/>
          <w:lang w:eastAsia="zh-CN"/>
        </w:rPr>
      </w:pPr>
    </w:p>
    <w:p w14:paraId="3C846D76" w14:textId="77777777" w:rsidR="00C20CEF" w:rsidRPr="00C20CEF" w:rsidRDefault="00C20CEF" w:rsidP="00C20CEF">
      <w:pPr>
        <w:ind w:leftChars="100" w:left="240"/>
        <w:jc w:val="center"/>
        <w:rPr>
          <w:rFonts w:ascii="Book Antiqua" w:hAnsi="Book Antiqua"/>
          <w:lang w:eastAsia="zh-CN"/>
        </w:rPr>
      </w:pPr>
    </w:p>
    <w:p w14:paraId="3F6827DA" w14:textId="77777777" w:rsidR="00C20CEF" w:rsidRPr="00C20CEF" w:rsidRDefault="00C20CEF" w:rsidP="00C20CEF">
      <w:pPr>
        <w:ind w:leftChars="100" w:left="240"/>
        <w:jc w:val="center"/>
        <w:rPr>
          <w:rFonts w:ascii="Book Antiqua" w:hAnsi="Book Antiqua"/>
          <w:lang w:eastAsia="zh-CN"/>
        </w:rPr>
      </w:pPr>
    </w:p>
    <w:p w14:paraId="19CDA3D3" w14:textId="77777777" w:rsidR="00C20CEF" w:rsidRPr="00C20CEF" w:rsidRDefault="00C20CEF" w:rsidP="00C20CEF">
      <w:pPr>
        <w:ind w:leftChars="100" w:left="240"/>
        <w:jc w:val="center"/>
        <w:rPr>
          <w:rFonts w:ascii="Book Antiqua" w:hAnsi="Book Antiqua"/>
          <w:lang w:eastAsia="zh-CN"/>
        </w:rPr>
      </w:pPr>
    </w:p>
    <w:p w14:paraId="01129007" w14:textId="77777777" w:rsidR="00C20CEF" w:rsidRPr="00C20CEF" w:rsidRDefault="00C20CEF" w:rsidP="00C20CEF">
      <w:pPr>
        <w:ind w:leftChars="100" w:left="240"/>
        <w:jc w:val="right"/>
        <w:rPr>
          <w:rFonts w:ascii="Book Antiqua" w:hAnsi="Book Antiqua"/>
          <w:color w:val="000000" w:themeColor="text1"/>
          <w:lang w:eastAsia="zh-CN"/>
        </w:rPr>
      </w:pPr>
    </w:p>
    <w:p w14:paraId="402BFCC3" w14:textId="77777777" w:rsidR="00C20CEF" w:rsidRPr="00763D22" w:rsidRDefault="00C20CEF" w:rsidP="00C20CEF">
      <w:pPr>
        <w:ind w:leftChars="100" w:left="240"/>
        <w:jc w:val="center"/>
        <w:rPr>
          <w:rFonts w:ascii="Book Antiqua" w:hAnsi="Book Antiqua"/>
          <w:color w:val="000000" w:themeColor="text1"/>
          <w:lang w:eastAsia="zh-CN"/>
        </w:rPr>
      </w:pPr>
      <w:r w:rsidRPr="00C20CEF">
        <w:rPr>
          <w:rFonts w:ascii="Book Antiqua" w:eastAsia="BookAntiqua-Bold" w:hAnsi="Book Antiqua" w:cs="BookAntiqua-Bold"/>
          <w:b/>
          <w:bCs/>
          <w:color w:val="000000" w:themeColor="text1"/>
        </w:rPr>
        <w:t xml:space="preserve">© 2023 </w:t>
      </w:r>
      <w:proofErr w:type="spellStart"/>
      <w:r w:rsidRPr="00C20CEF">
        <w:rPr>
          <w:rFonts w:ascii="Book Antiqua" w:eastAsia="BookAntiqua-Bold" w:hAnsi="Book Antiqua" w:cs="BookAntiqua-Bold"/>
          <w:b/>
          <w:bCs/>
          <w:color w:val="000000" w:themeColor="text1"/>
        </w:rPr>
        <w:t>Baishideng</w:t>
      </w:r>
      <w:proofErr w:type="spellEnd"/>
      <w:r w:rsidRPr="00C20CEF">
        <w:rPr>
          <w:rFonts w:ascii="Book Antiqua" w:eastAsia="BookAntiqua-Bold" w:hAnsi="Book Antiqua" w:cs="BookAntiqua-Bold"/>
          <w:b/>
          <w:bCs/>
          <w:color w:val="000000" w:themeColor="text1"/>
        </w:rPr>
        <w:t xml:space="preserve"> Publishing Group Inc. All rights reserved.</w:t>
      </w:r>
      <w:r w:rsidRPr="00C20CEF">
        <w:rPr>
          <w:rFonts w:ascii="Book Antiqua" w:hAnsi="Book Antiqua"/>
          <w:color w:val="000000" w:themeColor="text1"/>
          <w:lang w:eastAsia="zh-CN"/>
        </w:rPr>
        <w:fldChar w:fldCharType="begin"/>
      </w:r>
      <w:r w:rsidRPr="00C20CEF">
        <w:rPr>
          <w:rFonts w:ascii="Book Antiqua" w:hAnsi="Book Antiqua"/>
          <w:color w:val="000000" w:themeColor="text1"/>
          <w:lang w:eastAsia="zh-CN"/>
        </w:rPr>
        <w:instrText xml:space="preserve"> ADDIN EN.REFLIST </w:instrText>
      </w:r>
      <w:r w:rsidRPr="00C20CEF">
        <w:rPr>
          <w:rFonts w:ascii="Book Antiqua" w:hAnsi="Book Antiqua"/>
          <w:color w:val="000000" w:themeColor="text1"/>
          <w:lang w:eastAsia="zh-CN"/>
        </w:rPr>
        <w:fldChar w:fldCharType="end"/>
      </w:r>
      <w:bookmarkEnd w:id="21"/>
    </w:p>
    <w:p w14:paraId="5ADAD868" w14:textId="77777777" w:rsidR="004A187B" w:rsidRPr="00864F68" w:rsidRDefault="004A187B" w:rsidP="00864F68">
      <w:pPr>
        <w:spacing w:line="360" w:lineRule="auto"/>
        <w:jc w:val="both"/>
        <w:rPr>
          <w:rFonts w:ascii="Book Antiqua" w:eastAsia="Arial" w:hAnsi="Book Antiqua" w:cs="Arial"/>
        </w:rPr>
      </w:pPr>
    </w:p>
    <w:sectPr w:rsidR="004A187B" w:rsidRPr="00864F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EEDE" w14:textId="77777777" w:rsidR="00A90533" w:rsidRDefault="00A90533" w:rsidP="00CF1C7C">
      <w:r>
        <w:separator/>
      </w:r>
    </w:p>
  </w:endnote>
  <w:endnote w:type="continuationSeparator" w:id="0">
    <w:p w14:paraId="1D1B3C47" w14:textId="77777777" w:rsidR="00A90533" w:rsidRDefault="00A90533" w:rsidP="00CF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5F71" w14:textId="7FF87421" w:rsidR="006013E7" w:rsidRPr="00864F68" w:rsidRDefault="006013E7" w:rsidP="00864F68">
    <w:pPr>
      <w:pStyle w:val="a5"/>
      <w:jc w:val="right"/>
      <w:rPr>
        <w:rFonts w:ascii="Book Antiqua" w:hAnsi="Book Antiqua"/>
        <w:color w:val="000000" w:themeColor="text1"/>
        <w:sz w:val="24"/>
        <w:szCs w:val="24"/>
      </w:rPr>
    </w:pPr>
    <w:r w:rsidRPr="00CF1C7C">
      <w:rPr>
        <w:rFonts w:ascii="Book Antiqua" w:hAnsi="Book Antiqua"/>
        <w:color w:val="000000" w:themeColor="text1"/>
        <w:sz w:val="24"/>
        <w:szCs w:val="24"/>
      </w:rPr>
      <w:fldChar w:fldCharType="begin"/>
    </w:r>
    <w:r w:rsidRPr="00CF1C7C">
      <w:rPr>
        <w:rFonts w:ascii="Book Antiqua" w:hAnsi="Book Antiqua"/>
        <w:color w:val="000000" w:themeColor="text1"/>
        <w:sz w:val="24"/>
        <w:szCs w:val="24"/>
      </w:rPr>
      <w:instrText>PAGE  \* Arabic  \* MERGEFORMAT</w:instrText>
    </w:r>
    <w:r w:rsidRPr="00CF1C7C">
      <w:rPr>
        <w:rFonts w:ascii="Book Antiqua" w:hAnsi="Book Antiqua"/>
        <w:color w:val="000000" w:themeColor="text1"/>
        <w:sz w:val="24"/>
        <w:szCs w:val="24"/>
      </w:rPr>
      <w:fldChar w:fldCharType="separate"/>
    </w:r>
    <w:r w:rsidR="00A202E9" w:rsidRPr="00A202E9">
      <w:rPr>
        <w:rFonts w:ascii="Book Antiqua" w:hAnsi="Book Antiqua"/>
        <w:noProof/>
        <w:color w:val="000000" w:themeColor="text1"/>
        <w:sz w:val="24"/>
        <w:szCs w:val="24"/>
        <w:lang w:val="zh-CN" w:eastAsia="zh-CN"/>
      </w:rPr>
      <w:t>24</w:t>
    </w:r>
    <w:r w:rsidRPr="00CF1C7C">
      <w:rPr>
        <w:rFonts w:ascii="Book Antiqua" w:hAnsi="Book Antiqua"/>
        <w:color w:val="000000" w:themeColor="text1"/>
        <w:sz w:val="24"/>
        <w:szCs w:val="24"/>
      </w:rPr>
      <w:fldChar w:fldCharType="end"/>
    </w:r>
    <w:r w:rsidRPr="00CF1C7C">
      <w:rPr>
        <w:rFonts w:ascii="Book Antiqua" w:hAnsi="Book Antiqua"/>
        <w:color w:val="000000" w:themeColor="text1"/>
        <w:sz w:val="24"/>
        <w:szCs w:val="24"/>
        <w:lang w:val="zh-CN" w:eastAsia="zh-CN"/>
      </w:rPr>
      <w:t xml:space="preserve"> / </w:t>
    </w:r>
    <w:r w:rsidRPr="00CF1C7C">
      <w:rPr>
        <w:rFonts w:ascii="Book Antiqua" w:hAnsi="Book Antiqua"/>
        <w:color w:val="000000" w:themeColor="text1"/>
        <w:sz w:val="24"/>
        <w:szCs w:val="24"/>
      </w:rPr>
      <w:fldChar w:fldCharType="begin"/>
    </w:r>
    <w:r w:rsidRPr="00CF1C7C">
      <w:rPr>
        <w:rFonts w:ascii="Book Antiqua" w:hAnsi="Book Antiqua"/>
        <w:color w:val="000000" w:themeColor="text1"/>
        <w:sz w:val="24"/>
        <w:szCs w:val="24"/>
      </w:rPr>
      <w:instrText>NUMPAGES  \* Arabic  \* MERGEFORMAT</w:instrText>
    </w:r>
    <w:r w:rsidRPr="00CF1C7C">
      <w:rPr>
        <w:rFonts w:ascii="Book Antiqua" w:hAnsi="Book Antiqua"/>
        <w:color w:val="000000" w:themeColor="text1"/>
        <w:sz w:val="24"/>
        <w:szCs w:val="24"/>
      </w:rPr>
      <w:fldChar w:fldCharType="separate"/>
    </w:r>
    <w:r w:rsidR="00A202E9" w:rsidRPr="00A202E9">
      <w:rPr>
        <w:rFonts w:ascii="Book Antiqua" w:hAnsi="Book Antiqua"/>
        <w:noProof/>
        <w:color w:val="000000" w:themeColor="text1"/>
        <w:sz w:val="24"/>
        <w:szCs w:val="24"/>
        <w:lang w:val="zh-CN" w:eastAsia="zh-CN"/>
      </w:rPr>
      <w:t>24</w:t>
    </w:r>
    <w:r w:rsidRPr="00CF1C7C">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CC1B" w14:textId="77777777" w:rsidR="00A90533" w:rsidRDefault="00A90533" w:rsidP="00CF1C7C">
      <w:r>
        <w:separator/>
      </w:r>
    </w:p>
  </w:footnote>
  <w:footnote w:type="continuationSeparator" w:id="0">
    <w:p w14:paraId="46B68F61" w14:textId="77777777" w:rsidR="00A90533" w:rsidRDefault="00A90533" w:rsidP="00CF1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525"/>
    <w:rsid w:val="00044112"/>
    <w:rsid w:val="0009369E"/>
    <w:rsid w:val="000B2C92"/>
    <w:rsid w:val="000C1CE7"/>
    <w:rsid w:val="000F7CC8"/>
    <w:rsid w:val="00117E8C"/>
    <w:rsid w:val="00150511"/>
    <w:rsid w:val="001B3699"/>
    <w:rsid w:val="001E3422"/>
    <w:rsid w:val="001E6320"/>
    <w:rsid w:val="00253A5F"/>
    <w:rsid w:val="00311662"/>
    <w:rsid w:val="0034219E"/>
    <w:rsid w:val="003740B0"/>
    <w:rsid w:val="00473FB4"/>
    <w:rsid w:val="004A187B"/>
    <w:rsid w:val="004F01FF"/>
    <w:rsid w:val="004F55BC"/>
    <w:rsid w:val="00504CB5"/>
    <w:rsid w:val="005C446C"/>
    <w:rsid w:val="006013E7"/>
    <w:rsid w:val="00656B64"/>
    <w:rsid w:val="006E556A"/>
    <w:rsid w:val="006F6494"/>
    <w:rsid w:val="007369CA"/>
    <w:rsid w:val="00740492"/>
    <w:rsid w:val="00742695"/>
    <w:rsid w:val="007539D1"/>
    <w:rsid w:val="007806B6"/>
    <w:rsid w:val="007A4438"/>
    <w:rsid w:val="007A70B7"/>
    <w:rsid w:val="007D5AA8"/>
    <w:rsid w:val="007D6CD6"/>
    <w:rsid w:val="00805B2B"/>
    <w:rsid w:val="0081298B"/>
    <w:rsid w:val="0082368D"/>
    <w:rsid w:val="00842BF2"/>
    <w:rsid w:val="00864F68"/>
    <w:rsid w:val="00875C5A"/>
    <w:rsid w:val="008B791D"/>
    <w:rsid w:val="008D2B6F"/>
    <w:rsid w:val="008F7B6E"/>
    <w:rsid w:val="009D6C37"/>
    <w:rsid w:val="009F4657"/>
    <w:rsid w:val="00A13DD6"/>
    <w:rsid w:val="00A202E9"/>
    <w:rsid w:val="00A37509"/>
    <w:rsid w:val="00A77B3E"/>
    <w:rsid w:val="00A90533"/>
    <w:rsid w:val="00AF1E61"/>
    <w:rsid w:val="00BD2D7B"/>
    <w:rsid w:val="00C20CEF"/>
    <w:rsid w:val="00C25C7E"/>
    <w:rsid w:val="00C374D2"/>
    <w:rsid w:val="00C40F3A"/>
    <w:rsid w:val="00C41FC2"/>
    <w:rsid w:val="00C642F5"/>
    <w:rsid w:val="00CA2A55"/>
    <w:rsid w:val="00CC151E"/>
    <w:rsid w:val="00CC502A"/>
    <w:rsid w:val="00CF1C7C"/>
    <w:rsid w:val="00D107B0"/>
    <w:rsid w:val="00D154AA"/>
    <w:rsid w:val="00D219B0"/>
    <w:rsid w:val="00D22E16"/>
    <w:rsid w:val="00D72B34"/>
    <w:rsid w:val="00DB6806"/>
    <w:rsid w:val="00DE6E08"/>
    <w:rsid w:val="00E150C3"/>
    <w:rsid w:val="00E3470E"/>
    <w:rsid w:val="00E36805"/>
    <w:rsid w:val="00E71191"/>
    <w:rsid w:val="00EB1970"/>
    <w:rsid w:val="00EE558E"/>
    <w:rsid w:val="00F13E19"/>
    <w:rsid w:val="00F3616A"/>
    <w:rsid w:val="00F447E4"/>
    <w:rsid w:val="00F67498"/>
    <w:rsid w:val="00FA3707"/>
    <w:rsid w:val="00FA7BA7"/>
    <w:rsid w:val="00FF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36B40"/>
  <w15:docId w15:val="{D93AFD8A-884A-4FE6-8D61-0DDE50AA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1C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1C7C"/>
    <w:rPr>
      <w:sz w:val="18"/>
      <w:szCs w:val="18"/>
    </w:rPr>
  </w:style>
  <w:style w:type="paragraph" w:styleId="a5">
    <w:name w:val="footer"/>
    <w:basedOn w:val="a"/>
    <w:link w:val="a6"/>
    <w:uiPriority w:val="99"/>
    <w:unhideWhenUsed/>
    <w:rsid w:val="00CF1C7C"/>
    <w:pPr>
      <w:tabs>
        <w:tab w:val="center" w:pos="4153"/>
        <w:tab w:val="right" w:pos="8306"/>
      </w:tabs>
      <w:snapToGrid w:val="0"/>
    </w:pPr>
    <w:rPr>
      <w:sz w:val="18"/>
      <w:szCs w:val="18"/>
    </w:rPr>
  </w:style>
  <w:style w:type="character" w:customStyle="1" w:styleId="a6">
    <w:name w:val="页脚 字符"/>
    <w:basedOn w:val="a0"/>
    <w:link w:val="a5"/>
    <w:uiPriority w:val="99"/>
    <w:rsid w:val="00CF1C7C"/>
    <w:rPr>
      <w:sz w:val="18"/>
      <w:szCs w:val="18"/>
    </w:rPr>
  </w:style>
  <w:style w:type="character" w:styleId="a7">
    <w:name w:val="annotation reference"/>
    <w:basedOn w:val="a0"/>
    <w:semiHidden/>
    <w:unhideWhenUsed/>
    <w:rsid w:val="006E556A"/>
    <w:rPr>
      <w:sz w:val="21"/>
      <w:szCs w:val="21"/>
    </w:rPr>
  </w:style>
  <w:style w:type="paragraph" w:styleId="a8">
    <w:name w:val="annotation text"/>
    <w:basedOn w:val="a"/>
    <w:link w:val="a9"/>
    <w:unhideWhenUsed/>
    <w:rsid w:val="006E556A"/>
  </w:style>
  <w:style w:type="character" w:customStyle="1" w:styleId="a9">
    <w:name w:val="批注文字 字符"/>
    <w:basedOn w:val="a0"/>
    <w:link w:val="a8"/>
    <w:rsid w:val="006E556A"/>
    <w:rPr>
      <w:sz w:val="24"/>
      <w:szCs w:val="24"/>
    </w:rPr>
  </w:style>
  <w:style w:type="paragraph" w:styleId="aa">
    <w:name w:val="annotation subject"/>
    <w:basedOn w:val="a8"/>
    <w:next w:val="a8"/>
    <w:link w:val="ab"/>
    <w:semiHidden/>
    <w:unhideWhenUsed/>
    <w:rsid w:val="006E556A"/>
    <w:rPr>
      <w:b/>
      <w:bCs/>
    </w:rPr>
  </w:style>
  <w:style w:type="character" w:customStyle="1" w:styleId="ab">
    <w:name w:val="批注主题 字符"/>
    <w:basedOn w:val="a9"/>
    <w:link w:val="aa"/>
    <w:semiHidden/>
    <w:rsid w:val="006E556A"/>
    <w:rPr>
      <w:b/>
      <w:bCs/>
      <w:sz w:val="24"/>
      <w:szCs w:val="24"/>
    </w:rPr>
  </w:style>
  <w:style w:type="paragraph" w:styleId="ac">
    <w:name w:val="Revision"/>
    <w:hidden/>
    <w:uiPriority w:val="99"/>
    <w:semiHidden/>
    <w:rsid w:val="00DE6E08"/>
    <w:rPr>
      <w:sz w:val="24"/>
      <w:szCs w:val="24"/>
    </w:rPr>
  </w:style>
  <w:style w:type="paragraph" w:styleId="ad">
    <w:name w:val="Balloon Text"/>
    <w:basedOn w:val="a"/>
    <w:link w:val="ae"/>
    <w:rsid w:val="00805B2B"/>
    <w:rPr>
      <w:rFonts w:ascii="Segoe UI" w:hAnsi="Segoe UI" w:cs="Segoe UI"/>
      <w:sz w:val="18"/>
      <w:szCs w:val="18"/>
    </w:rPr>
  </w:style>
  <w:style w:type="character" w:customStyle="1" w:styleId="ae">
    <w:name w:val="批注框文本 字符"/>
    <w:basedOn w:val="a0"/>
    <w:link w:val="ad"/>
    <w:rsid w:val="00805B2B"/>
    <w:rPr>
      <w:rFonts w:ascii="Segoe UI" w:hAnsi="Segoe UI" w:cs="Segoe UI"/>
      <w:sz w:val="18"/>
      <w:szCs w:val="18"/>
    </w:rPr>
  </w:style>
  <w:style w:type="character" w:styleId="af">
    <w:name w:val="Hyperlink"/>
    <w:basedOn w:val="a0"/>
    <w:unhideWhenUsed/>
    <w:rsid w:val="00C20CEF"/>
    <w:rPr>
      <w:color w:val="0000FF" w:themeColor="hyperlink"/>
      <w:u w:val="single"/>
    </w:rPr>
  </w:style>
  <w:style w:type="character" w:styleId="af0">
    <w:name w:val="Unresolved Mention"/>
    <w:basedOn w:val="a0"/>
    <w:uiPriority w:val="99"/>
    <w:semiHidden/>
    <w:unhideWhenUsed/>
    <w:rsid w:val="00C2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8/176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6528</Words>
  <Characters>37213</Characters>
  <Application>Microsoft Office Word</Application>
  <DocSecurity>0</DocSecurity>
  <Lines>310</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 Jia-Hui</cp:lastModifiedBy>
  <cp:revision>9</cp:revision>
  <dcterms:created xsi:type="dcterms:W3CDTF">2023-02-21T21:16:00Z</dcterms:created>
  <dcterms:modified xsi:type="dcterms:W3CDTF">2023-03-10T02:52:00Z</dcterms:modified>
</cp:coreProperties>
</file>