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777EC" w14:textId="773A2CDE"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color w:val="000000"/>
        </w:rPr>
        <w:t xml:space="preserve">Name of Journal: </w:t>
      </w:r>
      <w:r w:rsidRPr="00373A49">
        <w:rPr>
          <w:rFonts w:ascii="Book Antiqua" w:eastAsia="Book Antiqua" w:hAnsi="Book Antiqua" w:cs="Book Antiqua"/>
          <w:i/>
          <w:color w:val="000000"/>
        </w:rPr>
        <w:t>World Journal of Gastrointestinal Surgery</w:t>
      </w:r>
    </w:p>
    <w:p w14:paraId="4490508E"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color w:val="000000"/>
        </w:rPr>
        <w:t xml:space="preserve">Manuscript NO: </w:t>
      </w:r>
      <w:r w:rsidRPr="00373A49">
        <w:rPr>
          <w:rFonts w:ascii="Book Antiqua" w:eastAsia="Book Antiqua" w:hAnsi="Book Antiqua" w:cs="Book Antiqua"/>
          <w:color w:val="000000"/>
        </w:rPr>
        <w:t>81014</w:t>
      </w:r>
    </w:p>
    <w:p w14:paraId="6F6F3DC9"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color w:val="000000"/>
        </w:rPr>
        <w:t xml:space="preserve">Manuscript Type: </w:t>
      </w:r>
      <w:r w:rsidRPr="00373A49">
        <w:rPr>
          <w:rFonts w:ascii="Book Antiqua" w:eastAsia="Book Antiqua" w:hAnsi="Book Antiqua" w:cs="Book Antiqua"/>
          <w:color w:val="000000"/>
        </w:rPr>
        <w:t>REVIEW</w:t>
      </w:r>
    </w:p>
    <w:p w14:paraId="19A23EEF" w14:textId="77777777" w:rsidR="00A77B3E" w:rsidRPr="00373A49" w:rsidRDefault="00A77B3E" w:rsidP="00D51A4C">
      <w:pPr>
        <w:spacing w:line="360" w:lineRule="auto"/>
        <w:jc w:val="both"/>
        <w:rPr>
          <w:rFonts w:ascii="Book Antiqua" w:hAnsi="Book Antiqua"/>
        </w:rPr>
      </w:pPr>
    </w:p>
    <w:p w14:paraId="0055147F"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color w:val="000000"/>
        </w:rPr>
        <w:t xml:space="preserve">Current and emerging therapeutic approaches for colorectal cancer: A </w:t>
      </w:r>
      <w:r w:rsidR="0065130B" w:rsidRPr="00373A49">
        <w:rPr>
          <w:rFonts w:ascii="Book Antiqua" w:hAnsi="Book Antiqua" w:cs="Book Antiqua"/>
          <w:b/>
          <w:color w:val="000000"/>
          <w:lang w:eastAsia="zh-CN"/>
        </w:rPr>
        <w:t>c</w:t>
      </w:r>
      <w:r w:rsidRPr="00373A49">
        <w:rPr>
          <w:rFonts w:ascii="Book Antiqua" w:eastAsia="Book Antiqua" w:hAnsi="Book Antiqua" w:cs="Book Antiqua"/>
          <w:b/>
          <w:color w:val="000000"/>
        </w:rPr>
        <w:t>omprehensive review</w:t>
      </w:r>
    </w:p>
    <w:p w14:paraId="5AFFEC0E" w14:textId="77777777" w:rsidR="00A77B3E" w:rsidRPr="00373A49" w:rsidRDefault="00A77B3E" w:rsidP="00D51A4C">
      <w:pPr>
        <w:spacing w:line="360" w:lineRule="auto"/>
        <w:jc w:val="both"/>
        <w:rPr>
          <w:rFonts w:ascii="Book Antiqua" w:hAnsi="Book Antiqua"/>
        </w:rPr>
      </w:pPr>
    </w:p>
    <w:p w14:paraId="270FBD77" w14:textId="6F5C678F" w:rsidR="00A77B3E" w:rsidRPr="00373A49" w:rsidRDefault="00322B1F" w:rsidP="00D51A4C">
      <w:pPr>
        <w:spacing w:line="360" w:lineRule="auto"/>
        <w:jc w:val="both"/>
        <w:rPr>
          <w:rFonts w:ascii="Book Antiqua" w:hAnsi="Book Antiqua"/>
        </w:rPr>
      </w:pPr>
      <w:r w:rsidRPr="00373A49">
        <w:rPr>
          <w:rFonts w:ascii="Book Antiqua" w:eastAsia="Book Antiqua" w:hAnsi="Book Antiqua" w:cs="Book Antiqua"/>
          <w:color w:val="000000"/>
        </w:rPr>
        <w:t xml:space="preserve">Kumar </w:t>
      </w:r>
      <w:r w:rsidRPr="00373A49">
        <w:rPr>
          <w:rFonts w:ascii="Book Antiqua" w:hAnsi="Book Antiqua" w:cs="Book Antiqua"/>
          <w:color w:val="000000"/>
          <w:lang w:eastAsia="zh-CN"/>
        </w:rPr>
        <w:t xml:space="preserve">A </w:t>
      </w:r>
      <w:r w:rsidRPr="00373A49">
        <w:rPr>
          <w:rFonts w:ascii="Book Antiqua" w:hAnsi="Book Antiqua" w:cs="Book Antiqua"/>
          <w:i/>
          <w:color w:val="000000"/>
          <w:lang w:eastAsia="zh-CN"/>
        </w:rPr>
        <w:t>et al</w:t>
      </w:r>
      <w:r w:rsidRPr="00373A49">
        <w:rPr>
          <w:rFonts w:ascii="Book Antiqua" w:hAnsi="Book Antiqua" w:cs="Book Antiqua"/>
          <w:color w:val="000000"/>
          <w:lang w:eastAsia="zh-CN"/>
        </w:rPr>
        <w:t xml:space="preserve">. </w:t>
      </w:r>
      <w:r w:rsidR="00B92244" w:rsidRPr="00373A49">
        <w:rPr>
          <w:rFonts w:ascii="Book Antiqua" w:eastAsia="Book Antiqua" w:hAnsi="Book Antiqua" w:cs="Book Antiqua"/>
          <w:color w:val="000000"/>
        </w:rPr>
        <w:t xml:space="preserve">Future perspective on </w:t>
      </w:r>
      <w:r w:rsidR="00591D18" w:rsidRPr="00373A49">
        <w:rPr>
          <w:rFonts w:ascii="Book Antiqua" w:hAnsi="Book Antiqua" w:cs="Book Antiqua"/>
          <w:color w:val="000000"/>
          <w:lang w:eastAsia="zh-CN"/>
        </w:rPr>
        <w:t>CRC</w:t>
      </w:r>
      <w:r w:rsidR="00B92244" w:rsidRPr="00373A49">
        <w:rPr>
          <w:rFonts w:ascii="Book Antiqua" w:eastAsia="Book Antiqua" w:hAnsi="Book Antiqua" w:cs="Book Antiqua"/>
          <w:color w:val="000000"/>
        </w:rPr>
        <w:t xml:space="preserve"> therapeutics</w:t>
      </w:r>
      <w:r w:rsidR="000F58E9">
        <w:rPr>
          <w:rFonts w:ascii="Book Antiqua" w:eastAsia="Book Antiqua" w:hAnsi="Book Antiqua" w:cs="Book Antiqua"/>
          <w:color w:val="000000"/>
        </w:rPr>
        <w:t xml:space="preserve"> </w:t>
      </w:r>
    </w:p>
    <w:p w14:paraId="21E44112" w14:textId="77777777" w:rsidR="00A77B3E" w:rsidRPr="00373A49" w:rsidRDefault="00A77B3E" w:rsidP="00D51A4C">
      <w:pPr>
        <w:spacing w:line="360" w:lineRule="auto"/>
        <w:jc w:val="both"/>
        <w:rPr>
          <w:rFonts w:ascii="Book Antiqua" w:hAnsi="Book Antiqua"/>
        </w:rPr>
      </w:pPr>
    </w:p>
    <w:p w14:paraId="4CA103EA" w14:textId="6AC7C52B"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color w:val="000000"/>
        </w:rPr>
        <w:t>Anil Kumar, Vipasha Gautam, Arushi Sandhu, Kajal Rawat, Antika Sharma, Lekha Saha</w:t>
      </w:r>
    </w:p>
    <w:p w14:paraId="58200092" w14:textId="77777777" w:rsidR="00A77B3E" w:rsidRPr="00373A49" w:rsidRDefault="00A77B3E" w:rsidP="00D51A4C">
      <w:pPr>
        <w:spacing w:line="360" w:lineRule="auto"/>
        <w:jc w:val="both"/>
        <w:rPr>
          <w:rFonts w:ascii="Book Antiqua" w:hAnsi="Book Antiqua"/>
        </w:rPr>
      </w:pPr>
    </w:p>
    <w:p w14:paraId="5EC2D5B3"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bCs/>
          <w:color w:val="000000"/>
        </w:rPr>
        <w:t xml:space="preserve">Anil Kumar, Vipasha Gautam, Arushi Sandhu, Kajal Rawat, Antika Sharma, Lekha Saha, </w:t>
      </w:r>
      <w:r w:rsidR="00EB1F6C" w:rsidRPr="00373A49">
        <w:rPr>
          <w:rFonts w:ascii="Book Antiqua" w:hAnsi="Book Antiqua" w:cs="Book Antiqua"/>
          <w:bCs/>
          <w:color w:val="000000"/>
          <w:lang w:eastAsia="zh-CN"/>
        </w:rPr>
        <w:t xml:space="preserve">Department of </w:t>
      </w:r>
      <w:r w:rsidRPr="00373A49">
        <w:rPr>
          <w:rFonts w:ascii="Book Antiqua" w:eastAsia="Book Antiqua" w:hAnsi="Book Antiqua" w:cs="Book Antiqua"/>
          <w:color w:val="000000"/>
        </w:rPr>
        <w:t>Pharmacology, Post Graduate Institute of Medical Education and Research, Chandigarh 160012, India</w:t>
      </w:r>
    </w:p>
    <w:p w14:paraId="738D2D1C" w14:textId="77777777" w:rsidR="00A77B3E" w:rsidRPr="00373A49" w:rsidRDefault="00A77B3E" w:rsidP="00D51A4C">
      <w:pPr>
        <w:spacing w:line="360" w:lineRule="auto"/>
        <w:jc w:val="both"/>
        <w:rPr>
          <w:rFonts w:ascii="Book Antiqua" w:hAnsi="Book Antiqua"/>
        </w:rPr>
      </w:pPr>
    </w:p>
    <w:p w14:paraId="0A087965" w14:textId="46FDDA80" w:rsidR="00A77B3E" w:rsidRPr="00373A49" w:rsidRDefault="00B92244" w:rsidP="00D51A4C">
      <w:pPr>
        <w:spacing w:line="360" w:lineRule="auto"/>
        <w:jc w:val="both"/>
        <w:rPr>
          <w:rFonts w:ascii="Book Antiqua" w:hAnsi="Book Antiqua"/>
          <w:lang w:eastAsia="zh-CN"/>
        </w:rPr>
      </w:pPr>
      <w:r w:rsidRPr="00373A49">
        <w:rPr>
          <w:rFonts w:ascii="Book Antiqua" w:eastAsia="Book Antiqua" w:hAnsi="Book Antiqua" w:cs="Book Antiqua"/>
          <w:b/>
          <w:bCs/>
          <w:color w:val="000000"/>
        </w:rPr>
        <w:t>Author contributions:</w:t>
      </w:r>
      <w:r w:rsidR="00200D68" w:rsidRPr="00373A49">
        <w:rPr>
          <w:rFonts w:ascii="Book Antiqua" w:hAnsi="Book Antiqua" w:cs="Book Antiqua"/>
          <w:b/>
          <w:bCs/>
          <w:color w:val="000000"/>
          <w:lang w:eastAsia="zh-CN"/>
        </w:rPr>
        <w:t xml:space="preserve"> </w:t>
      </w:r>
      <w:r w:rsidRPr="00373A49">
        <w:rPr>
          <w:rFonts w:ascii="Book Antiqua" w:eastAsia="Book Antiqua" w:hAnsi="Book Antiqua" w:cs="Book Antiqua"/>
          <w:bCs/>
          <w:color w:val="000000"/>
          <w:shd w:val="clear" w:color="auto" w:fill="FFFFFF"/>
        </w:rPr>
        <w:t>Kumar</w:t>
      </w:r>
      <w:r w:rsidR="00200D68" w:rsidRPr="00373A49">
        <w:rPr>
          <w:rFonts w:ascii="Book Antiqua" w:hAnsi="Book Antiqua" w:cs="Book Antiqua"/>
          <w:bCs/>
          <w:color w:val="000000"/>
          <w:shd w:val="clear" w:color="auto" w:fill="FFFFFF"/>
          <w:lang w:eastAsia="zh-CN"/>
        </w:rPr>
        <w:t xml:space="preserve"> A performed the</w:t>
      </w:r>
      <w:r w:rsidRPr="00373A49">
        <w:rPr>
          <w:rFonts w:ascii="Book Antiqua" w:eastAsia="Book Antiqua" w:hAnsi="Book Antiqua" w:cs="Book Antiqua"/>
          <w:bCs/>
          <w:color w:val="000000"/>
          <w:shd w:val="clear" w:color="auto" w:fill="FFFFFF"/>
        </w:rPr>
        <w:t xml:space="preserve"> </w:t>
      </w:r>
      <w:r w:rsidR="00200D68" w:rsidRPr="00373A49">
        <w:rPr>
          <w:rFonts w:ascii="Book Antiqua" w:hAnsi="Book Antiqua" w:cs="Book Antiqua"/>
          <w:color w:val="000000"/>
          <w:shd w:val="clear" w:color="auto" w:fill="FFFFFF"/>
          <w:lang w:eastAsia="zh-CN"/>
        </w:rPr>
        <w:t>c</w:t>
      </w:r>
      <w:r w:rsidRPr="00373A49">
        <w:rPr>
          <w:rFonts w:ascii="Book Antiqua" w:eastAsia="Book Antiqua" w:hAnsi="Book Antiqua" w:cs="Book Antiqua"/>
          <w:color w:val="000000"/>
          <w:shd w:val="clear" w:color="auto" w:fill="FFFFFF"/>
        </w:rPr>
        <w:t xml:space="preserve">onceptualization, </w:t>
      </w:r>
      <w:r w:rsidR="00200D68" w:rsidRPr="00373A49">
        <w:rPr>
          <w:rFonts w:ascii="Book Antiqua" w:hAnsi="Book Antiqua" w:cs="Book Antiqua"/>
          <w:color w:val="000000"/>
          <w:shd w:val="clear" w:color="auto" w:fill="FFFFFF"/>
          <w:lang w:eastAsia="zh-CN"/>
        </w:rPr>
        <w:t>w</w:t>
      </w:r>
      <w:r w:rsidRPr="00373A49">
        <w:rPr>
          <w:rFonts w:ascii="Book Antiqua" w:eastAsia="Book Antiqua" w:hAnsi="Book Antiqua" w:cs="Book Antiqua"/>
          <w:color w:val="000000"/>
          <w:shd w:val="clear" w:color="auto" w:fill="FFFFFF"/>
        </w:rPr>
        <w:t>r</w:t>
      </w:r>
      <w:r w:rsidR="00200D68" w:rsidRPr="00373A49">
        <w:rPr>
          <w:rFonts w:ascii="Book Antiqua" w:hAnsi="Book Antiqua" w:cs="Book Antiqua"/>
          <w:color w:val="000000"/>
          <w:shd w:val="clear" w:color="auto" w:fill="FFFFFF"/>
          <w:lang w:eastAsia="zh-CN"/>
        </w:rPr>
        <w:t>ote the o</w:t>
      </w:r>
      <w:r w:rsidRPr="00373A49">
        <w:rPr>
          <w:rFonts w:ascii="Book Antiqua" w:eastAsia="Book Antiqua" w:hAnsi="Book Antiqua" w:cs="Book Antiqua"/>
          <w:color w:val="000000"/>
          <w:shd w:val="clear" w:color="auto" w:fill="FFFFFF"/>
        </w:rPr>
        <w:t>riginal draft preparation,</w:t>
      </w:r>
      <w:r w:rsidR="00373A49">
        <w:rPr>
          <w:rFonts w:ascii="Book Antiqua" w:eastAsia="Book Antiqua" w:hAnsi="Book Antiqua" w:cs="Book Antiqua"/>
          <w:color w:val="000000"/>
          <w:shd w:val="clear" w:color="auto" w:fill="FFFFFF"/>
        </w:rPr>
        <w:t xml:space="preserve"> and contributed to</w:t>
      </w:r>
      <w:r w:rsidRPr="00373A49">
        <w:rPr>
          <w:rFonts w:ascii="Book Antiqua" w:eastAsia="Book Antiqua" w:hAnsi="Book Antiqua" w:cs="Book Antiqua"/>
          <w:color w:val="000000"/>
          <w:shd w:val="clear" w:color="auto" w:fill="FFFFFF"/>
        </w:rPr>
        <w:t xml:space="preserve"> </w:t>
      </w:r>
      <w:r w:rsidR="00200D68" w:rsidRPr="00373A49">
        <w:rPr>
          <w:rFonts w:ascii="Book Antiqua" w:hAnsi="Book Antiqua" w:cs="Book Antiqua"/>
          <w:color w:val="000000"/>
          <w:shd w:val="clear" w:color="auto" w:fill="FFFFFF"/>
          <w:lang w:eastAsia="zh-CN"/>
        </w:rPr>
        <w:t>s</w:t>
      </w:r>
      <w:r w:rsidRPr="00373A49">
        <w:rPr>
          <w:rFonts w:ascii="Book Antiqua" w:eastAsia="Book Antiqua" w:hAnsi="Book Antiqua" w:cs="Book Antiqua"/>
          <w:color w:val="000000"/>
          <w:shd w:val="clear" w:color="auto" w:fill="FFFFFF"/>
        </w:rPr>
        <w:t xml:space="preserve">oftware, </w:t>
      </w:r>
      <w:r w:rsidR="00200D68" w:rsidRPr="00373A49">
        <w:rPr>
          <w:rFonts w:ascii="Book Antiqua" w:hAnsi="Book Antiqua" w:cs="Book Antiqua"/>
          <w:color w:val="000000"/>
          <w:shd w:val="clear" w:color="auto" w:fill="FFFFFF"/>
          <w:lang w:eastAsia="zh-CN"/>
        </w:rPr>
        <w:t>v</w:t>
      </w:r>
      <w:r w:rsidRPr="00373A49">
        <w:rPr>
          <w:rFonts w:ascii="Book Antiqua" w:eastAsia="Book Antiqua" w:hAnsi="Book Antiqua" w:cs="Book Antiqua"/>
          <w:color w:val="000000"/>
          <w:shd w:val="clear" w:color="auto" w:fill="FFFFFF"/>
        </w:rPr>
        <w:t xml:space="preserve">isualization and </w:t>
      </w:r>
      <w:r w:rsidR="00200D68" w:rsidRPr="00373A49">
        <w:rPr>
          <w:rFonts w:ascii="Book Antiqua" w:hAnsi="Book Antiqua" w:cs="Book Antiqua"/>
          <w:color w:val="000000"/>
          <w:shd w:val="clear" w:color="auto" w:fill="FFFFFF"/>
          <w:lang w:eastAsia="zh-CN"/>
        </w:rPr>
        <w:t>i</w:t>
      </w:r>
      <w:r w:rsidRPr="00373A49">
        <w:rPr>
          <w:rFonts w:ascii="Book Antiqua" w:eastAsia="Book Antiqua" w:hAnsi="Book Antiqua" w:cs="Book Antiqua"/>
          <w:color w:val="000000"/>
          <w:shd w:val="clear" w:color="auto" w:fill="FFFFFF"/>
        </w:rPr>
        <w:t xml:space="preserve">nvestigation, </w:t>
      </w:r>
      <w:r w:rsidR="00373A49">
        <w:rPr>
          <w:rFonts w:ascii="Book Antiqua" w:eastAsia="Book Antiqua" w:hAnsi="Book Antiqua" w:cs="Book Antiqua"/>
          <w:color w:val="000000"/>
          <w:shd w:val="clear" w:color="auto" w:fill="FFFFFF"/>
        </w:rPr>
        <w:t xml:space="preserve">and </w:t>
      </w:r>
      <w:r w:rsidR="00200D68" w:rsidRPr="00373A49">
        <w:rPr>
          <w:rFonts w:ascii="Book Antiqua" w:hAnsi="Book Antiqua" w:cs="Book Antiqua"/>
          <w:color w:val="000000"/>
          <w:shd w:val="clear" w:color="auto" w:fill="FFFFFF"/>
          <w:lang w:eastAsia="zh-CN"/>
        </w:rPr>
        <w:t>r</w:t>
      </w:r>
      <w:r w:rsidRPr="00373A49">
        <w:rPr>
          <w:rFonts w:ascii="Book Antiqua" w:eastAsia="Book Antiqua" w:hAnsi="Book Antiqua" w:cs="Book Antiqua"/>
          <w:color w:val="000000"/>
          <w:shd w:val="clear" w:color="auto" w:fill="FFFFFF"/>
        </w:rPr>
        <w:t>eviewing and editing</w:t>
      </w:r>
      <w:r w:rsidR="00B82E5A" w:rsidRPr="00373A49">
        <w:rPr>
          <w:rFonts w:ascii="Book Antiqua" w:hAnsi="Book Antiqua" w:cs="Book Antiqua"/>
          <w:color w:val="000000"/>
          <w:shd w:val="clear" w:color="auto" w:fill="FFFFFF"/>
          <w:lang w:eastAsia="zh-CN"/>
        </w:rPr>
        <w:t>;</w:t>
      </w:r>
      <w:r w:rsidRPr="00373A49">
        <w:rPr>
          <w:rFonts w:ascii="Book Antiqua" w:eastAsia="Book Antiqua" w:hAnsi="Book Antiqua" w:cs="Book Antiqua"/>
          <w:color w:val="000000"/>
          <w:shd w:val="clear" w:color="auto" w:fill="FFFFFF"/>
        </w:rPr>
        <w:t xml:space="preserve"> </w:t>
      </w:r>
      <w:r w:rsidRPr="00373A49">
        <w:rPr>
          <w:rFonts w:ascii="Book Antiqua" w:eastAsia="Book Antiqua" w:hAnsi="Book Antiqua" w:cs="Book Antiqua"/>
          <w:bCs/>
          <w:color w:val="000000"/>
          <w:shd w:val="clear" w:color="auto" w:fill="FFFFFF"/>
        </w:rPr>
        <w:t>Gautam</w:t>
      </w:r>
      <w:r w:rsidR="00200D68" w:rsidRPr="00373A49">
        <w:rPr>
          <w:rFonts w:ascii="Book Antiqua" w:hAnsi="Book Antiqua" w:cs="Book Antiqua"/>
          <w:color w:val="000000"/>
          <w:shd w:val="clear" w:color="auto" w:fill="FFFFFF"/>
          <w:lang w:eastAsia="zh-CN"/>
        </w:rPr>
        <w:t xml:space="preserve"> V, </w:t>
      </w:r>
      <w:r w:rsidR="00200D68" w:rsidRPr="00373A49">
        <w:rPr>
          <w:rFonts w:ascii="Book Antiqua" w:eastAsia="Book Antiqua" w:hAnsi="Book Antiqua" w:cs="Book Antiqua"/>
          <w:bCs/>
          <w:color w:val="000000"/>
          <w:shd w:val="clear" w:color="auto" w:fill="FFFFFF"/>
        </w:rPr>
        <w:t>Sandhu</w:t>
      </w:r>
      <w:r w:rsidR="00200D68" w:rsidRPr="00373A49">
        <w:rPr>
          <w:rFonts w:ascii="Book Antiqua" w:hAnsi="Book Antiqua" w:cs="Book Antiqua"/>
          <w:bCs/>
          <w:color w:val="000000"/>
          <w:shd w:val="clear" w:color="auto" w:fill="FFFFFF"/>
          <w:lang w:eastAsia="zh-CN"/>
        </w:rPr>
        <w:t xml:space="preserve"> A,</w:t>
      </w:r>
      <w:r w:rsidR="00200D68" w:rsidRPr="00373A49">
        <w:rPr>
          <w:rFonts w:ascii="Book Antiqua" w:eastAsia="Book Antiqua" w:hAnsi="Book Antiqua" w:cs="Book Antiqua"/>
          <w:color w:val="000000"/>
          <w:shd w:val="clear" w:color="auto" w:fill="FFFFFF"/>
        </w:rPr>
        <w:t xml:space="preserve"> </w:t>
      </w:r>
      <w:r w:rsidR="00200D68" w:rsidRPr="00373A49">
        <w:rPr>
          <w:rFonts w:ascii="Book Antiqua" w:hAnsi="Book Antiqua" w:cs="Book Antiqua"/>
          <w:color w:val="000000"/>
          <w:shd w:val="clear" w:color="auto" w:fill="FFFFFF"/>
          <w:lang w:eastAsia="zh-CN"/>
        </w:rPr>
        <w:t xml:space="preserve">and </w:t>
      </w:r>
      <w:r w:rsidR="00200D68" w:rsidRPr="00373A49">
        <w:rPr>
          <w:rFonts w:ascii="Book Antiqua" w:eastAsia="Book Antiqua" w:hAnsi="Book Antiqua" w:cs="Book Antiqua"/>
          <w:bCs/>
          <w:color w:val="000000"/>
          <w:shd w:val="clear" w:color="auto" w:fill="FFFFFF"/>
        </w:rPr>
        <w:t>Sharma</w:t>
      </w:r>
      <w:r w:rsidR="00200D68" w:rsidRPr="00373A49">
        <w:rPr>
          <w:rFonts w:ascii="Book Antiqua" w:hAnsi="Book Antiqua" w:cs="Book Antiqua"/>
          <w:bCs/>
          <w:color w:val="000000"/>
          <w:shd w:val="clear" w:color="auto" w:fill="FFFFFF"/>
          <w:lang w:eastAsia="zh-CN"/>
        </w:rPr>
        <w:t xml:space="preserve"> A</w:t>
      </w:r>
      <w:r w:rsidR="00200D68" w:rsidRPr="00373A49">
        <w:rPr>
          <w:rFonts w:ascii="Book Antiqua" w:hAnsi="Book Antiqua" w:cs="Book Antiqua"/>
          <w:color w:val="000000"/>
          <w:shd w:val="clear" w:color="auto" w:fill="FFFFFF"/>
          <w:lang w:eastAsia="zh-CN"/>
        </w:rPr>
        <w:t xml:space="preserve"> w</w:t>
      </w:r>
      <w:r w:rsidRPr="00373A49">
        <w:rPr>
          <w:rFonts w:ascii="Book Antiqua" w:eastAsia="Book Antiqua" w:hAnsi="Book Antiqua" w:cs="Book Antiqua"/>
          <w:color w:val="000000"/>
          <w:shd w:val="clear" w:color="auto" w:fill="FFFFFF"/>
        </w:rPr>
        <w:t>r</w:t>
      </w:r>
      <w:r w:rsidR="00200D68" w:rsidRPr="00373A49">
        <w:rPr>
          <w:rFonts w:ascii="Book Antiqua" w:hAnsi="Book Antiqua" w:cs="Book Antiqua"/>
          <w:color w:val="000000"/>
          <w:shd w:val="clear" w:color="auto" w:fill="FFFFFF"/>
          <w:lang w:eastAsia="zh-CN"/>
        </w:rPr>
        <w:t>ote the o</w:t>
      </w:r>
      <w:r w:rsidRPr="00373A49">
        <w:rPr>
          <w:rFonts w:ascii="Book Antiqua" w:eastAsia="Book Antiqua" w:hAnsi="Book Antiqua" w:cs="Book Antiqua"/>
          <w:color w:val="000000"/>
          <w:shd w:val="clear" w:color="auto" w:fill="FFFFFF"/>
        </w:rPr>
        <w:t>riginal draft preparation</w:t>
      </w:r>
      <w:r w:rsidR="00B82E5A" w:rsidRPr="00373A49">
        <w:rPr>
          <w:rFonts w:ascii="Book Antiqua" w:hAnsi="Book Antiqua" w:cs="Book Antiqua"/>
          <w:color w:val="000000"/>
          <w:shd w:val="clear" w:color="auto" w:fill="FFFFFF"/>
          <w:lang w:eastAsia="zh-CN"/>
        </w:rPr>
        <w:t xml:space="preserve">; </w:t>
      </w:r>
      <w:r w:rsidRPr="00373A49">
        <w:rPr>
          <w:rFonts w:ascii="Book Antiqua" w:eastAsia="Book Antiqua" w:hAnsi="Book Antiqua" w:cs="Book Antiqua"/>
          <w:bCs/>
          <w:iCs/>
          <w:color w:val="000000"/>
          <w:shd w:val="clear" w:color="auto" w:fill="FFFFFF"/>
        </w:rPr>
        <w:t>Rawat</w:t>
      </w:r>
      <w:r w:rsidR="00200D68" w:rsidRPr="00373A49">
        <w:rPr>
          <w:rFonts w:ascii="Book Antiqua" w:hAnsi="Book Antiqua" w:cs="Book Antiqua"/>
          <w:bCs/>
          <w:iCs/>
          <w:color w:val="000000"/>
          <w:shd w:val="clear" w:color="auto" w:fill="FFFFFF"/>
          <w:lang w:eastAsia="zh-CN"/>
        </w:rPr>
        <w:t xml:space="preserve"> K</w:t>
      </w:r>
      <w:r w:rsidR="00200D68" w:rsidRPr="00373A49">
        <w:rPr>
          <w:rFonts w:ascii="Book Antiqua" w:hAnsi="Book Antiqua" w:cs="Book Antiqua"/>
          <w:iCs/>
          <w:color w:val="000000"/>
          <w:shd w:val="clear" w:color="auto" w:fill="FFFFFF"/>
          <w:lang w:eastAsia="zh-CN"/>
        </w:rPr>
        <w:t xml:space="preserve"> </w:t>
      </w:r>
      <w:r w:rsidR="00200D68" w:rsidRPr="00373A49">
        <w:rPr>
          <w:rFonts w:ascii="Book Antiqua" w:hAnsi="Book Antiqua" w:cs="Book Antiqua"/>
          <w:color w:val="000000"/>
          <w:shd w:val="clear" w:color="auto" w:fill="FFFFFF"/>
          <w:lang w:eastAsia="zh-CN"/>
        </w:rPr>
        <w:t>w</w:t>
      </w:r>
      <w:r w:rsidR="00200D68" w:rsidRPr="00373A49">
        <w:rPr>
          <w:rFonts w:ascii="Book Antiqua" w:eastAsia="Book Antiqua" w:hAnsi="Book Antiqua" w:cs="Book Antiqua"/>
          <w:color w:val="000000"/>
          <w:shd w:val="clear" w:color="auto" w:fill="FFFFFF"/>
        </w:rPr>
        <w:t>r</w:t>
      </w:r>
      <w:r w:rsidR="00200D68" w:rsidRPr="00373A49">
        <w:rPr>
          <w:rFonts w:ascii="Book Antiqua" w:hAnsi="Book Antiqua" w:cs="Book Antiqua"/>
          <w:color w:val="000000"/>
          <w:shd w:val="clear" w:color="auto" w:fill="FFFFFF"/>
          <w:lang w:eastAsia="zh-CN"/>
        </w:rPr>
        <w:t>ote the o</w:t>
      </w:r>
      <w:r w:rsidR="00200D68" w:rsidRPr="00373A49">
        <w:rPr>
          <w:rFonts w:ascii="Book Antiqua" w:eastAsia="Book Antiqua" w:hAnsi="Book Antiqua" w:cs="Book Antiqua"/>
          <w:color w:val="000000"/>
          <w:shd w:val="clear" w:color="auto" w:fill="FFFFFF"/>
        </w:rPr>
        <w:t>riginal draft preparation</w:t>
      </w:r>
      <w:r w:rsidR="00200D68" w:rsidRPr="00373A49">
        <w:rPr>
          <w:rFonts w:ascii="Book Antiqua" w:hAnsi="Book Antiqua" w:cs="Book Antiqua"/>
          <w:color w:val="000000"/>
          <w:shd w:val="clear" w:color="auto" w:fill="FFFFFF"/>
          <w:lang w:eastAsia="zh-CN"/>
        </w:rPr>
        <w:t xml:space="preserve"> and</w:t>
      </w:r>
      <w:r w:rsidRPr="00373A49">
        <w:rPr>
          <w:rFonts w:ascii="Book Antiqua" w:eastAsia="Book Antiqua" w:hAnsi="Book Antiqua" w:cs="Book Antiqua"/>
          <w:color w:val="000000"/>
          <w:shd w:val="clear" w:color="auto" w:fill="FFFFFF"/>
        </w:rPr>
        <w:t xml:space="preserve"> </w:t>
      </w:r>
      <w:r w:rsidR="00200D68" w:rsidRPr="00373A49">
        <w:rPr>
          <w:rFonts w:ascii="Book Antiqua" w:hAnsi="Book Antiqua" w:cs="Book Antiqua"/>
          <w:color w:val="000000"/>
          <w:shd w:val="clear" w:color="auto" w:fill="FFFFFF"/>
          <w:lang w:eastAsia="zh-CN"/>
        </w:rPr>
        <w:t>performed the p</w:t>
      </w:r>
      <w:r w:rsidRPr="00373A49">
        <w:rPr>
          <w:rFonts w:ascii="Book Antiqua" w:eastAsia="Book Antiqua" w:hAnsi="Book Antiqua" w:cs="Book Antiqua"/>
          <w:color w:val="000000"/>
          <w:shd w:val="clear" w:color="auto" w:fill="FFFFFF"/>
        </w:rPr>
        <w:t>roofreading</w:t>
      </w:r>
      <w:r w:rsidR="00B82E5A" w:rsidRPr="00373A49">
        <w:rPr>
          <w:rFonts w:ascii="Book Antiqua" w:hAnsi="Book Antiqua" w:cs="Book Antiqua"/>
          <w:color w:val="000000"/>
          <w:shd w:val="clear" w:color="auto" w:fill="FFFFFF"/>
          <w:lang w:eastAsia="zh-CN"/>
        </w:rPr>
        <w:t>;</w:t>
      </w:r>
      <w:r w:rsidRPr="00373A49">
        <w:rPr>
          <w:rFonts w:ascii="Book Antiqua" w:eastAsia="Book Antiqua" w:hAnsi="Book Antiqua" w:cs="Book Antiqua"/>
          <w:color w:val="000000"/>
          <w:shd w:val="clear" w:color="auto" w:fill="FFFFFF"/>
        </w:rPr>
        <w:t xml:space="preserve"> </w:t>
      </w:r>
      <w:r w:rsidRPr="00373A49">
        <w:rPr>
          <w:rFonts w:ascii="Book Antiqua" w:eastAsia="Book Antiqua" w:hAnsi="Book Antiqua" w:cs="Book Antiqua"/>
          <w:bCs/>
          <w:color w:val="000000"/>
          <w:shd w:val="clear" w:color="auto" w:fill="FFFFFF"/>
        </w:rPr>
        <w:t>Saha</w:t>
      </w:r>
      <w:r w:rsidR="00200D68" w:rsidRPr="00373A49">
        <w:rPr>
          <w:rFonts w:ascii="Book Antiqua" w:hAnsi="Book Antiqua" w:cs="Book Antiqua"/>
          <w:bCs/>
          <w:color w:val="000000"/>
          <w:shd w:val="clear" w:color="auto" w:fill="FFFFFF"/>
          <w:lang w:eastAsia="zh-CN"/>
        </w:rPr>
        <w:t xml:space="preserve"> L contributed to the </w:t>
      </w:r>
      <w:r w:rsidR="00200D68" w:rsidRPr="00373A49">
        <w:rPr>
          <w:rFonts w:ascii="Book Antiqua" w:hAnsi="Book Antiqua" w:cs="Book Antiqua"/>
          <w:color w:val="000000"/>
          <w:shd w:val="clear" w:color="auto" w:fill="FFFFFF"/>
          <w:lang w:eastAsia="zh-CN"/>
        </w:rPr>
        <w:t>c</w:t>
      </w:r>
      <w:r w:rsidR="00B82E5A" w:rsidRPr="00373A49">
        <w:rPr>
          <w:rFonts w:ascii="Book Antiqua" w:eastAsia="Book Antiqua" w:hAnsi="Book Antiqua" w:cs="Book Antiqua"/>
          <w:color w:val="000000"/>
          <w:shd w:val="clear" w:color="auto" w:fill="FFFFFF"/>
        </w:rPr>
        <w:t>onceptualization</w:t>
      </w:r>
      <w:r w:rsidRPr="00373A49">
        <w:rPr>
          <w:rFonts w:ascii="Book Antiqua" w:eastAsia="Book Antiqua" w:hAnsi="Book Antiqua" w:cs="Book Antiqua"/>
          <w:color w:val="000000"/>
          <w:shd w:val="clear" w:color="auto" w:fill="FFFFFF"/>
        </w:rPr>
        <w:t xml:space="preserve">, </w:t>
      </w:r>
      <w:r w:rsidR="00200D68" w:rsidRPr="00373A49">
        <w:rPr>
          <w:rFonts w:ascii="Book Antiqua" w:hAnsi="Book Antiqua" w:cs="Book Antiqua"/>
          <w:color w:val="000000"/>
          <w:shd w:val="clear" w:color="auto" w:fill="FFFFFF"/>
          <w:lang w:eastAsia="zh-CN"/>
        </w:rPr>
        <w:t>s</w:t>
      </w:r>
      <w:r w:rsidRPr="00373A49">
        <w:rPr>
          <w:rFonts w:ascii="Book Antiqua" w:eastAsia="Book Antiqua" w:hAnsi="Book Antiqua" w:cs="Book Antiqua"/>
          <w:color w:val="000000"/>
          <w:shd w:val="clear" w:color="auto" w:fill="FFFFFF"/>
        </w:rPr>
        <w:t xml:space="preserve">upervision, </w:t>
      </w:r>
      <w:r w:rsidR="00373A49">
        <w:rPr>
          <w:rFonts w:ascii="Book Antiqua" w:eastAsia="Book Antiqua" w:hAnsi="Book Antiqua" w:cs="Book Antiqua"/>
          <w:color w:val="000000"/>
          <w:shd w:val="clear" w:color="auto" w:fill="FFFFFF"/>
        </w:rPr>
        <w:t xml:space="preserve">and </w:t>
      </w:r>
      <w:r w:rsidR="00200D68" w:rsidRPr="00373A49">
        <w:rPr>
          <w:rFonts w:ascii="Book Antiqua" w:hAnsi="Book Antiqua" w:cs="Book Antiqua"/>
          <w:color w:val="000000"/>
          <w:shd w:val="clear" w:color="auto" w:fill="FFFFFF"/>
          <w:lang w:eastAsia="zh-CN"/>
        </w:rPr>
        <w:t>r</w:t>
      </w:r>
      <w:r w:rsidRPr="00373A49">
        <w:rPr>
          <w:rFonts w:ascii="Book Antiqua" w:eastAsia="Book Antiqua" w:hAnsi="Book Antiqua" w:cs="Book Antiqua"/>
          <w:color w:val="000000"/>
          <w:shd w:val="clear" w:color="auto" w:fill="FFFFFF"/>
        </w:rPr>
        <w:t>eviewing and editing</w:t>
      </w:r>
      <w:r w:rsidR="008D1F37" w:rsidRPr="00373A49">
        <w:rPr>
          <w:rFonts w:ascii="Book Antiqua" w:hAnsi="Book Antiqua" w:cs="Book Antiqua"/>
          <w:color w:val="000000"/>
          <w:shd w:val="clear" w:color="auto" w:fill="FFFFFF"/>
          <w:lang w:eastAsia="zh-CN"/>
        </w:rPr>
        <w:t>.</w:t>
      </w:r>
    </w:p>
    <w:p w14:paraId="0225D2AA" w14:textId="77777777" w:rsidR="00A77B3E" w:rsidRPr="00373A49" w:rsidRDefault="00A77B3E" w:rsidP="00D51A4C">
      <w:pPr>
        <w:spacing w:line="360" w:lineRule="auto"/>
        <w:jc w:val="both"/>
        <w:rPr>
          <w:rFonts w:ascii="Book Antiqua" w:hAnsi="Book Antiqua"/>
        </w:rPr>
      </w:pPr>
    </w:p>
    <w:p w14:paraId="000F755D" w14:textId="0CE403BA"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bCs/>
          <w:color w:val="000000"/>
        </w:rPr>
        <w:t xml:space="preserve">Corresponding author: Lekha Saha, MBBS, MD, MNAMS, Full Professor, Professor, </w:t>
      </w:r>
      <w:r w:rsidR="00580A57" w:rsidRPr="00373A49">
        <w:rPr>
          <w:rFonts w:ascii="Book Antiqua" w:hAnsi="Book Antiqua" w:cs="Book Antiqua"/>
          <w:bCs/>
          <w:color w:val="000000"/>
          <w:lang w:eastAsia="zh-CN"/>
        </w:rPr>
        <w:t xml:space="preserve">Department of </w:t>
      </w:r>
      <w:r w:rsidRPr="00373A49">
        <w:rPr>
          <w:rFonts w:ascii="Book Antiqua" w:eastAsia="Book Antiqua" w:hAnsi="Book Antiqua" w:cs="Book Antiqua"/>
          <w:color w:val="000000"/>
        </w:rPr>
        <w:t xml:space="preserve">Pharmacology, Post Graduate Institute of Medical Education and Research, Research </w:t>
      </w:r>
      <w:r w:rsidR="00580A57" w:rsidRPr="00373A49">
        <w:rPr>
          <w:rFonts w:ascii="Book Antiqua" w:hAnsi="Book Antiqua" w:cs="Book Antiqua"/>
          <w:color w:val="000000"/>
          <w:lang w:eastAsia="zh-CN"/>
        </w:rPr>
        <w:t>B</w:t>
      </w:r>
      <w:r w:rsidRPr="00373A49">
        <w:rPr>
          <w:rFonts w:ascii="Book Antiqua" w:eastAsia="Book Antiqua" w:hAnsi="Book Antiqua" w:cs="Book Antiqua"/>
          <w:color w:val="000000"/>
        </w:rPr>
        <w:t>lock B, Chandigarh 160012, India. lekhasaha@rediffmail.com</w:t>
      </w:r>
    </w:p>
    <w:p w14:paraId="6C162DB4" w14:textId="77777777" w:rsidR="00A77B3E" w:rsidRPr="00373A49" w:rsidRDefault="00A77B3E" w:rsidP="00D51A4C">
      <w:pPr>
        <w:spacing w:line="360" w:lineRule="auto"/>
        <w:jc w:val="both"/>
        <w:rPr>
          <w:rFonts w:ascii="Book Antiqua" w:hAnsi="Book Antiqua"/>
        </w:rPr>
      </w:pPr>
    </w:p>
    <w:p w14:paraId="29E436B7"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bCs/>
          <w:color w:val="000000"/>
        </w:rPr>
        <w:t xml:space="preserve">Received: </w:t>
      </w:r>
      <w:r w:rsidRPr="00373A49">
        <w:rPr>
          <w:rFonts w:ascii="Book Antiqua" w:eastAsia="Book Antiqua" w:hAnsi="Book Antiqua" w:cs="Book Antiqua"/>
          <w:color w:val="000000"/>
        </w:rPr>
        <w:t>October 21, 2022</w:t>
      </w:r>
    </w:p>
    <w:p w14:paraId="3313DBC7"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bCs/>
          <w:color w:val="000000"/>
        </w:rPr>
        <w:t xml:space="preserve">Revised: </w:t>
      </w:r>
      <w:r w:rsidR="00AE64BD" w:rsidRPr="00373A49">
        <w:rPr>
          <w:rFonts w:ascii="Book Antiqua" w:hAnsi="Book Antiqua"/>
        </w:rPr>
        <w:t>January 11, 2023</w:t>
      </w:r>
    </w:p>
    <w:p w14:paraId="1BE33E35" w14:textId="30C8FDE4"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bCs/>
          <w:color w:val="000000"/>
        </w:rPr>
        <w:t xml:space="preserve">Accepted: </w:t>
      </w:r>
      <w:r w:rsidR="00D25BF9" w:rsidRPr="00373A49">
        <w:rPr>
          <w:rFonts w:ascii="Book Antiqua" w:eastAsia="Book Antiqua" w:hAnsi="Book Antiqua" w:cs="Book Antiqua"/>
          <w:color w:val="000000"/>
        </w:rPr>
        <w:t>March 3, 2023</w:t>
      </w:r>
    </w:p>
    <w:p w14:paraId="77D633B8"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bCs/>
          <w:color w:val="000000"/>
        </w:rPr>
        <w:t xml:space="preserve">Published online: </w:t>
      </w:r>
    </w:p>
    <w:p w14:paraId="2730FF0D" w14:textId="77777777" w:rsidR="00373A49" w:rsidRDefault="00373A49" w:rsidP="00D51A4C">
      <w:pPr>
        <w:spacing w:line="360" w:lineRule="auto"/>
        <w:jc w:val="both"/>
        <w:rPr>
          <w:rFonts w:ascii="Book Antiqua" w:eastAsia="Book Antiqua" w:hAnsi="Book Antiqua" w:cs="Book Antiqua"/>
          <w:b/>
          <w:color w:val="000000"/>
        </w:rPr>
      </w:pPr>
    </w:p>
    <w:p w14:paraId="440ECBBA" w14:textId="6A42FEAC"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color w:val="000000"/>
        </w:rPr>
        <w:t>Abstract</w:t>
      </w:r>
    </w:p>
    <w:p w14:paraId="06AA8168" w14:textId="77397E4D"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color w:val="000000"/>
        </w:rPr>
        <w:t xml:space="preserve">Colorectal cancer (CRC) affects </w:t>
      </w:r>
      <w:r w:rsidR="00373A49">
        <w:rPr>
          <w:rFonts w:ascii="Book Antiqua" w:eastAsia="Book Antiqua" w:hAnsi="Book Antiqua" w:cs="Book Antiqua"/>
          <w:color w:val="000000"/>
        </w:rPr>
        <w:t>1</w:t>
      </w:r>
      <w:r w:rsidRPr="00373A49">
        <w:rPr>
          <w:rFonts w:ascii="Book Antiqua" w:eastAsia="Book Antiqua" w:hAnsi="Book Antiqua" w:cs="Book Antiqua"/>
          <w:color w:val="000000"/>
        </w:rPr>
        <w:t xml:space="preserve"> in 23 m</w:t>
      </w:r>
      <w:r w:rsidR="00373A49">
        <w:rPr>
          <w:rFonts w:ascii="Book Antiqua" w:eastAsia="Book Antiqua" w:hAnsi="Book Antiqua" w:cs="Book Antiqua"/>
          <w:color w:val="000000"/>
        </w:rPr>
        <w:t>ales</w:t>
      </w:r>
      <w:r w:rsidRPr="00373A49">
        <w:rPr>
          <w:rFonts w:ascii="Book Antiqua" w:eastAsia="Book Antiqua" w:hAnsi="Book Antiqua" w:cs="Book Antiqua"/>
          <w:color w:val="000000"/>
        </w:rPr>
        <w:t xml:space="preserve"> and </w:t>
      </w:r>
      <w:r w:rsidR="00373A49">
        <w:rPr>
          <w:rFonts w:ascii="Book Antiqua" w:eastAsia="Book Antiqua" w:hAnsi="Book Antiqua" w:cs="Book Antiqua"/>
          <w:color w:val="000000"/>
        </w:rPr>
        <w:t xml:space="preserve">1 in </w:t>
      </w:r>
      <w:r w:rsidRPr="00373A49">
        <w:rPr>
          <w:rFonts w:ascii="Book Antiqua" w:eastAsia="Book Antiqua" w:hAnsi="Book Antiqua" w:cs="Book Antiqua"/>
          <w:color w:val="000000"/>
        </w:rPr>
        <w:t xml:space="preserve">25 </w:t>
      </w:r>
      <w:r w:rsidR="00373A49">
        <w:rPr>
          <w:rFonts w:ascii="Book Antiqua" w:eastAsia="Book Antiqua" w:hAnsi="Book Antiqua" w:cs="Book Antiqua"/>
          <w:color w:val="000000"/>
        </w:rPr>
        <w:t>females</w:t>
      </w:r>
      <w:r w:rsidRPr="00373A49">
        <w:rPr>
          <w:rFonts w:ascii="Book Antiqua" w:eastAsia="Book Antiqua" w:hAnsi="Book Antiqua" w:cs="Book Antiqua"/>
          <w:color w:val="000000"/>
        </w:rPr>
        <w:t xml:space="preserve">, making it the third most common cancer. With roughly 608000 deaths worldwide, CRC accounts for 8% of all cancer-related deaths, making it the second most common cause of death due to cancer. Standard and conventional CRC treatments include surgical expurgation for resectable CRC and radiotherapy, chemotherapy, immunotherapy, and their combinational regimen for non-resectable CRC. Despite these tactics, nearly half of patients develop incurable recurring CRC. Cancer cells resist the effects of chemotherapeutic drugs in a variety of ways, including drug inactivation, drug influx and efflux modifications, and </w:t>
      </w:r>
      <w:r w:rsidR="004E07DA" w:rsidRPr="00373A49">
        <w:rPr>
          <w:rFonts w:ascii="Book Antiqua" w:eastAsia="Book Antiqua" w:hAnsi="Book Antiqua" w:cs="Book Antiqua"/>
          <w:color w:val="000000"/>
        </w:rPr>
        <w:t>ATP-binding cassette</w:t>
      </w:r>
      <w:r w:rsidRPr="00373A49">
        <w:rPr>
          <w:rFonts w:ascii="Book Antiqua" w:eastAsia="Book Antiqua" w:hAnsi="Book Antiqua" w:cs="Book Antiqua"/>
          <w:color w:val="000000"/>
        </w:rPr>
        <w:t xml:space="preserve"> transporter </w:t>
      </w:r>
      <w:r w:rsidR="00F87FF3" w:rsidRPr="00373A49">
        <w:rPr>
          <w:rFonts w:ascii="Book Antiqua" w:eastAsia="Book Antiqua" w:hAnsi="Book Antiqua" w:cs="Book Antiqua"/>
          <w:color w:val="000000"/>
        </w:rPr>
        <w:t>overexpression</w:t>
      </w:r>
      <w:r w:rsidRPr="00373A49">
        <w:rPr>
          <w:rFonts w:ascii="Book Antiqua" w:eastAsia="Book Antiqua" w:hAnsi="Book Antiqua" w:cs="Book Antiqua"/>
          <w:color w:val="000000"/>
        </w:rPr>
        <w:t xml:space="preserve">. These constraints necessitate the development of new target-specific therapeutic strategies. Emerging therapeutic approaches, such as targeted immune boosting therapies, non-coding RNA-based therapies, probiotics, natural products, oncolytic viral therapies, and biomarker-driven therapies, have shown promising results in preclinical and clinical studies. We tethered the entire evolutionary trends in the development of CRC treatments in this review and </w:t>
      </w:r>
      <w:r w:rsidR="002C60DB">
        <w:rPr>
          <w:rFonts w:ascii="Book Antiqua" w:eastAsia="Book Antiqua" w:hAnsi="Book Antiqua" w:cs="Book Antiqua"/>
          <w:color w:val="000000"/>
        </w:rPr>
        <w:t>discussed</w:t>
      </w:r>
      <w:r w:rsidRPr="00373A49">
        <w:rPr>
          <w:rFonts w:ascii="Book Antiqua" w:eastAsia="Book Antiqua" w:hAnsi="Book Antiqua" w:cs="Book Antiqua"/>
          <w:color w:val="000000"/>
        </w:rPr>
        <w:t xml:space="preserve"> the potential of new therapies and how they might be used in conjunction with conventional treatments as well as their advantages and drawbacks as future medicines.</w:t>
      </w:r>
    </w:p>
    <w:p w14:paraId="5633164C" w14:textId="77777777" w:rsidR="00A77B3E" w:rsidRPr="00373A49" w:rsidRDefault="00A77B3E" w:rsidP="00D51A4C">
      <w:pPr>
        <w:spacing w:line="360" w:lineRule="auto"/>
        <w:jc w:val="both"/>
        <w:rPr>
          <w:rFonts w:ascii="Book Antiqua" w:hAnsi="Book Antiqua"/>
        </w:rPr>
      </w:pPr>
    </w:p>
    <w:p w14:paraId="00EB3F33"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bCs/>
          <w:color w:val="000000"/>
        </w:rPr>
        <w:t xml:space="preserve">Key Words: </w:t>
      </w:r>
      <w:r w:rsidRPr="00373A49">
        <w:rPr>
          <w:rFonts w:ascii="Book Antiqua" w:eastAsia="Book Antiqua" w:hAnsi="Book Antiqua" w:cs="Book Antiqua"/>
          <w:color w:val="000000"/>
        </w:rPr>
        <w:t xml:space="preserve">Colorectal </w:t>
      </w:r>
      <w:r w:rsidR="00684E12" w:rsidRPr="00373A49">
        <w:rPr>
          <w:rFonts w:ascii="Book Antiqua" w:hAnsi="Book Antiqua" w:cs="Book Antiqua"/>
          <w:color w:val="000000"/>
          <w:lang w:eastAsia="zh-CN"/>
        </w:rPr>
        <w:t>c</w:t>
      </w:r>
      <w:r w:rsidRPr="00373A49">
        <w:rPr>
          <w:rFonts w:ascii="Book Antiqua" w:eastAsia="Book Antiqua" w:hAnsi="Book Antiqua" w:cs="Book Antiqua"/>
          <w:color w:val="000000"/>
        </w:rPr>
        <w:t>ancer; Chemotherapy; Immunotherapy; RNA interference; Probiotics; Oncolytic viral therapy</w:t>
      </w:r>
    </w:p>
    <w:p w14:paraId="5BE435FB" w14:textId="77777777" w:rsidR="00A77B3E" w:rsidRPr="00373A49" w:rsidRDefault="00A77B3E" w:rsidP="00D51A4C">
      <w:pPr>
        <w:spacing w:line="360" w:lineRule="auto"/>
        <w:jc w:val="both"/>
        <w:rPr>
          <w:rFonts w:ascii="Book Antiqua" w:hAnsi="Book Antiqua"/>
        </w:rPr>
      </w:pPr>
    </w:p>
    <w:p w14:paraId="5CF7CFB3"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color w:val="000000"/>
        </w:rPr>
        <w:t xml:space="preserve">Kumar A, Gautam V, Sandhu A, Rawat K, Sharma A, Saha L. </w:t>
      </w:r>
      <w:r w:rsidR="00684E12" w:rsidRPr="00373A49">
        <w:rPr>
          <w:rFonts w:ascii="Book Antiqua" w:eastAsia="Book Antiqua" w:hAnsi="Book Antiqua" w:cs="Book Antiqua"/>
          <w:color w:val="000000"/>
        </w:rPr>
        <w:t xml:space="preserve">Current and emerging therapeutic approaches for colorectal cancer: A </w:t>
      </w:r>
      <w:r w:rsidR="00684E12" w:rsidRPr="00373A49">
        <w:rPr>
          <w:rFonts w:ascii="Book Antiqua" w:hAnsi="Book Antiqua" w:cs="Book Antiqua"/>
          <w:color w:val="000000"/>
          <w:lang w:eastAsia="zh-CN"/>
        </w:rPr>
        <w:t>c</w:t>
      </w:r>
      <w:r w:rsidR="00684E12" w:rsidRPr="00373A49">
        <w:rPr>
          <w:rFonts w:ascii="Book Antiqua" w:eastAsia="Book Antiqua" w:hAnsi="Book Antiqua" w:cs="Book Antiqua"/>
          <w:color w:val="000000"/>
        </w:rPr>
        <w:t>omprehensive review</w:t>
      </w:r>
      <w:r w:rsidRPr="00373A49">
        <w:rPr>
          <w:rFonts w:ascii="Book Antiqua" w:eastAsia="Book Antiqua" w:hAnsi="Book Antiqua" w:cs="Book Antiqua"/>
          <w:color w:val="000000"/>
        </w:rPr>
        <w:t xml:space="preserve">. </w:t>
      </w:r>
      <w:r w:rsidRPr="00373A49">
        <w:rPr>
          <w:rFonts w:ascii="Book Antiqua" w:eastAsia="Book Antiqua" w:hAnsi="Book Antiqua" w:cs="Book Antiqua"/>
          <w:i/>
          <w:iCs/>
          <w:color w:val="000000"/>
        </w:rPr>
        <w:t>World J Gastrointest Surg</w:t>
      </w:r>
      <w:r w:rsidRPr="00373A49">
        <w:rPr>
          <w:rFonts w:ascii="Book Antiqua" w:eastAsia="Book Antiqua" w:hAnsi="Book Antiqua" w:cs="Book Antiqua"/>
          <w:color w:val="000000"/>
        </w:rPr>
        <w:t xml:space="preserve"> 2023; In press</w:t>
      </w:r>
    </w:p>
    <w:p w14:paraId="29E7F273" w14:textId="77777777" w:rsidR="00A77B3E" w:rsidRPr="00373A49" w:rsidRDefault="00A77B3E" w:rsidP="00D51A4C">
      <w:pPr>
        <w:spacing w:line="360" w:lineRule="auto"/>
        <w:jc w:val="both"/>
        <w:rPr>
          <w:rFonts w:ascii="Book Antiqua" w:hAnsi="Book Antiqua"/>
        </w:rPr>
      </w:pPr>
    </w:p>
    <w:p w14:paraId="424CF93F" w14:textId="590851A1"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bCs/>
          <w:color w:val="000000"/>
        </w:rPr>
        <w:t xml:space="preserve">Core Tip: </w:t>
      </w:r>
      <w:r w:rsidR="002C60DB" w:rsidRPr="00373A49">
        <w:rPr>
          <w:rFonts w:ascii="Book Antiqua" w:eastAsia="Book Antiqua" w:hAnsi="Book Antiqua" w:cs="Book Antiqua"/>
          <w:color w:val="000000"/>
        </w:rPr>
        <w:t>This review highlights some of the latest colorectal cancer treatment approaches that have the potential to soon translate into standard care.</w:t>
      </w:r>
      <w:r w:rsidR="002C60DB">
        <w:rPr>
          <w:rFonts w:ascii="Book Antiqua" w:eastAsia="Book Antiqua" w:hAnsi="Book Antiqua" w:cs="Book Antiqua"/>
          <w:color w:val="000000"/>
        </w:rPr>
        <w:t xml:space="preserve"> </w:t>
      </w:r>
      <w:r w:rsidRPr="00373A49">
        <w:rPr>
          <w:rFonts w:ascii="Book Antiqua" w:eastAsia="Book Antiqua" w:hAnsi="Book Antiqua" w:cs="Book Antiqua"/>
          <w:color w:val="000000"/>
        </w:rPr>
        <w:t>A vast literature of patient data has revealed that conventional therapies are non-specific and have numerous secondary complications</w:t>
      </w:r>
      <w:r w:rsidR="002C60DB">
        <w:rPr>
          <w:rFonts w:ascii="Book Antiqua" w:eastAsia="Book Antiqua" w:hAnsi="Book Antiqua" w:cs="Book Antiqua"/>
          <w:color w:val="000000"/>
        </w:rPr>
        <w:t>.</w:t>
      </w:r>
      <w:r w:rsidRPr="00373A49">
        <w:rPr>
          <w:rFonts w:ascii="Book Antiqua" w:eastAsia="Book Antiqua" w:hAnsi="Book Antiqua" w:cs="Book Antiqua"/>
          <w:color w:val="000000"/>
        </w:rPr>
        <w:t xml:space="preserve"> </w:t>
      </w:r>
      <w:r w:rsidR="002C60DB">
        <w:rPr>
          <w:rFonts w:ascii="Book Antiqua" w:eastAsia="Book Antiqua" w:hAnsi="Book Antiqua" w:cs="Book Antiqua"/>
          <w:color w:val="000000"/>
        </w:rPr>
        <w:t>A</w:t>
      </w:r>
      <w:r w:rsidRPr="00373A49">
        <w:rPr>
          <w:rFonts w:ascii="Book Antiqua" w:eastAsia="Book Antiqua" w:hAnsi="Book Antiqua" w:cs="Book Antiqua"/>
          <w:color w:val="000000"/>
        </w:rPr>
        <w:t xml:space="preserve">dditionally, patients develop resistance to </w:t>
      </w:r>
      <w:r w:rsidRPr="00373A49">
        <w:rPr>
          <w:rFonts w:ascii="Book Antiqua" w:eastAsia="Book Antiqua" w:hAnsi="Book Antiqua" w:cs="Book Antiqua"/>
          <w:color w:val="000000"/>
        </w:rPr>
        <w:lastRenderedPageBreak/>
        <w:t>conventional chemotherapies. There is a need to develop new target-specific arrows in the cancer-fighting quiver.</w:t>
      </w:r>
    </w:p>
    <w:p w14:paraId="1E02CD11" w14:textId="77777777" w:rsidR="00A77B3E" w:rsidRPr="00373A49" w:rsidRDefault="00A77B3E" w:rsidP="00D51A4C">
      <w:pPr>
        <w:spacing w:line="360" w:lineRule="auto"/>
        <w:jc w:val="both"/>
        <w:rPr>
          <w:rFonts w:ascii="Book Antiqua" w:hAnsi="Book Antiqua"/>
        </w:rPr>
      </w:pPr>
    </w:p>
    <w:p w14:paraId="6C81BD38"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caps/>
          <w:color w:val="000000"/>
          <w:u w:val="single"/>
        </w:rPr>
        <w:t>INTRODUCTION</w:t>
      </w:r>
    </w:p>
    <w:p w14:paraId="48450873" w14:textId="46F21CCC"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color w:val="000000"/>
        </w:rPr>
        <w:t>Starting from the industrial revolution, the scientific world has evolved progressively</w:t>
      </w:r>
      <w:r w:rsidR="002C60DB">
        <w:rPr>
          <w:rFonts w:ascii="Book Antiqua" w:eastAsia="Book Antiqua" w:hAnsi="Book Antiqua" w:cs="Book Antiqua"/>
          <w:color w:val="000000"/>
        </w:rPr>
        <w:t>.</w:t>
      </w:r>
      <w:r w:rsidRPr="00373A49">
        <w:rPr>
          <w:rFonts w:ascii="Book Antiqua" w:eastAsia="Book Antiqua" w:hAnsi="Book Antiqua" w:cs="Book Antiqua"/>
          <w:color w:val="000000"/>
        </w:rPr>
        <w:t xml:space="preserve"> </w:t>
      </w:r>
      <w:r w:rsidR="002C60DB">
        <w:rPr>
          <w:rFonts w:ascii="Book Antiqua" w:eastAsia="Book Antiqua" w:hAnsi="Book Antiqua" w:cs="Book Antiqua"/>
          <w:color w:val="000000"/>
        </w:rPr>
        <w:t>A</w:t>
      </w:r>
      <w:r w:rsidRPr="00373A49">
        <w:rPr>
          <w:rFonts w:ascii="Book Antiqua" w:eastAsia="Book Antiqua" w:hAnsi="Book Antiqua" w:cs="Book Antiqua"/>
          <w:color w:val="000000"/>
        </w:rPr>
        <w:t>fter reaching the 21</w:t>
      </w:r>
      <w:r w:rsidRPr="00373A49">
        <w:rPr>
          <w:rFonts w:ascii="Book Antiqua" w:eastAsia="Book Antiqua" w:hAnsi="Book Antiqua" w:cs="Book Antiqua"/>
          <w:color w:val="000000"/>
          <w:vertAlign w:val="superscript"/>
        </w:rPr>
        <w:t>st</w:t>
      </w:r>
      <w:r w:rsidR="00C975DD"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century, certain diseases need novel therapeutic moieties for their cure, and colorectal cancer (CRC) is one of them.</w:t>
      </w:r>
      <w:r w:rsidR="00731B1E"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shd w:val="clear" w:color="auto" w:fill="FFFFFF"/>
        </w:rPr>
        <w:t xml:space="preserve">CRC is the </w:t>
      </w:r>
      <w:r w:rsidR="002C60DB">
        <w:rPr>
          <w:rFonts w:ascii="Book Antiqua" w:eastAsia="Book Antiqua" w:hAnsi="Book Antiqua" w:cs="Book Antiqua"/>
          <w:color w:val="000000"/>
          <w:shd w:val="clear" w:color="auto" w:fill="FFFFFF"/>
        </w:rPr>
        <w:t>third</w:t>
      </w:r>
      <w:r w:rsidRPr="00373A49">
        <w:rPr>
          <w:rFonts w:ascii="Book Antiqua" w:eastAsia="Book Antiqua" w:hAnsi="Book Antiqua" w:cs="Book Antiqua"/>
          <w:color w:val="000000"/>
          <w:shd w:val="clear" w:color="auto" w:fill="FFFFFF"/>
        </w:rPr>
        <w:t xml:space="preserve"> most prevalent cancer globally (6.1%) after lung cancer (11.6%) and breast cancer in females (11.6%) and prostate cancer in males (7.1%)</w:t>
      </w:r>
      <w:r w:rsidRPr="00373A49">
        <w:rPr>
          <w:rFonts w:ascii="Book Antiqua" w:eastAsia="Book Antiqua" w:hAnsi="Book Antiqua" w:cs="Book Antiqua"/>
          <w:color w:val="000000"/>
          <w:vertAlign w:val="superscript"/>
        </w:rPr>
        <w:t>[1]</w:t>
      </w:r>
      <w:r w:rsidRPr="00373A49">
        <w:rPr>
          <w:rFonts w:ascii="Book Antiqua" w:eastAsia="Book Antiqua" w:hAnsi="Book Antiqua" w:cs="Book Antiqua"/>
          <w:color w:val="000000"/>
        </w:rPr>
        <w:t xml:space="preserve">. It ranks </w:t>
      </w:r>
      <w:r w:rsidR="002C60DB">
        <w:rPr>
          <w:rFonts w:ascii="Book Antiqua" w:eastAsia="Book Antiqua" w:hAnsi="Book Antiqua" w:cs="Book Antiqua"/>
          <w:color w:val="000000"/>
        </w:rPr>
        <w:t>second</w:t>
      </w:r>
      <w:r w:rsidR="00731B1E"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among all cancer</w:t>
      </w:r>
      <w:r w:rsidR="00731B1E"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in terms of mortality, accounting for 9.2 % of all cases (9% male and 8% female)</w:t>
      </w:r>
      <w:r w:rsidRPr="00373A49">
        <w:rPr>
          <w:rFonts w:ascii="Book Antiqua" w:eastAsia="Book Antiqua" w:hAnsi="Book Antiqua" w:cs="Book Antiqua"/>
          <w:color w:val="000000"/>
          <w:vertAlign w:val="superscript"/>
        </w:rPr>
        <w:t>[1]</w:t>
      </w:r>
      <w:r w:rsidRPr="00373A49">
        <w:rPr>
          <w:rFonts w:ascii="Book Antiqua" w:eastAsia="Book Antiqua" w:hAnsi="Book Antiqua" w:cs="Book Antiqua"/>
          <w:color w:val="000000"/>
        </w:rPr>
        <w:t>. Estimates have shown that by the year 2035, there will be an increment in the cases of colon and rectal cancer by 71.5% and 60</w:t>
      </w:r>
      <w:r w:rsidR="002C60DB">
        <w:rPr>
          <w:rFonts w:ascii="Book Antiqua" w:eastAsia="Book Antiqua" w:hAnsi="Book Antiqua" w:cs="Book Antiqua"/>
          <w:color w:val="000000"/>
        </w:rPr>
        <w:t>.0</w:t>
      </w:r>
      <w:r w:rsidRPr="00373A49">
        <w:rPr>
          <w:rFonts w:ascii="Book Antiqua" w:eastAsia="Book Antiqua" w:hAnsi="Book Antiqua" w:cs="Book Antiqua"/>
          <w:color w:val="000000"/>
        </w:rPr>
        <w:t xml:space="preserve">%, </w:t>
      </w:r>
      <w:r w:rsidR="00F87FF3" w:rsidRPr="00373A49">
        <w:rPr>
          <w:rFonts w:ascii="Book Antiqua" w:eastAsia="Book Antiqua" w:hAnsi="Book Antiqua" w:cs="Book Antiqua"/>
          <w:color w:val="000000"/>
        </w:rPr>
        <w:t>respectively</w:t>
      </w:r>
      <w:r w:rsidR="00F87FF3"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vertAlign w:val="superscript"/>
        </w:rPr>
        <w:t>2]</w:t>
      </w:r>
      <w:r w:rsidRPr="00373A49">
        <w:rPr>
          <w:rFonts w:ascii="Book Antiqua" w:eastAsia="Book Antiqua" w:hAnsi="Book Antiqua" w:cs="Book Antiqua"/>
          <w:color w:val="000000"/>
        </w:rPr>
        <w:t xml:space="preserve">. This rapid disease progression has led to an economic burden on the countries and </w:t>
      </w:r>
      <w:r w:rsidR="002C60DB">
        <w:rPr>
          <w:rFonts w:ascii="Book Antiqua" w:eastAsia="Book Antiqua" w:hAnsi="Book Antiqua" w:cs="Book Antiqua"/>
          <w:color w:val="000000"/>
        </w:rPr>
        <w:t xml:space="preserve">requires </w:t>
      </w:r>
      <w:r w:rsidRPr="00373A49">
        <w:rPr>
          <w:rFonts w:ascii="Book Antiqua" w:eastAsia="Book Antiqua" w:hAnsi="Book Antiqua" w:cs="Book Antiqua"/>
          <w:color w:val="000000"/>
        </w:rPr>
        <w:t xml:space="preserve">a major part of </w:t>
      </w:r>
      <w:r w:rsidR="002C60DB">
        <w:rPr>
          <w:rFonts w:ascii="Book Antiqua" w:eastAsia="Book Antiqua" w:hAnsi="Book Antiqua" w:cs="Book Antiqua"/>
          <w:color w:val="000000"/>
        </w:rPr>
        <w:t xml:space="preserve">gross domestic product </w:t>
      </w:r>
      <w:r w:rsidRPr="00373A49">
        <w:rPr>
          <w:rFonts w:ascii="Book Antiqua" w:eastAsia="Book Antiqua" w:hAnsi="Book Antiqua" w:cs="Book Antiqua"/>
          <w:color w:val="000000"/>
        </w:rPr>
        <w:t>expenditure on public health.</w:t>
      </w:r>
    </w:p>
    <w:p w14:paraId="53A34EAC" w14:textId="77777777" w:rsidR="002C60DB" w:rsidRDefault="00B92244" w:rsidP="00731B1E">
      <w:pPr>
        <w:spacing w:line="360" w:lineRule="auto"/>
        <w:ind w:firstLineChars="200" w:firstLine="480"/>
        <w:jc w:val="both"/>
        <w:rPr>
          <w:rFonts w:ascii="Book Antiqua" w:eastAsia="Book Antiqua" w:hAnsi="Book Antiqua" w:cs="Book Antiqua"/>
          <w:color w:val="000000"/>
        </w:rPr>
      </w:pPr>
      <w:r w:rsidRPr="00373A49">
        <w:rPr>
          <w:rFonts w:ascii="Book Antiqua" w:eastAsia="Book Antiqua" w:hAnsi="Book Antiqua" w:cs="Book Antiqua"/>
          <w:color w:val="000000"/>
        </w:rPr>
        <w:t>The primary therapy for resectable CRC is surgical removal, and in non-resectable CRC, standard therapies include chemotherapy, radiotherapy</w:t>
      </w:r>
      <w:r w:rsidR="002C60DB">
        <w:rPr>
          <w:rFonts w:ascii="Book Antiqua" w:eastAsia="Book Antiqua" w:hAnsi="Book Antiqua" w:cs="Book Antiqua"/>
          <w:color w:val="000000"/>
        </w:rPr>
        <w:t>,</w:t>
      </w:r>
      <w:r w:rsidRPr="00373A49">
        <w:rPr>
          <w:rFonts w:ascii="Book Antiqua" w:eastAsia="Book Antiqua" w:hAnsi="Book Antiqua" w:cs="Book Antiqua"/>
          <w:color w:val="000000"/>
        </w:rPr>
        <w:t xml:space="preserve"> and immunotherapy. However, these therapies have certain drawbacks, such as being non-specific and cytotoxic to normal cells, which leads to secondary </w:t>
      </w:r>
      <w:r w:rsidR="00F87FF3" w:rsidRPr="00373A49">
        <w:rPr>
          <w:rFonts w:ascii="Book Antiqua" w:eastAsia="Book Antiqua" w:hAnsi="Book Antiqua" w:cs="Book Antiqua"/>
          <w:color w:val="000000"/>
        </w:rPr>
        <w:t>complications</w:t>
      </w:r>
      <w:r w:rsidR="00F87FF3"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vertAlign w:val="superscript"/>
        </w:rPr>
        <w:t>3]</w:t>
      </w:r>
      <w:r w:rsidRPr="00373A49">
        <w:rPr>
          <w:rFonts w:ascii="Book Antiqua" w:eastAsia="Book Antiqua" w:hAnsi="Book Antiqua" w:cs="Book Antiqua"/>
          <w:color w:val="000000"/>
        </w:rPr>
        <w:t xml:space="preserve">. Depending upon the confinement and progression of the CRC, these therapies can be </w:t>
      </w:r>
      <w:r w:rsidR="00870D94" w:rsidRPr="00373A49">
        <w:rPr>
          <w:rFonts w:ascii="Book Antiqua" w:eastAsia="Book Antiqua" w:hAnsi="Book Antiqua" w:cs="Book Antiqua"/>
          <w:color w:val="000000"/>
        </w:rPr>
        <w:t>utilized</w:t>
      </w:r>
      <w:r w:rsidRPr="00373A49">
        <w:rPr>
          <w:rFonts w:ascii="Book Antiqua" w:eastAsia="Book Antiqua" w:hAnsi="Book Antiqua" w:cs="Book Antiqua"/>
          <w:color w:val="000000"/>
        </w:rPr>
        <w:t xml:space="preserve"> in combinations. However, even with combinational therapies,</w:t>
      </w:r>
      <w:r w:rsidR="00731B1E"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more than half of patients relapse into acquired multidrug resistance</w:t>
      </w:r>
      <w:r w:rsidR="00731B1E"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CRC</w:t>
      </w:r>
      <w:r w:rsidRPr="00373A49">
        <w:rPr>
          <w:rFonts w:ascii="Book Antiqua" w:eastAsia="Book Antiqua" w:hAnsi="Book Antiqua" w:cs="Book Antiqua"/>
          <w:color w:val="000000"/>
          <w:vertAlign w:val="superscript"/>
        </w:rPr>
        <w:t>[4]</w:t>
      </w:r>
      <w:r w:rsidRPr="00373A49">
        <w:rPr>
          <w:rFonts w:ascii="Book Antiqua" w:eastAsia="Book Antiqua" w:hAnsi="Book Antiqua" w:cs="Book Antiqua"/>
          <w:color w:val="000000"/>
        </w:rPr>
        <w:t>. According to 2021 statistics, despite significant advancements in CRC screening, surgical resection, and adjuvant treatment, the death rate for CRC patients is still relatively high</w:t>
      </w:r>
      <w:r w:rsidRPr="00373A49">
        <w:rPr>
          <w:rFonts w:ascii="Book Antiqua" w:eastAsia="Book Antiqua" w:hAnsi="Book Antiqua" w:cs="Book Antiqua"/>
          <w:color w:val="000000"/>
          <w:vertAlign w:val="superscript"/>
        </w:rPr>
        <w:t>[1]</w:t>
      </w:r>
      <w:r w:rsidRPr="00373A49">
        <w:rPr>
          <w:rFonts w:ascii="Book Antiqua" w:eastAsia="Book Antiqua" w:hAnsi="Book Antiqua" w:cs="Book Antiqua"/>
          <w:color w:val="000000"/>
        </w:rPr>
        <w:t>. Therefore, there is a need to develop novel CRC therapies that render resistant tumors more sensitive to chemotherapeutic drugs.</w:t>
      </w:r>
    </w:p>
    <w:p w14:paraId="3C919F7D" w14:textId="1603CD5A" w:rsidR="002C60DB" w:rsidRDefault="00B92244" w:rsidP="00731B1E">
      <w:pPr>
        <w:spacing w:line="360" w:lineRule="auto"/>
        <w:ind w:firstLineChars="200" w:firstLine="480"/>
        <w:jc w:val="both"/>
        <w:rPr>
          <w:rFonts w:ascii="Book Antiqua" w:eastAsia="Book Antiqua" w:hAnsi="Book Antiqua" w:cs="Book Antiqua"/>
          <w:color w:val="000000"/>
        </w:rPr>
      </w:pPr>
      <w:r w:rsidRPr="00373A49">
        <w:rPr>
          <w:rFonts w:ascii="Book Antiqua" w:eastAsia="Book Antiqua" w:hAnsi="Book Antiqua" w:cs="Book Antiqua"/>
          <w:color w:val="000000"/>
        </w:rPr>
        <w:t>Immune checkpoint inhibitors (ICIs), chimeric antigen receptor (CAR) T cell therapy, T cell receptor (TCR) alterations, and cytokine therapy have recently emerged as effective treatments for CRC. Also recent research on the use of probiotics</w:t>
      </w:r>
      <w:r w:rsidRPr="00373A49">
        <w:rPr>
          <w:rFonts w:ascii="Book Antiqua" w:eastAsia="Book Antiqua" w:hAnsi="Book Antiqua" w:cs="Book Antiqua"/>
          <w:color w:val="000000"/>
          <w:vertAlign w:val="superscript"/>
        </w:rPr>
        <w:t>[5]</w:t>
      </w:r>
      <w:r w:rsidRPr="00373A49">
        <w:rPr>
          <w:rFonts w:ascii="Book Antiqua" w:eastAsia="Book Antiqua" w:hAnsi="Book Antiqua" w:cs="Book Antiqua"/>
          <w:color w:val="000000"/>
        </w:rPr>
        <w:t>, RNA-based therapies</w:t>
      </w:r>
      <w:r w:rsidR="00731B1E" w:rsidRPr="00373A49">
        <w:rPr>
          <w:rFonts w:ascii="Book Antiqua" w:hAnsi="Book Antiqua" w:cs="Book Antiqua"/>
          <w:color w:val="000000"/>
          <w:lang w:eastAsia="zh-CN"/>
        </w:rPr>
        <w:t xml:space="preserve"> </w:t>
      </w:r>
      <w:r w:rsidR="00F0139F" w:rsidRPr="00373A49">
        <w:rPr>
          <w:rFonts w:ascii="Book Antiqua" w:hAnsi="Book Antiqua" w:cs="Book Antiqua"/>
          <w:color w:val="000000"/>
          <w:lang w:eastAsia="zh-CN"/>
        </w:rPr>
        <w:t>[</w:t>
      </w:r>
      <w:r w:rsidR="00F0139F" w:rsidRPr="00373A49">
        <w:rPr>
          <w:rFonts w:ascii="Book Antiqua" w:eastAsia="Book Antiqua" w:hAnsi="Book Antiqua" w:cs="Book Antiqua"/>
          <w:color w:val="000000"/>
        </w:rPr>
        <w:t>small interfering RNA (siRNA)</w:t>
      </w:r>
      <w:r w:rsidRPr="00373A49">
        <w:rPr>
          <w:rFonts w:ascii="Book Antiqua" w:eastAsia="Book Antiqua" w:hAnsi="Book Antiqua" w:cs="Book Antiqua"/>
          <w:color w:val="000000"/>
        </w:rPr>
        <w:t xml:space="preserve">, </w:t>
      </w:r>
      <w:r w:rsidR="00F0139F" w:rsidRPr="00373A49">
        <w:rPr>
          <w:rFonts w:ascii="Book Antiqua" w:eastAsia="Book Antiqua" w:hAnsi="Book Antiqua" w:cs="Book Antiqua"/>
          <w:color w:val="000000"/>
        </w:rPr>
        <w:t>microRNA (miRNA)</w:t>
      </w:r>
      <w:r w:rsidRPr="00373A49">
        <w:rPr>
          <w:rFonts w:ascii="Book Antiqua" w:eastAsia="Book Antiqua" w:hAnsi="Book Antiqua" w:cs="Book Antiqua"/>
          <w:color w:val="000000"/>
        </w:rPr>
        <w:t>, and RNA aptamer</w:t>
      </w:r>
      <w:r w:rsidR="00F0139F" w:rsidRPr="00373A49">
        <w:rPr>
          <w:rFonts w:ascii="Book Antiqua" w:hAnsi="Book Antiqua" w:cs="Book Antiqua"/>
          <w:color w:val="000000"/>
          <w:lang w:eastAsia="zh-CN"/>
        </w:rPr>
        <w:t>]</w:t>
      </w:r>
      <w:r w:rsidRPr="00373A49">
        <w:rPr>
          <w:rFonts w:ascii="Book Antiqua" w:eastAsia="Book Antiqua" w:hAnsi="Book Antiqua" w:cs="Book Antiqua"/>
          <w:color w:val="000000"/>
          <w:vertAlign w:val="superscript"/>
        </w:rPr>
        <w:t>[6]</w:t>
      </w:r>
      <w:r w:rsidRPr="00373A49">
        <w:rPr>
          <w:rFonts w:ascii="Book Antiqua" w:eastAsia="Book Antiqua" w:hAnsi="Book Antiqua" w:cs="Book Antiqua"/>
          <w:color w:val="000000"/>
        </w:rPr>
        <w:t>, oncolytic viral therapies</w:t>
      </w:r>
      <w:r w:rsidRPr="00373A49">
        <w:rPr>
          <w:rFonts w:ascii="Book Antiqua" w:eastAsia="Book Antiqua" w:hAnsi="Book Antiqua" w:cs="Book Antiqua"/>
          <w:color w:val="000000"/>
          <w:vertAlign w:val="superscript"/>
        </w:rPr>
        <w:t>[7]</w:t>
      </w:r>
      <w:r w:rsidR="002C60DB">
        <w:rPr>
          <w:rFonts w:ascii="Book Antiqua" w:hAnsi="Book Antiqua" w:cs="Book Antiqua"/>
          <w:color w:val="000000"/>
          <w:lang w:eastAsia="zh-CN"/>
        </w:rPr>
        <w:t xml:space="preserve">, </w:t>
      </w:r>
      <w:r w:rsidRPr="00373A49">
        <w:rPr>
          <w:rFonts w:ascii="Book Antiqua" w:eastAsia="Book Antiqua" w:hAnsi="Book Antiqua" w:cs="Book Antiqua"/>
          <w:color w:val="000000"/>
        </w:rPr>
        <w:t>and natural products</w:t>
      </w:r>
      <w:r w:rsidRPr="00373A49">
        <w:rPr>
          <w:rFonts w:ascii="Book Antiqua" w:eastAsia="Book Antiqua" w:hAnsi="Book Antiqua" w:cs="Book Antiqua"/>
          <w:color w:val="000000"/>
          <w:vertAlign w:val="superscript"/>
        </w:rPr>
        <w:t>[8]</w:t>
      </w:r>
      <w:r w:rsidRPr="00373A49">
        <w:rPr>
          <w:rFonts w:ascii="Book Antiqua" w:eastAsia="Book Antiqua" w:hAnsi="Book Antiqua" w:cs="Book Antiqua"/>
          <w:color w:val="000000"/>
        </w:rPr>
        <w:t xml:space="preserve"> in the treatment of CRC have yielded promising results. However, the survival rate of patients at an advanced stage remains a major </w:t>
      </w:r>
      <w:r w:rsidRPr="00373A49">
        <w:rPr>
          <w:rFonts w:ascii="Book Antiqua" w:eastAsia="Book Antiqua" w:hAnsi="Book Antiqua" w:cs="Book Antiqua"/>
          <w:color w:val="000000"/>
        </w:rPr>
        <w:lastRenderedPageBreak/>
        <w:t xml:space="preserve">problem. Scientists are working hard to understand the pathophysiology of CRC to have </w:t>
      </w:r>
      <w:r w:rsidR="002C60DB">
        <w:rPr>
          <w:rFonts w:ascii="Book Antiqua" w:eastAsia="Book Antiqua" w:hAnsi="Book Antiqua" w:cs="Book Antiqua"/>
          <w:color w:val="000000"/>
        </w:rPr>
        <w:t xml:space="preserve">a </w:t>
      </w:r>
      <w:r w:rsidRPr="00373A49">
        <w:rPr>
          <w:rFonts w:ascii="Book Antiqua" w:eastAsia="Book Antiqua" w:hAnsi="Book Antiqua" w:cs="Book Antiqua"/>
          <w:color w:val="000000"/>
        </w:rPr>
        <w:t>better approach for treatment while enhancing current treatments like radiation therapy, targeted therapy, endoscopic resection, chemotherapy, and immunotherapy.</w:t>
      </w:r>
    </w:p>
    <w:p w14:paraId="1B620E67" w14:textId="0569B167" w:rsidR="00A77B3E" w:rsidRPr="00373A49" w:rsidRDefault="00B92244" w:rsidP="00731B1E">
      <w:pPr>
        <w:spacing w:line="360" w:lineRule="auto"/>
        <w:ind w:firstLineChars="200" w:firstLine="480"/>
        <w:jc w:val="both"/>
        <w:rPr>
          <w:rFonts w:ascii="Book Antiqua" w:hAnsi="Book Antiqua"/>
        </w:rPr>
      </w:pPr>
      <w:r w:rsidRPr="00373A49">
        <w:rPr>
          <w:rFonts w:ascii="Book Antiqua" w:eastAsia="Book Antiqua" w:hAnsi="Book Antiqua" w:cs="Book Antiqua"/>
          <w:color w:val="000000"/>
        </w:rPr>
        <w:t xml:space="preserve">An </w:t>
      </w:r>
      <w:r w:rsidR="00870D94" w:rsidRPr="00373A49">
        <w:rPr>
          <w:rFonts w:ascii="Book Antiqua" w:eastAsia="Book Antiqua" w:hAnsi="Book Antiqua" w:cs="Book Antiqua"/>
          <w:color w:val="000000"/>
        </w:rPr>
        <w:t>individualized</w:t>
      </w:r>
      <w:r w:rsidRPr="00373A49">
        <w:rPr>
          <w:rFonts w:ascii="Book Antiqua" w:eastAsia="Book Antiqua" w:hAnsi="Book Antiqua" w:cs="Book Antiqua"/>
          <w:color w:val="000000"/>
        </w:rPr>
        <w:t xml:space="preserve"> standard chemotherapeutic regimen is prescribed to a patient based on certain factors such as overall health profile, co-medication, </w:t>
      </w:r>
      <w:r w:rsidR="00F87FF3" w:rsidRPr="00373A49">
        <w:rPr>
          <w:rFonts w:ascii="Book Antiqua" w:eastAsia="Book Antiqua" w:hAnsi="Book Antiqua" w:cs="Book Antiqua"/>
          <w:color w:val="000000"/>
        </w:rPr>
        <w:t>comorbidities</w:t>
      </w:r>
      <w:r w:rsidRPr="00373A49">
        <w:rPr>
          <w:rFonts w:ascii="Book Antiqua" w:eastAsia="Book Antiqua" w:hAnsi="Book Antiqua" w:cs="Book Antiqua"/>
          <w:color w:val="000000"/>
        </w:rPr>
        <w:t>, patient compliance, psychosocial factors, results of prior resection, adjuvant therapy, route of administration, logistical support, consideration of side effect profiles</w:t>
      </w:r>
      <w:r w:rsidR="002C60DB">
        <w:rPr>
          <w:rFonts w:ascii="Book Antiqua" w:eastAsia="Book Antiqua" w:hAnsi="Book Antiqua" w:cs="Book Antiqua"/>
          <w:color w:val="000000"/>
        </w:rPr>
        <w:t>,</w:t>
      </w:r>
      <w:r w:rsidRPr="00373A49">
        <w:rPr>
          <w:rFonts w:ascii="Book Antiqua" w:eastAsia="Book Antiqua" w:hAnsi="Book Antiqua" w:cs="Book Antiqua"/>
          <w:color w:val="000000"/>
        </w:rPr>
        <w:t xml:space="preserve"> the </w:t>
      </w:r>
      <w:r w:rsidR="002C60DB">
        <w:rPr>
          <w:rFonts w:ascii="Book Antiqua" w:eastAsia="Book Antiqua" w:hAnsi="Book Antiqua" w:cs="Book Antiqua"/>
          <w:color w:val="000000"/>
        </w:rPr>
        <w:t xml:space="preserve">biology of the </w:t>
      </w:r>
      <w:r w:rsidRPr="00373A49">
        <w:rPr>
          <w:rFonts w:ascii="Book Antiqua" w:eastAsia="Book Antiqua" w:hAnsi="Book Antiqua" w:cs="Book Antiqua"/>
          <w:color w:val="000000"/>
        </w:rPr>
        <w:t xml:space="preserve">tumor, the main </w:t>
      </w:r>
      <w:r w:rsidR="002C60DB">
        <w:rPr>
          <w:rFonts w:ascii="Book Antiqua" w:eastAsia="Book Antiqua" w:hAnsi="Book Antiqua" w:cs="Book Antiqua"/>
          <w:color w:val="000000"/>
        </w:rPr>
        <w:t xml:space="preserve">location of the </w:t>
      </w:r>
      <w:r w:rsidRPr="00373A49">
        <w:rPr>
          <w:rFonts w:ascii="Book Antiqua" w:eastAsia="Book Antiqua" w:hAnsi="Book Antiqua" w:cs="Book Antiqua"/>
          <w:color w:val="000000"/>
        </w:rPr>
        <w:t xml:space="preserve">tumor, the presence of </w:t>
      </w:r>
      <w:r w:rsidRPr="00E8026B">
        <w:rPr>
          <w:rFonts w:ascii="Book Antiqua" w:eastAsia="Book Antiqua" w:hAnsi="Book Antiqua" w:cs="Book Antiqua"/>
          <w:i/>
          <w:iCs/>
          <w:color w:val="000000"/>
        </w:rPr>
        <w:t>RAS</w:t>
      </w:r>
      <w:r w:rsidRPr="00373A49">
        <w:rPr>
          <w:rFonts w:ascii="Book Antiqua" w:eastAsia="Book Antiqua" w:hAnsi="Book Antiqua" w:cs="Book Antiqua"/>
          <w:color w:val="000000"/>
        </w:rPr>
        <w:t xml:space="preserve"> and </w:t>
      </w:r>
      <w:r w:rsidRPr="00E8026B">
        <w:rPr>
          <w:rFonts w:ascii="Book Antiqua" w:eastAsia="Book Antiqua" w:hAnsi="Book Antiqua" w:cs="Book Antiqua"/>
          <w:i/>
          <w:iCs/>
          <w:color w:val="000000"/>
        </w:rPr>
        <w:t>BRAF</w:t>
      </w:r>
      <w:r w:rsidRPr="00373A49">
        <w:rPr>
          <w:rFonts w:ascii="Book Antiqua" w:eastAsia="Book Antiqua" w:hAnsi="Book Antiqua" w:cs="Book Antiqua"/>
          <w:color w:val="000000"/>
        </w:rPr>
        <w:t xml:space="preserve"> mutations, or microsatellite instability. Considering these factors, patients are divided into risk groups with varying treatment strategies. Since colon </w:t>
      </w:r>
      <w:r w:rsidR="002C60DB">
        <w:rPr>
          <w:rFonts w:ascii="Book Antiqua" w:eastAsia="Book Antiqua" w:hAnsi="Book Antiqua" w:cs="Book Antiqua"/>
          <w:color w:val="000000"/>
        </w:rPr>
        <w:t xml:space="preserve">cancers </w:t>
      </w:r>
      <w:r w:rsidRPr="00373A49">
        <w:rPr>
          <w:rFonts w:ascii="Book Antiqua" w:eastAsia="Book Antiqua" w:hAnsi="Book Antiqua" w:cs="Book Antiqua"/>
          <w:color w:val="000000"/>
        </w:rPr>
        <w:t>and rectal cancers are different, multidisciplinary and distinct approaches must be taken depending on the staging information before treatment</w:t>
      </w:r>
      <w:r w:rsidRPr="00373A49">
        <w:rPr>
          <w:rFonts w:ascii="Book Antiqua" w:eastAsia="Book Antiqua" w:hAnsi="Book Antiqua" w:cs="Book Antiqua"/>
          <w:color w:val="000000"/>
          <w:vertAlign w:val="superscript"/>
        </w:rPr>
        <w:t>[9]</w:t>
      </w:r>
      <w:r w:rsidRPr="00373A49">
        <w:rPr>
          <w:rFonts w:ascii="Book Antiqua" w:eastAsia="Book Antiqua" w:hAnsi="Book Antiqua" w:cs="Book Antiqua"/>
          <w:color w:val="000000"/>
        </w:rPr>
        <w:t>. This review trace</w:t>
      </w:r>
      <w:r w:rsidR="002C60DB">
        <w:rPr>
          <w:rFonts w:ascii="Book Antiqua" w:eastAsia="Book Antiqua" w:hAnsi="Book Antiqua" w:cs="Book Antiqua"/>
          <w:color w:val="000000"/>
        </w:rPr>
        <w:t>d</w:t>
      </w:r>
      <w:r w:rsidR="006B5A40"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 xml:space="preserve">the evolutionary development of many standard </w:t>
      </w:r>
      <w:r w:rsidR="002C60DB">
        <w:rPr>
          <w:rFonts w:ascii="Book Antiqua" w:eastAsia="Book Antiqua" w:hAnsi="Book Antiqua" w:cs="Book Antiqua"/>
          <w:color w:val="000000"/>
        </w:rPr>
        <w:t xml:space="preserve">CRC </w:t>
      </w:r>
      <w:r w:rsidRPr="00373A49">
        <w:rPr>
          <w:rFonts w:ascii="Book Antiqua" w:eastAsia="Book Antiqua" w:hAnsi="Book Antiqua" w:cs="Book Antiqua"/>
          <w:color w:val="000000"/>
        </w:rPr>
        <w:t xml:space="preserve">treatments and recent promising therapeutic approaches. </w:t>
      </w:r>
      <w:r w:rsidRPr="00373A49">
        <w:rPr>
          <w:rFonts w:ascii="Book Antiqua" w:eastAsia="Book Antiqua" w:hAnsi="Book Antiqua" w:cs="Book Antiqua"/>
          <w:color w:val="000000"/>
          <w:shd w:val="clear" w:color="auto" w:fill="FFFFFF"/>
        </w:rPr>
        <w:t>We also reviewed the benefits and hurdles that still need to be overcome in treating CRC</w:t>
      </w:r>
      <w:r w:rsidRPr="00373A49">
        <w:rPr>
          <w:rFonts w:ascii="Book Antiqua" w:eastAsia="Book Antiqua" w:hAnsi="Book Antiqua" w:cs="Book Antiqua"/>
          <w:color w:val="000000"/>
        </w:rPr>
        <w:t>.</w:t>
      </w:r>
    </w:p>
    <w:p w14:paraId="1BCF4B1B" w14:textId="77777777" w:rsidR="006B5A40" w:rsidRPr="00373A49" w:rsidRDefault="006B5A40" w:rsidP="00D51A4C">
      <w:pPr>
        <w:spacing w:line="360" w:lineRule="auto"/>
        <w:jc w:val="both"/>
        <w:rPr>
          <w:rFonts w:ascii="Book Antiqua" w:hAnsi="Book Antiqua" w:cs="Book Antiqua"/>
          <w:b/>
          <w:bCs/>
          <w:color w:val="000000"/>
          <w:lang w:eastAsia="zh-CN"/>
        </w:rPr>
      </w:pPr>
    </w:p>
    <w:p w14:paraId="7A80FB6F" w14:textId="77777777" w:rsidR="00A77B3E" w:rsidRPr="00373A49" w:rsidRDefault="00B92244" w:rsidP="00D51A4C">
      <w:pPr>
        <w:spacing w:line="360" w:lineRule="auto"/>
        <w:jc w:val="both"/>
        <w:rPr>
          <w:rFonts w:ascii="Book Antiqua" w:hAnsi="Book Antiqua"/>
          <w:u w:val="single"/>
        </w:rPr>
      </w:pPr>
      <w:r w:rsidRPr="00373A49">
        <w:rPr>
          <w:rFonts w:ascii="Book Antiqua" w:eastAsia="Book Antiqua" w:hAnsi="Book Antiqua" w:cs="Book Antiqua"/>
          <w:b/>
          <w:bCs/>
          <w:color w:val="000000"/>
          <w:u w:val="single"/>
        </w:rPr>
        <w:t>THERAPEUTIC APPROACHES</w:t>
      </w:r>
    </w:p>
    <w:p w14:paraId="413ACD1B"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bCs/>
          <w:i/>
          <w:iCs/>
          <w:color w:val="000000"/>
        </w:rPr>
        <w:t>Local approaches</w:t>
      </w:r>
      <w:r w:rsidRPr="00373A49">
        <w:rPr>
          <w:rFonts w:ascii="Book Antiqua" w:eastAsia="Book Antiqua" w:hAnsi="Book Antiqua" w:cs="Book Antiqua"/>
          <w:b/>
          <w:bCs/>
          <w:color w:val="000000"/>
        </w:rPr>
        <w:t xml:space="preserve"> </w:t>
      </w:r>
    </w:p>
    <w:p w14:paraId="1ECCC803" w14:textId="740E0450" w:rsidR="004E1D74" w:rsidRDefault="00B92244" w:rsidP="004E1D74">
      <w:pPr>
        <w:spacing w:line="360" w:lineRule="auto"/>
        <w:jc w:val="both"/>
        <w:rPr>
          <w:rFonts w:ascii="Book Antiqua" w:eastAsia="Book Antiqua" w:hAnsi="Book Antiqua" w:cs="Book Antiqua"/>
          <w:color w:val="000000"/>
          <w:shd w:val="clear" w:color="auto" w:fill="FFFFFF"/>
        </w:rPr>
      </w:pPr>
      <w:r w:rsidRPr="00373A49">
        <w:rPr>
          <w:rFonts w:ascii="Book Antiqua" w:eastAsia="Book Antiqua" w:hAnsi="Book Antiqua" w:cs="Book Antiqua"/>
          <w:b/>
          <w:bCs/>
          <w:iCs/>
          <w:color w:val="000000"/>
        </w:rPr>
        <w:t>Radiation therapy</w:t>
      </w:r>
      <w:r w:rsidR="006B5A40" w:rsidRPr="00373A49">
        <w:rPr>
          <w:rFonts w:ascii="Book Antiqua" w:hAnsi="Book Antiqua"/>
          <w:b/>
          <w:lang w:eastAsia="zh-CN"/>
        </w:rPr>
        <w:t>:</w:t>
      </w:r>
      <w:r w:rsidR="006B5A40" w:rsidRPr="00373A49">
        <w:rPr>
          <w:rFonts w:ascii="Book Antiqua" w:hAnsi="Book Antiqua"/>
          <w:lang w:eastAsia="zh-CN"/>
        </w:rPr>
        <w:t xml:space="preserve"> </w:t>
      </w:r>
      <w:r w:rsidRPr="00373A49">
        <w:rPr>
          <w:rFonts w:ascii="Book Antiqua" w:eastAsia="Book Antiqua" w:hAnsi="Book Antiqua" w:cs="Book Antiqua"/>
          <w:color w:val="000000"/>
        </w:rPr>
        <w:t>Neoadjuvant therapy, including radiotherapy and chemotherapy when used alone or in combination, has been recommended in rectal cancer and has effectively reduced tumor burden for intermediate and advanced</w:t>
      </w:r>
      <w:r w:rsidR="002C60DB">
        <w:rPr>
          <w:rFonts w:ascii="Book Antiqua" w:eastAsia="Book Antiqua" w:hAnsi="Book Antiqua" w:cs="Book Antiqua"/>
          <w:color w:val="000000"/>
        </w:rPr>
        <w:t xml:space="preserve"> </w:t>
      </w:r>
      <w:r w:rsidRPr="00373A49">
        <w:rPr>
          <w:rFonts w:ascii="Book Antiqua" w:eastAsia="Book Antiqua" w:hAnsi="Book Antiqua" w:cs="Book Antiqua"/>
          <w:color w:val="000000"/>
        </w:rPr>
        <w:t xml:space="preserve">stage cancer. The primary objective of radiotherapy is to decrease the risk of local recurrence and improve overall survival. However, evidence suggests that preoperative radiotherapy is more effective than postoperative therapy in reducing local recurrence, but it does not improve overall </w:t>
      </w:r>
      <w:r w:rsidR="00F87FF3" w:rsidRPr="00373A49">
        <w:rPr>
          <w:rFonts w:ascii="Book Antiqua" w:eastAsia="Book Antiqua" w:hAnsi="Book Antiqua" w:cs="Book Antiqua"/>
          <w:color w:val="000000"/>
        </w:rPr>
        <w:t>survival</w:t>
      </w:r>
      <w:r w:rsidR="00F87FF3"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vertAlign w:val="superscript"/>
        </w:rPr>
        <w:t>10]</w:t>
      </w:r>
      <w:r w:rsidRPr="00373A49">
        <w:rPr>
          <w:rFonts w:ascii="Book Antiqua" w:eastAsia="Book Antiqua" w:hAnsi="Book Antiqua" w:cs="Book Antiqua"/>
          <w:color w:val="000000"/>
        </w:rPr>
        <w:t xml:space="preserve">. With two available adjuvant radiotherapies, short-course radiotherapy (RT) and long-course RT, there was always a question of which one was better. </w:t>
      </w:r>
      <w:r w:rsidRPr="00373A49">
        <w:rPr>
          <w:rFonts w:ascii="Book Antiqua" w:eastAsia="Book Antiqua" w:hAnsi="Book Antiqua" w:cs="Book Antiqua"/>
          <w:color w:val="000000"/>
          <w:shd w:val="clear" w:color="auto" w:fill="FFFFFF"/>
        </w:rPr>
        <w:t xml:space="preserve">Higher rates of acute toxicity are observed with </w:t>
      </w:r>
      <w:r w:rsidR="004E1D74" w:rsidRPr="00373A49">
        <w:rPr>
          <w:rFonts w:ascii="Book Antiqua" w:eastAsia="Book Antiqua" w:hAnsi="Book Antiqua" w:cs="Book Antiqua"/>
          <w:color w:val="000000"/>
        </w:rPr>
        <w:t xml:space="preserve">long-course </w:t>
      </w:r>
      <w:r w:rsidRPr="00373A49">
        <w:rPr>
          <w:rFonts w:ascii="Book Antiqua" w:eastAsia="Book Antiqua" w:hAnsi="Book Antiqua" w:cs="Book Antiqua"/>
          <w:color w:val="000000"/>
          <w:shd w:val="clear" w:color="auto" w:fill="FFFFFF"/>
        </w:rPr>
        <w:t xml:space="preserve">RT than with </w:t>
      </w:r>
      <w:r w:rsidR="004E1D74" w:rsidRPr="00373A49">
        <w:rPr>
          <w:rFonts w:ascii="Book Antiqua" w:eastAsia="Book Antiqua" w:hAnsi="Book Antiqua" w:cs="Book Antiqua"/>
          <w:color w:val="000000"/>
        </w:rPr>
        <w:t xml:space="preserve">short-course </w:t>
      </w:r>
      <w:r w:rsidRPr="00373A49">
        <w:rPr>
          <w:rFonts w:ascii="Book Antiqua" w:eastAsia="Book Antiqua" w:hAnsi="Book Antiqua" w:cs="Book Antiqua"/>
          <w:color w:val="000000"/>
          <w:shd w:val="clear" w:color="auto" w:fill="FFFFFF"/>
        </w:rPr>
        <w:t>RT, but late side effect incidence rates do not show significant differences</w:t>
      </w:r>
      <w:r w:rsidRPr="00373A49">
        <w:rPr>
          <w:rFonts w:ascii="Book Antiqua" w:eastAsia="Book Antiqua" w:hAnsi="Book Antiqua" w:cs="Book Antiqua"/>
          <w:color w:val="000000"/>
          <w:vertAlign w:val="superscript"/>
        </w:rPr>
        <w:t>[11]</w:t>
      </w:r>
      <w:r w:rsidRPr="00373A49">
        <w:rPr>
          <w:rFonts w:ascii="Book Antiqua" w:eastAsia="Book Antiqua" w:hAnsi="Book Antiqua" w:cs="Book Antiqua"/>
          <w:color w:val="000000"/>
          <w:shd w:val="clear" w:color="auto" w:fill="FFFFFF"/>
        </w:rPr>
        <w:t>.</w:t>
      </w:r>
      <w:r w:rsidR="004E1D74">
        <w:rPr>
          <w:rFonts w:ascii="Book Antiqua" w:eastAsia="Book Antiqua" w:hAnsi="Book Antiqua" w:cs="Book Antiqua"/>
          <w:color w:val="000000"/>
          <w:shd w:val="clear" w:color="auto" w:fill="FFFFFF"/>
        </w:rPr>
        <w:t xml:space="preserve"> </w:t>
      </w:r>
      <w:r w:rsidRPr="00373A49">
        <w:rPr>
          <w:rFonts w:ascii="Book Antiqua" w:eastAsia="Book Antiqua" w:hAnsi="Book Antiqua" w:cs="Book Antiqua"/>
          <w:color w:val="000000"/>
          <w:shd w:val="clear" w:color="auto" w:fill="FFFFFF"/>
        </w:rPr>
        <w:t>Radiation and adjuvant radiation therapy are better options for treating stage II and III CRC. However, radiation therapies have some plausible long-term toxicity impacts on vital organs.</w:t>
      </w:r>
    </w:p>
    <w:p w14:paraId="07DB6159" w14:textId="2552A44D" w:rsidR="00A77B3E" w:rsidRPr="00E8026B" w:rsidRDefault="00B92244" w:rsidP="00E8026B">
      <w:pPr>
        <w:spacing w:line="360" w:lineRule="auto"/>
        <w:ind w:firstLine="450"/>
        <w:jc w:val="both"/>
        <w:rPr>
          <w:rFonts w:ascii="Book Antiqua" w:eastAsia="Book Antiqua" w:hAnsi="Book Antiqua" w:cs="Book Antiqua"/>
          <w:color w:val="000000"/>
          <w:shd w:val="clear" w:color="auto" w:fill="FFFFFF"/>
        </w:rPr>
      </w:pPr>
      <w:r w:rsidRPr="00373A49">
        <w:rPr>
          <w:rFonts w:ascii="Book Antiqua" w:eastAsia="Book Antiqua" w:hAnsi="Book Antiqua" w:cs="Book Antiqua"/>
          <w:color w:val="000000"/>
          <w:shd w:val="clear" w:color="auto" w:fill="FFFFFF"/>
        </w:rPr>
        <w:lastRenderedPageBreak/>
        <w:t xml:space="preserve">New delivery methods, such as intensity-modulated </w:t>
      </w:r>
      <w:r w:rsidR="004E1D74">
        <w:rPr>
          <w:rFonts w:ascii="Book Antiqua" w:eastAsia="Book Antiqua" w:hAnsi="Book Antiqua" w:cs="Book Antiqua"/>
          <w:color w:val="000000"/>
          <w:shd w:val="clear" w:color="auto" w:fill="FFFFFF"/>
        </w:rPr>
        <w:t>RT</w:t>
      </w:r>
      <w:r w:rsidRPr="00373A49">
        <w:rPr>
          <w:rFonts w:ascii="Book Antiqua" w:eastAsia="Book Antiqua" w:hAnsi="Book Antiqua" w:cs="Book Antiqua"/>
          <w:color w:val="000000"/>
          <w:shd w:val="clear" w:color="auto" w:fill="FFFFFF"/>
        </w:rPr>
        <w:t xml:space="preserve"> (IMRT), have been widely adopted in clinical practice and have demonstrated potential benefits with decreased toxicity for patients with rectal cancer by lowering the radiation dose</w:t>
      </w:r>
      <w:r w:rsidRPr="00373A49">
        <w:rPr>
          <w:rFonts w:ascii="Book Antiqua" w:eastAsia="Book Antiqua" w:hAnsi="Book Antiqua" w:cs="Book Antiqua"/>
          <w:color w:val="000000"/>
          <w:vertAlign w:val="superscript"/>
        </w:rPr>
        <w:t>[12]</w:t>
      </w:r>
      <w:r w:rsidRPr="00373A49">
        <w:rPr>
          <w:rFonts w:ascii="Book Antiqua" w:eastAsia="Book Antiqua" w:hAnsi="Book Antiqua" w:cs="Book Antiqua"/>
          <w:color w:val="000000"/>
          <w:shd w:val="clear" w:color="auto" w:fill="FFFFFF"/>
        </w:rPr>
        <w:t xml:space="preserve">. </w:t>
      </w:r>
      <w:r w:rsidR="00F87FF3" w:rsidRPr="00373A49">
        <w:rPr>
          <w:rFonts w:ascii="Book Antiqua" w:eastAsia="Book Antiqua" w:hAnsi="Book Antiqua" w:cs="Book Antiqua"/>
          <w:color w:val="000000"/>
        </w:rPr>
        <w:t>IMRT</w:t>
      </w:r>
      <w:r w:rsidRPr="00373A49">
        <w:rPr>
          <w:rFonts w:ascii="Book Antiqua" w:eastAsia="Book Antiqua" w:hAnsi="Book Antiqua" w:cs="Book Antiqua"/>
          <w:color w:val="000000"/>
        </w:rPr>
        <w:t xml:space="preserve"> employs linear accelerators to safely deliver precise radiation to a </w:t>
      </w:r>
      <w:r w:rsidR="002F41DA" w:rsidRPr="00373A49">
        <w:rPr>
          <w:rFonts w:ascii="Book Antiqua" w:eastAsia="Book Antiqua" w:hAnsi="Book Antiqua" w:cs="Book Antiqua"/>
          <w:color w:val="000000"/>
        </w:rPr>
        <w:t>tumor</w:t>
      </w:r>
      <w:r w:rsidRPr="00373A49">
        <w:rPr>
          <w:rFonts w:ascii="Book Antiqua" w:eastAsia="Book Antiqua" w:hAnsi="Book Antiqua" w:cs="Book Antiqua"/>
          <w:color w:val="000000"/>
        </w:rPr>
        <w:t xml:space="preserve"> while reducing the exposure to nearby healthy tissue. With IMRT, radiation dosages to adjacent healthy organs can be limited while </w:t>
      </w:r>
      <w:r w:rsidR="004E1D74">
        <w:rPr>
          <w:rFonts w:ascii="Book Antiqua" w:eastAsia="Book Antiqua" w:hAnsi="Book Antiqua" w:cs="Book Antiqua"/>
          <w:color w:val="000000"/>
        </w:rPr>
        <w:t>still</w:t>
      </w:r>
      <w:r w:rsidRPr="00373A49">
        <w:rPr>
          <w:rFonts w:ascii="Book Antiqua" w:eastAsia="Book Antiqua" w:hAnsi="Book Antiqua" w:cs="Book Antiqua"/>
          <w:color w:val="000000"/>
        </w:rPr>
        <w:t xml:space="preserve"> being delivered at high doses to the </w:t>
      </w:r>
      <w:r w:rsidR="002F41DA" w:rsidRPr="00373A49">
        <w:rPr>
          <w:rFonts w:ascii="Book Antiqua" w:eastAsia="Book Antiqua" w:hAnsi="Book Antiqua" w:cs="Book Antiqua"/>
          <w:color w:val="000000"/>
        </w:rPr>
        <w:t>tumor</w:t>
      </w:r>
      <w:r w:rsidRPr="00373A49">
        <w:rPr>
          <w:rFonts w:ascii="Book Antiqua" w:eastAsia="Book Antiqua" w:hAnsi="Book Antiqua" w:cs="Book Antiqua"/>
          <w:color w:val="000000"/>
        </w:rPr>
        <w:t xml:space="preserve"> and nearby lymph nodes. By adjusting the dose in this way to avoid normal, unaffected tissues, it can lessen adverse effects and potentially improve</w:t>
      </w:r>
      <w:r w:rsidR="00F5222C"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 xml:space="preserve">the toxicity profile. Additionally, the use of IMRT for rectal cancer may help to speed up the time to surgery, promote better postoperative recovery, and enhance the tolerability of adjuvant </w:t>
      </w:r>
      <w:r w:rsidR="00F87FF3" w:rsidRPr="00373A49">
        <w:rPr>
          <w:rFonts w:ascii="Book Antiqua" w:eastAsia="Book Antiqua" w:hAnsi="Book Antiqua" w:cs="Book Antiqua"/>
          <w:color w:val="000000"/>
        </w:rPr>
        <w:t>chemotherapy</w:t>
      </w:r>
      <w:r w:rsidR="00F87FF3"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vertAlign w:val="superscript"/>
        </w:rPr>
        <w:t>13]</w:t>
      </w:r>
      <w:r w:rsidRPr="00373A49">
        <w:rPr>
          <w:rFonts w:ascii="Book Antiqua" w:eastAsia="Book Antiqua" w:hAnsi="Book Antiqua" w:cs="Book Antiqua"/>
          <w:color w:val="000000"/>
        </w:rPr>
        <w:t xml:space="preserve">. </w:t>
      </w:r>
      <w:r w:rsidRPr="00373A49">
        <w:rPr>
          <w:rFonts w:ascii="Book Antiqua" w:eastAsia="Book Antiqua" w:hAnsi="Book Antiqua" w:cs="Book Antiqua"/>
          <w:color w:val="000000"/>
          <w:shd w:val="clear" w:color="auto" w:fill="FFFFFF"/>
        </w:rPr>
        <w:t>IMRT may help reduce treatment interruptions, emergency department visits, and hospitalizations compared to 3-dimensional conformal radiation therapy</w:t>
      </w:r>
      <w:r w:rsidRPr="00373A49">
        <w:rPr>
          <w:rFonts w:ascii="Book Antiqua" w:eastAsia="Book Antiqua" w:hAnsi="Book Antiqua" w:cs="Book Antiqua"/>
          <w:color w:val="000000"/>
          <w:vertAlign w:val="superscript"/>
        </w:rPr>
        <w:t>[14]</w:t>
      </w:r>
      <w:r w:rsidRPr="00373A49">
        <w:rPr>
          <w:rFonts w:ascii="Book Antiqua" w:eastAsia="Book Antiqua" w:hAnsi="Book Antiqua" w:cs="Book Antiqua"/>
          <w:color w:val="000000"/>
          <w:shd w:val="clear" w:color="auto" w:fill="FFFFFF"/>
        </w:rPr>
        <w:t>. In a U</w:t>
      </w:r>
      <w:r w:rsidR="000527AE" w:rsidRPr="00373A49">
        <w:rPr>
          <w:rFonts w:ascii="Book Antiqua" w:hAnsi="Book Antiqua" w:cs="Book Antiqua"/>
          <w:color w:val="000000"/>
          <w:shd w:val="clear" w:color="auto" w:fill="FFFFFF"/>
          <w:lang w:eastAsia="zh-CN"/>
        </w:rPr>
        <w:t xml:space="preserve">nited </w:t>
      </w:r>
      <w:r w:rsidRPr="00373A49">
        <w:rPr>
          <w:rFonts w:ascii="Book Antiqua" w:eastAsia="Book Antiqua" w:hAnsi="Book Antiqua" w:cs="Book Antiqua"/>
          <w:color w:val="000000"/>
          <w:shd w:val="clear" w:color="auto" w:fill="FFFFFF"/>
        </w:rPr>
        <w:t>K</w:t>
      </w:r>
      <w:r w:rsidR="000527AE" w:rsidRPr="00373A49">
        <w:rPr>
          <w:rFonts w:ascii="Book Antiqua" w:hAnsi="Book Antiqua" w:cs="Book Antiqua"/>
          <w:color w:val="000000"/>
          <w:shd w:val="clear" w:color="auto" w:fill="FFFFFF"/>
          <w:lang w:eastAsia="zh-CN"/>
        </w:rPr>
        <w:t>ingdom</w:t>
      </w:r>
      <w:r w:rsidRPr="00373A49">
        <w:rPr>
          <w:rFonts w:ascii="Book Antiqua" w:eastAsia="Book Antiqua" w:hAnsi="Book Antiqua" w:cs="Book Antiqua"/>
          <w:color w:val="000000"/>
          <w:shd w:val="clear" w:color="auto" w:fill="FFFFFF"/>
        </w:rPr>
        <w:t xml:space="preserve"> study of radiotherapy facilities, 68% of respondents reported using IMRT for all rectal cancer patients</w:t>
      </w:r>
      <w:r w:rsidRPr="00373A49">
        <w:rPr>
          <w:rFonts w:ascii="Book Antiqua" w:eastAsia="Book Antiqua" w:hAnsi="Book Antiqua" w:cs="Book Antiqua"/>
          <w:color w:val="000000"/>
          <w:vertAlign w:val="superscript"/>
        </w:rPr>
        <w:t>[15]</w:t>
      </w:r>
      <w:r w:rsidRPr="00373A49">
        <w:rPr>
          <w:rFonts w:ascii="Book Antiqua" w:eastAsia="Book Antiqua" w:hAnsi="Book Antiqua" w:cs="Book Antiqua"/>
          <w:color w:val="000000"/>
          <w:shd w:val="clear" w:color="auto" w:fill="FFFFFF"/>
        </w:rPr>
        <w:t>. In the future, more clinical data will be needed to support the use of IMRT for rectal cancer, which could encourage doctors to incorporate IMRT planning into preoperative chemoradiotherapy for rectal cancer.</w:t>
      </w:r>
    </w:p>
    <w:p w14:paraId="06325353" w14:textId="77777777" w:rsidR="000527AE" w:rsidRPr="00373A49" w:rsidRDefault="000527AE" w:rsidP="00D51A4C">
      <w:pPr>
        <w:spacing w:line="360" w:lineRule="auto"/>
        <w:jc w:val="both"/>
        <w:rPr>
          <w:rFonts w:ascii="Book Antiqua" w:hAnsi="Book Antiqua" w:cs="Book Antiqua"/>
          <w:b/>
          <w:bCs/>
          <w:i/>
          <w:iCs/>
          <w:color w:val="000000"/>
          <w:shd w:val="clear" w:color="auto" w:fill="FFFFFF"/>
          <w:lang w:eastAsia="zh-CN"/>
        </w:rPr>
      </w:pPr>
    </w:p>
    <w:p w14:paraId="53B34F46" w14:textId="6E75DC9C"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bCs/>
          <w:i/>
          <w:iCs/>
          <w:color w:val="000000"/>
          <w:shd w:val="clear" w:color="auto" w:fill="FFFFFF"/>
        </w:rPr>
        <w:t>Systemic approach</w:t>
      </w:r>
    </w:p>
    <w:p w14:paraId="20F50C25" w14:textId="2F8D5675" w:rsidR="00A77B3E" w:rsidRPr="00373A49" w:rsidRDefault="00B92244" w:rsidP="00D51A4C">
      <w:pPr>
        <w:spacing w:line="360" w:lineRule="auto"/>
        <w:jc w:val="both"/>
        <w:rPr>
          <w:rFonts w:ascii="Book Antiqua" w:hAnsi="Book Antiqua"/>
          <w:lang w:eastAsia="zh-CN"/>
        </w:rPr>
      </w:pPr>
      <w:r w:rsidRPr="00373A49">
        <w:rPr>
          <w:rFonts w:ascii="Book Antiqua" w:eastAsia="Book Antiqua" w:hAnsi="Book Antiqua" w:cs="Book Antiqua"/>
          <w:b/>
          <w:bCs/>
          <w:iCs/>
          <w:color w:val="000000"/>
        </w:rPr>
        <w:t>Chemotherapy</w:t>
      </w:r>
      <w:r w:rsidR="000527AE" w:rsidRPr="00373A49">
        <w:rPr>
          <w:rFonts w:ascii="Book Antiqua" w:hAnsi="Book Antiqua" w:cs="Book Antiqua"/>
          <w:b/>
          <w:bCs/>
          <w:iCs/>
          <w:color w:val="000000"/>
          <w:lang w:eastAsia="zh-CN"/>
        </w:rPr>
        <w:t>:</w:t>
      </w:r>
      <w:r w:rsidR="000527AE" w:rsidRPr="00373A49">
        <w:rPr>
          <w:rFonts w:ascii="Book Antiqua" w:hAnsi="Book Antiqua"/>
          <w:lang w:eastAsia="zh-CN"/>
        </w:rPr>
        <w:t xml:space="preserve"> </w:t>
      </w:r>
      <w:r w:rsidRPr="00373A49">
        <w:rPr>
          <w:rFonts w:ascii="Book Antiqua" w:eastAsia="Book Antiqua" w:hAnsi="Book Antiqua" w:cs="Book Antiqua"/>
          <w:color w:val="000000"/>
        </w:rPr>
        <w:t xml:space="preserve">The ultimate treatment for </w:t>
      </w:r>
      <w:r w:rsidR="00F87FF3" w:rsidRPr="00373A49">
        <w:rPr>
          <w:rFonts w:ascii="Book Antiqua" w:eastAsia="Book Antiqua" w:hAnsi="Book Antiqua" w:cs="Book Antiqua"/>
          <w:color w:val="000000"/>
        </w:rPr>
        <w:t>locoregional</w:t>
      </w:r>
      <w:r w:rsidRPr="00373A49">
        <w:rPr>
          <w:rFonts w:ascii="Book Antiqua" w:eastAsia="Book Antiqua" w:hAnsi="Book Antiqua" w:cs="Book Antiqua"/>
          <w:color w:val="000000"/>
        </w:rPr>
        <w:t xml:space="preserve"> CRC is surgical resection. </w:t>
      </w:r>
      <w:r w:rsidR="00F87FF3" w:rsidRPr="00373A49">
        <w:rPr>
          <w:rFonts w:ascii="Book Antiqua" w:eastAsia="Book Antiqua" w:hAnsi="Book Antiqua" w:cs="Book Antiqua"/>
          <w:color w:val="000000"/>
        </w:rPr>
        <w:t>Advances in primary and secondary treatments have</w:t>
      </w:r>
      <w:r w:rsidRPr="00373A49">
        <w:rPr>
          <w:rFonts w:ascii="Book Antiqua" w:eastAsia="Book Antiqua" w:hAnsi="Book Antiqua" w:cs="Book Antiqua"/>
          <w:color w:val="000000"/>
        </w:rPr>
        <w:t xml:space="preserve"> improved the survival time in CRC. Notably, in some circumstances, chemotherapy or radiotherapy may be used as neoadjuvant or adjuvant treatments before or after surgery in order to significantly reduce and cure the </w:t>
      </w:r>
      <w:r w:rsidR="002F41DA" w:rsidRPr="00373A49">
        <w:rPr>
          <w:rFonts w:ascii="Book Antiqua" w:eastAsia="Book Antiqua" w:hAnsi="Book Antiqua" w:cs="Book Antiqua"/>
          <w:color w:val="000000"/>
        </w:rPr>
        <w:t>tumor</w:t>
      </w:r>
      <w:r w:rsidRPr="00373A49">
        <w:rPr>
          <w:rFonts w:ascii="Book Antiqua" w:eastAsia="Book Antiqua" w:hAnsi="Book Antiqua" w:cs="Book Antiqua"/>
          <w:color w:val="000000"/>
        </w:rPr>
        <w:t xml:space="preserve">. Of note, </w:t>
      </w:r>
      <w:r w:rsidR="004E1D74">
        <w:rPr>
          <w:rFonts w:ascii="Book Antiqua" w:eastAsia="Book Antiqua" w:hAnsi="Book Antiqua" w:cs="Book Antiqua"/>
          <w:color w:val="000000"/>
        </w:rPr>
        <w:t>c</w:t>
      </w:r>
      <w:r w:rsidRPr="00373A49">
        <w:rPr>
          <w:rFonts w:ascii="Book Antiqua" w:eastAsia="Book Antiqua" w:hAnsi="Book Antiqua" w:cs="Book Antiqua"/>
          <w:color w:val="000000"/>
        </w:rPr>
        <w:t>hemotherapy is used to either eliminate cancer cells or stop them from proliferating.</w:t>
      </w:r>
      <w:r w:rsidR="0033086B"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Cytotoxic drugs approved for CRC slow down disease progression and increase an individual’s lifespan. The medications approved are fluoropyrimidines, irinotecan, oxaliplatin, tri-fluridine-tipiracil, capecitabine, and 5-fluorouracil (5-FU), most commonly used as a chemotherapeutic agent for curing CRC.</w:t>
      </w:r>
    </w:p>
    <w:p w14:paraId="039877FA" w14:textId="1AC5F786" w:rsidR="004E1D74" w:rsidRDefault="00B92244" w:rsidP="004E1D74">
      <w:pPr>
        <w:spacing w:line="360" w:lineRule="auto"/>
        <w:ind w:firstLine="450"/>
        <w:jc w:val="both"/>
        <w:rPr>
          <w:rFonts w:ascii="Book Antiqua" w:eastAsia="Book Antiqua" w:hAnsi="Book Antiqua" w:cs="Book Antiqua"/>
          <w:color w:val="000000"/>
        </w:rPr>
      </w:pPr>
      <w:r w:rsidRPr="00373A49">
        <w:rPr>
          <w:rFonts w:ascii="Book Antiqua" w:eastAsia="Book Antiqua" w:hAnsi="Book Antiqua" w:cs="Book Antiqua"/>
          <w:color w:val="000000"/>
        </w:rPr>
        <w:t xml:space="preserve">Adjuvant fluoropyrimidine-based chemotherapy after surgery for CRC has been a standard treatment due to their ability to reduce the recurrence of </w:t>
      </w:r>
      <w:r w:rsidR="004E1D74">
        <w:rPr>
          <w:rFonts w:ascii="Book Antiqua" w:eastAsia="Book Antiqua" w:hAnsi="Book Antiqua" w:cs="Book Antiqua"/>
          <w:color w:val="000000"/>
        </w:rPr>
        <w:t xml:space="preserve">the </w:t>
      </w:r>
      <w:r w:rsidRPr="00373A49">
        <w:rPr>
          <w:rFonts w:ascii="Book Antiqua" w:eastAsia="Book Antiqua" w:hAnsi="Book Antiqua" w:cs="Book Antiqua"/>
          <w:color w:val="000000"/>
        </w:rPr>
        <w:t xml:space="preserve">tumor and increase the survival as shown in trial by Moertel </w:t>
      </w:r>
      <w:r w:rsidRPr="00373A49">
        <w:rPr>
          <w:rFonts w:ascii="Book Antiqua" w:eastAsia="Book Antiqua" w:hAnsi="Book Antiqua" w:cs="Book Antiqua"/>
          <w:i/>
          <w:iCs/>
          <w:color w:val="000000"/>
        </w:rPr>
        <w:t xml:space="preserve">et </w:t>
      </w:r>
      <w:r w:rsidR="00F87FF3" w:rsidRPr="00373A49">
        <w:rPr>
          <w:rFonts w:ascii="Book Antiqua" w:eastAsia="Book Antiqua" w:hAnsi="Book Antiqua" w:cs="Book Antiqua"/>
          <w:i/>
          <w:iCs/>
          <w:color w:val="000000"/>
        </w:rPr>
        <w:t>al</w:t>
      </w:r>
      <w:r w:rsidR="00F87FF3"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vertAlign w:val="superscript"/>
        </w:rPr>
        <w:t>16]</w:t>
      </w:r>
      <w:r w:rsidRPr="00373A49">
        <w:rPr>
          <w:rFonts w:ascii="Book Antiqua" w:eastAsia="Book Antiqua" w:hAnsi="Book Antiqua" w:cs="Book Antiqua"/>
          <w:color w:val="000000"/>
        </w:rPr>
        <w:t xml:space="preserve">. Leucovorin (LV, </w:t>
      </w:r>
      <w:r w:rsidR="004E1D74">
        <w:rPr>
          <w:rFonts w:ascii="Book Antiqua" w:eastAsia="Book Antiqua" w:hAnsi="Book Antiqua" w:cs="Book Antiqua"/>
          <w:color w:val="000000"/>
        </w:rPr>
        <w:t>f</w:t>
      </w:r>
      <w:r w:rsidRPr="00373A49">
        <w:rPr>
          <w:rFonts w:ascii="Book Antiqua" w:eastAsia="Book Antiqua" w:hAnsi="Book Antiqua" w:cs="Book Antiqua"/>
          <w:color w:val="000000"/>
        </w:rPr>
        <w:t xml:space="preserve">olinic </w:t>
      </w:r>
      <w:r w:rsidR="004E1D74">
        <w:rPr>
          <w:rFonts w:ascii="Book Antiqua" w:eastAsia="Book Antiqua" w:hAnsi="Book Antiqua" w:cs="Book Antiqua"/>
          <w:color w:val="000000"/>
        </w:rPr>
        <w:t>a</w:t>
      </w:r>
      <w:r w:rsidRPr="00373A49">
        <w:rPr>
          <w:rFonts w:ascii="Book Antiqua" w:eastAsia="Book Antiqua" w:hAnsi="Book Antiqua" w:cs="Book Antiqua"/>
          <w:color w:val="000000"/>
        </w:rPr>
        <w:t xml:space="preserve">cid), a </w:t>
      </w:r>
      <w:r w:rsidRPr="00373A49">
        <w:rPr>
          <w:rFonts w:ascii="Book Antiqua" w:eastAsia="Book Antiqua" w:hAnsi="Book Antiqua" w:cs="Book Antiqua"/>
          <w:color w:val="000000"/>
        </w:rPr>
        <w:lastRenderedPageBreak/>
        <w:t>chemoprotectant</w:t>
      </w:r>
      <w:r w:rsidR="004E1D74">
        <w:rPr>
          <w:rFonts w:ascii="Book Antiqua" w:eastAsia="Book Antiqua" w:hAnsi="Book Antiqua" w:cs="Book Antiqua"/>
          <w:color w:val="000000"/>
        </w:rPr>
        <w:t>,</w:t>
      </w:r>
      <w:r w:rsidRPr="00373A49">
        <w:rPr>
          <w:rFonts w:ascii="Book Antiqua" w:eastAsia="Book Antiqua" w:hAnsi="Book Antiqua" w:cs="Book Antiqua"/>
          <w:color w:val="000000"/>
        </w:rPr>
        <w:t xml:space="preserve"> potentiates the activity of 5-FU by forming a stable complex and preventing its adverse effects</w:t>
      </w:r>
      <w:r w:rsidRPr="00373A49">
        <w:rPr>
          <w:rFonts w:ascii="Book Antiqua" w:eastAsia="Book Antiqua" w:hAnsi="Book Antiqua" w:cs="Book Antiqua"/>
          <w:color w:val="000000"/>
          <w:vertAlign w:val="superscript"/>
        </w:rPr>
        <w:t>[17]</w:t>
      </w:r>
      <w:r w:rsidRPr="00373A49">
        <w:rPr>
          <w:rFonts w:ascii="Book Antiqua" w:eastAsia="Book Antiqua" w:hAnsi="Book Antiqua" w:cs="Book Antiqua"/>
          <w:color w:val="000000"/>
        </w:rPr>
        <w:t xml:space="preserve">. The </w:t>
      </w:r>
      <w:r w:rsidR="0033086B" w:rsidRPr="00373A49">
        <w:rPr>
          <w:rFonts w:ascii="Book Antiqua" w:eastAsia="Book Antiqua" w:hAnsi="Book Antiqua" w:cs="Book Antiqua"/>
          <w:color w:val="000000"/>
        </w:rPr>
        <w:t xml:space="preserve">fluorouracil + L-folinic acid </w:t>
      </w:r>
      <w:r w:rsidR="0023679B">
        <w:rPr>
          <w:rFonts w:ascii="Book Antiqua" w:eastAsia="Book Antiqua" w:hAnsi="Book Antiqua" w:cs="Book Antiqua"/>
          <w:color w:val="000000"/>
        </w:rPr>
        <w:t xml:space="preserve">(FU/LV) </w:t>
      </w:r>
      <w:r w:rsidRPr="00373A49">
        <w:rPr>
          <w:rFonts w:ascii="Book Antiqua" w:eastAsia="Book Antiqua" w:hAnsi="Book Antiqua" w:cs="Book Antiqua"/>
          <w:color w:val="000000"/>
        </w:rPr>
        <w:t xml:space="preserve">regimen </w:t>
      </w:r>
      <w:r w:rsidR="00451810" w:rsidRPr="00373A49">
        <w:rPr>
          <w:rFonts w:ascii="Book Antiqua" w:eastAsia="Book Antiqua" w:hAnsi="Book Antiqua" w:cs="Book Antiqua"/>
          <w:color w:val="000000"/>
        </w:rPr>
        <w:t>given daily for 5 d</w:t>
      </w:r>
      <w:r w:rsidRPr="00373A49">
        <w:rPr>
          <w:rFonts w:ascii="Book Antiqua" w:eastAsia="Book Antiqua" w:hAnsi="Book Antiqua" w:cs="Book Antiqua"/>
          <w:color w:val="000000"/>
        </w:rPr>
        <w:t xml:space="preserve"> </w:t>
      </w:r>
      <w:r w:rsidR="00451810" w:rsidRPr="00373A49">
        <w:rPr>
          <w:rFonts w:ascii="Book Antiqua" w:eastAsia="Book Antiqua" w:hAnsi="Book Antiqua" w:cs="Book Antiqua"/>
          <w:color w:val="000000"/>
        </w:rPr>
        <w:t xml:space="preserve">in 6 cycles resulted in </w:t>
      </w:r>
      <w:r w:rsidR="004E1D74">
        <w:rPr>
          <w:rFonts w:ascii="Book Antiqua" w:eastAsia="Book Antiqua" w:hAnsi="Book Antiqua" w:cs="Book Antiqua"/>
          <w:color w:val="000000"/>
        </w:rPr>
        <w:t xml:space="preserve">a </w:t>
      </w:r>
      <w:r w:rsidR="00451810" w:rsidRPr="00373A49">
        <w:rPr>
          <w:rFonts w:ascii="Book Antiqua" w:eastAsia="Book Antiqua" w:hAnsi="Book Antiqua" w:cs="Book Antiqua"/>
          <w:color w:val="000000"/>
        </w:rPr>
        <w:t>15</w:t>
      </w:r>
      <w:r w:rsidRPr="00373A49">
        <w:rPr>
          <w:rFonts w:ascii="Book Antiqua" w:eastAsia="Book Antiqua" w:hAnsi="Book Antiqua" w:cs="Book Antiqua"/>
          <w:color w:val="000000"/>
        </w:rPr>
        <w:t>% reduced risk of death at 5 years</w:t>
      </w:r>
      <w:r w:rsidRPr="00373A49">
        <w:rPr>
          <w:rFonts w:ascii="Book Antiqua" w:eastAsia="Book Antiqua" w:hAnsi="Book Antiqua" w:cs="Book Antiqua"/>
          <w:color w:val="000000"/>
          <w:vertAlign w:val="superscript"/>
        </w:rPr>
        <w:t>[18,19]</w:t>
      </w:r>
      <w:r w:rsidRPr="00373A49">
        <w:rPr>
          <w:rFonts w:ascii="Book Antiqua" w:eastAsia="Book Antiqua" w:hAnsi="Book Antiqua" w:cs="Book Antiqua"/>
          <w:color w:val="000000"/>
        </w:rPr>
        <w:t xml:space="preserve">. All 5-FU-based regimens must include LV as it has been demonstrated to improve patient survival and tumor </w:t>
      </w:r>
      <w:r w:rsidR="00451810" w:rsidRPr="00373A49">
        <w:rPr>
          <w:rFonts w:ascii="Book Antiqua" w:eastAsia="Book Antiqua" w:hAnsi="Book Antiqua" w:cs="Book Antiqua"/>
          <w:color w:val="000000"/>
        </w:rPr>
        <w:t>response rate (RR)</w:t>
      </w:r>
      <w:r w:rsidRPr="00373A49">
        <w:rPr>
          <w:rFonts w:ascii="Book Antiqua" w:eastAsia="Book Antiqua" w:hAnsi="Book Antiqua" w:cs="Book Antiqua"/>
          <w:color w:val="000000"/>
        </w:rPr>
        <w:t xml:space="preserve"> when combined with 5-FU</w:t>
      </w:r>
      <w:r w:rsidRPr="00373A49">
        <w:rPr>
          <w:rFonts w:ascii="Book Antiqua" w:eastAsia="Book Antiqua" w:hAnsi="Book Antiqua" w:cs="Book Antiqua"/>
          <w:color w:val="000000"/>
          <w:vertAlign w:val="superscript"/>
        </w:rPr>
        <w:t>[20]</w:t>
      </w:r>
      <w:r w:rsidRPr="00373A49">
        <w:rPr>
          <w:rFonts w:ascii="Book Antiqua" w:eastAsia="Book Antiqua" w:hAnsi="Book Antiqua" w:cs="Book Antiqua"/>
          <w:color w:val="000000"/>
        </w:rPr>
        <w:t>. Despite being one of the safest chemotherapeutic agents, 5-FU ha</w:t>
      </w:r>
      <w:r w:rsidR="004E1D74">
        <w:rPr>
          <w:rFonts w:ascii="Book Antiqua" w:eastAsia="Book Antiqua" w:hAnsi="Book Antiqua" w:cs="Book Antiqua"/>
          <w:color w:val="000000"/>
        </w:rPr>
        <w:t>s</w:t>
      </w:r>
      <w:r w:rsidRPr="00373A49">
        <w:rPr>
          <w:rFonts w:ascii="Book Antiqua" w:eastAsia="Book Antiqua" w:hAnsi="Book Antiqua" w:cs="Book Antiqua"/>
          <w:color w:val="000000"/>
        </w:rPr>
        <w:t xml:space="preserve"> side effects for some CRC patients, including fever, mucositis, stomatitis, leukopenia</w:t>
      </w:r>
      <w:r w:rsidR="004E1D74">
        <w:rPr>
          <w:rFonts w:ascii="Book Antiqua" w:eastAsia="Book Antiqua" w:hAnsi="Book Antiqua" w:cs="Book Antiqua"/>
          <w:color w:val="000000"/>
        </w:rPr>
        <w:t>,</w:t>
      </w:r>
      <w:r w:rsidRPr="00373A49">
        <w:rPr>
          <w:rFonts w:ascii="Book Antiqua" w:eastAsia="Book Antiqua" w:hAnsi="Book Antiqua" w:cs="Book Antiqua"/>
          <w:color w:val="000000"/>
        </w:rPr>
        <w:t xml:space="preserve"> and thrombocytopenia</w:t>
      </w:r>
      <w:r w:rsidRPr="00373A49">
        <w:rPr>
          <w:rFonts w:ascii="Book Antiqua" w:eastAsia="Book Antiqua" w:hAnsi="Book Antiqua" w:cs="Book Antiqua"/>
          <w:color w:val="000000"/>
          <w:vertAlign w:val="superscript"/>
        </w:rPr>
        <w:t>[21]</w:t>
      </w:r>
      <w:r w:rsidR="004E1D74">
        <w:rPr>
          <w:rFonts w:ascii="Book Antiqua" w:eastAsia="Book Antiqua" w:hAnsi="Book Antiqua" w:cs="Book Antiqua"/>
          <w:color w:val="000000"/>
        </w:rPr>
        <w:t>.</w:t>
      </w:r>
      <w:r w:rsidRPr="00373A49">
        <w:rPr>
          <w:rFonts w:ascii="Book Antiqua" w:eastAsia="Book Antiqua" w:hAnsi="Book Antiqua" w:cs="Book Antiqua"/>
          <w:color w:val="000000"/>
        </w:rPr>
        <w:t xml:space="preserve"> </w:t>
      </w:r>
      <w:r w:rsidR="004E1D74">
        <w:rPr>
          <w:rFonts w:ascii="Book Antiqua" w:eastAsia="Book Antiqua" w:hAnsi="Book Antiqua" w:cs="Book Antiqua"/>
          <w:color w:val="000000"/>
        </w:rPr>
        <w:t>C</w:t>
      </w:r>
      <w:r w:rsidRPr="00373A49">
        <w:rPr>
          <w:rFonts w:ascii="Book Antiqua" w:eastAsia="Book Antiqua" w:hAnsi="Book Antiqua" w:cs="Book Antiqua"/>
          <w:color w:val="000000"/>
        </w:rPr>
        <w:t>erebellar ataxia and other neurological diseases also affect 1% of p</w:t>
      </w:r>
      <w:r w:rsidR="004E1D74">
        <w:rPr>
          <w:rFonts w:ascii="Book Antiqua" w:eastAsia="Book Antiqua" w:hAnsi="Book Antiqua" w:cs="Book Antiqua"/>
          <w:color w:val="000000"/>
        </w:rPr>
        <w:t>atients</w:t>
      </w:r>
      <w:r w:rsidRPr="00373A49">
        <w:rPr>
          <w:rFonts w:ascii="Book Antiqua" w:eastAsia="Book Antiqua" w:hAnsi="Book Antiqua" w:cs="Book Antiqua"/>
          <w:color w:val="000000"/>
          <w:vertAlign w:val="superscript"/>
        </w:rPr>
        <w:t>[22]</w:t>
      </w:r>
      <w:r w:rsidRPr="00373A49">
        <w:rPr>
          <w:rFonts w:ascii="Book Antiqua" w:eastAsia="Book Antiqua" w:hAnsi="Book Antiqua" w:cs="Book Antiqua"/>
          <w:color w:val="000000"/>
        </w:rPr>
        <w:t>.</w:t>
      </w:r>
    </w:p>
    <w:p w14:paraId="3EEC0493" w14:textId="6332E8DC" w:rsidR="0023679B" w:rsidRDefault="00B92244" w:rsidP="004E1D74">
      <w:pPr>
        <w:spacing w:line="360" w:lineRule="auto"/>
        <w:ind w:firstLine="450"/>
        <w:jc w:val="both"/>
        <w:rPr>
          <w:rFonts w:ascii="Book Antiqua" w:eastAsia="Book Antiqua" w:hAnsi="Book Antiqua" w:cs="Book Antiqua"/>
          <w:color w:val="000000"/>
        </w:rPr>
      </w:pPr>
      <w:r w:rsidRPr="00373A49">
        <w:rPr>
          <w:rFonts w:ascii="Book Antiqua" w:eastAsia="Book Antiqua" w:hAnsi="Book Antiqua" w:cs="Book Antiqua"/>
          <w:color w:val="000000"/>
        </w:rPr>
        <w:t>Another imperative drug used is capecitabine, a prodrug of 5-FU</w:t>
      </w:r>
      <w:r w:rsidR="004E1D74">
        <w:rPr>
          <w:rFonts w:ascii="Book Antiqua" w:eastAsia="Book Antiqua" w:hAnsi="Book Antiqua" w:cs="Book Antiqua"/>
          <w:color w:val="000000"/>
        </w:rPr>
        <w:t>.</w:t>
      </w:r>
      <w:r w:rsidRPr="00373A49">
        <w:rPr>
          <w:rFonts w:ascii="Book Antiqua" w:eastAsia="Book Antiqua" w:hAnsi="Book Antiqua" w:cs="Book Antiqua"/>
          <w:color w:val="000000"/>
        </w:rPr>
        <w:t xml:space="preserve"> </w:t>
      </w:r>
      <w:r w:rsidR="004E1D74">
        <w:rPr>
          <w:rFonts w:ascii="Book Antiqua" w:eastAsia="Book Antiqua" w:hAnsi="Book Antiqua" w:cs="Book Antiqua"/>
          <w:color w:val="000000"/>
        </w:rPr>
        <w:t>I</w:t>
      </w:r>
      <w:r w:rsidRPr="00373A49">
        <w:rPr>
          <w:rFonts w:ascii="Book Antiqua" w:eastAsia="Book Antiqua" w:hAnsi="Book Antiqua" w:cs="Book Antiqua"/>
          <w:color w:val="000000"/>
        </w:rPr>
        <w:t>ts bioavailability is virtually 100%, and Cmax and area under the curve increase linearly with dosage. In patients with metastatic CRC, two</w:t>
      </w:r>
      <w:r w:rsidR="00451810"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 xml:space="preserve">phase III </w:t>
      </w:r>
      <w:r w:rsidR="00870D94" w:rsidRPr="00373A49">
        <w:rPr>
          <w:rFonts w:ascii="Book Antiqua" w:eastAsia="Book Antiqua" w:hAnsi="Book Antiqua" w:cs="Book Antiqua"/>
          <w:color w:val="000000"/>
        </w:rPr>
        <w:t>randomized</w:t>
      </w:r>
      <w:r w:rsidRPr="00373A49">
        <w:rPr>
          <w:rFonts w:ascii="Book Antiqua" w:eastAsia="Book Antiqua" w:hAnsi="Book Antiqua" w:cs="Book Antiqua"/>
          <w:color w:val="000000"/>
        </w:rPr>
        <w:t xml:space="preserve"> studies compared capecitabine as a single drug to the typical 5-FU/LV therapy combination</w:t>
      </w:r>
      <w:r w:rsidR="0023679B">
        <w:rPr>
          <w:rFonts w:ascii="Book Antiqua" w:eastAsia="Book Antiqua" w:hAnsi="Book Antiqua" w:cs="Book Antiqua"/>
          <w:color w:val="000000"/>
        </w:rPr>
        <w:t>,</w:t>
      </w:r>
      <w:r w:rsidRPr="00373A49">
        <w:rPr>
          <w:rFonts w:ascii="Book Antiqua" w:eastAsia="Book Antiqua" w:hAnsi="Book Antiqua" w:cs="Book Antiqua"/>
          <w:color w:val="000000"/>
        </w:rPr>
        <w:t xml:space="preserve"> and the </w:t>
      </w:r>
      <w:r w:rsidR="00451810" w:rsidRPr="00373A49">
        <w:rPr>
          <w:rFonts w:ascii="Book Antiqua" w:eastAsia="Book Antiqua" w:hAnsi="Book Antiqua" w:cs="Book Antiqua"/>
          <w:color w:val="000000"/>
        </w:rPr>
        <w:t>RR</w:t>
      </w:r>
      <w:r w:rsidRPr="00373A49">
        <w:rPr>
          <w:rFonts w:ascii="Book Antiqua" w:eastAsia="Book Antiqua" w:hAnsi="Book Antiqua" w:cs="Book Antiqua"/>
          <w:color w:val="000000"/>
        </w:rPr>
        <w:t xml:space="preserve"> in both studies were as efficient as 5-FU/LV</w:t>
      </w:r>
      <w:r w:rsidRPr="00373A49">
        <w:rPr>
          <w:rFonts w:ascii="Book Antiqua" w:eastAsia="Book Antiqua" w:hAnsi="Book Antiqua" w:cs="Book Antiqua"/>
          <w:color w:val="000000"/>
          <w:vertAlign w:val="superscript"/>
        </w:rPr>
        <w:t>[23]</w:t>
      </w:r>
      <w:r w:rsidRPr="00373A49">
        <w:rPr>
          <w:rFonts w:ascii="Book Antiqua" w:eastAsia="Book Antiqua" w:hAnsi="Book Antiqua" w:cs="Book Antiqua"/>
          <w:color w:val="000000"/>
        </w:rPr>
        <w:t>.</w:t>
      </w:r>
    </w:p>
    <w:p w14:paraId="73DFA781" w14:textId="4AC040AC" w:rsidR="00A77B3E" w:rsidRPr="00373A49" w:rsidRDefault="00B92244" w:rsidP="00E8026B">
      <w:pPr>
        <w:spacing w:line="360" w:lineRule="auto"/>
        <w:ind w:firstLine="450"/>
        <w:jc w:val="both"/>
        <w:rPr>
          <w:rFonts w:ascii="Book Antiqua" w:hAnsi="Book Antiqua"/>
        </w:rPr>
      </w:pPr>
      <w:r w:rsidRPr="00373A49">
        <w:rPr>
          <w:rFonts w:ascii="Book Antiqua" w:eastAsia="Book Antiqua" w:hAnsi="Book Antiqua" w:cs="Book Antiqua"/>
          <w:color w:val="000000"/>
        </w:rPr>
        <w:t xml:space="preserve">Topoisomerase I inhibitor irinotecan and oxaliplatin were added to the 5-FU regimen as part of </w:t>
      </w:r>
      <w:r w:rsidR="0023679B">
        <w:rPr>
          <w:rFonts w:ascii="Book Antiqua" w:eastAsia="Book Antiqua" w:hAnsi="Book Antiqua" w:cs="Book Antiqua"/>
          <w:color w:val="000000"/>
        </w:rPr>
        <w:t xml:space="preserve">a </w:t>
      </w:r>
      <w:r w:rsidRPr="00373A49">
        <w:rPr>
          <w:rFonts w:ascii="Book Antiqua" w:eastAsia="Book Antiqua" w:hAnsi="Book Antiqua" w:cs="Book Antiqua"/>
          <w:color w:val="000000"/>
        </w:rPr>
        <w:t>cytotoxic combination therapy for metastatic colorectal cancer (mCRC) to enhance its efficacy. Oxaliplatin is a diaminocyclohexane platinum complex that has the potential to generate DNA adducts and interferes with the mechanism of DNA repair, thereby leading to a cytotoxic effect in CRC</w:t>
      </w:r>
      <w:r w:rsidRPr="00373A49">
        <w:rPr>
          <w:rFonts w:ascii="Book Antiqua" w:eastAsia="Book Antiqua" w:hAnsi="Book Antiqua" w:cs="Book Antiqua"/>
          <w:color w:val="000000"/>
          <w:vertAlign w:val="superscript"/>
        </w:rPr>
        <w:t>[22]</w:t>
      </w:r>
      <w:r w:rsidRPr="00373A49">
        <w:rPr>
          <w:rFonts w:ascii="Book Antiqua" w:eastAsia="Book Antiqua" w:hAnsi="Book Antiqua" w:cs="Book Antiqua"/>
          <w:color w:val="000000"/>
        </w:rPr>
        <w:t xml:space="preserve">. Patient survival improved due to the inclusion of oxaliplatin or </w:t>
      </w:r>
      <w:r w:rsidR="0023679B">
        <w:rPr>
          <w:rFonts w:ascii="Book Antiqua" w:eastAsia="Book Antiqua" w:hAnsi="Book Antiqua" w:cs="Book Antiqua"/>
          <w:color w:val="000000"/>
        </w:rPr>
        <w:t>i</w:t>
      </w:r>
      <w:r w:rsidRPr="00373A49">
        <w:rPr>
          <w:rFonts w:ascii="Book Antiqua" w:eastAsia="Book Antiqua" w:hAnsi="Book Antiqua" w:cs="Book Antiqua"/>
          <w:color w:val="000000"/>
        </w:rPr>
        <w:t xml:space="preserve">rinotecan in the 5-FU regimen but at the same time has increased the toxicity levels. In the first-line treatment of mCRC, 5-FU/LV </w:t>
      </w:r>
      <w:r w:rsidR="0023679B">
        <w:rPr>
          <w:rFonts w:ascii="Book Antiqua" w:eastAsia="Book Antiqua" w:hAnsi="Book Antiqua" w:cs="Book Antiqua"/>
          <w:color w:val="000000"/>
        </w:rPr>
        <w:t xml:space="preserve">is </w:t>
      </w:r>
      <w:r w:rsidRPr="00373A49">
        <w:rPr>
          <w:rFonts w:ascii="Book Antiqua" w:eastAsia="Book Antiqua" w:hAnsi="Book Antiqua" w:cs="Book Antiqua"/>
          <w:color w:val="000000"/>
        </w:rPr>
        <w:t xml:space="preserve">coupled with oxaliplatin (FOLFOX), </w:t>
      </w:r>
      <w:r w:rsidR="0023679B">
        <w:rPr>
          <w:rFonts w:ascii="Book Antiqua" w:eastAsia="Book Antiqua" w:hAnsi="Book Antiqua" w:cs="Book Antiqua"/>
          <w:color w:val="000000"/>
        </w:rPr>
        <w:t>i</w:t>
      </w:r>
      <w:r w:rsidRPr="00373A49">
        <w:rPr>
          <w:rFonts w:ascii="Book Antiqua" w:eastAsia="Book Antiqua" w:hAnsi="Book Antiqua" w:cs="Book Antiqua"/>
          <w:color w:val="000000"/>
        </w:rPr>
        <w:t>rinotecan (FOLFIRI)</w:t>
      </w:r>
      <w:r w:rsidR="0023679B">
        <w:rPr>
          <w:rFonts w:ascii="Book Antiqua" w:eastAsia="Book Antiqua" w:hAnsi="Book Antiqua" w:cs="Book Antiqua"/>
          <w:color w:val="000000"/>
        </w:rPr>
        <w:t>,</w:t>
      </w:r>
      <w:r w:rsidRPr="00373A49">
        <w:rPr>
          <w:rFonts w:ascii="Book Antiqua" w:eastAsia="Book Antiqua" w:hAnsi="Book Antiqua" w:cs="Book Antiqua"/>
          <w:color w:val="000000"/>
        </w:rPr>
        <w:t xml:space="preserve"> and both oxaliplatin and </w:t>
      </w:r>
      <w:r w:rsidR="0023679B">
        <w:rPr>
          <w:rFonts w:ascii="Book Antiqua" w:eastAsia="Book Antiqua" w:hAnsi="Book Antiqua" w:cs="Book Antiqua"/>
          <w:color w:val="000000"/>
        </w:rPr>
        <w:t>i</w:t>
      </w:r>
      <w:r w:rsidRPr="00373A49">
        <w:rPr>
          <w:rFonts w:ascii="Book Antiqua" w:eastAsia="Book Antiqua" w:hAnsi="Book Antiqua" w:cs="Book Antiqua"/>
          <w:color w:val="000000"/>
        </w:rPr>
        <w:t>rinotecan (FOLFOXIRI). The combination therapies FOLFOX, FOLFIRI</w:t>
      </w:r>
      <w:r w:rsidR="0023679B">
        <w:rPr>
          <w:rFonts w:ascii="Book Antiqua" w:eastAsia="Book Antiqua" w:hAnsi="Book Antiqua" w:cs="Book Antiqua"/>
          <w:color w:val="000000"/>
        </w:rPr>
        <w:t>,</w:t>
      </w:r>
      <w:r w:rsidRPr="00373A49">
        <w:rPr>
          <w:rFonts w:ascii="Book Antiqua" w:eastAsia="Book Antiqua" w:hAnsi="Book Antiqua" w:cs="Book Antiqua"/>
          <w:color w:val="000000"/>
        </w:rPr>
        <w:t xml:space="preserve"> and FOLFOXIRI have established themselves as effective cytotoxic regimens, with an average improvement in survival of about </w:t>
      </w:r>
      <w:r w:rsidR="0023679B">
        <w:rPr>
          <w:rFonts w:ascii="Book Antiqua" w:eastAsia="Book Antiqua" w:hAnsi="Book Antiqua" w:cs="Book Antiqua"/>
          <w:color w:val="000000"/>
        </w:rPr>
        <w:t>2</w:t>
      </w:r>
      <w:r w:rsidRPr="00373A49">
        <w:rPr>
          <w:rFonts w:ascii="Book Antiqua" w:eastAsia="Book Antiqua" w:hAnsi="Book Antiqua" w:cs="Book Antiqua"/>
          <w:color w:val="000000"/>
        </w:rPr>
        <w:t xml:space="preserve"> years. </w:t>
      </w:r>
      <w:r w:rsidRPr="00373A49">
        <w:rPr>
          <w:rFonts w:ascii="Book Antiqua" w:eastAsia="Book Antiqua" w:hAnsi="Book Antiqua" w:cs="Book Antiqua"/>
          <w:color w:val="000000"/>
          <w:shd w:val="clear" w:color="auto" w:fill="FFFFFF"/>
        </w:rPr>
        <w:t>According to th</w:t>
      </w:r>
      <w:r w:rsidRPr="00373A49">
        <w:rPr>
          <w:rFonts w:ascii="Book Antiqua" w:eastAsia="Book Antiqua" w:hAnsi="Book Antiqua" w:cs="Book Antiqua"/>
          <w:color w:val="000000"/>
        </w:rPr>
        <w:t xml:space="preserve">e </w:t>
      </w:r>
      <w:r w:rsidR="0075364F" w:rsidRPr="00373A49">
        <w:rPr>
          <w:rFonts w:ascii="Book Antiqua" w:eastAsia="Book Antiqua" w:hAnsi="Book Antiqua" w:cs="Book Antiqua"/>
          <w:color w:val="000000"/>
        </w:rPr>
        <w:t>Gruppo Oncologico dell</w:t>
      </w:r>
      <w:r w:rsidR="00E52D5A">
        <w:rPr>
          <w:rFonts w:ascii="Book Antiqua" w:eastAsia="Book Antiqua" w:hAnsi="Book Antiqua" w:cs="Book Antiqua"/>
          <w:color w:val="000000"/>
        </w:rPr>
        <w:t>’</w:t>
      </w:r>
      <w:r w:rsidR="0075364F" w:rsidRPr="00373A49">
        <w:rPr>
          <w:rFonts w:ascii="Book Antiqua" w:eastAsia="Book Antiqua" w:hAnsi="Book Antiqua" w:cs="Book Antiqua"/>
          <w:color w:val="000000"/>
        </w:rPr>
        <w:t>Italia Meridionale</w:t>
      </w:r>
      <w:r w:rsidRPr="00373A49">
        <w:rPr>
          <w:rFonts w:ascii="Book Antiqua" w:eastAsia="Book Antiqua" w:hAnsi="Book Antiqua" w:cs="Book Antiqua"/>
          <w:color w:val="000000"/>
        </w:rPr>
        <w:t xml:space="preserve"> trial</w:t>
      </w:r>
      <w:r w:rsidR="0023679B">
        <w:rPr>
          <w:rFonts w:ascii="Book Antiqua" w:eastAsia="Book Antiqua" w:hAnsi="Book Antiqua" w:cs="Book Antiqua"/>
          <w:color w:val="000000"/>
        </w:rPr>
        <w:t>,</w:t>
      </w:r>
      <w:r w:rsidRPr="00373A49">
        <w:rPr>
          <w:rFonts w:ascii="Book Antiqua" w:eastAsia="Book Antiqua" w:hAnsi="Book Antiqua" w:cs="Book Antiqua"/>
          <w:color w:val="000000"/>
        </w:rPr>
        <w:t xml:space="preserve"> </w:t>
      </w:r>
      <w:r w:rsidR="0075364F" w:rsidRPr="00373A49">
        <w:rPr>
          <w:rFonts w:ascii="Book Antiqua" w:eastAsia="Book Antiqua" w:hAnsi="Book Antiqua" w:cs="Book Antiqua"/>
          <w:color w:val="000000"/>
        </w:rPr>
        <w:t>overall survival (OS)</w:t>
      </w:r>
      <w:r w:rsidRPr="00373A49">
        <w:rPr>
          <w:rFonts w:ascii="Book Antiqua" w:eastAsia="Book Antiqua" w:hAnsi="Book Antiqua" w:cs="Book Antiqua"/>
          <w:color w:val="000000"/>
        </w:rPr>
        <w:t xml:space="preserve"> rates for FOLFIRI and FOLFOX were 14 </w:t>
      </w:r>
      <w:r w:rsidR="0023679B">
        <w:rPr>
          <w:rFonts w:ascii="Book Antiqua" w:eastAsia="Book Antiqua" w:hAnsi="Book Antiqua" w:cs="Book Antiqua"/>
          <w:color w:val="000000"/>
        </w:rPr>
        <w:t xml:space="preserve">mo </w:t>
      </w:r>
      <w:r w:rsidRPr="00373A49">
        <w:rPr>
          <w:rFonts w:ascii="Book Antiqua" w:eastAsia="Book Antiqua" w:hAnsi="Book Antiqua" w:cs="Book Antiqua"/>
          <w:color w:val="000000"/>
        </w:rPr>
        <w:t xml:space="preserve">and 15 mo, respectively. </w:t>
      </w:r>
      <w:r w:rsidR="0023679B">
        <w:rPr>
          <w:rFonts w:ascii="Book Antiqua" w:eastAsia="Book Antiqua" w:hAnsi="Book Antiqua" w:cs="Book Antiqua"/>
          <w:color w:val="000000"/>
        </w:rPr>
        <w:t xml:space="preserve">The </w:t>
      </w:r>
      <w:r w:rsidRPr="00373A49">
        <w:rPr>
          <w:rFonts w:ascii="Book Antiqua" w:eastAsia="Book Antiqua" w:hAnsi="Book Antiqua" w:cs="Book Antiqua"/>
          <w:color w:val="000000"/>
        </w:rPr>
        <w:t>G</w:t>
      </w:r>
      <w:r w:rsidRPr="00373A49">
        <w:rPr>
          <w:rFonts w:ascii="Book Antiqua" w:eastAsia="Book Antiqua" w:hAnsi="Book Antiqua" w:cs="Book Antiqua"/>
          <w:color w:val="000000"/>
          <w:shd w:val="clear" w:color="auto" w:fill="FFFFFF"/>
        </w:rPr>
        <w:t xml:space="preserve">ERCOR trial found that OS was 21.5 </w:t>
      </w:r>
      <w:r w:rsidR="007877B9" w:rsidRPr="00373A49">
        <w:rPr>
          <w:rFonts w:ascii="Book Antiqua" w:eastAsia="Book Antiqua" w:hAnsi="Book Antiqua" w:cs="Book Antiqua"/>
          <w:color w:val="000000"/>
        </w:rPr>
        <w:t>mo</w:t>
      </w:r>
      <w:r w:rsidRPr="00373A49">
        <w:rPr>
          <w:rFonts w:ascii="Book Antiqua" w:eastAsia="Book Antiqua" w:hAnsi="Book Antiqua" w:cs="Book Antiqua"/>
          <w:color w:val="000000"/>
          <w:shd w:val="clear" w:color="auto" w:fill="FFFFFF"/>
        </w:rPr>
        <w:t xml:space="preserve"> for patients who received FOLFOX first followed by FOLFIRI and 20.6 </w:t>
      </w:r>
      <w:r w:rsidR="007877B9" w:rsidRPr="00373A49">
        <w:rPr>
          <w:rFonts w:ascii="Book Antiqua" w:eastAsia="Book Antiqua" w:hAnsi="Book Antiqua" w:cs="Book Antiqua"/>
          <w:color w:val="000000"/>
        </w:rPr>
        <w:t>mo</w:t>
      </w:r>
      <w:r w:rsidRPr="00373A49">
        <w:rPr>
          <w:rFonts w:ascii="Book Antiqua" w:eastAsia="Book Antiqua" w:hAnsi="Book Antiqua" w:cs="Book Antiqua"/>
          <w:color w:val="000000"/>
          <w:shd w:val="clear" w:color="auto" w:fill="FFFFFF"/>
        </w:rPr>
        <w:t xml:space="preserve"> for those who received FOLFIRI first followed by FOLFOX. </w:t>
      </w:r>
      <w:r w:rsidRPr="00373A49">
        <w:rPr>
          <w:rFonts w:ascii="Book Antiqua" w:eastAsia="Book Antiqua" w:hAnsi="Book Antiqua" w:cs="Book Antiqua"/>
          <w:color w:val="000000"/>
        </w:rPr>
        <w:t xml:space="preserve">Trifluridine-tipiracil, a fluoropyrimidine, contains tipiracil hydrochloride, which prevents the degradation of trifluridine. The incorporation of </w:t>
      </w:r>
      <w:r w:rsidR="0023679B" w:rsidRPr="00373A49">
        <w:rPr>
          <w:rFonts w:ascii="Book Antiqua" w:eastAsia="Book Antiqua" w:hAnsi="Book Antiqua" w:cs="Book Antiqua"/>
          <w:color w:val="000000"/>
        </w:rPr>
        <w:t>trifluridine</w:t>
      </w:r>
      <w:r w:rsidR="0023679B" w:rsidRPr="00373A49" w:rsidDel="0023679B">
        <w:rPr>
          <w:rFonts w:ascii="Book Antiqua" w:eastAsia="Book Antiqua" w:hAnsi="Book Antiqua" w:cs="Book Antiqua"/>
          <w:color w:val="000000"/>
        </w:rPr>
        <w:t xml:space="preserve"> </w:t>
      </w:r>
      <w:r w:rsidRPr="00373A49">
        <w:rPr>
          <w:rFonts w:ascii="Book Antiqua" w:eastAsia="Book Antiqua" w:hAnsi="Book Antiqua" w:cs="Book Antiqua"/>
          <w:color w:val="000000"/>
        </w:rPr>
        <w:t xml:space="preserve">into DNA is the primary mechanism of action. Compared to the best </w:t>
      </w:r>
      <w:r w:rsidRPr="00373A49">
        <w:rPr>
          <w:rFonts w:ascii="Book Antiqua" w:eastAsia="Book Antiqua" w:hAnsi="Book Antiqua" w:cs="Book Antiqua"/>
          <w:color w:val="000000"/>
        </w:rPr>
        <w:lastRenderedPageBreak/>
        <w:t xml:space="preserve">supportive care alone, the prospective </w:t>
      </w:r>
      <w:r w:rsidR="00870D94" w:rsidRPr="00373A49">
        <w:rPr>
          <w:rFonts w:ascii="Book Antiqua" w:eastAsia="Book Antiqua" w:hAnsi="Book Antiqua" w:cs="Book Antiqua"/>
          <w:color w:val="000000"/>
        </w:rPr>
        <w:t>randomized</w:t>
      </w:r>
      <w:r w:rsidRPr="00373A49">
        <w:rPr>
          <w:rFonts w:ascii="Book Antiqua" w:eastAsia="Book Antiqua" w:hAnsi="Book Antiqua" w:cs="Book Antiqua"/>
          <w:color w:val="000000"/>
        </w:rPr>
        <w:t xml:space="preserve"> clinical phase III trial RECOURSE </w:t>
      </w:r>
      <w:r w:rsidR="0023679B">
        <w:rPr>
          <w:rFonts w:ascii="Book Antiqua" w:eastAsia="Book Antiqua" w:hAnsi="Book Antiqua" w:cs="Book Antiqua"/>
          <w:color w:val="000000"/>
        </w:rPr>
        <w:t xml:space="preserve">found that it </w:t>
      </w:r>
      <w:r w:rsidRPr="00373A49">
        <w:rPr>
          <w:rFonts w:ascii="Book Antiqua" w:eastAsia="Book Antiqua" w:hAnsi="Book Antiqua" w:cs="Book Antiqua"/>
          <w:color w:val="000000"/>
        </w:rPr>
        <w:t>significantly increased median OS</w:t>
      </w:r>
      <w:r w:rsidR="00350A9C" w:rsidRPr="00373A49">
        <w:rPr>
          <w:rFonts w:ascii="Book Antiqua" w:eastAsia="Book Antiqua" w:hAnsi="Book Antiqua" w:cs="Book Antiqua"/>
          <w:color w:val="000000"/>
          <w:vertAlign w:val="superscript"/>
        </w:rPr>
        <w:t>[2</w:t>
      </w:r>
      <w:r w:rsidRPr="00373A49">
        <w:rPr>
          <w:rFonts w:ascii="Book Antiqua" w:eastAsia="Book Antiqua" w:hAnsi="Book Antiqua" w:cs="Book Antiqua"/>
          <w:color w:val="000000"/>
          <w:vertAlign w:val="superscript"/>
        </w:rPr>
        <w:t>4]</w:t>
      </w:r>
      <w:r w:rsidRPr="00373A49">
        <w:rPr>
          <w:rFonts w:ascii="Book Antiqua" w:eastAsia="Book Antiqua" w:hAnsi="Book Antiqua" w:cs="Book Antiqua"/>
          <w:color w:val="000000"/>
        </w:rPr>
        <w:t>.</w:t>
      </w:r>
    </w:p>
    <w:p w14:paraId="6629E550" w14:textId="3C4FE0D4" w:rsidR="00A77B3E" w:rsidRPr="00373A49" w:rsidRDefault="00B92244" w:rsidP="007877B9">
      <w:pPr>
        <w:spacing w:line="360" w:lineRule="auto"/>
        <w:ind w:firstLineChars="200" w:firstLine="480"/>
        <w:jc w:val="both"/>
        <w:rPr>
          <w:rFonts w:ascii="Book Antiqua" w:hAnsi="Book Antiqua"/>
        </w:rPr>
      </w:pPr>
      <w:r w:rsidRPr="00373A49">
        <w:rPr>
          <w:rFonts w:ascii="Book Antiqua" w:eastAsia="Book Antiqua" w:hAnsi="Book Antiqua" w:cs="Book Antiqua"/>
          <w:color w:val="000000"/>
          <w:shd w:val="clear" w:color="auto" w:fill="FFFFFF"/>
        </w:rPr>
        <w:t>Tyrosine kinase signaling pathways typically prevent unchecked cell growth or boost sensitivity to trigger apoptosis. These signaling pathways are often genetically or epigenetically dysregulated in cancer cells, offering them a selective advantage. The human genome contains about 500 protein kinase genes</w:t>
      </w:r>
      <w:r w:rsidR="0023679B">
        <w:rPr>
          <w:rFonts w:ascii="Book Antiqua" w:eastAsia="Book Antiqua" w:hAnsi="Book Antiqua" w:cs="Book Antiqua"/>
          <w:color w:val="000000"/>
          <w:shd w:val="clear" w:color="auto" w:fill="FFFFFF"/>
        </w:rPr>
        <w:t>,</w:t>
      </w:r>
      <w:r w:rsidRPr="00373A49">
        <w:rPr>
          <w:rFonts w:ascii="Book Antiqua" w:eastAsia="Book Antiqua" w:hAnsi="Book Antiqua" w:cs="Book Antiqua"/>
          <w:color w:val="000000"/>
          <w:shd w:val="clear" w:color="auto" w:fill="FFFFFF"/>
        </w:rPr>
        <w:t xml:space="preserve"> which constitute about 2% of all human genes. The structures of over 280 human protein kinases have been determined</w:t>
      </w:r>
      <w:r w:rsidRPr="00373A49">
        <w:rPr>
          <w:rFonts w:ascii="Book Antiqua" w:eastAsia="Book Antiqua" w:hAnsi="Book Antiqua" w:cs="Book Antiqua"/>
          <w:color w:val="000000"/>
          <w:vertAlign w:val="superscript"/>
        </w:rPr>
        <w:t>[25]</w:t>
      </w:r>
      <w:r w:rsidRPr="00373A49">
        <w:rPr>
          <w:rFonts w:ascii="Book Antiqua" w:eastAsia="Book Antiqua" w:hAnsi="Book Antiqua" w:cs="Book Antiqua"/>
          <w:color w:val="000000"/>
          <w:shd w:val="clear" w:color="auto" w:fill="FFFFFF"/>
        </w:rPr>
        <w:t xml:space="preserve">. </w:t>
      </w:r>
      <w:r w:rsidRPr="00373A49">
        <w:rPr>
          <w:rFonts w:ascii="Book Antiqua" w:eastAsia="Book Antiqua" w:hAnsi="Book Antiqua" w:cs="Book Antiqua"/>
          <w:color w:val="000000"/>
        </w:rPr>
        <w:t>Regorafenib is a</w:t>
      </w:r>
      <w:r w:rsidRPr="00373A49">
        <w:rPr>
          <w:rFonts w:ascii="Book Antiqua" w:eastAsia="Book Antiqua" w:hAnsi="Book Antiqua" w:cs="Book Antiqua"/>
          <w:color w:val="000000"/>
          <w:shd w:val="clear" w:color="auto" w:fill="FFFFFF"/>
        </w:rPr>
        <w:t xml:space="preserve"> </w:t>
      </w:r>
      <w:r w:rsidR="007877B9" w:rsidRPr="00373A49">
        <w:rPr>
          <w:rFonts w:ascii="Book Antiqua" w:eastAsia="Book Antiqua" w:hAnsi="Book Antiqua" w:cs="Book Antiqua"/>
          <w:color w:val="000000"/>
          <w:shd w:val="clear" w:color="auto" w:fill="FFFFFF"/>
        </w:rPr>
        <w:t>Food and Drug Administration (FDA)</w:t>
      </w:r>
      <w:r w:rsidRPr="00373A49">
        <w:rPr>
          <w:rFonts w:ascii="Book Antiqua" w:eastAsia="Book Antiqua" w:hAnsi="Book Antiqua" w:cs="Book Antiqua"/>
          <w:color w:val="000000"/>
          <w:shd w:val="clear" w:color="auto" w:fill="FFFFFF"/>
        </w:rPr>
        <w:t>-app</w:t>
      </w:r>
      <w:r w:rsidRPr="00373A49">
        <w:rPr>
          <w:rFonts w:ascii="Book Antiqua" w:eastAsia="Book Antiqua" w:hAnsi="Book Antiqua" w:cs="Book Antiqua"/>
          <w:color w:val="000000"/>
        </w:rPr>
        <w:t xml:space="preserve">roved tyrosine kinase inhibitor that targets numerous targets, including vascular endothelial growth factor </w:t>
      </w:r>
      <w:r w:rsidR="003077CC" w:rsidRPr="00373A49">
        <w:rPr>
          <w:rFonts w:ascii="Book Antiqua" w:hAnsi="Book Antiqua" w:cs="Book Antiqua"/>
          <w:color w:val="000000"/>
          <w:lang w:eastAsia="zh-CN"/>
        </w:rPr>
        <w:t xml:space="preserve">(VEGF) </w:t>
      </w:r>
      <w:r w:rsidRPr="00373A49">
        <w:rPr>
          <w:rFonts w:ascii="Book Antiqua" w:eastAsia="Book Antiqua" w:hAnsi="Book Antiqua" w:cs="Book Antiqua"/>
          <w:color w:val="000000"/>
        </w:rPr>
        <w:t>receptor (VEGFR),</w:t>
      </w:r>
      <w:r w:rsidR="007877B9" w:rsidRPr="00373A49">
        <w:rPr>
          <w:rFonts w:ascii="Book Antiqua" w:hAnsi="Book Antiqua" w:cs="Book Antiqua"/>
          <w:color w:val="000000"/>
          <w:lang w:eastAsia="zh-CN"/>
        </w:rPr>
        <w:t xml:space="preserve"> </w:t>
      </w:r>
      <w:r w:rsidR="0023679B">
        <w:rPr>
          <w:rFonts w:ascii="Book Antiqua" w:eastAsia="Book Antiqua" w:hAnsi="Book Antiqua" w:cs="Book Antiqua"/>
          <w:color w:val="000000"/>
        </w:rPr>
        <w:t>p</w:t>
      </w:r>
      <w:r w:rsidRPr="00373A49">
        <w:rPr>
          <w:rFonts w:ascii="Book Antiqua" w:eastAsia="Book Antiqua" w:hAnsi="Book Antiqua" w:cs="Book Antiqua"/>
          <w:color w:val="000000"/>
        </w:rPr>
        <w:t xml:space="preserve">latelet-derived growth factor, </w:t>
      </w:r>
      <w:r w:rsidR="0023679B">
        <w:rPr>
          <w:rFonts w:ascii="Book Antiqua" w:eastAsia="Book Antiqua" w:hAnsi="Book Antiqua" w:cs="Book Antiqua"/>
          <w:color w:val="000000"/>
        </w:rPr>
        <w:t>f</w:t>
      </w:r>
      <w:r w:rsidRPr="00373A49">
        <w:rPr>
          <w:rFonts w:ascii="Book Antiqua" w:eastAsia="Book Antiqua" w:hAnsi="Book Antiqua" w:cs="Book Antiqua"/>
          <w:color w:val="000000"/>
        </w:rPr>
        <w:t>ibroblast growth factor, and BRAF in mCRC due to its better median OS and progression-free survival (PFS) in</w:t>
      </w:r>
      <w:r w:rsidR="0023679B">
        <w:rPr>
          <w:rFonts w:ascii="Book Antiqua" w:eastAsia="Book Antiqua" w:hAnsi="Book Antiqua" w:cs="Book Antiqua"/>
          <w:color w:val="000000"/>
        </w:rPr>
        <w:t xml:space="preserve"> the</w:t>
      </w:r>
      <w:r w:rsidRPr="00373A49">
        <w:rPr>
          <w:rFonts w:ascii="Book Antiqua" w:eastAsia="Book Antiqua" w:hAnsi="Book Antiqua" w:cs="Book Antiqua"/>
          <w:color w:val="000000"/>
        </w:rPr>
        <w:t xml:space="preserve"> phase </w:t>
      </w:r>
      <w:r w:rsidR="0023679B">
        <w:rPr>
          <w:rFonts w:ascii="Book Antiqua" w:eastAsia="Book Antiqua" w:hAnsi="Book Antiqua" w:cs="Book Antiqua"/>
          <w:color w:val="000000"/>
        </w:rPr>
        <w:t>III</w:t>
      </w:r>
      <w:r w:rsidRPr="00373A49">
        <w:rPr>
          <w:rFonts w:ascii="Book Antiqua" w:eastAsia="Book Antiqua" w:hAnsi="Book Antiqua" w:cs="Book Antiqua"/>
          <w:color w:val="000000"/>
        </w:rPr>
        <w:t xml:space="preserve"> CORRECT trial</w:t>
      </w:r>
      <w:r w:rsidRPr="00373A49">
        <w:rPr>
          <w:rFonts w:ascii="Book Antiqua" w:eastAsia="Book Antiqua" w:hAnsi="Book Antiqua" w:cs="Book Antiqua"/>
          <w:color w:val="000000"/>
          <w:vertAlign w:val="superscript"/>
        </w:rPr>
        <w:t>[26]</w:t>
      </w:r>
      <w:r w:rsidRPr="00373A49">
        <w:rPr>
          <w:rFonts w:ascii="Book Antiqua" w:eastAsia="Book Antiqua" w:hAnsi="Book Antiqua" w:cs="Book Antiqua"/>
          <w:color w:val="000000"/>
          <w:shd w:val="clear" w:color="auto" w:fill="FFFFFF"/>
        </w:rPr>
        <w:t xml:space="preserve"> </w:t>
      </w:r>
      <w:r w:rsidRPr="00373A49">
        <w:rPr>
          <w:rFonts w:ascii="Book Antiqua" w:eastAsia="Book Antiqua" w:hAnsi="Book Antiqua" w:cs="Book Antiqua"/>
          <w:color w:val="000000"/>
        </w:rPr>
        <w:t>and the CONCUR trial</w:t>
      </w:r>
      <w:r w:rsidRPr="00373A49">
        <w:rPr>
          <w:rFonts w:ascii="Book Antiqua" w:eastAsia="Book Antiqua" w:hAnsi="Book Antiqua" w:cs="Book Antiqua"/>
          <w:color w:val="000000"/>
          <w:vertAlign w:val="superscript"/>
        </w:rPr>
        <w:t>[27]</w:t>
      </w:r>
      <w:r w:rsidRPr="00373A49">
        <w:rPr>
          <w:rFonts w:ascii="Book Antiqua" w:eastAsia="Book Antiqua" w:hAnsi="Book Antiqua" w:cs="Book Antiqua"/>
          <w:color w:val="000000"/>
          <w:shd w:val="clear" w:color="auto" w:fill="FFFFFF"/>
        </w:rPr>
        <w:t xml:space="preserve">. </w:t>
      </w:r>
      <w:r w:rsidRPr="00373A49">
        <w:rPr>
          <w:rFonts w:ascii="Book Antiqua" w:eastAsia="Book Antiqua" w:hAnsi="Book Antiqua" w:cs="Book Antiqua"/>
          <w:color w:val="000000"/>
        </w:rPr>
        <w:t xml:space="preserve">Other promising </w:t>
      </w:r>
      <w:r w:rsidR="0023679B" w:rsidRPr="00373A49">
        <w:rPr>
          <w:rFonts w:ascii="Book Antiqua" w:eastAsia="Book Antiqua" w:hAnsi="Book Antiqua" w:cs="Book Antiqua"/>
          <w:color w:val="000000"/>
        </w:rPr>
        <w:t>tyrosine kinase inhibitor</w:t>
      </w:r>
      <w:r w:rsidRPr="00373A49">
        <w:rPr>
          <w:rFonts w:ascii="Book Antiqua" w:eastAsia="Book Antiqua" w:hAnsi="Book Antiqua" w:cs="Book Antiqua"/>
          <w:color w:val="000000"/>
        </w:rPr>
        <w:t>s are listed in Table 1</w:t>
      </w:r>
      <w:r w:rsidRPr="00373A49">
        <w:rPr>
          <w:rFonts w:ascii="Book Antiqua" w:eastAsia="Book Antiqua" w:hAnsi="Book Antiqua" w:cs="Book Antiqua"/>
          <w:b/>
          <w:bCs/>
          <w:color w:val="000000"/>
        </w:rPr>
        <w:t xml:space="preserve"> </w:t>
      </w:r>
      <w:r w:rsidRPr="00373A49">
        <w:rPr>
          <w:rFonts w:ascii="Book Antiqua" w:eastAsia="Book Antiqua" w:hAnsi="Book Antiqua" w:cs="Book Antiqua"/>
          <w:color w:val="000000"/>
        </w:rPr>
        <w:t>with their specific target.</w:t>
      </w:r>
    </w:p>
    <w:p w14:paraId="1E7148A3" w14:textId="1E6BC9C1" w:rsidR="000203B1" w:rsidRDefault="00C21A9D" w:rsidP="007877B9">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N</w:t>
      </w:r>
      <w:r w:rsidR="00B92244" w:rsidRPr="00373A49">
        <w:rPr>
          <w:rFonts w:ascii="Book Antiqua" w:eastAsia="Book Antiqua" w:hAnsi="Book Antiqua" w:cs="Book Antiqua"/>
          <w:color w:val="000000"/>
        </w:rPr>
        <w:t>eoadjuvant chemotherapy</w:t>
      </w:r>
      <w:r w:rsidR="007877B9" w:rsidRPr="00373A49">
        <w:rPr>
          <w:rFonts w:ascii="Book Antiqua" w:hAnsi="Book Antiqua" w:cs="Book Antiqua"/>
          <w:color w:val="000000"/>
          <w:lang w:eastAsia="zh-CN"/>
        </w:rPr>
        <w:t xml:space="preserve"> </w:t>
      </w:r>
      <w:r w:rsidR="00B92244" w:rsidRPr="00373A49">
        <w:rPr>
          <w:rFonts w:ascii="Book Antiqua" w:eastAsia="Book Antiqua" w:hAnsi="Book Antiqua" w:cs="Book Antiqua"/>
          <w:color w:val="000000"/>
        </w:rPr>
        <w:t xml:space="preserve">(NACT) is </w:t>
      </w:r>
      <w:r>
        <w:rPr>
          <w:rFonts w:ascii="Book Antiqua" w:eastAsia="Book Antiqua" w:hAnsi="Book Antiqua" w:cs="Book Antiqua"/>
          <w:color w:val="000000"/>
        </w:rPr>
        <w:t>an</w:t>
      </w:r>
      <w:r w:rsidR="00B92244" w:rsidRPr="00373A49">
        <w:rPr>
          <w:rFonts w:ascii="Book Antiqua" w:eastAsia="Book Antiqua" w:hAnsi="Book Antiqua" w:cs="Book Antiqua"/>
          <w:color w:val="000000"/>
        </w:rPr>
        <w:t xml:space="preserve"> emerging field in cancer.</w:t>
      </w:r>
      <w:r w:rsidR="007877B9" w:rsidRPr="00373A49">
        <w:rPr>
          <w:rFonts w:ascii="Book Antiqua" w:hAnsi="Book Antiqua" w:cs="Book Antiqua"/>
          <w:color w:val="000000"/>
          <w:lang w:eastAsia="zh-CN"/>
        </w:rPr>
        <w:t xml:space="preserve"> </w:t>
      </w:r>
      <w:r w:rsidR="00B92244" w:rsidRPr="00373A49">
        <w:rPr>
          <w:rFonts w:ascii="Book Antiqua" w:eastAsia="Book Antiqua" w:hAnsi="Book Antiqua" w:cs="Book Antiqua"/>
          <w:color w:val="000000"/>
        </w:rPr>
        <w:t>It is mainly used to treat</w:t>
      </w:r>
      <w:r w:rsidR="007877B9" w:rsidRPr="00373A49">
        <w:rPr>
          <w:rFonts w:ascii="Book Antiqua" w:hAnsi="Book Antiqua" w:cs="Book Antiqua"/>
          <w:color w:val="000000"/>
          <w:lang w:eastAsia="zh-CN"/>
        </w:rPr>
        <w:t xml:space="preserve"> </w:t>
      </w:r>
      <w:r w:rsidR="00B92244" w:rsidRPr="00373A49">
        <w:rPr>
          <w:rFonts w:ascii="Book Antiqua" w:eastAsia="Book Antiqua" w:hAnsi="Book Antiqua" w:cs="Book Antiqua"/>
          <w:color w:val="000000"/>
        </w:rPr>
        <w:t>solid tumor malignancies such as gastric, esophageal</w:t>
      </w:r>
      <w:r>
        <w:rPr>
          <w:rFonts w:ascii="Book Antiqua" w:eastAsia="Book Antiqua" w:hAnsi="Book Antiqua" w:cs="Book Antiqua"/>
          <w:color w:val="000000"/>
        </w:rPr>
        <w:t>,</w:t>
      </w:r>
      <w:r w:rsidR="00B92244" w:rsidRPr="00373A49">
        <w:rPr>
          <w:rFonts w:ascii="Book Antiqua" w:eastAsia="Book Antiqua" w:hAnsi="Book Antiqua" w:cs="Book Antiqua"/>
          <w:color w:val="000000"/>
        </w:rPr>
        <w:t xml:space="preserve"> and rectal cancers</w:t>
      </w:r>
      <w:r w:rsidR="00B92244" w:rsidRPr="00373A49">
        <w:rPr>
          <w:rFonts w:ascii="Book Antiqua" w:eastAsia="Book Antiqua" w:hAnsi="Book Antiqua" w:cs="Book Antiqua"/>
          <w:color w:val="000000"/>
          <w:vertAlign w:val="superscript"/>
        </w:rPr>
        <w:t>[28]</w:t>
      </w:r>
      <w:r w:rsidR="00B92244" w:rsidRPr="00373A49">
        <w:rPr>
          <w:rFonts w:ascii="Book Antiqua" w:eastAsia="Book Antiqua" w:hAnsi="Book Antiqua" w:cs="Book Antiqua"/>
          <w:color w:val="000000"/>
        </w:rPr>
        <w:t>, but its efficacy has not been fully explored in case</w:t>
      </w:r>
      <w:r>
        <w:rPr>
          <w:rFonts w:ascii="Book Antiqua" w:eastAsia="Book Antiqua" w:hAnsi="Book Antiqua" w:cs="Book Antiqua"/>
          <w:color w:val="000000"/>
        </w:rPr>
        <w:t>s</w:t>
      </w:r>
      <w:r w:rsidR="00B92244" w:rsidRPr="00373A49">
        <w:rPr>
          <w:rFonts w:ascii="Book Antiqua" w:eastAsia="Book Antiqua" w:hAnsi="Book Antiqua" w:cs="Book Antiqua"/>
          <w:color w:val="000000"/>
        </w:rPr>
        <w:t xml:space="preserve"> of CRC. Utilization of NACT before surgery can result in better outcomes in CRC patients with liver metastases. As a result, NACT is being investigated in primary rectal and colon cancers as a potential method to reduce the </w:t>
      </w:r>
      <w:r w:rsidR="000203B1">
        <w:rPr>
          <w:rFonts w:ascii="Book Antiqua" w:eastAsia="Book Antiqua" w:hAnsi="Book Antiqua" w:cs="Book Antiqua"/>
          <w:color w:val="000000"/>
        </w:rPr>
        <w:t xml:space="preserve">size of the </w:t>
      </w:r>
      <w:r w:rsidR="00B92244" w:rsidRPr="00373A49">
        <w:rPr>
          <w:rFonts w:ascii="Book Antiqua" w:eastAsia="Book Antiqua" w:hAnsi="Book Antiqua" w:cs="Book Antiqua"/>
          <w:color w:val="000000"/>
        </w:rPr>
        <w:t xml:space="preserve">tumor, enable a curative resection, and mitigate the chance of metastases. </w:t>
      </w:r>
      <w:r w:rsidR="000203B1">
        <w:rPr>
          <w:rFonts w:ascii="Book Antiqua" w:eastAsia="Book Antiqua" w:hAnsi="Book Antiqua" w:cs="Book Antiqua"/>
          <w:color w:val="000000"/>
        </w:rPr>
        <w:t>A p</w:t>
      </w:r>
      <w:r w:rsidR="00B92244" w:rsidRPr="00373A49">
        <w:rPr>
          <w:rFonts w:ascii="Book Antiqua" w:eastAsia="Book Antiqua" w:hAnsi="Book Antiqua" w:cs="Book Antiqua"/>
          <w:color w:val="000000"/>
        </w:rPr>
        <w:t xml:space="preserve">otential benefit of NACT was reported in </w:t>
      </w:r>
      <w:r w:rsidR="000203B1">
        <w:rPr>
          <w:rFonts w:ascii="Book Antiqua" w:eastAsia="Book Antiqua" w:hAnsi="Book Antiqua" w:cs="Book Antiqua"/>
          <w:color w:val="000000"/>
        </w:rPr>
        <w:t xml:space="preserve">a </w:t>
      </w:r>
      <w:r w:rsidR="00B92244" w:rsidRPr="00373A49">
        <w:rPr>
          <w:rFonts w:ascii="Book Antiqua" w:eastAsia="Book Antiqua" w:hAnsi="Book Antiqua" w:cs="Book Antiqua"/>
          <w:color w:val="000000"/>
        </w:rPr>
        <w:t xml:space="preserve">trial on patients with stage III colon cancer, in which they received preoperative </w:t>
      </w:r>
      <w:r w:rsidR="007877B9" w:rsidRPr="00373A49">
        <w:rPr>
          <w:rFonts w:ascii="Book Antiqua" w:eastAsia="Book Antiqua" w:hAnsi="Book Antiqua" w:cs="Book Antiqua"/>
          <w:color w:val="000000"/>
        </w:rPr>
        <w:t xml:space="preserve">capecitabine + oxaliplatin </w:t>
      </w:r>
      <w:r w:rsidR="00B92244" w:rsidRPr="00373A49">
        <w:rPr>
          <w:rFonts w:ascii="Book Antiqua" w:eastAsia="Book Antiqua" w:hAnsi="Book Antiqua" w:cs="Book Antiqua"/>
          <w:color w:val="000000"/>
        </w:rPr>
        <w:t>(</w:t>
      </w:r>
      <w:r w:rsidR="007877B9" w:rsidRPr="00373A49">
        <w:rPr>
          <w:rFonts w:ascii="Book Antiqua" w:eastAsia="Book Antiqua" w:hAnsi="Book Antiqua" w:cs="Book Antiqua"/>
          <w:color w:val="000000"/>
        </w:rPr>
        <w:t>CAPOX</w:t>
      </w:r>
      <w:r w:rsidR="00B92244" w:rsidRPr="00373A49">
        <w:rPr>
          <w:rFonts w:ascii="Book Antiqua" w:eastAsia="Book Antiqua" w:hAnsi="Book Antiqua" w:cs="Book Antiqua"/>
          <w:color w:val="000000"/>
        </w:rPr>
        <w:t>) followed by adjuvant therapy (CAPOX) after resection. Tumor volume was reduced by 69.5%, without any progression of disease during therapy, and OS was 100%</w:t>
      </w:r>
      <w:r w:rsidR="00B92244" w:rsidRPr="00373A49">
        <w:rPr>
          <w:rFonts w:ascii="Book Antiqua" w:eastAsia="Book Antiqua" w:hAnsi="Book Antiqua" w:cs="Book Antiqua"/>
          <w:color w:val="000000"/>
          <w:vertAlign w:val="superscript"/>
        </w:rPr>
        <w:t>[29]</w:t>
      </w:r>
      <w:r w:rsidR="00B92244" w:rsidRPr="00373A49">
        <w:rPr>
          <w:rFonts w:ascii="Book Antiqua" w:eastAsia="Book Antiqua" w:hAnsi="Book Antiqua" w:cs="Book Antiqua"/>
          <w:color w:val="000000"/>
        </w:rPr>
        <w:t xml:space="preserve">. </w:t>
      </w:r>
      <w:r w:rsidR="000203B1">
        <w:rPr>
          <w:rFonts w:ascii="Book Antiqua" w:eastAsia="Book Antiqua" w:hAnsi="Book Antiqua" w:cs="Book Antiqua"/>
          <w:color w:val="000000"/>
        </w:rPr>
        <w:t>A</w:t>
      </w:r>
      <w:r w:rsidR="00B92244" w:rsidRPr="00373A49">
        <w:rPr>
          <w:rFonts w:ascii="Book Antiqua" w:eastAsia="Book Antiqua" w:hAnsi="Book Antiqua" w:cs="Book Antiqua"/>
          <w:color w:val="000000"/>
        </w:rPr>
        <w:t xml:space="preserve"> similar protocol with </w:t>
      </w:r>
      <w:r w:rsidR="000203B1">
        <w:rPr>
          <w:rFonts w:ascii="Book Antiqua" w:eastAsia="Book Antiqua" w:hAnsi="Book Antiqua" w:cs="Book Antiqua"/>
          <w:color w:val="000000"/>
        </w:rPr>
        <w:t xml:space="preserve">an </w:t>
      </w:r>
      <w:r w:rsidR="00B92244" w:rsidRPr="00373A49">
        <w:rPr>
          <w:rFonts w:ascii="Book Antiqua" w:eastAsia="Book Antiqua" w:hAnsi="Book Antiqua" w:cs="Book Antiqua"/>
          <w:color w:val="000000"/>
        </w:rPr>
        <w:t>addition of 5-FU in some cases</w:t>
      </w:r>
      <w:r w:rsidR="00B92244" w:rsidRPr="00373A49">
        <w:rPr>
          <w:rFonts w:ascii="Book Antiqua" w:eastAsia="Book Antiqua" w:hAnsi="Book Antiqua" w:cs="Book Antiqua"/>
          <w:color w:val="000000"/>
          <w:vertAlign w:val="superscript"/>
        </w:rPr>
        <w:t>[30]</w:t>
      </w:r>
      <w:r w:rsidR="000203B1">
        <w:rPr>
          <w:rFonts w:ascii="Book Antiqua" w:eastAsia="Book Antiqua" w:hAnsi="Book Antiqua" w:cs="Book Antiqua"/>
          <w:color w:val="000000"/>
        </w:rPr>
        <w:t xml:space="preserve"> resulted in the</w:t>
      </w:r>
      <w:r w:rsidR="00B92244" w:rsidRPr="00373A49">
        <w:rPr>
          <w:rFonts w:ascii="Book Antiqua" w:eastAsia="Book Antiqua" w:hAnsi="Book Antiqua" w:cs="Book Antiqua"/>
          <w:color w:val="000000"/>
        </w:rPr>
        <w:t xml:space="preserve"> majority of patients experienc</w:t>
      </w:r>
      <w:r w:rsidR="000203B1">
        <w:rPr>
          <w:rFonts w:ascii="Book Antiqua" w:eastAsia="Book Antiqua" w:hAnsi="Book Antiqua" w:cs="Book Antiqua"/>
          <w:color w:val="000000"/>
        </w:rPr>
        <w:t>ing a</w:t>
      </w:r>
      <w:r w:rsidR="00B92244" w:rsidRPr="00373A49">
        <w:rPr>
          <w:rFonts w:ascii="Book Antiqua" w:eastAsia="Book Antiqua" w:hAnsi="Book Antiqua" w:cs="Book Antiqua"/>
          <w:color w:val="000000"/>
        </w:rPr>
        <w:t xml:space="preserve"> reduction in </w:t>
      </w:r>
      <w:r w:rsidR="002F41DA" w:rsidRPr="00373A49">
        <w:rPr>
          <w:rFonts w:ascii="Book Antiqua" w:eastAsia="Book Antiqua" w:hAnsi="Book Antiqua" w:cs="Book Antiqua"/>
          <w:color w:val="000000"/>
        </w:rPr>
        <w:t>tumor</w:t>
      </w:r>
      <w:r w:rsidR="00B92244" w:rsidRPr="00373A49">
        <w:rPr>
          <w:rFonts w:ascii="Book Antiqua" w:eastAsia="Book Antiqua" w:hAnsi="Book Antiqua" w:cs="Book Antiqua"/>
          <w:color w:val="000000"/>
        </w:rPr>
        <w:t xml:space="preserve"> volume o</w:t>
      </w:r>
      <w:r w:rsidR="000203B1">
        <w:rPr>
          <w:rFonts w:ascii="Book Antiqua" w:eastAsia="Book Antiqua" w:hAnsi="Book Antiqua" w:cs="Book Antiqua"/>
          <w:color w:val="000000"/>
        </w:rPr>
        <w:t>f</w:t>
      </w:r>
      <w:r w:rsidR="00B92244" w:rsidRPr="00373A49">
        <w:rPr>
          <w:rFonts w:ascii="Book Antiqua" w:eastAsia="Book Antiqua" w:hAnsi="Book Antiqua" w:cs="Book Antiqua"/>
          <w:color w:val="000000"/>
        </w:rPr>
        <w:t xml:space="preserve"> 62.5%</w:t>
      </w:r>
      <w:r w:rsidR="000203B1">
        <w:rPr>
          <w:rFonts w:ascii="Book Antiqua" w:eastAsia="Book Antiqua" w:hAnsi="Book Antiqua" w:cs="Book Antiqua"/>
          <w:color w:val="000000"/>
        </w:rPr>
        <w:t>.</w:t>
      </w:r>
      <w:r w:rsidR="00B92244" w:rsidRPr="00373A49">
        <w:rPr>
          <w:rFonts w:ascii="Book Antiqua" w:eastAsia="Book Antiqua" w:hAnsi="Book Antiqua" w:cs="Book Antiqua"/>
          <w:color w:val="000000"/>
        </w:rPr>
        <w:t xml:space="preserve"> </w:t>
      </w:r>
      <w:r w:rsidR="000203B1">
        <w:rPr>
          <w:rFonts w:ascii="Book Antiqua" w:eastAsia="Book Antiqua" w:hAnsi="Book Antiqua" w:cs="Book Antiqua"/>
          <w:color w:val="000000"/>
        </w:rPr>
        <w:t>T</w:t>
      </w:r>
      <w:r w:rsidR="00B92244" w:rsidRPr="00373A49">
        <w:rPr>
          <w:rFonts w:ascii="Book Antiqua" w:eastAsia="Book Antiqua" w:hAnsi="Book Antiqua" w:cs="Book Antiqua"/>
          <w:color w:val="000000"/>
        </w:rPr>
        <w:t xml:space="preserve">his finding </w:t>
      </w:r>
      <w:r w:rsidR="000203B1">
        <w:rPr>
          <w:rFonts w:ascii="Book Antiqua" w:eastAsia="Book Antiqua" w:hAnsi="Book Antiqua" w:cs="Book Antiqua"/>
          <w:color w:val="000000"/>
        </w:rPr>
        <w:t xml:space="preserve">was </w:t>
      </w:r>
      <w:r w:rsidR="00B92244" w:rsidRPr="00373A49">
        <w:rPr>
          <w:rFonts w:ascii="Book Antiqua" w:eastAsia="Book Antiqua" w:hAnsi="Book Antiqua" w:cs="Book Antiqua"/>
          <w:color w:val="000000"/>
        </w:rPr>
        <w:t xml:space="preserve">the basis of </w:t>
      </w:r>
      <w:r w:rsidR="000203B1">
        <w:rPr>
          <w:rFonts w:ascii="Book Antiqua" w:eastAsia="Book Antiqua" w:hAnsi="Book Antiqua" w:cs="Book Antiqua"/>
          <w:color w:val="000000"/>
        </w:rPr>
        <w:t xml:space="preserve">an </w:t>
      </w:r>
      <w:r w:rsidR="00B92244" w:rsidRPr="00373A49">
        <w:rPr>
          <w:rFonts w:ascii="Book Antiqua" w:eastAsia="Book Antiqua" w:hAnsi="Book Antiqua" w:cs="Book Antiqua"/>
          <w:color w:val="000000"/>
        </w:rPr>
        <w:t>ongoing randomized phase II study of neoadjuvant CAPOX in locally</w:t>
      </w:r>
      <w:r w:rsidR="000203B1">
        <w:rPr>
          <w:rFonts w:ascii="Book Antiqua" w:eastAsia="Book Antiqua" w:hAnsi="Book Antiqua" w:cs="Book Antiqua"/>
          <w:color w:val="000000"/>
        </w:rPr>
        <w:t xml:space="preserve"> </w:t>
      </w:r>
      <w:r w:rsidR="00B92244" w:rsidRPr="00373A49">
        <w:rPr>
          <w:rFonts w:ascii="Book Antiqua" w:eastAsia="Book Antiqua" w:hAnsi="Book Antiqua" w:cs="Book Antiqua"/>
          <w:color w:val="000000"/>
        </w:rPr>
        <w:t>advanced colon cancer.</w:t>
      </w:r>
    </w:p>
    <w:p w14:paraId="704F2C2A" w14:textId="1512EA38" w:rsidR="00A77B3E" w:rsidRPr="00373A49" w:rsidRDefault="00B92244" w:rsidP="007877B9">
      <w:pPr>
        <w:spacing w:line="360" w:lineRule="auto"/>
        <w:ind w:firstLineChars="200" w:firstLine="480"/>
        <w:jc w:val="both"/>
        <w:rPr>
          <w:rFonts w:ascii="Book Antiqua" w:hAnsi="Book Antiqua"/>
        </w:rPr>
      </w:pPr>
      <w:r w:rsidRPr="00373A49">
        <w:rPr>
          <w:rFonts w:ascii="Book Antiqua" w:eastAsia="Book Antiqua" w:hAnsi="Book Antiqua" w:cs="Book Antiqua"/>
          <w:color w:val="000000"/>
        </w:rPr>
        <w:t xml:space="preserve">Based on the efficacy of FOLFOXIRI established in </w:t>
      </w:r>
      <w:r w:rsidR="000E5E2B" w:rsidRPr="00373A49">
        <w:rPr>
          <w:rFonts w:ascii="Book Antiqua" w:eastAsia="Book Antiqua" w:hAnsi="Book Antiqua" w:cs="Book Antiqua"/>
          <w:color w:val="000000"/>
        </w:rPr>
        <w:t>mCRC</w:t>
      </w:r>
      <w:r w:rsidRPr="00373A49">
        <w:rPr>
          <w:rFonts w:ascii="Book Antiqua" w:eastAsia="Book Antiqua" w:hAnsi="Book Antiqua" w:cs="Book Antiqua"/>
          <w:color w:val="000000"/>
        </w:rPr>
        <w:t xml:space="preserve">, the same triplet therapy was </w:t>
      </w:r>
      <w:r w:rsidR="00870D94" w:rsidRPr="00373A49">
        <w:rPr>
          <w:rFonts w:ascii="Book Antiqua" w:eastAsia="Book Antiqua" w:hAnsi="Book Antiqua" w:cs="Book Antiqua"/>
          <w:color w:val="000000"/>
        </w:rPr>
        <w:t>utilized</w:t>
      </w:r>
      <w:r w:rsidRPr="00373A49">
        <w:rPr>
          <w:rFonts w:ascii="Book Antiqua" w:eastAsia="Book Antiqua" w:hAnsi="Book Antiqua" w:cs="Book Antiqua"/>
          <w:color w:val="000000"/>
        </w:rPr>
        <w:t xml:space="preserve"> as NACT in patients with stage IIIB colon cancer, followed by resection and then adjuvant therapy of either FOLFOXIRI or CAPOX. This trial documented a </w:t>
      </w:r>
      <w:r w:rsidRPr="00373A49">
        <w:rPr>
          <w:rFonts w:ascii="Book Antiqua" w:eastAsia="Book Antiqua" w:hAnsi="Book Antiqua" w:cs="Book Antiqua"/>
          <w:color w:val="000000"/>
        </w:rPr>
        <w:lastRenderedPageBreak/>
        <w:t>reduction in tumor in 91.3% of patients with toxicities of grade 3-4</w:t>
      </w:r>
      <w:r w:rsidR="000203B1">
        <w:rPr>
          <w:rFonts w:ascii="Book Antiqua" w:eastAsia="Book Antiqua" w:hAnsi="Book Antiqua" w:cs="Book Antiqua"/>
          <w:color w:val="000000"/>
        </w:rPr>
        <w:t>.</w:t>
      </w:r>
      <w:r w:rsidRPr="00373A49">
        <w:rPr>
          <w:rFonts w:ascii="Book Antiqua" w:eastAsia="Book Antiqua" w:hAnsi="Book Antiqua" w:cs="Book Antiqua"/>
          <w:color w:val="000000"/>
        </w:rPr>
        <w:t xml:space="preserve"> </w:t>
      </w:r>
      <w:r w:rsidR="000203B1">
        <w:rPr>
          <w:rFonts w:ascii="Book Antiqua" w:eastAsia="Book Antiqua" w:hAnsi="Book Antiqua" w:cs="Book Antiqua"/>
          <w:color w:val="000000"/>
        </w:rPr>
        <w:t>A</w:t>
      </w:r>
      <w:r w:rsidRPr="00373A49">
        <w:rPr>
          <w:rFonts w:ascii="Book Antiqua" w:eastAsia="Book Antiqua" w:hAnsi="Book Antiqua" w:cs="Book Antiqua"/>
          <w:color w:val="000000"/>
        </w:rPr>
        <w:t xml:space="preserve">t the end of trial, only 52.2% of patients were left with OS </w:t>
      </w:r>
      <w:r w:rsidR="000203B1">
        <w:rPr>
          <w:rFonts w:ascii="Book Antiqua" w:eastAsia="Book Antiqua" w:hAnsi="Book Antiqua" w:cs="Book Antiqua"/>
          <w:color w:val="000000"/>
        </w:rPr>
        <w:t xml:space="preserve">of </w:t>
      </w:r>
      <w:r w:rsidRPr="00373A49">
        <w:rPr>
          <w:rFonts w:ascii="Book Antiqua" w:eastAsia="Book Antiqua" w:hAnsi="Book Antiqua" w:cs="Book Antiqua"/>
          <w:color w:val="000000"/>
        </w:rPr>
        <w:t>95.7%</w:t>
      </w:r>
      <w:r w:rsidR="007877B9"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and 2-year recurrence rate of 26.1%</w:t>
      </w:r>
      <w:r w:rsidRPr="00373A49">
        <w:rPr>
          <w:rFonts w:ascii="Book Antiqua" w:eastAsia="Book Antiqua" w:hAnsi="Book Antiqua" w:cs="Book Antiqua"/>
          <w:color w:val="000000"/>
          <w:vertAlign w:val="superscript"/>
        </w:rPr>
        <w:t>[31]</w:t>
      </w:r>
      <w:r w:rsidRPr="00373A49">
        <w:rPr>
          <w:rFonts w:ascii="Book Antiqua" w:eastAsia="Book Antiqua" w:hAnsi="Book Antiqua" w:cs="Book Antiqua"/>
          <w:color w:val="000000"/>
        </w:rPr>
        <w:t xml:space="preserve">. </w:t>
      </w:r>
      <w:r w:rsidR="000203B1">
        <w:rPr>
          <w:rFonts w:ascii="Book Antiqua" w:eastAsia="Book Antiqua" w:hAnsi="Book Antiqua" w:cs="Book Antiqua"/>
          <w:color w:val="000000"/>
        </w:rPr>
        <w:t>T</w:t>
      </w:r>
      <w:r w:rsidRPr="00373A49">
        <w:rPr>
          <w:rFonts w:ascii="Book Antiqua" w:eastAsia="Book Antiqua" w:hAnsi="Book Antiqua" w:cs="Book Antiqua"/>
          <w:color w:val="000000"/>
        </w:rPr>
        <w:t xml:space="preserve">here are several other proposed and ongoing randomized phase II and III clinical trials taking place </w:t>
      </w:r>
      <w:r w:rsidR="00870D94" w:rsidRPr="00373A49">
        <w:rPr>
          <w:rFonts w:ascii="Book Antiqua" w:eastAsia="Book Antiqua" w:hAnsi="Book Antiqua" w:cs="Book Antiqua"/>
          <w:color w:val="000000"/>
        </w:rPr>
        <w:t>utilizing</w:t>
      </w:r>
      <w:r w:rsidRPr="00373A49">
        <w:rPr>
          <w:rFonts w:ascii="Book Antiqua" w:eastAsia="Book Antiqua" w:hAnsi="Book Antiqua" w:cs="Book Antiqua"/>
          <w:color w:val="000000"/>
        </w:rPr>
        <w:t xml:space="preserve"> NACT such as CAPOX, FOLFOX, ipilimumab + nivolumab ± celecoxib and many more</w:t>
      </w:r>
      <w:r w:rsidRPr="00373A49">
        <w:rPr>
          <w:rFonts w:ascii="Book Antiqua" w:eastAsia="Book Antiqua" w:hAnsi="Book Antiqua" w:cs="Book Antiqua"/>
          <w:color w:val="000000"/>
          <w:vertAlign w:val="superscript"/>
        </w:rPr>
        <w:t>[32]</w:t>
      </w:r>
      <w:r w:rsidRPr="00373A49">
        <w:rPr>
          <w:rFonts w:ascii="Book Antiqua" w:eastAsia="Book Antiqua" w:hAnsi="Book Antiqua" w:cs="Book Antiqua"/>
          <w:color w:val="000000"/>
        </w:rPr>
        <w:t xml:space="preserve">. Despite </w:t>
      </w:r>
      <w:r w:rsidR="000203B1">
        <w:rPr>
          <w:rFonts w:ascii="Book Antiqua" w:eastAsia="Book Antiqua" w:hAnsi="Book Antiqua" w:cs="Book Antiqua"/>
          <w:color w:val="000000"/>
        </w:rPr>
        <w:t>the</w:t>
      </w:r>
      <w:r w:rsidRPr="00373A49">
        <w:rPr>
          <w:rFonts w:ascii="Book Antiqua" w:eastAsia="Book Antiqua" w:hAnsi="Book Antiqua" w:cs="Book Antiqua"/>
          <w:color w:val="000000"/>
        </w:rPr>
        <w:t xml:space="preserve"> controversial role of targeted agents in other cancers, these could be considered as a potential weapons in CRC, enhancing the efficacy of neoadjuvant therapy</w:t>
      </w:r>
      <w:r w:rsidRPr="00373A49">
        <w:rPr>
          <w:rFonts w:ascii="Book Antiqua" w:eastAsia="Book Antiqua" w:hAnsi="Book Antiqua" w:cs="Book Antiqua"/>
          <w:color w:val="000000"/>
          <w:vertAlign w:val="superscript"/>
        </w:rPr>
        <w:t>[33]</w:t>
      </w:r>
      <w:r w:rsidRPr="00373A49">
        <w:rPr>
          <w:rFonts w:ascii="Book Antiqua" w:eastAsia="Book Antiqua" w:hAnsi="Book Antiqua" w:cs="Book Antiqua"/>
          <w:color w:val="000000"/>
        </w:rPr>
        <w:t>. Treatment with bevacizumab and chemotherapy before surgery in CRC patients with liver metastases has been found to increase the survival in several phase II trials</w:t>
      </w:r>
      <w:r w:rsidRPr="00373A49">
        <w:rPr>
          <w:rFonts w:ascii="Book Antiqua" w:eastAsia="Book Antiqua" w:hAnsi="Book Antiqua" w:cs="Book Antiqua"/>
          <w:color w:val="000000"/>
          <w:vertAlign w:val="superscript"/>
        </w:rPr>
        <w:t>[34]</w:t>
      </w:r>
      <w:r w:rsidRPr="00373A49">
        <w:rPr>
          <w:rFonts w:ascii="Book Antiqua" w:eastAsia="Book Antiqua" w:hAnsi="Book Antiqua" w:cs="Book Antiqua"/>
          <w:color w:val="000000"/>
        </w:rPr>
        <w:t xml:space="preserve">. The efficacy of targeted neoadjuvant therapy requires studies involving larger </w:t>
      </w:r>
      <w:r w:rsidR="00F87FF3" w:rsidRPr="00373A49">
        <w:rPr>
          <w:rFonts w:ascii="Book Antiqua" w:eastAsia="Book Antiqua" w:hAnsi="Book Antiqua" w:cs="Book Antiqua"/>
          <w:color w:val="000000"/>
        </w:rPr>
        <w:t>population</w:t>
      </w:r>
      <w:r w:rsidR="000203B1">
        <w:rPr>
          <w:rFonts w:ascii="Book Antiqua" w:eastAsia="Book Antiqua" w:hAnsi="Book Antiqua" w:cs="Book Antiqua"/>
          <w:color w:val="000000"/>
        </w:rPr>
        <w:t>.</w:t>
      </w:r>
      <w:r w:rsidRPr="00373A49">
        <w:rPr>
          <w:rFonts w:ascii="Book Antiqua" w:eastAsia="Book Antiqua" w:hAnsi="Book Antiqua" w:cs="Book Antiqua"/>
          <w:color w:val="000000"/>
        </w:rPr>
        <w:t xml:space="preserve"> </w:t>
      </w:r>
      <w:r w:rsidR="000203B1">
        <w:rPr>
          <w:rFonts w:ascii="Book Antiqua" w:eastAsia="Book Antiqua" w:hAnsi="Book Antiqua" w:cs="Book Antiqua"/>
          <w:color w:val="000000"/>
        </w:rPr>
        <w:t>T</w:t>
      </w:r>
      <w:r w:rsidRPr="00373A49">
        <w:rPr>
          <w:rFonts w:ascii="Book Antiqua" w:eastAsia="Book Antiqua" w:hAnsi="Book Antiqua" w:cs="Book Antiqua"/>
          <w:color w:val="000000"/>
        </w:rPr>
        <w:t>herefore, definite conclusions cannot be drawn from trials involving small population size, demanding further investigations.</w:t>
      </w:r>
    </w:p>
    <w:p w14:paraId="285E3BFF" w14:textId="0C7F6F86" w:rsidR="00A77B3E" w:rsidRPr="00373A49" w:rsidRDefault="00B92244" w:rsidP="007877B9">
      <w:pPr>
        <w:spacing w:line="360" w:lineRule="auto"/>
        <w:ind w:firstLineChars="200" w:firstLine="480"/>
        <w:jc w:val="both"/>
        <w:rPr>
          <w:rFonts w:ascii="Book Antiqua" w:hAnsi="Book Antiqua"/>
        </w:rPr>
      </w:pPr>
      <w:r w:rsidRPr="00373A49">
        <w:rPr>
          <w:rFonts w:ascii="Book Antiqua" w:eastAsia="Book Antiqua" w:hAnsi="Book Antiqua" w:cs="Book Antiqua"/>
          <w:color w:val="000000"/>
        </w:rPr>
        <w:t>Presently, progress in the adjuvant therapy following resection has taken a pause</w:t>
      </w:r>
      <w:r w:rsidR="000203B1">
        <w:rPr>
          <w:rFonts w:ascii="Book Antiqua" w:eastAsia="Book Antiqua" w:hAnsi="Book Antiqua" w:cs="Book Antiqua"/>
          <w:color w:val="000000"/>
        </w:rPr>
        <w:t>.</w:t>
      </w:r>
      <w:r w:rsidRPr="00373A49">
        <w:rPr>
          <w:rFonts w:ascii="Book Antiqua" w:eastAsia="Book Antiqua" w:hAnsi="Book Antiqua" w:cs="Book Antiqua"/>
          <w:color w:val="000000"/>
        </w:rPr>
        <w:t xml:space="preserve"> </w:t>
      </w:r>
      <w:r w:rsidR="000203B1">
        <w:rPr>
          <w:rFonts w:ascii="Book Antiqua" w:eastAsia="Book Antiqua" w:hAnsi="Book Antiqua" w:cs="Book Antiqua"/>
          <w:color w:val="000000"/>
        </w:rPr>
        <w:t>A</w:t>
      </w:r>
      <w:r w:rsidRPr="00373A49">
        <w:rPr>
          <w:rFonts w:ascii="Book Antiqua" w:eastAsia="Book Antiqua" w:hAnsi="Book Antiqua" w:cs="Book Antiqua"/>
          <w:color w:val="000000"/>
        </w:rPr>
        <w:t xml:space="preserve"> shift has been taken towards the </w:t>
      </w:r>
      <w:r w:rsidR="00870D94" w:rsidRPr="00373A49">
        <w:rPr>
          <w:rFonts w:ascii="Book Antiqua" w:eastAsia="Book Antiqua" w:hAnsi="Book Antiqua" w:cs="Book Antiqua"/>
          <w:color w:val="000000"/>
        </w:rPr>
        <w:t>utilization</w:t>
      </w:r>
      <w:r w:rsidRPr="00373A49">
        <w:rPr>
          <w:rFonts w:ascii="Book Antiqua" w:eastAsia="Book Antiqua" w:hAnsi="Book Antiqua" w:cs="Book Antiqua"/>
          <w:color w:val="000000"/>
        </w:rPr>
        <w:t xml:space="preserve"> of NACT in both colon an</w:t>
      </w:r>
      <w:r w:rsidR="007877B9" w:rsidRPr="00373A49">
        <w:rPr>
          <w:rFonts w:ascii="Book Antiqua" w:eastAsia="Book Antiqua" w:hAnsi="Book Antiqua" w:cs="Book Antiqua"/>
          <w:color w:val="000000"/>
        </w:rPr>
        <w:t>d rectal cancers instead. Large</w:t>
      </w:r>
      <w:r w:rsidRPr="00373A49">
        <w:rPr>
          <w:rFonts w:ascii="Book Antiqua" w:eastAsia="Book Antiqua" w:hAnsi="Book Antiqua" w:cs="Book Antiqua"/>
          <w:color w:val="000000"/>
        </w:rPr>
        <w:t xml:space="preserve">, randomized clinical trials are being conducted worldwide to investigate various strategies used for safe and accurate administration of treatment. However, certain </w:t>
      </w:r>
      <w:r w:rsidR="002F41DA" w:rsidRPr="00373A49">
        <w:rPr>
          <w:rFonts w:ascii="Book Antiqua" w:eastAsia="Book Antiqua" w:hAnsi="Book Antiqua" w:cs="Book Antiqua"/>
          <w:color w:val="000000"/>
        </w:rPr>
        <w:t>parameters</w:t>
      </w:r>
      <w:r w:rsidRPr="00373A49">
        <w:rPr>
          <w:rFonts w:ascii="Book Antiqua" w:eastAsia="Book Antiqua" w:hAnsi="Book Antiqua" w:cs="Book Antiqua"/>
          <w:color w:val="000000"/>
        </w:rPr>
        <w:t xml:space="preserve"> like </w:t>
      </w:r>
      <w:r w:rsidR="00870D94" w:rsidRPr="00373A49">
        <w:rPr>
          <w:rFonts w:ascii="Book Antiqua" w:eastAsia="Book Antiqua" w:hAnsi="Book Antiqua" w:cs="Book Antiqua"/>
          <w:color w:val="000000"/>
        </w:rPr>
        <w:t>standardization</w:t>
      </w:r>
      <w:r w:rsidRPr="00373A49">
        <w:rPr>
          <w:rFonts w:ascii="Book Antiqua" w:eastAsia="Book Antiqua" w:hAnsi="Book Antiqua" w:cs="Book Antiqua"/>
          <w:color w:val="000000"/>
        </w:rPr>
        <w:t xml:space="preserve"> of regimen combination, standard intensity</w:t>
      </w:r>
      <w:r w:rsidR="000203B1">
        <w:rPr>
          <w:rFonts w:ascii="Book Antiqua" w:eastAsia="Book Antiqua" w:hAnsi="Book Antiqua" w:cs="Book Antiqua"/>
          <w:color w:val="000000"/>
        </w:rPr>
        <w:t>,</w:t>
      </w:r>
      <w:r w:rsidRPr="00373A49">
        <w:rPr>
          <w:rFonts w:ascii="Book Antiqua" w:eastAsia="Book Antiqua" w:hAnsi="Book Antiqua" w:cs="Book Antiqua"/>
          <w:color w:val="000000"/>
        </w:rPr>
        <w:t xml:space="preserve"> and duration of therapy, postoperative settings</w:t>
      </w:r>
      <w:r w:rsidR="000203B1">
        <w:rPr>
          <w:rFonts w:ascii="Book Antiqua" w:eastAsia="Book Antiqua" w:hAnsi="Book Antiqua" w:cs="Book Antiqua"/>
          <w:color w:val="000000"/>
        </w:rPr>
        <w:t>,</w:t>
      </w:r>
      <w:r w:rsidRPr="00373A49">
        <w:rPr>
          <w:rFonts w:ascii="Book Antiqua" w:eastAsia="Book Antiqua" w:hAnsi="Book Antiqua" w:cs="Book Antiqua"/>
          <w:color w:val="000000"/>
        </w:rPr>
        <w:t xml:space="preserve"> </w:t>
      </w:r>
      <w:r w:rsidRPr="00373A49">
        <w:rPr>
          <w:rFonts w:ascii="Book Antiqua" w:eastAsia="Book Antiqua" w:hAnsi="Book Antiqua" w:cs="Book Antiqua"/>
          <w:i/>
          <w:iCs/>
          <w:color w:val="000000"/>
        </w:rPr>
        <w:t>etc</w:t>
      </w:r>
      <w:r w:rsidRPr="00373A49">
        <w:rPr>
          <w:rFonts w:ascii="Book Antiqua" w:eastAsia="Book Antiqua" w:hAnsi="Book Antiqua" w:cs="Book Antiqua"/>
          <w:color w:val="000000"/>
        </w:rPr>
        <w:t xml:space="preserve"> are still undefined because of lack of long-term oncological results of randomized phase II and phase III studies, warranting further investigation.</w:t>
      </w:r>
    </w:p>
    <w:p w14:paraId="42307F7A" w14:textId="77777777" w:rsidR="007877B9" w:rsidRPr="00373A49" w:rsidRDefault="007877B9" w:rsidP="00D51A4C">
      <w:pPr>
        <w:spacing w:line="360" w:lineRule="auto"/>
        <w:jc w:val="both"/>
        <w:rPr>
          <w:rFonts w:ascii="Book Antiqua" w:hAnsi="Book Antiqua" w:cs="Book Antiqua"/>
          <w:b/>
          <w:bCs/>
          <w:i/>
          <w:iCs/>
          <w:color w:val="000000"/>
          <w:lang w:eastAsia="zh-CN"/>
        </w:rPr>
      </w:pPr>
    </w:p>
    <w:p w14:paraId="59973CFE"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bCs/>
          <w:i/>
          <w:iCs/>
          <w:color w:val="000000"/>
        </w:rPr>
        <w:t>Target-specific approaches</w:t>
      </w:r>
    </w:p>
    <w:p w14:paraId="1A0BB5AA" w14:textId="0FE63229" w:rsidR="00A77B3E" w:rsidRPr="00373A49" w:rsidRDefault="00B92244" w:rsidP="00D51A4C">
      <w:pPr>
        <w:spacing w:line="360" w:lineRule="auto"/>
        <w:jc w:val="both"/>
        <w:rPr>
          <w:rFonts w:ascii="Book Antiqua" w:hAnsi="Book Antiqua"/>
          <w:lang w:eastAsia="zh-CN"/>
        </w:rPr>
      </w:pPr>
      <w:r w:rsidRPr="00373A49">
        <w:rPr>
          <w:rFonts w:ascii="Book Antiqua" w:eastAsia="Book Antiqua" w:hAnsi="Book Antiqua" w:cs="Book Antiqua"/>
          <w:b/>
          <w:bCs/>
          <w:iCs/>
          <w:color w:val="000000"/>
          <w:shd w:val="clear" w:color="auto" w:fill="FFFFFF"/>
        </w:rPr>
        <w:t>Immunotherapy as a promising candidate for CRC treatment</w:t>
      </w:r>
      <w:r w:rsidR="007877B9" w:rsidRPr="00373A49">
        <w:rPr>
          <w:rFonts w:ascii="Book Antiqua" w:hAnsi="Book Antiqua" w:cs="Book Antiqua"/>
          <w:b/>
          <w:bCs/>
          <w:iCs/>
          <w:color w:val="000000"/>
          <w:shd w:val="clear" w:color="auto" w:fill="FFFFFF"/>
          <w:lang w:eastAsia="zh-CN"/>
        </w:rPr>
        <w:t>:</w:t>
      </w:r>
      <w:r w:rsidR="007877B9" w:rsidRPr="00373A49">
        <w:rPr>
          <w:rFonts w:ascii="Book Antiqua" w:hAnsi="Book Antiqua"/>
          <w:lang w:eastAsia="zh-CN"/>
        </w:rPr>
        <w:t xml:space="preserve"> </w:t>
      </w:r>
      <w:r w:rsidRPr="00373A49">
        <w:rPr>
          <w:rFonts w:ascii="Book Antiqua" w:eastAsia="Book Antiqua" w:hAnsi="Book Antiqua" w:cs="Book Antiqua"/>
          <w:color w:val="000000"/>
          <w:shd w:val="clear" w:color="auto" w:fill="FFFFFF"/>
        </w:rPr>
        <w:t xml:space="preserve">Following early breakthroughs in the treatment of melanoma, immunotherapy has </w:t>
      </w:r>
      <w:r w:rsidR="000203B1">
        <w:rPr>
          <w:rFonts w:ascii="Book Antiqua" w:eastAsia="Book Antiqua" w:hAnsi="Book Antiqua" w:cs="Book Antiqua"/>
          <w:color w:val="000000"/>
          <w:shd w:val="clear" w:color="auto" w:fill="FFFFFF"/>
        </w:rPr>
        <w:t xml:space="preserve">been </w:t>
      </w:r>
      <w:r w:rsidRPr="00373A49">
        <w:rPr>
          <w:rFonts w:ascii="Book Antiqua" w:eastAsia="Book Antiqua" w:hAnsi="Book Antiqua" w:cs="Book Antiqua"/>
          <w:color w:val="000000"/>
          <w:shd w:val="clear" w:color="auto" w:fill="FFFFFF"/>
        </w:rPr>
        <w:t xml:space="preserve">quickly established as a prominent therapeutic strategy for a variety of solid </w:t>
      </w:r>
      <w:r w:rsidR="00F87FF3" w:rsidRPr="00373A49">
        <w:rPr>
          <w:rFonts w:ascii="Book Antiqua" w:eastAsia="Book Antiqua" w:hAnsi="Book Antiqua" w:cs="Book Antiqua"/>
          <w:color w:val="000000"/>
          <w:shd w:val="clear" w:color="auto" w:fill="FFFFFF"/>
        </w:rPr>
        <w:t>tumors</w:t>
      </w:r>
      <w:r w:rsidR="00F87FF3"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vertAlign w:val="superscript"/>
        </w:rPr>
        <w:t>35</w:t>
      </w:r>
      <w:r w:rsidR="00663097" w:rsidRPr="00373A49">
        <w:rPr>
          <w:rFonts w:ascii="Book Antiqua" w:eastAsia="Book Antiqua" w:hAnsi="Book Antiqua" w:cs="Book Antiqua"/>
          <w:color w:val="000000"/>
          <w:vertAlign w:val="superscript"/>
        </w:rPr>
        <w:t>,</w:t>
      </w:r>
      <w:r w:rsidR="00F87FF3" w:rsidRPr="00373A49">
        <w:rPr>
          <w:rFonts w:ascii="Book Antiqua" w:eastAsia="Book Antiqua" w:hAnsi="Book Antiqua" w:cs="Book Antiqua"/>
          <w:color w:val="000000"/>
          <w:vertAlign w:val="superscript"/>
        </w:rPr>
        <w:t>36</w:t>
      </w:r>
      <w:r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shd w:val="clear" w:color="auto" w:fill="FFFFFF"/>
        </w:rPr>
        <w:t>, including CRC. Cancer immunotherapy conquers the issue of specificity, which is a severe issue of chemotherapy, radiotherapy</w:t>
      </w:r>
      <w:r w:rsidR="000203B1">
        <w:rPr>
          <w:rFonts w:ascii="Book Antiqua" w:eastAsia="Book Antiqua" w:hAnsi="Book Antiqua" w:cs="Book Antiqua"/>
          <w:color w:val="000000"/>
          <w:shd w:val="clear" w:color="auto" w:fill="FFFFFF"/>
        </w:rPr>
        <w:t>,</w:t>
      </w:r>
      <w:r w:rsidRPr="00373A49">
        <w:rPr>
          <w:rFonts w:ascii="Book Antiqua" w:eastAsia="Book Antiqua" w:hAnsi="Book Antiqua" w:cs="Book Antiqua"/>
          <w:color w:val="000000"/>
          <w:shd w:val="clear" w:color="auto" w:fill="FFFFFF"/>
        </w:rPr>
        <w:t xml:space="preserve"> and other approaches. Figure 1 illustrates all currently available and emerging immunotherapies for CRC. The cancer immunotherapy area has shown potential in treating a variety of solid tumors, with a growing number of FDA-approved monoclonal antibodies and single and combinational immunotherapeutic medicines throughout </w:t>
      </w:r>
      <w:r w:rsidR="00F87FF3" w:rsidRPr="00373A49">
        <w:rPr>
          <w:rFonts w:ascii="Book Antiqua" w:eastAsia="Book Antiqua" w:hAnsi="Book Antiqua" w:cs="Book Antiqua"/>
          <w:color w:val="000000"/>
          <w:shd w:val="clear" w:color="auto" w:fill="FFFFFF"/>
        </w:rPr>
        <w:t>time</w:t>
      </w:r>
      <w:r w:rsidR="00F87FF3"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vertAlign w:val="superscript"/>
        </w:rPr>
        <w:t>37]</w:t>
      </w:r>
      <w:r w:rsidRPr="00373A49">
        <w:rPr>
          <w:rFonts w:ascii="Book Antiqua" w:eastAsia="Book Antiqua" w:hAnsi="Book Antiqua" w:cs="Book Antiqua"/>
          <w:color w:val="000000"/>
          <w:shd w:val="clear" w:color="auto" w:fill="FFFFFF"/>
        </w:rPr>
        <w:t>.</w:t>
      </w:r>
    </w:p>
    <w:p w14:paraId="4E4508FB" w14:textId="77777777" w:rsidR="007877B9" w:rsidRPr="00373A49" w:rsidRDefault="007877B9" w:rsidP="00D51A4C">
      <w:pPr>
        <w:spacing w:line="360" w:lineRule="auto"/>
        <w:jc w:val="both"/>
        <w:rPr>
          <w:rFonts w:ascii="Book Antiqua" w:hAnsi="Book Antiqua" w:cs="Book Antiqua"/>
          <w:b/>
          <w:bCs/>
          <w:i/>
          <w:iCs/>
          <w:color w:val="000000"/>
          <w:lang w:eastAsia="zh-CN"/>
        </w:rPr>
      </w:pPr>
    </w:p>
    <w:p w14:paraId="36AC7096" w14:textId="7CD563B6" w:rsidR="00CF656D" w:rsidRDefault="00B92244" w:rsidP="00D51A4C">
      <w:pPr>
        <w:spacing w:line="360" w:lineRule="auto"/>
        <w:jc w:val="both"/>
        <w:rPr>
          <w:rFonts w:ascii="Book Antiqua" w:eastAsia="Book Antiqua" w:hAnsi="Book Antiqua" w:cs="Book Antiqua"/>
          <w:color w:val="000000"/>
          <w:shd w:val="clear" w:color="auto" w:fill="FFFFFF"/>
        </w:rPr>
      </w:pPr>
      <w:r w:rsidRPr="00373A49">
        <w:rPr>
          <w:rFonts w:ascii="Book Antiqua" w:eastAsia="Book Antiqua" w:hAnsi="Book Antiqua" w:cs="Book Antiqua"/>
          <w:b/>
          <w:bCs/>
          <w:iCs/>
          <w:color w:val="000000"/>
        </w:rPr>
        <w:t>Anti-</w:t>
      </w:r>
      <w:r w:rsidR="007877B9" w:rsidRPr="00373A49">
        <w:rPr>
          <w:rFonts w:ascii="Book Antiqua" w:hAnsi="Book Antiqua" w:cs="Book Antiqua"/>
          <w:b/>
          <w:bCs/>
          <w:iCs/>
          <w:color w:val="000000"/>
          <w:lang w:eastAsia="zh-CN"/>
        </w:rPr>
        <w:t>e</w:t>
      </w:r>
      <w:r w:rsidRPr="00373A49">
        <w:rPr>
          <w:rFonts w:ascii="Book Antiqua" w:eastAsia="Book Antiqua" w:hAnsi="Book Antiqua" w:cs="Book Antiqua"/>
          <w:b/>
          <w:bCs/>
          <w:iCs/>
          <w:color w:val="000000"/>
        </w:rPr>
        <w:t>pidermal growth factor/receptor</w:t>
      </w:r>
      <w:r w:rsidR="007877B9" w:rsidRPr="00373A49">
        <w:rPr>
          <w:rFonts w:ascii="Book Antiqua" w:hAnsi="Book Antiqua" w:cs="Book Antiqua"/>
          <w:b/>
          <w:bCs/>
          <w:iCs/>
          <w:color w:val="000000"/>
          <w:lang w:eastAsia="zh-CN"/>
        </w:rPr>
        <w:t xml:space="preserve"> a</w:t>
      </w:r>
      <w:r w:rsidRPr="00373A49">
        <w:rPr>
          <w:rFonts w:ascii="Book Antiqua" w:eastAsia="Book Antiqua" w:hAnsi="Book Antiqua" w:cs="Book Antiqua"/>
          <w:b/>
          <w:bCs/>
          <w:iCs/>
          <w:color w:val="000000"/>
        </w:rPr>
        <w:t>ntibodies</w:t>
      </w:r>
      <w:r w:rsidR="007877B9" w:rsidRPr="00373A49">
        <w:rPr>
          <w:rFonts w:ascii="Book Antiqua" w:hAnsi="Book Antiqua" w:cs="Book Antiqua"/>
          <w:b/>
          <w:bCs/>
          <w:iCs/>
          <w:color w:val="000000"/>
          <w:lang w:eastAsia="zh-CN"/>
        </w:rPr>
        <w:t>:</w:t>
      </w:r>
      <w:r w:rsidR="007877B9" w:rsidRPr="00373A49">
        <w:rPr>
          <w:rFonts w:ascii="Book Antiqua" w:hAnsi="Book Antiqua"/>
          <w:lang w:eastAsia="zh-CN"/>
        </w:rPr>
        <w:t xml:space="preserve"> </w:t>
      </w:r>
      <w:r w:rsidRPr="00373A49">
        <w:rPr>
          <w:rFonts w:ascii="Book Antiqua" w:eastAsia="Book Antiqua" w:hAnsi="Book Antiqua" w:cs="Book Antiqua"/>
          <w:color w:val="000000"/>
          <w:shd w:val="clear" w:color="auto" w:fill="FFFFFF"/>
        </w:rPr>
        <w:t xml:space="preserve">The </w:t>
      </w:r>
      <w:r w:rsidR="007877B9" w:rsidRPr="00373A49">
        <w:rPr>
          <w:rFonts w:ascii="Book Antiqua" w:hAnsi="Book Antiqua" w:cs="Book Antiqua"/>
          <w:bCs/>
          <w:iCs/>
          <w:color w:val="000000"/>
          <w:lang w:eastAsia="zh-CN"/>
        </w:rPr>
        <w:t>e</w:t>
      </w:r>
      <w:r w:rsidR="007877B9" w:rsidRPr="00373A49">
        <w:rPr>
          <w:rFonts w:ascii="Book Antiqua" w:eastAsia="Book Antiqua" w:hAnsi="Book Antiqua" w:cs="Book Antiqua"/>
          <w:bCs/>
          <w:iCs/>
          <w:color w:val="000000"/>
        </w:rPr>
        <w:t>pidermal growth factor</w:t>
      </w:r>
      <w:r w:rsidR="007877B9" w:rsidRPr="00373A49">
        <w:rPr>
          <w:rFonts w:ascii="Book Antiqua" w:hAnsi="Book Antiqua" w:cs="Book Antiqua"/>
          <w:bCs/>
          <w:iCs/>
          <w:color w:val="000000"/>
          <w:lang w:eastAsia="zh-CN"/>
        </w:rPr>
        <w:t xml:space="preserve"> </w:t>
      </w:r>
      <w:r w:rsidR="007877B9" w:rsidRPr="00373A49">
        <w:rPr>
          <w:rFonts w:ascii="Book Antiqua" w:eastAsia="Book Antiqua" w:hAnsi="Book Antiqua" w:cs="Book Antiqua"/>
          <w:bCs/>
          <w:iCs/>
          <w:color w:val="000000"/>
        </w:rPr>
        <w:t>receptor (EGFR)</w:t>
      </w:r>
      <w:r w:rsidRPr="00373A49">
        <w:rPr>
          <w:rFonts w:ascii="Book Antiqua" w:eastAsia="Book Antiqua" w:hAnsi="Book Antiqua" w:cs="Book Antiqua"/>
          <w:color w:val="000000"/>
          <w:shd w:val="clear" w:color="auto" w:fill="FFFFFF"/>
        </w:rPr>
        <w:t xml:space="preserve"> signaling pathway is a complicated and closely controlled process that plays a role in proper cell development, proliferation, and survival. When this pathway malfunctions and continues unregulated, neoplastic cells can grow, proliferate, survive, and spread. With encouraging preclinical results, cetuximab</w:t>
      </w:r>
      <w:r w:rsidR="00E52D5A">
        <w:rPr>
          <w:rFonts w:ascii="Book Antiqua" w:eastAsia="Book Antiqua" w:hAnsi="Book Antiqua" w:cs="Book Antiqua"/>
          <w:color w:val="000000"/>
          <w:shd w:val="clear" w:color="auto" w:fill="FFFFFF"/>
        </w:rPr>
        <w:t>,</w:t>
      </w:r>
      <w:r w:rsidRPr="00373A49">
        <w:rPr>
          <w:rFonts w:ascii="Book Antiqua" w:eastAsia="Book Antiqua" w:hAnsi="Book Antiqua" w:cs="Book Antiqua"/>
          <w:color w:val="000000"/>
          <w:shd w:val="clear" w:color="auto" w:fill="FFFFFF"/>
        </w:rPr>
        <w:t xml:space="preserve"> the first monoclonal antibody targeting EGFR</w:t>
      </w:r>
      <w:r w:rsidR="00E52D5A">
        <w:rPr>
          <w:rFonts w:ascii="Book Antiqua" w:eastAsia="Book Antiqua" w:hAnsi="Book Antiqua" w:cs="Book Antiqua"/>
          <w:color w:val="000000"/>
          <w:shd w:val="clear" w:color="auto" w:fill="FFFFFF"/>
        </w:rPr>
        <w:t>,</w:t>
      </w:r>
      <w:r w:rsidRPr="00373A49">
        <w:rPr>
          <w:rFonts w:ascii="Book Antiqua" w:eastAsia="Book Antiqua" w:hAnsi="Book Antiqua" w:cs="Book Antiqua"/>
          <w:color w:val="000000"/>
          <w:shd w:val="clear" w:color="auto" w:fill="FFFFFF"/>
        </w:rPr>
        <w:t xml:space="preserve"> was introduced. Cetuximab is a chimeric immunoglobulin G (IgG) antibody that causes EGFR </w:t>
      </w:r>
      <w:r w:rsidR="00870D94" w:rsidRPr="00373A49">
        <w:rPr>
          <w:rFonts w:ascii="Book Antiqua" w:eastAsia="Book Antiqua" w:hAnsi="Book Antiqua" w:cs="Book Antiqua"/>
          <w:color w:val="000000"/>
          <w:shd w:val="clear" w:color="auto" w:fill="FFFFFF"/>
        </w:rPr>
        <w:t>internalization</w:t>
      </w:r>
      <w:r w:rsidRPr="00373A49">
        <w:rPr>
          <w:rFonts w:ascii="Book Antiqua" w:eastAsia="Book Antiqua" w:hAnsi="Book Antiqua" w:cs="Book Antiqua"/>
          <w:color w:val="000000"/>
          <w:shd w:val="clear" w:color="auto" w:fill="FFFFFF"/>
        </w:rPr>
        <w:t xml:space="preserve"> and </w:t>
      </w:r>
      <w:r w:rsidR="00F87FF3" w:rsidRPr="00373A49">
        <w:rPr>
          <w:rFonts w:ascii="Book Antiqua" w:eastAsia="Book Antiqua" w:hAnsi="Book Antiqua" w:cs="Book Antiqua"/>
          <w:color w:val="000000"/>
          <w:shd w:val="clear" w:color="auto" w:fill="FFFFFF"/>
        </w:rPr>
        <w:t>destruction</w:t>
      </w:r>
      <w:r w:rsidR="00F87FF3"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vertAlign w:val="superscript"/>
        </w:rPr>
        <w:t>38]</w:t>
      </w:r>
      <w:r w:rsidRPr="00373A49">
        <w:rPr>
          <w:rFonts w:ascii="Book Antiqua" w:eastAsia="Book Antiqua" w:hAnsi="Book Antiqua" w:cs="Book Antiqua"/>
          <w:color w:val="000000"/>
          <w:shd w:val="clear" w:color="auto" w:fill="FFFFFF"/>
        </w:rPr>
        <w:t>. According to the BOND trial, which supported the FDA</w:t>
      </w:r>
      <w:r w:rsidR="00CF656D">
        <w:rPr>
          <w:rFonts w:ascii="Book Antiqua" w:eastAsia="Book Antiqua" w:hAnsi="Book Antiqua" w:cs="Book Antiqua"/>
          <w:color w:val="000000"/>
          <w:shd w:val="clear" w:color="auto" w:fill="FFFFFF"/>
        </w:rPr>
        <w:t>’</w:t>
      </w:r>
      <w:r w:rsidRPr="00373A49">
        <w:rPr>
          <w:rFonts w:ascii="Book Antiqua" w:eastAsia="Book Antiqua" w:hAnsi="Book Antiqua" w:cs="Book Antiqua"/>
          <w:color w:val="000000"/>
          <w:shd w:val="clear" w:color="auto" w:fill="FFFFFF"/>
        </w:rPr>
        <w:t>s 2004 approval of cetuximab for treating mCRC, cetuximab showed considerable promise in improving PFS and OS in patients with a low response to single-agent IRI therapy</w:t>
      </w:r>
      <w:r w:rsidRPr="00373A49">
        <w:rPr>
          <w:rFonts w:ascii="Book Antiqua" w:eastAsia="Book Antiqua" w:hAnsi="Book Antiqua" w:cs="Book Antiqua"/>
          <w:color w:val="000000"/>
          <w:vertAlign w:val="superscript"/>
        </w:rPr>
        <w:t>[39]</w:t>
      </w:r>
      <w:r w:rsidRPr="00373A49">
        <w:rPr>
          <w:rFonts w:ascii="Book Antiqua" w:eastAsia="Book Antiqua" w:hAnsi="Book Antiqua" w:cs="Book Antiqua"/>
          <w:color w:val="000000"/>
          <w:shd w:val="clear" w:color="auto" w:fill="FFFFFF"/>
        </w:rPr>
        <w:t xml:space="preserve">. Cetuximab, in combination with other chemotherapies, showed encouraging outcomes as well. The phase III CRYSTAL trial found that the combination of cetuximab and the FOLFIRI regimen had better progression control than FOLFIRI alone </w:t>
      </w:r>
      <w:r w:rsidR="00EF0FC3" w:rsidRPr="00373A49">
        <w:rPr>
          <w:rFonts w:ascii="Book Antiqua" w:hAnsi="Book Antiqua" w:cs="Book Antiqua"/>
          <w:color w:val="000000"/>
          <w:shd w:val="clear" w:color="auto" w:fill="FFFFFF"/>
          <w:lang w:eastAsia="zh-CN"/>
        </w:rPr>
        <w:t>[</w:t>
      </w:r>
      <w:r w:rsidRPr="00373A49">
        <w:rPr>
          <w:rFonts w:ascii="Book Antiqua" w:eastAsia="Book Antiqua" w:hAnsi="Book Antiqua" w:cs="Book Antiqua"/>
          <w:color w:val="000000"/>
          <w:shd w:val="clear" w:color="auto" w:fill="FFFFFF"/>
        </w:rPr>
        <w:t xml:space="preserve">8.9 </w:t>
      </w:r>
      <w:r w:rsidR="003609A9" w:rsidRPr="00373A49">
        <w:rPr>
          <w:rFonts w:ascii="Book Antiqua" w:eastAsia="Book Antiqua" w:hAnsi="Book Antiqua" w:cs="Book Antiqua"/>
          <w:color w:val="000000"/>
        </w:rPr>
        <w:t>mo</w:t>
      </w:r>
      <w:r w:rsidR="003609A9" w:rsidRPr="00373A49">
        <w:rPr>
          <w:rFonts w:ascii="Book Antiqua" w:eastAsia="Book Antiqua" w:hAnsi="Book Antiqua" w:cs="Book Antiqua"/>
          <w:i/>
          <w:iCs/>
          <w:color w:val="000000"/>
          <w:shd w:val="clear" w:color="auto" w:fill="FFFFFF"/>
        </w:rPr>
        <w:t xml:space="preserve"> </w:t>
      </w:r>
      <w:r w:rsidRPr="00373A49">
        <w:rPr>
          <w:rFonts w:ascii="Book Antiqua" w:eastAsia="Book Antiqua" w:hAnsi="Book Antiqua" w:cs="Book Antiqua"/>
          <w:i/>
          <w:iCs/>
          <w:color w:val="000000"/>
          <w:shd w:val="clear" w:color="auto" w:fill="FFFFFF"/>
        </w:rPr>
        <w:t>vs</w:t>
      </w:r>
      <w:r w:rsidRPr="00373A49">
        <w:rPr>
          <w:rFonts w:ascii="Book Antiqua" w:eastAsia="Book Antiqua" w:hAnsi="Book Antiqua" w:cs="Book Antiqua"/>
          <w:color w:val="000000"/>
          <w:shd w:val="clear" w:color="auto" w:fill="FFFFFF"/>
        </w:rPr>
        <w:t xml:space="preserve"> 8</w:t>
      </w:r>
      <w:r w:rsidR="00CF656D">
        <w:rPr>
          <w:rFonts w:ascii="Book Antiqua" w:eastAsia="Book Antiqua" w:hAnsi="Book Antiqua" w:cs="Book Antiqua"/>
          <w:color w:val="000000"/>
          <w:shd w:val="clear" w:color="auto" w:fill="FFFFFF"/>
        </w:rPr>
        <w:t>.0</w:t>
      </w:r>
      <w:r w:rsidRPr="00373A49">
        <w:rPr>
          <w:rFonts w:ascii="Book Antiqua" w:eastAsia="Book Antiqua" w:hAnsi="Book Antiqua" w:cs="Book Antiqua"/>
          <w:color w:val="000000"/>
          <w:shd w:val="clear" w:color="auto" w:fill="FFFFFF"/>
        </w:rPr>
        <w:t xml:space="preserve"> </w:t>
      </w:r>
      <w:r w:rsidR="00D631C3" w:rsidRPr="00373A49">
        <w:rPr>
          <w:rFonts w:ascii="Book Antiqua" w:eastAsia="Book Antiqua" w:hAnsi="Book Antiqua" w:cs="Book Antiqua"/>
          <w:color w:val="000000"/>
        </w:rPr>
        <w:t>mo</w:t>
      </w:r>
      <w:r w:rsidRPr="00373A49">
        <w:rPr>
          <w:rFonts w:ascii="Book Antiqua" w:eastAsia="Book Antiqua" w:hAnsi="Book Antiqua" w:cs="Book Antiqua"/>
          <w:color w:val="000000"/>
          <w:shd w:val="clear" w:color="auto" w:fill="FFFFFF"/>
        </w:rPr>
        <w:t>, hazard ratio (HR)</w:t>
      </w:r>
      <w:r w:rsidR="00EF0FC3" w:rsidRPr="00373A49">
        <w:rPr>
          <w:rFonts w:ascii="Book Antiqua" w:hAnsi="Book Antiqua" w:cs="Book Antiqua"/>
          <w:color w:val="000000"/>
          <w:shd w:val="clear" w:color="auto" w:fill="FFFFFF"/>
          <w:lang w:eastAsia="zh-CN"/>
        </w:rPr>
        <w:t>:</w:t>
      </w:r>
      <w:r w:rsidRPr="00373A49">
        <w:rPr>
          <w:rFonts w:ascii="Book Antiqua" w:eastAsia="Book Antiqua" w:hAnsi="Book Antiqua" w:cs="Book Antiqua"/>
          <w:color w:val="000000"/>
          <w:shd w:val="clear" w:color="auto" w:fill="FFFFFF"/>
        </w:rPr>
        <w:t xml:space="preserve"> 0.85</w:t>
      </w:r>
      <w:r w:rsidR="00583321">
        <w:rPr>
          <w:rFonts w:ascii="Book Antiqua" w:eastAsia="Book Antiqua" w:hAnsi="Book Antiqua" w:cs="Book Antiqua"/>
          <w:color w:val="000000"/>
          <w:shd w:val="clear" w:color="auto" w:fill="FFFFFF"/>
        </w:rPr>
        <w:t>,</w:t>
      </w:r>
      <w:r w:rsidRPr="00373A49">
        <w:rPr>
          <w:rFonts w:ascii="Book Antiqua" w:eastAsia="Book Antiqua" w:hAnsi="Book Antiqua" w:cs="Book Antiqua"/>
          <w:color w:val="000000"/>
          <w:shd w:val="clear" w:color="auto" w:fill="FFFFFF"/>
        </w:rPr>
        <w:t xml:space="preserve"> </w:t>
      </w:r>
      <w:r w:rsidRPr="00373A49">
        <w:rPr>
          <w:rFonts w:ascii="Book Antiqua" w:eastAsia="Book Antiqua" w:hAnsi="Book Antiqua" w:cs="Book Antiqua"/>
          <w:i/>
          <w:iCs/>
          <w:color w:val="000000"/>
          <w:shd w:val="clear" w:color="auto" w:fill="FFFFFF"/>
        </w:rPr>
        <w:t>P</w:t>
      </w:r>
      <w:r w:rsidRPr="00373A49">
        <w:rPr>
          <w:rFonts w:ascii="Book Antiqua" w:eastAsia="Book Antiqua" w:hAnsi="Book Antiqua" w:cs="Book Antiqua"/>
          <w:color w:val="000000"/>
          <w:shd w:val="clear" w:color="auto" w:fill="FFFFFF"/>
        </w:rPr>
        <w:t xml:space="preserve"> = 0.048</w:t>
      </w:r>
      <w:r w:rsidR="00EF0FC3" w:rsidRPr="00373A49">
        <w:rPr>
          <w:rFonts w:ascii="Book Antiqua" w:hAnsi="Book Antiqua" w:cs="Book Antiqua"/>
          <w:color w:val="000000"/>
          <w:shd w:val="clear" w:color="auto" w:fill="FFFFFF"/>
          <w:lang w:eastAsia="zh-CN"/>
        </w:rPr>
        <w:t>]</w:t>
      </w:r>
      <w:r w:rsidRPr="00373A49">
        <w:rPr>
          <w:rFonts w:ascii="Book Antiqua" w:eastAsia="Book Antiqua" w:hAnsi="Book Antiqua" w:cs="Book Antiqua"/>
          <w:color w:val="000000"/>
          <w:vertAlign w:val="superscript"/>
        </w:rPr>
        <w:t>[40]</w:t>
      </w:r>
      <w:r w:rsidRPr="00373A49">
        <w:rPr>
          <w:rFonts w:ascii="Book Antiqua" w:eastAsia="Book Antiqua" w:hAnsi="Book Antiqua" w:cs="Book Antiqua"/>
          <w:color w:val="000000"/>
          <w:shd w:val="clear" w:color="auto" w:fill="FFFFFF"/>
        </w:rPr>
        <w:t>. However, being a chimeric antibody, cetuximab may ultimately result in immunogenic responses.</w:t>
      </w:r>
    </w:p>
    <w:p w14:paraId="1E8B1EC1" w14:textId="334D0876" w:rsidR="00CF656D" w:rsidRDefault="00B92244" w:rsidP="00CF656D">
      <w:pPr>
        <w:spacing w:line="360" w:lineRule="auto"/>
        <w:ind w:firstLine="450"/>
        <w:jc w:val="both"/>
        <w:rPr>
          <w:rFonts w:ascii="Book Antiqua" w:eastAsia="Book Antiqua" w:hAnsi="Book Antiqua" w:cs="Book Antiqua"/>
          <w:color w:val="000000"/>
          <w:shd w:val="clear" w:color="auto" w:fill="FFFFFF"/>
        </w:rPr>
      </w:pPr>
      <w:r w:rsidRPr="00373A49">
        <w:rPr>
          <w:rFonts w:ascii="Book Antiqua" w:eastAsia="Book Antiqua" w:hAnsi="Book Antiqua" w:cs="Book Antiqua"/>
          <w:color w:val="000000"/>
          <w:shd w:val="clear" w:color="auto" w:fill="FFFFFF"/>
        </w:rPr>
        <w:t>To minimize the immunogenic responses, the fully humanized antibody panitumumab was developed. Panitumumab, unlike cetuximab, does not cause antibody-dependent cell-mediated cytotoxicity</w:t>
      </w:r>
      <w:r w:rsidRPr="00373A49">
        <w:rPr>
          <w:rFonts w:ascii="Book Antiqua" w:eastAsia="Book Antiqua" w:hAnsi="Book Antiqua" w:cs="Book Antiqua"/>
          <w:color w:val="000000"/>
          <w:vertAlign w:val="superscript"/>
        </w:rPr>
        <w:t>[41]</w:t>
      </w:r>
      <w:r w:rsidRPr="00373A49">
        <w:rPr>
          <w:rFonts w:ascii="Book Antiqua" w:eastAsia="Book Antiqua" w:hAnsi="Book Antiqua" w:cs="Book Antiqua"/>
          <w:color w:val="000000"/>
          <w:shd w:val="clear" w:color="auto" w:fill="FFFFFF"/>
        </w:rPr>
        <w:t>. In the PRIME trial, the combination regimen of FOLFOX plus panitumumab outperformed FOLFOX alone in terms of PFS (10</w:t>
      </w:r>
      <w:r w:rsidR="00CF656D">
        <w:rPr>
          <w:rFonts w:ascii="Book Antiqua" w:eastAsia="Book Antiqua" w:hAnsi="Book Antiqua" w:cs="Book Antiqua"/>
          <w:color w:val="000000"/>
          <w:shd w:val="clear" w:color="auto" w:fill="FFFFFF"/>
        </w:rPr>
        <w:t xml:space="preserve">.0 </w:t>
      </w:r>
      <w:r w:rsidR="003609A9" w:rsidRPr="00373A49">
        <w:rPr>
          <w:rFonts w:ascii="Book Antiqua" w:eastAsia="Book Antiqua" w:hAnsi="Book Antiqua" w:cs="Book Antiqua"/>
          <w:color w:val="000000"/>
        </w:rPr>
        <w:t>mo</w:t>
      </w:r>
      <w:r w:rsidR="003609A9" w:rsidRPr="00373A49">
        <w:rPr>
          <w:rFonts w:ascii="Book Antiqua" w:eastAsia="Book Antiqua" w:hAnsi="Book Antiqua" w:cs="Book Antiqua"/>
          <w:i/>
          <w:iCs/>
          <w:color w:val="000000"/>
          <w:shd w:val="clear" w:color="auto" w:fill="FFFFFF"/>
        </w:rPr>
        <w:t xml:space="preserve"> </w:t>
      </w:r>
      <w:r w:rsidRPr="00373A49">
        <w:rPr>
          <w:rFonts w:ascii="Book Antiqua" w:eastAsia="Book Antiqua" w:hAnsi="Book Antiqua" w:cs="Book Antiqua"/>
          <w:i/>
          <w:iCs/>
          <w:color w:val="000000"/>
          <w:shd w:val="clear" w:color="auto" w:fill="FFFFFF"/>
        </w:rPr>
        <w:t>vs</w:t>
      </w:r>
      <w:r w:rsidRPr="00373A49">
        <w:rPr>
          <w:rFonts w:ascii="Book Antiqua" w:eastAsia="Book Antiqua" w:hAnsi="Book Antiqua" w:cs="Book Antiqua"/>
          <w:color w:val="000000"/>
          <w:shd w:val="clear" w:color="auto" w:fill="FFFFFF"/>
        </w:rPr>
        <w:t xml:space="preserve"> 8.6 </w:t>
      </w:r>
      <w:r w:rsidR="00D631C3" w:rsidRPr="00373A49">
        <w:rPr>
          <w:rFonts w:ascii="Book Antiqua" w:eastAsia="Book Antiqua" w:hAnsi="Book Antiqua" w:cs="Book Antiqua"/>
          <w:color w:val="000000"/>
        </w:rPr>
        <w:t>mo</w:t>
      </w:r>
      <w:r w:rsidRPr="00373A49">
        <w:rPr>
          <w:rFonts w:ascii="Book Antiqua" w:eastAsia="Book Antiqua" w:hAnsi="Book Antiqua" w:cs="Book Antiqua"/>
          <w:color w:val="000000"/>
          <w:shd w:val="clear" w:color="auto" w:fill="FFFFFF"/>
        </w:rPr>
        <w:t>, HR</w:t>
      </w:r>
      <w:r w:rsidR="00BC2219" w:rsidRPr="00373A49">
        <w:rPr>
          <w:rFonts w:ascii="Book Antiqua" w:hAnsi="Book Antiqua" w:cs="Book Antiqua"/>
          <w:color w:val="000000"/>
          <w:shd w:val="clear" w:color="auto" w:fill="FFFFFF"/>
          <w:lang w:eastAsia="zh-CN"/>
        </w:rPr>
        <w:t>:</w:t>
      </w:r>
      <w:r w:rsidRPr="00373A49">
        <w:rPr>
          <w:rFonts w:ascii="Book Antiqua" w:eastAsia="Book Antiqua" w:hAnsi="Book Antiqua" w:cs="Book Antiqua"/>
          <w:color w:val="000000"/>
          <w:shd w:val="clear" w:color="auto" w:fill="FFFFFF"/>
        </w:rPr>
        <w:t xml:space="preserve"> 0.80, </w:t>
      </w:r>
      <w:r w:rsidRPr="00373A49">
        <w:rPr>
          <w:rFonts w:ascii="Book Antiqua" w:eastAsia="Book Antiqua" w:hAnsi="Book Antiqua" w:cs="Book Antiqua"/>
          <w:i/>
          <w:iCs/>
          <w:color w:val="000000"/>
          <w:shd w:val="clear" w:color="auto" w:fill="FFFFFF"/>
        </w:rPr>
        <w:t>P</w:t>
      </w:r>
      <w:r w:rsidRPr="00373A49">
        <w:rPr>
          <w:rFonts w:ascii="Book Antiqua" w:eastAsia="Book Antiqua" w:hAnsi="Book Antiqua" w:cs="Book Antiqua"/>
          <w:color w:val="000000"/>
          <w:shd w:val="clear" w:color="auto" w:fill="FFFFFF"/>
        </w:rPr>
        <w:t xml:space="preserve"> = 0.01) and OS (23.9 </w:t>
      </w:r>
      <w:r w:rsidR="003609A9" w:rsidRPr="00373A49">
        <w:rPr>
          <w:rFonts w:ascii="Book Antiqua" w:eastAsia="Book Antiqua" w:hAnsi="Book Antiqua" w:cs="Book Antiqua"/>
          <w:color w:val="000000"/>
        </w:rPr>
        <w:t>mo</w:t>
      </w:r>
      <w:r w:rsidR="003609A9" w:rsidRPr="00373A49">
        <w:rPr>
          <w:rFonts w:ascii="Book Antiqua" w:eastAsia="Book Antiqua" w:hAnsi="Book Antiqua" w:cs="Book Antiqua"/>
          <w:i/>
          <w:iCs/>
          <w:color w:val="000000"/>
          <w:shd w:val="clear" w:color="auto" w:fill="FFFFFF"/>
        </w:rPr>
        <w:t xml:space="preserve"> </w:t>
      </w:r>
      <w:r w:rsidRPr="00373A49">
        <w:rPr>
          <w:rFonts w:ascii="Book Antiqua" w:eastAsia="Book Antiqua" w:hAnsi="Book Antiqua" w:cs="Book Antiqua"/>
          <w:i/>
          <w:iCs/>
          <w:color w:val="000000"/>
          <w:shd w:val="clear" w:color="auto" w:fill="FFFFFF"/>
        </w:rPr>
        <w:t>vs</w:t>
      </w:r>
      <w:r w:rsidRPr="00373A49">
        <w:rPr>
          <w:rFonts w:ascii="Book Antiqua" w:eastAsia="Book Antiqua" w:hAnsi="Book Antiqua" w:cs="Book Antiqua"/>
          <w:color w:val="000000"/>
          <w:shd w:val="clear" w:color="auto" w:fill="FFFFFF"/>
        </w:rPr>
        <w:t xml:space="preserve"> 19.7 </w:t>
      </w:r>
      <w:r w:rsidR="00D631C3" w:rsidRPr="00373A49">
        <w:rPr>
          <w:rFonts w:ascii="Book Antiqua" w:eastAsia="Book Antiqua" w:hAnsi="Book Antiqua" w:cs="Book Antiqua"/>
          <w:color w:val="000000"/>
        </w:rPr>
        <w:t>mo</w:t>
      </w:r>
      <w:r w:rsidRPr="00373A49">
        <w:rPr>
          <w:rFonts w:ascii="Book Antiqua" w:eastAsia="Book Antiqua" w:hAnsi="Book Antiqua" w:cs="Book Antiqua"/>
          <w:color w:val="000000"/>
          <w:shd w:val="clear" w:color="auto" w:fill="FFFFFF"/>
        </w:rPr>
        <w:t>, HR</w:t>
      </w:r>
      <w:r w:rsidR="00BC2219" w:rsidRPr="00373A49">
        <w:rPr>
          <w:rFonts w:ascii="Book Antiqua" w:hAnsi="Book Antiqua" w:cs="Book Antiqua"/>
          <w:color w:val="000000"/>
          <w:shd w:val="clear" w:color="auto" w:fill="FFFFFF"/>
          <w:lang w:eastAsia="zh-CN"/>
        </w:rPr>
        <w:t>:</w:t>
      </w:r>
      <w:r w:rsidRPr="00373A49">
        <w:rPr>
          <w:rFonts w:ascii="Book Antiqua" w:eastAsia="Book Antiqua" w:hAnsi="Book Antiqua" w:cs="Book Antiqua"/>
          <w:color w:val="000000"/>
          <w:shd w:val="clear" w:color="auto" w:fill="FFFFFF"/>
        </w:rPr>
        <w:t xml:space="preserve"> 0.88, </w:t>
      </w:r>
      <w:r w:rsidRPr="00373A49">
        <w:rPr>
          <w:rFonts w:ascii="Book Antiqua" w:eastAsia="Book Antiqua" w:hAnsi="Book Antiqua" w:cs="Book Antiqua"/>
          <w:i/>
          <w:iCs/>
          <w:color w:val="000000"/>
          <w:shd w:val="clear" w:color="auto" w:fill="FFFFFF"/>
        </w:rPr>
        <w:t>P</w:t>
      </w:r>
      <w:r w:rsidRPr="00373A49">
        <w:rPr>
          <w:rFonts w:ascii="Book Antiqua" w:eastAsia="Book Antiqua" w:hAnsi="Book Antiqua" w:cs="Book Antiqua"/>
          <w:color w:val="000000"/>
          <w:shd w:val="clear" w:color="auto" w:fill="FFFFFF"/>
        </w:rPr>
        <w:t xml:space="preserve"> = 0.17), with further evidence of significance in the updated survival analysis (HR</w:t>
      </w:r>
      <w:r w:rsidR="00BC2219" w:rsidRPr="00373A49">
        <w:rPr>
          <w:rFonts w:ascii="Book Antiqua" w:hAnsi="Book Antiqua" w:cs="Book Antiqua"/>
          <w:color w:val="000000"/>
          <w:shd w:val="clear" w:color="auto" w:fill="FFFFFF"/>
          <w:lang w:eastAsia="zh-CN"/>
        </w:rPr>
        <w:t>:</w:t>
      </w:r>
      <w:r w:rsidRPr="00373A49">
        <w:rPr>
          <w:rFonts w:ascii="Book Antiqua" w:eastAsia="Book Antiqua" w:hAnsi="Book Antiqua" w:cs="Book Antiqua"/>
          <w:color w:val="000000"/>
          <w:shd w:val="clear" w:color="auto" w:fill="FFFFFF"/>
        </w:rPr>
        <w:t xml:space="preserve"> 0.83, </w:t>
      </w:r>
      <w:r w:rsidRPr="00373A49">
        <w:rPr>
          <w:rFonts w:ascii="Book Antiqua" w:eastAsia="Book Antiqua" w:hAnsi="Book Antiqua" w:cs="Book Antiqua"/>
          <w:i/>
          <w:iCs/>
          <w:color w:val="000000"/>
          <w:shd w:val="clear" w:color="auto" w:fill="FFFFFF"/>
        </w:rPr>
        <w:t>P</w:t>
      </w:r>
      <w:r w:rsidRPr="00373A49">
        <w:rPr>
          <w:rFonts w:ascii="Book Antiqua" w:eastAsia="Book Antiqua" w:hAnsi="Book Antiqua" w:cs="Book Antiqua"/>
          <w:color w:val="000000"/>
          <w:shd w:val="clear" w:color="auto" w:fill="FFFFFF"/>
        </w:rPr>
        <w:t xml:space="preserve"> = 0.003) in patients with mCRC</w:t>
      </w:r>
      <w:r w:rsidRPr="00373A49">
        <w:rPr>
          <w:rFonts w:ascii="Book Antiqua" w:eastAsia="Book Antiqua" w:hAnsi="Book Antiqua" w:cs="Book Antiqua"/>
          <w:color w:val="000000"/>
          <w:vertAlign w:val="superscript"/>
        </w:rPr>
        <w:t>[42,43]</w:t>
      </w:r>
      <w:r w:rsidRPr="00373A49">
        <w:rPr>
          <w:rFonts w:ascii="Book Antiqua" w:eastAsia="Book Antiqua" w:hAnsi="Book Antiqua" w:cs="Book Antiqua"/>
          <w:color w:val="000000"/>
          <w:shd w:val="clear" w:color="auto" w:fill="FFFFFF"/>
        </w:rPr>
        <w:t>.</w:t>
      </w:r>
    </w:p>
    <w:p w14:paraId="53C8173A" w14:textId="226C6180" w:rsidR="00CF656D" w:rsidRDefault="00B92244" w:rsidP="00CF656D">
      <w:pPr>
        <w:spacing w:line="360" w:lineRule="auto"/>
        <w:ind w:firstLine="450"/>
        <w:jc w:val="both"/>
        <w:rPr>
          <w:rFonts w:ascii="Book Antiqua" w:eastAsia="Book Antiqua" w:hAnsi="Book Antiqua" w:cs="Book Antiqua"/>
          <w:color w:val="000000"/>
          <w:shd w:val="clear" w:color="auto" w:fill="FFFFFF"/>
        </w:rPr>
      </w:pPr>
      <w:r w:rsidRPr="00373A49">
        <w:rPr>
          <w:rFonts w:ascii="Book Antiqua" w:eastAsia="Book Antiqua" w:hAnsi="Book Antiqua" w:cs="Book Antiqua"/>
          <w:color w:val="000000"/>
          <w:shd w:val="clear" w:color="auto" w:fill="FFFFFF"/>
        </w:rPr>
        <w:t xml:space="preserve">Humanized antibodies are also a bit immunogenic compared to human antibodies. </w:t>
      </w:r>
      <w:r w:rsidRPr="00373A49">
        <w:rPr>
          <w:rFonts w:ascii="Book Antiqua" w:eastAsia="Book Antiqua" w:hAnsi="Book Antiqua" w:cs="Book Antiqua"/>
          <w:color w:val="000000"/>
        </w:rPr>
        <w:t>Necitumumab is a completely human monoclonal antibody approved by the FDA for advanced squamous non-small</w:t>
      </w:r>
      <w:r w:rsidR="00CF656D">
        <w:rPr>
          <w:rFonts w:ascii="Book Antiqua" w:eastAsia="Book Antiqua" w:hAnsi="Book Antiqua" w:cs="Book Antiqua"/>
          <w:color w:val="000000"/>
        </w:rPr>
        <w:t xml:space="preserve"> </w:t>
      </w:r>
      <w:r w:rsidRPr="00373A49">
        <w:rPr>
          <w:rFonts w:ascii="Book Antiqua" w:eastAsia="Book Antiqua" w:hAnsi="Book Antiqua" w:cs="Book Antiqua"/>
          <w:color w:val="000000"/>
        </w:rPr>
        <w:t xml:space="preserve">cell lung cancer. </w:t>
      </w:r>
      <w:r w:rsidRPr="00373A49">
        <w:rPr>
          <w:rFonts w:ascii="Book Antiqua" w:eastAsia="Book Antiqua" w:hAnsi="Book Antiqua" w:cs="Book Antiqua"/>
          <w:color w:val="000000"/>
          <w:shd w:val="clear" w:color="auto" w:fill="FFFFFF"/>
        </w:rPr>
        <w:t>Necitumumab plus modified FOLFOX6 was studied in a phase II study for the first-line treatment of locally advanced or mCRC</w:t>
      </w:r>
      <w:r w:rsidRPr="00373A49">
        <w:rPr>
          <w:rFonts w:ascii="Book Antiqua" w:eastAsia="Book Antiqua" w:hAnsi="Book Antiqua" w:cs="Book Antiqua"/>
          <w:color w:val="000000"/>
          <w:vertAlign w:val="superscript"/>
        </w:rPr>
        <w:t>[44]</w:t>
      </w:r>
      <w:r w:rsidRPr="00373A49">
        <w:rPr>
          <w:rFonts w:ascii="Book Antiqua" w:eastAsia="Book Antiqua" w:hAnsi="Book Antiqua" w:cs="Book Antiqua"/>
          <w:color w:val="000000"/>
          <w:shd w:val="clear" w:color="auto" w:fill="FFFFFF"/>
        </w:rPr>
        <w:t xml:space="preserve">. PFS and OS were 22.5 </w:t>
      </w:r>
      <w:r w:rsidR="00CF656D">
        <w:rPr>
          <w:rFonts w:ascii="Book Antiqua" w:eastAsia="Book Antiqua" w:hAnsi="Book Antiqua" w:cs="Book Antiqua"/>
          <w:color w:val="000000"/>
          <w:shd w:val="clear" w:color="auto" w:fill="FFFFFF"/>
        </w:rPr>
        <w:t xml:space="preserve">mo </w:t>
      </w:r>
      <w:r w:rsidRPr="00373A49">
        <w:rPr>
          <w:rFonts w:ascii="Book Antiqua" w:eastAsia="Book Antiqua" w:hAnsi="Book Antiqua" w:cs="Book Antiqua"/>
          <w:color w:val="000000"/>
          <w:shd w:val="clear" w:color="auto" w:fill="FFFFFF"/>
        </w:rPr>
        <w:t xml:space="preserve">(11.0-30.0) and 10.0 </w:t>
      </w:r>
      <w:r w:rsidR="00D631C3" w:rsidRPr="00373A49">
        <w:rPr>
          <w:rFonts w:ascii="Book Antiqua" w:eastAsia="Book Antiqua" w:hAnsi="Book Antiqua" w:cs="Book Antiqua"/>
          <w:color w:val="000000"/>
        </w:rPr>
        <w:t>mo</w:t>
      </w:r>
      <w:r w:rsidRPr="00373A49">
        <w:rPr>
          <w:rFonts w:ascii="Book Antiqua" w:eastAsia="Book Antiqua" w:hAnsi="Book Antiqua" w:cs="Book Antiqua"/>
          <w:color w:val="000000"/>
          <w:shd w:val="clear" w:color="auto" w:fill="FFFFFF"/>
        </w:rPr>
        <w:t xml:space="preserve"> (7.0-12.0), respectively</w:t>
      </w:r>
      <w:r w:rsidRPr="00373A49">
        <w:rPr>
          <w:rStyle w:val="muitypography-root"/>
          <w:rFonts w:ascii="Book Antiqua" w:eastAsia="Book Antiqua" w:hAnsi="Book Antiqua" w:cs="Book Antiqua"/>
          <w:color w:val="000000"/>
          <w:shd w:val="clear" w:color="auto" w:fill="FFFFFF"/>
        </w:rPr>
        <w:t>. First-line necitumumab m</w:t>
      </w:r>
      <w:r w:rsidR="00CF656D">
        <w:rPr>
          <w:rStyle w:val="muitypography-root"/>
          <w:rFonts w:ascii="Book Antiqua" w:eastAsia="Book Antiqua" w:hAnsi="Book Antiqua" w:cs="Book Antiqua"/>
          <w:color w:val="000000"/>
          <w:shd w:val="clear" w:color="auto" w:fill="FFFFFF"/>
        </w:rPr>
        <w:t xml:space="preserve">odified </w:t>
      </w:r>
      <w:r w:rsidRPr="00373A49">
        <w:rPr>
          <w:rStyle w:val="muitypography-root"/>
          <w:rFonts w:ascii="Book Antiqua" w:eastAsia="Book Antiqua" w:hAnsi="Book Antiqua" w:cs="Book Antiqua"/>
          <w:color w:val="000000"/>
          <w:shd w:val="clear" w:color="auto" w:fill="FFFFFF"/>
        </w:rPr>
        <w:t>FOLFOX6 effectively treated locally advanced or mCRC with manageable side effects; further research on the effect of necitumumab on RAS-</w:t>
      </w:r>
      <w:r w:rsidRPr="00373A49">
        <w:rPr>
          <w:rStyle w:val="muitypography-root"/>
          <w:rFonts w:ascii="Book Antiqua" w:eastAsia="Book Antiqua" w:hAnsi="Book Antiqua" w:cs="Book Antiqua"/>
          <w:color w:val="000000"/>
          <w:shd w:val="clear" w:color="auto" w:fill="FFFFFF"/>
        </w:rPr>
        <w:lastRenderedPageBreak/>
        <w:t xml:space="preserve">associated mutation is necessary. Humanized anti-EGFR antibodies, such as </w:t>
      </w:r>
      <w:r w:rsidR="00CF656D">
        <w:rPr>
          <w:rStyle w:val="muitypography-root"/>
          <w:rFonts w:ascii="Book Antiqua" w:eastAsia="Book Antiqua" w:hAnsi="Book Antiqua" w:cs="Book Antiqua"/>
          <w:color w:val="000000"/>
          <w:shd w:val="clear" w:color="auto" w:fill="FFFFFF"/>
        </w:rPr>
        <w:t>n</w:t>
      </w:r>
      <w:r w:rsidRPr="00373A49">
        <w:rPr>
          <w:rStyle w:val="muitypography-root"/>
          <w:rFonts w:ascii="Book Antiqua" w:eastAsia="Book Antiqua" w:hAnsi="Book Antiqua" w:cs="Book Antiqua"/>
          <w:color w:val="000000"/>
          <w:shd w:val="clear" w:color="auto" w:fill="FFFFFF"/>
        </w:rPr>
        <w:t>imotuzumab, have a better safety record than most anti-EGFR antibodies</w:t>
      </w:r>
      <w:r w:rsidRPr="00373A49">
        <w:rPr>
          <w:rFonts w:ascii="Book Antiqua" w:eastAsia="Book Antiqua" w:hAnsi="Book Antiqua" w:cs="Book Antiqua"/>
          <w:color w:val="000000"/>
          <w:shd w:val="clear" w:color="auto" w:fill="FFFFFF"/>
        </w:rPr>
        <w:t>.</w:t>
      </w:r>
    </w:p>
    <w:p w14:paraId="4976774D" w14:textId="41809371" w:rsidR="00A77B3E" w:rsidRPr="00373A49" w:rsidRDefault="00B92244" w:rsidP="00E8026B">
      <w:pPr>
        <w:spacing w:line="360" w:lineRule="auto"/>
        <w:ind w:firstLine="450"/>
        <w:jc w:val="both"/>
        <w:rPr>
          <w:rFonts w:ascii="Book Antiqua" w:hAnsi="Book Antiqua"/>
          <w:lang w:eastAsia="zh-CN"/>
        </w:rPr>
      </w:pPr>
      <w:r w:rsidRPr="00373A49">
        <w:rPr>
          <w:rFonts w:ascii="Book Antiqua" w:eastAsia="Book Antiqua" w:hAnsi="Book Antiqua" w:cs="Book Antiqua"/>
          <w:color w:val="000000"/>
          <w:shd w:val="clear" w:color="auto" w:fill="FFFFFF"/>
        </w:rPr>
        <w:t xml:space="preserve">In clinical practice, there were no discernible differences in the objective </w:t>
      </w:r>
      <w:r w:rsidR="00451810" w:rsidRPr="00373A49">
        <w:rPr>
          <w:rFonts w:ascii="Book Antiqua" w:eastAsia="Book Antiqua" w:hAnsi="Book Antiqua" w:cs="Book Antiqua"/>
          <w:color w:val="000000"/>
        </w:rPr>
        <w:t>RR</w:t>
      </w:r>
      <w:r w:rsidRPr="00373A49">
        <w:rPr>
          <w:rFonts w:ascii="Book Antiqua" w:eastAsia="Book Antiqua" w:hAnsi="Book Antiqua" w:cs="Book Antiqua"/>
          <w:color w:val="000000"/>
          <w:shd w:val="clear" w:color="auto" w:fill="FFFFFF"/>
        </w:rPr>
        <w:t>, disease control rate, PFS, or median survival between chemotherapy plus nimotuzumab and chemotherapy alone in patients with advanced CRC, indicating that these treatments were equally effective for treating the disease</w:t>
      </w:r>
      <w:r w:rsidRPr="00373A49">
        <w:rPr>
          <w:rFonts w:ascii="Book Antiqua" w:eastAsia="Book Antiqua" w:hAnsi="Book Antiqua" w:cs="Book Antiqua"/>
          <w:color w:val="000000"/>
          <w:vertAlign w:val="superscript"/>
        </w:rPr>
        <w:t>[45]</w:t>
      </w:r>
      <w:r w:rsidRPr="00373A49">
        <w:rPr>
          <w:rFonts w:ascii="Book Antiqua" w:eastAsia="Book Antiqua" w:hAnsi="Book Antiqua" w:cs="Book Antiqua"/>
          <w:color w:val="000000"/>
          <w:shd w:val="clear" w:color="auto" w:fill="FFFFFF"/>
        </w:rPr>
        <w:t>.</w:t>
      </w:r>
      <w:r w:rsidRPr="00373A49">
        <w:rPr>
          <w:rFonts w:ascii="Book Antiqua" w:eastAsia="Book Antiqua" w:hAnsi="Book Antiqua" w:cs="Book Antiqua"/>
          <w:b/>
          <w:bCs/>
          <w:color w:val="000000"/>
          <w:shd w:val="clear" w:color="auto" w:fill="FFFFFF"/>
        </w:rPr>
        <w:t xml:space="preserve"> </w:t>
      </w:r>
      <w:r w:rsidRPr="00373A49">
        <w:rPr>
          <w:rFonts w:ascii="Book Antiqua" w:eastAsia="Book Antiqua" w:hAnsi="Book Antiqua" w:cs="Book Antiqua"/>
          <w:color w:val="000000"/>
          <w:shd w:val="clear" w:color="auto" w:fill="FFFFFF"/>
        </w:rPr>
        <w:t xml:space="preserve">Both </w:t>
      </w:r>
      <w:r w:rsidR="00176AE4">
        <w:rPr>
          <w:rFonts w:ascii="Book Antiqua" w:eastAsia="Book Antiqua" w:hAnsi="Book Antiqua" w:cs="Book Antiqua"/>
          <w:color w:val="000000"/>
          <w:shd w:val="clear" w:color="auto" w:fill="FFFFFF"/>
        </w:rPr>
        <w:t>c</w:t>
      </w:r>
      <w:r w:rsidRPr="00373A49">
        <w:rPr>
          <w:rFonts w:ascii="Book Antiqua" w:eastAsia="Book Antiqua" w:hAnsi="Book Antiqua" w:cs="Book Antiqua"/>
          <w:color w:val="000000"/>
          <w:shd w:val="clear" w:color="auto" w:fill="FFFFFF"/>
        </w:rPr>
        <w:t xml:space="preserve">etuximab and </w:t>
      </w:r>
      <w:r w:rsidR="00176AE4">
        <w:rPr>
          <w:rFonts w:ascii="Book Antiqua" w:eastAsia="Book Antiqua" w:hAnsi="Book Antiqua" w:cs="Book Antiqua"/>
          <w:color w:val="000000"/>
          <w:shd w:val="clear" w:color="auto" w:fill="FFFFFF"/>
        </w:rPr>
        <w:t>p</w:t>
      </w:r>
      <w:r w:rsidRPr="00373A49">
        <w:rPr>
          <w:rFonts w:ascii="Book Antiqua" w:eastAsia="Book Antiqua" w:hAnsi="Book Antiqua" w:cs="Book Antiqua"/>
          <w:color w:val="000000"/>
          <w:shd w:val="clear" w:color="auto" w:fill="FFFFFF"/>
        </w:rPr>
        <w:t xml:space="preserve">anitumumab are FDA-approved first-line treatments for CRC. Anti-EGFR medicines may be a low priority for second-line or beyond CRC treatment because </w:t>
      </w:r>
      <w:r w:rsidR="00176AE4">
        <w:rPr>
          <w:rFonts w:ascii="Book Antiqua" w:eastAsia="Book Antiqua" w:hAnsi="Book Antiqua" w:cs="Book Antiqua"/>
          <w:color w:val="000000"/>
          <w:shd w:val="clear" w:color="auto" w:fill="FFFFFF"/>
        </w:rPr>
        <w:t>c</w:t>
      </w:r>
      <w:r w:rsidRPr="00373A49">
        <w:rPr>
          <w:rFonts w:ascii="Book Antiqua" w:eastAsia="Book Antiqua" w:hAnsi="Book Antiqua" w:cs="Book Antiqua"/>
          <w:color w:val="000000"/>
          <w:shd w:val="clear" w:color="auto" w:fill="FFFFFF"/>
        </w:rPr>
        <w:t xml:space="preserve">etuximab and </w:t>
      </w:r>
      <w:r w:rsidR="00176AE4">
        <w:rPr>
          <w:rFonts w:ascii="Book Antiqua" w:eastAsia="Book Antiqua" w:hAnsi="Book Antiqua" w:cs="Book Antiqua"/>
          <w:color w:val="000000"/>
          <w:shd w:val="clear" w:color="auto" w:fill="FFFFFF"/>
        </w:rPr>
        <w:t>p</w:t>
      </w:r>
      <w:r w:rsidRPr="00373A49">
        <w:rPr>
          <w:rFonts w:ascii="Book Antiqua" w:eastAsia="Book Antiqua" w:hAnsi="Book Antiqua" w:cs="Book Antiqua"/>
          <w:color w:val="000000"/>
          <w:shd w:val="clear" w:color="auto" w:fill="FFFFFF"/>
        </w:rPr>
        <w:t>anitumumab failed to achieve statistically superior PFS or OS for patients with CRC</w:t>
      </w:r>
      <w:r w:rsidR="003077CC" w:rsidRPr="00373A49">
        <w:rPr>
          <w:rFonts w:ascii="Book Antiqua" w:hAnsi="Book Antiqua" w:cs="Book Antiqua"/>
          <w:color w:val="000000"/>
          <w:shd w:val="clear" w:color="auto" w:fill="FFFFFF"/>
          <w:lang w:eastAsia="zh-CN"/>
        </w:rPr>
        <w:t xml:space="preserve"> </w:t>
      </w:r>
      <w:r w:rsidRPr="00373A49">
        <w:rPr>
          <w:rFonts w:ascii="Book Antiqua" w:eastAsia="Book Antiqua" w:hAnsi="Book Antiqua" w:cs="Book Antiqua"/>
          <w:color w:val="000000"/>
          <w:shd w:val="clear" w:color="auto" w:fill="FFFFFF"/>
        </w:rPr>
        <w:t>in multiple studies</w:t>
      </w:r>
      <w:r w:rsidRPr="00373A49">
        <w:rPr>
          <w:rFonts w:ascii="Book Antiqua" w:eastAsia="Book Antiqua" w:hAnsi="Book Antiqua" w:cs="Book Antiqua"/>
          <w:color w:val="000000"/>
          <w:vertAlign w:val="superscript"/>
        </w:rPr>
        <w:t>[46,47]</w:t>
      </w:r>
      <w:r w:rsidRPr="00373A49">
        <w:rPr>
          <w:rFonts w:ascii="Book Antiqua" w:eastAsia="Book Antiqua" w:hAnsi="Book Antiqua" w:cs="Book Antiqua"/>
          <w:color w:val="000000"/>
          <w:shd w:val="clear" w:color="auto" w:fill="FFFFFF"/>
        </w:rPr>
        <w:t>.</w:t>
      </w:r>
    </w:p>
    <w:p w14:paraId="60CB90F3" w14:textId="77777777" w:rsidR="003077CC" w:rsidRPr="00373A49" w:rsidRDefault="003077CC" w:rsidP="00D51A4C">
      <w:pPr>
        <w:spacing w:line="360" w:lineRule="auto"/>
        <w:jc w:val="both"/>
        <w:rPr>
          <w:rFonts w:ascii="Book Antiqua" w:hAnsi="Book Antiqua" w:cs="Book Antiqua"/>
          <w:b/>
          <w:bCs/>
          <w:i/>
          <w:iCs/>
          <w:color w:val="000000"/>
          <w:shd w:val="clear" w:color="auto" w:fill="FFFFFF"/>
          <w:lang w:eastAsia="zh-CN"/>
        </w:rPr>
      </w:pPr>
    </w:p>
    <w:p w14:paraId="7157FF32" w14:textId="02C9D307" w:rsidR="00176AE4" w:rsidRDefault="00B92244" w:rsidP="00D51A4C">
      <w:pPr>
        <w:spacing w:line="360" w:lineRule="auto"/>
        <w:jc w:val="both"/>
        <w:rPr>
          <w:rFonts w:ascii="Book Antiqua" w:eastAsia="Book Antiqua" w:hAnsi="Book Antiqua" w:cs="Book Antiqua"/>
          <w:color w:val="000000"/>
          <w:shd w:val="clear" w:color="auto" w:fill="FFFFFF"/>
        </w:rPr>
      </w:pPr>
      <w:r w:rsidRPr="00373A49">
        <w:rPr>
          <w:rFonts w:ascii="Book Antiqua" w:eastAsia="Book Antiqua" w:hAnsi="Book Antiqua" w:cs="Book Antiqua"/>
          <w:b/>
          <w:bCs/>
          <w:iCs/>
          <w:color w:val="000000"/>
          <w:shd w:val="clear" w:color="auto" w:fill="FFFFFF"/>
        </w:rPr>
        <w:t>Anti-VEGF/VEGFR</w:t>
      </w:r>
      <w:r w:rsidR="003077CC" w:rsidRPr="00373A49">
        <w:rPr>
          <w:rFonts w:ascii="Book Antiqua" w:hAnsi="Book Antiqua" w:cs="Book Antiqua"/>
          <w:b/>
          <w:bCs/>
          <w:iCs/>
          <w:color w:val="000000"/>
          <w:shd w:val="clear" w:color="auto" w:fill="FFFFFF"/>
          <w:lang w:eastAsia="zh-CN"/>
        </w:rPr>
        <w:t xml:space="preserve"> </w:t>
      </w:r>
      <w:r w:rsidRPr="00373A49">
        <w:rPr>
          <w:rFonts w:ascii="Book Antiqua" w:eastAsia="Book Antiqua" w:hAnsi="Book Antiqua" w:cs="Book Antiqua"/>
          <w:b/>
          <w:bCs/>
          <w:iCs/>
          <w:color w:val="000000"/>
          <w:shd w:val="clear" w:color="auto" w:fill="FFFFFF"/>
        </w:rPr>
        <w:t>antibodies</w:t>
      </w:r>
      <w:r w:rsidR="003077CC" w:rsidRPr="00373A49">
        <w:rPr>
          <w:rFonts w:ascii="Book Antiqua" w:hAnsi="Book Antiqua" w:cs="Book Antiqua"/>
          <w:b/>
          <w:bCs/>
          <w:iCs/>
          <w:color w:val="000000"/>
          <w:shd w:val="clear" w:color="auto" w:fill="FFFFFF"/>
          <w:lang w:eastAsia="zh-CN"/>
        </w:rPr>
        <w:t>:</w:t>
      </w:r>
      <w:r w:rsidR="003077CC" w:rsidRPr="00373A49">
        <w:rPr>
          <w:rFonts w:ascii="Book Antiqua" w:hAnsi="Book Antiqua"/>
          <w:lang w:eastAsia="zh-CN"/>
        </w:rPr>
        <w:t xml:space="preserve"> </w:t>
      </w:r>
      <w:r w:rsidRPr="00373A49">
        <w:rPr>
          <w:rFonts w:ascii="Book Antiqua" w:eastAsia="Book Antiqua" w:hAnsi="Book Antiqua" w:cs="Book Antiqua"/>
          <w:color w:val="000000"/>
          <w:shd w:val="clear" w:color="auto" w:fill="FFFFFF"/>
        </w:rPr>
        <w:t xml:space="preserve">Angiogenesis is required for tumor invasion and metastasis to progress beyond the size of a few </w:t>
      </w:r>
      <w:r w:rsidR="002F41DA" w:rsidRPr="00373A49">
        <w:rPr>
          <w:rFonts w:ascii="Book Antiqua" w:eastAsia="Book Antiqua" w:hAnsi="Book Antiqua" w:cs="Book Antiqua"/>
          <w:color w:val="000000"/>
          <w:shd w:val="clear" w:color="auto" w:fill="FFFFFF"/>
        </w:rPr>
        <w:t>centimeters</w:t>
      </w:r>
      <w:r w:rsidRPr="00373A49">
        <w:rPr>
          <w:rFonts w:ascii="Book Antiqua" w:eastAsia="Book Antiqua" w:hAnsi="Book Antiqua" w:cs="Book Antiqua"/>
          <w:color w:val="000000"/>
          <w:shd w:val="clear" w:color="auto" w:fill="FFFFFF"/>
        </w:rPr>
        <w:t xml:space="preserve">. In </w:t>
      </w:r>
      <w:r w:rsidR="00176AE4">
        <w:rPr>
          <w:rFonts w:ascii="Book Antiqua" w:eastAsia="Book Antiqua" w:hAnsi="Book Antiqua" w:cs="Book Antiqua"/>
          <w:color w:val="000000"/>
          <w:shd w:val="clear" w:color="auto" w:fill="FFFFFF"/>
        </w:rPr>
        <w:t>CRC</w:t>
      </w:r>
      <w:r w:rsidRPr="00373A49">
        <w:rPr>
          <w:rFonts w:ascii="Book Antiqua" w:eastAsia="Book Antiqua" w:hAnsi="Book Antiqua" w:cs="Book Antiqua"/>
          <w:color w:val="000000"/>
          <w:shd w:val="clear" w:color="auto" w:fill="FFFFFF"/>
        </w:rPr>
        <w:t xml:space="preserve"> and other malignancies, </w:t>
      </w:r>
      <w:r w:rsidR="003077CC" w:rsidRPr="00373A49">
        <w:rPr>
          <w:rFonts w:ascii="Book Antiqua" w:eastAsia="Book Antiqua" w:hAnsi="Book Antiqua" w:cs="Book Antiqua"/>
          <w:color w:val="000000"/>
          <w:shd w:val="clear" w:color="auto" w:fill="FFFFFF"/>
        </w:rPr>
        <w:t>VEGF</w:t>
      </w:r>
      <w:r w:rsidRPr="00373A49">
        <w:rPr>
          <w:rFonts w:ascii="Book Antiqua" w:eastAsia="Book Antiqua" w:hAnsi="Book Antiqua" w:cs="Book Antiqua"/>
          <w:color w:val="000000"/>
          <w:shd w:val="clear" w:color="auto" w:fill="FFFFFF"/>
        </w:rPr>
        <w:t xml:space="preserve"> is the most important angiogenic factor. As a result, multiple studies examining VEGF expression in CRC patients have been conducted, and several therapeutic drugs targeting the VEGF pathway have been tested. Bevacizumab, an antiangiogenic antibody</w:t>
      </w:r>
      <w:r w:rsidR="00176AE4">
        <w:rPr>
          <w:rFonts w:ascii="Book Antiqua" w:eastAsia="Book Antiqua" w:hAnsi="Book Antiqua" w:cs="Book Antiqua"/>
          <w:color w:val="000000"/>
          <w:shd w:val="clear" w:color="auto" w:fill="FFFFFF"/>
        </w:rPr>
        <w:t>,</w:t>
      </w:r>
      <w:r w:rsidRPr="00373A49">
        <w:rPr>
          <w:rFonts w:ascii="Book Antiqua" w:eastAsia="Book Antiqua" w:hAnsi="Book Antiqua" w:cs="Book Antiqua"/>
          <w:color w:val="000000"/>
          <w:shd w:val="clear" w:color="auto" w:fill="FFFFFF"/>
        </w:rPr>
        <w:t xml:space="preserve"> has proven to be more effective than chemotherapy when combined with IRI, 5-FU, and </w:t>
      </w:r>
      <w:r w:rsidR="0033086B" w:rsidRPr="00373A49">
        <w:rPr>
          <w:rFonts w:ascii="Book Antiqua" w:eastAsia="Book Antiqua" w:hAnsi="Book Antiqua" w:cs="Book Antiqua"/>
          <w:color w:val="000000"/>
        </w:rPr>
        <w:t>LV</w:t>
      </w:r>
      <w:r w:rsidRPr="00373A49">
        <w:rPr>
          <w:rFonts w:ascii="Book Antiqua" w:eastAsia="Book Antiqua" w:hAnsi="Book Antiqua" w:cs="Book Antiqua"/>
          <w:color w:val="000000"/>
          <w:shd w:val="clear" w:color="auto" w:fill="FFFFFF"/>
        </w:rPr>
        <w:t xml:space="preserve"> plus placebo in phase II and III AVF2107 studies based on antiangiogenic therapy for CRC. The AVF2107 study found that bevacizumab, a humanized IgG monoclonal antibody</w:t>
      </w:r>
      <w:r w:rsidR="00176AE4">
        <w:rPr>
          <w:rFonts w:ascii="Book Antiqua" w:eastAsia="Book Antiqua" w:hAnsi="Book Antiqua" w:cs="Book Antiqua"/>
          <w:color w:val="000000"/>
          <w:shd w:val="clear" w:color="auto" w:fill="FFFFFF"/>
        </w:rPr>
        <w:t>,</w:t>
      </w:r>
      <w:r w:rsidRPr="00373A49">
        <w:rPr>
          <w:rFonts w:ascii="Book Antiqua" w:eastAsia="Book Antiqua" w:hAnsi="Book Antiqua" w:cs="Book Antiqua"/>
          <w:color w:val="000000"/>
          <w:shd w:val="clear" w:color="auto" w:fill="FFFFFF"/>
        </w:rPr>
        <w:t xml:space="preserve"> targets VEGF-A</w:t>
      </w:r>
      <w:r w:rsidR="00176AE4">
        <w:rPr>
          <w:rFonts w:ascii="Book Antiqua" w:eastAsia="Book Antiqua" w:hAnsi="Book Antiqua" w:cs="Book Antiqua"/>
          <w:color w:val="000000"/>
          <w:shd w:val="clear" w:color="auto" w:fill="FFFFFF"/>
        </w:rPr>
        <w:t xml:space="preserve"> and</w:t>
      </w:r>
      <w:r w:rsidRPr="00373A49">
        <w:rPr>
          <w:rFonts w:ascii="Book Antiqua" w:eastAsia="Book Antiqua" w:hAnsi="Book Antiqua" w:cs="Book Antiqua"/>
          <w:color w:val="000000"/>
          <w:shd w:val="clear" w:color="auto" w:fill="FFFFFF"/>
        </w:rPr>
        <w:t xml:space="preserve"> improves both PFS and OS in mCRC (RR: 44</w:t>
      </w:r>
      <w:r w:rsidR="00176AE4">
        <w:rPr>
          <w:rFonts w:ascii="Book Antiqua" w:eastAsia="Book Antiqua" w:hAnsi="Book Antiqua" w:cs="Book Antiqua"/>
          <w:color w:val="000000"/>
          <w:shd w:val="clear" w:color="auto" w:fill="FFFFFF"/>
        </w:rPr>
        <w:t>.0</w:t>
      </w:r>
      <w:r w:rsidR="003077CC" w:rsidRPr="00373A49">
        <w:rPr>
          <w:rFonts w:ascii="Book Antiqua" w:hAnsi="Book Antiqua" w:cs="Book Antiqua"/>
          <w:color w:val="000000"/>
          <w:shd w:val="clear" w:color="auto" w:fill="FFFFFF"/>
          <w:lang w:eastAsia="zh-CN"/>
        </w:rPr>
        <w:t>%</w:t>
      </w:r>
      <w:r w:rsidRPr="00373A49">
        <w:rPr>
          <w:rFonts w:ascii="Book Antiqua" w:eastAsia="Book Antiqua" w:hAnsi="Book Antiqua" w:cs="Book Antiqua"/>
          <w:color w:val="000000"/>
          <w:shd w:val="clear" w:color="auto" w:fill="FFFFFF"/>
        </w:rPr>
        <w:t xml:space="preserve"> </w:t>
      </w:r>
      <w:r w:rsidRPr="00373A49">
        <w:rPr>
          <w:rFonts w:ascii="Book Antiqua" w:eastAsia="Book Antiqua" w:hAnsi="Book Antiqua" w:cs="Book Antiqua"/>
          <w:i/>
          <w:iCs/>
          <w:color w:val="000000"/>
          <w:shd w:val="clear" w:color="auto" w:fill="FFFFFF"/>
        </w:rPr>
        <w:t>vs</w:t>
      </w:r>
      <w:r w:rsidR="003077CC" w:rsidRPr="00373A49">
        <w:rPr>
          <w:rFonts w:ascii="Book Antiqua" w:eastAsia="Book Antiqua" w:hAnsi="Book Antiqua" w:cs="Book Antiqua"/>
          <w:color w:val="000000"/>
          <w:shd w:val="clear" w:color="auto" w:fill="FFFFFF"/>
        </w:rPr>
        <w:t xml:space="preserve"> 34.8</w:t>
      </w:r>
      <w:r w:rsidR="003077CC" w:rsidRPr="00373A49">
        <w:rPr>
          <w:rFonts w:ascii="Book Antiqua" w:hAnsi="Book Antiqua" w:cs="Book Antiqua"/>
          <w:color w:val="000000"/>
          <w:shd w:val="clear" w:color="auto" w:fill="FFFFFF"/>
          <w:lang w:eastAsia="zh-CN"/>
        </w:rPr>
        <w:t>%</w:t>
      </w:r>
      <w:r w:rsidRPr="00373A49">
        <w:rPr>
          <w:rFonts w:ascii="Book Antiqua" w:eastAsia="Book Antiqua" w:hAnsi="Book Antiqua" w:cs="Book Antiqua"/>
          <w:color w:val="000000"/>
          <w:shd w:val="clear" w:color="auto" w:fill="FFFFFF"/>
        </w:rPr>
        <w:t>; OS: 20.3</w:t>
      </w:r>
      <w:r w:rsidRPr="00373A49">
        <w:rPr>
          <w:rFonts w:ascii="Book Antiqua" w:eastAsia="Book Antiqua" w:hAnsi="Book Antiqua" w:cs="Book Antiqua"/>
          <w:i/>
          <w:iCs/>
          <w:color w:val="000000"/>
          <w:shd w:val="clear" w:color="auto" w:fill="FFFFFF"/>
        </w:rPr>
        <w:t xml:space="preserve"> </w:t>
      </w:r>
      <w:r w:rsidR="003609A9" w:rsidRPr="00373A49">
        <w:rPr>
          <w:rFonts w:ascii="Book Antiqua" w:eastAsia="Book Antiqua" w:hAnsi="Book Antiqua" w:cs="Book Antiqua"/>
          <w:color w:val="000000"/>
        </w:rPr>
        <w:t>mo</w:t>
      </w:r>
      <w:r w:rsidR="003609A9" w:rsidRPr="00373A49">
        <w:rPr>
          <w:rFonts w:ascii="Book Antiqua" w:eastAsia="Book Antiqua" w:hAnsi="Book Antiqua" w:cs="Book Antiqua"/>
          <w:i/>
          <w:iCs/>
          <w:color w:val="000000"/>
          <w:shd w:val="clear" w:color="auto" w:fill="FFFFFF"/>
        </w:rPr>
        <w:t xml:space="preserve"> </w:t>
      </w:r>
      <w:r w:rsidRPr="00373A49">
        <w:rPr>
          <w:rFonts w:ascii="Book Antiqua" w:eastAsia="Book Antiqua" w:hAnsi="Book Antiqua" w:cs="Book Antiqua"/>
          <w:i/>
          <w:iCs/>
          <w:color w:val="000000"/>
          <w:shd w:val="clear" w:color="auto" w:fill="FFFFFF"/>
        </w:rPr>
        <w:t>vs</w:t>
      </w:r>
      <w:r w:rsidRPr="00373A49">
        <w:rPr>
          <w:rFonts w:ascii="Book Antiqua" w:eastAsia="Book Antiqua" w:hAnsi="Book Antiqua" w:cs="Book Antiqua"/>
          <w:color w:val="000000"/>
          <w:shd w:val="clear" w:color="auto" w:fill="FFFFFF"/>
        </w:rPr>
        <w:t xml:space="preserve"> 15.6 </w:t>
      </w:r>
      <w:r w:rsidR="00D631C3" w:rsidRPr="00373A49">
        <w:rPr>
          <w:rFonts w:ascii="Book Antiqua" w:eastAsia="Book Antiqua" w:hAnsi="Book Antiqua" w:cs="Book Antiqua"/>
          <w:color w:val="000000"/>
        </w:rPr>
        <w:t>mo</w:t>
      </w:r>
      <w:r w:rsidRPr="00373A49">
        <w:rPr>
          <w:rFonts w:ascii="Book Antiqua" w:eastAsia="Book Antiqua" w:hAnsi="Book Antiqua" w:cs="Book Antiqua"/>
          <w:color w:val="000000"/>
          <w:shd w:val="clear" w:color="auto" w:fill="FFFFFF"/>
        </w:rPr>
        <w:t xml:space="preserve">; HR: 0.66, </w:t>
      </w:r>
      <w:r w:rsidR="003077CC" w:rsidRPr="00373A49">
        <w:rPr>
          <w:rFonts w:ascii="Book Antiqua" w:hAnsi="Book Antiqua" w:cs="Book Antiqua"/>
          <w:i/>
          <w:color w:val="000000"/>
          <w:shd w:val="clear" w:color="auto" w:fill="FFFFFF"/>
          <w:lang w:eastAsia="zh-CN"/>
        </w:rPr>
        <w:t>P</w:t>
      </w:r>
      <w:r w:rsidR="003077CC" w:rsidRPr="00373A49">
        <w:rPr>
          <w:rFonts w:ascii="Book Antiqua" w:hAnsi="Book Antiqua" w:cs="Book Antiqua"/>
          <w:color w:val="000000"/>
          <w:shd w:val="clear" w:color="auto" w:fill="FFFFFF"/>
          <w:lang w:eastAsia="zh-CN"/>
        </w:rPr>
        <w:t xml:space="preserve"> =</w:t>
      </w:r>
      <w:r w:rsidRPr="00373A49">
        <w:rPr>
          <w:rFonts w:ascii="Book Antiqua" w:eastAsia="Book Antiqua" w:hAnsi="Book Antiqua" w:cs="Book Antiqua"/>
          <w:color w:val="000000"/>
          <w:shd w:val="clear" w:color="auto" w:fill="FFFFFF"/>
        </w:rPr>
        <w:t xml:space="preserve"> 0.001; PFS: 10.6 </w:t>
      </w:r>
      <w:r w:rsidR="003609A9" w:rsidRPr="00373A49">
        <w:rPr>
          <w:rFonts w:ascii="Book Antiqua" w:eastAsia="Book Antiqua" w:hAnsi="Book Antiqua" w:cs="Book Antiqua"/>
          <w:color w:val="000000"/>
        </w:rPr>
        <w:t>mo</w:t>
      </w:r>
      <w:r w:rsidR="003609A9" w:rsidRPr="00373A49">
        <w:rPr>
          <w:rFonts w:ascii="Book Antiqua" w:eastAsia="Book Antiqua" w:hAnsi="Book Antiqua" w:cs="Book Antiqua"/>
          <w:i/>
          <w:iCs/>
          <w:color w:val="000000"/>
          <w:shd w:val="clear" w:color="auto" w:fill="FFFFFF"/>
        </w:rPr>
        <w:t xml:space="preserve"> </w:t>
      </w:r>
      <w:r w:rsidRPr="00373A49">
        <w:rPr>
          <w:rFonts w:ascii="Book Antiqua" w:eastAsia="Book Antiqua" w:hAnsi="Book Antiqua" w:cs="Book Antiqua"/>
          <w:i/>
          <w:iCs/>
          <w:color w:val="000000"/>
          <w:shd w:val="clear" w:color="auto" w:fill="FFFFFF"/>
        </w:rPr>
        <w:t>vs</w:t>
      </w:r>
      <w:r w:rsidRPr="00373A49">
        <w:rPr>
          <w:rFonts w:ascii="Book Antiqua" w:eastAsia="Book Antiqua" w:hAnsi="Book Antiqua" w:cs="Book Antiqua"/>
          <w:color w:val="000000"/>
          <w:shd w:val="clear" w:color="auto" w:fill="FFFFFF"/>
        </w:rPr>
        <w:t xml:space="preserve"> 6.2 </w:t>
      </w:r>
      <w:r w:rsidR="00D631C3" w:rsidRPr="00373A49">
        <w:rPr>
          <w:rFonts w:ascii="Book Antiqua" w:eastAsia="Book Antiqua" w:hAnsi="Book Antiqua" w:cs="Book Antiqua"/>
          <w:color w:val="000000"/>
        </w:rPr>
        <w:t>mo</w:t>
      </w:r>
      <w:r w:rsidRPr="00373A49">
        <w:rPr>
          <w:rFonts w:ascii="Book Antiqua" w:eastAsia="Book Antiqua" w:hAnsi="Book Antiqua" w:cs="Book Antiqua"/>
          <w:color w:val="000000"/>
          <w:shd w:val="clear" w:color="auto" w:fill="FFFFFF"/>
        </w:rPr>
        <w:t>; HR: 0.54</w:t>
      </w:r>
      <w:r w:rsidR="00583321">
        <w:rPr>
          <w:rFonts w:ascii="Book Antiqua" w:eastAsia="Book Antiqua" w:hAnsi="Book Antiqua" w:cs="Book Antiqua"/>
          <w:color w:val="000000"/>
          <w:shd w:val="clear" w:color="auto" w:fill="FFFFFF"/>
        </w:rPr>
        <w:t>,</w:t>
      </w:r>
      <w:r w:rsidRPr="00373A49">
        <w:rPr>
          <w:rFonts w:ascii="Book Antiqua" w:eastAsia="Book Antiqua" w:hAnsi="Book Antiqua" w:cs="Book Antiqua"/>
          <w:color w:val="000000"/>
          <w:shd w:val="clear" w:color="auto" w:fill="FFFFFF"/>
        </w:rPr>
        <w:t xml:space="preserve"> </w:t>
      </w:r>
      <w:r w:rsidR="003077CC" w:rsidRPr="00373A49">
        <w:rPr>
          <w:rFonts w:ascii="Book Antiqua" w:hAnsi="Book Antiqua" w:cs="Book Antiqua"/>
          <w:i/>
          <w:color w:val="000000"/>
          <w:shd w:val="clear" w:color="auto" w:fill="FFFFFF"/>
          <w:lang w:eastAsia="zh-CN"/>
        </w:rPr>
        <w:t>P</w:t>
      </w:r>
      <w:r w:rsidR="003077CC" w:rsidRPr="00373A49">
        <w:rPr>
          <w:rFonts w:ascii="Book Antiqua" w:hAnsi="Book Antiqua" w:cs="Book Antiqua"/>
          <w:color w:val="000000"/>
          <w:shd w:val="clear" w:color="auto" w:fill="FFFFFF"/>
          <w:lang w:eastAsia="zh-CN"/>
        </w:rPr>
        <w:t xml:space="preserve"> =</w:t>
      </w:r>
      <w:r w:rsidRPr="00373A49">
        <w:rPr>
          <w:rFonts w:ascii="Book Antiqua" w:eastAsia="Book Antiqua" w:hAnsi="Book Antiqua" w:cs="Book Antiqua"/>
          <w:color w:val="000000"/>
          <w:shd w:val="clear" w:color="auto" w:fill="FFFFFF"/>
        </w:rPr>
        <w:t xml:space="preserve"> 0.001).</w:t>
      </w:r>
    </w:p>
    <w:p w14:paraId="7C849B28" w14:textId="2F16DA26" w:rsidR="00A77B3E" w:rsidRPr="00373A49" w:rsidRDefault="00B92244" w:rsidP="00E8026B">
      <w:pPr>
        <w:spacing w:line="360" w:lineRule="auto"/>
        <w:ind w:firstLine="450"/>
        <w:jc w:val="both"/>
        <w:rPr>
          <w:rFonts w:ascii="Book Antiqua" w:hAnsi="Book Antiqua"/>
          <w:lang w:eastAsia="zh-CN"/>
        </w:rPr>
      </w:pPr>
      <w:r w:rsidRPr="00373A49">
        <w:rPr>
          <w:rFonts w:ascii="Book Antiqua" w:eastAsia="Book Antiqua" w:hAnsi="Book Antiqua" w:cs="Book Antiqua"/>
          <w:color w:val="000000"/>
          <w:shd w:val="clear" w:color="auto" w:fill="FFFFFF"/>
        </w:rPr>
        <w:t>In the E3200 trial, patients with CRC who progressed after FOLFOX t</w:t>
      </w:r>
      <w:r w:rsidR="003077CC" w:rsidRPr="00373A49">
        <w:rPr>
          <w:rFonts w:ascii="Book Antiqua" w:eastAsia="Book Antiqua" w:hAnsi="Book Antiqua" w:cs="Book Antiqua"/>
          <w:color w:val="000000"/>
          <w:shd w:val="clear" w:color="auto" w:fill="FFFFFF"/>
        </w:rPr>
        <w:t xml:space="preserve">herapy had a better PFS (7.3 </w:t>
      </w:r>
      <w:r w:rsidR="003609A9" w:rsidRPr="00373A49">
        <w:rPr>
          <w:rFonts w:ascii="Book Antiqua" w:eastAsia="Book Antiqua" w:hAnsi="Book Antiqua" w:cs="Book Antiqua"/>
          <w:color w:val="000000"/>
        </w:rPr>
        <w:t>mo</w:t>
      </w:r>
      <w:r w:rsidR="003609A9" w:rsidRPr="00373A49">
        <w:rPr>
          <w:rFonts w:ascii="Book Antiqua" w:eastAsia="Book Antiqua" w:hAnsi="Book Antiqua" w:cs="Book Antiqua"/>
          <w:i/>
          <w:color w:val="000000"/>
          <w:shd w:val="clear" w:color="auto" w:fill="FFFFFF"/>
        </w:rPr>
        <w:t xml:space="preserve"> </w:t>
      </w:r>
      <w:r w:rsidR="003077CC" w:rsidRPr="00373A49">
        <w:rPr>
          <w:rFonts w:ascii="Book Antiqua" w:eastAsia="Book Antiqua" w:hAnsi="Book Antiqua" w:cs="Book Antiqua"/>
          <w:i/>
          <w:color w:val="000000"/>
          <w:shd w:val="clear" w:color="auto" w:fill="FFFFFF"/>
        </w:rPr>
        <w:t>vs</w:t>
      </w:r>
      <w:r w:rsidRPr="00373A49">
        <w:rPr>
          <w:rFonts w:ascii="Book Antiqua" w:eastAsia="Book Antiqua" w:hAnsi="Book Antiqua" w:cs="Book Antiqua"/>
          <w:color w:val="000000"/>
          <w:shd w:val="clear" w:color="auto" w:fill="FFFFFF"/>
        </w:rPr>
        <w:t xml:space="preserve"> 4.7 </w:t>
      </w:r>
      <w:r w:rsidR="00D631C3" w:rsidRPr="00373A49">
        <w:rPr>
          <w:rFonts w:ascii="Book Antiqua" w:eastAsia="Book Antiqua" w:hAnsi="Book Antiqua" w:cs="Book Antiqua"/>
          <w:color w:val="000000"/>
        </w:rPr>
        <w:t>mo</w:t>
      </w:r>
      <w:r w:rsidRPr="00373A49">
        <w:rPr>
          <w:rFonts w:ascii="Book Antiqua" w:eastAsia="Book Antiqua" w:hAnsi="Book Antiqua" w:cs="Book Antiqua"/>
          <w:color w:val="000000"/>
          <w:shd w:val="clear" w:color="auto" w:fill="FFFFFF"/>
        </w:rPr>
        <w:t>, HR</w:t>
      </w:r>
      <w:r w:rsidR="003077CC" w:rsidRPr="00373A49">
        <w:rPr>
          <w:rFonts w:ascii="Book Antiqua" w:hAnsi="Book Antiqua" w:cs="Book Antiqua"/>
          <w:color w:val="000000"/>
          <w:shd w:val="clear" w:color="auto" w:fill="FFFFFF"/>
          <w:lang w:eastAsia="zh-CN"/>
        </w:rPr>
        <w:t>:</w:t>
      </w:r>
      <w:r w:rsidRPr="00373A49">
        <w:rPr>
          <w:rFonts w:ascii="Book Antiqua" w:eastAsia="Book Antiqua" w:hAnsi="Book Antiqua" w:cs="Book Antiqua"/>
          <w:color w:val="000000"/>
          <w:shd w:val="clear" w:color="auto" w:fill="FFFFFF"/>
        </w:rPr>
        <w:t xml:space="preserve"> 0.61, </w:t>
      </w:r>
      <w:r w:rsidRPr="00373A49">
        <w:rPr>
          <w:rFonts w:ascii="Book Antiqua" w:eastAsia="Book Antiqua" w:hAnsi="Book Antiqua" w:cs="Book Antiqua"/>
          <w:i/>
          <w:iCs/>
          <w:color w:val="000000"/>
          <w:shd w:val="clear" w:color="auto" w:fill="FFFFFF"/>
        </w:rPr>
        <w:t>P</w:t>
      </w:r>
      <w:r w:rsidR="003077CC" w:rsidRPr="00373A49">
        <w:rPr>
          <w:rFonts w:ascii="Book Antiqua" w:eastAsia="Book Antiqua" w:hAnsi="Book Antiqua" w:cs="Book Antiqua"/>
          <w:color w:val="000000"/>
          <w:shd w:val="clear" w:color="auto" w:fill="FFFFFF"/>
        </w:rPr>
        <w:t xml:space="preserve"> = 0.001) and OS (12.9 </w:t>
      </w:r>
      <w:r w:rsidR="003609A9" w:rsidRPr="00373A49">
        <w:rPr>
          <w:rFonts w:ascii="Book Antiqua" w:eastAsia="Book Antiqua" w:hAnsi="Book Antiqua" w:cs="Book Antiqua"/>
          <w:color w:val="000000"/>
        </w:rPr>
        <w:t>mo</w:t>
      </w:r>
      <w:r w:rsidR="003609A9" w:rsidRPr="00373A49">
        <w:rPr>
          <w:rFonts w:ascii="Book Antiqua" w:eastAsia="Book Antiqua" w:hAnsi="Book Antiqua" w:cs="Book Antiqua"/>
          <w:i/>
          <w:color w:val="000000"/>
          <w:shd w:val="clear" w:color="auto" w:fill="FFFFFF"/>
        </w:rPr>
        <w:t xml:space="preserve"> </w:t>
      </w:r>
      <w:r w:rsidR="003077CC" w:rsidRPr="00373A49">
        <w:rPr>
          <w:rFonts w:ascii="Book Antiqua" w:eastAsia="Book Antiqua" w:hAnsi="Book Antiqua" w:cs="Book Antiqua"/>
          <w:i/>
          <w:color w:val="000000"/>
          <w:shd w:val="clear" w:color="auto" w:fill="FFFFFF"/>
        </w:rPr>
        <w:t>vs</w:t>
      </w:r>
      <w:r w:rsidRPr="00373A49">
        <w:rPr>
          <w:rFonts w:ascii="Book Antiqua" w:eastAsia="Book Antiqua" w:hAnsi="Book Antiqua" w:cs="Book Antiqua"/>
          <w:i/>
          <w:color w:val="000000"/>
          <w:shd w:val="clear" w:color="auto" w:fill="FFFFFF"/>
        </w:rPr>
        <w:t xml:space="preserve"> </w:t>
      </w:r>
      <w:r w:rsidRPr="00373A49">
        <w:rPr>
          <w:rFonts w:ascii="Book Antiqua" w:eastAsia="Book Antiqua" w:hAnsi="Book Antiqua" w:cs="Book Antiqua"/>
          <w:color w:val="000000"/>
          <w:shd w:val="clear" w:color="auto" w:fill="FFFFFF"/>
        </w:rPr>
        <w:t xml:space="preserve">10.8 </w:t>
      </w:r>
      <w:r w:rsidR="00D631C3" w:rsidRPr="00373A49">
        <w:rPr>
          <w:rFonts w:ascii="Book Antiqua" w:eastAsia="Book Antiqua" w:hAnsi="Book Antiqua" w:cs="Book Antiqua"/>
          <w:color w:val="000000"/>
        </w:rPr>
        <w:t>mo</w:t>
      </w:r>
      <w:r w:rsidRPr="00373A49">
        <w:rPr>
          <w:rFonts w:ascii="Book Antiqua" w:eastAsia="Book Antiqua" w:hAnsi="Book Antiqua" w:cs="Book Antiqua"/>
          <w:color w:val="000000"/>
          <w:shd w:val="clear" w:color="auto" w:fill="FFFFFF"/>
        </w:rPr>
        <w:t>, HR</w:t>
      </w:r>
      <w:r w:rsidR="003077CC" w:rsidRPr="00373A49">
        <w:rPr>
          <w:rFonts w:ascii="Book Antiqua" w:hAnsi="Book Antiqua" w:cs="Book Antiqua"/>
          <w:color w:val="000000"/>
          <w:shd w:val="clear" w:color="auto" w:fill="FFFFFF"/>
          <w:lang w:eastAsia="zh-CN"/>
        </w:rPr>
        <w:t xml:space="preserve">: </w:t>
      </w:r>
      <w:r w:rsidRPr="00373A49">
        <w:rPr>
          <w:rFonts w:ascii="Book Antiqua" w:eastAsia="Book Antiqua" w:hAnsi="Book Antiqua" w:cs="Book Antiqua"/>
          <w:color w:val="000000"/>
          <w:shd w:val="clear" w:color="auto" w:fill="FFFFFF"/>
        </w:rPr>
        <w:t xml:space="preserve">0.75, </w:t>
      </w:r>
      <w:r w:rsidRPr="00373A49">
        <w:rPr>
          <w:rFonts w:ascii="Book Antiqua" w:eastAsia="Book Antiqua" w:hAnsi="Book Antiqua" w:cs="Book Antiqua"/>
          <w:i/>
          <w:iCs/>
          <w:color w:val="000000"/>
          <w:shd w:val="clear" w:color="auto" w:fill="FFFFFF"/>
        </w:rPr>
        <w:t>P</w:t>
      </w:r>
      <w:r w:rsidRPr="00373A49">
        <w:rPr>
          <w:rFonts w:ascii="Book Antiqua" w:eastAsia="Book Antiqua" w:hAnsi="Book Antiqua" w:cs="Book Antiqua"/>
          <w:color w:val="000000"/>
          <w:shd w:val="clear" w:color="auto" w:fill="FFFFFF"/>
        </w:rPr>
        <w:t xml:space="preserve"> = 0.0011) as well as a better </w:t>
      </w:r>
      <w:r w:rsidR="00451810" w:rsidRPr="00373A49">
        <w:rPr>
          <w:rFonts w:ascii="Book Antiqua" w:eastAsia="Book Antiqua" w:hAnsi="Book Antiqua" w:cs="Book Antiqua"/>
          <w:color w:val="000000"/>
        </w:rPr>
        <w:t>RR</w:t>
      </w:r>
      <w:r w:rsidR="003077CC" w:rsidRPr="00373A49">
        <w:rPr>
          <w:rFonts w:ascii="Book Antiqua" w:eastAsia="Book Antiqua" w:hAnsi="Book Antiqua" w:cs="Book Antiqua"/>
          <w:color w:val="000000"/>
          <w:shd w:val="clear" w:color="auto" w:fill="FFFFFF"/>
        </w:rPr>
        <w:t xml:space="preserve"> (22.7</w:t>
      </w:r>
      <w:r w:rsidR="003077CC" w:rsidRPr="00373A49">
        <w:rPr>
          <w:rFonts w:ascii="Book Antiqua" w:hAnsi="Book Antiqua" w:cs="Book Antiqua"/>
          <w:color w:val="000000"/>
          <w:shd w:val="clear" w:color="auto" w:fill="FFFFFF"/>
          <w:lang w:eastAsia="zh-CN"/>
        </w:rPr>
        <w:t>%</w:t>
      </w:r>
      <w:r w:rsidR="003077CC" w:rsidRPr="00373A49">
        <w:rPr>
          <w:rFonts w:ascii="Book Antiqua" w:eastAsia="Book Antiqua" w:hAnsi="Book Antiqua" w:cs="Book Antiqua"/>
          <w:color w:val="000000"/>
          <w:shd w:val="clear" w:color="auto" w:fill="FFFFFF"/>
        </w:rPr>
        <w:t xml:space="preserve"> </w:t>
      </w:r>
      <w:r w:rsidR="003077CC" w:rsidRPr="00373A49">
        <w:rPr>
          <w:rFonts w:ascii="Book Antiqua" w:eastAsia="Book Antiqua" w:hAnsi="Book Antiqua" w:cs="Book Antiqua"/>
          <w:i/>
          <w:color w:val="000000"/>
          <w:shd w:val="clear" w:color="auto" w:fill="FFFFFF"/>
        </w:rPr>
        <w:t>vs</w:t>
      </w:r>
      <w:r w:rsidRPr="00373A49">
        <w:rPr>
          <w:rFonts w:ascii="Book Antiqua" w:eastAsia="Book Antiqua" w:hAnsi="Book Antiqua" w:cs="Book Antiqua"/>
          <w:color w:val="000000"/>
          <w:shd w:val="clear" w:color="auto" w:fill="FFFFFF"/>
        </w:rPr>
        <w:t xml:space="preserve"> 8.6</w:t>
      </w:r>
      <w:r w:rsidR="003077CC" w:rsidRPr="00373A49">
        <w:rPr>
          <w:rFonts w:ascii="Book Antiqua" w:hAnsi="Book Antiqua" w:cs="Book Antiqua"/>
          <w:color w:val="000000"/>
          <w:shd w:val="clear" w:color="auto" w:fill="FFFFFF"/>
          <w:lang w:eastAsia="zh-CN"/>
        </w:rPr>
        <w:t>%</w:t>
      </w:r>
      <w:r w:rsidRPr="00373A49">
        <w:rPr>
          <w:rFonts w:ascii="Book Antiqua" w:eastAsia="Book Antiqua" w:hAnsi="Book Antiqua" w:cs="Book Antiqua"/>
          <w:color w:val="000000"/>
          <w:shd w:val="clear" w:color="auto" w:fill="FFFFFF"/>
        </w:rPr>
        <w:t xml:space="preserve">, </w:t>
      </w:r>
      <w:r w:rsidRPr="00373A49">
        <w:rPr>
          <w:rFonts w:ascii="Book Antiqua" w:eastAsia="Book Antiqua" w:hAnsi="Book Antiqua" w:cs="Book Antiqua"/>
          <w:i/>
          <w:iCs/>
          <w:color w:val="000000"/>
          <w:shd w:val="clear" w:color="auto" w:fill="FFFFFF"/>
        </w:rPr>
        <w:t>P</w:t>
      </w:r>
      <w:r w:rsidRPr="00373A49">
        <w:rPr>
          <w:rFonts w:ascii="Book Antiqua" w:eastAsia="Book Antiqua" w:hAnsi="Book Antiqua" w:cs="Book Antiqua"/>
          <w:color w:val="000000"/>
          <w:shd w:val="clear" w:color="auto" w:fill="FFFFFF"/>
        </w:rPr>
        <w:t xml:space="preserve"> = 0.0001) with a combination of FOLFOX and bevacizumab than FOLFOX alone. Bevacizumab is the only antibody approved by the FDA as a first- and second-line VEGF-targeted therapy for CRC. Another FDA-approved medication for second-line therapy of mCRC is ramucirumab, a completely humanized monoclonal VEGFR-2-targeted IgG antibody. Compared to FOLFIRI-placebo, a combination of ramucirumab and FOLFIRI significantly improved PFS (5.7 </w:t>
      </w:r>
      <w:r w:rsidR="003609A9" w:rsidRPr="00373A49">
        <w:rPr>
          <w:rFonts w:ascii="Book Antiqua" w:eastAsia="Book Antiqua" w:hAnsi="Book Antiqua" w:cs="Book Antiqua"/>
          <w:color w:val="000000"/>
        </w:rPr>
        <w:t>mo</w:t>
      </w:r>
      <w:r w:rsidR="003609A9" w:rsidRPr="00373A49">
        <w:rPr>
          <w:rFonts w:ascii="Book Antiqua" w:eastAsia="Book Antiqua" w:hAnsi="Book Antiqua" w:cs="Book Antiqua"/>
          <w:i/>
          <w:iCs/>
          <w:color w:val="000000"/>
          <w:shd w:val="clear" w:color="auto" w:fill="FFFFFF"/>
        </w:rPr>
        <w:t xml:space="preserve"> </w:t>
      </w:r>
      <w:r w:rsidRPr="00373A49">
        <w:rPr>
          <w:rFonts w:ascii="Book Antiqua" w:eastAsia="Book Antiqua" w:hAnsi="Book Antiqua" w:cs="Book Antiqua"/>
          <w:i/>
          <w:iCs/>
          <w:color w:val="000000"/>
          <w:shd w:val="clear" w:color="auto" w:fill="FFFFFF"/>
        </w:rPr>
        <w:t>vs</w:t>
      </w:r>
      <w:r w:rsidRPr="00373A49">
        <w:rPr>
          <w:rFonts w:ascii="Book Antiqua" w:eastAsia="Book Antiqua" w:hAnsi="Book Antiqua" w:cs="Book Antiqua"/>
          <w:color w:val="000000"/>
          <w:shd w:val="clear" w:color="auto" w:fill="FFFFFF"/>
        </w:rPr>
        <w:t xml:space="preserve"> 4.5 </w:t>
      </w:r>
      <w:r w:rsidR="00D631C3" w:rsidRPr="00373A49">
        <w:rPr>
          <w:rFonts w:ascii="Book Antiqua" w:eastAsia="Book Antiqua" w:hAnsi="Book Antiqua" w:cs="Book Antiqua"/>
          <w:color w:val="000000"/>
        </w:rPr>
        <w:t>mo</w:t>
      </w:r>
      <w:r w:rsidRPr="00373A49">
        <w:rPr>
          <w:rFonts w:ascii="Book Antiqua" w:eastAsia="Book Antiqua" w:hAnsi="Book Antiqua" w:cs="Book Antiqua"/>
          <w:color w:val="000000"/>
          <w:shd w:val="clear" w:color="auto" w:fill="FFFFFF"/>
        </w:rPr>
        <w:t>; HR</w:t>
      </w:r>
      <w:r w:rsidR="003077CC" w:rsidRPr="00373A49">
        <w:rPr>
          <w:rFonts w:ascii="Book Antiqua" w:hAnsi="Book Antiqua" w:cs="Book Antiqua"/>
          <w:color w:val="000000"/>
          <w:shd w:val="clear" w:color="auto" w:fill="FFFFFF"/>
          <w:lang w:eastAsia="zh-CN"/>
        </w:rPr>
        <w:t>:</w:t>
      </w:r>
      <w:r w:rsidRPr="00373A49">
        <w:rPr>
          <w:rFonts w:ascii="Book Antiqua" w:eastAsia="Book Antiqua" w:hAnsi="Book Antiqua" w:cs="Book Antiqua"/>
          <w:color w:val="000000"/>
          <w:shd w:val="clear" w:color="auto" w:fill="FFFFFF"/>
        </w:rPr>
        <w:t xml:space="preserve"> 0.79, </w:t>
      </w:r>
      <w:r w:rsidR="003077CC" w:rsidRPr="00373A49">
        <w:rPr>
          <w:rFonts w:ascii="Book Antiqua" w:hAnsi="Book Antiqua" w:cs="Book Antiqua"/>
          <w:i/>
          <w:color w:val="000000"/>
          <w:shd w:val="clear" w:color="auto" w:fill="FFFFFF"/>
          <w:lang w:eastAsia="zh-CN"/>
        </w:rPr>
        <w:t>P</w:t>
      </w:r>
      <w:r w:rsidRPr="00373A49">
        <w:rPr>
          <w:rFonts w:ascii="Book Antiqua" w:eastAsia="Book Antiqua" w:hAnsi="Book Antiqua" w:cs="Book Antiqua"/>
          <w:color w:val="000000"/>
          <w:shd w:val="clear" w:color="auto" w:fill="FFFFFF"/>
        </w:rPr>
        <w:t xml:space="preserve"> =</w:t>
      </w:r>
      <w:r w:rsidR="003077CC" w:rsidRPr="00373A49">
        <w:rPr>
          <w:rFonts w:ascii="Book Antiqua" w:hAnsi="Book Antiqua" w:cs="Book Antiqua"/>
          <w:color w:val="000000"/>
          <w:shd w:val="clear" w:color="auto" w:fill="FFFFFF"/>
          <w:lang w:eastAsia="zh-CN"/>
        </w:rPr>
        <w:t xml:space="preserve"> 0</w:t>
      </w:r>
      <w:r w:rsidRPr="00373A49">
        <w:rPr>
          <w:rFonts w:ascii="Book Antiqua" w:eastAsia="Book Antiqua" w:hAnsi="Book Antiqua" w:cs="Book Antiqua"/>
          <w:color w:val="000000"/>
          <w:shd w:val="clear" w:color="auto" w:fill="FFFFFF"/>
        </w:rPr>
        <w:t xml:space="preserve">.0005) and OS (13.3 </w:t>
      </w:r>
      <w:r w:rsidR="003609A9" w:rsidRPr="00373A49">
        <w:rPr>
          <w:rFonts w:ascii="Book Antiqua" w:eastAsia="Book Antiqua" w:hAnsi="Book Antiqua" w:cs="Book Antiqua"/>
          <w:color w:val="000000"/>
        </w:rPr>
        <w:t>mo</w:t>
      </w:r>
      <w:r w:rsidR="003609A9" w:rsidRPr="00373A49">
        <w:rPr>
          <w:rFonts w:ascii="Book Antiqua" w:eastAsia="Book Antiqua" w:hAnsi="Book Antiqua" w:cs="Book Antiqua"/>
          <w:i/>
          <w:iCs/>
          <w:color w:val="000000"/>
          <w:shd w:val="clear" w:color="auto" w:fill="FFFFFF"/>
        </w:rPr>
        <w:t xml:space="preserve"> </w:t>
      </w:r>
      <w:r w:rsidRPr="00373A49">
        <w:rPr>
          <w:rFonts w:ascii="Book Antiqua" w:eastAsia="Book Antiqua" w:hAnsi="Book Antiqua" w:cs="Book Antiqua"/>
          <w:i/>
          <w:iCs/>
          <w:color w:val="000000"/>
          <w:shd w:val="clear" w:color="auto" w:fill="FFFFFF"/>
        </w:rPr>
        <w:t>vs</w:t>
      </w:r>
      <w:r w:rsidRPr="00373A49">
        <w:rPr>
          <w:rFonts w:ascii="Book Antiqua" w:eastAsia="Book Antiqua" w:hAnsi="Book Antiqua" w:cs="Book Antiqua"/>
          <w:color w:val="000000"/>
          <w:shd w:val="clear" w:color="auto" w:fill="FFFFFF"/>
        </w:rPr>
        <w:t xml:space="preserve"> 11.7 </w:t>
      </w:r>
      <w:r w:rsidR="00D631C3" w:rsidRPr="00373A49">
        <w:rPr>
          <w:rFonts w:ascii="Book Antiqua" w:eastAsia="Book Antiqua" w:hAnsi="Book Antiqua" w:cs="Book Antiqua"/>
          <w:color w:val="000000"/>
        </w:rPr>
        <w:t>mo</w:t>
      </w:r>
      <w:r w:rsidRPr="00373A49">
        <w:rPr>
          <w:rFonts w:ascii="Book Antiqua" w:eastAsia="Book Antiqua" w:hAnsi="Book Antiqua" w:cs="Book Antiqua"/>
          <w:color w:val="000000"/>
          <w:shd w:val="clear" w:color="auto" w:fill="FFFFFF"/>
        </w:rPr>
        <w:t>, HR</w:t>
      </w:r>
      <w:r w:rsidR="003077CC" w:rsidRPr="00373A49">
        <w:rPr>
          <w:rFonts w:ascii="Book Antiqua" w:hAnsi="Book Antiqua" w:cs="Book Antiqua"/>
          <w:color w:val="000000"/>
          <w:shd w:val="clear" w:color="auto" w:fill="FFFFFF"/>
          <w:lang w:eastAsia="zh-CN"/>
        </w:rPr>
        <w:t>:</w:t>
      </w:r>
      <w:r w:rsidRPr="00373A49">
        <w:rPr>
          <w:rFonts w:ascii="Book Antiqua" w:eastAsia="Book Antiqua" w:hAnsi="Book Antiqua" w:cs="Book Antiqua"/>
          <w:color w:val="000000"/>
          <w:shd w:val="clear" w:color="auto" w:fill="FFFFFF"/>
        </w:rPr>
        <w:t xml:space="preserve"> 0.84, </w:t>
      </w:r>
      <w:r w:rsidRPr="00373A49">
        <w:rPr>
          <w:rFonts w:ascii="Book Antiqua" w:eastAsia="Book Antiqua" w:hAnsi="Book Antiqua" w:cs="Book Antiqua"/>
          <w:i/>
          <w:iCs/>
          <w:color w:val="000000"/>
          <w:shd w:val="clear" w:color="auto" w:fill="FFFFFF"/>
        </w:rPr>
        <w:t>P</w:t>
      </w:r>
      <w:r w:rsidRPr="00373A49">
        <w:rPr>
          <w:rFonts w:ascii="Book Antiqua" w:eastAsia="Book Antiqua" w:hAnsi="Book Antiqua" w:cs="Book Antiqua"/>
          <w:color w:val="000000"/>
          <w:shd w:val="clear" w:color="auto" w:fill="FFFFFF"/>
        </w:rPr>
        <w:t xml:space="preserve"> = 0.022) based on </w:t>
      </w:r>
      <w:r w:rsidRPr="00373A49">
        <w:rPr>
          <w:rFonts w:ascii="Book Antiqua" w:eastAsia="Book Antiqua" w:hAnsi="Book Antiqua" w:cs="Book Antiqua"/>
          <w:color w:val="000000"/>
          <w:shd w:val="clear" w:color="auto" w:fill="FFFFFF"/>
        </w:rPr>
        <w:lastRenderedPageBreak/>
        <w:t>the phase III RAISE trial. Table 2 enlists various anti-VEGF/VEGFR and anti-</w:t>
      </w:r>
      <w:r w:rsidR="004A6379" w:rsidRPr="00373A49">
        <w:rPr>
          <w:rFonts w:ascii="Book Antiqua" w:eastAsia="Book Antiqua" w:hAnsi="Book Antiqua" w:cs="Book Antiqua"/>
          <w:color w:val="000000"/>
          <w:shd w:val="clear" w:color="auto" w:fill="FFFFFF"/>
        </w:rPr>
        <w:t>epidermal growth factor (EGF)</w:t>
      </w:r>
      <w:r w:rsidRPr="00373A49">
        <w:rPr>
          <w:rFonts w:ascii="Book Antiqua" w:eastAsia="Book Antiqua" w:hAnsi="Book Antiqua" w:cs="Book Antiqua"/>
          <w:color w:val="000000"/>
          <w:shd w:val="clear" w:color="auto" w:fill="FFFFFF"/>
        </w:rPr>
        <w:t>/EGFR monoclonal antibodies that have been approved and are undergoing preclinical and clinical trials. All these</w:t>
      </w:r>
      <w:r w:rsidR="003077CC" w:rsidRPr="00373A49">
        <w:rPr>
          <w:rFonts w:ascii="Book Antiqua" w:hAnsi="Book Antiqua" w:cs="Book Antiqua"/>
          <w:color w:val="000000"/>
          <w:shd w:val="clear" w:color="auto" w:fill="FFFFFF"/>
          <w:lang w:eastAsia="zh-CN"/>
        </w:rPr>
        <w:t xml:space="preserve"> </w:t>
      </w:r>
      <w:r w:rsidRPr="00373A49">
        <w:rPr>
          <w:rFonts w:ascii="Book Antiqua" w:eastAsia="Book Antiqua" w:hAnsi="Book Antiqua" w:cs="Book Antiqua"/>
          <w:color w:val="000000"/>
          <w:shd w:val="clear" w:color="auto" w:fill="FFFFFF"/>
        </w:rPr>
        <w:t>medications</w:t>
      </w:r>
      <w:r w:rsidR="003077CC" w:rsidRPr="00373A49">
        <w:rPr>
          <w:rFonts w:ascii="Book Antiqua" w:hAnsi="Book Antiqua" w:cs="Book Antiqua"/>
          <w:color w:val="000000"/>
          <w:shd w:val="clear" w:color="auto" w:fill="FFFFFF"/>
          <w:lang w:eastAsia="zh-CN"/>
        </w:rPr>
        <w:t xml:space="preserve"> </w:t>
      </w:r>
      <w:r w:rsidRPr="00373A49">
        <w:rPr>
          <w:rFonts w:ascii="Book Antiqua" w:eastAsia="Book Antiqua" w:hAnsi="Book Antiqua" w:cs="Book Antiqua"/>
          <w:color w:val="000000"/>
          <w:shd w:val="clear" w:color="auto" w:fill="FFFFFF"/>
        </w:rPr>
        <w:t xml:space="preserve">increased OS from a few weeks to months. However, some tumor characteristics, such as genetic changes in endothelial cells, vasculogenic mimicry, and </w:t>
      </w:r>
      <w:r w:rsidR="00176AE4">
        <w:rPr>
          <w:rFonts w:ascii="Book Antiqua" w:eastAsia="Book Antiqua" w:hAnsi="Book Antiqua" w:cs="Book Antiqua"/>
          <w:color w:val="000000"/>
          <w:shd w:val="clear" w:color="auto" w:fill="FFFFFF"/>
        </w:rPr>
        <w:t xml:space="preserve">the unique therapeutic response of </w:t>
      </w:r>
      <w:r w:rsidRPr="00373A49">
        <w:rPr>
          <w:rFonts w:ascii="Book Antiqua" w:eastAsia="Book Antiqua" w:hAnsi="Book Antiqua" w:cs="Book Antiqua"/>
          <w:color w:val="000000"/>
          <w:shd w:val="clear" w:color="auto" w:fill="FFFFFF"/>
        </w:rPr>
        <w:t xml:space="preserve">each tumor, interfere with these antiangiogenic therapeutic approaches. Furthermore, angiogenic treatments promote a hypoxic environment, which promotes tumor </w:t>
      </w:r>
      <w:r w:rsidR="00F87FF3" w:rsidRPr="00373A49">
        <w:rPr>
          <w:rFonts w:ascii="Book Antiqua" w:eastAsia="Book Antiqua" w:hAnsi="Book Antiqua" w:cs="Book Antiqua"/>
          <w:color w:val="000000"/>
          <w:shd w:val="clear" w:color="auto" w:fill="FFFFFF"/>
        </w:rPr>
        <w:t>invasiveness</w:t>
      </w:r>
      <w:r w:rsidR="00F87FF3"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vertAlign w:val="superscript"/>
        </w:rPr>
        <w:t>48]</w:t>
      </w:r>
      <w:r w:rsidRPr="00373A49">
        <w:rPr>
          <w:rFonts w:ascii="Book Antiqua" w:eastAsia="Book Antiqua" w:hAnsi="Book Antiqua" w:cs="Book Antiqua"/>
          <w:color w:val="000000"/>
          <w:shd w:val="clear" w:color="auto" w:fill="FFFFFF"/>
        </w:rPr>
        <w:t>.</w:t>
      </w:r>
    </w:p>
    <w:p w14:paraId="0641486B" w14:textId="77777777" w:rsidR="003077CC" w:rsidRPr="00373A49" w:rsidRDefault="003077CC" w:rsidP="00D51A4C">
      <w:pPr>
        <w:spacing w:line="360" w:lineRule="auto"/>
        <w:jc w:val="both"/>
        <w:rPr>
          <w:rFonts w:ascii="Book Antiqua" w:hAnsi="Book Antiqua" w:cs="Book Antiqua"/>
          <w:b/>
          <w:bCs/>
          <w:i/>
          <w:iCs/>
          <w:color w:val="000000"/>
          <w:lang w:eastAsia="zh-CN"/>
        </w:rPr>
      </w:pPr>
    </w:p>
    <w:p w14:paraId="6A7A6941" w14:textId="2CC45E57" w:rsidR="001174D2" w:rsidRDefault="00731B1E" w:rsidP="00D51A4C">
      <w:pPr>
        <w:spacing w:line="360" w:lineRule="auto"/>
        <w:jc w:val="both"/>
        <w:rPr>
          <w:rFonts w:ascii="Book Antiqua" w:eastAsia="Book Antiqua" w:hAnsi="Book Antiqua" w:cs="Book Antiqua"/>
          <w:color w:val="000000"/>
        </w:rPr>
      </w:pPr>
      <w:r w:rsidRPr="00373A49">
        <w:rPr>
          <w:rFonts w:ascii="Book Antiqua" w:eastAsia="Book Antiqua" w:hAnsi="Book Antiqua" w:cs="Book Antiqua"/>
          <w:b/>
          <w:bCs/>
          <w:iCs/>
          <w:color w:val="000000"/>
        </w:rPr>
        <w:t>ICIs</w:t>
      </w:r>
      <w:r w:rsidR="00B92244" w:rsidRPr="00373A49">
        <w:rPr>
          <w:rFonts w:ascii="Book Antiqua" w:eastAsia="Book Antiqua" w:hAnsi="Book Antiqua" w:cs="Book Antiqua"/>
          <w:b/>
          <w:bCs/>
          <w:iCs/>
          <w:color w:val="000000"/>
        </w:rPr>
        <w:t xml:space="preserve"> as immune boosters</w:t>
      </w:r>
      <w:r w:rsidR="003077CC" w:rsidRPr="00373A49">
        <w:rPr>
          <w:rFonts w:ascii="Book Antiqua" w:hAnsi="Book Antiqua" w:cs="Book Antiqua"/>
          <w:b/>
          <w:bCs/>
          <w:iCs/>
          <w:color w:val="000000"/>
          <w:lang w:eastAsia="zh-CN"/>
        </w:rPr>
        <w:t>:</w:t>
      </w:r>
      <w:r w:rsidR="003077CC" w:rsidRPr="00373A49">
        <w:rPr>
          <w:rFonts w:ascii="Book Antiqua" w:hAnsi="Book Antiqua"/>
          <w:lang w:eastAsia="zh-CN"/>
        </w:rPr>
        <w:t xml:space="preserve"> </w:t>
      </w:r>
      <w:r w:rsidR="00B92244" w:rsidRPr="00373A49">
        <w:rPr>
          <w:rFonts w:ascii="Book Antiqua" w:eastAsia="Book Antiqua" w:hAnsi="Book Antiqua" w:cs="Book Antiqua"/>
          <w:color w:val="000000"/>
        </w:rPr>
        <w:t xml:space="preserve">The most common immunomodulatory antibodies are </w:t>
      </w:r>
      <w:r w:rsidRPr="00373A49">
        <w:rPr>
          <w:rFonts w:ascii="Book Antiqua" w:eastAsia="Book Antiqua" w:hAnsi="Book Antiqua" w:cs="Book Antiqua"/>
          <w:color w:val="000000"/>
        </w:rPr>
        <w:t>ICIs</w:t>
      </w:r>
      <w:r w:rsidR="00B92244" w:rsidRPr="00373A49">
        <w:rPr>
          <w:rFonts w:ascii="Book Antiqua" w:eastAsia="Book Antiqua" w:hAnsi="Book Antiqua" w:cs="Book Antiqua"/>
          <w:color w:val="000000"/>
        </w:rPr>
        <w:t>. ICIs are immune brakes that prevent checkpoint proteins from interacting with their companion proteins. The important immune checkpoints and their immunological inhibitors are listed in Table 2. One important target protein is cytotoxic T-lymphocyte-associated antigen-4 (CTLA-4). CTLA-4 controls T</w:t>
      </w:r>
      <w:r w:rsidR="001174D2">
        <w:rPr>
          <w:rFonts w:ascii="Book Antiqua" w:eastAsia="Book Antiqua" w:hAnsi="Book Antiqua" w:cs="Book Antiqua"/>
          <w:color w:val="000000"/>
        </w:rPr>
        <w:t xml:space="preserve"> </w:t>
      </w:r>
      <w:r w:rsidR="00B92244" w:rsidRPr="00373A49">
        <w:rPr>
          <w:rFonts w:ascii="Book Antiqua" w:eastAsia="Book Antiqua" w:hAnsi="Book Antiqua" w:cs="Book Antiqua"/>
          <w:color w:val="000000"/>
        </w:rPr>
        <w:t>cell activation and transmits inhibitory signals to T cells</w:t>
      </w:r>
      <w:r w:rsidR="00B92244" w:rsidRPr="00373A49">
        <w:rPr>
          <w:rFonts w:ascii="Book Antiqua" w:eastAsia="Book Antiqua" w:hAnsi="Book Antiqua" w:cs="Book Antiqua"/>
          <w:color w:val="000000"/>
          <w:vertAlign w:val="superscript"/>
        </w:rPr>
        <w:t>[49]</w:t>
      </w:r>
      <w:r w:rsidR="00B92244" w:rsidRPr="00373A49">
        <w:rPr>
          <w:rFonts w:ascii="Book Antiqua" w:eastAsia="Book Antiqua" w:hAnsi="Book Antiqua" w:cs="Book Antiqua"/>
          <w:color w:val="000000"/>
        </w:rPr>
        <w:t>. CTLA-4 inhibition by the anti-CTLA-4 antibody was shown to inhibit tumor progression by upregulating effector T</w:t>
      </w:r>
      <w:r w:rsidR="00E52D5A">
        <w:rPr>
          <w:rFonts w:ascii="Book Antiqua" w:eastAsia="Book Antiqua" w:hAnsi="Book Antiqua" w:cs="Book Antiqua"/>
          <w:color w:val="000000"/>
        </w:rPr>
        <w:t xml:space="preserve"> </w:t>
      </w:r>
      <w:r w:rsidR="00B92244" w:rsidRPr="00373A49">
        <w:rPr>
          <w:rFonts w:ascii="Book Antiqua" w:eastAsia="Book Antiqua" w:hAnsi="Book Antiqua" w:cs="Book Antiqua"/>
          <w:color w:val="000000"/>
        </w:rPr>
        <w:t>cell activity and suppressing regulatory T cells</w:t>
      </w:r>
      <w:r w:rsidR="00B92244" w:rsidRPr="00373A49">
        <w:rPr>
          <w:rFonts w:ascii="Book Antiqua" w:eastAsia="Book Antiqua" w:hAnsi="Book Antiqua" w:cs="Book Antiqua"/>
          <w:color w:val="000000"/>
          <w:vertAlign w:val="superscript"/>
        </w:rPr>
        <w:t>[50]</w:t>
      </w:r>
      <w:r w:rsidR="00B92244" w:rsidRPr="00373A49">
        <w:rPr>
          <w:rFonts w:ascii="Book Antiqua" w:eastAsia="Book Antiqua" w:hAnsi="Book Antiqua" w:cs="Book Antiqua"/>
          <w:color w:val="000000"/>
        </w:rPr>
        <w:t xml:space="preserve">. </w:t>
      </w:r>
      <w:r w:rsidR="001174D2">
        <w:rPr>
          <w:rFonts w:ascii="Book Antiqua" w:eastAsia="Book Antiqua" w:hAnsi="Book Antiqua" w:cs="Book Antiqua"/>
          <w:color w:val="000000"/>
        </w:rPr>
        <w:t xml:space="preserve">The </w:t>
      </w:r>
      <w:r w:rsidR="00B92244" w:rsidRPr="00373A49">
        <w:rPr>
          <w:rFonts w:ascii="Book Antiqua" w:eastAsia="Book Antiqua" w:hAnsi="Book Antiqua" w:cs="Book Antiqua"/>
          <w:color w:val="000000"/>
        </w:rPr>
        <w:t xml:space="preserve">FDA has approved low-dose </w:t>
      </w:r>
      <w:r w:rsidR="001174D2">
        <w:rPr>
          <w:rFonts w:ascii="Book Antiqua" w:eastAsia="Book Antiqua" w:hAnsi="Book Antiqua" w:cs="Book Antiqua"/>
          <w:color w:val="000000"/>
        </w:rPr>
        <w:t>i</w:t>
      </w:r>
      <w:r w:rsidR="00B92244" w:rsidRPr="00373A49">
        <w:rPr>
          <w:rFonts w:ascii="Book Antiqua" w:eastAsia="Book Antiqua" w:hAnsi="Book Antiqua" w:cs="Book Antiqua"/>
          <w:color w:val="000000"/>
        </w:rPr>
        <w:t xml:space="preserve">pilimumab (CTLA-4 inhibitor) in combination with </w:t>
      </w:r>
      <w:r w:rsidR="001174D2">
        <w:rPr>
          <w:rFonts w:ascii="Book Antiqua" w:eastAsia="Book Antiqua" w:hAnsi="Book Antiqua" w:cs="Book Antiqua"/>
          <w:color w:val="000000"/>
        </w:rPr>
        <w:t>n</w:t>
      </w:r>
      <w:r w:rsidR="00B92244" w:rsidRPr="00373A49">
        <w:rPr>
          <w:rFonts w:ascii="Book Antiqua" w:eastAsia="Book Antiqua" w:hAnsi="Book Antiqua" w:cs="Book Antiqua"/>
          <w:color w:val="000000"/>
        </w:rPr>
        <w:t>ivolumab for previously treated microsatellite instability-high and deficient mismatch repair (MSI-H/dMMR)</w:t>
      </w:r>
      <w:r w:rsidR="003077CC" w:rsidRPr="00373A49">
        <w:rPr>
          <w:rFonts w:ascii="Book Antiqua" w:hAnsi="Book Antiqua" w:cs="Book Antiqua"/>
          <w:color w:val="000000"/>
          <w:lang w:eastAsia="zh-CN"/>
        </w:rPr>
        <w:t xml:space="preserve"> </w:t>
      </w:r>
      <w:r w:rsidR="00B92244" w:rsidRPr="00373A49">
        <w:rPr>
          <w:rFonts w:ascii="Book Antiqua" w:eastAsia="Book Antiqua" w:hAnsi="Book Antiqua" w:cs="Book Antiqua"/>
          <w:color w:val="000000"/>
        </w:rPr>
        <w:t>mCRC</w:t>
      </w:r>
      <w:r w:rsidR="00B92244" w:rsidRPr="00373A49">
        <w:rPr>
          <w:rFonts w:ascii="Book Antiqua" w:eastAsia="Book Antiqua" w:hAnsi="Book Antiqua" w:cs="Book Antiqua"/>
          <w:color w:val="000000"/>
          <w:vertAlign w:val="superscript"/>
        </w:rPr>
        <w:t>[51]</w:t>
      </w:r>
      <w:r w:rsidR="00B92244" w:rsidRPr="00373A49">
        <w:rPr>
          <w:rFonts w:ascii="Book Antiqua" w:eastAsia="Book Antiqua" w:hAnsi="Book Antiqua" w:cs="Book Antiqua"/>
          <w:color w:val="000000"/>
        </w:rPr>
        <w:t>.</w:t>
      </w:r>
    </w:p>
    <w:p w14:paraId="313CC457" w14:textId="36844F10" w:rsidR="004D0098" w:rsidRDefault="00B92244" w:rsidP="001174D2">
      <w:pPr>
        <w:spacing w:line="360" w:lineRule="auto"/>
        <w:ind w:firstLine="450"/>
        <w:jc w:val="both"/>
        <w:rPr>
          <w:rFonts w:ascii="Book Antiqua" w:eastAsia="Book Antiqua" w:hAnsi="Book Antiqua" w:cs="Book Antiqua"/>
          <w:color w:val="000000"/>
        </w:rPr>
      </w:pPr>
      <w:r w:rsidRPr="00373A49">
        <w:rPr>
          <w:rFonts w:ascii="Book Antiqua" w:eastAsia="Book Antiqua" w:hAnsi="Book Antiqua" w:cs="Book Antiqua"/>
          <w:color w:val="000000"/>
        </w:rPr>
        <w:t xml:space="preserve">Programmed cell death receptor </w:t>
      </w:r>
      <w:r w:rsidR="009274B0" w:rsidRPr="00373A49">
        <w:rPr>
          <w:rFonts w:ascii="Book Antiqua" w:eastAsia="Book Antiqua" w:hAnsi="Book Antiqua" w:cs="Book Antiqua"/>
          <w:color w:val="000000"/>
        </w:rPr>
        <w:t>programmed cell death protein 1 (PD-1)</w:t>
      </w:r>
      <w:r w:rsidRPr="00373A49">
        <w:rPr>
          <w:rFonts w:ascii="Book Antiqua" w:eastAsia="Book Antiqua" w:hAnsi="Book Antiqua" w:cs="Book Antiqua"/>
          <w:color w:val="000000"/>
        </w:rPr>
        <w:t xml:space="preserve"> is another ICI target; it is a type 1 transmembrane protein that interacts with </w:t>
      </w:r>
      <w:r w:rsidR="003077CC" w:rsidRPr="00373A49">
        <w:rPr>
          <w:rFonts w:ascii="Book Antiqua" w:hAnsi="Book Antiqua" w:cs="Book Antiqua"/>
          <w:color w:val="000000"/>
          <w:lang w:eastAsia="zh-CN"/>
        </w:rPr>
        <w:t>p</w:t>
      </w:r>
      <w:r w:rsidRPr="00373A49">
        <w:rPr>
          <w:rFonts w:ascii="Book Antiqua" w:eastAsia="Book Antiqua" w:hAnsi="Book Antiqua" w:cs="Book Antiqua"/>
          <w:color w:val="000000"/>
        </w:rPr>
        <w:t>rogrammed cell death ligand</w:t>
      </w:r>
      <w:r w:rsidR="003077CC"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1</w:t>
      </w:r>
      <w:r w:rsidR="003077CC"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 xml:space="preserve">(PD-L1) (highly expressed in inflamed cells) and PD-L2 (expressed only on antigen-presenting cells). The interaction of PD-1 and PD-L1/PD-L2 is immunosuppressive, limiting the function of T effector cells to </w:t>
      </w:r>
      <w:r w:rsidR="00870D94" w:rsidRPr="00373A49">
        <w:rPr>
          <w:rFonts w:ascii="Book Antiqua" w:eastAsia="Book Antiqua" w:hAnsi="Book Antiqua" w:cs="Book Antiqua"/>
          <w:color w:val="000000"/>
        </w:rPr>
        <w:t>minimize</w:t>
      </w:r>
      <w:r w:rsidRPr="00373A49">
        <w:rPr>
          <w:rFonts w:ascii="Book Antiqua" w:eastAsia="Book Antiqua" w:hAnsi="Book Antiqua" w:cs="Book Antiqua"/>
          <w:color w:val="000000"/>
        </w:rPr>
        <w:t xml:space="preserve"> the over storm of immune responses</w:t>
      </w:r>
      <w:r w:rsidRPr="00373A49">
        <w:rPr>
          <w:rFonts w:ascii="Book Antiqua" w:eastAsia="Book Antiqua" w:hAnsi="Book Antiqua" w:cs="Book Antiqua"/>
          <w:color w:val="000000"/>
          <w:vertAlign w:val="superscript"/>
        </w:rPr>
        <w:t>[52,53]</w:t>
      </w:r>
      <w:r w:rsidRPr="00373A49">
        <w:rPr>
          <w:rFonts w:ascii="Book Antiqua" w:eastAsia="Book Antiqua" w:hAnsi="Book Antiqua" w:cs="Book Antiqua"/>
          <w:color w:val="000000"/>
        </w:rPr>
        <w:t xml:space="preserve">. However, in CRC, </w:t>
      </w:r>
      <w:r w:rsidR="00F87FF3" w:rsidRPr="00373A49">
        <w:rPr>
          <w:rFonts w:ascii="Book Antiqua" w:eastAsia="Book Antiqua" w:hAnsi="Book Antiqua" w:cs="Book Antiqua"/>
          <w:color w:val="000000"/>
        </w:rPr>
        <w:t>overexpression</w:t>
      </w:r>
      <w:r w:rsidRPr="00373A49">
        <w:rPr>
          <w:rFonts w:ascii="Book Antiqua" w:eastAsia="Book Antiqua" w:hAnsi="Book Antiqua" w:cs="Book Antiqua"/>
          <w:color w:val="000000"/>
        </w:rPr>
        <w:t xml:space="preserve"> of PD-1 and PD-L1/PD-L2 causes more than required immunosuppression</w:t>
      </w:r>
      <w:r w:rsidRPr="00373A49">
        <w:rPr>
          <w:rFonts w:ascii="Book Antiqua" w:eastAsia="Book Antiqua" w:hAnsi="Book Antiqua" w:cs="Book Antiqua"/>
          <w:color w:val="000000"/>
          <w:vertAlign w:val="superscript"/>
        </w:rPr>
        <w:t>[54]</w:t>
      </w:r>
      <w:r w:rsidRPr="00373A49">
        <w:rPr>
          <w:rFonts w:ascii="Book Antiqua" w:eastAsia="Book Antiqua" w:hAnsi="Book Antiqua" w:cs="Book Antiqua"/>
          <w:color w:val="000000"/>
        </w:rPr>
        <w:t>. Monoclonal antibodies were developed to bind and prevent PD</w:t>
      </w:r>
      <w:r w:rsidR="00E95BDD" w:rsidRPr="00373A49">
        <w:rPr>
          <w:rFonts w:ascii="Book Antiqua" w:hAnsi="Book Antiqua" w:cs="Book Antiqua"/>
          <w:color w:val="000000"/>
          <w:lang w:eastAsia="zh-CN"/>
        </w:rPr>
        <w:t>-</w:t>
      </w:r>
      <w:r w:rsidRPr="00373A49">
        <w:rPr>
          <w:rFonts w:ascii="Book Antiqua" w:eastAsia="Book Antiqua" w:hAnsi="Book Antiqua" w:cs="Book Antiqua"/>
          <w:color w:val="000000"/>
        </w:rPr>
        <w:t>1</w:t>
      </w:r>
      <w:r w:rsidR="00E95BDD" w:rsidRPr="00373A49">
        <w:rPr>
          <w:rFonts w:ascii="Book Antiqua" w:hAnsi="Book Antiqua" w:cs="Book Antiqua"/>
          <w:color w:val="000000"/>
          <w:lang w:eastAsia="zh-CN"/>
        </w:rPr>
        <w:t>/</w:t>
      </w:r>
      <w:r w:rsidRPr="00373A49">
        <w:rPr>
          <w:rFonts w:ascii="Book Antiqua" w:eastAsia="Book Antiqua" w:hAnsi="Book Antiqua" w:cs="Book Antiqua"/>
          <w:color w:val="000000"/>
        </w:rPr>
        <w:t>PD</w:t>
      </w:r>
      <w:r w:rsidR="00E95BDD" w:rsidRPr="00373A49">
        <w:rPr>
          <w:rFonts w:ascii="Book Antiqua" w:hAnsi="Book Antiqua" w:cs="Book Antiqua"/>
          <w:color w:val="000000"/>
          <w:lang w:eastAsia="zh-CN"/>
        </w:rPr>
        <w:t>-</w:t>
      </w:r>
      <w:r w:rsidRPr="00373A49">
        <w:rPr>
          <w:rFonts w:ascii="Book Antiqua" w:eastAsia="Book Antiqua" w:hAnsi="Book Antiqua" w:cs="Book Antiqua"/>
          <w:color w:val="000000"/>
        </w:rPr>
        <w:t>L1 interactions and to assist T cells in killing cancerous cells by restoring their activation, proliferation, function, and downstream immune signaling</w:t>
      </w:r>
      <w:r w:rsidRPr="00373A49">
        <w:rPr>
          <w:rFonts w:ascii="Book Antiqua" w:eastAsia="Book Antiqua" w:hAnsi="Book Antiqua" w:cs="Book Antiqua"/>
          <w:color w:val="000000"/>
          <w:vertAlign w:val="superscript"/>
        </w:rPr>
        <w:t>[55]</w:t>
      </w:r>
      <w:r w:rsidRPr="00373A49">
        <w:rPr>
          <w:rFonts w:ascii="Book Antiqua" w:eastAsia="Book Antiqua" w:hAnsi="Book Antiqua" w:cs="Book Antiqua"/>
          <w:color w:val="000000"/>
        </w:rPr>
        <w:t xml:space="preserve">. There are </w:t>
      </w:r>
      <w:r w:rsidR="004D0098">
        <w:rPr>
          <w:rFonts w:ascii="Book Antiqua" w:eastAsia="Book Antiqua" w:hAnsi="Book Antiqua" w:cs="Book Antiqua"/>
          <w:color w:val="000000"/>
        </w:rPr>
        <w:t>five</w:t>
      </w:r>
      <w:r w:rsidRPr="00373A49">
        <w:rPr>
          <w:rFonts w:ascii="Book Antiqua" w:eastAsia="Book Antiqua" w:hAnsi="Book Antiqua" w:cs="Book Antiqua"/>
          <w:color w:val="000000"/>
        </w:rPr>
        <w:t xml:space="preserve"> FDA-approved PD</w:t>
      </w:r>
      <w:r w:rsidR="00E95BDD" w:rsidRPr="00373A49">
        <w:rPr>
          <w:rFonts w:ascii="Book Antiqua" w:hAnsi="Book Antiqua" w:cs="Book Antiqua"/>
          <w:color w:val="000000"/>
          <w:lang w:eastAsia="zh-CN"/>
        </w:rPr>
        <w:t>-</w:t>
      </w:r>
      <w:r w:rsidRPr="00373A49">
        <w:rPr>
          <w:rFonts w:ascii="Book Antiqua" w:eastAsia="Book Antiqua" w:hAnsi="Book Antiqua" w:cs="Book Antiqua"/>
          <w:color w:val="000000"/>
        </w:rPr>
        <w:t>1 inhibitors; three are approved for CRC (Table 2).</w:t>
      </w:r>
    </w:p>
    <w:p w14:paraId="6A073A88" w14:textId="5C3FF7DB" w:rsidR="004D0098" w:rsidRDefault="00B92244" w:rsidP="001174D2">
      <w:pPr>
        <w:spacing w:line="360" w:lineRule="auto"/>
        <w:ind w:firstLine="450"/>
        <w:jc w:val="both"/>
        <w:rPr>
          <w:rFonts w:ascii="Book Antiqua" w:eastAsia="Book Antiqua" w:hAnsi="Book Antiqua" w:cs="Book Antiqua"/>
          <w:color w:val="000000"/>
        </w:rPr>
      </w:pPr>
      <w:r w:rsidRPr="00373A49">
        <w:rPr>
          <w:rFonts w:ascii="Book Antiqua" w:eastAsia="Book Antiqua" w:hAnsi="Book Antiqua" w:cs="Book Antiqua"/>
          <w:color w:val="000000"/>
        </w:rPr>
        <w:lastRenderedPageBreak/>
        <w:t xml:space="preserve">Pembrolizumab and </w:t>
      </w:r>
      <w:r w:rsidR="004D0098">
        <w:rPr>
          <w:rFonts w:ascii="Book Antiqua" w:eastAsia="Book Antiqua" w:hAnsi="Book Antiqua" w:cs="Book Antiqua"/>
          <w:color w:val="000000"/>
        </w:rPr>
        <w:t>n</w:t>
      </w:r>
      <w:r w:rsidRPr="00373A49">
        <w:rPr>
          <w:rFonts w:ascii="Book Antiqua" w:eastAsia="Book Antiqua" w:hAnsi="Book Antiqua" w:cs="Book Antiqua"/>
          <w:color w:val="000000"/>
        </w:rPr>
        <w:t xml:space="preserve">ivolumab (PD-1 inhibitors) are used in CRC. Pembrolizumab improves CRC patients with dMMR/MSI-H based on the KEYNOTE-177 trial. Results showed a </w:t>
      </w:r>
      <w:r w:rsidR="00451810" w:rsidRPr="00373A49">
        <w:rPr>
          <w:rFonts w:ascii="Book Antiqua" w:eastAsia="Book Antiqua" w:hAnsi="Book Antiqua" w:cs="Book Antiqua"/>
          <w:color w:val="000000"/>
        </w:rPr>
        <w:t>RR</w:t>
      </w:r>
      <w:r w:rsidRPr="00373A49">
        <w:rPr>
          <w:rFonts w:ascii="Book Antiqua" w:eastAsia="Book Antiqua" w:hAnsi="Book Antiqua" w:cs="Book Antiqua"/>
          <w:color w:val="000000"/>
        </w:rPr>
        <w:t xml:space="preserve"> of up to 78% compared to 11% of patients with proficient mismatch-repair and microsatellite stability CRC</w:t>
      </w:r>
      <w:r w:rsidRPr="00373A49">
        <w:rPr>
          <w:rFonts w:ascii="Book Antiqua" w:eastAsia="Book Antiqua" w:hAnsi="Book Antiqua" w:cs="Book Antiqua"/>
          <w:color w:val="000000"/>
          <w:vertAlign w:val="superscript"/>
        </w:rPr>
        <w:t>[56]</w:t>
      </w:r>
      <w:r w:rsidRPr="00373A49">
        <w:rPr>
          <w:rFonts w:ascii="Book Antiqua" w:eastAsia="Book Antiqua" w:hAnsi="Book Antiqua" w:cs="Book Antiqua"/>
          <w:color w:val="000000"/>
        </w:rPr>
        <w:t xml:space="preserve">. Another successful PD-1 inhibitor is </w:t>
      </w:r>
      <w:r w:rsidR="004D0098">
        <w:rPr>
          <w:rFonts w:ascii="Book Antiqua" w:eastAsia="Book Antiqua" w:hAnsi="Book Antiqua" w:cs="Book Antiqua"/>
          <w:color w:val="000000"/>
        </w:rPr>
        <w:t>n</w:t>
      </w:r>
      <w:r w:rsidRPr="00373A49">
        <w:rPr>
          <w:rFonts w:ascii="Book Antiqua" w:eastAsia="Book Antiqua" w:hAnsi="Book Antiqua" w:cs="Book Antiqua"/>
          <w:color w:val="000000"/>
        </w:rPr>
        <w:t>ivolumab</w:t>
      </w:r>
      <w:r w:rsidR="004D0098">
        <w:rPr>
          <w:rFonts w:ascii="Book Antiqua" w:eastAsia="Book Antiqua" w:hAnsi="Book Antiqua" w:cs="Book Antiqua"/>
          <w:color w:val="000000"/>
        </w:rPr>
        <w:t>,</w:t>
      </w:r>
      <w:r w:rsidRPr="00373A49">
        <w:rPr>
          <w:rFonts w:ascii="Book Antiqua" w:eastAsia="Book Antiqua" w:hAnsi="Book Antiqua" w:cs="Book Antiqua"/>
          <w:color w:val="000000"/>
        </w:rPr>
        <w:t xml:space="preserve"> which shows durable responses with a 69% OS rate of 12 </w:t>
      </w:r>
      <w:r w:rsidR="00D631C3" w:rsidRPr="00373A49">
        <w:rPr>
          <w:rFonts w:ascii="Book Antiqua" w:eastAsia="Book Antiqua" w:hAnsi="Book Antiqua" w:cs="Book Antiqua"/>
          <w:color w:val="000000"/>
        </w:rPr>
        <w:t>mo</w:t>
      </w:r>
      <w:r w:rsidRPr="00373A49">
        <w:rPr>
          <w:rFonts w:ascii="Book Antiqua" w:eastAsia="Book Antiqua" w:hAnsi="Book Antiqua" w:cs="Book Antiqua"/>
          <w:color w:val="000000"/>
        </w:rPr>
        <w:t xml:space="preserve"> among patients with the dMMR mCRC</w:t>
      </w:r>
      <w:r w:rsidRPr="00373A49">
        <w:rPr>
          <w:rFonts w:ascii="Book Antiqua" w:eastAsia="Book Antiqua" w:hAnsi="Book Antiqua" w:cs="Book Antiqua"/>
          <w:color w:val="000000"/>
          <w:vertAlign w:val="superscript"/>
        </w:rPr>
        <w:t>[51]</w:t>
      </w:r>
      <w:r w:rsidRPr="00373A49">
        <w:rPr>
          <w:rFonts w:ascii="Book Antiqua" w:eastAsia="Book Antiqua" w:hAnsi="Book Antiqua" w:cs="Book Antiqua"/>
          <w:color w:val="000000"/>
        </w:rPr>
        <w:t>. Further,</w:t>
      </w:r>
      <w:r w:rsidR="00E95BDD"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 xml:space="preserve">a higher </w:t>
      </w:r>
      <w:r w:rsidR="00451810" w:rsidRPr="00373A49">
        <w:rPr>
          <w:rFonts w:ascii="Book Antiqua" w:eastAsia="Book Antiqua" w:hAnsi="Book Antiqua" w:cs="Book Antiqua"/>
          <w:color w:val="000000"/>
        </w:rPr>
        <w:t>RR</w:t>
      </w:r>
      <w:r w:rsidR="00B328FC" w:rsidRPr="00373A49">
        <w:rPr>
          <w:rFonts w:ascii="Book Antiqua" w:eastAsia="Book Antiqua" w:hAnsi="Book Antiqua" w:cs="Book Antiqua"/>
          <w:color w:val="000000"/>
        </w:rPr>
        <w:t xml:space="preserve"> of up to 94</w:t>
      </w:r>
      <w:r w:rsidR="00B328FC"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 xml:space="preserve">in MSI-H/dMMR mCRC has been observed in the </w:t>
      </w:r>
      <w:r w:rsidR="004D0098">
        <w:rPr>
          <w:rFonts w:ascii="Book Antiqua" w:eastAsia="Book Antiqua" w:hAnsi="Book Antiqua" w:cs="Book Antiqua"/>
          <w:color w:val="000000"/>
        </w:rPr>
        <w:t>p</w:t>
      </w:r>
      <w:r w:rsidRPr="00373A49">
        <w:rPr>
          <w:rFonts w:ascii="Book Antiqua" w:eastAsia="Book Antiqua" w:hAnsi="Book Antiqua" w:cs="Book Antiqua"/>
          <w:color w:val="000000"/>
        </w:rPr>
        <w:t>hase II CheckMate study</w:t>
      </w:r>
      <w:r w:rsidR="00B328FC"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 xml:space="preserve">(NCT02060188), which used the combination of </w:t>
      </w:r>
      <w:r w:rsidR="004D0098">
        <w:rPr>
          <w:rFonts w:ascii="Book Antiqua" w:eastAsia="Book Antiqua" w:hAnsi="Book Antiqua" w:cs="Book Antiqua"/>
          <w:color w:val="000000"/>
        </w:rPr>
        <w:t>n</w:t>
      </w:r>
      <w:r w:rsidRPr="00373A49">
        <w:rPr>
          <w:rFonts w:ascii="Book Antiqua" w:eastAsia="Book Antiqua" w:hAnsi="Book Antiqua" w:cs="Book Antiqua"/>
          <w:color w:val="000000"/>
        </w:rPr>
        <w:t xml:space="preserve">ivolumab (a PD-1 targeting antibody) and </w:t>
      </w:r>
      <w:r w:rsidR="004D0098">
        <w:rPr>
          <w:rFonts w:ascii="Book Antiqua" w:eastAsia="Book Antiqua" w:hAnsi="Book Antiqua" w:cs="Book Antiqua"/>
          <w:color w:val="000000"/>
        </w:rPr>
        <w:t>i</w:t>
      </w:r>
      <w:r w:rsidRPr="00373A49">
        <w:rPr>
          <w:rFonts w:ascii="Book Antiqua" w:eastAsia="Book Antiqua" w:hAnsi="Book Antiqua" w:cs="Book Antiqua"/>
          <w:color w:val="000000"/>
        </w:rPr>
        <w:t>pilimumab (a CTLA</w:t>
      </w:r>
      <w:r w:rsidR="004D0098">
        <w:rPr>
          <w:rFonts w:ascii="Book Antiqua" w:eastAsia="Book Antiqua" w:hAnsi="Book Antiqua" w:cs="Book Antiqua"/>
          <w:color w:val="000000"/>
        </w:rPr>
        <w:t>-</w:t>
      </w:r>
      <w:r w:rsidRPr="00373A49">
        <w:rPr>
          <w:rFonts w:ascii="Book Antiqua" w:eastAsia="Book Antiqua" w:hAnsi="Book Antiqua" w:cs="Book Antiqua"/>
          <w:color w:val="000000"/>
        </w:rPr>
        <w:t>4-targeting antibody)</w:t>
      </w:r>
      <w:r w:rsidRPr="00373A49">
        <w:rPr>
          <w:rFonts w:ascii="Book Antiqua" w:eastAsia="Book Antiqua" w:hAnsi="Book Antiqua" w:cs="Book Antiqua"/>
          <w:color w:val="000000"/>
          <w:vertAlign w:val="superscript"/>
        </w:rPr>
        <w:t>[57]</w:t>
      </w:r>
      <w:r w:rsidRPr="00373A49">
        <w:rPr>
          <w:rFonts w:ascii="Book Antiqua" w:eastAsia="Book Antiqua" w:hAnsi="Book Antiqua" w:cs="Book Antiqua"/>
          <w:color w:val="000000"/>
        </w:rPr>
        <w:t>. This implies that the combination of immune checkpoint therapy can significantly increase the effectiveness of the treatment for MSI-H/dMMR mCRC patients.</w:t>
      </w:r>
    </w:p>
    <w:p w14:paraId="1183E027" w14:textId="2F57090C" w:rsidR="00A77B3E" w:rsidRPr="00373A49" w:rsidRDefault="00B92244" w:rsidP="00E8026B">
      <w:pPr>
        <w:spacing w:line="360" w:lineRule="auto"/>
        <w:ind w:firstLine="450"/>
        <w:jc w:val="both"/>
        <w:rPr>
          <w:rFonts w:ascii="Book Antiqua" w:hAnsi="Book Antiqua"/>
          <w:lang w:eastAsia="zh-CN"/>
        </w:rPr>
      </w:pPr>
      <w:r w:rsidRPr="00373A49">
        <w:rPr>
          <w:rFonts w:ascii="Book Antiqua" w:eastAsia="Book Antiqua" w:hAnsi="Book Antiqua" w:cs="Book Antiqua"/>
          <w:color w:val="000000"/>
        </w:rPr>
        <w:t xml:space="preserve">Other potential immune checkpoints are </w:t>
      </w:r>
      <w:r w:rsidRPr="00373A49">
        <w:rPr>
          <w:rFonts w:ascii="Book Antiqua" w:eastAsia="Book Antiqua" w:hAnsi="Book Antiqua" w:cs="Book Antiqua"/>
          <w:color w:val="000000"/>
          <w:shd w:val="clear" w:color="auto" w:fill="FFFFFF"/>
        </w:rPr>
        <w:t>lymphocyte-activation gene 3 (LAG-3)</w:t>
      </w:r>
      <w:r w:rsidR="004D0098">
        <w:rPr>
          <w:rFonts w:ascii="Book Antiqua" w:eastAsia="Book Antiqua" w:hAnsi="Book Antiqua" w:cs="Book Antiqua"/>
          <w:color w:val="000000"/>
          <w:shd w:val="clear" w:color="auto" w:fill="FFFFFF"/>
        </w:rPr>
        <w:t>,</w:t>
      </w:r>
      <w:r w:rsidRPr="00373A49">
        <w:rPr>
          <w:rFonts w:ascii="Book Antiqua" w:eastAsia="Book Antiqua" w:hAnsi="Book Antiqua" w:cs="Book Antiqua"/>
          <w:color w:val="000000"/>
          <w:shd w:val="clear" w:color="auto" w:fill="FFFFFF"/>
        </w:rPr>
        <w:t xml:space="preserve"> T</w:t>
      </w:r>
      <w:r w:rsidR="004D0098">
        <w:rPr>
          <w:rFonts w:ascii="Book Antiqua" w:eastAsia="Book Antiqua" w:hAnsi="Book Antiqua" w:cs="Book Antiqua"/>
          <w:color w:val="000000"/>
          <w:shd w:val="clear" w:color="auto" w:fill="FFFFFF"/>
        </w:rPr>
        <w:t xml:space="preserve"> </w:t>
      </w:r>
      <w:r w:rsidRPr="00373A49">
        <w:rPr>
          <w:rFonts w:ascii="Book Antiqua" w:eastAsia="Book Antiqua" w:hAnsi="Book Antiqua" w:cs="Book Antiqua"/>
          <w:color w:val="000000"/>
          <w:shd w:val="clear" w:color="auto" w:fill="FFFFFF"/>
        </w:rPr>
        <w:t>cell immunoglobulin, and mucin domain-3-containing molecule 3 (TIM-3)</w:t>
      </w:r>
      <w:r w:rsidR="004D0098">
        <w:rPr>
          <w:rFonts w:ascii="Book Antiqua" w:eastAsia="Book Antiqua" w:hAnsi="Book Antiqua" w:cs="Book Antiqua"/>
          <w:color w:val="000000"/>
          <w:shd w:val="clear" w:color="auto" w:fill="FFFFFF"/>
        </w:rPr>
        <w:t>. They</w:t>
      </w:r>
      <w:r w:rsidRPr="00373A49">
        <w:rPr>
          <w:rFonts w:ascii="Book Antiqua" w:eastAsia="Book Antiqua" w:hAnsi="Book Antiqua" w:cs="Book Antiqua"/>
          <w:color w:val="000000"/>
        </w:rPr>
        <w:t xml:space="preserve"> play an important role in T</w:t>
      </w:r>
      <w:r w:rsidR="004D0098">
        <w:rPr>
          <w:rFonts w:ascii="Book Antiqua" w:eastAsia="Book Antiqua" w:hAnsi="Book Antiqua" w:cs="Book Antiqua"/>
          <w:color w:val="000000"/>
        </w:rPr>
        <w:t xml:space="preserve"> </w:t>
      </w:r>
      <w:r w:rsidRPr="00373A49">
        <w:rPr>
          <w:rFonts w:ascii="Book Antiqua" w:eastAsia="Book Antiqua" w:hAnsi="Book Antiqua" w:cs="Book Antiqua"/>
          <w:color w:val="000000"/>
        </w:rPr>
        <w:t>cell regulation and preventing autoimmune disorders. However, in CRC, LAG-3</w:t>
      </w:r>
      <w:r w:rsidRPr="00373A49">
        <w:rPr>
          <w:rFonts w:ascii="Book Antiqua" w:eastAsia="Book Antiqua" w:hAnsi="Book Antiqua" w:cs="Book Antiqua"/>
          <w:color w:val="000000"/>
          <w:vertAlign w:val="superscript"/>
        </w:rPr>
        <w:t>[58]</w:t>
      </w:r>
      <w:r w:rsidRPr="00373A49">
        <w:rPr>
          <w:rFonts w:ascii="Book Antiqua" w:eastAsia="Book Antiqua" w:hAnsi="Book Antiqua" w:cs="Book Antiqua"/>
          <w:color w:val="000000"/>
        </w:rPr>
        <w:t xml:space="preserve"> and TIM-3</w:t>
      </w:r>
      <w:r w:rsidRPr="00373A49">
        <w:rPr>
          <w:rFonts w:ascii="Book Antiqua" w:eastAsia="Book Antiqua" w:hAnsi="Book Antiqua" w:cs="Book Antiqua"/>
          <w:color w:val="000000"/>
          <w:vertAlign w:val="superscript"/>
        </w:rPr>
        <w:t>[59]</w:t>
      </w:r>
      <w:r w:rsidRPr="00373A49">
        <w:rPr>
          <w:rFonts w:ascii="Book Antiqua" w:eastAsia="Book Antiqua" w:hAnsi="Book Antiqua" w:cs="Book Antiqua"/>
          <w:color w:val="000000"/>
        </w:rPr>
        <w:t xml:space="preserve"> </w:t>
      </w:r>
      <w:r w:rsidR="004D0098">
        <w:rPr>
          <w:rFonts w:ascii="Book Antiqua" w:eastAsia="Book Antiqua" w:hAnsi="Book Antiqua" w:cs="Book Antiqua"/>
          <w:color w:val="000000"/>
        </w:rPr>
        <w:t xml:space="preserve">are </w:t>
      </w:r>
      <w:r w:rsidRPr="00373A49">
        <w:rPr>
          <w:rFonts w:ascii="Book Antiqua" w:eastAsia="Book Antiqua" w:hAnsi="Book Antiqua" w:cs="Book Antiqua"/>
          <w:color w:val="000000"/>
        </w:rPr>
        <w:t>overexpress</w:t>
      </w:r>
      <w:r w:rsidR="004D0098">
        <w:rPr>
          <w:rFonts w:ascii="Book Antiqua" w:eastAsia="Book Antiqua" w:hAnsi="Book Antiqua" w:cs="Book Antiqua"/>
          <w:color w:val="000000"/>
        </w:rPr>
        <w:t>ed</w:t>
      </w:r>
      <w:r w:rsidRPr="00373A49">
        <w:rPr>
          <w:rFonts w:ascii="Book Antiqua" w:eastAsia="Book Antiqua" w:hAnsi="Book Antiqua" w:cs="Book Antiqua"/>
          <w:color w:val="000000"/>
        </w:rPr>
        <w:t xml:space="preserve"> in the CRC microenvironment, which diminishes the effectiveness of T</w:t>
      </w:r>
      <w:r w:rsidR="004D0098">
        <w:rPr>
          <w:rFonts w:ascii="Book Antiqua" w:eastAsia="Book Antiqua" w:hAnsi="Book Antiqua" w:cs="Book Antiqua"/>
          <w:color w:val="000000"/>
        </w:rPr>
        <w:t xml:space="preserve"> </w:t>
      </w:r>
      <w:r w:rsidRPr="00373A49">
        <w:rPr>
          <w:rFonts w:ascii="Book Antiqua" w:eastAsia="Book Antiqua" w:hAnsi="Book Antiqua" w:cs="Book Antiqua"/>
          <w:color w:val="000000"/>
        </w:rPr>
        <w:t>effector cells. Relatlimab is a monoclonal antibody that binds to LAG-3 and restores T</w:t>
      </w:r>
      <w:r w:rsidR="004D0098">
        <w:rPr>
          <w:rFonts w:ascii="Book Antiqua" w:eastAsia="Book Antiqua" w:hAnsi="Book Antiqua" w:cs="Book Antiqua"/>
          <w:color w:val="000000"/>
        </w:rPr>
        <w:t xml:space="preserve"> </w:t>
      </w:r>
      <w:r w:rsidRPr="00373A49">
        <w:rPr>
          <w:rFonts w:ascii="Book Antiqua" w:eastAsia="Book Antiqua" w:hAnsi="Book Antiqua" w:cs="Book Antiqua"/>
          <w:color w:val="000000"/>
        </w:rPr>
        <w:t xml:space="preserve">cell effectiveness. Numerous clinical trials are currently being conducted on it (NCT03642067 and NCT05328908). </w:t>
      </w:r>
      <w:r w:rsidRPr="00373A49">
        <w:rPr>
          <w:rFonts w:ascii="Book Antiqua" w:eastAsia="Book Antiqua" w:hAnsi="Book Antiqua" w:cs="Book Antiqua"/>
          <w:color w:val="000000"/>
          <w:shd w:val="clear" w:color="auto" w:fill="FFFFFF"/>
        </w:rPr>
        <w:t xml:space="preserve">IBI104 is a brand-new, highly-promising antibody that inhibits TIM-3-mediated </w:t>
      </w:r>
      <w:r w:rsidR="002F41DA" w:rsidRPr="00373A49">
        <w:rPr>
          <w:rFonts w:ascii="Book Antiqua" w:eastAsia="Book Antiqua" w:hAnsi="Book Antiqua" w:cs="Book Antiqua"/>
          <w:color w:val="000000"/>
          <w:shd w:val="clear" w:color="auto" w:fill="FFFFFF"/>
        </w:rPr>
        <w:t>suppressive</w:t>
      </w:r>
      <w:r w:rsidRPr="00373A49">
        <w:rPr>
          <w:rFonts w:ascii="Book Antiqua" w:eastAsia="Book Antiqua" w:hAnsi="Book Antiqua" w:cs="Book Antiqua"/>
          <w:color w:val="000000"/>
          <w:shd w:val="clear" w:color="auto" w:fill="FFFFFF"/>
        </w:rPr>
        <w:t xml:space="preserve"> signaling and as a result is crucial for the regulation of T</w:t>
      </w:r>
      <w:r w:rsidR="004D0098">
        <w:rPr>
          <w:rFonts w:ascii="Book Antiqua" w:eastAsia="Book Antiqua" w:hAnsi="Book Antiqua" w:cs="Book Antiqua"/>
          <w:color w:val="000000"/>
          <w:shd w:val="clear" w:color="auto" w:fill="FFFFFF"/>
        </w:rPr>
        <w:t xml:space="preserve"> </w:t>
      </w:r>
      <w:r w:rsidRPr="00373A49">
        <w:rPr>
          <w:rFonts w:ascii="Book Antiqua" w:eastAsia="Book Antiqua" w:hAnsi="Book Antiqua" w:cs="Book Antiqua"/>
          <w:color w:val="000000"/>
          <w:shd w:val="clear" w:color="auto" w:fill="FFFFFF"/>
        </w:rPr>
        <w:t xml:space="preserve">cells. </w:t>
      </w:r>
      <w:r w:rsidR="004D0098">
        <w:rPr>
          <w:rFonts w:ascii="Book Antiqua" w:eastAsia="Book Antiqua" w:hAnsi="Book Antiqua" w:cs="Book Antiqua"/>
          <w:color w:val="000000"/>
          <w:shd w:val="clear" w:color="auto" w:fill="FFFFFF"/>
        </w:rPr>
        <w:t>N</w:t>
      </w:r>
      <w:r w:rsidRPr="00373A49">
        <w:rPr>
          <w:rFonts w:ascii="Book Antiqua" w:eastAsia="Book Antiqua" w:hAnsi="Book Antiqua" w:cs="Book Antiqua"/>
          <w:color w:val="000000"/>
          <w:shd w:val="clear" w:color="auto" w:fill="FFFFFF"/>
        </w:rPr>
        <w:t>o</w:t>
      </w:r>
      <w:r w:rsidR="00B328FC" w:rsidRPr="00373A49">
        <w:rPr>
          <w:rFonts w:ascii="Book Antiqua" w:hAnsi="Book Antiqua" w:cs="Book Antiqua"/>
          <w:color w:val="000000"/>
          <w:shd w:val="clear" w:color="auto" w:fill="FFFFFF"/>
          <w:lang w:eastAsia="zh-CN"/>
        </w:rPr>
        <w:t xml:space="preserve"> </w:t>
      </w:r>
      <w:r w:rsidRPr="00373A49">
        <w:rPr>
          <w:rFonts w:ascii="Book Antiqua" w:eastAsia="Book Antiqua" w:hAnsi="Book Antiqua" w:cs="Book Antiqua"/>
          <w:color w:val="000000"/>
          <w:shd w:val="clear" w:color="auto" w:fill="FFFFFF"/>
        </w:rPr>
        <w:t>research on</w:t>
      </w:r>
      <w:r w:rsidR="00B328FC" w:rsidRPr="00373A49">
        <w:rPr>
          <w:rFonts w:ascii="Book Antiqua" w:hAnsi="Book Antiqua" w:cs="Book Antiqua"/>
          <w:color w:val="000000"/>
          <w:shd w:val="clear" w:color="auto" w:fill="FFFFFF"/>
          <w:lang w:eastAsia="zh-CN"/>
        </w:rPr>
        <w:t xml:space="preserve"> </w:t>
      </w:r>
      <w:r w:rsidR="004D0098">
        <w:rPr>
          <w:rFonts w:ascii="Book Antiqua" w:hAnsi="Book Antiqua" w:cs="Book Antiqua"/>
          <w:color w:val="000000"/>
          <w:shd w:val="clear" w:color="auto" w:fill="FFFFFF"/>
          <w:lang w:eastAsia="zh-CN"/>
        </w:rPr>
        <w:t xml:space="preserve">the role of </w:t>
      </w:r>
      <w:r w:rsidRPr="00373A49">
        <w:rPr>
          <w:rFonts w:ascii="Book Antiqua" w:eastAsia="Book Antiqua" w:hAnsi="Book Antiqua" w:cs="Book Antiqua"/>
          <w:color w:val="000000"/>
          <w:shd w:val="clear" w:color="auto" w:fill="FFFFFF"/>
        </w:rPr>
        <w:t>IBI104 in CRC has been conducted,</w:t>
      </w:r>
      <w:r w:rsidR="004D0098">
        <w:rPr>
          <w:rFonts w:ascii="Book Antiqua" w:eastAsia="Book Antiqua" w:hAnsi="Book Antiqua" w:cs="Book Antiqua"/>
          <w:color w:val="000000"/>
          <w:shd w:val="clear" w:color="auto" w:fill="FFFFFF"/>
        </w:rPr>
        <w:t xml:space="preserve"> and</w:t>
      </w:r>
      <w:r w:rsidRPr="00373A49">
        <w:rPr>
          <w:rFonts w:ascii="Book Antiqua" w:eastAsia="Book Antiqua" w:hAnsi="Book Antiqua" w:cs="Book Antiqua"/>
          <w:color w:val="000000"/>
          <w:shd w:val="clear" w:color="auto" w:fill="FFFFFF"/>
        </w:rPr>
        <w:t xml:space="preserve"> it can be added to the list of new explorable T</w:t>
      </w:r>
      <w:r w:rsidR="004D0098">
        <w:rPr>
          <w:rFonts w:ascii="Book Antiqua" w:eastAsia="Book Antiqua" w:hAnsi="Book Antiqua" w:cs="Book Antiqua"/>
          <w:color w:val="000000"/>
          <w:shd w:val="clear" w:color="auto" w:fill="FFFFFF"/>
        </w:rPr>
        <w:t xml:space="preserve"> </w:t>
      </w:r>
      <w:r w:rsidRPr="00373A49">
        <w:rPr>
          <w:rFonts w:ascii="Book Antiqua" w:eastAsia="Book Antiqua" w:hAnsi="Book Antiqua" w:cs="Book Antiqua"/>
          <w:color w:val="000000"/>
          <w:shd w:val="clear" w:color="auto" w:fill="FFFFFF"/>
        </w:rPr>
        <w:t>cell boosters in CRC.</w:t>
      </w:r>
    </w:p>
    <w:p w14:paraId="0B3B0340" w14:textId="77777777" w:rsidR="00B328FC" w:rsidRPr="00373A49" w:rsidRDefault="00B328FC" w:rsidP="00D51A4C">
      <w:pPr>
        <w:spacing w:line="360" w:lineRule="auto"/>
        <w:jc w:val="both"/>
        <w:rPr>
          <w:rFonts w:ascii="Book Antiqua" w:hAnsi="Book Antiqua" w:cs="Book Antiqua"/>
          <w:b/>
          <w:bCs/>
          <w:i/>
          <w:iCs/>
          <w:color w:val="000000"/>
          <w:lang w:eastAsia="zh-CN"/>
        </w:rPr>
      </w:pPr>
    </w:p>
    <w:p w14:paraId="71F861DF"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bCs/>
          <w:i/>
          <w:iCs/>
          <w:color w:val="000000"/>
        </w:rPr>
        <w:t>T-cell boosting therapies</w:t>
      </w:r>
    </w:p>
    <w:p w14:paraId="028CA2BE" w14:textId="4B3F227F" w:rsidR="004D0098" w:rsidRDefault="00B92244" w:rsidP="00D51A4C">
      <w:pPr>
        <w:spacing w:line="360" w:lineRule="auto"/>
        <w:jc w:val="both"/>
        <w:rPr>
          <w:rFonts w:ascii="Book Antiqua" w:eastAsia="Book Antiqua" w:hAnsi="Book Antiqua" w:cs="Book Antiqua"/>
          <w:color w:val="000000"/>
        </w:rPr>
      </w:pPr>
      <w:r w:rsidRPr="00373A49">
        <w:rPr>
          <w:rFonts w:ascii="Book Antiqua" w:eastAsia="Book Antiqua" w:hAnsi="Book Antiqua" w:cs="Book Antiqua"/>
          <w:b/>
          <w:bCs/>
          <w:iCs/>
          <w:color w:val="000000"/>
        </w:rPr>
        <w:t>Adoptive cell transfer therapy</w:t>
      </w:r>
      <w:r w:rsidR="00B328FC" w:rsidRPr="00373A49">
        <w:rPr>
          <w:rFonts w:ascii="Book Antiqua" w:hAnsi="Book Antiqua" w:cs="Book Antiqua"/>
          <w:b/>
          <w:bCs/>
          <w:iCs/>
          <w:color w:val="000000"/>
          <w:lang w:eastAsia="zh-CN"/>
        </w:rPr>
        <w:t>:</w:t>
      </w:r>
      <w:r w:rsidR="00B328FC" w:rsidRPr="00373A49">
        <w:rPr>
          <w:rFonts w:ascii="Book Antiqua" w:hAnsi="Book Antiqua"/>
          <w:lang w:eastAsia="zh-CN"/>
        </w:rPr>
        <w:t xml:space="preserve"> </w:t>
      </w:r>
      <w:r w:rsidR="00B328FC" w:rsidRPr="00373A49">
        <w:rPr>
          <w:rFonts w:ascii="Book Antiqua" w:eastAsia="Book Antiqua" w:hAnsi="Book Antiqua" w:cs="Book Antiqua"/>
          <w:bCs/>
          <w:iCs/>
          <w:color w:val="000000"/>
        </w:rPr>
        <w:t>Adoptive cell transfer therapy (ACT)</w:t>
      </w:r>
      <w:r w:rsidRPr="00373A49">
        <w:rPr>
          <w:rFonts w:ascii="Book Antiqua" w:eastAsia="Book Antiqua" w:hAnsi="Book Antiqua" w:cs="Book Antiqua"/>
          <w:color w:val="000000"/>
        </w:rPr>
        <w:t xml:space="preserve"> is a cell-based therapy that uses cells from the patient (autologous transfer) or from other donors (allogeneic transfer) to improve immune function</w:t>
      </w:r>
      <w:r w:rsidRPr="00373A49">
        <w:rPr>
          <w:rFonts w:ascii="Book Antiqua" w:eastAsia="Book Antiqua" w:hAnsi="Book Antiqua" w:cs="Book Antiqua"/>
          <w:color w:val="000000"/>
          <w:vertAlign w:val="superscript"/>
        </w:rPr>
        <w:t>[60]</w:t>
      </w:r>
      <w:r w:rsidRPr="00373A49">
        <w:rPr>
          <w:rFonts w:ascii="Book Antiqua" w:eastAsia="Book Antiqua" w:hAnsi="Book Antiqua" w:cs="Book Antiqua"/>
          <w:color w:val="000000"/>
        </w:rPr>
        <w:t xml:space="preserve">. The ACT is performed in three ways: </w:t>
      </w:r>
      <w:r w:rsidR="004D0098">
        <w:rPr>
          <w:rFonts w:ascii="Book Antiqua" w:hAnsi="Book Antiqua" w:cs="Book Antiqua"/>
          <w:color w:val="000000"/>
          <w:lang w:eastAsia="zh-CN"/>
        </w:rPr>
        <w:t>u</w:t>
      </w:r>
      <w:r w:rsidRPr="00373A49">
        <w:rPr>
          <w:rFonts w:ascii="Book Antiqua" w:eastAsia="Book Antiqua" w:hAnsi="Book Antiqua" w:cs="Book Antiqua"/>
          <w:color w:val="000000"/>
        </w:rPr>
        <w:t xml:space="preserve">sing tumor-infiltrating lymphocytes (TILs), inserting </w:t>
      </w:r>
      <w:r w:rsidR="00731B1E" w:rsidRPr="00373A49">
        <w:rPr>
          <w:rFonts w:ascii="Book Antiqua" w:eastAsia="Book Antiqua" w:hAnsi="Book Antiqua" w:cs="Book Antiqua"/>
          <w:color w:val="000000"/>
        </w:rPr>
        <w:t>CAR</w:t>
      </w:r>
      <w:r w:rsidRPr="00373A49">
        <w:rPr>
          <w:rFonts w:ascii="Book Antiqua" w:eastAsia="Book Antiqua" w:hAnsi="Book Antiqua" w:cs="Book Antiqua"/>
          <w:color w:val="000000"/>
        </w:rPr>
        <w:t xml:space="preserve">, and modifying </w:t>
      </w:r>
      <w:r w:rsidR="00731B1E" w:rsidRPr="00373A49">
        <w:rPr>
          <w:rFonts w:ascii="Book Antiqua" w:eastAsia="Book Antiqua" w:hAnsi="Book Antiqua" w:cs="Book Antiqua"/>
          <w:color w:val="000000"/>
        </w:rPr>
        <w:t>TCR</w:t>
      </w:r>
      <w:r w:rsidRPr="00373A49">
        <w:rPr>
          <w:rFonts w:ascii="Book Antiqua" w:eastAsia="Book Antiqua" w:hAnsi="Book Antiqua" w:cs="Book Antiqua"/>
          <w:color w:val="000000"/>
        </w:rPr>
        <w:t xml:space="preserve">. TILs are produced from the tumor-reactive T cells from the patients, expanded </w:t>
      </w:r>
      <w:r w:rsidRPr="00373A49">
        <w:rPr>
          <w:rFonts w:ascii="Book Antiqua" w:eastAsia="Book Antiqua" w:hAnsi="Book Antiqua" w:cs="Book Antiqua"/>
          <w:i/>
          <w:iCs/>
          <w:color w:val="000000"/>
        </w:rPr>
        <w:t>ex</w:t>
      </w:r>
      <w:r w:rsidR="00B328FC" w:rsidRPr="00373A49">
        <w:rPr>
          <w:rFonts w:ascii="Book Antiqua" w:hAnsi="Book Antiqua" w:cs="Book Antiqua"/>
          <w:i/>
          <w:iCs/>
          <w:color w:val="000000"/>
          <w:lang w:eastAsia="zh-CN"/>
        </w:rPr>
        <w:t xml:space="preserve"> </w:t>
      </w:r>
      <w:r w:rsidRPr="00373A49">
        <w:rPr>
          <w:rFonts w:ascii="Book Antiqua" w:eastAsia="Book Antiqua" w:hAnsi="Book Antiqua" w:cs="Book Antiqua"/>
          <w:i/>
          <w:iCs/>
          <w:color w:val="000000"/>
        </w:rPr>
        <w:t>vivo</w:t>
      </w:r>
      <w:r w:rsidR="004D0098">
        <w:rPr>
          <w:rFonts w:ascii="Book Antiqua" w:eastAsia="Book Antiqua" w:hAnsi="Book Antiqua" w:cs="Book Antiqua"/>
          <w:color w:val="000000"/>
        </w:rPr>
        <w:t>,</w:t>
      </w:r>
      <w:r w:rsidRPr="00373A49">
        <w:rPr>
          <w:rFonts w:ascii="Book Antiqua" w:eastAsia="Book Antiqua" w:hAnsi="Book Antiqua" w:cs="Book Antiqua"/>
          <w:i/>
          <w:iCs/>
          <w:color w:val="000000"/>
        </w:rPr>
        <w:t xml:space="preserve"> </w:t>
      </w:r>
      <w:r w:rsidRPr="00373A49">
        <w:rPr>
          <w:rFonts w:ascii="Book Antiqua" w:eastAsia="Book Antiqua" w:hAnsi="Book Antiqua" w:cs="Book Antiqua"/>
          <w:color w:val="000000"/>
        </w:rPr>
        <w:t xml:space="preserve">and infused in the patients. TILs are capable of identifying several targets </w:t>
      </w:r>
      <w:r w:rsidR="004D0098">
        <w:rPr>
          <w:rFonts w:ascii="Book Antiqua" w:eastAsia="Book Antiqua" w:hAnsi="Book Antiqua" w:cs="Book Antiqua"/>
          <w:color w:val="000000"/>
        </w:rPr>
        <w:t>i</w:t>
      </w:r>
      <w:r w:rsidRPr="00373A49">
        <w:rPr>
          <w:rFonts w:ascii="Book Antiqua" w:eastAsia="Book Antiqua" w:hAnsi="Book Antiqua" w:cs="Book Antiqua"/>
          <w:color w:val="000000"/>
        </w:rPr>
        <w:t xml:space="preserve">n cancer cells. Numerous active clinical trials are investigating the potential of TILs to treat CRC </w:t>
      </w:r>
      <w:r w:rsidRPr="00373A49">
        <w:rPr>
          <w:rFonts w:ascii="Book Antiqua" w:eastAsia="Book Antiqua" w:hAnsi="Book Antiqua" w:cs="Book Antiqua"/>
          <w:color w:val="000000"/>
        </w:rPr>
        <w:lastRenderedPageBreak/>
        <w:t>(</w:t>
      </w:r>
      <w:r w:rsidRPr="00373A49">
        <w:rPr>
          <w:rFonts w:ascii="Book Antiqua" w:eastAsia="Book Antiqua" w:hAnsi="Book Antiqua" w:cs="Book Antiqua"/>
          <w:color w:val="000000"/>
          <w:shd w:val="clear" w:color="auto" w:fill="FFFFFF"/>
        </w:rPr>
        <w:t>NCT01174121, NCT03935893, and NCT03610490)</w:t>
      </w:r>
      <w:r w:rsidRPr="00373A49">
        <w:rPr>
          <w:rFonts w:ascii="Book Antiqua" w:eastAsia="Book Antiqua" w:hAnsi="Book Antiqua" w:cs="Book Antiqua"/>
          <w:color w:val="000000"/>
        </w:rPr>
        <w:t>. However, a significant shortcoming of ACT-TIL is the inability to produce tumor-specific T cells when employing patients</w:t>
      </w:r>
      <w:r w:rsidR="004D0098">
        <w:rPr>
          <w:rFonts w:ascii="Book Antiqua" w:eastAsia="Book Antiqua" w:hAnsi="Book Antiqua" w:cs="Book Antiqua"/>
          <w:color w:val="000000"/>
        </w:rPr>
        <w:t>’</w:t>
      </w:r>
      <w:r w:rsidRPr="00373A49">
        <w:rPr>
          <w:rFonts w:ascii="Book Antiqua" w:eastAsia="Book Antiqua" w:hAnsi="Book Antiqua" w:cs="Book Antiqua"/>
          <w:color w:val="000000"/>
        </w:rPr>
        <w:t xml:space="preserve"> own TIL.</w:t>
      </w:r>
    </w:p>
    <w:p w14:paraId="4A744CD1" w14:textId="665CB850" w:rsidR="004D0098" w:rsidRDefault="00B92244" w:rsidP="004D0098">
      <w:pPr>
        <w:spacing w:line="360" w:lineRule="auto"/>
        <w:ind w:firstLine="450"/>
        <w:jc w:val="both"/>
        <w:rPr>
          <w:rFonts w:ascii="Book Antiqua" w:eastAsia="Book Antiqua" w:hAnsi="Book Antiqua" w:cs="Book Antiqua"/>
          <w:color w:val="000000"/>
        </w:rPr>
      </w:pPr>
      <w:r w:rsidRPr="00373A49">
        <w:rPr>
          <w:rFonts w:ascii="Book Antiqua" w:eastAsia="Book Antiqua" w:hAnsi="Book Antiqua" w:cs="Book Antiqua"/>
          <w:color w:val="000000"/>
        </w:rPr>
        <w:t>Another ACT is CAR-T cells, in which T cells are derived from a patient or donor and fused with variable antibody fragments specific to the target antigen</w:t>
      </w:r>
      <w:r w:rsidRPr="00373A49">
        <w:rPr>
          <w:rFonts w:ascii="Book Antiqua" w:eastAsia="Book Antiqua" w:hAnsi="Book Antiqua" w:cs="Book Antiqua"/>
          <w:color w:val="000000"/>
          <w:vertAlign w:val="superscript"/>
        </w:rPr>
        <w:t>[61]</w:t>
      </w:r>
      <w:r w:rsidRPr="00373A49">
        <w:rPr>
          <w:rFonts w:ascii="Book Antiqua" w:eastAsia="Book Antiqua" w:hAnsi="Book Antiqua" w:cs="Book Antiqua"/>
          <w:color w:val="000000"/>
        </w:rPr>
        <w:t xml:space="preserve">. T cells are taken from a patient (autologous) or human leucocyte antigen-matched donor (allogeneic), cultivated </w:t>
      </w:r>
      <w:r w:rsidRPr="00373A49">
        <w:rPr>
          <w:rFonts w:ascii="Book Antiqua" w:eastAsia="Book Antiqua" w:hAnsi="Book Antiqua" w:cs="Book Antiqua"/>
          <w:i/>
          <w:iCs/>
          <w:color w:val="000000"/>
        </w:rPr>
        <w:t>ex vivo</w:t>
      </w:r>
      <w:r w:rsidRPr="00373A49">
        <w:rPr>
          <w:rFonts w:ascii="Book Antiqua" w:eastAsia="Book Antiqua" w:hAnsi="Book Antiqua" w:cs="Book Antiqua"/>
          <w:color w:val="000000"/>
        </w:rPr>
        <w:t xml:space="preserve">, and genetically transformed as CAR-T cells by inserting the </w:t>
      </w:r>
      <w:r w:rsidR="00731B1E" w:rsidRPr="00373A49">
        <w:rPr>
          <w:rFonts w:ascii="Book Antiqua" w:eastAsia="Book Antiqua" w:hAnsi="Book Antiqua" w:cs="Book Antiqua"/>
          <w:color w:val="000000"/>
        </w:rPr>
        <w:t>CAR</w:t>
      </w:r>
      <w:r w:rsidRPr="00373A49">
        <w:rPr>
          <w:rFonts w:ascii="Book Antiqua" w:eastAsia="Book Antiqua" w:hAnsi="Book Antiqua" w:cs="Book Antiqua"/>
          <w:color w:val="000000"/>
        </w:rPr>
        <w:t xml:space="preserve"> onto the T cells in the CAR approach. The main target of CAR-T cells are carcinoembryonic antigens (CEA)</w:t>
      </w:r>
      <w:r w:rsidR="004D0098">
        <w:rPr>
          <w:rFonts w:ascii="Book Antiqua" w:eastAsia="Book Antiqua" w:hAnsi="Book Antiqua" w:cs="Book Antiqua"/>
          <w:color w:val="000000"/>
        </w:rPr>
        <w:t>,</w:t>
      </w:r>
      <w:r w:rsidRPr="00373A49">
        <w:rPr>
          <w:rFonts w:ascii="Book Antiqua" w:eastAsia="Book Antiqua" w:hAnsi="Book Antiqua" w:cs="Book Antiqua"/>
          <w:color w:val="000000"/>
        </w:rPr>
        <w:t xml:space="preserve"> guanylyl cyclase C</w:t>
      </w:r>
      <w:r w:rsidRPr="00373A49">
        <w:rPr>
          <w:rFonts w:ascii="Book Antiqua" w:eastAsia="Book Antiqua" w:hAnsi="Book Antiqua" w:cs="Book Antiqua"/>
          <w:color w:val="000000"/>
          <w:vertAlign w:val="superscript"/>
        </w:rPr>
        <w:t>[62,63]</w:t>
      </w:r>
      <w:r w:rsidR="004D0098">
        <w:rPr>
          <w:rFonts w:ascii="Book Antiqua" w:eastAsia="Book Antiqua" w:hAnsi="Book Antiqua" w:cs="Book Antiqua"/>
          <w:color w:val="000000"/>
        </w:rPr>
        <w:t xml:space="preserve">, </w:t>
      </w:r>
      <w:r w:rsidRPr="00373A49">
        <w:rPr>
          <w:rFonts w:ascii="Book Antiqua" w:eastAsia="Book Antiqua" w:hAnsi="Book Antiqua" w:cs="Book Antiqua"/>
          <w:color w:val="000000"/>
        </w:rPr>
        <w:t>tumor-associated glycoprotein 72</w:t>
      </w:r>
      <w:r w:rsidRPr="00373A49">
        <w:rPr>
          <w:rFonts w:ascii="Book Antiqua" w:eastAsia="Book Antiqua" w:hAnsi="Book Antiqua" w:cs="Book Antiqua"/>
          <w:color w:val="000000"/>
          <w:vertAlign w:val="superscript"/>
        </w:rPr>
        <w:t>[64]</w:t>
      </w:r>
      <w:r w:rsidRPr="00373A49">
        <w:rPr>
          <w:rFonts w:ascii="Book Antiqua" w:eastAsia="Book Antiqua" w:hAnsi="Book Antiqua" w:cs="Book Antiqua"/>
          <w:color w:val="000000"/>
        </w:rPr>
        <w:t>, epithelial cell adhesion molecule</w:t>
      </w:r>
      <w:r w:rsidRPr="00373A49">
        <w:rPr>
          <w:rFonts w:ascii="Book Antiqua" w:eastAsia="Book Antiqua" w:hAnsi="Book Antiqua" w:cs="Book Antiqua"/>
          <w:color w:val="000000"/>
          <w:vertAlign w:val="superscript"/>
        </w:rPr>
        <w:t>[65]</w:t>
      </w:r>
      <w:r w:rsidRPr="00373A49">
        <w:rPr>
          <w:rFonts w:ascii="Book Antiqua" w:eastAsia="Book Antiqua" w:hAnsi="Book Antiqua" w:cs="Book Antiqua"/>
          <w:color w:val="000000"/>
        </w:rPr>
        <w:t xml:space="preserve">, and major histocompatibility complex class I-related chain A and B. A clinical trial is ongoing targeting CEA to treat </w:t>
      </w:r>
      <w:r w:rsidR="000E5E2B" w:rsidRPr="00373A49">
        <w:rPr>
          <w:rFonts w:ascii="Book Antiqua" w:eastAsia="Book Antiqua" w:hAnsi="Book Antiqua" w:cs="Book Antiqua"/>
          <w:color w:val="000000"/>
        </w:rPr>
        <w:t>CRC</w:t>
      </w:r>
      <w:r w:rsidRPr="00373A49">
        <w:rPr>
          <w:rFonts w:ascii="Book Antiqua" w:eastAsia="Book Antiqua" w:hAnsi="Book Antiqua" w:cs="Book Antiqua"/>
          <w:color w:val="000000"/>
        </w:rPr>
        <w:t xml:space="preserve"> liver metastases (</w:t>
      </w:r>
      <w:r w:rsidRPr="00373A49">
        <w:rPr>
          <w:rFonts w:ascii="Book Antiqua" w:eastAsia="Book Antiqua" w:hAnsi="Book Antiqua" w:cs="Book Antiqua"/>
          <w:color w:val="000000"/>
          <w:shd w:val="clear" w:color="auto" w:fill="FFFFFF"/>
        </w:rPr>
        <w:t>NCT05240950)</w:t>
      </w:r>
      <w:r w:rsidRPr="00373A49">
        <w:rPr>
          <w:rFonts w:ascii="Book Antiqua" w:eastAsia="Book Antiqua" w:hAnsi="Book Antiqua" w:cs="Book Antiqua"/>
          <w:color w:val="000000"/>
        </w:rPr>
        <w:t>.</w:t>
      </w:r>
    </w:p>
    <w:p w14:paraId="60CFADFB" w14:textId="3DB1C4AF" w:rsidR="00A77B3E" w:rsidRPr="00373A49" w:rsidRDefault="00B92244" w:rsidP="00E8026B">
      <w:pPr>
        <w:spacing w:line="360" w:lineRule="auto"/>
        <w:ind w:firstLine="450"/>
        <w:jc w:val="both"/>
        <w:rPr>
          <w:rFonts w:ascii="Book Antiqua" w:hAnsi="Book Antiqua"/>
          <w:lang w:eastAsia="zh-CN"/>
        </w:rPr>
      </w:pPr>
      <w:r w:rsidRPr="00373A49">
        <w:rPr>
          <w:rFonts w:ascii="Book Antiqua" w:eastAsia="Book Antiqua" w:hAnsi="Book Antiqua" w:cs="Book Antiqua"/>
          <w:color w:val="000000"/>
        </w:rPr>
        <w:t xml:space="preserve">Another newly developed ACT strategy includes altering </w:t>
      </w:r>
      <w:r w:rsidR="00731B1E" w:rsidRPr="00373A49">
        <w:rPr>
          <w:rFonts w:ascii="Book Antiqua" w:eastAsia="Book Antiqua" w:hAnsi="Book Antiqua" w:cs="Book Antiqua"/>
          <w:color w:val="000000"/>
        </w:rPr>
        <w:t>TCR</w:t>
      </w:r>
      <w:r w:rsidRPr="00373A49">
        <w:rPr>
          <w:rFonts w:ascii="Book Antiqua" w:eastAsia="Book Antiqua" w:hAnsi="Book Antiqua" w:cs="Book Antiqua"/>
          <w:color w:val="000000"/>
        </w:rPr>
        <w:t>. Although it appears similar to CAR-T cells, its antigen-recognition processes are different. ACT, like many other approaches</w:t>
      </w:r>
      <w:r w:rsidR="004D0098">
        <w:rPr>
          <w:rFonts w:ascii="Book Antiqua" w:eastAsia="Book Antiqua" w:hAnsi="Book Antiqua" w:cs="Book Antiqua"/>
          <w:color w:val="000000"/>
        </w:rPr>
        <w:t>,</w:t>
      </w:r>
      <w:r w:rsidRPr="00373A49">
        <w:rPr>
          <w:rFonts w:ascii="Book Antiqua" w:eastAsia="Book Antiqua" w:hAnsi="Book Antiqua" w:cs="Book Antiqua"/>
          <w:color w:val="000000"/>
        </w:rPr>
        <w:t xml:space="preserve"> has many drawbacks. Due to the necessity to create tumor-specific lymphocytes for each patient, this strategy is technically and economically demanding for both the business and patients. Second, the allogeneic transplant patient is frequently at risk of graft-versus-host disease. </w:t>
      </w:r>
      <w:r w:rsidRPr="00373A49">
        <w:rPr>
          <w:rFonts w:ascii="Book Antiqua" w:eastAsia="Book Antiqua" w:hAnsi="Book Antiqua" w:cs="Book Antiqua"/>
          <w:color w:val="000000"/>
          <w:shd w:val="clear" w:color="auto" w:fill="FFFFFF"/>
        </w:rPr>
        <w:t>Although ACT offers considerable therapeutic promise, several issues still need to be carefully considered.</w:t>
      </w:r>
    </w:p>
    <w:p w14:paraId="1A526DB2" w14:textId="77777777" w:rsidR="007C3727" w:rsidRPr="00373A49" w:rsidRDefault="007C3727" w:rsidP="00D51A4C">
      <w:pPr>
        <w:spacing w:line="360" w:lineRule="auto"/>
        <w:jc w:val="both"/>
        <w:rPr>
          <w:rFonts w:ascii="Book Antiqua" w:hAnsi="Book Antiqua" w:cs="Book Antiqua"/>
          <w:b/>
          <w:bCs/>
          <w:i/>
          <w:iCs/>
          <w:color w:val="000000"/>
          <w:lang w:eastAsia="zh-CN"/>
        </w:rPr>
      </w:pPr>
    </w:p>
    <w:p w14:paraId="35067DBE" w14:textId="2BEEBBA1" w:rsidR="00231F2B" w:rsidRDefault="00B92244" w:rsidP="00D51A4C">
      <w:pPr>
        <w:spacing w:line="360" w:lineRule="auto"/>
        <w:jc w:val="both"/>
        <w:rPr>
          <w:rFonts w:ascii="Book Antiqua" w:eastAsia="Book Antiqua" w:hAnsi="Book Antiqua" w:cs="Book Antiqua"/>
          <w:b/>
          <w:bCs/>
          <w:color w:val="000000"/>
        </w:rPr>
      </w:pPr>
      <w:r w:rsidRPr="00373A49">
        <w:rPr>
          <w:rFonts w:ascii="Book Antiqua" w:eastAsia="Book Antiqua" w:hAnsi="Book Antiqua" w:cs="Book Antiqua"/>
          <w:b/>
          <w:bCs/>
          <w:iCs/>
          <w:color w:val="000000"/>
        </w:rPr>
        <w:t>Vaccines</w:t>
      </w:r>
      <w:r w:rsidR="007C3727" w:rsidRPr="00373A49">
        <w:rPr>
          <w:rFonts w:ascii="Book Antiqua" w:hAnsi="Book Antiqua" w:cs="Book Antiqua"/>
          <w:b/>
          <w:bCs/>
          <w:iCs/>
          <w:color w:val="000000"/>
          <w:lang w:eastAsia="zh-CN"/>
        </w:rPr>
        <w:t>:</w:t>
      </w:r>
      <w:r w:rsidR="007C3727" w:rsidRPr="00373A49">
        <w:rPr>
          <w:rFonts w:ascii="Book Antiqua" w:hAnsi="Book Antiqua"/>
          <w:lang w:eastAsia="zh-CN"/>
        </w:rPr>
        <w:t xml:space="preserve"> </w:t>
      </w:r>
      <w:r w:rsidRPr="00373A49">
        <w:rPr>
          <w:rFonts w:ascii="Book Antiqua" w:eastAsia="Book Antiqua" w:hAnsi="Book Antiqua" w:cs="Book Antiqua"/>
          <w:color w:val="000000"/>
        </w:rPr>
        <w:t>Cancer vaccines elicit an immune response by exposing tumor-associated antigens (whether in free form or expressed on the cell surface) to the immune system, leading to immune cell-mediated cancer cell death. Several clinical trials have been conducted over the past two decades introducing novel vaccines against CRC and other carcinomas</w:t>
      </w:r>
      <w:r w:rsidRPr="00373A49">
        <w:rPr>
          <w:rFonts w:ascii="Book Antiqua" w:eastAsia="Book Antiqua" w:hAnsi="Book Antiqua" w:cs="Book Antiqua"/>
          <w:color w:val="000000"/>
          <w:vertAlign w:val="superscript"/>
        </w:rPr>
        <w:t>[66]</w:t>
      </w:r>
      <w:r w:rsidRPr="00373A49">
        <w:rPr>
          <w:rFonts w:ascii="Book Antiqua" w:eastAsia="Book Antiqua" w:hAnsi="Book Antiqua" w:cs="Book Antiqua"/>
          <w:color w:val="000000"/>
        </w:rPr>
        <w:t>. Several possible tumor-associated antigens have been targeted over the past decades against CRC, such as squamous cell carcinoma antigen identified by T cells 3</w:t>
      </w:r>
      <w:r w:rsidRPr="00373A49">
        <w:rPr>
          <w:rFonts w:ascii="Book Antiqua" w:eastAsia="Book Antiqua" w:hAnsi="Book Antiqua" w:cs="Book Antiqua"/>
          <w:color w:val="000000"/>
          <w:vertAlign w:val="superscript"/>
        </w:rPr>
        <w:t>[67]</w:t>
      </w:r>
      <w:r w:rsidRPr="00373A49">
        <w:rPr>
          <w:rFonts w:ascii="Book Antiqua" w:eastAsia="Book Antiqua" w:hAnsi="Book Antiqua" w:cs="Book Antiqua"/>
          <w:color w:val="000000"/>
        </w:rPr>
        <w:t xml:space="preserve">, </w:t>
      </w:r>
      <w:r w:rsidR="00231F2B">
        <w:rPr>
          <w:rFonts w:ascii="Book Antiqua" w:eastAsia="Book Antiqua" w:hAnsi="Book Antiqua" w:cs="Book Antiqua"/>
          <w:color w:val="000000"/>
        </w:rPr>
        <w:t>s</w:t>
      </w:r>
      <w:r w:rsidRPr="00373A49">
        <w:rPr>
          <w:rFonts w:ascii="Book Antiqua" w:eastAsia="Book Antiqua" w:hAnsi="Book Antiqua" w:cs="Book Antiqua"/>
          <w:color w:val="000000"/>
        </w:rPr>
        <w:t>urvivin</w:t>
      </w:r>
      <w:r w:rsidRPr="00373A49">
        <w:rPr>
          <w:rFonts w:ascii="Book Antiqua" w:eastAsia="Book Antiqua" w:hAnsi="Book Antiqua" w:cs="Book Antiqua"/>
          <w:color w:val="000000"/>
          <w:vertAlign w:val="superscript"/>
        </w:rPr>
        <w:t>[68]</w:t>
      </w:r>
      <w:r w:rsidRPr="00373A49">
        <w:rPr>
          <w:rFonts w:ascii="Book Antiqua" w:eastAsia="Book Antiqua" w:hAnsi="Book Antiqua" w:cs="Book Antiqua"/>
          <w:color w:val="000000"/>
        </w:rPr>
        <w:t>, CEA</w:t>
      </w:r>
      <w:r w:rsidRPr="00373A49">
        <w:rPr>
          <w:rFonts w:ascii="Book Antiqua" w:eastAsia="Book Antiqua" w:hAnsi="Book Antiqua" w:cs="Book Antiqua"/>
          <w:color w:val="000000"/>
          <w:vertAlign w:val="superscript"/>
        </w:rPr>
        <w:t>[69]</w:t>
      </w:r>
      <w:r w:rsidRPr="00373A49">
        <w:rPr>
          <w:rFonts w:ascii="Book Antiqua" w:eastAsia="Book Antiqua" w:hAnsi="Book Antiqua" w:cs="Book Antiqua"/>
          <w:color w:val="000000"/>
        </w:rPr>
        <w:t xml:space="preserve">, </w:t>
      </w:r>
      <w:r w:rsidR="00231F2B">
        <w:rPr>
          <w:rFonts w:ascii="Book Antiqua" w:eastAsia="Book Antiqua" w:hAnsi="Book Antiqua" w:cs="Book Antiqua"/>
          <w:color w:val="000000"/>
        </w:rPr>
        <w:t>m</w:t>
      </w:r>
      <w:r w:rsidRPr="00373A49">
        <w:rPr>
          <w:rFonts w:ascii="Book Antiqua" w:eastAsia="Book Antiqua" w:hAnsi="Book Antiqua" w:cs="Book Antiqua"/>
          <w:color w:val="000000"/>
        </w:rPr>
        <w:t>elanoma-</w:t>
      </w:r>
      <w:r w:rsidR="00231F2B">
        <w:rPr>
          <w:rFonts w:ascii="Book Antiqua" w:eastAsia="Book Antiqua" w:hAnsi="Book Antiqua" w:cs="Book Antiqua"/>
          <w:color w:val="000000"/>
        </w:rPr>
        <w:t>a</w:t>
      </w:r>
      <w:r w:rsidRPr="00373A49">
        <w:rPr>
          <w:rFonts w:ascii="Book Antiqua" w:eastAsia="Book Antiqua" w:hAnsi="Book Antiqua" w:cs="Book Antiqua"/>
          <w:color w:val="000000"/>
        </w:rPr>
        <w:t xml:space="preserve">ssociated </w:t>
      </w:r>
      <w:r w:rsidR="00231F2B">
        <w:rPr>
          <w:rFonts w:ascii="Book Antiqua" w:eastAsia="Book Antiqua" w:hAnsi="Book Antiqua" w:cs="Book Antiqua"/>
          <w:color w:val="000000"/>
        </w:rPr>
        <w:t>a</w:t>
      </w:r>
      <w:r w:rsidRPr="00373A49">
        <w:rPr>
          <w:rFonts w:ascii="Book Antiqua" w:eastAsia="Book Antiqua" w:hAnsi="Book Antiqua" w:cs="Book Antiqua"/>
          <w:color w:val="000000"/>
        </w:rPr>
        <w:t>ntigen</w:t>
      </w:r>
      <w:r w:rsidRPr="00373A49">
        <w:rPr>
          <w:rFonts w:ascii="Book Antiqua" w:eastAsia="Book Antiqua" w:hAnsi="Book Antiqua" w:cs="Book Antiqua"/>
          <w:color w:val="000000"/>
          <w:vertAlign w:val="superscript"/>
        </w:rPr>
        <w:t>[70]</w:t>
      </w:r>
      <w:r w:rsidRPr="00373A49">
        <w:rPr>
          <w:rFonts w:ascii="Book Antiqua" w:eastAsia="Book Antiqua" w:hAnsi="Book Antiqua" w:cs="Book Antiqua"/>
          <w:color w:val="000000"/>
        </w:rPr>
        <w:t>, translocase of outer mitochondrial membrane 34</w:t>
      </w:r>
      <w:r w:rsidRPr="00373A49">
        <w:rPr>
          <w:rFonts w:ascii="Book Antiqua" w:eastAsia="Book Antiqua" w:hAnsi="Book Antiqua" w:cs="Book Antiqua"/>
          <w:color w:val="000000"/>
          <w:vertAlign w:val="superscript"/>
        </w:rPr>
        <w:t>[71]</w:t>
      </w:r>
      <w:r w:rsidRPr="00373A49">
        <w:rPr>
          <w:rFonts w:ascii="Book Antiqua" w:eastAsia="Book Antiqua" w:hAnsi="Book Antiqua" w:cs="Book Antiqua"/>
          <w:color w:val="000000"/>
        </w:rPr>
        <w:t xml:space="preserve">, </w:t>
      </w:r>
      <w:r w:rsidR="00CF6011" w:rsidRPr="00373A49">
        <w:rPr>
          <w:rFonts w:ascii="Book Antiqua" w:eastAsia="Book Antiqua" w:hAnsi="Book Antiqua" w:cs="Book Antiqua"/>
          <w:color w:val="000000"/>
          <w:shd w:val="clear" w:color="auto" w:fill="FFFFFF"/>
        </w:rPr>
        <w:t>insulin-like growth factor</w:t>
      </w:r>
      <w:r w:rsidRPr="00373A49">
        <w:rPr>
          <w:rFonts w:ascii="Book Antiqua" w:eastAsia="Book Antiqua" w:hAnsi="Book Antiqua" w:cs="Book Antiqua"/>
          <w:color w:val="000000"/>
        </w:rPr>
        <w:t>–II mRNA binding protein 3</w:t>
      </w:r>
      <w:r w:rsidRPr="00373A49">
        <w:rPr>
          <w:rFonts w:ascii="Book Antiqua" w:eastAsia="Book Antiqua" w:hAnsi="Book Antiqua" w:cs="Book Antiqua"/>
          <w:color w:val="000000"/>
          <w:vertAlign w:val="superscript"/>
        </w:rPr>
        <w:t>[72]</w:t>
      </w:r>
      <w:r w:rsidRPr="00373A49">
        <w:rPr>
          <w:rFonts w:ascii="Book Antiqua" w:eastAsia="Book Antiqua" w:hAnsi="Book Antiqua" w:cs="Book Antiqua"/>
          <w:color w:val="000000"/>
        </w:rPr>
        <w:t>, EGFR</w:t>
      </w:r>
      <w:r w:rsidRPr="00373A49">
        <w:rPr>
          <w:rFonts w:ascii="Book Antiqua" w:eastAsia="Book Antiqua" w:hAnsi="Book Antiqua" w:cs="Book Antiqua"/>
          <w:color w:val="000000"/>
          <w:vertAlign w:val="superscript"/>
        </w:rPr>
        <w:t>[73]</w:t>
      </w:r>
      <w:r w:rsidRPr="00373A49">
        <w:rPr>
          <w:rFonts w:ascii="Book Antiqua" w:eastAsia="Book Antiqua" w:hAnsi="Book Antiqua" w:cs="Book Antiqua"/>
          <w:color w:val="000000"/>
        </w:rPr>
        <w:t>, transmembrane 4 superfamily member 5 protein</w:t>
      </w:r>
      <w:r w:rsidRPr="00373A49">
        <w:rPr>
          <w:rFonts w:ascii="Book Antiqua" w:eastAsia="Book Antiqua" w:hAnsi="Book Antiqua" w:cs="Book Antiqua"/>
          <w:color w:val="000000"/>
          <w:vertAlign w:val="superscript"/>
        </w:rPr>
        <w:t>[74]</w:t>
      </w:r>
      <w:r w:rsidRPr="00373A49">
        <w:rPr>
          <w:rFonts w:ascii="Book Antiqua" w:eastAsia="Book Antiqua" w:hAnsi="Book Antiqua" w:cs="Book Antiqua"/>
          <w:color w:val="000000"/>
        </w:rPr>
        <w:t xml:space="preserve">, </w:t>
      </w:r>
      <w:r w:rsidR="007C3727" w:rsidRPr="00373A49">
        <w:rPr>
          <w:rFonts w:ascii="Book Antiqua" w:eastAsia="Book Antiqua" w:hAnsi="Book Antiqua" w:cs="Book Antiqua"/>
          <w:color w:val="000000"/>
        </w:rPr>
        <w:t>VEGFR1</w:t>
      </w:r>
      <w:r w:rsidRPr="00373A49">
        <w:rPr>
          <w:rFonts w:ascii="Book Antiqua" w:eastAsia="Book Antiqua" w:hAnsi="Book Antiqua" w:cs="Book Antiqua"/>
          <w:color w:val="000000"/>
        </w:rPr>
        <w:t>, Wilms tumor 1 protein</w:t>
      </w:r>
      <w:r w:rsidRPr="00373A49">
        <w:rPr>
          <w:rFonts w:ascii="Book Antiqua" w:eastAsia="Book Antiqua" w:hAnsi="Book Antiqua" w:cs="Book Antiqua"/>
          <w:color w:val="000000"/>
          <w:vertAlign w:val="superscript"/>
        </w:rPr>
        <w:t>[75]</w:t>
      </w:r>
      <w:r w:rsidR="00231F2B">
        <w:rPr>
          <w:rFonts w:ascii="Book Antiqua" w:eastAsia="Book Antiqua" w:hAnsi="Book Antiqua" w:cs="Book Antiqua"/>
          <w:color w:val="000000"/>
        </w:rPr>
        <w:t xml:space="preserve">, </w:t>
      </w:r>
      <w:r w:rsidRPr="00373A49">
        <w:rPr>
          <w:rFonts w:ascii="Book Antiqua" w:eastAsia="Book Antiqua" w:hAnsi="Book Antiqua" w:cs="Book Antiqua"/>
          <w:color w:val="000000"/>
        </w:rPr>
        <w:t>and ring finger protein 43</w:t>
      </w:r>
      <w:r w:rsidRPr="00373A49">
        <w:rPr>
          <w:rFonts w:ascii="Book Antiqua" w:eastAsia="Book Antiqua" w:hAnsi="Book Antiqua" w:cs="Book Antiqua"/>
          <w:color w:val="000000"/>
          <w:vertAlign w:val="superscript"/>
        </w:rPr>
        <w:t>[76]</w:t>
      </w:r>
      <w:r w:rsidRPr="00373A49">
        <w:rPr>
          <w:rFonts w:ascii="Book Antiqua" w:eastAsia="Book Antiqua" w:hAnsi="Book Antiqua" w:cs="Book Antiqua"/>
          <w:color w:val="000000"/>
        </w:rPr>
        <w:t xml:space="preserve">. These vaccines activate local immune cells by </w:t>
      </w:r>
      <w:r w:rsidRPr="00373A49">
        <w:rPr>
          <w:rFonts w:ascii="Book Antiqua" w:eastAsia="Book Antiqua" w:hAnsi="Book Antiqua" w:cs="Book Antiqua"/>
          <w:color w:val="000000"/>
        </w:rPr>
        <w:lastRenderedPageBreak/>
        <w:t>releasing tumor antigens and increase immune cell</w:t>
      </w:r>
      <w:r w:rsidR="00231F2B">
        <w:rPr>
          <w:rFonts w:ascii="Book Antiqua" w:eastAsia="Book Antiqua" w:hAnsi="Book Antiqua" w:cs="Book Antiqua"/>
          <w:color w:val="000000"/>
        </w:rPr>
        <w:t>,</w:t>
      </w:r>
      <w:r w:rsidRPr="00373A49">
        <w:rPr>
          <w:rFonts w:ascii="Book Antiqua" w:eastAsia="Book Antiqua" w:hAnsi="Book Antiqua" w:cs="Book Antiqua"/>
          <w:color w:val="000000"/>
        </w:rPr>
        <w:t xml:space="preserve"> like T cells and dendritic cells</w:t>
      </w:r>
      <w:r w:rsidR="00231F2B">
        <w:rPr>
          <w:rFonts w:ascii="Book Antiqua" w:eastAsia="Book Antiqua" w:hAnsi="Book Antiqua" w:cs="Book Antiqua"/>
          <w:color w:val="000000"/>
        </w:rPr>
        <w:t>,</w:t>
      </w:r>
      <w:r w:rsidRPr="00373A49">
        <w:rPr>
          <w:rFonts w:ascii="Book Antiqua" w:eastAsia="Book Antiqua" w:hAnsi="Book Antiqua" w:cs="Book Antiqua"/>
          <w:color w:val="000000"/>
        </w:rPr>
        <w:t xml:space="preserve"> infiltration to the site of action</w:t>
      </w:r>
      <w:r w:rsidRPr="00373A49">
        <w:rPr>
          <w:rFonts w:ascii="Book Antiqua" w:eastAsia="Book Antiqua" w:hAnsi="Book Antiqua" w:cs="Book Antiqua"/>
          <w:color w:val="000000"/>
          <w:vertAlign w:val="superscript"/>
        </w:rPr>
        <w:t>[77]</w:t>
      </w:r>
      <w:r w:rsidRPr="00373A49">
        <w:rPr>
          <w:rFonts w:ascii="Book Antiqua" w:eastAsia="Book Antiqua" w:hAnsi="Book Antiqua" w:cs="Book Antiqua"/>
          <w:color w:val="000000"/>
        </w:rPr>
        <w:t>.</w:t>
      </w:r>
    </w:p>
    <w:p w14:paraId="660B3A7D" w14:textId="43481310" w:rsidR="00231F2B" w:rsidRDefault="00B92244" w:rsidP="00231F2B">
      <w:pPr>
        <w:spacing w:line="360" w:lineRule="auto"/>
        <w:ind w:firstLine="450"/>
        <w:jc w:val="both"/>
        <w:rPr>
          <w:rFonts w:ascii="Book Antiqua" w:eastAsia="Book Antiqua" w:hAnsi="Book Antiqua" w:cs="Book Antiqua"/>
          <w:color w:val="000000"/>
        </w:rPr>
      </w:pPr>
      <w:r w:rsidRPr="00373A49">
        <w:rPr>
          <w:rFonts w:ascii="Book Antiqua" w:eastAsia="Book Antiqua" w:hAnsi="Book Antiqua" w:cs="Book Antiqua"/>
          <w:color w:val="000000"/>
        </w:rPr>
        <w:t>Several vaccination strategies have been developed against cancers based on antigenic composition. Depending upon the molecular composition of the antigen, vaccine methods can be classified as molecular-based, cell-based, and vector-based. Molecular-based vaccines consist of full-length peptides</w:t>
      </w:r>
      <w:r w:rsidR="00231F2B">
        <w:rPr>
          <w:rFonts w:ascii="Book Antiqua" w:eastAsia="Book Antiqua" w:hAnsi="Book Antiqua" w:cs="Book Antiqua"/>
          <w:color w:val="000000"/>
        </w:rPr>
        <w:t xml:space="preserve"> and</w:t>
      </w:r>
      <w:r w:rsidRPr="00373A49">
        <w:rPr>
          <w:rFonts w:ascii="Book Antiqua" w:eastAsia="Book Antiqua" w:hAnsi="Book Antiqua" w:cs="Book Antiqua"/>
          <w:color w:val="000000"/>
        </w:rPr>
        <w:t xml:space="preserve"> DNA and mRNA vaccines. The CRC clinical trials showed that the mRNA and DNA vaccines have demonstrated impressive antitumor response with remarkable efficacy and safety profiles compared to the peptide vaccines. Cell-based vaccines consist of native and genetically modified tumor cells and activated </w:t>
      </w:r>
      <w:r w:rsidR="00231F2B" w:rsidRPr="00373A49">
        <w:rPr>
          <w:rFonts w:ascii="Book Antiqua" w:eastAsia="Book Antiqua" w:hAnsi="Book Antiqua" w:cs="Book Antiqua"/>
          <w:color w:val="000000"/>
        </w:rPr>
        <w:t>dendritic cell</w:t>
      </w:r>
      <w:r w:rsidRPr="00373A49">
        <w:rPr>
          <w:rFonts w:ascii="Book Antiqua" w:eastAsia="Book Antiqua" w:hAnsi="Book Antiqua" w:cs="Book Antiqua"/>
          <w:color w:val="000000"/>
        </w:rPr>
        <w:t xml:space="preserve"> vaccines. These vaccine strategies have reported limited efficacy in several trials but have shown potential efficacy in combination with chemotherapy and immunotherapy</w:t>
      </w:r>
      <w:r w:rsidRPr="00373A49">
        <w:rPr>
          <w:rFonts w:ascii="Book Antiqua" w:eastAsia="Book Antiqua" w:hAnsi="Book Antiqua" w:cs="Book Antiqua"/>
          <w:color w:val="000000"/>
          <w:vertAlign w:val="superscript"/>
        </w:rPr>
        <w:t>[78,79]</w:t>
      </w:r>
      <w:r w:rsidRPr="00373A49">
        <w:rPr>
          <w:rFonts w:ascii="Book Antiqua" w:eastAsia="Book Antiqua" w:hAnsi="Book Antiqua" w:cs="Book Antiqua"/>
          <w:color w:val="000000"/>
        </w:rPr>
        <w:t>.</w:t>
      </w:r>
    </w:p>
    <w:p w14:paraId="674714A3" w14:textId="71DCB0E6" w:rsidR="00A77B3E" w:rsidRPr="00373A49" w:rsidRDefault="00B92244" w:rsidP="00E8026B">
      <w:pPr>
        <w:spacing w:line="360" w:lineRule="auto"/>
        <w:ind w:firstLine="450"/>
        <w:jc w:val="both"/>
        <w:rPr>
          <w:rFonts w:ascii="Book Antiqua" w:hAnsi="Book Antiqua"/>
          <w:lang w:eastAsia="zh-CN"/>
        </w:rPr>
      </w:pPr>
      <w:r w:rsidRPr="00373A49">
        <w:rPr>
          <w:rFonts w:ascii="Book Antiqua" w:eastAsia="Book Antiqua" w:hAnsi="Book Antiqua" w:cs="Book Antiqua"/>
          <w:color w:val="000000"/>
        </w:rPr>
        <w:t xml:space="preserve">Live attenuated viruses, yeasts, and bacterial vectors are vector-based vaccines. The oncolytic viral vectors are used for the live attenuation virus vaccine strategy; however, due to increased immunogenicity, the clinical </w:t>
      </w:r>
      <w:r w:rsidR="00F87FF3" w:rsidRPr="00373A49">
        <w:rPr>
          <w:rFonts w:ascii="Book Antiqua" w:eastAsia="Book Antiqua" w:hAnsi="Book Antiqua" w:cs="Book Antiqua"/>
          <w:color w:val="000000"/>
        </w:rPr>
        <w:t>efficacy remains</w:t>
      </w:r>
      <w:r w:rsidRPr="00373A49">
        <w:rPr>
          <w:rFonts w:ascii="Book Antiqua" w:eastAsia="Book Antiqua" w:hAnsi="Book Antiqua" w:cs="Book Antiqua"/>
          <w:color w:val="000000"/>
        </w:rPr>
        <w:t xml:space="preserve"> limited. The live attenuated bacterial and yeast vector</w:t>
      </w:r>
      <w:r w:rsidR="00231F2B">
        <w:rPr>
          <w:rFonts w:ascii="Book Antiqua" w:eastAsia="Book Antiqua" w:hAnsi="Book Antiqua" w:cs="Book Antiqua"/>
          <w:color w:val="000000"/>
        </w:rPr>
        <w:t>-</w:t>
      </w:r>
      <w:r w:rsidRPr="00373A49">
        <w:rPr>
          <w:rFonts w:ascii="Book Antiqua" w:eastAsia="Book Antiqua" w:hAnsi="Book Antiqua" w:cs="Book Antiqua"/>
          <w:color w:val="000000"/>
        </w:rPr>
        <w:t>based vaccine are the emerging option for therapeutic vaccines against CRC</w:t>
      </w:r>
      <w:r w:rsidRPr="00373A49">
        <w:rPr>
          <w:rFonts w:ascii="Book Antiqua" w:eastAsia="Book Antiqua" w:hAnsi="Book Antiqua" w:cs="Book Antiqua"/>
          <w:color w:val="000000"/>
          <w:vertAlign w:val="superscript"/>
        </w:rPr>
        <w:t>[80]</w:t>
      </w:r>
      <w:r w:rsidRPr="00373A49">
        <w:rPr>
          <w:rFonts w:ascii="Book Antiqua" w:eastAsia="Book Antiqua" w:hAnsi="Book Antiqua" w:cs="Book Antiqua"/>
          <w:color w:val="000000"/>
        </w:rPr>
        <w:t>. These different type of vaccines discussed above have been evaluated in several clinical trials in the past decade, listed in Table 2.</w:t>
      </w:r>
    </w:p>
    <w:p w14:paraId="2CEF9C4A" w14:textId="77777777" w:rsidR="007C3727" w:rsidRPr="00373A49" w:rsidRDefault="007C3727" w:rsidP="00D51A4C">
      <w:pPr>
        <w:spacing w:line="360" w:lineRule="auto"/>
        <w:jc w:val="both"/>
        <w:rPr>
          <w:rFonts w:ascii="Book Antiqua" w:hAnsi="Book Antiqua" w:cs="Book Antiqua"/>
          <w:b/>
          <w:bCs/>
          <w:i/>
          <w:iCs/>
          <w:color w:val="000000"/>
          <w:lang w:eastAsia="zh-CN"/>
        </w:rPr>
      </w:pPr>
    </w:p>
    <w:p w14:paraId="7F4B8C02" w14:textId="31739324" w:rsidR="00A77B3E" w:rsidRPr="00373A49" w:rsidRDefault="00226284" w:rsidP="00D51A4C">
      <w:pPr>
        <w:spacing w:line="360" w:lineRule="auto"/>
        <w:jc w:val="both"/>
        <w:rPr>
          <w:rFonts w:ascii="Book Antiqua" w:hAnsi="Book Antiqua"/>
        </w:rPr>
      </w:pPr>
      <w:r>
        <w:rPr>
          <w:rFonts w:ascii="Book Antiqua" w:eastAsia="Book Antiqua" w:hAnsi="Book Antiqua" w:cs="Book Antiqua"/>
          <w:b/>
          <w:bCs/>
          <w:iCs/>
          <w:color w:val="000000"/>
        </w:rPr>
        <w:t>Role of c</w:t>
      </w:r>
      <w:r w:rsidR="00B92244" w:rsidRPr="00373A49">
        <w:rPr>
          <w:rFonts w:ascii="Book Antiqua" w:eastAsia="Book Antiqua" w:hAnsi="Book Antiqua" w:cs="Book Antiqua"/>
          <w:b/>
          <w:bCs/>
          <w:iCs/>
          <w:color w:val="000000"/>
        </w:rPr>
        <w:t>ytokines in CRC</w:t>
      </w:r>
      <w:r w:rsidR="007B25BC" w:rsidRPr="00373A49">
        <w:rPr>
          <w:rFonts w:ascii="Book Antiqua" w:hAnsi="Book Antiqua" w:cs="Book Antiqua"/>
          <w:b/>
          <w:bCs/>
          <w:iCs/>
          <w:color w:val="000000"/>
          <w:lang w:eastAsia="zh-CN"/>
        </w:rPr>
        <w:t>:</w:t>
      </w:r>
      <w:r w:rsidR="00B92244" w:rsidRPr="00373A49">
        <w:rPr>
          <w:rFonts w:ascii="Book Antiqua" w:eastAsia="Book Antiqua" w:hAnsi="Book Antiqua" w:cs="Book Antiqua"/>
          <w:b/>
          <w:bCs/>
          <w:iCs/>
          <w:color w:val="000000"/>
        </w:rPr>
        <w:t xml:space="preserve"> </w:t>
      </w:r>
      <w:r w:rsidR="00B92244" w:rsidRPr="00373A49">
        <w:rPr>
          <w:rFonts w:ascii="Book Antiqua" w:eastAsia="Book Antiqua" w:hAnsi="Book Antiqua" w:cs="Book Antiqua"/>
          <w:color w:val="000000"/>
        </w:rPr>
        <w:t>Various cells, primarily immune cells (T cells, neutrophils, and macrophages), endothelial cells, fibroblasts, and other stromal cells, secrete cytokines</w:t>
      </w:r>
      <w:r w:rsidR="00B92244" w:rsidRPr="00373A49">
        <w:rPr>
          <w:rFonts w:ascii="Book Antiqua" w:eastAsia="Book Antiqua" w:hAnsi="Book Antiqua" w:cs="Book Antiqua"/>
          <w:color w:val="000000"/>
          <w:vertAlign w:val="superscript"/>
        </w:rPr>
        <w:t>[81]</w:t>
      </w:r>
      <w:r w:rsidR="00B92244" w:rsidRPr="00373A49">
        <w:rPr>
          <w:rFonts w:ascii="Book Antiqua" w:eastAsia="Book Antiqua" w:hAnsi="Book Antiqua" w:cs="Book Antiqua"/>
          <w:color w:val="000000"/>
        </w:rPr>
        <w:t xml:space="preserve">. Due to the complex network of cytokines in immune responses, cytokine-based medications are a complex task requiring a thorough understanding of cytokine biology and modern biotechnology to </w:t>
      </w:r>
      <w:r w:rsidR="00870D94" w:rsidRPr="00373A49">
        <w:rPr>
          <w:rFonts w:ascii="Book Antiqua" w:eastAsia="Book Antiqua" w:hAnsi="Book Antiqua" w:cs="Book Antiqua"/>
          <w:color w:val="000000"/>
        </w:rPr>
        <w:t>maximize</w:t>
      </w:r>
      <w:r w:rsidR="00B92244" w:rsidRPr="00373A49">
        <w:rPr>
          <w:rFonts w:ascii="Book Antiqua" w:eastAsia="Book Antiqua" w:hAnsi="Book Antiqua" w:cs="Book Antiqua"/>
          <w:color w:val="000000"/>
        </w:rPr>
        <w:t xml:space="preserve"> antitumor activity while </w:t>
      </w:r>
      <w:r w:rsidR="00870D94" w:rsidRPr="00373A49">
        <w:rPr>
          <w:rFonts w:ascii="Book Antiqua" w:eastAsia="Book Antiqua" w:hAnsi="Book Antiqua" w:cs="Book Antiqua"/>
          <w:color w:val="000000"/>
        </w:rPr>
        <w:t>minimizing</w:t>
      </w:r>
      <w:r w:rsidR="00B92244" w:rsidRPr="00373A49">
        <w:rPr>
          <w:rFonts w:ascii="Book Antiqua" w:eastAsia="Book Antiqua" w:hAnsi="Book Antiqua" w:cs="Book Antiqua"/>
          <w:color w:val="000000"/>
        </w:rPr>
        <w:t xml:space="preserve"> toxicity. Many cytokines therapy trials are currently ongoing for various cancer</w:t>
      </w:r>
      <w:r w:rsidR="00B92244" w:rsidRPr="00373A49">
        <w:rPr>
          <w:rFonts w:ascii="Book Antiqua" w:eastAsia="Book Antiqua" w:hAnsi="Book Antiqua" w:cs="Book Antiqua"/>
          <w:color w:val="000000"/>
          <w:vertAlign w:val="superscript"/>
        </w:rPr>
        <w:t>[82]</w:t>
      </w:r>
      <w:r w:rsidR="00B92244" w:rsidRPr="00373A49">
        <w:rPr>
          <w:rFonts w:ascii="Book Antiqua" w:eastAsia="Book Antiqua" w:hAnsi="Book Antiqua" w:cs="Book Antiqua"/>
          <w:color w:val="000000"/>
        </w:rPr>
        <w:t xml:space="preserve">, but for CRC, there is a need for preclinical studies to assess their unexpected toxicity. From a future perspective, </w:t>
      </w:r>
      <w:r w:rsidRPr="00373A49">
        <w:rPr>
          <w:rFonts w:ascii="Book Antiqua" w:eastAsia="Book Antiqua" w:hAnsi="Book Antiqua" w:cs="Book Antiqua"/>
          <w:color w:val="000000"/>
          <w:shd w:val="clear" w:color="auto" w:fill="FFFFFF"/>
        </w:rPr>
        <w:t xml:space="preserve">cytokines can be essential molecules </w:t>
      </w:r>
      <w:r>
        <w:rPr>
          <w:rFonts w:ascii="Book Antiqua" w:eastAsia="Book Antiqua" w:hAnsi="Book Antiqua" w:cs="Book Antiqua"/>
          <w:color w:val="000000"/>
          <w:shd w:val="clear" w:color="auto" w:fill="FFFFFF"/>
        </w:rPr>
        <w:t>b</w:t>
      </w:r>
      <w:r w:rsidR="00B92244" w:rsidRPr="00373A49">
        <w:rPr>
          <w:rFonts w:ascii="Book Antiqua" w:eastAsia="Book Antiqua" w:hAnsi="Book Antiqua" w:cs="Book Antiqua"/>
          <w:color w:val="000000"/>
          <w:shd w:val="clear" w:color="auto" w:fill="FFFFFF"/>
        </w:rPr>
        <w:t xml:space="preserve">ecause of their capacity to increase and reactivate natural killer (NK) </w:t>
      </w:r>
      <w:r>
        <w:rPr>
          <w:rFonts w:ascii="Book Antiqua" w:eastAsia="Book Antiqua" w:hAnsi="Book Antiqua" w:cs="Book Antiqua"/>
          <w:color w:val="000000"/>
          <w:shd w:val="clear" w:color="auto" w:fill="FFFFFF"/>
        </w:rPr>
        <w:t xml:space="preserve">cells </w:t>
      </w:r>
      <w:r w:rsidR="00B92244" w:rsidRPr="00373A49">
        <w:rPr>
          <w:rFonts w:ascii="Book Antiqua" w:eastAsia="Book Antiqua" w:hAnsi="Book Antiqua" w:cs="Book Antiqua"/>
          <w:color w:val="000000"/>
          <w:shd w:val="clear" w:color="auto" w:fill="FFFFFF"/>
        </w:rPr>
        <w:t>and T lymphocytes, encourage lymphocyte infiltration of tumors, and persist in the tumor microenvironment (TME).</w:t>
      </w:r>
    </w:p>
    <w:p w14:paraId="60C08507" w14:textId="7AD31598" w:rsidR="00226284" w:rsidRDefault="00B92244" w:rsidP="007C3727">
      <w:pPr>
        <w:spacing w:line="360" w:lineRule="auto"/>
        <w:ind w:firstLineChars="200" w:firstLine="480"/>
        <w:jc w:val="both"/>
        <w:rPr>
          <w:rFonts w:ascii="Book Antiqua" w:eastAsia="Book Antiqua" w:hAnsi="Book Antiqua" w:cs="Book Antiqua"/>
          <w:i/>
          <w:iCs/>
          <w:color w:val="000000"/>
        </w:rPr>
      </w:pPr>
      <w:r w:rsidRPr="00373A49">
        <w:rPr>
          <w:rFonts w:ascii="Book Antiqua" w:eastAsia="Book Antiqua" w:hAnsi="Book Antiqua" w:cs="Book Antiqua"/>
          <w:color w:val="000000"/>
        </w:rPr>
        <w:lastRenderedPageBreak/>
        <w:t xml:space="preserve">Despite the fact that immunotherapy is a cutting-edge and intriguing cancer treatment method, it comes with long-term effects and shortcomings. The main limitation of monoclonal antibodies is the decrease in efficacy because of </w:t>
      </w:r>
      <w:r w:rsidR="00226284">
        <w:rPr>
          <w:rFonts w:ascii="Book Antiqua" w:eastAsia="Book Antiqua" w:hAnsi="Book Antiqua" w:cs="Book Antiqua"/>
          <w:color w:val="000000"/>
        </w:rPr>
        <w:t>the</w:t>
      </w:r>
      <w:r w:rsidRPr="00373A49">
        <w:rPr>
          <w:rFonts w:ascii="Book Antiqua" w:eastAsia="Book Antiqua" w:hAnsi="Book Antiqua" w:cs="Book Antiqua"/>
          <w:color w:val="000000"/>
        </w:rPr>
        <w:t xml:space="preserve"> short half-life</w:t>
      </w:r>
      <w:r w:rsidRPr="00373A49">
        <w:rPr>
          <w:rFonts w:ascii="Book Antiqua" w:eastAsia="Book Antiqua" w:hAnsi="Book Antiqua" w:cs="Book Antiqua"/>
          <w:color w:val="000000"/>
          <w:vertAlign w:val="superscript"/>
        </w:rPr>
        <w:t>[83]</w:t>
      </w:r>
      <w:r w:rsidRPr="00373A49">
        <w:rPr>
          <w:rFonts w:ascii="Book Antiqua" w:eastAsia="Book Antiqua" w:hAnsi="Book Antiqua" w:cs="Book Antiqua"/>
          <w:color w:val="000000"/>
        </w:rPr>
        <w:t xml:space="preserve">. Immune checkpoints defend the body against infections and autoimmune diseases </w:t>
      </w:r>
      <w:r w:rsidR="00226284">
        <w:rPr>
          <w:rFonts w:ascii="Book Antiqua" w:eastAsia="Book Antiqua" w:hAnsi="Book Antiqua" w:cs="Book Antiqua"/>
          <w:color w:val="000000"/>
        </w:rPr>
        <w:t>t</w:t>
      </w:r>
      <w:r w:rsidRPr="00373A49">
        <w:rPr>
          <w:rFonts w:ascii="Book Antiqua" w:eastAsia="Book Antiqua" w:hAnsi="Book Antiqua" w:cs="Book Antiqua"/>
          <w:color w:val="000000"/>
        </w:rPr>
        <w:t>o</w:t>
      </w:r>
      <w:r w:rsidR="00283F66"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maintain immune system equilibrium. I</w:t>
      </w:r>
      <w:r w:rsidR="00226284">
        <w:rPr>
          <w:rFonts w:ascii="Book Antiqua" w:eastAsia="Book Antiqua" w:hAnsi="Book Antiqua" w:cs="Book Antiqua"/>
          <w:color w:val="000000"/>
        </w:rPr>
        <w:t>CI</w:t>
      </w:r>
      <w:r w:rsidRPr="00373A49">
        <w:rPr>
          <w:rFonts w:ascii="Book Antiqua" w:eastAsia="Book Antiqua" w:hAnsi="Book Antiqua" w:cs="Book Antiqua"/>
          <w:color w:val="000000"/>
        </w:rPr>
        <w:t xml:space="preserve">s induce the activation of T lymphocytes. However, sustained </w:t>
      </w:r>
      <w:r w:rsidR="00F87FF3" w:rsidRPr="00373A49">
        <w:rPr>
          <w:rFonts w:ascii="Book Antiqua" w:eastAsia="Book Antiqua" w:hAnsi="Book Antiqua" w:cs="Book Antiqua"/>
          <w:color w:val="000000"/>
        </w:rPr>
        <w:t>overactivation</w:t>
      </w:r>
      <w:r w:rsidRPr="00373A49">
        <w:rPr>
          <w:rFonts w:ascii="Book Antiqua" w:eastAsia="Book Antiqua" w:hAnsi="Book Antiqua" w:cs="Book Antiqua"/>
          <w:color w:val="000000"/>
        </w:rPr>
        <w:t xml:space="preserve"> of these cells causes immune-related side effects includ</w:t>
      </w:r>
      <w:r w:rsidR="00226284">
        <w:rPr>
          <w:rFonts w:ascii="Book Antiqua" w:eastAsia="Book Antiqua" w:hAnsi="Book Antiqua" w:cs="Book Antiqua"/>
          <w:color w:val="000000"/>
        </w:rPr>
        <w:t>ing</w:t>
      </w:r>
      <w:r w:rsidRPr="00373A49">
        <w:rPr>
          <w:rFonts w:ascii="Book Antiqua" w:eastAsia="Book Antiqua" w:hAnsi="Book Antiqua" w:cs="Book Antiqua"/>
          <w:color w:val="000000"/>
        </w:rPr>
        <w:t xml:space="preserve"> systemic toxicity</w:t>
      </w:r>
      <w:r w:rsidRPr="00373A49">
        <w:rPr>
          <w:rFonts w:ascii="Book Antiqua" w:eastAsia="Book Antiqua" w:hAnsi="Book Antiqua" w:cs="Book Antiqua"/>
          <w:color w:val="000000"/>
          <w:vertAlign w:val="superscript"/>
        </w:rPr>
        <w:t>[84]</w:t>
      </w:r>
      <w:r w:rsidRPr="00373A49">
        <w:rPr>
          <w:rFonts w:ascii="Book Antiqua" w:eastAsia="Book Antiqua" w:hAnsi="Book Antiqua" w:cs="Book Antiqua"/>
          <w:color w:val="000000"/>
        </w:rPr>
        <w:t>. I</w:t>
      </w:r>
      <w:r w:rsidR="00226284">
        <w:rPr>
          <w:rFonts w:ascii="Book Antiqua" w:eastAsia="Book Antiqua" w:hAnsi="Book Antiqua" w:cs="Book Antiqua"/>
          <w:color w:val="000000"/>
        </w:rPr>
        <w:t>CI</w:t>
      </w:r>
      <w:r w:rsidRPr="00373A49">
        <w:rPr>
          <w:rFonts w:ascii="Book Antiqua" w:eastAsia="Book Antiqua" w:hAnsi="Book Antiqua" w:cs="Book Antiqua"/>
          <w:color w:val="000000"/>
        </w:rPr>
        <w:t>s do not elicit a response in all patients as their T cells are not potent enough to recognize malignant cells. Immunotherapy that boosts T cells does</w:t>
      </w:r>
      <w:r w:rsidR="00226284">
        <w:rPr>
          <w:rFonts w:ascii="Book Antiqua" w:eastAsia="Book Antiqua" w:hAnsi="Book Antiqua" w:cs="Book Antiqua"/>
          <w:color w:val="000000"/>
        </w:rPr>
        <w:t xml:space="preserve"> </w:t>
      </w:r>
      <w:r w:rsidRPr="00373A49">
        <w:rPr>
          <w:rFonts w:ascii="Book Antiqua" w:eastAsia="Book Antiqua" w:hAnsi="Book Antiqua" w:cs="Book Antiqua"/>
          <w:color w:val="000000"/>
        </w:rPr>
        <w:t>n</w:t>
      </w:r>
      <w:r w:rsidR="00226284">
        <w:rPr>
          <w:rFonts w:ascii="Book Antiqua" w:eastAsia="Book Antiqua" w:hAnsi="Book Antiqua" w:cs="Book Antiqua"/>
          <w:color w:val="000000"/>
        </w:rPr>
        <w:t>o</w:t>
      </w:r>
      <w:r w:rsidRPr="00373A49">
        <w:rPr>
          <w:rFonts w:ascii="Book Antiqua" w:eastAsia="Book Antiqua" w:hAnsi="Book Antiqua" w:cs="Book Antiqua"/>
          <w:color w:val="000000"/>
        </w:rPr>
        <w:t xml:space="preserve">t work against solid </w:t>
      </w:r>
      <w:r w:rsidR="002F41DA" w:rsidRPr="00373A49">
        <w:rPr>
          <w:rFonts w:ascii="Book Antiqua" w:eastAsia="Book Antiqua" w:hAnsi="Book Antiqua" w:cs="Book Antiqua"/>
          <w:color w:val="000000"/>
        </w:rPr>
        <w:t>tumor</w:t>
      </w:r>
      <w:r w:rsidRPr="00373A49">
        <w:rPr>
          <w:rFonts w:ascii="Book Antiqua" w:eastAsia="Book Antiqua" w:hAnsi="Book Antiqua" w:cs="Book Antiqua"/>
          <w:color w:val="000000"/>
        </w:rPr>
        <w:t xml:space="preserve"> cells. Immunosuppressive cells that release chemokines like CXCL1, CXCL5, and others are prevalent in solid </w:t>
      </w:r>
      <w:r w:rsidR="002F41DA" w:rsidRPr="00373A49">
        <w:rPr>
          <w:rFonts w:ascii="Book Antiqua" w:eastAsia="Book Antiqua" w:hAnsi="Book Antiqua" w:cs="Book Antiqua"/>
          <w:color w:val="000000"/>
        </w:rPr>
        <w:t>tumor</w:t>
      </w:r>
      <w:r w:rsidRPr="00373A49">
        <w:rPr>
          <w:rFonts w:ascii="Book Antiqua" w:eastAsia="Book Antiqua" w:hAnsi="Book Antiqua" w:cs="Book Antiqua"/>
          <w:color w:val="000000"/>
        </w:rPr>
        <w:t xml:space="preserve"> cells, and they also have a lot of fibrous matrix</w:t>
      </w:r>
      <w:r w:rsidRPr="00373A49">
        <w:rPr>
          <w:rFonts w:ascii="Book Antiqua" w:eastAsia="Book Antiqua" w:hAnsi="Book Antiqua" w:cs="Book Antiqua"/>
          <w:color w:val="000000"/>
          <w:vertAlign w:val="superscript"/>
        </w:rPr>
        <w:t>[85,86]</w:t>
      </w:r>
      <w:r w:rsidRPr="00373A49">
        <w:rPr>
          <w:rFonts w:ascii="Book Antiqua" w:eastAsia="Book Antiqua" w:hAnsi="Book Antiqua" w:cs="Book Antiqua"/>
          <w:color w:val="000000"/>
        </w:rPr>
        <w:t>.</w:t>
      </w:r>
    </w:p>
    <w:p w14:paraId="3F0C6297" w14:textId="750319F0" w:rsidR="00226284" w:rsidRDefault="00B92244" w:rsidP="007C3727">
      <w:pPr>
        <w:spacing w:line="360" w:lineRule="auto"/>
        <w:ind w:firstLineChars="200" w:firstLine="480"/>
        <w:jc w:val="both"/>
        <w:rPr>
          <w:rFonts w:ascii="Book Antiqua" w:eastAsia="Book Antiqua" w:hAnsi="Book Antiqua" w:cs="Book Antiqua"/>
          <w:color w:val="000000"/>
        </w:rPr>
      </w:pPr>
      <w:r w:rsidRPr="00373A49">
        <w:rPr>
          <w:rFonts w:ascii="Book Antiqua" w:eastAsia="Book Antiqua" w:hAnsi="Book Antiqua" w:cs="Book Antiqua"/>
          <w:color w:val="000000"/>
        </w:rPr>
        <w:t xml:space="preserve">CAR-T cells are not </w:t>
      </w:r>
      <w:r w:rsidR="00226284">
        <w:rPr>
          <w:rFonts w:ascii="Book Antiqua" w:eastAsia="Book Antiqua" w:hAnsi="Book Antiqua" w:cs="Book Antiqua"/>
          <w:color w:val="000000"/>
        </w:rPr>
        <w:t>very</w:t>
      </w:r>
      <w:r w:rsidRPr="00373A49">
        <w:rPr>
          <w:rFonts w:ascii="Book Antiqua" w:eastAsia="Book Antiqua" w:hAnsi="Book Antiqua" w:cs="Book Antiqua"/>
          <w:color w:val="000000"/>
        </w:rPr>
        <w:t xml:space="preserve"> effective in infiltration of solid tumor cells because of their architecture</w:t>
      </w:r>
      <w:r w:rsidRPr="00373A49">
        <w:rPr>
          <w:rFonts w:ascii="Book Antiqua" w:eastAsia="Book Antiqua" w:hAnsi="Book Antiqua" w:cs="Book Antiqua"/>
          <w:color w:val="000000"/>
          <w:vertAlign w:val="superscript"/>
        </w:rPr>
        <w:t>[87]</w:t>
      </w:r>
      <w:r w:rsidRPr="00373A49">
        <w:rPr>
          <w:rFonts w:ascii="Book Antiqua" w:eastAsia="Book Antiqua" w:hAnsi="Book Antiqua" w:cs="Book Antiqua"/>
          <w:i/>
          <w:iCs/>
          <w:color w:val="000000"/>
        </w:rPr>
        <w:t>.</w:t>
      </w:r>
      <w:r w:rsidRPr="00373A49">
        <w:rPr>
          <w:rFonts w:ascii="Book Antiqua" w:eastAsia="Book Antiqua" w:hAnsi="Book Antiqua" w:cs="Book Antiqua"/>
          <w:color w:val="000000"/>
        </w:rPr>
        <w:t xml:space="preserve"> For each patient using the ACT approach, tumor-specific lymphocytes had to be produced. As a result, it is difficult financially and technically for both the industry and the patients. In the long run, the patients are at a significant risk of developing cytotoxicity, such as B cell hyperplasia, cytokine release syndrome, and </w:t>
      </w:r>
      <w:r w:rsidR="004D0098" w:rsidRPr="00373A49">
        <w:rPr>
          <w:rFonts w:ascii="Book Antiqua" w:eastAsia="Book Antiqua" w:hAnsi="Book Antiqua" w:cs="Book Antiqua"/>
          <w:color w:val="000000"/>
        </w:rPr>
        <w:t>graft-versus-host disease</w:t>
      </w:r>
      <w:r w:rsidRPr="00373A49">
        <w:rPr>
          <w:rFonts w:ascii="Book Antiqua" w:eastAsia="Book Antiqua" w:hAnsi="Book Antiqua" w:cs="Book Antiqua"/>
          <w:color w:val="000000"/>
          <w:vertAlign w:val="superscript"/>
        </w:rPr>
        <w:t>[83]</w:t>
      </w:r>
      <w:r w:rsidRPr="00373A49">
        <w:rPr>
          <w:rFonts w:ascii="Book Antiqua" w:eastAsia="Book Antiqua" w:hAnsi="Book Antiqua" w:cs="Book Antiqua"/>
          <w:color w:val="000000"/>
        </w:rPr>
        <w:t>.</w:t>
      </w:r>
    </w:p>
    <w:p w14:paraId="104733B9" w14:textId="18256EF7" w:rsidR="00A77B3E" w:rsidRPr="00373A49" w:rsidRDefault="00B92244" w:rsidP="007C3727">
      <w:pPr>
        <w:spacing w:line="360" w:lineRule="auto"/>
        <w:ind w:firstLineChars="200" w:firstLine="480"/>
        <w:jc w:val="both"/>
        <w:rPr>
          <w:rFonts w:ascii="Book Antiqua" w:hAnsi="Book Antiqua"/>
        </w:rPr>
      </w:pPr>
      <w:r w:rsidRPr="00373A49">
        <w:rPr>
          <w:rFonts w:ascii="Book Antiqua" w:eastAsia="Book Antiqua" w:hAnsi="Book Antiqua" w:cs="Book Antiqua"/>
          <w:color w:val="000000"/>
        </w:rPr>
        <w:t>In case</w:t>
      </w:r>
      <w:r w:rsidR="00226284">
        <w:rPr>
          <w:rFonts w:ascii="Book Antiqua" w:eastAsia="Book Antiqua" w:hAnsi="Book Antiqua" w:cs="Book Antiqua"/>
          <w:color w:val="000000"/>
        </w:rPr>
        <w:t xml:space="preserve">s </w:t>
      </w:r>
      <w:r w:rsidRPr="00373A49">
        <w:rPr>
          <w:rFonts w:ascii="Book Antiqua" w:eastAsia="Book Antiqua" w:hAnsi="Book Antiqua" w:cs="Book Antiqua"/>
          <w:color w:val="000000"/>
        </w:rPr>
        <w:t>of vaccination, several trials have reported limited efficacy. This is due to the rejection upon identification as a foreign material</w:t>
      </w:r>
      <w:r w:rsidRPr="00373A49">
        <w:rPr>
          <w:rFonts w:ascii="Book Antiqua" w:eastAsia="Book Antiqua" w:hAnsi="Book Antiqua" w:cs="Book Antiqua"/>
          <w:color w:val="000000"/>
          <w:vertAlign w:val="superscript"/>
        </w:rPr>
        <w:t>[88]</w:t>
      </w:r>
      <w:r w:rsidRPr="00373A49">
        <w:rPr>
          <w:rFonts w:ascii="Book Antiqua" w:eastAsia="Book Antiqua" w:hAnsi="Book Antiqua" w:cs="Book Antiqua"/>
          <w:color w:val="000000"/>
        </w:rPr>
        <w:t>. In cytokine base therapy</w:t>
      </w:r>
      <w:r w:rsidR="00226284">
        <w:rPr>
          <w:rFonts w:ascii="Book Antiqua" w:eastAsia="Book Antiqua" w:hAnsi="Book Antiqua" w:cs="Book Antiqua"/>
          <w:color w:val="000000"/>
        </w:rPr>
        <w:t>,</w:t>
      </w:r>
      <w:r w:rsidRPr="00373A49">
        <w:rPr>
          <w:rFonts w:ascii="Book Antiqua" w:eastAsia="Book Antiqua" w:hAnsi="Book Antiqua" w:cs="Book Antiqua"/>
          <w:color w:val="000000"/>
        </w:rPr>
        <w:t xml:space="preserve"> </w:t>
      </w:r>
      <w:r w:rsidR="00226284">
        <w:rPr>
          <w:rFonts w:ascii="Book Antiqua" w:eastAsia="Book Antiqua" w:hAnsi="Book Antiqua" w:cs="Book Antiqua"/>
          <w:color w:val="000000"/>
        </w:rPr>
        <w:t>i</w:t>
      </w:r>
      <w:r w:rsidRPr="00373A49">
        <w:rPr>
          <w:rFonts w:ascii="Book Antiqua" w:eastAsia="Book Antiqua" w:hAnsi="Book Antiqua" w:cs="Book Antiqua"/>
          <w:color w:val="000000"/>
        </w:rPr>
        <w:t xml:space="preserve">ncreased levels of cytokines like </w:t>
      </w:r>
      <w:r w:rsidR="00283F66" w:rsidRPr="00373A49">
        <w:rPr>
          <w:rFonts w:ascii="Book Antiqua" w:eastAsia="Book Antiqua" w:hAnsi="Book Antiqua" w:cs="Book Antiqua"/>
          <w:color w:val="000000"/>
        </w:rPr>
        <w:t>interleukin</w:t>
      </w:r>
      <w:r w:rsidRPr="00373A49">
        <w:rPr>
          <w:rFonts w:ascii="Book Antiqua" w:eastAsia="Book Antiqua" w:hAnsi="Book Antiqua" w:cs="Book Antiqua"/>
          <w:color w:val="000000"/>
        </w:rPr>
        <w:t xml:space="preserve">-6 and </w:t>
      </w:r>
      <w:r w:rsidR="00283F66" w:rsidRPr="00373A49">
        <w:rPr>
          <w:rFonts w:ascii="Book Antiqua" w:eastAsia="Book Antiqua" w:hAnsi="Book Antiqua" w:cs="Book Antiqua"/>
          <w:color w:val="000000"/>
        </w:rPr>
        <w:t>interferon</w:t>
      </w:r>
      <w:r w:rsidRPr="00373A49">
        <w:rPr>
          <w:rFonts w:ascii="Book Antiqua" w:eastAsia="Book Antiqua" w:hAnsi="Book Antiqua" w:cs="Book Antiqua"/>
          <w:color w:val="000000"/>
        </w:rPr>
        <w:t>-</w:t>
      </w:r>
      <w:r w:rsidR="00283F66" w:rsidRPr="00373A49">
        <w:rPr>
          <w:rFonts w:ascii="Book Antiqua" w:eastAsia="Book Antiqua" w:hAnsi="Book Antiqua" w:cs="Book Antiqua"/>
          <w:color w:val="000000"/>
        </w:rPr>
        <w:t>γ</w:t>
      </w:r>
      <w:r w:rsidRPr="00373A49">
        <w:rPr>
          <w:rFonts w:ascii="Book Antiqua" w:eastAsia="Book Antiqua" w:hAnsi="Book Antiqua" w:cs="Book Antiqua"/>
          <w:color w:val="000000"/>
        </w:rPr>
        <w:t xml:space="preserve"> in the bloodstream cause life-threatening</w:t>
      </w:r>
      <w:r w:rsidR="00283F66" w:rsidRPr="00373A49">
        <w:rPr>
          <w:rFonts w:ascii="Book Antiqua" w:eastAsia="Book Antiqua" w:hAnsi="Book Antiqua" w:cs="Book Antiqua"/>
          <w:color w:val="000000"/>
        </w:rPr>
        <w:t xml:space="preserve"> </w:t>
      </w:r>
      <w:r w:rsidRPr="00373A49">
        <w:rPr>
          <w:rFonts w:ascii="Book Antiqua" w:eastAsia="Book Antiqua" w:hAnsi="Book Antiqua" w:cs="Book Antiqua"/>
          <w:color w:val="000000"/>
        </w:rPr>
        <w:t>poisoning. High toxicity and excessive immune response are caused by immunological signaling and immune cell stimulation brought on by an excess of cytokines</w:t>
      </w:r>
      <w:r w:rsidRPr="00373A49">
        <w:rPr>
          <w:rFonts w:ascii="Book Antiqua" w:eastAsia="Book Antiqua" w:hAnsi="Book Antiqua" w:cs="Book Antiqua"/>
          <w:color w:val="000000"/>
          <w:vertAlign w:val="superscript"/>
        </w:rPr>
        <w:t>[89]</w:t>
      </w:r>
      <w:r w:rsidRPr="00373A49">
        <w:rPr>
          <w:rFonts w:ascii="Book Antiqua" w:eastAsia="Book Antiqua" w:hAnsi="Book Antiqua" w:cs="Book Antiqua"/>
          <w:i/>
          <w:iCs/>
          <w:color w:val="000000"/>
        </w:rPr>
        <w:t>.</w:t>
      </w:r>
      <w:r w:rsidRPr="00373A49">
        <w:rPr>
          <w:rFonts w:ascii="Book Antiqua" w:eastAsia="Book Antiqua" w:hAnsi="Book Antiqua" w:cs="Book Antiqua"/>
          <w:color w:val="000000"/>
        </w:rPr>
        <w:t xml:space="preserve"> When cytokines are used in excess for an extended period of time, neurological issues like hallucinations, comas, seizures, and verbal difficulties can also arise. Cytotoxicity and a cytokine storm are caused by them</w:t>
      </w:r>
      <w:r w:rsidRPr="00373A49">
        <w:rPr>
          <w:rFonts w:ascii="Book Antiqua" w:eastAsia="Book Antiqua" w:hAnsi="Book Antiqua" w:cs="Book Antiqua"/>
          <w:color w:val="000000"/>
          <w:vertAlign w:val="superscript"/>
        </w:rPr>
        <w:t>[83]</w:t>
      </w:r>
      <w:r w:rsidRPr="00373A49">
        <w:rPr>
          <w:rFonts w:ascii="Book Antiqua" w:eastAsia="Book Antiqua" w:hAnsi="Book Antiqua" w:cs="Book Antiqua"/>
          <w:color w:val="000000"/>
        </w:rPr>
        <w:t>.</w:t>
      </w:r>
    </w:p>
    <w:p w14:paraId="1697F196" w14:textId="77777777" w:rsidR="007B25BC" w:rsidRPr="00373A49" w:rsidRDefault="007B25BC" w:rsidP="00D51A4C">
      <w:pPr>
        <w:spacing w:line="360" w:lineRule="auto"/>
        <w:jc w:val="both"/>
        <w:rPr>
          <w:rFonts w:ascii="Book Antiqua" w:hAnsi="Book Antiqua" w:cs="Book Antiqua"/>
          <w:b/>
          <w:bCs/>
          <w:i/>
          <w:iCs/>
          <w:color w:val="000000"/>
          <w:lang w:eastAsia="zh-CN"/>
        </w:rPr>
      </w:pPr>
    </w:p>
    <w:p w14:paraId="5E1BD5DE"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bCs/>
          <w:i/>
          <w:iCs/>
          <w:color w:val="000000"/>
        </w:rPr>
        <w:t xml:space="preserve">Other approaches </w:t>
      </w:r>
    </w:p>
    <w:p w14:paraId="04A87FDC" w14:textId="24FB0F60" w:rsidR="00EB00B4" w:rsidRDefault="00B92244" w:rsidP="00D51A4C">
      <w:pPr>
        <w:spacing w:line="360" w:lineRule="auto"/>
        <w:jc w:val="both"/>
        <w:rPr>
          <w:rFonts w:ascii="Book Antiqua" w:eastAsia="Book Antiqua" w:hAnsi="Book Antiqua" w:cs="Book Antiqua"/>
          <w:color w:val="000000"/>
        </w:rPr>
      </w:pPr>
      <w:r w:rsidRPr="00373A49">
        <w:rPr>
          <w:rFonts w:ascii="Book Antiqua" w:eastAsia="Book Antiqua" w:hAnsi="Book Antiqua" w:cs="Book Antiqua"/>
          <w:b/>
          <w:bCs/>
          <w:iCs/>
          <w:color w:val="000000"/>
        </w:rPr>
        <w:t>Non-coding RNA-mediated therapy</w:t>
      </w:r>
      <w:r w:rsidR="00F54F6E" w:rsidRPr="00373A49">
        <w:rPr>
          <w:rFonts w:ascii="Book Antiqua" w:hAnsi="Book Antiqua" w:cs="Book Antiqua"/>
          <w:b/>
          <w:bCs/>
          <w:iCs/>
          <w:color w:val="000000"/>
          <w:lang w:eastAsia="zh-CN"/>
        </w:rPr>
        <w:t>:</w:t>
      </w:r>
      <w:r w:rsidR="00F54F6E" w:rsidRPr="00373A49">
        <w:rPr>
          <w:rFonts w:ascii="Book Antiqua" w:hAnsi="Book Antiqua"/>
          <w:lang w:eastAsia="zh-CN"/>
        </w:rPr>
        <w:t xml:space="preserve"> </w:t>
      </w:r>
      <w:r w:rsidRPr="00373A49">
        <w:rPr>
          <w:rFonts w:ascii="Book Antiqua" w:eastAsia="Book Antiqua" w:hAnsi="Book Antiqua" w:cs="Book Antiqua"/>
          <w:color w:val="000000"/>
        </w:rPr>
        <w:t>According to high-throughput genome-scale research, 5</w:t>
      </w:r>
      <w:r w:rsidR="00F54F6E" w:rsidRPr="00373A49">
        <w:rPr>
          <w:rFonts w:ascii="Book Antiqua" w:hAnsi="Book Antiqua" w:cs="Book Antiqua"/>
          <w:color w:val="000000"/>
          <w:lang w:eastAsia="zh-CN"/>
        </w:rPr>
        <w:t>%</w:t>
      </w:r>
      <w:r w:rsidRPr="00373A49">
        <w:rPr>
          <w:rFonts w:ascii="Book Antiqua" w:eastAsia="Book Antiqua" w:hAnsi="Book Antiqua" w:cs="Book Antiqua"/>
          <w:color w:val="000000"/>
        </w:rPr>
        <w:t xml:space="preserve">-10% of the transcribed sequences are translated into mRNA or non-coding RNA (ncRNA), out of which only 1% is composed of protein-coding genes and the </w:t>
      </w:r>
      <w:r w:rsidRPr="00373A49">
        <w:rPr>
          <w:rFonts w:ascii="Book Antiqua" w:eastAsia="Book Antiqua" w:hAnsi="Book Antiqua" w:cs="Book Antiqua"/>
          <w:color w:val="000000"/>
        </w:rPr>
        <w:lastRenderedPageBreak/>
        <w:t>remaining 4</w:t>
      </w:r>
      <w:r w:rsidR="006C73D7" w:rsidRPr="00373A49">
        <w:rPr>
          <w:rFonts w:ascii="Book Antiqua" w:hAnsi="Book Antiqua" w:cs="Book Antiqua"/>
          <w:color w:val="000000"/>
          <w:lang w:eastAsia="zh-CN"/>
        </w:rPr>
        <w:t>%</w:t>
      </w:r>
      <w:r w:rsidRPr="00373A49">
        <w:rPr>
          <w:rFonts w:ascii="Book Antiqua" w:eastAsia="Book Antiqua" w:hAnsi="Book Antiqua" w:cs="Book Antiqua"/>
          <w:color w:val="000000"/>
        </w:rPr>
        <w:t>-9% is transcribed into ncRNAs. As a result, ncRNAs make up a sizable</w:t>
      </w:r>
      <w:r w:rsidR="00E947CC">
        <w:rPr>
          <w:rFonts w:ascii="Book Antiqua" w:eastAsia="Book Antiqua" w:hAnsi="Book Antiqua" w:cs="Book Antiqua"/>
          <w:color w:val="000000"/>
        </w:rPr>
        <w:t xml:space="preserve"> fraction</w:t>
      </w:r>
      <w:r w:rsidRPr="00373A49">
        <w:rPr>
          <w:rFonts w:ascii="Book Antiqua" w:eastAsia="Book Antiqua" w:hAnsi="Book Antiqua" w:cs="Book Antiqua"/>
          <w:color w:val="000000"/>
        </w:rPr>
        <w:t xml:space="preserve"> of all RNA molecules</w:t>
      </w:r>
      <w:r w:rsidRPr="00373A49">
        <w:rPr>
          <w:rFonts w:ascii="Book Antiqua" w:eastAsia="Book Antiqua" w:hAnsi="Book Antiqua" w:cs="Book Antiqua"/>
          <w:color w:val="000000"/>
          <w:vertAlign w:val="superscript"/>
        </w:rPr>
        <w:t>[90]</w:t>
      </w:r>
      <w:r w:rsidRPr="00373A49">
        <w:rPr>
          <w:rFonts w:ascii="Book Antiqua" w:eastAsia="Book Antiqua" w:hAnsi="Book Antiqua" w:cs="Book Antiqua"/>
          <w:bCs/>
          <w:color w:val="000000"/>
        </w:rPr>
        <w:t>.</w:t>
      </w:r>
      <w:r w:rsidRPr="00373A49">
        <w:rPr>
          <w:rFonts w:ascii="Book Antiqua" w:eastAsia="Book Antiqua" w:hAnsi="Book Antiqua" w:cs="Book Antiqua"/>
          <w:b/>
          <w:bCs/>
          <w:color w:val="000000"/>
        </w:rPr>
        <w:t xml:space="preserve"> </w:t>
      </w:r>
      <w:r w:rsidRPr="00373A49">
        <w:rPr>
          <w:rFonts w:ascii="Book Antiqua" w:eastAsia="Book Antiqua" w:hAnsi="Book Antiqua" w:cs="Book Antiqua"/>
          <w:color w:val="000000"/>
        </w:rPr>
        <w:t xml:space="preserve">Short regulatory ncRNAs, such as </w:t>
      </w:r>
      <w:r w:rsidR="006B5A40" w:rsidRPr="00373A49">
        <w:rPr>
          <w:rFonts w:ascii="Book Antiqua" w:eastAsia="Book Antiqua" w:hAnsi="Book Antiqua" w:cs="Book Antiqua"/>
          <w:color w:val="000000"/>
        </w:rPr>
        <w:t>miRNAs</w:t>
      </w:r>
      <w:r w:rsidRPr="00373A49">
        <w:rPr>
          <w:rFonts w:ascii="Book Antiqua" w:eastAsia="Book Antiqua" w:hAnsi="Book Antiqua" w:cs="Book Antiqua"/>
          <w:color w:val="000000"/>
        </w:rPr>
        <w:t xml:space="preserve"> and </w:t>
      </w:r>
      <w:r w:rsidR="006B5A40" w:rsidRPr="00373A49">
        <w:rPr>
          <w:rFonts w:ascii="Book Antiqua" w:eastAsia="Book Antiqua" w:hAnsi="Book Antiqua" w:cs="Book Antiqua"/>
          <w:color w:val="000000"/>
        </w:rPr>
        <w:t>siRNAs</w:t>
      </w:r>
      <w:r w:rsidRPr="00373A49">
        <w:rPr>
          <w:rFonts w:ascii="Book Antiqua" w:eastAsia="Book Antiqua" w:hAnsi="Book Antiqua" w:cs="Book Antiqua"/>
          <w:color w:val="000000"/>
        </w:rPr>
        <w:t>, were first identified for their function and clinical significance. The regulatory functions of miRNAs in nearly all physiological and pathological processes in the body, including carcinogenesis, have been widely acknowledged. Several miRNAs are d</w:t>
      </w:r>
      <w:r w:rsidR="00E947CC">
        <w:rPr>
          <w:rFonts w:ascii="Book Antiqua" w:eastAsia="Book Antiqua" w:hAnsi="Book Antiqua" w:cs="Book Antiqua"/>
          <w:color w:val="000000"/>
        </w:rPr>
        <w:t>ys</w:t>
      </w:r>
      <w:r w:rsidRPr="00373A49">
        <w:rPr>
          <w:rFonts w:ascii="Book Antiqua" w:eastAsia="Book Antiqua" w:hAnsi="Book Antiqua" w:cs="Book Antiqua"/>
          <w:color w:val="000000"/>
        </w:rPr>
        <w:t>regulated in plasma samples of CRC patients; therefore, the</w:t>
      </w:r>
      <w:r w:rsidR="00E947CC">
        <w:rPr>
          <w:rFonts w:ascii="Book Antiqua" w:eastAsia="Book Antiqua" w:hAnsi="Book Antiqua" w:cs="Book Antiqua"/>
          <w:color w:val="000000"/>
        </w:rPr>
        <w:t>y</w:t>
      </w:r>
      <w:r w:rsidRPr="00373A49">
        <w:rPr>
          <w:rFonts w:ascii="Book Antiqua" w:eastAsia="Book Antiqua" w:hAnsi="Book Antiqua" w:cs="Book Antiqua"/>
          <w:color w:val="000000"/>
        </w:rPr>
        <w:t xml:space="preserve"> have good diagnostic value for CRC screening</w:t>
      </w:r>
      <w:r w:rsidRPr="00373A49">
        <w:rPr>
          <w:rFonts w:ascii="Book Antiqua" w:eastAsia="Book Antiqua" w:hAnsi="Book Antiqua" w:cs="Book Antiqua"/>
          <w:color w:val="000000"/>
          <w:vertAlign w:val="superscript"/>
        </w:rPr>
        <w:t>[90]</w:t>
      </w:r>
      <w:r w:rsidRPr="00373A49">
        <w:rPr>
          <w:rFonts w:ascii="Book Antiqua" w:eastAsia="Book Antiqua" w:hAnsi="Book Antiqua" w:cs="Book Antiqua"/>
          <w:color w:val="000000"/>
        </w:rPr>
        <w:t>.</w:t>
      </w:r>
    </w:p>
    <w:p w14:paraId="7FCDF89F" w14:textId="5DB0DFCC" w:rsidR="00EB00B4" w:rsidRDefault="00B92244" w:rsidP="00EB00B4">
      <w:pPr>
        <w:spacing w:line="360" w:lineRule="auto"/>
        <w:ind w:firstLine="450"/>
        <w:jc w:val="both"/>
        <w:rPr>
          <w:rFonts w:ascii="Book Antiqua" w:eastAsia="Book Antiqua" w:hAnsi="Book Antiqua" w:cs="Book Antiqua"/>
          <w:color w:val="000000"/>
        </w:rPr>
      </w:pPr>
      <w:r w:rsidRPr="00373A49">
        <w:rPr>
          <w:rFonts w:ascii="Book Antiqua" w:eastAsia="Book Antiqua" w:hAnsi="Book Antiqua" w:cs="Book Antiqua"/>
          <w:color w:val="000000"/>
        </w:rPr>
        <w:t xml:space="preserve">Apart from tumor diagnosis and prognosis, ncRNAs can be interesting therapeutic targets for CRC given their tumor suppressive and oncogenic properties. Some ncRNAs play a crucial role in tumorigenesis by losing their tumor suppressive activity, and some are aberrantly </w:t>
      </w:r>
      <w:r w:rsidR="0021361F" w:rsidRPr="00373A49">
        <w:rPr>
          <w:rFonts w:ascii="Book Antiqua" w:eastAsia="Book Antiqua" w:hAnsi="Book Antiqua" w:cs="Book Antiqua"/>
          <w:color w:val="000000"/>
        </w:rPr>
        <w:t>overexpressed</w:t>
      </w:r>
      <w:r w:rsidRPr="00373A49">
        <w:rPr>
          <w:rFonts w:ascii="Book Antiqua" w:eastAsia="Book Antiqua" w:hAnsi="Book Antiqua" w:cs="Book Antiqua"/>
          <w:color w:val="000000"/>
        </w:rPr>
        <w:t xml:space="preserve"> in CRC, contributing to the oncogenic activity</w:t>
      </w:r>
      <w:r w:rsidR="00EB00B4">
        <w:rPr>
          <w:rFonts w:ascii="Book Antiqua" w:eastAsia="Book Antiqua" w:hAnsi="Book Antiqua" w:cs="Book Antiqua"/>
          <w:color w:val="000000"/>
        </w:rPr>
        <w:t>.</w:t>
      </w:r>
      <w:r w:rsidRPr="00373A49">
        <w:rPr>
          <w:rFonts w:ascii="Book Antiqua" w:eastAsia="Book Antiqua" w:hAnsi="Book Antiqua" w:cs="Book Antiqua"/>
          <w:color w:val="000000"/>
        </w:rPr>
        <w:t xml:space="preserve"> </w:t>
      </w:r>
      <w:r w:rsidR="00EB00B4">
        <w:rPr>
          <w:rFonts w:ascii="Book Antiqua" w:eastAsia="Book Antiqua" w:hAnsi="Book Antiqua" w:cs="Book Antiqua"/>
          <w:color w:val="000000"/>
        </w:rPr>
        <w:t>T</w:t>
      </w:r>
      <w:r w:rsidRPr="00373A49">
        <w:rPr>
          <w:rFonts w:ascii="Book Antiqua" w:eastAsia="Book Antiqua" w:hAnsi="Book Antiqua" w:cs="Book Antiqua"/>
          <w:color w:val="000000"/>
        </w:rPr>
        <w:t>herefore, these two mechanisms are used for the development of ncRNA</w:t>
      </w:r>
      <w:r w:rsidR="00EB00B4">
        <w:rPr>
          <w:rFonts w:ascii="Book Antiqua" w:eastAsia="Book Antiqua" w:hAnsi="Book Antiqua" w:cs="Book Antiqua"/>
          <w:color w:val="000000"/>
        </w:rPr>
        <w:t>-</w:t>
      </w:r>
      <w:r w:rsidRPr="00373A49">
        <w:rPr>
          <w:rFonts w:ascii="Book Antiqua" w:eastAsia="Book Antiqua" w:hAnsi="Book Antiqua" w:cs="Book Antiqua"/>
          <w:color w:val="000000"/>
        </w:rPr>
        <w:t>oriented therapies</w:t>
      </w:r>
      <w:r w:rsidRPr="00373A49">
        <w:rPr>
          <w:rFonts w:ascii="Book Antiqua" w:eastAsia="Book Antiqua" w:hAnsi="Book Antiqua" w:cs="Book Antiqua"/>
          <w:color w:val="000000"/>
          <w:vertAlign w:val="superscript"/>
        </w:rPr>
        <w:t>[91]</w:t>
      </w:r>
      <w:r w:rsidRPr="00373A49">
        <w:rPr>
          <w:rFonts w:ascii="Book Antiqua" w:eastAsia="Book Antiqua" w:hAnsi="Book Antiqua" w:cs="Book Antiqua"/>
          <w:bCs/>
          <w:color w:val="000000"/>
        </w:rPr>
        <w:t>.</w:t>
      </w:r>
      <w:r w:rsidRPr="00373A49">
        <w:rPr>
          <w:rFonts w:ascii="Book Antiqua" w:eastAsia="Book Antiqua" w:hAnsi="Book Antiqua" w:cs="Book Antiqua"/>
          <w:color w:val="000000"/>
        </w:rPr>
        <w:t xml:space="preserve"> Over the past two decades, several synthetic miRNAs and siRNAs have been administered to animal models of various diseases. However, the proper delivery of synthetic miRNAs and siRNAs at the required site of action remains questionable. Several difficulties, including the inability of negatively charged genes to enter negatively charged cellular membranes, gene destruction by plasma nucleases, non-specificity towards targeted cells, and other issues, make </w:t>
      </w:r>
      <w:r w:rsidRPr="00373A49">
        <w:rPr>
          <w:rFonts w:ascii="Book Antiqua" w:eastAsia="Book Antiqua" w:hAnsi="Book Antiqua" w:cs="Book Antiqua"/>
          <w:i/>
          <w:iCs/>
          <w:color w:val="000000"/>
        </w:rPr>
        <w:t>in</w:t>
      </w:r>
      <w:r w:rsidR="00C35A63" w:rsidRPr="00373A49">
        <w:rPr>
          <w:rFonts w:ascii="Book Antiqua" w:hAnsi="Book Antiqua" w:cs="Book Antiqua"/>
          <w:i/>
          <w:iCs/>
          <w:color w:val="000000"/>
          <w:lang w:eastAsia="zh-CN"/>
        </w:rPr>
        <w:t xml:space="preserve"> </w:t>
      </w:r>
      <w:r w:rsidRPr="00373A49">
        <w:rPr>
          <w:rFonts w:ascii="Book Antiqua" w:eastAsia="Book Antiqua" w:hAnsi="Book Antiqua" w:cs="Book Antiqua"/>
          <w:i/>
          <w:iCs/>
          <w:color w:val="000000"/>
        </w:rPr>
        <w:t>vivo</w:t>
      </w:r>
      <w:r w:rsidRPr="00373A49">
        <w:rPr>
          <w:rFonts w:ascii="Book Antiqua" w:eastAsia="Book Antiqua" w:hAnsi="Book Antiqua" w:cs="Book Antiqua"/>
          <w:color w:val="000000"/>
        </w:rPr>
        <w:t xml:space="preserve"> direct administration of naked therapeutic genes impractical and challenging. Therefore several drug delivery strategies such as gene transfection with the help of viral or non-viral vectors, nanodelivery system</w:t>
      </w:r>
      <w:r w:rsidR="00EB00B4">
        <w:rPr>
          <w:rFonts w:ascii="Book Antiqua" w:eastAsia="Book Antiqua" w:hAnsi="Book Antiqua" w:cs="Book Antiqua"/>
          <w:color w:val="000000"/>
        </w:rPr>
        <w:t>,</w:t>
      </w:r>
      <w:r w:rsidRPr="00373A49">
        <w:rPr>
          <w:rFonts w:ascii="Book Antiqua" w:eastAsia="Book Antiqua" w:hAnsi="Book Antiqua" w:cs="Book Antiqua"/>
          <w:color w:val="000000"/>
        </w:rPr>
        <w:t xml:space="preserve"> and others </w:t>
      </w:r>
      <w:r w:rsidR="00EB00B4">
        <w:rPr>
          <w:rFonts w:ascii="Book Antiqua" w:eastAsia="Book Antiqua" w:hAnsi="Book Antiqua" w:cs="Book Antiqua"/>
          <w:color w:val="000000"/>
        </w:rPr>
        <w:t>are</w:t>
      </w:r>
      <w:r w:rsidRPr="00373A49">
        <w:rPr>
          <w:rFonts w:ascii="Book Antiqua" w:eastAsia="Book Antiqua" w:hAnsi="Book Antiqua" w:cs="Book Antiqua"/>
          <w:color w:val="000000"/>
        </w:rPr>
        <w:t xml:space="preserve"> safe and effective </w:t>
      </w:r>
      <w:r w:rsidR="00EB00B4">
        <w:rPr>
          <w:rFonts w:ascii="Book Antiqua" w:eastAsia="Book Antiqua" w:hAnsi="Book Antiqua" w:cs="Book Antiqua"/>
          <w:color w:val="000000"/>
        </w:rPr>
        <w:t xml:space="preserve">for </w:t>
      </w:r>
      <w:r w:rsidRPr="00373A49">
        <w:rPr>
          <w:rFonts w:ascii="Book Antiqua" w:eastAsia="Book Antiqua" w:hAnsi="Book Antiqua" w:cs="Book Antiqua"/>
          <w:color w:val="000000"/>
        </w:rPr>
        <w:t>delivery of siRNAs and miRNAs to the site of action</w:t>
      </w:r>
      <w:r w:rsidRPr="00373A49">
        <w:rPr>
          <w:rFonts w:ascii="Book Antiqua" w:eastAsia="Book Antiqua" w:hAnsi="Book Antiqua" w:cs="Book Antiqua"/>
          <w:color w:val="000000"/>
          <w:vertAlign w:val="superscript"/>
        </w:rPr>
        <w:t>[92]</w:t>
      </w:r>
      <w:r w:rsidRPr="00373A49">
        <w:rPr>
          <w:rFonts w:ascii="Book Antiqua" w:eastAsia="Book Antiqua" w:hAnsi="Book Antiqua" w:cs="Book Antiqua"/>
          <w:color w:val="000000"/>
        </w:rPr>
        <w:t>.</w:t>
      </w:r>
    </w:p>
    <w:p w14:paraId="6CE87F56" w14:textId="17C3B5E5" w:rsidR="00A77B3E" w:rsidRPr="00373A49" w:rsidRDefault="00B92244" w:rsidP="00E8026B">
      <w:pPr>
        <w:spacing w:line="360" w:lineRule="auto"/>
        <w:ind w:firstLine="450"/>
        <w:jc w:val="both"/>
        <w:rPr>
          <w:rFonts w:ascii="Book Antiqua" w:hAnsi="Book Antiqua"/>
          <w:lang w:eastAsia="zh-CN"/>
        </w:rPr>
      </w:pPr>
      <w:r w:rsidRPr="00373A49">
        <w:rPr>
          <w:rFonts w:ascii="Book Antiqua" w:eastAsia="Book Antiqua" w:hAnsi="Book Antiqua" w:cs="Book Antiqua"/>
          <w:color w:val="000000"/>
        </w:rPr>
        <w:t>Ever since the discovery of the potential role of miRNAs as therapeutic targets, several studies have been conducted aim</w:t>
      </w:r>
      <w:r w:rsidR="00EB00B4">
        <w:rPr>
          <w:rFonts w:ascii="Book Antiqua" w:eastAsia="Book Antiqua" w:hAnsi="Book Antiqua" w:cs="Book Antiqua"/>
          <w:color w:val="000000"/>
        </w:rPr>
        <w:t>ed</w:t>
      </w:r>
      <w:r w:rsidRPr="00373A49">
        <w:rPr>
          <w:rFonts w:ascii="Book Antiqua" w:eastAsia="Book Antiqua" w:hAnsi="Book Antiqua" w:cs="Book Antiqua"/>
          <w:color w:val="000000"/>
        </w:rPr>
        <w:t xml:space="preserve"> at various mechanisms such as miRNA-mediated chemosensiti</w:t>
      </w:r>
      <w:r w:rsidR="00EB00B4">
        <w:rPr>
          <w:rFonts w:ascii="Book Antiqua" w:eastAsia="Book Antiqua" w:hAnsi="Book Antiqua" w:cs="Book Antiqua"/>
          <w:color w:val="000000"/>
        </w:rPr>
        <w:t>z</w:t>
      </w:r>
      <w:r w:rsidRPr="00373A49">
        <w:rPr>
          <w:rFonts w:ascii="Book Antiqua" w:eastAsia="Book Antiqua" w:hAnsi="Book Antiqua" w:cs="Book Antiqua"/>
          <w:color w:val="000000"/>
        </w:rPr>
        <w:t>ation and miRNA mimicking for tumor suppression and oncogenic miRNA targeting</w:t>
      </w:r>
      <w:r w:rsidRPr="00373A49">
        <w:rPr>
          <w:rFonts w:ascii="Book Antiqua" w:eastAsia="Book Antiqua" w:hAnsi="Book Antiqua" w:cs="Book Antiqua"/>
          <w:color w:val="000000"/>
          <w:vertAlign w:val="superscript"/>
        </w:rPr>
        <w:t>[93]</w:t>
      </w:r>
      <w:r w:rsidRPr="00373A49">
        <w:rPr>
          <w:rFonts w:ascii="Book Antiqua" w:eastAsia="Book Antiqua" w:hAnsi="Book Antiqua" w:cs="Book Antiqua"/>
          <w:color w:val="000000"/>
        </w:rPr>
        <w:t>. miRNA/siRNA combinatorial therapy with various chemotherapeutic and immunotherapeutic agents has increased the sensitivity of these drugs to cancers</w:t>
      </w:r>
      <w:r w:rsidRPr="00373A49">
        <w:rPr>
          <w:rFonts w:ascii="Book Antiqua" w:eastAsia="Book Antiqua" w:hAnsi="Book Antiqua" w:cs="Book Antiqua"/>
          <w:color w:val="000000"/>
          <w:vertAlign w:val="superscript"/>
        </w:rPr>
        <w:t>[94]</w:t>
      </w:r>
      <w:r w:rsidRPr="00373A49">
        <w:rPr>
          <w:rFonts w:ascii="Book Antiqua" w:eastAsia="Book Antiqua" w:hAnsi="Book Antiqua" w:cs="Book Antiqua"/>
          <w:color w:val="000000"/>
        </w:rPr>
        <w:t>.</w:t>
      </w:r>
      <w:r w:rsidRPr="00373A49">
        <w:rPr>
          <w:rFonts w:ascii="Book Antiqua" w:eastAsia="Book Antiqua" w:hAnsi="Book Antiqua" w:cs="Book Antiqua"/>
          <w:b/>
          <w:bCs/>
          <w:color w:val="000000"/>
        </w:rPr>
        <w:t xml:space="preserve"> </w:t>
      </w:r>
      <w:r w:rsidRPr="00373A49">
        <w:rPr>
          <w:rFonts w:ascii="Book Antiqua" w:eastAsia="Book Antiqua" w:hAnsi="Book Antiqua" w:cs="Book Antiqua"/>
          <w:color w:val="000000"/>
        </w:rPr>
        <w:t>However,</w:t>
      </w:r>
      <w:r w:rsidRPr="00373A49">
        <w:rPr>
          <w:rFonts w:ascii="Book Antiqua" w:eastAsia="Book Antiqua" w:hAnsi="Book Antiqua" w:cs="Book Antiqua"/>
          <w:b/>
          <w:bCs/>
          <w:color w:val="000000"/>
        </w:rPr>
        <w:t xml:space="preserve"> </w:t>
      </w:r>
      <w:r w:rsidRPr="00373A49">
        <w:rPr>
          <w:rFonts w:ascii="Book Antiqua" w:eastAsia="Book Antiqua" w:hAnsi="Book Antiqua" w:cs="Book Antiqua"/>
          <w:color w:val="000000"/>
        </w:rPr>
        <w:t xml:space="preserve">most of the studies </w:t>
      </w:r>
      <w:r w:rsidR="00EB00B4">
        <w:rPr>
          <w:rFonts w:ascii="Book Antiqua" w:eastAsia="Book Antiqua" w:hAnsi="Book Antiqua" w:cs="Book Antiqua"/>
          <w:color w:val="000000"/>
        </w:rPr>
        <w:t>performed</w:t>
      </w:r>
      <w:r w:rsidRPr="00373A49">
        <w:rPr>
          <w:rFonts w:ascii="Book Antiqua" w:eastAsia="Book Antiqua" w:hAnsi="Book Antiqua" w:cs="Book Antiqua"/>
          <w:color w:val="000000"/>
        </w:rPr>
        <w:t xml:space="preserve"> on CRC are limited to animal models and CRC cell lines, and none were extrapolated to CRC patients</w:t>
      </w:r>
      <w:r w:rsidRPr="00373A49">
        <w:rPr>
          <w:rFonts w:ascii="Book Antiqua" w:eastAsia="Book Antiqua" w:hAnsi="Book Antiqua" w:cs="Book Antiqua"/>
          <w:color w:val="000000"/>
          <w:vertAlign w:val="superscript"/>
        </w:rPr>
        <w:t>[95]</w:t>
      </w:r>
      <w:r w:rsidRPr="00373A49">
        <w:rPr>
          <w:rFonts w:ascii="Book Antiqua" w:eastAsia="Book Antiqua" w:hAnsi="Book Antiqua" w:cs="Book Antiqua"/>
          <w:color w:val="000000"/>
        </w:rPr>
        <w:t>.</w:t>
      </w:r>
      <w:r w:rsidRPr="00373A49">
        <w:rPr>
          <w:rFonts w:ascii="Book Antiqua" w:eastAsia="Book Antiqua" w:hAnsi="Book Antiqua" w:cs="Book Antiqua"/>
          <w:b/>
          <w:bCs/>
          <w:color w:val="000000"/>
        </w:rPr>
        <w:t xml:space="preserve"> </w:t>
      </w:r>
      <w:r w:rsidRPr="00373A49">
        <w:rPr>
          <w:rFonts w:ascii="Book Antiqua" w:eastAsia="Book Antiqua" w:hAnsi="Book Antiqua" w:cs="Book Antiqua"/>
          <w:color w:val="000000"/>
        </w:rPr>
        <w:lastRenderedPageBreak/>
        <w:t>Despite the</w:t>
      </w:r>
      <w:r w:rsidRPr="00373A49">
        <w:rPr>
          <w:rFonts w:ascii="Book Antiqua" w:eastAsia="Book Antiqua" w:hAnsi="Book Antiqua" w:cs="Book Antiqua"/>
          <w:b/>
          <w:bCs/>
          <w:color w:val="000000"/>
        </w:rPr>
        <w:t xml:space="preserve"> </w:t>
      </w:r>
      <w:r w:rsidRPr="00373A49">
        <w:rPr>
          <w:rFonts w:ascii="Book Antiqua" w:eastAsia="Book Antiqua" w:hAnsi="Book Antiqua" w:cs="Book Antiqua"/>
          <w:color w:val="000000"/>
        </w:rPr>
        <w:t>advances in research, no miRNA or siRNA</w:t>
      </w:r>
      <w:r w:rsidR="00EB00B4">
        <w:rPr>
          <w:rFonts w:ascii="Book Antiqua" w:eastAsia="Book Antiqua" w:hAnsi="Book Antiqua" w:cs="Book Antiqua"/>
          <w:color w:val="000000"/>
        </w:rPr>
        <w:t xml:space="preserve"> therapy</w:t>
      </w:r>
      <w:r w:rsidRPr="00373A49">
        <w:rPr>
          <w:rFonts w:ascii="Book Antiqua" w:eastAsia="Book Antiqua" w:hAnsi="Book Antiqua" w:cs="Book Antiqua"/>
          <w:color w:val="000000"/>
        </w:rPr>
        <w:t xml:space="preserve"> </w:t>
      </w:r>
      <w:r w:rsidR="00EB00B4">
        <w:rPr>
          <w:rFonts w:ascii="Book Antiqua" w:eastAsia="Book Antiqua" w:hAnsi="Book Antiqua" w:cs="Book Antiqua"/>
          <w:color w:val="000000"/>
        </w:rPr>
        <w:t>are</w:t>
      </w:r>
      <w:r w:rsidRPr="00373A49">
        <w:rPr>
          <w:rFonts w:ascii="Book Antiqua" w:eastAsia="Book Antiqua" w:hAnsi="Book Antiqua" w:cs="Book Antiqua"/>
          <w:color w:val="000000"/>
        </w:rPr>
        <w:t xml:space="preserve"> FDA approved for clinical usage against CRC or any other cancer, but several are in clinical trials </w:t>
      </w:r>
      <w:r w:rsidR="00EB00B4">
        <w:rPr>
          <w:rFonts w:ascii="Book Antiqua" w:eastAsia="Book Antiqua" w:hAnsi="Book Antiqua" w:cs="Book Antiqua"/>
          <w:color w:val="000000"/>
        </w:rPr>
        <w:t>(</w:t>
      </w:r>
      <w:r w:rsidRPr="00373A49">
        <w:rPr>
          <w:rFonts w:ascii="Book Antiqua" w:eastAsia="Book Antiqua" w:hAnsi="Book Antiqua" w:cs="Book Antiqua"/>
          <w:color w:val="000000"/>
        </w:rPr>
        <w:t>Table 3</w:t>
      </w:r>
      <w:r w:rsidR="00EB00B4">
        <w:rPr>
          <w:rFonts w:ascii="Book Antiqua" w:eastAsia="Book Antiqua" w:hAnsi="Book Antiqua" w:cs="Book Antiqua"/>
          <w:color w:val="000000"/>
        </w:rPr>
        <w:t>)</w:t>
      </w:r>
      <w:r w:rsidRPr="00373A49">
        <w:rPr>
          <w:rFonts w:ascii="Book Antiqua" w:eastAsia="Book Antiqua" w:hAnsi="Book Antiqua" w:cs="Book Antiqua"/>
          <w:color w:val="000000"/>
        </w:rPr>
        <w:t>.</w:t>
      </w:r>
    </w:p>
    <w:p w14:paraId="2E69F058" w14:textId="77777777" w:rsidR="006C73D7" w:rsidRPr="00373A49" w:rsidRDefault="006C73D7" w:rsidP="00D51A4C">
      <w:pPr>
        <w:spacing w:line="360" w:lineRule="auto"/>
        <w:jc w:val="both"/>
        <w:rPr>
          <w:rFonts w:ascii="Book Antiqua" w:hAnsi="Book Antiqua" w:cs="Book Antiqua"/>
          <w:b/>
          <w:bCs/>
          <w:i/>
          <w:iCs/>
          <w:color w:val="000000"/>
          <w:lang w:eastAsia="zh-CN"/>
        </w:rPr>
      </w:pPr>
    </w:p>
    <w:p w14:paraId="45D23E29" w14:textId="25FD6438" w:rsidR="007061BD" w:rsidRDefault="00B92244" w:rsidP="00D51A4C">
      <w:pPr>
        <w:spacing w:line="360" w:lineRule="auto"/>
        <w:jc w:val="both"/>
        <w:rPr>
          <w:rFonts w:ascii="Book Antiqua" w:eastAsia="Book Antiqua" w:hAnsi="Book Antiqua" w:cs="Book Antiqua"/>
          <w:b/>
          <w:bCs/>
          <w:color w:val="000000"/>
        </w:rPr>
      </w:pPr>
      <w:r w:rsidRPr="00373A49">
        <w:rPr>
          <w:rFonts w:ascii="Book Antiqua" w:eastAsia="Book Antiqua" w:hAnsi="Book Antiqua" w:cs="Book Antiqua"/>
          <w:b/>
          <w:bCs/>
          <w:iCs/>
          <w:color w:val="000000"/>
        </w:rPr>
        <w:t>Oncolytic viral therapy</w:t>
      </w:r>
      <w:r w:rsidR="006C73D7" w:rsidRPr="00373A49">
        <w:rPr>
          <w:rFonts w:ascii="Book Antiqua" w:hAnsi="Book Antiqua" w:cs="Book Antiqua"/>
          <w:b/>
          <w:bCs/>
          <w:iCs/>
          <w:color w:val="000000"/>
          <w:lang w:eastAsia="zh-CN"/>
        </w:rPr>
        <w:t>:</w:t>
      </w:r>
      <w:r w:rsidR="006C73D7" w:rsidRPr="00373A49">
        <w:rPr>
          <w:rFonts w:ascii="Book Antiqua" w:hAnsi="Book Antiqua"/>
          <w:lang w:eastAsia="zh-CN"/>
        </w:rPr>
        <w:t xml:space="preserve"> </w:t>
      </w:r>
      <w:r w:rsidRPr="00373A49">
        <w:rPr>
          <w:rFonts w:ascii="Book Antiqua" w:eastAsia="Book Antiqua" w:hAnsi="Book Antiqua" w:cs="Book Antiqua"/>
          <w:color w:val="000000"/>
        </w:rPr>
        <w:t>Oncolytic viral therapy or immuno-oncolytic virotherapy employs native or sometimes genetically modified viruses called oncolytic viruses to predominantly infect cancerous cells while avoiding healthy ones</w:t>
      </w:r>
      <w:r w:rsidRPr="00373A49">
        <w:rPr>
          <w:rFonts w:ascii="Book Antiqua" w:eastAsia="Book Antiqua" w:hAnsi="Book Antiqua" w:cs="Book Antiqua"/>
          <w:color w:val="000000"/>
          <w:vertAlign w:val="superscript"/>
        </w:rPr>
        <w:t>[96]</w:t>
      </w:r>
      <w:r w:rsidRPr="00373A49">
        <w:rPr>
          <w:rFonts w:ascii="Book Antiqua" w:eastAsia="Book Antiqua" w:hAnsi="Book Antiqua" w:cs="Book Antiqua"/>
          <w:color w:val="000000"/>
        </w:rPr>
        <w:t>.</w:t>
      </w:r>
      <w:r w:rsidRPr="00373A49">
        <w:rPr>
          <w:rFonts w:ascii="Book Antiqua" w:eastAsia="Book Antiqua" w:hAnsi="Book Antiqua" w:cs="Book Antiqua"/>
          <w:b/>
          <w:bCs/>
          <w:color w:val="000000"/>
        </w:rPr>
        <w:t xml:space="preserve"> </w:t>
      </w:r>
      <w:r w:rsidRPr="00373A49">
        <w:rPr>
          <w:rFonts w:ascii="Book Antiqua" w:eastAsia="Book Antiqua" w:hAnsi="Book Antiqua" w:cs="Book Antiqua"/>
          <w:color w:val="000000"/>
        </w:rPr>
        <w:t xml:space="preserve">It has emerged as a promising treatment option for CRC. Oncolytic viruses are thought to exert antitumor activity </w:t>
      </w:r>
      <w:r w:rsidRPr="00373A49">
        <w:rPr>
          <w:rFonts w:ascii="Book Antiqua" w:eastAsia="Book Antiqua" w:hAnsi="Book Antiqua" w:cs="Book Antiqua"/>
          <w:i/>
          <w:iCs/>
          <w:color w:val="000000"/>
        </w:rPr>
        <w:t>via</w:t>
      </w:r>
      <w:r w:rsidRPr="00373A49">
        <w:rPr>
          <w:rFonts w:ascii="Book Antiqua" w:eastAsia="Book Antiqua" w:hAnsi="Book Antiqua" w:cs="Book Antiqua"/>
          <w:color w:val="000000"/>
        </w:rPr>
        <w:t xml:space="preserve"> two distinct mechanisms: </w:t>
      </w:r>
      <w:r w:rsidR="00EB00B4">
        <w:rPr>
          <w:rFonts w:ascii="Book Antiqua" w:hAnsi="Book Antiqua" w:cs="Book Antiqua"/>
          <w:color w:val="000000"/>
          <w:lang w:eastAsia="zh-CN"/>
        </w:rPr>
        <w:t>i</w:t>
      </w:r>
      <w:r w:rsidRPr="00373A49">
        <w:rPr>
          <w:rFonts w:ascii="Book Antiqua" w:eastAsia="Book Antiqua" w:hAnsi="Book Antiqua" w:cs="Book Antiqua"/>
          <w:color w:val="000000"/>
        </w:rPr>
        <w:t>nduction of systemic antitumor immunity and selective replication within neoplastic cells that have a direct lytic effect on the tumor cells.</w:t>
      </w:r>
      <w:r w:rsidRPr="00373A49">
        <w:rPr>
          <w:rFonts w:ascii="Book Antiqua" w:eastAsia="Book Antiqua" w:hAnsi="Book Antiqua" w:cs="Book Antiqua"/>
          <w:b/>
          <w:bCs/>
          <w:color w:val="000000"/>
        </w:rPr>
        <w:t xml:space="preserve"> </w:t>
      </w:r>
      <w:r w:rsidRPr="00373A49">
        <w:rPr>
          <w:rFonts w:ascii="Book Antiqua" w:eastAsia="Book Antiqua" w:hAnsi="Book Antiqua" w:cs="Book Antiqua"/>
          <w:color w:val="000000"/>
        </w:rPr>
        <w:t>The specificity of oncolytic viruses for tumors can be increased by selective genetic modifications such as the expression of viral surface proteins that bind to cellular receptors found only on cancerous cells, deletion of virus fatal genes</w:t>
      </w:r>
      <w:r w:rsidR="007061BD">
        <w:rPr>
          <w:rFonts w:ascii="Book Antiqua" w:eastAsia="Book Antiqua" w:hAnsi="Book Antiqua" w:cs="Book Antiqua"/>
          <w:color w:val="000000"/>
        </w:rPr>
        <w:t>,</w:t>
      </w:r>
      <w:r w:rsidRPr="00373A49">
        <w:rPr>
          <w:rFonts w:ascii="Book Antiqua" w:eastAsia="Book Antiqua" w:hAnsi="Book Antiqua" w:cs="Book Antiqua"/>
          <w:color w:val="000000"/>
        </w:rPr>
        <w:t xml:space="preserve"> and </w:t>
      </w:r>
      <w:r w:rsidR="007061BD">
        <w:rPr>
          <w:rFonts w:ascii="Book Antiqua" w:eastAsia="Book Antiqua" w:hAnsi="Book Antiqua" w:cs="Book Antiqua"/>
          <w:color w:val="000000"/>
        </w:rPr>
        <w:t xml:space="preserve">the </w:t>
      </w:r>
      <w:r w:rsidRPr="00373A49">
        <w:rPr>
          <w:rFonts w:ascii="Book Antiqua" w:eastAsia="Book Antiqua" w:hAnsi="Book Antiqua" w:cs="Book Antiqua"/>
          <w:color w:val="000000"/>
        </w:rPr>
        <w:t>addition of different immunostimulatory genes</w:t>
      </w:r>
      <w:r w:rsidRPr="00373A49">
        <w:rPr>
          <w:rFonts w:ascii="Book Antiqua" w:eastAsia="Book Antiqua" w:hAnsi="Book Antiqua" w:cs="Book Antiqua"/>
          <w:color w:val="000000"/>
          <w:vertAlign w:val="superscript"/>
        </w:rPr>
        <w:t>[97]</w:t>
      </w:r>
      <w:r w:rsidRPr="00373A49">
        <w:rPr>
          <w:rFonts w:ascii="Book Antiqua" w:eastAsia="Book Antiqua" w:hAnsi="Book Antiqua" w:cs="Book Antiqua"/>
          <w:color w:val="000000"/>
        </w:rPr>
        <w:t>.</w:t>
      </w:r>
    </w:p>
    <w:p w14:paraId="4D3037EB" w14:textId="171497F2" w:rsidR="0020378B" w:rsidRDefault="00B92244" w:rsidP="007061BD">
      <w:pPr>
        <w:spacing w:line="360" w:lineRule="auto"/>
        <w:ind w:firstLine="450"/>
        <w:jc w:val="both"/>
        <w:rPr>
          <w:rFonts w:ascii="Book Antiqua" w:eastAsia="Book Antiqua" w:hAnsi="Book Antiqua" w:cs="Book Antiqua"/>
          <w:b/>
          <w:bCs/>
          <w:color w:val="000000"/>
        </w:rPr>
      </w:pPr>
      <w:r w:rsidRPr="00373A49">
        <w:rPr>
          <w:rFonts w:ascii="Book Antiqua" w:eastAsia="Book Antiqua" w:hAnsi="Book Antiqua" w:cs="Book Antiqua"/>
          <w:color w:val="000000"/>
        </w:rPr>
        <w:t xml:space="preserve">In past decades, several oncolytic viruses have been evaluated experimentally against CRC, </w:t>
      </w:r>
      <w:r w:rsidR="007061BD">
        <w:rPr>
          <w:rFonts w:ascii="Book Antiqua" w:eastAsia="Book Antiqua" w:hAnsi="Book Antiqua" w:cs="Book Antiqua"/>
          <w:color w:val="000000"/>
        </w:rPr>
        <w:t>including</w:t>
      </w:r>
      <w:r w:rsidRPr="00373A49">
        <w:rPr>
          <w:rFonts w:ascii="Book Antiqua" w:eastAsia="Book Antiqua" w:hAnsi="Book Antiqua" w:cs="Book Antiqua"/>
          <w:color w:val="000000"/>
        </w:rPr>
        <w:t xml:space="preserve"> adenovirus, vaccinia virus, </w:t>
      </w:r>
      <w:r w:rsidR="00172FBA" w:rsidRPr="00373A49">
        <w:rPr>
          <w:rFonts w:ascii="Book Antiqua" w:eastAsia="Book Antiqua" w:hAnsi="Book Antiqua" w:cs="Book Antiqua"/>
          <w:color w:val="000000"/>
        </w:rPr>
        <w:t>herpes simplex virus</w:t>
      </w:r>
      <w:r w:rsidRPr="00373A49">
        <w:rPr>
          <w:rFonts w:ascii="Book Antiqua" w:eastAsia="Book Antiqua" w:hAnsi="Book Antiqua" w:cs="Book Antiqua"/>
          <w:color w:val="000000"/>
        </w:rPr>
        <w:t>, vesicular stomatitis virus, measles virus, tanapox virus, echovirus, reovirus, and Newcastle disease virus. Several oncolytic viruses were also tested clinically i</w:t>
      </w:r>
      <w:r w:rsidRPr="00373A49">
        <w:rPr>
          <w:rFonts w:ascii="Book Antiqua" w:eastAsia="Book Antiqua" w:hAnsi="Book Antiqua" w:cs="Book Antiqua"/>
          <w:color w:val="000000" w:themeColor="text1"/>
        </w:rPr>
        <w:t>n CRC patients as monotherapy</w:t>
      </w:r>
      <w:r w:rsidR="0020378B">
        <w:rPr>
          <w:rFonts w:ascii="Book Antiqua" w:eastAsia="Book Antiqua" w:hAnsi="Book Antiqua" w:cs="Book Antiqua"/>
          <w:color w:val="000000" w:themeColor="text1"/>
        </w:rPr>
        <w:t>,</w:t>
      </w:r>
      <w:r w:rsidRPr="00373A49">
        <w:rPr>
          <w:rFonts w:ascii="Book Antiqua" w:eastAsia="Book Antiqua" w:hAnsi="Book Antiqua" w:cs="Book Antiqua"/>
          <w:color w:val="000000" w:themeColor="text1"/>
        </w:rPr>
        <w:t xml:space="preserve"> and combinatorial therapy of oncolytic viruses with chemotherapeutics</w:t>
      </w:r>
      <w:r w:rsidRPr="00373A49">
        <w:rPr>
          <w:rFonts w:ascii="Book Antiqua" w:eastAsia="Book Antiqua" w:hAnsi="Book Antiqua" w:cs="Book Antiqua"/>
          <w:color w:val="000000" w:themeColor="text1"/>
          <w:vertAlign w:val="superscript"/>
        </w:rPr>
        <w:t>[98]</w:t>
      </w:r>
      <w:r w:rsidRPr="00373A49">
        <w:rPr>
          <w:rFonts w:ascii="Book Antiqua" w:eastAsia="Book Antiqua" w:hAnsi="Book Antiqua" w:cs="Book Antiqua"/>
          <w:color w:val="000000" w:themeColor="text1"/>
        </w:rPr>
        <w:t>, radiotherapy</w:t>
      </w:r>
      <w:r w:rsidRPr="00373A49">
        <w:rPr>
          <w:rFonts w:ascii="Book Antiqua" w:eastAsia="Book Antiqua" w:hAnsi="Book Antiqua" w:cs="Book Antiqua"/>
          <w:color w:val="000000"/>
          <w:vertAlign w:val="superscript"/>
        </w:rPr>
        <w:t>[99]</w:t>
      </w:r>
      <w:r w:rsidR="0020378B">
        <w:rPr>
          <w:rFonts w:ascii="Book Antiqua" w:eastAsia="Book Antiqua" w:hAnsi="Book Antiqua" w:cs="Book Antiqua"/>
          <w:color w:val="000000"/>
        </w:rPr>
        <w:t xml:space="preserve">, </w:t>
      </w:r>
      <w:r w:rsidRPr="00373A49">
        <w:rPr>
          <w:rFonts w:ascii="Book Antiqua" w:eastAsia="Book Antiqua" w:hAnsi="Book Antiqua" w:cs="Book Antiqua"/>
          <w:color w:val="000000"/>
        </w:rPr>
        <w:t>and immunotherapeutics have also been examined against CRC</w:t>
      </w:r>
      <w:r w:rsidRPr="00373A49">
        <w:rPr>
          <w:rFonts w:ascii="Book Antiqua" w:eastAsia="Book Antiqua" w:hAnsi="Book Antiqua" w:cs="Book Antiqua"/>
          <w:color w:val="000000"/>
          <w:vertAlign w:val="superscript"/>
        </w:rPr>
        <w:t>[100]</w:t>
      </w:r>
      <w:r w:rsidRPr="00373A49">
        <w:rPr>
          <w:rFonts w:ascii="Book Antiqua" w:eastAsia="Book Antiqua" w:hAnsi="Book Antiqua" w:cs="Book Antiqua"/>
          <w:color w:val="000000"/>
        </w:rPr>
        <w:t xml:space="preserve">. In the first phase I/II trial, patients with refractory CRC treated with herpes simplex mutant NV120 </w:t>
      </w:r>
      <w:r w:rsidR="0020378B">
        <w:rPr>
          <w:rFonts w:ascii="Book Antiqua" w:eastAsia="Book Antiqua" w:hAnsi="Book Antiqua" w:cs="Book Antiqua"/>
          <w:color w:val="000000"/>
        </w:rPr>
        <w:t>had</w:t>
      </w:r>
      <w:r w:rsidRPr="00373A49">
        <w:rPr>
          <w:rFonts w:ascii="Book Antiqua" w:eastAsia="Book Antiqua" w:hAnsi="Book Antiqua" w:cs="Book Antiqua"/>
          <w:color w:val="000000"/>
        </w:rPr>
        <w:t xml:space="preserve"> good safety profiles and increased chemosensiti</w:t>
      </w:r>
      <w:r w:rsidR="0020378B">
        <w:rPr>
          <w:rFonts w:ascii="Book Antiqua" w:eastAsia="Book Antiqua" w:hAnsi="Book Antiqua" w:cs="Book Antiqua"/>
          <w:color w:val="000000"/>
        </w:rPr>
        <w:t>z</w:t>
      </w:r>
      <w:r w:rsidRPr="00373A49">
        <w:rPr>
          <w:rFonts w:ascii="Book Antiqua" w:eastAsia="Book Antiqua" w:hAnsi="Book Antiqua" w:cs="Book Antiqua"/>
          <w:color w:val="000000"/>
        </w:rPr>
        <w:t>ation</w:t>
      </w:r>
      <w:r w:rsidRPr="00373A49">
        <w:rPr>
          <w:rFonts w:ascii="Book Antiqua" w:eastAsia="Book Antiqua" w:hAnsi="Book Antiqua" w:cs="Book Antiqua"/>
          <w:color w:val="000000"/>
          <w:vertAlign w:val="superscript"/>
        </w:rPr>
        <w:t>[101]</w:t>
      </w:r>
      <w:r w:rsidRPr="00373A49">
        <w:rPr>
          <w:rFonts w:ascii="Book Antiqua" w:eastAsia="Book Antiqua" w:hAnsi="Book Antiqua" w:cs="Book Antiqua"/>
          <w:color w:val="000000"/>
        </w:rPr>
        <w:t>.</w:t>
      </w:r>
      <w:r w:rsidRPr="00373A49">
        <w:rPr>
          <w:rFonts w:ascii="Book Antiqua" w:eastAsia="Book Antiqua" w:hAnsi="Book Antiqua" w:cs="Book Antiqua"/>
          <w:b/>
          <w:bCs/>
          <w:color w:val="000000"/>
        </w:rPr>
        <w:t xml:space="preserve"> </w:t>
      </w:r>
      <w:r w:rsidRPr="00373A49">
        <w:rPr>
          <w:rFonts w:ascii="Book Antiqua" w:eastAsia="Book Antiqua" w:hAnsi="Book Antiqua" w:cs="Book Antiqua"/>
          <w:color w:val="000000"/>
        </w:rPr>
        <w:t xml:space="preserve">A phase I clinical trial of an oncolytic Western Reserve strain genetically modified with deletion of vaccinia growth factor and thymidine kinase (vaccinia virus mutant) had shown an excellent safety profile in 17 patients with advanced and refractory CRC. However, only </w:t>
      </w:r>
      <w:r w:rsidR="0020378B">
        <w:rPr>
          <w:rFonts w:ascii="Book Antiqua" w:eastAsia="Book Antiqua" w:hAnsi="Book Antiqua" w:cs="Book Antiqua"/>
          <w:color w:val="000000"/>
        </w:rPr>
        <w:t>1</w:t>
      </w:r>
      <w:r w:rsidRPr="00373A49">
        <w:rPr>
          <w:rFonts w:ascii="Book Antiqua" w:eastAsia="Book Antiqua" w:hAnsi="Book Antiqua" w:cs="Book Antiqua"/>
          <w:color w:val="000000"/>
        </w:rPr>
        <w:t xml:space="preserve"> patient experienced a true benefit from the therapy</w:t>
      </w:r>
      <w:r w:rsidRPr="00373A49">
        <w:rPr>
          <w:rFonts w:ascii="Book Antiqua" w:eastAsia="Book Antiqua" w:hAnsi="Book Antiqua" w:cs="Book Antiqua"/>
          <w:color w:val="000000"/>
          <w:vertAlign w:val="superscript"/>
        </w:rPr>
        <w:t>[102]</w:t>
      </w:r>
      <w:r w:rsidRPr="00373A49">
        <w:rPr>
          <w:rFonts w:ascii="Book Antiqua" w:eastAsia="Book Antiqua" w:hAnsi="Book Antiqua" w:cs="Book Antiqua"/>
          <w:color w:val="000000"/>
        </w:rPr>
        <w:t>. This therapy was intratumoral, and another trial with the same agent, when given intravenously in 11 patients, had established safety but limited antitumor activity</w:t>
      </w:r>
      <w:r w:rsidRPr="00373A49">
        <w:rPr>
          <w:rFonts w:ascii="Book Antiqua" w:eastAsia="Book Antiqua" w:hAnsi="Book Antiqua" w:cs="Book Antiqua"/>
          <w:color w:val="000000"/>
          <w:vertAlign w:val="superscript"/>
        </w:rPr>
        <w:t>[103]</w:t>
      </w:r>
      <w:r w:rsidRPr="00373A49">
        <w:rPr>
          <w:rFonts w:ascii="Book Antiqua" w:eastAsia="Book Antiqua" w:hAnsi="Book Antiqua" w:cs="Book Antiqua"/>
          <w:color w:val="000000"/>
        </w:rPr>
        <w:t>.</w:t>
      </w:r>
    </w:p>
    <w:p w14:paraId="31361B3D" w14:textId="62C45CB3" w:rsidR="00A77B3E" w:rsidRPr="00373A49" w:rsidRDefault="00B92244" w:rsidP="00E8026B">
      <w:pPr>
        <w:spacing w:line="360" w:lineRule="auto"/>
        <w:ind w:firstLine="450"/>
        <w:jc w:val="both"/>
        <w:rPr>
          <w:rFonts w:ascii="Book Antiqua" w:hAnsi="Book Antiqua"/>
          <w:lang w:eastAsia="zh-CN"/>
        </w:rPr>
      </w:pPr>
      <w:r w:rsidRPr="00373A49">
        <w:rPr>
          <w:rFonts w:ascii="Book Antiqua" w:eastAsia="Book Antiqua" w:hAnsi="Book Antiqua" w:cs="Book Antiqua"/>
          <w:color w:val="000000"/>
        </w:rPr>
        <w:t>A phase II clinical trial of FOLFOX/</w:t>
      </w:r>
      <w:r w:rsidR="0020378B">
        <w:rPr>
          <w:rFonts w:ascii="Book Antiqua" w:eastAsia="Book Antiqua" w:hAnsi="Book Antiqua" w:cs="Book Antiqua"/>
          <w:color w:val="000000"/>
        </w:rPr>
        <w:t>b</w:t>
      </w:r>
      <w:r w:rsidRPr="00373A49">
        <w:rPr>
          <w:rFonts w:ascii="Book Antiqua" w:eastAsia="Book Antiqua" w:hAnsi="Book Antiqua" w:cs="Book Antiqua"/>
          <w:color w:val="000000"/>
        </w:rPr>
        <w:t xml:space="preserve">evacizumab with or without an oncolytic reovirus pelareorep in 103 patients with mCRC showed a significantly improved response (combined therapy); however, the </w:t>
      </w:r>
      <w:r w:rsidR="0020378B">
        <w:rPr>
          <w:rFonts w:ascii="Book Antiqua" w:eastAsia="Book Antiqua" w:hAnsi="Book Antiqua" w:cs="Book Antiqua"/>
          <w:color w:val="000000"/>
        </w:rPr>
        <w:t>OS</w:t>
      </w:r>
      <w:r w:rsidRPr="00373A49">
        <w:rPr>
          <w:rFonts w:ascii="Book Antiqua" w:eastAsia="Book Antiqua" w:hAnsi="Book Antiqua" w:cs="Book Antiqua"/>
          <w:color w:val="000000"/>
        </w:rPr>
        <w:t xml:space="preserve"> was poor</w:t>
      </w:r>
      <w:r w:rsidRPr="00373A49">
        <w:rPr>
          <w:rFonts w:ascii="Book Antiqua" w:eastAsia="Book Antiqua" w:hAnsi="Book Antiqua" w:cs="Book Antiqua"/>
          <w:color w:val="000000"/>
          <w:vertAlign w:val="superscript"/>
        </w:rPr>
        <w:t>[104]</w:t>
      </w:r>
      <w:r w:rsidRPr="00373A49">
        <w:rPr>
          <w:rFonts w:ascii="Book Antiqua" w:eastAsia="Book Antiqua" w:hAnsi="Book Antiqua" w:cs="Book Antiqua"/>
          <w:color w:val="000000"/>
        </w:rPr>
        <w:t xml:space="preserve">. In another case, patients </w:t>
      </w:r>
      <w:r w:rsidRPr="00373A49">
        <w:rPr>
          <w:rFonts w:ascii="Book Antiqua" w:eastAsia="Book Antiqua" w:hAnsi="Book Antiqua" w:cs="Book Antiqua"/>
          <w:color w:val="000000"/>
        </w:rPr>
        <w:lastRenderedPageBreak/>
        <w:t xml:space="preserve">with stage IV CRC treated with a combined regimen of oncolytic enterovirus, FOLFOX/bevacizumab, and surgical resection (RIGVIR) </w:t>
      </w:r>
      <w:r w:rsidR="0020378B">
        <w:rPr>
          <w:rFonts w:ascii="Book Antiqua" w:eastAsia="Book Antiqua" w:hAnsi="Book Antiqua" w:cs="Book Antiqua"/>
          <w:color w:val="000000"/>
        </w:rPr>
        <w:t>had</w:t>
      </w:r>
      <w:r w:rsidRPr="00373A49">
        <w:rPr>
          <w:rFonts w:ascii="Book Antiqua" w:eastAsia="Book Antiqua" w:hAnsi="Book Antiqua" w:cs="Book Antiqua"/>
          <w:color w:val="000000"/>
        </w:rPr>
        <w:t xml:space="preserve"> impressive efficacy with complete remission for 7.7 years after diagnosis</w:t>
      </w:r>
      <w:r w:rsidRPr="00373A49">
        <w:rPr>
          <w:rFonts w:ascii="Book Antiqua" w:eastAsia="Book Antiqua" w:hAnsi="Book Antiqua" w:cs="Book Antiqua"/>
          <w:color w:val="000000"/>
          <w:vertAlign w:val="superscript"/>
        </w:rPr>
        <w:t>[105]</w:t>
      </w:r>
      <w:r w:rsidRPr="00373A49">
        <w:rPr>
          <w:rFonts w:ascii="Book Antiqua" w:eastAsia="Book Antiqua" w:hAnsi="Book Antiqua" w:cs="Book Antiqua"/>
          <w:color w:val="000000"/>
        </w:rPr>
        <w:t>.</w:t>
      </w:r>
      <w:r w:rsidR="00A47A61" w:rsidRPr="00373A49">
        <w:rPr>
          <w:rFonts w:ascii="Book Antiqua" w:hAnsi="Book Antiqua" w:cs="Book Antiqua"/>
          <w:b/>
          <w:bCs/>
          <w:color w:val="000000"/>
          <w:lang w:eastAsia="zh-CN"/>
        </w:rPr>
        <w:t xml:space="preserve"> </w:t>
      </w:r>
      <w:r w:rsidR="0020378B">
        <w:rPr>
          <w:rFonts w:ascii="Book Antiqua" w:hAnsi="Book Antiqua" w:cs="Book Antiqua"/>
          <w:color w:val="000000"/>
          <w:lang w:eastAsia="zh-CN"/>
        </w:rPr>
        <w:t>Despite</w:t>
      </w:r>
      <w:r w:rsidRPr="00373A49">
        <w:rPr>
          <w:rFonts w:ascii="Book Antiqua" w:eastAsia="Book Antiqua" w:hAnsi="Book Antiqua" w:cs="Book Antiqua"/>
          <w:color w:val="000000"/>
        </w:rPr>
        <w:t xml:space="preserve"> the intensive research in this field, none of the oncolytic viral therapy is FDA approved for routine clinical use against CRC. Challenges like evading host antiviral immunity and the successful delivery of the virus to the target site cause </w:t>
      </w:r>
      <w:r w:rsidR="0020378B">
        <w:rPr>
          <w:rFonts w:ascii="Book Antiqua" w:eastAsia="Book Antiqua" w:hAnsi="Book Antiqua" w:cs="Book Antiqua"/>
          <w:color w:val="000000"/>
        </w:rPr>
        <w:t xml:space="preserve">a </w:t>
      </w:r>
      <w:r w:rsidRPr="00373A49">
        <w:rPr>
          <w:rFonts w:ascii="Book Antiqua" w:eastAsia="Book Antiqua" w:hAnsi="Book Antiqua" w:cs="Book Antiqua"/>
          <w:color w:val="000000"/>
        </w:rPr>
        <w:t xml:space="preserve">hindrance to achieve the optimal antitumor activity of oncolytic viruses. However, several promising strategies like using stem cells or immune cells as carriers are in </w:t>
      </w:r>
      <w:r w:rsidR="0020378B">
        <w:rPr>
          <w:rFonts w:ascii="Book Antiqua" w:eastAsia="Book Antiqua" w:hAnsi="Book Antiqua" w:cs="Book Antiqua"/>
          <w:color w:val="000000"/>
        </w:rPr>
        <w:t xml:space="preserve">the </w:t>
      </w:r>
      <w:r w:rsidRPr="00373A49">
        <w:rPr>
          <w:rFonts w:ascii="Book Antiqua" w:eastAsia="Book Antiqua" w:hAnsi="Book Antiqua" w:cs="Book Antiqua"/>
          <w:color w:val="000000"/>
        </w:rPr>
        <w:t>pipeline and may increase the antitumor activity of oncolytic viruses.</w:t>
      </w:r>
    </w:p>
    <w:p w14:paraId="03BFC0A4" w14:textId="77777777" w:rsidR="00A47A61" w:rsidRPr="00373A49" w:rsidRDefault="00A47A61" w:rsidP="00D51A4C">
      <w:pPr>
        <w:spacing w:line="360" w:lineRule="auto"/>
        <w:jc w:val="both"/>
        <w:rPr>
          <w:rFonts w:ascii="Book Antiqua" w:hAnsi="Book Antiqua" w:cs="Book Antiqua"/>
          <w:b/>
          <w:bCs/>
          <w:i/>
          <w:iCs/>
          <w:color w:val="000000"/>
          <w:lang w:eastAsia="zh-CN"/>
        </w:rPr>
      </w:pPr>
    </w:p>
    <w:p w14:paraId="23D4036B" w14:textId="3668DF88" w:rsidR="007A6DBA" w:rsidRDefault="00B92244" w:rsidP="00D51A4C">
      <w:pPr>
        <w:spacing w:line="360" w:lineRule="auto"/>
        <w:jc w:val="both"/>
        <w:rPr>
          <w:rFonts w:ascii="Book Antiqua" w:eastAsia="Book Antiqua" w:hAnsi="Book Antiqua" w:cs="Book Antiqua"/>
          <w:color w:val="000000"/>
        </w:rPr>
      </w:pPr>
      <w:r w:rsidRPr="00373A49">
        <w:rPr>
          <w:rFonts w:ascii="Book Antiqua" w:eastAsia="Book Antiqua" w:hAnsi="Book Antiqua" w:cs="Book Antiqua"/>
          <w:b/>
          <w:bCs/>
          <w:iCs/>
          <w:color w:val="000000"/>
        </w:rPr>
        <w:t>Cancer stage specific</w:t>
      </w:r>
      <w:r w:rsidR="0020378B">
        <w:rPr>
          <w:rFonts w:ascii="Book Antiqua" w:eastAsia="Book Antiqua" w:hAnsi="Book Antiqua" w:cs="Book Antiqua"/>
          <w:b/>
          <w:bCs/>
          <w:iCs/>
          <w:color w:val="000000"/>
        </w:rPr>
        <w:t xml:space="preserve"> </w:t>
      </w:r>
      <w:r w:rsidRPr="00373A49">
        <w:rPr>
          <w:rFonts w:ascii="Book Antiqua" w:eastAsia="Book Antiqua" w:hAnsi="Book Antiqua" w:cs="Book Antiqua"/>
          <w:b/>
          <w:bCs/>
          <w:iCs/>
          <w:color w:val="000000"/>
        </w:rPr>
        <w:t>therapy</w:t>
      </w:r>
      <w:r w:rsidR="00A47A61" w:rsidRPr="00373A49">
        <w:rPr>
          <w:rFonts w:ascii="Book Antiqua" w:hAnsi="Book Antiqua" w:cs="Book Antiqua"/>
          <w:b/>
          <w:bCs/>
          <w:iCs/>
          <w:color w:val="000000"/>
          <w:lang w:eastAsia="zh-CN"/>
        </w:rPr>
        <w:t>:</w:t>
      </w:r>
      <w:r w:rsidR="00A47A61" w:rsidRPr="00373A49">
        <w:rPr>
          <w:rFonts w:ascii="Book Antiqua" w:hAnsi="Book Antiqua"/>
          <w:lang w:eastAsia="zh-CN"/>
        </w:rPr>
        <w:t xml:space="preserve"> </w:t>
      </w:r>
      <w:r w:rsidRPr="00373A49">
        <w:rPr>
          <w:rFonts w:ascii="Book Antiqua" w:eastAsia="Book Antiqua" w:hAnsi="Book Antiqua" w:cs="Book Antiqua"/>
          <w:color w:val="000000"/>
        </w:rPr>
        <w:t>The cancer stage determines how it will be treated, as given in Figure 2, although other aspects may also be significant. Stage 0 CRC does not spread past the inner lining</w:t>
      </w:r>
      <w:r w:rsidR="007A6DBA">
        <w:rPr>
          <w:rFonts w:ascii="Book Antiqua" w:eastAsia="Book Antiqua" w:hAnsi="Book Antiqua" w:cs="Book Antiqua"/>
          <w:color w:val="000000"/>
        </w:rPr>
        <w:t xml:space="preserve"> of the colon</w:t>
      </w:r>
      <w:r w:rsidRPr="00373A49">
        <w:rPr>
          <w:rFonts w:ascii="Book Antiqua" w:eastAsia="Book Antiqua" w:hAnsi="Book Antiqua" w:cs="Book Antiqua"/>
          <w:color w:val="000000"/>
        </w:rPr>
        <w:t>; therefore, a colonoscope can be used most of the time to remove the polyp. A partial colectomy can be performed if the cancer is too large to be eliminated by local excision</w:t>
      </w:r>
      <w:r w:rsidRPr="00373A49">
        <w:rPr>
          <w:rFonts w:ascii="Book Antiqua" w:eastAsia="Book Antiqua" w:hAnsi="Book Antiqua" w:cs="Book Antiqua"/>
          <w:color w:val="000000"/>
          <w:vertAlign w:val="superscript"/>
        </w:rPr>
        <w:t>[106]</w:t>
      </w:r>
      <w:r w:rsidRPr="00373A49">
        <w:rPr>
          <w:rFonts w:ascii="Book Antiqua" w:eastAsia="Book Antiqua" w:hAnsi="Book Antiqua" w:cs="Book Antiqua"/>
          <w:color w:val="000000"/>
        </w:rPr>
        <w:t>. Many cancers that were a remnant of a polyp are included in stage I and have penetrated further into the layers of the colon wall</w:t>
      </w:r>
      <w:r w:rsidR="007A6DBA">
        <w:rPr>
          <w:rFonts w:ascii="Book Antiqua" w:eastAsia="Book Antiqua" w:hAnsi="Book Antiqua" w:cs="Book Antiqua"/>
          <w:color w:val="000000"/>
        </w:rPr>
        <w:t>. T</w:t>
      </w:r>
      <w:r w:rsidRPr="00373A49">
        <w:rPr>
          <w:rFonts w:ascii="Book Antiqua" w:eastAsia="Book Antiqua" w:hAnsi="Book Antiqua" w:cs="Book Antiqua"/>
          <w:color w:val="000000"/>
        </w:rPr>
        <w:t>hey have not migrated to surrounding lymph nodes or outside of the colon wall itself. The complete removal of the cancerous polyp may not require further treatment; however, if the polyp is high-grade, more surgery may be recommended. If the cancer is not generated from the polyp, partial colectomy is the standard treatment</w:t>
      </w:r>
      <w:r w:rsidRPr="00373A49">
        <w:rPr>
          <w:rFonts w:ascii="Book Antiqua" w:eastAsia="Book Antiqua" w:hAnsi="Book Antiqua" w:cs="Book Antiqua"/>
          <w:color w:val="000000"/>
          <w:vertAlign w:val="superscript"/>
        </w:rPr>
        <w:t>[107]</w:t>
      </w:r>
      <w:r w:rsidRPr="00373A49">
        <w:rPr>
          <w:rFonts w:ascii="Book Antiqua" w:eastAsia="Book Antiqua" w:hAnsi="Book Antiqua" w:cs="Book Antiqua"/>
          <w:color w:val="000000"/>
        </w:rPr>
        <w:t>.</w:t>
      </w:r>
    </w:p>
    <w:p w14:paraId="310EE4E4" w14:textId="2B0C5461" w:rsidR="007A6DBA" w:rsidRDefault="00B92244" w:rsidP="007A6DBA">
      <w:pPr>
        <w:spacing w:line="360" w:lineRule="auto"/>
        <w:ind w:firstLine="450"/>
        <w:jc w:val="both"/>
        <w:rPr>
          <w:rFonts w:ascii="Book Antiqua" w:eastAsia="Book Antiqua" w:hAnsi="Book Antiqua" w:cs="Book Antiqua"/>
          <w:color w:val="000000"/>
        </w:rPr>
      </w:pPr>
      <w:r w:rsidRPr="00373A49">
        <w:rPr>
          <w:rFonts w:ascii="Book Antiqua" w:eastAsia="Book Antiqua" w:hAnsi="Book Antiqua" w:cs="Book Antiqua"/>
          <w:color w:val="000000"/>
        </w:rPr>
        <w:t>Stage II CRC has penetrated the</w:t>
      </w:r>
      <w:r w:rsidR="007A6DBA">
        <w:rPr>
          <w:rFonts w:ascii="Book Antiqua" w:eastAsia="Book Antiqua" w:hAnsi="Book Antiqua" w:cs="Book Antiqua"/>
          <w:color w:val="000000"/>
        </w:rPr>
        <w:t xml:space="preserve"> wall of the</w:t>
      </w:r>
      <w:r w:rsidRPr="00373A49">
        <w:rPr>
          <w:rFonts w:ascii="Book Antiqua" w:eastAsia="Book Antiqua" w:hAnsi="Book Antiqua" w:cs="Book Antiqua"/>
          <w:color w:val="000000"/>
        </w:rPr>
        <w:t xml:space="preserve"> colon and adjacent tissue but has not reached the lymph nodes. These require partial colectomy followed by adjuvant chemotherapy and/or radiotherapy to reduce the risk of relapse. However, adjuvant chemotherapy is not always used for stage II cancers due to severe adverse effects. Stage III CRC has penetrated the adjacent lymph nodes but has not migrated to the other body parts. The partial colectomy and adjoining lymph nodes followed by chemotherapy (FOLFOX or C</w:t>
      </w:r>
      <w:r w:rsidR="007A6DBA">
        <w:rPr>
          <w:rFonts w:ascii="Book Antiqua" w:eastAsia="Book Antiqua" w:hAnsi="Book Antiqua" w:cs="Book Antiqua"/>
          <w:color w:val="000000"/>
        </w:rPr>
        <w:t>AP</w:t>
      </w:r>
      <w:r w:rsidRPr="00373A49">
        <w:rPr>
          <w:rFonts w:ascii="Book Antiqua" w:eastAsia="Book Antiqua" w:hAnsi="Book Antiqua" w:cs="Book Antiqua"/>
          <w:color w:val="000000"/>
        </w:rPr>
        <w:t>O</w:t>
      </w:r>
      <w:r w:rsidR="007A6DBA">
        <w:rPr>
          <w:rFonts w:ascii="Book Antiqua" w:eastAsia="Book Antiqua" w:hAnsi="Book Antiqua" w:cs="Book Antiqua"/>
          <w:color w:val="000000"/>
        </w:rPr>
        <w:t>X</w:t>
      </w:r>
      <w:r w:rsidRPr="00373A49">
        <w:rPr>
          <w:rFonts w:ascii="Book Antiqua" w:eastAsia="Book Antiqua" w:hAnsi="Book Antiqua" w:cs="Book Antiqua"/>
          <w:color w:val="000000"/>
        </w:rPr>
        <w:t>) is the standard treatment regimen for this stage of CRC.</w:t>
      </w:r>
    </w:p>
    <w:p w14:paraId="6E4E0002" w14:textId="6AF12A68" w:rsidR="00A77B3E" w:rsidRPr="00373A49" w:rsidRDefault="00B92244" w:rsidP="00E8026B">
      <w:pPr>
        <w:spacing w:line="360" w:lineRule="auto"/>
        <w:ind w:firstLine="450"/>
        <w:jc w:val="both"/>
        <w:rPr>
          <w:rFonts w:ascii="Book Antiqua" w:hAnsi="Book Antiqua"/>
          <w:lang w:eastAsia="zh-CN"/>
        </w:rPr>
      </w:pPr>
      <w:r w:rsidRPr="00373A49">
        <w:rPr>
          <w:rFonts w:ascii="Book Antiqua" w:eastAsia="Book Antiqua" w:hAnsi="Book Antiqua" w:cs="Book Antiqua"/>
          <w:color w:val="000000"/>
        </w:rPr>
        <w:t xml:space="preserve">Cancers in stage IV have migrated to distant organs and tissues from the colon. The liver is where colon cancer spreads most frequently, although it can also affect the lungs, brain, peritoneum (the lining of the abdominal cavity), or distant lymph nodes. The </w:t>
      </w:r>
      <w:r w:rsidRPr="00373A49">
        <w:rPr>
          <w:rFonts w:ascii="Book Antiqua" w:eastAsia="Book Antiqua" w:hAnsi="Book Antiqua" w:cs="Book Antiqua"/>
          <w:color w:val="000000"/>
        </w:rPr>
        <w:lastRenderedPageBreak/>
        <w:t>treatment depends upon the severity of metastases. If the cancer is spread to a few small areas, it can be removed by surgery along with partial colectomy</w:t>
      </w:r>
      <w:r w:rsidR="007A6DBA">
        <w:rPr>
          <w:rFonts w:ascii="Book Antiqua" w:eastAsia="Book Antiqua" w:hAnsi="Book Antiqua" w:cs="Book Antiqua"/>
          <w:color w:val="000000"/>
        </w:rPr>
        <w:t>.</w:t>
      </w:r>
      <w:r w:rsidRPr="00373A49">
        <w:rPr>
          <w:rFonts w:ascii="Book Antiqua" w:eastAsia="Book Antiqua" w:hAnsi="Book Antiqua" w:cs="Book Antiqua"/>
          <w:color w:val="000000"/>
        </w:rPr>
        <w:t xml:space="preserve"> </w:t>
      </w:r>
      <w:r w:rsidR="007A6DBA">
        <w:rPr>
          <w:rFonts w:ascii="Book Antiqua" w:eastAsia="Book Antiqua" w:hAnsi="Book Antiqua" w:cs="Book Antiqua"/>
          <w:color w:val="000000"/>
        </w:rPr>
        <w:t>I</w:t>
      </w:r>
      <w:r w:rsidRPr="00373A49">
        <w:rPr>
          <w:rFonts w:ascii="Book Antiqua" w:eastAsia="Book Antiqua" w:hAnsi="Book Antiqua" w:cs="Book Antiqua"/>
          <w:color w:val="000000"/>
        </w:rPr>
        <w:t>f the metastases spread to many of the organs, chemotherapy is the primary treatment</w:t>
      </w:r>
      <w:r w:rsidR="007A6DBA">
        <w:rPr>
          <w:rFonts w:ascii="Book Antiqua" w:eastAsia="Book Antiqua" w:hAnsi="Book Antiqua" w:cs="Book Antiqua"/>
          <w:color w:val="000000"/>
        </w:rPr>
        <w:t>,</w:t>
      </w:r>
      <w:r w:rsidRPr="00373A49">
        <w:rPr>
          <w:rFonts w:ascii="Book Antiqua" w:eastAsia="Book Antiqua" w:hAnsi="Book Antiqua" w:cs="Book Antiqua"/>
          <w:color w:val="000000"/>
        </w:rPr>
        <w:t xml:space="preserve"> and surgery may </w:t>
      </w:r>
      <w:r w:rsidR="007A6DBA">
        <w:rPr>
          <w:rFonts w:ascii="Book Antiqua" w:eastAsia="Book Antiqua" w:hAnsi="Book Antiqua" w:cs="Book Antiqua"/>
          <w:color w:val="000000"/>
        </w:rPr>
        <w:t xml:space="preserve">be an </w:t>
      </w:r>
      <w:r w:rsidRPr="00373A49">
        <w:rPr>
          <w:rFonts w:ascii="Book Antiqua" w:eastAsia="Book Antiqua" w:hAnsi="Book Antiqua" w:cs="Book Antiqua"/>
          <w:color w:val="000000"/>
        </w:rPr>
        <w:t>opt</w:t>
      </w:r>
      <w:r w:rsidR="007A6DBA">
        <w:rPr>
          <w:rFonts w:ascii="Book Antiqua" w:eastAsia="Book Antiqua" w:hAnsi="Book Antiqua" w:cs="Book Antiqua"/>
          <w:color w:val="000000"/>
        </w:rPr>
        <w:t>ion</w:t>
      </w:r>
      <w:r w:rsidRPr="00373A49">
        <w:rPr>
          <w:rFonts w:ascii="Book Antiqua" w:eastAsia="Book Antiqua" w:hAnsi="Book Antiqua" w:cs="Book Antiqua"/>
          <w:color w:val="000000"/>
        </w:rPr>
        <w:t xml:space="preserve"> if the tumor size shrinks</w:t>
      </w:r>
      <w:r w:rsidRPr="00373A49">
        <w:rPr>
          <w:rFonts w:ascii="Book Antiqua" w:eastAsia="Book Antiqua" w:hAnsi="Book Antiqua" w:cs="Book Antiqua"/>
          <w:color w:val="000000"/>
          <w:vertAlign w:val="superscript"/>
        </w:rPr>
        <w:t>[108,109]</w:t>
      </w:r>
      <w:r w:rsidRPr="00373A49">
        <w:rPr>
          <w:rFonts w:ascii="Book Antiqua" w:eastAsia="Book Antiqua" w:hAnsi="Book Antiqua" w:cs="Book Antiqua"/>
          <w:color w:val="000000"/>
        </w:rPr>
        <w:t>.</w:t>
      </w:r>
    </w:p>
    <w:p w14:paraId="416341EA" w14:textId="77777777" w:rsidR="00A47A61" w:rsidRPr="00373A49" w:rsidRDefault="00A47A61" w:rsidP="00D51A4C">
      <w:pPr>
        <w:spacing w:line="360" w:lineRule="auto"/>
        <w:jc w:val="both"/>
        <w:rPr>
          <w:rFonts w:ascii="Book Antiqua" w:hAnsi="Book Antiqua" w:cs="Book Antiqua"/>
          <w:b/>
          <w:bCs/>
          <w:i/>
          <w:iCs/>
          <w:color w:val="000000"/>
          <w:lang w:eastAsia="zh-CN"/>
        </w:rPr>
      </w:pPr>
    </w:p>
    <w:p w14:paraId="346469E0" w14:textId="0C22CF77" w:rsidR="007A6DBA" w:rsidRDefault="00B92244" w:rsidP="00D51A4C">
      <w:pPr>
        <w:spacing w:line="360" w:lineRule="auto"/>
        <w:jc w:val="both"/>
        <w:rPr>
          <w:rFonts w:ascii="Book Antiqua" w:eastAsia="Book Antiqua" w:hAnsi="Book Antiqua" w:cs="Book Antiqua"/>
          <w:color w:val="000000"/>
        </w:rPr>
      </w:pPr>
      <w:r w:rsidRPr="00373A49">
        <w:rPr>
          <w:rFonts w:ascii="Book Antiqua" w:eastAsia="Book Antiqua" w:hAnsi="Book Antiqua" w:cs="Book Antiqua"/>
          <w:b/>
          <w:bCs/>
          <w:iCs/>
          <w:color w:val="000000"/>
        </w:rPr>
        <w:t>Natural products for CRC treatment</w:t>
      </w:r>
      <w:r w:rsidR="00A47A61" w:rsidRPr="00373A49">
        <w:rPr>
          <w:rFonts w:ascii="Book Antiqua" w:hAnsi="Book Antiqua" w:cs="Book Antiqua"/>
          <w:b/>
          <w:bCs/>
          <w:iCs/>
          <w:color w:val="000000"/>
          <w:lang w:eastAsia="zh-CN"/>
        </w:rPr>
        <w:t>:</w:t>
      </w:r>
      <w:r w:rsidR="00A47A61" w:rsidRPr="00373A49">
        <w:rPr>
          <w:rFonts w:ascii="Book Antiqua" w:hAnsi="Book Antiqua"/>
          <w:lang w:eastAsia="zh-CN"/>
        </w:rPr>
        <w:t xml:space="preserve"> </w:t>
      </w:r>
      <w:r w:rsidRPr="00373A49">
        <w:rPr>
          <w:rFonts w:ascii="Book Antiqua" w:eastAsia="Book Antiqua" w:hAnsi="Book Antiqua" w:cs="Book Antiqua"/>
          <w:color w:val="000000"/>
        </w:rPr>
        <w:t xml:space="preserve">Recent studies have uncovered the importance of numerous natural products as anticancerous agents because it </w:t>
      </w:r>
      <w:r w:rsidR="0021361F" w:rsidRPr="00373A49">
        <w:rPr>
          <w:rFonts w:ascii="Book Antiqua" w:eastAsia="Book Antiqua" w:hAnsi="Book Antiqua" w:cs="Book Antiqua"/>
          <w:color w:val="000000"/>
        </w:rPr>
        <w:t>enhances</w:t>
      </w:r>
      <w:r w:rsidRPr="00373A49">
        <w:rPr>
          <w:rFonts w:ascii="Book Antiqua" w:eastAsia="Book Antiqua" w:hAnsi="Book Antiqua" w:cs="Book Antiqua"/>
          <w:color w:val="000000"/>
        </w:rPr>
        <w:t xml:space="preserve"> their quality of life due to their low toxicity and long-lasting nature. Numerous chemotherapeutic agents (almost 50</w:t>
      </w:r>
      <w:r w:rsidR="00A47A61" w:rsidRPr="00373A49">
        <w:rPr>
          <w:rFonts w:ascii="Book Antiqua" w:hAnsi="Book Antiqua" w:cs="Book Antiqua"/>
          <w:color w:val="000000"/>
          <w:lang w:eastAsia="zh-CN"/>
        </w:rPr>
        <w:t>%</w:t>
      </w:r>
      <w:r w:rsidRPr="00373A49">
        <w:rPr>
          <w:rFonts w:ascii="Book Antiqua" w:eastAsia="Book Antiqua" w:hAnsi="Book Antiqua" w:cs="Book Antiqua"/>
          <w:color w:val="000000"/>
        </w:rPr>
        <w:t>-60%) are well studied that are obtained from animals, plants, microorganisms, and marine microorganisms to exert anti-cancerous effects</w:t>
      </w:r>
      <w:r w:rsidRPr="00373A49">
        <w:rPr>
          <w:rFonts w:ascii="Book Antiqua" w:eastAsia="Book Antiqua" w:hAnsi="Book Antiqua" w:cs="Book Antiqua"/>
          <w:color w:val="000000"/>
          <w:vertAlign w:val="superscript"/>
        </w:rPr>
        <w:t>[110]</w:t>
      </w:r>
      <w:r w:rsidRPr="00373A49">
        <w:rPr>
          <w:rFonts w:ascii="Book Antiqua" w:eastAsia="Book Antiqua" w:hAnsi="Book Antiqua" w:cs="Book Antiqua"/>
          <w:color w:val="000000"/>
        </w:rPr>
        <w:t>. Some of the important natural anticancer agents against CRC are given in</w:t>
      </w:r>
      <w:r w:rsidRPr="00373A49">
        <w:rPr>
          <w:rFonts w:ascii="Book Antiqua" w:eastAsia="Book Antiqua" w:hAnsi="Book Antiqua" w:cs="Book Antiqua"/>
          <w:b/>
          <w:bCs/>
          <w:color w:val="000000"/>
        </w:rPr>
        <w:t xml:space="preserve"> </w:t>
      </w:r>
      <w:r w:rsidRPr="00373A49">
        <w:rPr>
          <w:rFonts w:ascii="Book Antiqua" w:eastAsia="Book Antiqua" w:hAnsi="Book Antiqua" w:cs="Book Antiqua"/>
          <w:color w:val="000000"/>
        </w:rPr>
        <w:t xml:space="preserve">Table 1. These natural products are </w:t>
      </w:r>
      <w:r w:rsidR="00870D94" w:rsidRPr="00373A49">
        <w:rPr>
          <w:rFonts w:ascii="Book Antiqua" w:eastAsia="Book Antiqua" w:hAnsi="Book Antiqua" w:cs="Book Antiqua"/>
          <w:color w:val="000000"/>
        </w:rPr>
        <w:t>categorized</w:t>
      </w:r>
      <w:r w:rsidRPr="00373A49">
        <w:rPr>
          <w:rFonts w:ascii="Book Antiqua" w:eastAsia="Book Antiqua" w:hAnsi="Book Antiqua" w:cs="Book Antiqua"/>
          <w:color w:val="000000"/>
        </w:rPr>
        <w:t xml:space="preserve"> as alkaloids, polysaccharides, polyphenols, terpenoids, and </w:t>
      </w:r>
      <w:r w:rsidR="00A47A61" w:rsidRPr="00373A49">
        <w:rPr>
          <w:rFonts w:ascii="Book Antiqua" w:hAnsi="Book Antiqua" w:cs="Book Antiqua"/>
          <w:color w:val="000000"/>
          <w:lang w:eastAsia="zh-CN"/>
        </w:rPr>
        <w:t>p</w:t>
      </w:r>
      <w:r w:rsidR="00A47A61" w:rsidRPr="00373A49">
        <w:rPr>
          <w:rFonts w:ascii="Book Antiqua" w:eastAsia="Book Antiqua" w:hAnsi="Book Antiqua" w:cs="Book Antiqua"/>
          <w:color w:val="000000"/>
        </w:rPr>
        <w:t>olyunsaturated fatty acids</w:t>
      </w:r>
      <w:r w:rsidRPr="00373A49">
        <w:rPr>
          <w:rFonts w:ascii="Book Antiqua" w:eastAsia="Book Antiqua" w:hAnsi="Book Antiqua" w:cs="Book Antiqua"/>
          <w:color w:val="000000"/>
        </w:rPr>
        <w:t xml:space="preserve"> based on their chemical makeup.</w:t>
      </w:r>
    </w:p>
    <w:p w14:paraId="54F8FF2C" w14:textId="1B82941E" w:rsidR="007A6DBA" w:rsidRDefault="00B92244" w:rsidP="007A6DBA">
      <w:pPr>
        <w:spacing w:line="360" w:lineRule="auto"/>
        <w:ind w:firstLine="450"/>
        <w:jc w:val="both"/>
        <w:rPr>
          <w:rFonts w:ascii="Book Antiqua" w:eastAsia="Book Antiqua" w:hAnsi="Book Antiqua" w:cs="Book Antiqua"/>
          <w:color w:val="000000"/>
        </w:rPr>
      </w:pPr>
      <w:r w:rsidRPr="00373A49">
        <w:rPr>
          <w:rFonts w:ascii="Book Antiqua" w:eastAsia="Book Antiqua" w:hAnsi="Book Antiqua" w:cs="Book Antiqua"/>
          <w:color w:val="000000"/>
        </w:rPr>
        <w:t>Berberine is an isoquinoline natural alkaloid derived from the root, rhizomes, stem</w:t>
      </w:r>
      <w:r w:rsidR="007A6DBA">
        <w:rPr>
          <w:rFonts w:ascii="Book Antiqua" w:eastAsia="Book Antiqua" w:hAnsi="Book Antiqua" w:cs="Book Antiqua"/>
          <w:color w:val="000000"/>
        </w:rPr>
        <w:t>,</w:t>
      </w:r>
      <w:r w:rsidRPr="00373A49">
        <w:rPr>
          <w:rFonts w:ascii="Book Antiqua" w:eastAsia="Book Antiqua" w:hAnsi="Book Antiqua" w:cs="Book Antiqua"/>
          <w:color w:val="000000"/>
        </w:rPr>
        <w:t xml:space="preserve"> and bark of various plants like </w:t>
      </w:r>
      <w:r w:rsidRPr="00373A49">
        <w:rPr>
          <w:rFonts w:ascii="Book Antiqua" w:eastAsia="Book Antiqua" w:hAnsi="Book Antiqua" w:cs="Book Antiqua"/>
          <w:i/>
          <w:iCs/>
          <w:color w:val="000000"/>
        </w:rPr>
        <w:t>Berberis vulgaris</w:t>
      </w:r>
      <w:r w:rsidRPr="00373A49">
        <w:rPr>
          <w:rFonts w:ascii="Book Antiqua" w:eastAsia="Book Antiqua" w:hAnsi="Book Antiqua" w:cs="Book Antiqua"/>
          <w:color w:val="000000"/>
        </w:rPr>
        <w:t>, European barberry, Oregon grape</w:t>
      </w:r>
      <w:r w:rsidR="007A6DBA">
        <w:rPr>
          <w:rFonts w:ascii="Book Antiqua" w:eastAsia="Book Antiqua" w:hAnsi="Book Antiqua" w:cs="Book Antiqua"/>
          <w:color w:val="000000"/>
        </w:rPr>
        <w:t>,</w:t>
      </w:r>
      <w:r w:rsidRPr="00373A49">
        <w:rPr>
          <w:rFonts w:ascii="Book Antiqua" w:eastAsia="Book Antiqua" w:hAnsi="Book Antiqua" w:cs="Book Antiqua"/>
          <w:color w:val="000000"/>
        </w:rPr>
        <w:t xml:space="preserve"> and tree turmeric. Berberine inhibit</w:t>
      </w:r>
      <w:r w:rsidR="007A6DBA">
        <w:rPr>
          <w:rFonts w:ascii="Book Antiqua" w:eastAsia="Book Antiqua" w:hAnsi="Book Antiqua" w:cs="Book Antiqua"/>
          <w:color w:val="000000"/>
        </w:rPr>
        <w:t>s</w:t>
      </w:r>
      <w:r w:rsidRPr="00373A49">
        <w:rPr>
          <w:rFonts w:ascii="Book Antiqua" w:eastAsia="Book Antiqua" w:hAnsi="Book Antiqua" w:cs="Book Antiqua"/>
          <w:color w:val="000000"/>
        </w:rPr>
        <w:t xml:space="preserve"> </w:t>
      </w:r>
      <w:r w:rsidR="00A47A61" w:rsidRPr="00373A49">
        <w:rPr>
          <w:rFonts w:ascii="Book Antiqua" w:eastAsia="Book Antiqua" w:hAnsi="Book Antiqua" w:cs="Book Antiqua"/>
          <w:color w:val="000000"/>
        </w:rPr>
        <w:t>nuclear factor-kappa</w:t>
      </w:r>
      <w:r w:rsidR="00E52D5A">
        <w:rPr>
          <w:rFonts w:ascii="Book Antiqua" w:eastAsia="Book Antiqua" w:hAnsi="Book Antiqua" w:cs="Book Antiqua"/>
          <w:color w:val="000000"/>
        </w:rPr>
        <w:t xml:space="preserve"> </w:t>
      </w:r>
      <w:r w:rsidR="00A47A61" w:rsidRPr="00373A49">
        <w:rPr>
          <w:rFonts w:ascii="Book Antiqua" w:eastAsia="Book Antiqua" w:hAnsi="Book Antiqua" w:cs="Book Antiqua"/>
          <w:color w:val="000000"/>
        </w:rPr>
        <w:t xml:space="preserve">B </w:t>
      </w:r>
      <w:r w:rsidRPr="00373A49">
        <w:rPr>
          <w:rFonts w:ascii="Book Antiqua" w:eastAsia="Book Antiqua" w:hAnsi="Book Antiqua" w:cs="Book Antiqua"/>
          <w:color w:val="000000"/>
        </w:rPr>
        <w:t>and Wnt/β-catenin signaling pathways and exert</w:t>
      </w:r>
      <w:r w:rsidR="007A6DBA">
        <w:rPr>
          <w:rFonts w:ascii="Book Antiqua" w:eastAsia="Book Antiqua" w:hAnsi="Book Antiqua" w:cs="Book Antiqua"/>
          <w:color w:val="000000"/>
        </w:rPr>
        <w:t>s</w:t>
      </w:r>
      <w:r w:rsidRPr="00373A49">
        <w:rPr>
          <w:rFonts w:ascii="Book Antiqua" w:eastAsia="Book Antiqua" w:hAnsi="Book Antiqua" w:cs="Book Antiqua"/>
          <w:color w:val="000000"/>
        </w:rPr>
        <w:t xml:space="preserve"> an antiproliferative and antiapoptotic effect in cancer. </w:t>
      </w:r>
      <w:r w:rsidR="007A6DBA">
        <w:rPr>
          <w:rFonts w:ascii="Book Antiqua" w:eastAsia="Book Antiqua" w:hAnsi="Book Antiqua" w:cs="Book Antiqua"/>
          <w:color w:val="000000"/>
        </w:rPr>
        <w:t>It</w:t>
      </w:r>
      <w:r w:rsidRPr="00373A49">
        <w:rPr>
          <w:rFonts w:ascii="Book Antiqua" w:eastAsia="Book Antiqua" w:hAnsi="Book Antiqua" w:cs="Book Antiqua"/>
          <w:color w:val="000000"/>
        </w:rPr>
        <w:t xml:space="preserve"> negatively regulates the action of arylamine N-acetyltransferase in </w:t>
      </w:r>
      <w:r w:rsidR="007A6DBA">
        <w:rPr>
          <w:rFonts w:ascii="Book Antiqua" w:eastAsia="Book Antiqua" w:hAnsi="Book Antiqua" w:cs="Book Antiqua"/>
          <w:color w:val="000000"/>
        </w:rPr>
        <w:t xml:space="preserve">a </w:t>
      </w:r>
      <w:r w:rsidRPr="00373A49">
        <w:rPr>
          <w:rFonts w:ascii="Book Antiqua" w:eastAsia="Book Antiqua" w:hAnsi="Book Antiqua" w:cs="Book Antiqua"/>
          <w:color w:val="000000"/>
        </w:rPr>
        <w:t>colon cancer cell line</w:t>
      </w:r>
      <w:r w:rsidRPr="00373A49">
        <w:rPr>
          <w:rFonts w:ascii="Book Antiqua" w:eastAsia="Book Antiqua" w:hAnsi="Book Antiqua" w:cs="Book Antiqua"/>
          <w:color w:val="000000"/>
          <w:vertAlign w:val="superscript"/>
        </w:rPr>
        <w:t>[111]</w:t>
      </w:r>
      <w:r w:rsidRPr="00373A49">
        <w:rPr>
          <w:rFonts w:ascii="Book Antiqua" w:eastAsia="Book Antiqua" w:hAnsi="Book Antiqua" w:cs="Book Antiqua"/>
          <w:color w:val="000000"/>
        </w:rPr>
        <w:t xml:space="preserve"> and alter</w:t>
      </w:r>
      <w:r w:rsidR="007A6DBA">
        <w:rPr>
          <w:rFonts w:ascii="Book Antiqua" w:eastAsia="Book Antiqua" w:hAnsi="Book Antiqua" w:cs="Book Antiqua"/>
          <w:color w:val="000000"/>
        </w:rPr>
        <w:t>s</w:t>
      </w:r>
      <w:r w:rsidRPr="00373A49">
        <w:rPr>
          <w:rFonts w:ascii="Book Antiqua" w:eastAsia="Book Antiqua" w:hAnsi="Book Antiqua" w:cs="Book Antiqua"/>
          <w:color w:val="000000"/>
        </w:rPr>
        <w:t xml:space="preserve"> drug resistance by modulating pgp-10 expression in cancer cells</w:t>
      </w:r>
      <w:r w:rsidRPr="00373A49">
        <w:rPr>
          <w:rFonts w:ascii="Book Antiqua" w:eastAsia="Book Antiqua" w:hAnsi="Book Antiqua" w:cs="Book Antiqua"/>
          <w:color w:val="000000"/>
          <w:vertAlign w:val="superscript"/>
        </w:rPr>
        <w:t>[112]</w:t>
      </w:r>
      <w:r w:rsidRPr="00373A49">
        <w:rPr>
          <w:rFonts w:ascii="Book Antiqua" w:eastAsia="Book Antiqua" w:hAnsi="Book Antiqua" w:cs="Book Antiqua"/>
          <w:color w:val="000000"/>
        </w:rPr>
        <w:t>.</w:t>
      </w:r>
    </w:p>
    <w:p w14:paraId="54A65CFD" w14:textId="1B1C2888" w:rsidR="007A6DBA" w:rsidRDefault="00B92244" w:rsidP="007A6DBA">
      <w:pPr>
        <w:spacing w:line="360" w:lineRule="auto"/>
        <w:ind w:firstLine="450"/>
        <w:jc w:val="both"/>
        <w:rPr>
          <w:rFonts w:ascii="Book Antiqua" w:eastAsia="Book Antiqua" w:hAnsi="Book Antiqua" w:cs="Book Antiqua"/>
          <w:color w:val="000000"/>
        </w:rPr>
      </w:pPr>
      <w:r w:rsidRPr="00373A49">
        <w:rPr>
          <w:rFonts w:ascii="Book Antiqua" w:eastAsia="Book Antiqua" w:hAnsi="Book Antiqua" w:cs="Book Antiqua"/>
          <w:color w:val="000000"/>
        </w:rPr>
        <w:t xml:space="preserve">Another alkaloid is </w:t>
      </w:r>
      <w:r w:rsidR="007A6DBA">
        <w:rPr>
          <w:rFonts w:ascii="Book Antiqua" w:eastAsia="Book Antiqua" w:hAnsi="Book Antiqua" w:cs="Book Antiqua"/>
          <w:color w:val="000000"/>
        </w:rPr>
        <w:t>i</w:t>
      </w:r>
      <w:r w:rsidRPr="00373A49">
        <w:rPr>
          <w:rFonts w:ascii="Book Antiqua" w:eastAsia="Book Antiqua" w:hAnsi="Book Antiqua" w:cs="Book Antiqua"/>
          <w:color w:val="000000"/>
        </w:rPr>
        <w:t>rinotecan (CPT-11), a hydrophilic compound derived from camptothecin, which block</w:t>
      </w:r>
      <w:r w:rsidR="007A6DBA">
        <w:rPr>
          <w:rFonts w:ascii="Book Antiqua" w:eastAsia="Book Antiqua" w:hAnsi="Book Antiqua" w:cs="Book Antiqua"/>
          <w:color w:val="000000"/>
        </w:rPr>
        <w:t>s</w:t>
      </w:r>
      <w:r w:rsidRPr="00373A49">
        <w:rPr>
          <w:rFonts w:ascii="Book Antiqua" w:eastAsia="Book Antiqua" w:hAnsi="Book Antiqua" w:cs="Book Antiqua"/>
          <w:color w:val="000000"/>
        </w:rPr>
        <w:t xml:space="preserve"> RNA synthesis and prevents DNA synthesis by inhibiting DNA topoisomerase I</w:t>
      </w:r>
      <w:r w:rsidRPr="00373A49">
        <w:rPr>
          <w:rFonts w:ascii="Book Antiqua" w:eastAsia="Book Antiqua" w:hAnsi="Book Antiqua" w:cs="Book Antiqua"/>
          <w:color w:val="000000"/>
          <w:vertAlign w:val="superscript"/>
        </w:rPr>
        <w:t>[113]</w:t>
      </w:r>
      <w:r w:rsidRPr="00373A49">
        <w:rPr>
          <w:rFonts w:ascii="Book Antiqua" w:eastAsia="Book Antiqua" w:hAnsi="Book Antiqua" w:cs="Book Antiqua"/>
          <w:color w:val="000000"/>
        </w:rPr>
        <w:t xml:space="preserve">. CPT-11 effects have been enhanced in CRC when combined with </w:t>
      </w:r>
      <w:r w:rsidR="0037110E" w:rsidRPr="00373A49">
        <w:rPr>
          <w:rFonts w:ascii="Book Antiqua" w:eastAsia="Book Antiqua" w:hAnsi="Book Antiqua" w:cs="Book Antiqua"/>
          <w:color w:val="000000"/>
        </w:rPr>
        <w:t>5-FU</w:t>
      </w:r>
      <w:r w:rsidRPr="00373A49">
        <w:rPr>
          <w:rFonts w:ascii="Book Antiqua" w:eastAsia="Book Antiqua" w:hAnsi="Book Antiqua" w:cs="Book Antiqua"/>
          <w:color w:val="000000"/>
        </w:rPr>
        <w:t>/formyltetrahydrofolate</w:t>
      </w:r>
      <w:r w:rsidRPr="00373A49">
        <w:rPr>
          <w:rFonts w:ascii="Book Antiqua" w:eastAsia="Book Antiqua" w:hAnsi="Book Antiqua" w:cs="Book Antiqua"/>
          <w:color w:val="000000"/>
          <w:vertAlign w:val="superscript"/>
        </w:rPr>
        <w:t>[114]</w:t>
      </w:r>
      <w:r w:rsidRPr="00373A49">
        <w:rPr>
          <w:rFonts w:ascii="Book Antiqua" w:eastAsia="Book Antiqua" w:hAnsi="Book Antiqua" w:cs="Book Antiqua"/>
          <w:color w:val="000000"/>
        </w:rPr>
        <w:t>.</w:t>
      </w:r>
      <w:r w:rsidR="0037110E"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Piperine, an alkaloid of</w:t>
      </w:r>
      <w:r w:rsidR="00A47A61" w:rsidRPr="00373A49">
        <w:rPr>
          <w:rFonts w:ascii="Book Antiqua" w:hAnsi="Book Antiqua" w:cs="Book Antiqua"/>
          <w:color w:val="000000"/>
          <w:lang w:eastAsia="zh-CN"/>
        </w:rPr>
        <w:t xml:space="preserve"> </w:t>
      </w:r>
      <w:r w:rsidR="007A6DBA">
        <w:rPr>
          <w:rFonts w:ascii="Book Antiqua" w:eastAsia="Book Antiqua" w:hAnsi="Book Antiqua" w:cs="Book Antiqua"/>
          <w:color w:val="000000"/>
        </w:rPr>
        <w:t>b</w:t>
      </w:r>
      <w:r w:rsidRPr="00373A49">
        <w:rPr>
          <w:rFonts w:ascii="Book Antiqua" w:eastAsia="Book Antiqua" w:hAnsi="Book Antiqua" w:cs="Book Antiqua"/>
          <w:color w:val="000000"/>
        </w:rPr>
        <w:t>lack pepper, enhances the bioavailability, increases absorption, and has favorable effects on the brush border epithelium ultrastructure</w:t>
      </w:r>
      <w:r w:rsidRPr="00373A49">
        <w:rPr>
          <w:rFonts w:ascii="Book Antiqua" w:eastAsia="Book Antiqua" w:hAnsi="Book Antiqua" w:cs="Book Antiqua"/>
          <w:color w:val="000000"/>
          <w:vertAlign w:val="superscript"/>
        </w:rPr>
        <w:t>[115]</w:t>
      </w:r>
      <w:r w:rsidRPr="00373A49">
        <w:rPr>
          <w:rFonts w:ascii="Book Antiqua" w:eastAsia="Book Antiqua" w:hAnsi="Book Antiqua" w:cs="Book Antiqua"/>
          <w:color w:val="000000"/>
        </w:rPr>
        <w:t xml:space="preserve">. Piperine arrests the cell cycle in the G1 phase by inhibiting the expression of cyclin D1 and D3 as well as their dependent kinases 4 and 6 in HT-29 colon </w:t>
      </w:r>
      <w:r w:rsidR="0021361F" w:rsidRPr="00373A49">
        <w:rPr>
          <w:rFonts w:ascii="Book Antiqua" w:eastAsia="Book Antiqua" w:hAnsi="Book Antiqua" w:cs="Book Antiqua"/>
          <w:color w:val="000000"/>
        </w:rPr>
        <w:t>carcinoma</w:t>
      </w:r>
      <w:r w:rsidR="0021361F"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vertAlign w:val="superscript"/>
        </w:rPr>
        <w:t>116]</w:t>
      </w:r>
      <w:r w:rsidRPr="00373A49">
        <w:rPr>
          <w:rFonts w:ascii="Book Antiqua" w:eastAsia="Book Antiqua" w:hAnsi="Book Antiqua" w:cs="Book Antiqua"/>
          <w:color w:val="000000"/>
        </w:rPr>
        <w:t>.</w:t>
      </w:r>
    </w:p>
    <w:p w14:paraId="6BE280D7" w14:textId="3AABC409" w:rsidR="002266A4" w:rsidRDefault="00B92244" w:rsidP="007A6DBA">
      <w:pPr>
        <w:spacing w:line="360" w:lineRule="auto"/>
        <w:ind w:firstLine="450"/>
        <w:jc w:val="both"/>
        <w:rPr>
          <w:rFonts w:ascii="Book Antiqua" w:eastAsia="Book Antiqua" w:hAnsi="Book Antiqua" w:cs="Book Antiqua"/>
          <w:color w:val="000000"/>
        </w:rPr>
      </w:pPr>
      <w:r w:rsidRPr="00373A49">
        <w:rPr>
          <w:rFonts w:ascii="Book Antiqua" w:eastAsia="Book Antiqua" w:hAnsi="Book Antiqua" w:cs="Book Antiqua"/>
          <w:color w:val="000000"/>
        </w:rPr>
        <w:t xml:space="preserve">Some polysaccharides with anticancer properties, like </w:t>
      </w:r>
      <w:r w:rsidR="007A6DBA">
        <w:rPr>
          <w:rFonts w:ascii="Book Antiqua" w:eastAsia="Book Antiqua" w:hAnsi="Book Antiqua" w:cs="Book Antiqua"/>
          <w:color w:val="000000"/>
        </w:rPr>
        <w:t>f</w:t>
      </w:r>
      <w:r w:rsidRPr="00373A49">
        <w:rPr>
          <w:rFonts w:ascii="Book Antiqua" w:eastAsia="Book Antiqua" w:hAnsi="Book Antiqua" w:cs="Book Antiqua"/>
          <w:color w:val="000000"/>
        </w:rPr>
        <w:t xml:space="preserve">ucoidan, obtained from seaweed, </w:t>
      </w:r>
      <w:r w:rsidR="007A6DBA">
        <w:rPr>
          <w:rFonts w:ascii="Book Antiqua" w:eastAsia="Book Antiqua" w:hAnsi="Book Antiqua" w:cs="Book Antiqua"/>
          <w:color w:val="000000"/>
        </w:rPr>
        <w:t>are</w:t>
      </w:r>
      <w:r w:rsidRPr="00373A49">
        <w:rPr>
          <w:rFonts w:ascii="Book Antiqua" w:eastAsia="Book Antiqua" w:hAnsi="Book Antiqua" w:cs="Book Antiqua"/>
          <w:color w:val="000000"/>
        </w:rPr>
        <w:t xml:space="preserve"> a sulfated polysaccharides. Fucoidan plays a major role in suppressing the toxicity of anticancerous drugs in </w:t>
      </w:r>
      <w:r w:rsidR="0021361F" w:rsidRPr="00373A49">
        <w:rPr>
          <w:rFonts w:ascii="Book Antiqua" w:eastAsia="Book Antiqua" w:hAnsi="Book Antiqua" w:cs="Book Antiqua"/>
          <w:color w:val="000000"/>
        </w:rPr>
        <w:t>CRC</w:t>
      </w:r>
      <w:r w:rsidR="0021361F"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vertAlign w:val="superscript"/>
        </w:rPr>
        <w:t>117]</w:t>
      </w:r>
      <w:r w:rsidRPr="00373A49">
        <w:rPr>
          <w:rFonts w:ascii="Book Antiqua" w:eastAsia="Book Antiqua" w:hAnsi="Book Antiqua" w:cs="Book Antiqua"/>
          <w:color w:val="000000"/>
        </w:rPr>
        <w:t xml:space="preserve">. Many polyphenols also play a significant role </w:t>
      </w:r>
      <w:r w:rsidRPr="00373A49">
        <w:rPr>
          <w:rFonts w:ascii="Book Antiqua" w:eastAsia="Book Antiqua" w:hAnsi="Book Antiqua" w:cs="Book Antiqua"/>
          <w:color w:val="000000"/>
        </w:rPr>
        <w:lastRenderedPageBreak/>
        <w:t>in preventing gastrointestinal malignancies. Curcumin is the most common</w:t>
      </w:r>
      <w:r w:rsidR="00A47A61"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polyphenol</w:t>
      </w:r>
      <w:r w:rsidR="007A6DBA">
        <w:rPr>
          <w:rFonts w:ascii="Book Antiqua" w:eastAsia="Book Antiqua" w:hAnsi="Book Antiqua" w:cs="Book Antiqua"/>
          <w:color w:val="000000"/>
        </w:rPr>
        <w:t xml:space="preserve"> </w:t>
      </w:r>
      <w:r w:rsidRPr="00373A49">
        <w:rPr>
          <w:rFonts w:ascii="Book Antiqua" w:eastAsia="Book Antiqua" w:hAnsi="Book Antiqua" w:cs="Book Antiqua"/>
          <w:color w:val="000000"/>
        </w:rPr>
        <w:t>downregulating the gene products implicated in antiapoptosis, cell proliferation,</w:t>
      </w:r>
      <w:r w:rsidR="00A47A61"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invasion, and angiogenesis</w:t>
      </w:r>
      <w:r w:rsidRPr="00373A49">
        <w:rPr>
          <w:rFonts w:ascii="Book Antiqua" w:eastAsia="Book Antiqua" w:hAnsi="Book Antiqua" w:cs="Book Antiqua"/>
          <w:color w:val="000000"/>
          <w:vertAlign w:val="superscript"/>
        </w:rPr>
        <w:t>[118]</w:t>
      </w:r>
      <w:r w:rsidRPr="00373A49">
        <w:rPr>
          <w:rFonts w:ascii="Book Antiqua" w:eastAsia="Book Antiqua" w:hAnsi="Book Antiqua" w:cs="Book Antiqua"/>
          <w:color w:val="000000"/>
        </w:rPr>
        <w:t>. Curcumin shows anticancerous activities in</w:t>
      </w:r>
      <w:r w:rsidRPr="00373A49">
        <w:rPr>
          <w:rFonts w:ascii="Book Antiqua" w:eastAsia="Book Antiqua" w:hAnsi="Book Antiqua" w:cs="Book Antiqua"/>
          <w:i/>
          <w:iCs/>
          <w:color w:val="000000"/>
        </w:rPr>
        <w:t xml:space="preserve"> in</w:t>
      </w:r>
      <w:r w:rsidR="007A6DBA">
        <w:rPr>
          <w:rFonts w:ascii="Book Antiqua" w:eastAsia="Book Antiqua" w:hAnsi="Book Antiqua" w:cs="Book Antiqua"/>
          <w:i/>
          <w:iCs/>
          <w:color w:val="000000"/>
        </w:rPr>
        <w:t xml:space="preserve"> </w:t>
      </w:r>
      <w:r w:rsidRPr="00373A49">
        <w:rPr>
          <w:rFonts w:ascii="Book Antiqua" w:eastAsia="Book Antiqua" w:hAnsi="Book Antiqua" w:cs="Book Antiqua"/>
          <w:i/>
          <w:iCs/>
          <w:color w:val="000000"/>
        </w:rPr>
        <w:t>vitro</w:t>
      </w:r>
      <w:r w:rsidRPr="00373A49">
        <w:rPr>
          <w:rFonts w:ascii="Book Antiqua" w:eastAsia="Book Antiqua" w:hAnsi="Book Antiqua" w:cs="Book Antiqua"/>
          <w:color w:val="000000"/>
        </w:rPr>
        <w:t xml:space="preserve"> (breast, cervical, colon, gastric, hepatic, leukemia, oral epithelial, ovarian, pancreatic, and prostate cancer cell lines) and preclinical animal models. Five studies of the anticancerous activities of </w:t>
      </w:r>
      <w:r w:rsidR="002266A4">
        <w:rPr>
          <w:rFonts w:ascii="Book Antiqua" w:eastAsia="Book Antiqua" w:hAnsi="Book Antiqua" w:cs="Book Antiqua"/>
          <w:color w:val="000000"/>
        </w:rPr>
        <w:t>c</w:t>
      </w:r>
      <w:r w:rsidRPr="00373A49">
        <w:rPr>
          <w:rFonts w:ascii="Book Antiqua" w:eastAsia="Book Antiqua" w:hAnsi="Book Antiqua" w:cs="Book Antiqua"/>
          <w:color w:val="000000"/>
        </w:rPr>
        <w:t>urcumin in CRC were in phase I clinical trials. Each clinical trial found that curcumin is risk-free and has few side effects</w:t>
      </w:r>
      <w:r w:rsidRPr="00373A49">
        <w:rPr>
          <w:rFonts w:ascii="Book Antiqua" w:eastAsia="Book Antiqua" w:hAnsi="Book Antiqua" w:cs="Book Antiqua"/>
          <w:color w:val="000000"/>
          <w:vertAlign w:val="superscript"/>
        </w:rPr>
        <w:t>[119]</w:t>
      </w:r>
      <w:r w:rsidRPr="00373A49">
        <w:rPr>
          <w:rFonts w:ascii="Book Antiqua" w:eastAsia="Book Antiqua" w:hAnsi="Book Antiqua" w:cs="Book Antiqua"/>
          <w:color w:val="000000"/>
        </w:rPr>
        <w:t>.</w:t>
      </w:r>
    </w:p>
    <w:p w14:paraId="17E48B25" w14:textId="6C5D2949" w:rsidR="00A77B3E" w:rsidRPr="00373A49" w:rsidRDefault="00B92244" w:rsidP="00E8026B">
      <w:pPr>
        <w:spacing w:line="360" w:lineRule="auto"/>
        <w:ind w:firstLine="450"/>
        <w:jc w:val="both"/>
        <w:rPr>
          <w:rFonts w:ascii="Book Antiqua" w:hAnsi="Book Antiqua"/>
          <w:lang w:eastAsia="zh-CN"/>
        </w:rPr>
      </w:pPr>
      <w:r w:rsidRPr="00373A49">
        <w:rPr>
          <w:rFonts w:ascii="Book Antiqua" w:eastAsia="Book Antiqua" w:hAnsi="Book Antiqua" w:cs="Book Antiqua"/>
          <w:color w:val="000000"/>
        </w:rPr>
        <w:t>Gingerol</w:t>
      </w:r>
      <w:r w:rsidRPr="00373A49">
        <w:rPr>
          <w:rFonts w:ascii="Book Antiqua" w:eastAsia="Book Antiqua" w:hAnsi="Book Antiqua" w:cs="Book Antiqua"/>
          <w:b/>
          <w:bCs/>
          <w:color w:val="000000"/>
        </w:rPr>
        <w:t xml:space="preserve"> </w:t>
      </w:r>
      <w:r w:rsidRPr="00373A49">
        <w:rPr>
          <w:rFonts w:ascii="Book Antiqua" w:eastAsia="Book Antiqua" w:hAnsi="Book Antiqua" w:cs="Book Antiqua"/>
          <w:color w:val="000000"/>
        </w:rPr>
        <w:t xml:space="preserve">is another potent polyphenol with various properties like antiemetic, antihyperlipidemic, anti-inflammatory, antioxidant, antiulcer, antihypertensive, immuno-stimulant, and cardiotonic. It regulates multiple cell signaling pathways and their constituents like AP-1, growth factors, p53, COX-2, </w:t>
      </w:r>
      <w:r w:rsidR="00A47A61" w:rsidRPr="00373A49">
        <w:rPr>
          <w:rFonts w:ascii="Book Antiqua" w:eastAsia="Book Antiqua" w:hAnsi="Book Antiqua" w:cs="Book Antiqua"/>
          <w:color w:val="000000"/>
          <w:shd w:val="clear" w:color="auto" w:fill="FFFFFF"/>
        </w:rPr>
        <w:t>mitogen-activated protein kinase (MAPK)</w:t>
      </w:r>
      <w:r w:rsidRPr="00373A49">
        <w:rPr>
          <w:rFonts w:ascii="Book Antiqua" w:eastAsia="Book Antiqua" w:hAnsi="Book Antiqua" w:cs="Book Antiqua"/>
          <w:color w:val="000000"/>
        </w:rPr>
        <w:t xml:space="preserve">, VEGF, </w:t>
      </w:r>
      <w:r w:rsidR="007A6DBA" w:rsidRPr="00373A49">
        <w:rPr>
          <w:rFonts w:ascii="Book Antiqua" w:eastAsia="Book Antiqua" w:hAnsi="Book Antiqua" w:cs="Book Antiqua"/>
          <w:color w:val="000000"/>
        </w:rPr>
        <w:t>nuclear factor-kappaB</w:t>
      </w:r>
      <w:r w:rsidRPr="00373A49">
        <w:rPr>
          <w:rFonts w:ascii="Book Antiqua" w:eastAsia="Book Antiqua" w:hAnsi="Book Antiqua" w:cs="Book Antiqua"/>
          <w:color w:val="000000"/>
        </w:rPr>
        <w:t>, and cyclin D1, which further contribute to cancer initiation and progression</w:t>
      </w:r>
      <w:r w:rsidRPr="00373A49">
        <w:rPr>
          <w:rFonts w:ascii="Book Antiqua" w:eastAsia="Book Antiqua" w:hAnsi="Book Antiqua" w:cs="Book Antiqua"/>
          <w:color w:val="000000"/>
          <w:vertAlign w:val="superscript"/>
        </w:rPr>
        <w:t>[120,121]</w:t>
      </w:r>
      <w:r w:rsidRPr="00373A49">
        <w:rPr>
          <w:rFonts w:ascii="Book Antiqua" w:eastAsia="Book Antiqua" w:hAnsi="Book Antiqua" w:cs="Book Antiqua"/>
          <w:color w:val="000000"/>
        </w:rPr>
        <w:t xml:space="preserve">. In </w:t>
      </w:r>
      <w:r w:rsidR="002266A4">
        <w:rPr>
          <w:rFonts w:ascii="Book Antiqua" w:eastAsia="Book Antiqua" w:hAnsi="Book Antiqua" w:cs="Book Antiqua"/>
          <w:color w:val="000000"/>
        </w:rPr>
        <w:t xml:space="preserve">the </w:t>
      </w:r>
      <w:r w:rsidRPr="00373A49">
        <w:rPr>
          <w:rFonts w:ascii="Book Antiqua" w:eastAsia="Book Antiqua" w:hAnsi="Book Antiqua" w:cs="Book Antiqua"/>
          <w:color w:val="000000"/>
        </w:rPr>
        <w:t>human colon cancer cell line LoVo, 6-gingerol in a dose-dependent manner reduce</w:t>
      </w:r>
      <w:r w:rsidR="002266A4">
        <w:rPr>
          <w:rFonts w:ascii="Book Antiqua" w:eastAsia="Book Antiqua" w:hAnsi="Book Antiqua" w:cs="Book Antiqua"/>
          <w:color w:val="000000"/>
        </w:rPr>
        <w:t>d</w:t>
      </w:r>
      <w:r w:rsidRPr="00373A49">
        <w:rPr>
          <w:rFonts w:ascii="Book Antiqua" w:eastAsia="Book Antiqua" w:hAnsi="Book Antiqua" w:cs="Book Antiqua"/>
          <w:color w:val="000000"/>
        </w:rPr>
        <w:t xml:space="preserve"> the cell viability by arresting the cell cycle in </w:t>
      </w:r>
      <w:r w:rsidR="002266A4">
        <w:rPr>
          <w:rFonts w:ascii="Book Antiqua" w:eastAsia="Book Antiqua" w:hAnsi="Book Antiqua" w:cs="Book Antiqua"/>
          <w:color w:val="000000"/>
        </w:rPr>
        <w:t xml:space="preserve">the </w:t>
      </w:r>
      <w:r w:rsidRPr="00373A49">
        <w:rPr>
          <w:rFonts w:ascii="Book Antiqua" w:eastAsia="Book Antiqua" w:hAnsi="Book Antiqua" w:cs="Book Antiqua"/>
          <w:color w:val="000000"/>
        </w:rPr>
        <w:t>G2/M phase</w:t>
      </w:r>
      <w:r w:rsidRPr="00373A49">
        <w:rPr>
          <w:rFonts w:ascii="Book Antiqua" w:eastAsia="Book Antiqua" w:hAnsi="Book Antiqua" w:cs="Book Antiqua"/>
          <w:color w:val="000000"/>
          <w:vertAlign w:val="superscript"/>
        </w:rPr>
        <w:t>[122]</w:t>
      </w:r>
      <w:r w:rsidRPr="00373A49">
        <w:rPr>
          <w:rFonts w:ascii="Book Antiqua" w:eastAsia="Book Antiqua" w:hAnsi="Book Antiqua" w:cs="Book Antiqua"/>
          <w:color w:val="000000"/>
        </w:rPr>
        <w:t>.</w:t>
      </w:r>
      <w:r w:rsidRPr="00373A49">
        <w:rPr>
          <w:rFonts w:ascii="Book Antiqua" w:eastAsia="Book Antiqua" w:hAnsi="Book Antiqua" w:cs="Book Antiqua"/>
          <w:b/>
          <w:bCs/>
          <w:color w:val="000000"/>
        </w:rPr>
        <w:t xml:space="preserve"> </w:t>
      </w:r>
      <w:r w:rsidRPr="00373A49">
        <w:rPr>
          <w:rFonts w:ascii="Book Antiqua" w:eastAsia="Book Antiqua" w:hAnsi="Book Antiqua" w:cs="Book Antiqua"/>
          <w:color w:val="000000"/>
        </w:rPr>
        <w:t>A phase II study reveal</w:t>
      </w:r>
      <w:r w:rsidR="002266A4">
        <w:rPr>
          <w:rFonts w:ascii="Book Antiqua" w:eastAsia="Book Antiqua" w:hAnsi="Book Antiqua" w:cs="Book Antiqua"/>
          <w:color w:val="000000"/>
        </w:rPr>
        <w:t>ed</w:t>
      </w:r>
      <w:r w:rsidRPr="00373A49">
        <w:rPr>
          <w:rFonts w:ascii="Book Antiqua" w:eastAsia="Book Antiqua" w:hAnsi="Book Antiqua" w:cs="Book Antiqua"/>
          <w:color w:val="000000"/>
        </w:rPr>
        <w:t xml:space="preserve"> that </w:t>
      </w:r>
      <w:r w:rsidR="002266A4">
        <w:rPr>
          <w:rFonts w:ascii="Book Antiqua" w:eastAsia="Book Antiqua" w:hAnsi="Book Antiqua" w:cs="Book Antiqua"/>
          <w:color w:val="000000"/>
        </w:rPr>
        <w:t>a</w:t>
      </w:r>
      <w:r w:rsidRPr="00373A49">
        <w:rPr>
          <w:rFonts w:ascii="Book Antiqua" w:eastAsia="Book Antiqua" w:hAnsi="Book Antiqua" w:cs="Book Antiqua"/>
          <w:color w:val="000000"/>
        </w:rPr>
        <w:t>ndrographolide</w:t>
      </w:r>
      <w:r w:rsidR="002266A4">
        <w:rPr>
          <w:rFonts w:ascii="Book Antiqua" w:eastAsia="Book Antiqua" w:hAnsi="Book Antiqua" w:cs="Book Antiqua"/>
          <w:color w:val="000000"/>
        </w:rPr>
        <w:t>,</w:t>
      </w:r>
      <w:r w:rsidRPr="00373A49">
        <w:rPr>
          <w:rFonts w:ascii="Book Antiqua" w:eastAsia="Book Antiqua" w:hAnsi="Book Antiqua" w:cs="Book Antiqua"/>
          <w:color w:val="000000"/>
        </w:rPr>
        <w:t xml:space="preserve"> a terpenoid</w:t>
      </w:r>
      <w:r w:rsidR="002266A4">
        <w:rPr>
          <w:rFonts w:ascii="Book Antiqua" w:eastAsia="Book Antiqua" w:hAnsi="Book Antiqua" w:cs="Book Antiqua"/>
          <w:color w:val="000000"/>
        </w:rPr>
        <w:t>,</w:t>
      </w:r>
      <w:r w:rsidRPr="00373A49">
        <w:rPr>
          <w:rFonts w:ascii="Book Antiqua" w:eastAsia="Book Antiqua" w:hAnsi="Book Antiqua" w:cs="Book Antiqua"/>
          <w:color w:val="000000"/>
        </w:rPr>
        <w:t xml:space="preserve"> activates various proapoptotic signaling cascades and induces apoptosis (NCT01993472). </w:t>
      </w:r>
      <w:r w:rsidR="002266A4">
        <w:rPr>
          <w:rFonts w:ascii="Book Antiqua" w:hAnsi="Book Antiqua" w:cs="Book Antiqua"/>
          <w:color w:val="000000"/>
          <w:lang w:eastAsia="zh-CN"/>
        </w:rPr>
        <w:t>P</w:t>
      </w:r>
      <w:r w:rsidR="007A6DBA" w:rsidRPr="00373A49">
        <w:rPr>
          <w:rFonts w:ascii="Book Antiqua" w:eastAsia="Book Antiqua" w:hAnsi="Book Antiqua" w:cs="Book Antiqua"/>
          <w:color w:val="000000"/>
        </w:rPr>
        <w:t xml:space="preserve">olyunsaturated fatty acids </w:t>
      </w:r>
      <w:r w:rsidRPr="00373A49">
        <w:rPr>
          <w:rFonts w:ascii="Book Antiqua" w:eastAsia="Book Antiqua" w:hAnsi="Book Antiqua" w:cs="Book Antiqua"/>
          <w:color w:val="000000"/>
        </w:rPr>
        <w:t>such as</w:t>
      </w:r>
      <w:r w:rsidR="00A47A61"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eicosapentaenoic acid and docosahexaenoic acid ha</w:t>
      </w:r>
      <w:r w:rsidR="002266A4">
        <w:rPr>
          <w:rFonts w:ascii="Book Antiqua" w:eastAsia="Book Antiqua" w:hAnsi="Book Antiqua" w:cs="Book Antiqua"/>
          <w:color w:val="000000"/>
        </w:rPr>
        <w:t>ve</w:t>
      </w:r>
      <w:r w:rsidRPr="00373A49">
        <w:rPr>
          <w:rFonts w:ascii="Book Antiqua" w:eastAsia="Book Antiqua" w:hAnsi="Book Antiqua" w:cs="Book Antiqua"/>
          <w:color w:val="000000"/>
        </w:rPr>
        <w:t xml:space="preserve"> shown the ability to treat malignancies including CRC, breast cancer</w:t>
      </w:r>
      <w:r w:rsidR="002266A4">
        <w:rPr>
          <w:rFonts w:ascii="Book Antiqua" w:eastAsia="Book Antiqua" w:hAnsi="Book Antiqua" w:cs="Book Antiqua"/>
          <w:color w:val="000000"/>
        </w:rPr>
        <w:t>,</w:t>
      </w:r>
      <w:r w:rsidRPr="00373A49">
        <w:rPr>
          <w:rFonts w:ascii="Book Antiqua" w:eastAsia="Book Antiqua" w:hAnsi="Book Antiqua" w:cs="Book Antiqua"/>
          <w:color w:val="000000"/>
        </w:rPr>
        <w:t xml:space="preserve"> and pre-existing adenocarcinoma</w:t>
      </w:r>
      <w:r w:rsidRPr="00373A49">
        <w:rPr>
          <w:rFonts w:ascii="Book Antiqua" w:eastAsia="Book Antiqua" w:hAnsi="Book Antiqua" w:cs="Book Antiqua"/>
          <w:color w:val="000000"/>
          <w:vertAlign w:val="superscript"/>
        </w:rPr>
        <w:t>[123]</w:t>
      </w:r>
      <w:r w:rsidRPr="00373A49">
        <w:rPr>
          <w:rFonts w:ascii="Book Antiqua" w:eastAsia="Book Antiqua" w:hAnsi="Book Antiqua" w:cs="Book Antiqua"/>
          <w:color w:val="000000"/>
        </w:rPr>
        <w:t>.</w:t>
      </w:r>
    </w:p>
    <w:p w14:paraId="35BADBD1" w14:textId="77777777" w:rsidR="00A47A61" w:rsidRPr="00373A49" w:rsidRDefault="00A47A61" w:rsidP="00D51A4C">
      <w:pPr>
        <w:spacing w:line="360" w:lineRule="auto"/>
        <w:jc w:val="both"/>
        <w:rPr>
          <w:rFonts w:ascii="Book Antiqua" w:hAnsi="Book Antiqua" w:cs="Book Antiqua"/>
          <w:b/>
          <w:bCs/>
          <w:i/>
          <w:iCs/>
          <w:color w:val="000000"/>
          <w:lang w:eastAsia="zh-CN"/>
        </w:rPr>
      </w:pPr>
    </w:p>
    <w:p w14:paraId="1A3F0B2D" w14:textId="73D91075" w:rsidR="002266A4" w:rsidRDefault="00B92244" w:rsidP="00D51A4C">
      <w:pPr>
        <w:spacing w:line="360" w:lineRule="auto"/>
        <w:jc w:val="both"/>
        <w:rPr>
          <w:rFonts w:ascii="Book Antiqua" w:eastAsia="Book Antiqua" w:hAnsi="Book Antiqua" w:cs="Book Antiqua"/>
          <w:color w:val="000000"/>
        </w:rPr>
      </w:pPr>
      <w:r w:rsidRPr="00373A49">
        <w:rPr>
          <w:rFonts w:ascii="Book Antiqua" w:eastAsia="Book Antiqua" w:hAnsi="Book Antiqua" w:cs="Book Antiqua"/>
          <w:b/>
          <w:bCs/>
          <w:iCs/>
          <w:color w:val="000000"/>
        </w:rPr>
        <w:t>Role of probiotics in CRC</w:t>
      </w:r>
      <w:r w:rsidR="00A47A61" w:rsidRPr="00373A49">
        <w:rPr>
          <w:rFonts w:ascii="Book Antiqua" w:hAnsi="Book Antiqua" w:cs="Book Antiqua"/>
          <w:b/>
          <w:color w:val="000000"/>
          <w:lang w:eastAsia="zh-CN"/>
        </w:rPr>
        <w:t>:</w:t>
      </w:r>
      <w:r w:rsidRPr="00373A49">
        <w:rPr>
          <w:rFonts w:ascii="Book Antiqua" w:eastAsia="Book Antiqua" w:hAnsi="Book Antiqua" w:cs="Book Antiqua"/>
          <w:b/>
          <w:color w:val="000000"/>
        </w:rPr>
        <w:t xml:space="preserve"> </w:t>
      </w:r>
      <w:r w:rsidRPr="00373A49">
        <w:rPr>
          <w:rFonts w:ascii="Book Antiqua" w:eastAsia="Book Antiqua" w:hAnsi="Book Antiqua" w:cs="Book Antiqua"/>
          <w:color w:val="000000"/>
        </w:rPr>
        <w:t xml:space="preserve">Probiotics are </w:t>
      </w:r>
      <w:r w:rsidR="002266A4">
        <w:rPr>
          <w:rFonts w:ascii="Book Antiqua" w:eastAsia="Book Antiqua" w:hAnsi="Book Antiqua" w:cs="Book Antiqua"/>
          <w:color w:val="000000"/>
        </w:rPr>
        <w:t>becoming</w:t>
      </w:r>
      <w:r w:rsidRPr="00373A49">
        <w:rPr>
          <w:rFonts w:ascii="Book Antiqua" w:eastAsia="Book Antiqua" w:hAnsi="Book Antiqua" w:cs="Book Antiqua"/>
          <w:color w:val="000000"/>
        </w:rPr>
        <w:t xml:space="preserve"> progressively significant in basic and clinical examination. Studies have established a substantial relationship between probiotics and CRC and how some strains of good bacteria, </w:t>
      </w:r>
      <w:r w:rsidRPr="00373A49">
        <w:rPr>
          <w:rFonts w:ascii="Book Antiqua" w:eastAsia="Book Antiqua" w:hAnsi="Book Antiqua" w:cs="Book Antiqua"/>
          <w:i/>
          <w:color w:val="000000"/>
        </w:rPr>
        <w:t>i.e.</w:t>
      </w:r>
      <w:r w:rsidRPr="00373A49">
        <w:rPr>
          <w:rFonts w:ascii="Book Antiqua" w:eastAsia="Book Antiqua" w:hAnsi="Book Antiqua" w:cs="Book Antiqua"/>
          <w:color w:val="000000"/>
        </w:rPr>
        <w:t xml:space="preserve"> probiotics, can have a therapeutic and preventive effect against CRC. Studies have shown that probiotics can also lower secondary complications arising from chemotherapies. In a CRC animal model, probiotic supplementation diminish</w:t>
      </w:r>
      <w:r w:rsidR="002266A4">
        <w:rPr>
          <w:rFonts w:ascii="Book Antiqua" w:eastAsia="Book Antiqua" w:hAnsi="Book Antiqua" w:cs="Book Antiqua"/>
          <w:color w:val="000000"/>
        </w:rPr>
        <w:t>ed</w:t>
      </w:r>
      <w:r w:rsidRPr="00373A49">
        <w:rPr>
          <w:rFonts w:ascii="Book Antiqua" w:eastAsia="Book Antiqua" w:hAnsi="Book Antiqua" w:cs="Book Antiqua"/>
          <w:color w:val="000000"/>
        </w:rPr>
        <w:t xml:space="preserve"> the formation of aberrant crypts, improving the antitumor impact of </w:t>
      </w:r>
      <w:r w:rsidR="0037110E" w:rsidRPr="00373A49">
        <w:rPr>
          <w:rFonts w:ascii="Book Antiqua" w:eastAsia="Book Antiqua" w:hAnsi="Book Antiqua" w:cs="Book Antiqua"/>
          <w:color w:val="000000"/>
        </w:rPr>
        <w:t>5-FU</w:t>
      </w:r>
      <w:r w:rsidRPr="00373A49">
        <w:rPr>
          <w:rFonts w:ascii="Book Antiqua" w:eastAsia="Book Antiqua" w:hAnsi="Book Antiqua" w:cs="Book Antiqua"/>
          <w:color w:val="000000"/>
        </w:rPr>
        <w:t xml:space="preserve"> chemotherapy.</w:t>
      </w:r>
    </w:p>
    <w:p w14:paraId="536AA34C" w14:textId="226C7682" w:rsidR="002266A4" w:rsidRDefault="00B92244" w:rsidP="002266A4">
      <w:pPr>
        <w:spacing w:line="360" w:lineRule="auto"/>
        <w:ind w:firstLine="450"/>
        <w:jc w:val="both"/>
        <w:rPr>
          <w:rFonts w:ascii="Book Antiqua" w:eastAsia="Book Antiqua" w:hAnsi="Book Antiqua" w:cs="Book Antiqua"/>
          <w:color w:val="000000"/>
        </w:rPr>
      </w:pPr>
      <w:r w:rsidRPr="00373A49">
        <w:rPr>
          <w:rFonts w:ascii="Book Antiqua" w:eastAsia="Book Antiqua" w:hAnsi="Book Antiqua" w:cs="Book Antiqua"/>
          <w:color w:val="000000"/>
        </w:rPr>
        <w:t>Probiotics can influence intestinal physiology either directly or indirectly by modulating endogenous microflora. Previously</w:t>
      </w:r>
      <w:r w:rsidR="002266A4">
        <w:rPr>
          <w:rFonts w:ascii="Book Antiqua" w:eastAsia="Book Antiqua" w:hAnsi="Book Antiqua" w:cs="Book Antiqua"/>
          <w:color w:val="000000"/>
        </w:rPr>
        <w:t>,</w:t>
      </w:r>
      <w:r w:rsidRPr="00373A49">
        <w:rPr>
          <w:rFonts w:ascii="Book Antiqua" w:eastAsia="Book Antiqua" w:hAnsi="Book Antiqua" w:cs="Book Antiqua"/>
          <w:color w:val="000000"/>
        </w:rPr>
        <w:t xml:space="preserve"> researchers cocultured HT29 colorectal carcinoma cells with</w:t>
      </w:r>
      <w:r w:rsidR="00A47A61" w:rsidRPr="00373A49">
        <w:rPr>
          <w:rFonts w:ascii="Book Antiqua" w:hAnsi="Book Antiqua" w:cs="Book Antiqua"/>
          <w:color w:val="000000"/>
          <w:lang w:eastAsia="zh-CN"/>
        </w:rPr>
        <w:t xml:space="preserve"> </w:t>
      </w:r>
      <w:r w:rsidRPr="00373A49">
        <w:rPr>
          <w:rFonts w:ascii="Book Antiqua" w:eastAsia="Book Antiqua" w:hAnsi="Book Antiqua" w:cs="Book Antiqua"/>
          <w:i/>
          <w:iCs/>
          <w:color w:val="000000"/>
        </w:rPr>
        <w:t>Propionibacterium acidipropionici</w:t>
      </w:r>
      <w:r w:rsidR="00A47A61"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strain CNRZ80,</w:t>
      </w:r>
      <w:r w:rsidR="00A47A61" w:rsidRPr="00373A49">
        <w:rPr>
          <w:rFonts w:ascii="Book Antiqua" w:hAnsi="Book Antiqua" w:cs="Book Antiqua"/>
          <w:color w:val="000000"/>
          <w:lang w:eastAsia="zh-CN"/>
        </w:rPr>
        <w:t xml:space="preserve"> </w:t>
      </w:r>
      <w:r w:rsidRPr="00373A49">
        <w:rPr>
          <w:rFonts w:ascii="Book Antiqua" w:eastAsia="Book Antiqua" w:hAnsi="Book Antiqua" w:cs="Book Antiqua"/>
          <w:i/>
          <w:iCs/>
          <w:color w:val="000000"/>
        </w:rPr>
        <w:t>P</w:t>
      </w:r>
      <w:r w:rsidR="002266A4" w:rsidRPr="00373A49">
        <w:rPr>
          <w:rFonts w:ascii="Book Antiqua" w:eastAsia="Book Antiqua" w:hAnsi="Book Antiqua" w:cs="Book Antiqua"/>
          <w:i/>
          <w:iCs/>
          <w:color w:val="000000"/>
        </w:rPr>
        <w:t>ropionibacterium</w:t>
      </w:r>
      <w:r w:rsidRPr="00373A49">
        <w:rPr>
          <w:rFonts w:ascii="Book Antiqua" w:eastAsia="Book Antiqua" w:hAnsi="Book Antiqua" w:cs="Book Antiqua"/>
          <w:i/>
          <w:iCs/>
          <w:color w:val="000000"/>
        </w:rPr>
        <w:t xml:space="preserve"> </w:t>
      </w:r>
      <w:r w:rsidRPr="00373A49">
        <w:rPr>
          <w:rFonts w:ascii="Book Antiqua" w:eastAsia="Book Antiqua" w:hAnsi="Book Antiqua" w:cs="Book Antiqua"/>
          <w:i/>
          <w:iCs/>
          <w:color w:val="000000"/>
        </w:rPr>
        <w:lastRenderedPageBreak/>
        <w:t>freudenreichii</w:t>
      </w:r>
      <w:r w:rsidR="00A47A61"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subsp</w:t>
      </w:r>
      <w:r w:rsidRPr="00373A49">
        <w:rPr>
          <w:rFonts w:ascii="Book Antiqua" w:eastAsia="Book Antiqua" w:hAnsi="Book Antiqua" w:cs="Book Antiqua"/>
          <w:i/>
          <w:iCs/>
          <w:color w:val="000000"/>
        </w:rPr>
        <w:t xml:space="preserve">. </w:t>
      </w:r>
      <w:r w:rsidR="00A47A61" w:rsidRPr="00373A49">
        <w:rPr>
          <w:rFonts w:ascii="Book Antiqua" w:eastAsia="Book Antiqua" w:hAnsi="Book Antiqua" w:cs="Book Antiqua"/>
          <w:i/>
          <w:iCs/>
          <w:color w:val="000000"/>
        </w:rPr>
        <w:t>F</w:t>
      </w:r>
      <w:r w:rsidRPr="00373A49">
        <w:rPr>
          <w:rFonts w:ascii="Book Antiqua" w:eastAsia="Book Antiqua" w:hAnsi="Book Antiqua" w:cs="Book Antiqua"/>
          <w:i/>
          <w:iCs/>
          <w:color w:val="000000"/>
        </w:rPr>
        <w:t>reudenreichii</w:t>
      </w:r>
      <w:r w:rsidR="00A47A61"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strain ITG18, and</w:t>
      </w:r>
      <w:r w:rsidR="00A47A61" w:rsidRPr="00373A49">
        <w:rPr>
          <w:rFonts w:ascii="Book Antiqua" w:hAnsi="Book Antiqua" w:cs="Book Antiqua"/>
          <w:color w:val="000000"/>
          <w:lang w:eastAsia="zh-CN"/>
        </w:rPr>
        <w:t xml:space="preserve"> </w:t>
      </w:r>
      <w:r w:rsidRPr="00373A49">
        <w:rPr>
          <w:rFonts w:ascii="Book Antiqua" w:eastAsia="Book Antiqua" w:hAnsi="Book Antiqua" w:cs="Book Antiqua"/>
          <w:i/>
          <w:iCs/>
          <w:color w:val="000000"/>
        </w:rPr>
        <w:t>P</w:t>
      </w:r>
      <w:r w:rsidR="002266A4" w:rsidRPr="00373A49">
        <w:rPr>
          <w:rFonts w:ascii="Book Antiqua" w:eastAsia="Book Antiqua" w:hAnsi="Book Antiqua" w:cs="Book Antiqua"/>
          <w:i/>
          <w:iCs/>
          <w:color w:val="000000"/>
        </w:rPr>
        <w:t>ropionibacterium</w:t>
      </w:r>
      <w:r w:rsidRPr="00373A49">
        <w:rPr>
          <w:rFonts w:ascii="Book Antiqua" w:eastAsia="Book Antiqua" w:hAnsi="Book Antiqua" w:cs="Book Antiqua"/>
          <w:i/>
          <w:iCs/>
          <w:color w:val="000000"/>
        </w:rPr>
        <w:t xml:space="preserve"> freudenreichii</w:t>
      </w:r>
      <w:r w:rsidR="00A47A61"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subsp.</w:t>
      </w:r>
      <w:r w:rsidR="00A47A61" w:rsidRPr="00373A49">
        <w:rPr>
          <w:rFonts w:ascii="Book Antiqua" w:hAnsi="Book Antiqua" w:cs="Book Antiqua"/>
          <w:color w:val="000000"/>
          <w:lang w:eastAsia="zh-CN"/>
        </w:rPr>
        <w:t xml:space="preserve"> </w:t>
      </w:r>
      <w:r w:rsidRPr="00373A49">
        <w:rPr>
          <w:rFonts w:ascii="Book Antiqua" w:eastAsia="Book Antiqua" w:hAnsi="Book Antiqua" w:cs="Book Antiqua"/>
          <w:i/>
          <w:iCs/>
          <w:color w:val="000000"/>
        </w:rPr>
        <w:t>Shermanii</w:t>
      </w:r>
      <w:r w:rsidR="00A47A61"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 xml:space="preserve">strain SI41. </w:t>
      </w:r>
      <w:r w:rsidR="002266A4">
        <w:rPr>
          <w:rFonts w:ascii="Book Antiqua" w:eastAsia="Book Antiqua" w:hAnsi="Book Antiqua" w:cs="Book Antiqua"/>
          <w:color w:val="000000"/>
        </w:rPr>
        <w:t>T</w:t>
      </w:r>
      <w:r w:rsidRPr="00373A49">
        <w:rPr>
          <w:rFonts w:ascii="Book Antiqua" w:eastAsia="Book Antiqua" w:hAnsi="Book Antiqua" w:cs="Book Antiqua"/>
          <w:color w:val="000000"/>
        </w:rPr>
        <w:t>hese strains were found to have a potent cytotoxic effect</w:t>
      </w:r>
      <w:r w:rsidRPr="00373A49">
        <w:rPr>
          <w:rFonts w:ascii="Book Antiqua" w:eastAsia="Book Antiqua" w:hAnsi="Book Antiqua" w:cs="Book Antiqua"/>
          <w:color w:val="000000"/>
          <w:vertAlign w:val="superscript"/>
        </w:rPr>
        <w:t>[124]</w:t>
      </w:r>
      <w:r w:rsidRPr="00373A49">
        <w:rPr>
          <w:rFonts w:ascii="Book Antiqua" w:eastAsia="Book Antiqua" w:hAnsi="Book Antiqua" w:cs="Book Antiqua"/>
          <w:color w:val="000000"/>
        </w:rPr>
        <w:t xml:space="preserve">. Another great bacterial variety, </w:t>
      </w:r>
      <w:r w:rsidRPr="00E8026B">
        <w:rPr>
          <w:rFonts w:ascii="Book Antiqua" w:eastAsia="Book Antiqua" w:hAnsi="Book Antiqua" w:cs="Book Antiqua"/>
          <w:i/>
          <w:iCs/>
          <w:color w:val="000000"/>
        </w:rPr>
        <w:t>Lactobacillus</w:t>
      </w:r>
      <w:r w:rsidRPr="00373A49">
        <w:rPr>
          <w:rFonts w:ascii="Book Antiqua" w:eastAsia="Book Antiqua" w:hAnsi="Book Antiqua" w:cs="Book Antiqua"/>
          <w:color w:val="000000"/>
        </w:rPr>
        <w:t>, is a gut-resident probiotic that benefits host health. A study on</w:t>
      </w:r>
      <w:r w:rsidR="00A47A61" w:rsidRPr="00373A49">
        <w:rPr>
          <w:rFonts w:ascii="Book Antiqua" w:hAnsi="Book Antiqua" w:cs="Book Antiqua"/>
          <w:color w:val="000000"/>
          <w:lang w:eastAsia="zh-CN"/>
        </w:rPr>
        <w:t xml:space="preserve"> </w:t>
      </w:r>
      <w:r w:rsidRPr="00373A49">
        <w:rPr>
          <w:rFonts w:ascii="Book Antiqua" w:eastAsia="Book Antiqua" w:hAnsi="Book Antiqua" w:cs="Book Antiqua"/>
          <w:i/>
          <w:iCs/>
          <w:color w:val="000000"/>
        </w:rPr>
        <w:t>Lactobacillus casei</w:t>
      </w:r>
      <w:r w:rsidR="00A47A61"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BL23 significantly protected mice against CRC development; specifically</w:t>
      </w:r>
      <w:r w:rsidRPr="00373A49">
        <w:rPr>
          <w:rFonts w:ascii="Book Antiqua" w:eastAsia="Book Antiqua" w:hAnsi="Book Antiqua" w:cs="Book Antiqua"/>
          <w:i/>
          <w:iCs/>
          <w:color w:val="000000"/>
        </w:rPr>
        <w:t>, L</w:t>
      </w:r>
      <w:r w:rsidR="002266A4" w:rsidRPr="00373A49">
        <w:rPr>
          <w:rFonts w:ascii="Book Antiqua" w:eastAsia="Book Antiqua" w:hAnsi="Book Antiqua" w:cs="Book Antiqua"/>
          <w:i/>
          <w:iCs/>
          <w:color w:val="000000"/>
        </w:rPr>
        <w:t>actobacillus</w:t>
      </w:r>
      <w:r w:rsidRPr="00373A49">
        <w:rPr>
          <w:rFonts w:ascii="Book Antiqua" w:eastAsia="Book Antiqua" w:hAnsi="Book Antiqua" w:cs="Book Antiqua"/>
          <w:i/>
          <w:iCs/>
          <w:color w:val="000000"/>
        </w:rPr>
        <w:t xml:space="preserve"> casei</w:t>
      </w:r>
      <w:r w:rsidR="00A47A61"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 xml:space="preserve">BL23 treatment reduced histological scores and proliferative index </w:t>
      </w:r>
      <w:r w:rsidR="0021361F" w:rsidRPr="00373A49">
        <w:rPr>
          <w:rFonts w:ascii="Book Antiqua" w:eastAsia="Book Antiqua" w:hAnsi="Book Antiqua" w:cs="Book Antiqua"/>
          <w:color w:val="000000"/>
        </w:rPr>
        <w:t>values</w:t>
      </w:r>
      <w:r w:rsidR="0021361F"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vertAlign w:val="superscript"/>
        </w:rPr>
        <w:t>125]</w:t>
      </w:r>
      <w:r w:rsidRPr="00373A49">
        <w:rPr>
          <w:rFonts w:ascii="Book Antiqua" w:eastAsia="Book Antiqua" w:hAnsi="Book Antiqua" w:cs="Book Antiqua"/>
          <w:color w:val="000000"/>
        </w:rPr>
        <w:t xml:space="preserve">. Another </w:t>
      </w:r>
      <w:r w:rsidRPr="00373A49">
        <w:rPr>
          <w:rFonts w:ascii="Book Antiqua" w:eastAsia="Book Antiqua" w:hAnsi="Book Antiqua" w:cs="Book Antiqua"/>
          <w:i/>
          <w:iCs/>
          <w:color w:val="000000"/>
        </w:rPr>
        <w:t>in vivo</w:t>
      </w:r>
      <w:r w:rsidRPr="00373A49">
        <w:rPr>
          <w:rFonts w:ascii="Book Antiqua" w:eastAsia="Book Antiqua" w:hAnsi="Book Antiqua" w:cs="Book Antiqua"/>
          <w:color w:val="000000"/>
        </w:rPr>
        <w:t xml:space="preserve"> study with </w:t>
      </w:r>
      <w:r w:rsidRPr="00373A49">
        <w:rPr>
          <w:rFonts w:ascii="Book Antiqua" w:eastAsia="Book Antiqua" w:hAnsi="Book Antiqua" w:cs="Book Antiqua"/>
          <w:i/>
          <w:iCs/>
          <w:color w:val="000000"/>
        </w:rPr>
        <w:t>Lactobacillus plantarum</w:t>
      </w:r>
      <w:r w:rsidRPr="00373A49">
        <w:rPr>
          <w:rFonts w:ascii="Book Antiqua" w:eastAsia="Book Antiqua" w:hAnsi="Book Antiqua" w:cs="Book Antiqua"/>
          <w:color w:val="000000"/>
        </w:rPr>
        <w:t xml:space="preserve"> strains YYC-3 and YYCS prevented the occurrence of colon tumors and mucosal damage in APCMin/+ mice fed a high-fat diet. However, YYC-3 had a more robust anticancer </w:t>
      </w:r>
      <w:r w:rsidR="0021361F" w:rsidRPr="00373A49">
        <w:rPr>
          <w:rFonts w:ascii="Book Antiqua" w:eastAsia="Book Antiqua" w:hAnsi="Book Antiqua" w:cs="Book Antiqua"/>
          <w:color w:val="000000"/>
        </w:rPr>
        <w:t>effect</w:t>
      </w:r>
      <w:r w:rsidR="0021361F"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vertAlign w:val="superscript"/>
        </w:rPr>
        <w:t>126]</w:t>
      </w:r>
      <w:r w:rsidRPr="00373A49">
        <w:rPr>
          <w:rFonts w:ascii="Book Antiqua" w:eastAsia="Book Antiqua" w:hAnsi="Book Antiqua" w:cs="Book Antiqua"/>
          <w:color w:val="000000"/>
        </w:rPr>
        <w:t>.</w:t>
      </w:r>
    </w:p>
    <w:p w14:paraId="5C8F9E71" w14:textId="4479435E" w:rsidR="00A77B3E" w:rsidRPr="00373A49" w:rsidRDefault="00B92244" w:rsidP="00E8026B">
      <w:pPr>
        <w:spacing w:line="360" w:lineRule="auto"/>
        <w:ind w:firstLine="450"/>
        <w:jc w:val="both"/>
        <w:rPr>
          <w:rFonts w:ascii="Book Antiqua" w:eastAsia="Book Antiqua" w:hAnsi="Book Antiqua" w:cs="Book Antiqua"/>
          <w:b/>
          <w:color w:val="000000"/>
        </w:rPr>
      </w:pPr>
      <w:r w:rsidRPr="00373A49">
        <w:rPr>
          <w:rFonts w:ascii="Book Antiqua" w:eastAsia="Book Antiqua" w:hAnsi="Book Antiqua" w:cs="Book Antiqua"/>
          <w:color w:val="000000"/>
        </w:rPr>
        <w:t xml:space="preserve">Some anaerobic microscopic organisms process prebiotics like oligosaccharides into short-chain fatty acids. </w:t>
      </w:r>
      <w:r w:rsidR="002266A4">
        <w:rPr>
          <w:rFonts w:ascii="Book Antiqua" w:eastAsia="Book Antiqua" w:hAnsi="Book Antiqua" w:cs="Book Antiqua"/>
          <w:color w:val="000000"/>
        </w:rPr>
        <w:t>S</w:t>
      </w:r>
      <w:r w:rsidR="002266A4" w:rsidRPr="00373A49">
        <w:rPr>
          <w:rFonts w:ascii="Book Antiqua" w:eastAsia="Book Antiqua" w:hAnsi="Book Antiqua" w:cs="Book Antiqua"/>
          <w:color w:val="000000"/>
        </w:rPr>
        <w:t>hort-chain fatty acids</w:t>
      </w:r>
      <w:r w:rsidRPr="00373A49">
        <w:rPr>
          <w:rFonts w:ascii="Book Antiqua" w:eastAsia="Book Antiqua" w:hAnsi="Book Antiqua" w:cs="Book Antiqua"/>
          <w:color w:val="000000"/>
        </w:rPr>
        <w:t>, such as acetate, propionate</w:t>
      </w:r>
      <w:r w:rsidR="002266A4">
        <w:rPr>
          <w:rFonts w:ascii="Book Antiqua" w:eastAsia="Book Antiqua" w:hAnsi="Book Antiqua" w:cs="Book Antiqua"/>
          <w:color w:val="000000"/>
        </w:rPr>
        <w:t>,</w:t>
      </w:r>
      <w:r w:rsidRPr="00373A49">
        <w:rPr>
          <w:rFonts w:ascii="Book Antiqua" w:eastAsia="Book Antiqua" w:hAnsi="Book Antiqua" w:cs="Book Antiqua"/>
          <w:color w:val="000000"/>
        </w:rPr>
        <w:t xml:space="preserve"> and butyrate, ha</w:t>
      </w:r>
      <w:r w:rsidR="002266A4">
        <w:rPr>
          <w:rFonts w:ascii="Book Antiqua" w:eastAsia="Book Antiqua" w:hAnsi="Book Antiqua" w:cs="Book Antiqua"/>
          <w:color w:val="000000"/>
        </w:rPr>
        <w:t>ve</w:t>
      </w:r>
      <w:r w:rsidRPr="00373A49">
        <w:rPr>
          <w:rFonts w:ascii="Book Antiqua" w:eastAsia="Book Antiqua" w:hAnsi="Book Antiqua" w:cs="Book Antiqua"/>
          <w:color w:val="000000"/>
        </w:rPr>
        <w:t xml:space="preserve"> many beneficial effects like improving tight junction</w:t>
      </w:r>
      <w:r w:rsidR="002266A4">
        <w:rPr>
          <w:rFonts w:ascii="Book Antiqua" w:eastAsia="Book Antiqua" w:hAnsi="Book Antiqua" w:cs="Book Antiqua"/>
          <w:color w:val="000000"/>
        </w:rPr>
        <w:t>s</w:t>
      </w:r>
      <w:r w:rsidRPr="00373A49">
        <w:rPr>
          <w:rFonts w:ascii="Book Antiqua" w:eastAsia="Book Antiqua" w:hAnsi="Book Antiqua" w:cs="Book Antiqua"/>
          <w:color w:val="000000"/>
        </w:rPr>
        <w:t xml:space="preserve">, antiproliferative </w:t>
      </w:r>
      <w:r w:rsidR="0021361F" w:rsidRPr="00373A49">
        <w:rPr>
          <w:rFonts w:ascii="Book Antiqua" w:eastAsia="Book Antiqua" w:hAnsi="Book Antiqua" w:cs="Book Antiqua"/>
          <w:color w:val="000000"/>
        </w:rPr>
        <w:t>function</w:t>
      </w:r>
      <w:r w:rsidR="0021361F"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vertAlign w:val="superscript"/>
        </w:rPr>
        <w:t>127]</w:t>
      </w:r>
      <w:r w:rsidRPr="00373A49">
        <w:rPr>
          <w:rFonts w:ascii="Book Antiqua" w:eastAsia="Book Antiqua" w:hAnsi="Book Antiqua" w:cs="Book Antiqua"/>
          <w:color w:val="000000"/>
        </w:rPr>
        <w:t xml:space="preserve">, and anti-inflammatory function by stimulating immunosuppressive cytokines such as </w:t>
      </w:r>
      <w:r w:rsidR="002266A4">
        <w:rPr>
          <w:rFonts w:ascii="Book Antiqua" w:eastAsia="Book Antiqua" w:hAnsi="Book Antiqua" w:cs="Book Antiqua"/>
          <w:color w:val="000000"/>
        </w:rPr>
        <w:t>interleukin</w:t>
      </w:r>
      <w:r w:rsidRPr="00373A49">
        <w:rPr>
          <w:rFonts w:ascii="Book Antiqua" w:eastAsia="Book Antiqua" w:hAnsi="Book Antiqua" w:cs="Book Antiqua"/>
          <w:color w:val="000000"/>
        </w:rPr>
        <w:t>-10</w:t>
      </w:r>
      <w:r w:rsidRPr="00373A49">
        <w:rPr>
          <w:rFonts w:ascii="Book Antiqua" w:eastAsia="Book Antiqua" w:hAnsi="Book Antiqua" w:cs="Book Antiqua"/>
          <w:color w:val="000000"/>
          <w:vertAlign w:val="superscript"/>
        </w:rPr>
        <w:t>[128]</w:t>
      </w:r>
      <w:r w:rsidRPr="00373A49">
        <w:rPr>
          <w:rFonts w:ascii="Book Antiqua" w:eastAsia="Book Antiqua" w:hAnsi="Book Antiqua" w:cs="Book Antiqua"/>
          <w:color w:val="000000"/>
        </w:rPr>
        <w:t>. According to the findings, administering specific fecal bacteria, also known as fecal microbiota transplantation (FMT)</w:t>
      </w:r>
      <w:r w:rsidR="002266A4">
        <w:rPr>
          <w:rFonts w:ascii="Book Antiqua" w:eastAsia="Book Antiqua" w:hAnsi="Book Antiqua" w:cs="Book Antiqua"/>
          <w:color w:val="000000"/>
        </w:rPr>
        <w:t>,</w:t>
      </w:r>
      <w:r w:rsidRPr="00373A49">
        <w:rPr>
          <w:rFonts w:ascii="Book Antiqua" w:eastAsia="Book Antiqua" w:hAnsi="Book Antiqua" w:cs="Book Antiqua"/>
          <w:color w:val="000000"/>
        </w:rPr>
        <w:t xml:space="preserve"> into a patient</w:t>
      </w:r>
      <w:r w:rsidR="002266A4">
        <w:rPr>
          <w:rFonts w:ascii="Book Antiqua" w:eastAsia="Book Antiqua" w:hAnsi="Book Antiqua" w:cs="Book Antiqua"/>
          <w:color w:val="000000"/>
        </w:rPr>
        <w:t>’</w:t>
      </w:r>
      <w:r w:rsidRPr="00373A49">
        <w:rPr>
          <w:rFonts w:ascii="Book Antiqua" w:eastAsia="Book Antiqua" w:hAnsi="Book Antiqua" w:cs="Book Antiqua"/>
          <w:color w:val="000000"/>
        </w:rPr>
        <w:t>s colon may improve</w:t>
      </w:r>
      <w:r w:rsidR="00C35A63"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 xml:space="preserve">a </w:t>
      </w:r>
      <w:r w:rsidR="002266A4">
        <w:rPr>
          <w:rFonts w:ascii="Book Antiqua" w:eastAsia="Book Antiqua" w:hAnsi="Book Antiqua" w:cs="Book Antiqua"/>
          <w:color w:val="000000"/>
        </w:rPr>
        <w:t>the</w:t>
      </w:r>
      <w:r w:rsidRPr="00373A49">
        <w:rPr>
          <w:rFonts w:ascii="Book Antiqua" w:eastAsia="Book Antiqua" w:hAnsi="Book Antiqua" w:cs="Book Antiqua"/>
          <w:color w:val="000000"/>
        </w:rPr>
        <w:t xml:space="preserve"> response to immunosuppressive medications that increase the </w:t>
      </w:r>
      <w:r w:rsidR="002266A4">
        <w:rPr>
          <w:rFonts w:ascii="Book Antiqua" w:eastAsia="Book Antiqua" w:hAnsi="Book Antiqua" w:cs="Book Antiqua"/>
          <w:color w:val="000000"/>
        </w:rPr>
        <w:t xml:space="preserve">capacity of the </w:t>
      </w:r>
      <w:r w:rsidRPr="00373A49">
        <w:rPr>
          <w:rFonts w:ascii="Book Antiqua" w:eastAsia="Book Antiqua" w:hAnsi="Book Antiqua" w:cs="Book Antiqua"/>
          <w:color w:val="000000"/>
        </w:rPr>
        <w:t>immune system to identify and eradicate tumor cells. Numerous clinical trials have</w:t>
      </w:r>
      <w:r w:rsidR="00C35A63"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 xml:space="preserve">shown cure rates of about 90% when repeated FMTs are included for the treatment of recurrent </w:t>
      </w:r>
      <w:r w:rsidR="002266A4" w:rsidRPr="00E8026B">
        <w:rPr>
          <w:rFonts w:ascii="Book Antiqua" w:eastAsia="Book Antiqua" w:hAnsi="Book Antiqua" w:cs="Book Antiqua"/>
          <w:i/>
          <w:iCs/>
          <w:color w:val="000000"/>
        </w:rPr>
        <w:t>C</w:t>
      </w:r>
      <w:r w:rsidRPr="00E8026B">
        <w:rPr>
          <w:rFonts w:ascii="Book Antiqua" w:eastAsia="Book Antiqua" w:hAnsi="Book Antiqua" w:cs="Book Antiqua"/>
          <w:i/>
          <w:iCs/>
          <w:color w:val="000000"/>
        </w:rPr>
        <w:t>lostridioides</w:t>
      </w:r>
      <w:r w:rsidRPr="00373A49">
        <w:rPr>
          <w:rFonts w:ascii="Book Antiqua" w:eastAsia="Book Antiqua" w:hAnsi="Book Antiqua" w:cs="Book Antiqua"/>
          <w:color w:val="000000"/>
        </w:rPr>
        <w:t xml:space="preserve"> </w:t>
      </w:r>
      <w:r w:rsidRPr="00E8026B">
        <w:rPr>
          <w:rFonts w:ascii="Book Antiqua" w:eastAsia="Book Antiqua" w:hAnsi="Book Antiqua" w:cs="Book Antiqua"/>
          <w:i/>
          <w:iCs/>
          <w:color w:val="000000"/>
        </w:rPr>
        <w:t>difficile</w:t>
      </w:r>
      <w:r w:rsidRPr="00373A49">
        <w:rPr>
          <w:rFonts w:ascii="Book Antiqua" w:eastAsia="Book Antiqua" w:hAnsi="Book Antiqua" w:cs="Book Antiqua"/>
          <w:color w:val="000000"/>
        </w:rPr>
        <w:t xml:space="preserve"> </w:t>
      </w:r>
      <w:r w:rsidR="0021361F" w:rsidRPr="00373A49">
        <w:rPr>
          <w:rFonts w:ascii="Book Antiqua" w:eastAsia="Book Antiqua" w:hAnsi="Book Antiqua" w:cs="Book Antiqua"/>
          <w:color w:val="000000"/>
        </w:rPr>
        <w:t>infection</w:t>
      </w:r>
      <w:r w:rsidR="0021361F"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vertAlign w:val="superscript"/>
        </w:rPr>
        <w:t>129,130]</w:t>
      </w:r>
      <w:r w:rsidRPr="00373A49">
        <w:rPr>
          <w:rFonts w:ascii="Book Antiqua" w:eastAsia="Book Antiqua" w:hAnsi="Book Antiqua" w:cs="Book Antiqua"/>
          <w:color w:val="000000"/>
        </w:rPr>
        <w:t>. By replacing CRC-associated dysbiosis and restoring eubiosis in chronic illnesses, the adoption of FMT</w:t>
      </w:r>
      <w:r w:rsidR="00C35A63"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protocols could lessen the activation of inflammatory, proliferative, and procarcinogenic pathways as well as microbiota-induced genotoxicity. Even though fecal transplantation has</w:t>
      </w:r>
      <w:r w:rsidR="00424C17">
        <w:rPr>
          <w:rFonts w:ascii="Book Antiqua" w:eastAsia="Book Antiqua" w:hAnsi="Book Antiqua" w:cs="Book Antiqua"/>
          <w:color w:val="000000"/>
        </w:rPr>
        <w:t xml:space="preserve"> </w:t>
      </w:r>
      <w:r w:rsidRPr="00373A49">
        <w:rPr>
          <w:rFonts w:ascii="Book Antiqua" w:eastAsia="Book Antiqua" w:hAnsi="Book Antiqua" w:cs="Book Antiqua"/>
          <w:color w:val="000000"/>
        </w:rPr>
        <w:t>n</w:t>
      </w:r>
      <w:r w:rsidR="00424C17">
        <w:rPr>
          <w:rFonts w:ascii="Book Antiqua" w:eastAsia="Book Antiqua" w:hAnsi="Book Antiqua" w:cs="Book Antiqua"/>
          <w:color w:val="000000"/>
        </w:rPr>
        <w:t>o</w:t>
      </w:r>
      <w:r w:rsidRPr="00373A49">
        <w:rPr>
          <w:rFonts w:ascii="Book Antiqua" w:eastAsia="Book Antiqua" w:hAnsi="Book Antiqua" w:cs="Book Antiqua"/>
          <w:color w:val="000000"/>
        </w:rPr>
        <w:t>t been well investigated in CRC, future</w:t>
      </w:r>
      <w:r w:rsidR="00C35A63"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 xml:space="preserve">studies will significantly advance this field of </w:t>
      </w:r>
      <w:r w:rsidR="0021361F" w:rsidRPr="00373A49">
        <w:rPr>
          <w:rFonts w:ascii="Book Antiqua" w:eastAsia="Book Antiqua" w:hAnsi="Book Antiqua" w:cs="Book Antiqua"/>
          <w:color w:val="000000"/>
        </w:rPr>
        <w:t>study</w:t>
      </w:r>
      <w:r w:rsidR="0021361F"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vertAlign w:val="superscript"/>
        </w:rPr>
        <w:t>131]</w:t>
      </w:r>
      <w:r w:rsidRPr="00373A49">
        <w:rPr>
          <w:rFonts w:ascii="Book Antiqua" w:eastAsia="Book Antiqua" w:hAnsi="Book Antiqua" w:cs="Book Antiqua"/>
          <w:color w:val="000000"/>
        </w:rPr>
        <w:t>.</w:t>
      </w:r>
    </w:p>
    <w:p w14:paraId="0CBE33C3" w14:textId="77777777" w:rsidR="00C35A63" w:rsidRPr="00373A49" w:rsidRDefault="00C35A63" w:rsidP="00D51A4C">
      <w:pPr>
        <w:spacing w:line="360" w:lineRule="auto"/>
        <w:jc w:val="both"/>
        <w:rPr>
          <w:rFonts w:ascii="Book Antiqua" w:hAnsi="Book Antiqua" w:cs="Book Antiqua"/>
          <w:b/>
          <w:bCs/>
          <w:iCs/>
          <w:color w:val="000000"/>
          <w:lang w:eastAsia="zh-CN"/>
        </w:rPr>
      </w:pPr>
    </w:p>
    <w:p w14:paraId="60E1916A" w14:textId="53FE5F54" w:rsidR="00424C17" w:rsidRDefault="00B92244" w:rsidP="00D51A4C">
      <w:pPr>
        <w:spacing w:line="360" w:lineRule="auto"/>
        <w:jc w:val="both"/>
        <w:rPr>
          <w:rFonts w:ascii="Book Antiqua" w:eastAsia="Book Antiqua" w:hAnsi="Book Antiqua" w:cs="Book Antiqua"/>
          <w:color w:val="000000"/>
        </w:rPr>
      </w:pPr>
      <w:r w:rsidRPr="00373A49">
        <w:rPr>
          <w:rFonts w:ascii="Book Antiqua" w:eastAsia="Book Antiqua" w:hAnsi="Book Antiqua" w:cs="Book Antiqua"/>
          <w:b/>
          <w:bCs/>
          <w:iCs/>
          <w:color w:val="000000"/>
        </w:rPr>
        <w:t>Biomarker-driven therapy</w:t>
      </w:r>
      <w:r w:rsidR="00C35A63" w:rsidRPr="00373A49">
        <w:rPr>
          <w:rFonts w:ascii="Book Antiqua" w:hAnsi="Book Antiqua" w:cs="Book Antiqua"/>
          <w:b/>
          <w:bCs/>
          <w:iCs/>
          <w:color w:val="000000"/>
          <w:lang w:eastAsia="zh-CN"/>
        </w:rPr>
        <w:t>:</w:t>
      </w:r>
      <w:r w:rsidR="00C35A63" w:rsidRPr="00373A49">
        <w:rPr>
          <w:rFonts w:ascii="Book Antiqua" w:hAnsi="Book Antiqua"/>
          <w:lang w:eastAsia="zh-CN"/>
        </w:rPr>
        <w:t xml:space="preserve"> </w:t>
      </w:r>
      <w:r w:rsidRPr="00373A49">
        <w:rPr>
          <w:rFonts w:ascii="Book Antiqua" w:eastAsia="Book Antiqua" w:hAnsi="Book Antiqua" w:cs="Book Antiqua"/>
          <w:color w:val="000000"/>
        </w:rPr>
        <w:t>Conventional drugs</w:t>
      </w:r>
      <w:r w:rsidR="00C35A63"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are less effective, non-specific, and have more secondary consequences than benefits</w:t>
      </w:r>
      <w:r w:rsidR="00424C17">
        <w:rPr>
          <w:rFonts w:ascii="Book Antiqua" w:eastAsia="Book Antiqua" w:hAnsi="Book Antiqua" w:cs="Book Antiqua"/>
          <w:color w:val="000000"/>
        </w:rPr>
        <w:t>. Therefore,</w:t>
      </w:r>
      <w:r w:rsidRPr="00373A49">
        <w:rPr>
          <w:rFonts w:ascii="Book Antiqua" w:eastAsia="Book Antiqua" w:hAnsi="Book Antiqua" w:cs="Book Antiqua"/>
          <w:color w:val="000000"/>
        </w:rPr>
        <w:t xml:space="preserve"> it is necessary to focus research </w:t>
      </w:r>
      <w:r w:rsidR="00424C17" w:rsidRPr="00373A49">
        <w:rPr>
          <w:rFonts w:ascii="Book Antiqua" w:eastAsia="Book Antiqua" w:hAnsi="Book Antiqua" w:cs="Book Antiqua"/>
          <w:color w:val="000000"/>
        </w:rPr>
        <w:t>on</w:t>
      </w:r>
      <w:r w:rsidRPr="00373A49">
        <w:rPr>
          <w:rFonts w:ascii="Book Antiqua" w:eastAsia="Book Antiqua" w:hAnsi="Book Antiqua" w:cs="Book Antiqua"/>
          <w:color w:val="000000"/>
        </w:rPr>
        <w:t xml:space="preserve"> a different direction. The following signaling pathways in CRC are dysregulated</w:t>
      </w:r>
      <w:r w:rsidR="00424C17">
        <w:rPr>
          <w:rFonts w:ascii="Book Antiqua" w:eastAsia="Book Antiqua" w:hAnsi="Book Antiqua" w:cs="Book Antiqua"/>
          <w:color w:val="000000"/>
        </w:rPr>
        <w:t>:</w:t>
      </w:r>
      <w:r w:rsidRPr="00373A49">
        <w:rPr>
          <w:rFonts w:ascii="Book Antiqua" w:eastAsia="Book Antiqua" w:hAnsi="Book Antiqua" w:cs="Book Antiqua"/>
          <w:color w:val="000000"/>
        </w:rPr>
        <w:t xml:space="preserve"> </w:t>
      </w:r>
      <w:r w:rsidRPr="00373A49">
        <w:rPr>
          <w:rFonts w:ascii="Book Antiqua" w:eastAsia="Book Antiqua" w:hAnsi="Book Antiqua" w:cs="Book Antiqua"/>
          <w:i/>
          <w:iCs/>
          <w:color w:val="000000"/>
        </w:rPr>
        <w:t>APC</w:t>
      </w:r>
      <w:r w:rsidRPr="00373A49">
        <w:rPr>
          <w:rFonts w:ascii="Book Antiqua" w:eastAsia="Book Antiqua" w:hAnsi="Book Antiqua" w:cs="Book Antiqua"/>
          <w:color w:val="000000"/>
        </w:rPr>
        <w:t xml:space="preserve"> (Wnt pathway),</w:t>
      </w:r>
      <w:r w:rsidRPr="00373A49">
        <w:rPr>
          <w:rFonts w:ascii="Book Antiqua" w:eastAsia="Book Antiqua" w:hAnsi="Book Antiqua" w:cs="Book Antiqua"/>
          <w:i/>
          <w:iCs/>
          <w:color w:val="000000"/>
        </w:rPr>
        <w:t xml:space="preserve"> RAS, RAF, KRAS, RET, MAPK, P53</w:t>
      </w:r>
      <w:r w:rsidR="00424C17">
        <w:rPr>
          <w:rFonts w:ascii="Book Antiqua" w:eastAsia="Book Antiqua" w:hAnsi="Book Antiqua" w:cs="Book Antiqua"/>
          <w:color w:val="000000"/>
        </w:rPr>
        <w:t>,</w:t>
      </w:r>
      <w:r w:rsidRPr="00373A49">
        <w:rPr>
          <w:rFonts w:ascii="Book Antiqua" w:eastAsia="Book Antiqua" w:hAnsi="Book Antiqua" w:cs="Book Antiqua"/>
          <w:i/>
          <w:iCs/>
          <w:color w:val="000000"/>
        </w:rPr>
        <w:t xml:space="preserve"> </w:t>
      </w:r>
      <w:r w:rsidRPr="00373A49">
        <w:rPr>
          <w:rFonts w:ascii="Book Antiqua" w:eastAsia="Book Antiqua" w:hAnsi="Book Antiqua" w:cs="Book Antiqua"/>
          <w:color w:val="000000"/>
        </w:rPr>
        <w:t xml:space="preserve">and </w:t>
      </w:r>
      <w:r w:rsidRPr="00373A49">
        <w:rPr>
          <w:rFonts w:ascii="Book Antiqua" w:eastAsia="Book Antiqua" w:hAnsi="Book Antiqua" w:cs="Book Antiqua"/>
          <w:i/>
          <w:iCs/>
          <w:color w:val="000000"/>
        </w:rPr>
        <w:t xml:space="preserve">SMAD. </w:t>
      </w:r>
      <w:r w:rsidR="000B1621" w:rsidRPr="00373A49">
        <w:rPr>
          <w:rStyle w:val="mf-jss520"/>
          <w:rFonts w:ascii="Book Antiqua" w:eastAsia="Book Antiqua" w:hAnsi="Book Antiqua" w:cs="Book Antiqua"/>
          <w:color w:val="000000"/>
          <w:shd w:val="clear" w:color="auto" w:fill="FFFFFF"/>
        </w:rPr>
        <w:t>Figure 2 l</w:t>
      </w:r>
      <w:r w:rsidRPr="00373A49">
        <w:rPr>
          <w:rStyle w:val="mf-jss520"/>
          <w:rFonts w:ascii="Book Antiqua" w:eastAsia="Book Antiqua" w:hAnsi="Book Antiqua" w:cs="Book Antiqua"/>
          <w:color w:val="000000"/>
          <w:shd w:val="clear" w:color="auto" w:fill="FFFFFF"/>
        </w:rPr>
        <w:t xml:space="preserve">ists therapeutic agents that target these mutations at particular stages of CRC. </w:t>
      </w:r>
      <w:r w:rsidRPr="00373A49">
        <w:rPr>
          <w:rFonts w:ascii="Book Antiqua" w:eastAsia="Book Antiqua" w:hAnsi="Book Antiqua" w:cs="Book Antiqua"/>
          <w:color w:val="000000"/>
        </w:rPr>
        <w:t>CRC shows a sequence of mutations</w:t>
      </w:r>
      <w:r w:rsidR="00424C17">
        <w:rPr>
          <w:rFonts w:ascii="Book Antiqua" w:eastAsia="Book Antiqua" w:hAnsi="Book Antiqua" w:cs="Book Antiqua"/>
          <w:color w:val="000000"/>
        </w:rPr>
        <w:t>.</w:t>
      </w:r>
      <w:r w:rsidRPr="00373A49">
        <w:rPr>
          <w:rFonts w:ascii="Book Antiqua" w:eastAsia="Book Antiqua" w:hAnsi="Book Antiqua" w:cs="Book Antiqua"/>
          <w:color w:val="000000"/>
        </w:rPr>
        <w:t xml:space="preserve"> </w:t>
      </w:r>
      <w:r w:rsidR="00424C17">
        <w:rPr>
          <w:rFonts w:ascii="Book Antiqua" w:eastAsia="Book Antiqua" w:hAnsi="Book Antiqua" w:cs="Book Antiqua"/>
          <w:color w:val="000000"/>
        </w:rPr>
        <w:t>T</w:t>
      </w:r>
      <w:r w:rsidRPr="00373A49">
        <w:rPr>
          <w:rFonts w:ascii="Book Antiqua" w:eastAsia="Book Antiqua" w:hAnsi="Book Antiqua" w:cs="Book Antiqua"/>
          <w:color w:val="000000"/>
        </w:rPr>
        <w:t xml:space="preserve">he very first step in the chromosomal instability pathway begins with the </w:t>
      </w:r>
      <w:r w:rsidRPr="00373A49">
        <w:rPr>
          <w:rFonts w:ascii="Book Antiqua" w:eastAsia="Book Antiqua" w:hAnsi="Book Antiqua" w:cs="Book Antiqua"/>
          <w:i/>
          <w:iCs/>
          <w:color w:val="000000"/>
        </w:rPr>
        <w:t>APC</w:t>
      </w:r>
      <w:r w:rsidRPr="00373A49">
        <w:rPr>
          <w:rFonts w:ascii="Book Antiqua" w:eastAsia="Book Antiqua" w:hAnsi="Book Antiqua" w:cs="Book Antiqua"/>
          <w:color w:val="000000"/>
        </w:rPr>
        <w:t xml:space="preserve"> mutations. APC is a tumor suppressor protein that leads to </w:t>
      </w:r>
      <w:r w:rsidR="00424C17">
        <w:rPr>
          <w:rFonts w:ascii="Book Antiqua" w:eastAsia="Book Antiqua" w:hAnsi="Book Antiqua" w:cs="Book Antiqua"/>
          <w:color w:val="000000"/>
        </w:rPr>
        <w:t>familial</w:t>
      </w:r>
      <w:r w:rsidRPr="00373A49">
        <w:rPr>
          <w:rFonts w:ascii="Book Antiqua" w:eastAsia="Book Antiqua" w:hAnsi="Book Antiqua" w:cs="Book Antiqua"/>
          <w:color w:val="000000"/>
        </w:rPr>
        <w:t xml:space="preserve"> and sporadic types of CRC. It coordinates with axin, </w:t>
      </w:r>
      <w:r w:rsidRPr="00373A49">
        <w:rPr>
          <w:rFonts w:ascii="Book Antiqua" w:eastAsia="Book Antiqua" w:hAnsi="Book Antiqua" w:cs="Book Antiqua"/>
          <w:color w:val="000000"/>
          <w:shd w:val="clear" w:color="auto" w:fill="FFFFFF"/>
        </w:rPr>
        <w:t>β</w:t>
      </w:r>
      <w:r w:rsidRPr="00373A49">
        <w:rPr>
          <w:rFonts w:ascii="Book Antiqua" w:eastAsia="Book Antiqua" w:hAnsi="Book Antiqua" w:cs="Book Antiqua"/>
          <w:color w:val="000000"/>
        </w:rPr>
        <w:t>-catenin</w:t>
      </w:r>
      <w:r w:rsidR="00424C17">
        <w:rPr>
          <w:rFonts w:ascii="Book Antiqua" w:eastAsia="Book Antiqua" w:hAnsi="Book Antiqua" w:cs="Book Antiqua"/>
          <w:color w:val="000000"/>
        </w:rPr>
        <w:t>,</w:t>
      </w:r>
      <w:r w:rsidRPr="00373A49">
        <w:rPr>
          <w:rFonts w:ascii="Book Antiqua" w:eastAsia="Book Antiqua" w:hAnsi="Book Antiqua" w:cs="Book Antiqua"/>
          <w:color w:val="000000"/>
        </w:rPr>
        <w:t xml:space="preserve"> and glycogen synthase kinase-3</w:t>
      </w:r>
      <w:r w:rsidRPr="00373A49">
        <w:rPr>
          <w:rFonts w:ascii="Book Antiqua" w:eastAsia="Book Antiqua" w:hAnsi="Book Antiqua" w:cs="Book Antiqua"/>
          <w:b/>
          <w:bCs/>
          <w:color w:val="000000"/>
          <w:shd w:val="clear" w:color="auto" w:fill="FFFFFF"/>
        </w:rPr>
        <w:t xml:space="preserve"> </w:t>
      </w:r>
      <w:r w:rsidRPr="00373A49">
        <w:rPr>
          <w:rFonts w:ascii="Book Antiqua" w:eastAsia="Book Antiqua" w:hAnsi="Book Antiqua" w:cs="Book Antiqua"/>
          <w:color w:val="000000"/>
          <w:shd w:val="clear" w:color="auto" w:fill="FFFFFF"/>
        </w:rPr>
        <w:t>β</w:t>
      </w:r>
      <w:r w:rsidRPr="00373A49">
        <w:rPr>
          <w:rFonts w:ascii="Book Antiqua" w:eastAsia="Book Antiqua" w:hAnsi="Book Antiqua" w:cs="Book Antiqua"/>
          <w:color w:val="000000"/>
        </w:rPr>
        <w:t xml:space="preserve"> and regulates </w:t>
      </w:r>
      <w:r w:rsidRPr="00373A49">
        <w:rPr>
          <w:rFonts w:ascii="Book Antiqua" w:eastAsia="Book Antiqua" w:hAnsi="Book Antiqua" w:cs="Book Antiqua"/>
          <w:color w:val="000000"/>
          <w:shd w:val="clear" w:color="auto" w:fill="FFFFFF"/>
        </w:rPr>
        <w:t>β</w:t>
      </w:r>
      <w:r w:rsidRPr="00373A49">
        <w:rPr>
          <w:rFonts w:ascii="Book Antiqua" w:eastAsia="Book Antiqua" w:hAnsi="Book Antiqua" w:cs="Book Antiqua"/>
          <w:color w:val="000000"/>
        </w:rPr>
        <w:t xml:space="preserve">-catenin in </w:t>
      </w:r>
      <w:r w:rsidR="00424C17">
        <w:rPr>
          <w:rFonts w:ascii="Book Antiqua" w:eastAsia="Book Antiqua" w:hAnsi="Book Antiqua" w:cs="Book Antiqua"/>
          <w:color w:val="000000"/>
        </w:rPr>
        <w:t xml:space="preserve">the </w:t>
      </w:r>
      <w:r w:rsidRPr="00373A49">
        <w:rPr>
          <w:rFonts w:ascii="Book Antiqua" w:eastAsia="Book Antiqua" w:hAnsi="Book Antiqua" w:cs="Book Antiqua"/>
          <w:color w:val="000000"/>
        </w:rPr>
        <w:t>Wnt signaling pathway. T</w:t>
      </w:r>
      <w:r w:rsidR="00424C17">
        <w:rPr>
          <w:rFonts w:ascii="Book Antiqua" w:eastAsia="Book Antiqua" w:hAnsi="Book Antiqua" w:cs="Book Antiqua"/>
          <w:color w:val="000000"/>
        </w:rPr>
        <w:t>asin</w:t>
      </w:r>
      <w:r w:rsidRPr="00373A49">
        <w:rPr>
          <w:rFonts w:ascii="Book Antiqua" w:eastAsia="Book Antiqua" w:hAnsi="Book Antiqua" w:cs="Book Antiqua"/>
          <w:color w:val="000000"/>
        </w:rPr>
        <w:t xml:space="preserve">-1 and </w:t>
      </w:r>
      <w:r w:rsidR="00424C17">
        <w:rPr>
          <w:rFonts w:ascii="Book Antiqua" w:eastAsia="Book Antiqua" w:hAnsi="Book Antiqua" w:cs="Book Antiqua"/>
          <w:color w:val="000000"/>
        </w:rPr>
        <w:t>statins</w:t>
      </w:r>
      <w:r w:rsidRPr="00373A49">
        <w:rPr>
          <w:rFonts w:ascii="Book Antiqua" w:eastAsia="Book Antiqua" w:hAnsi="Book Antiqua" w:cs="Book Antiqua"/>
          <w:color w:val="000000"/>
        </w:rPr>
        <w:t xml:space="preserve"> are drugs that target APC. T</w:t>
      </w:r>
      <w:r w:rsidR="00424C17">
        <w:rPr>
          <w:rFonts w:ascii="Book Antiqua" w:eastAsia="Book Antiqua" w:hAnsi="Book Antiqua" w:cs="Book Antiqua"/>
          <w:color w:val="000000"/>
        </w:rPr>
        <w:t>asin</w:t>
      </w:r>
      <w:r w:rsidRPr="00373A49">
        <w:rPr>
          <w:rFonts w:ascii="Book Antiqua" w:eastAsia="Book Antiqua" w:hAnsi="Book Antiqua" w:cs="Book Antiqua"/>
          <w:color w:val="000000"/>
        </w:rPr>
        <w:t xml:space="preserve">-1 induces </w:t>
      </w:r>
      <w:r w:rsidR="00424C17">
        <w:rPr>
          <w:rFonts w:ascii="Book Antiqua" w:eastAsia="Book Antiqua" w:hAnsi="Book Antiqua" w:cs="Book Antiqua"/>
          <w:color w:val="000000"/>
        </w:rPr>
        <w:t>endoplasmic reticulum</w:t>
      </w:r>
      <w:r w:rsidRPr="00373A49">
        <w:rPr>
          <w:rFonts w:ascii="Book Antiqua" w:eastAsia="Book Antiqua" w:hAnsi="Book Antiqua" w:cs="Book Antiqua"/>
          <w:color w:val="000000"/>
        </w:rPr>
        <w:t xml:space="preserve"> stress-dependent jun N-terminal kinase activation and apoptosis in mutated APC human colon cancer cells. It also suppresses AKT activity in a cholesterol-dependent </w:t>
      </w:r>
      <w:r w:rsidR="00E5717D" w:rsidRPr="00373A49">
        <w:rPr>
          <w:rFonts w:ascii="Book Antiqua" w:eastAsia="Book Antiqua" w:hAnsi="Book Antiqua" w:cs="Book Antiqua"/>
          <w:color w:val="000000"/>
        </w:rPr>
        <w:t>manner</w:t>
      </w:r>
      <w:r w:rsidR="00E5717D"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vertAlign w:val="superscript"/>
        </w:rPr>
        <w:t>132]</w:t>
      </w:r>
      <w:r w:rsidRPr="00373A49">
        <w:rPr>
          <w:rFonts w:ascii="Book Antiqua" w:eastAsia="Book Antiqua" w:hAnsi="Book Antiqua" w:cs="Book Antiqua"/>
          <w:color w:val="000000"/>
        </w:rPr>
        <w:t xml:space="preserve">. </w:t>
      </w:r>
      <w:r w:rsidRPr="00E8026B">
        <w:rPr>
          <w:rFonts w:ascii="Book Antiqua" w:eastAsia="Book Antiqua" w:hAnsi="Book Antiqua" w:cs="Book Antiqua"/>
          <w:i/>
          <w:iCs/>
          <w:color w:val="000000"/>
        </w:rPr>
        <w:t>APC</w:t>
      </w:r>
      <w:r w:rsidRPr="00373A49">
        <w:rPr>
          <w:rFonts w:ascii="Book Antiqua" w:eastAsia="Book Antiqua" w:hAnsi="Book Antiqua" w:cs="Book Antiqua"/>
          <w:color w:val="000000"/>
        </w:rPr>
        <w:t xml:space="preserve"> mutations</w:t>
      </w:r>
      <w:r w:rsidR="00424C17">
        <w:rPr>
          <w:rFonts w:ascii="Book Antiqua" w:eastAsia="Book Antiqua" w:hAnsi="Book Antiqua" w:cs="Book Antiqua"/>
          <w:color w:val="000000"/>
        </w:rPr>
        <w:t xml:space="preserve"> are</w:t>
      </w:r>
      <w:r w:rsidRPr="00373A49">
        <w:rPr>
          <w:rFonts w:ascii="Book Antiqua" w:eastAsia="Book Antiqua" w:hAnsi="Book Antiqua" w:cs="Book Antiqua"/>
          <w:color w:val="000000"/>
        </w:rPr>
        <w:t xml:space="preserve"> followed by the mutational activation of oncogene</w:t>
      </w:r>
      <w:r w:rsidR="006F2826" w:rsidRPr="00373A49">
        <w:rPr>
          <w:rFonts w:ascii="Book Antiqua" w:hAnsi="Book Antiqua" w:cs="Book Antiqua"/>
          <w:color w:val="000000"/>
          <w:lang w:eastAsia="zh-CN"/>
        </w:rPr>
        <w:t xml:space="preserve"> </w:t>
      </w:r>
      <w:r w:rsidRPr="00373A49">
        <w:rPr>
          <w:rFonts w:ascii="Book Antiqua" w:eastAsia="Book Antiqua" w:hAnsi="Book Antiqua" w:cs="Book Antiqua"/>
          <w:i/>
          <w:iCs/>
          <w:color w:val="000000"/>
        </w:rPr>
        <w:t>KRAS</w:t>
      </w:r>
      <w:r w:rsidR="00424C17">
        <w:rPr>
          <w:rFonts w:ascii="Book Antiqua" w:eastAsia="Book Antiqua" w:hAnsi="Book Antiqua" w:cs="Book Antiqua"/>
          <w:color w:val="000000"/>
        </w:rPr>
        <w:t xml:space="preserve"> and</w:t>
      </w:r>
      <w:r w:rsidRPr="00373A49">
        <w:rPr>
          <w:rFonts w:ascii="Book Antiqua" w:eastAsia="Book Antiqua" w:hAnsi="Book Antiqua" w:cs="Book Antiqua"/>
          <w:color w:val="000000"/>
        </w:rPr>
        <w:t xml:space="preserve"> </w:t>
      </w:r>
      <w:r w:rsidR="006F2826" w:rsidRPr="00373A49">
        <w:rPr>
          <w:rFonts w:ascii="Book Antiqua" w:eastAsia="Book Antiqua" w:hAnsi="Book Antiqua" w:cs="Book Antiqua"/>
          <w:i/>
          <w:iCs/>
          <w:color w:val="000000"/>
        </w:rPr>
        <w:t>SMAD-</w:t>
      </w:r>
      <w:r w:rsidRPr="00373A49">
        <w:rPr>
          <w:rFonts w:ascii="Book Antiqua" w:eastAsia="Book Antiqua" w:hAnsi="Book Antiqua" w:cs="Book Antiqua"/>
          <w:i/>
          <w:iCs/>
          <w:color w:val="000000"/>
        </w:rPr>
        <w:t>4</w:t>
      </w:r>
      <w:r w:rsidRPr="00373A49">
        <w:rPr>
          <w:rFonts w:ascii="Book Antiqua" w:eastAsia="Book Antiqua" w:hAnsi="Book Antiqua" w:cs="Book Antiqua"/>
          <w:color w:val="000000"/>
        </w:rPr>
        <w:t xml:space="preserve"> and inactivation of tumor suppressor gene </w:t>
      </w:r>
      <w:r w:rsidRPr="00E8026B">
        <w:rPr>
          <w:rFonts w:ascii="Book Antiqua" w:eastAsia="Book Antiqua" w:hAnsi="Book Antiqua" w:cs="Book Antiqua"/>
          <w:i/>
          <w:iCs/>
          <w:color w:val="000000"/>
        </w:rPr>
        <w:t>p53</w:t>
      </w:r>
      <w:r w:rsidRPr="00373A49">
        <w:rPr>
          <w:rFonts w:ascii="Book Antiqua" w:eastAsia="Book Antiqua" w:hAnsi="Book Antiqua" w:cs="Book Antiqua"/>
          <w:color w:val="000000"/>
        </w:rPr>
        <w:t>. About 40</w:t>
      </w:r>
      <w:r w:rsidR="006F2826" w:rsidRPr="00373A49">
        <w:rPr>
          <w:rFonts w:ascii="Book Antiqua" w:hAnsi="Book Antiqua" w:cs="Book Antiqua"/>
          <w:color w:val="000000"/>
          <w:lang w:eastAsia="zh-CN"/>
        </w:rPr>
        <w:t>%</w:t>
      </w:r>
      <w:r w:rsidRPr="00373A49">
        <w:rPr>
          <w:rFonts w:ascii="Book Antiqua" w:eastAsia="Book Antiqua" w:hAnsi="Book Antiqua" w:cs="Book Antiqua"/>
          <w:color w:val="000000"/>
        </w:rPr>
        <w:t xml:space="preserve">-50% of CRC patients have </w:t>
      </w:r>
      <w:r w:rsidRPr="00E8026B">
        <w:rPr>
          <w:rFonts w:ascii="Book Antiqua" w:eastAsia="Book Antiqua" w:hAnsi="Book Antiqua" w:cs="Book Antiqua"/>
          <w:i/>
          <w:iCs/>
          <w:color w:val="000000"/>
        </w:rPr>
        <w:t>KRAS</w:t>
      </w:r>
      <w:r w:rsidRPr="00373A49">
        <w:rPr>
          <w:rFonts w:ascii="Book Antiqua" w:eastAsia="Book Antiqua" w:hAnsi="Book Antiqua" w:cs="Book Antiqua"/>
          <w:color w:val="000000"/>
        </w:rPr>
        <w:t xml:space="preserve"> mutation</w:t>
      </w:r>
      <w:r w:rsidR="00424C17">
        <w:rPr>
          <w:rFonts w:ascii="Book Antiqua" w:eastAsia="Book Antiqua" w:hAnsi="Book Antiqua" w:cs="Book Antiqua"/>
          <w:color w:val="000000"/>
        </w:rPr>
        <w:t>s</w:t>
      </w:r>
      <w:r w:rsidRPr="00373A49">
        <w:rPr>
          <w:rFonts w:ascii="Book Antiqua" w:eastAsia="Book Antiqua" w:hAnsi="Book Antiqua" w:cs="Book Antiqua"/>
          <w:color w:val="000000"/>
        </w:rPr>
        <w:t>.</w:t>
      </w:r>
    </w:p>
    <w:p w14:paraId="73D96D9B" w14:textId="6F6F72D2" w:rsidR="00424C17" w:rsidRDefault="00B92244" w:rsidP="00424C17">
      <w:pPr>
        <w:spacing w:line="360" w:lineRule="auto"/>
        <w:ind w:firstLine="450"/>
        <w:jc w:val="both"/>
        <w:rPr>
          <w:rFonts w:ascii="Book Antiqua" w:eastAsia="Book Antiqua" w:hAnsi="Book Antiqua" w:cs="Book Antiqua"/>
          <w:color w:val="000000"/>
        </w:rPr>
      </w:pPr>
      <w:r w:rsidRPr="00373A49">
        <w:rPr>
          <w:rFonts w:ascii="Book Antiqua" w:eastAsia="Book Antiqua" w:hAnsi="Book Antiqua" w:cs="Book Antiqua"/>
          <w:color w:val="000000"/>
        </w:rPr>
        <w:t xml:space="preserve">Mutated </w:t>
      </w:r>
      <w:r w:rsidRPr="00E8026B">
        <w:rPr>
          <w:rFonts w:ascii="Book Antiqua" w:eastAsia="Book Antiqua" w:hAnsi="Book Antiqua" w:cs="Book Antiqua"/>
          <w:i/>
          <w:iCs/>
          <w:color w:val="000000"/>
        </w:rPr>
        <w:t>RAS</w:t>
      </w:r>
      <w:r w:rsidRPr="00373A49">
        <w:rPr>
          <w:rFonts w:ascii="Book Antiqua" w:eastAsia="Book Antiqua" w:hAnsi="Book Antiqua" w:cs="Book Antiqua"/>
          <w:color w:val="000000"/>
        </w:rPr>
        <w:t xml:space="preserve"> enhance</w:t>
      </w:r>
      <w:r w:rsidR="00424C17">
        <w:rPr>
          <w:rFonts w:ascii="Book Antiqua" w:eastAsia="Book Antiqua" w:hAnsi="Book Antiqua" w:cs="Book Antiqua"/>
          <w:color w:val="000000"/>
        </w:rPr>
        <w:t>s</w:t>
      </w:r>
      <w:r w:rsidRPr="00373A49">
        <w:rPr>
          <w:rFonts w:ascii="Book Antiqua" w:eastAsia="Book Antiqua" w:hAnsi="Book Antiqua" w:cs="Book Antiqua"/>
          <w:color w:val="000000"/>
        </w:rPr>
        <w:t xml:space="preserve"> the activation of downstream signaling pathway molecules like </w:t>
      </w:r>
      <w:r w:rsidRPr="00373A49">
        <w:rPr>
          <w:rFonts w:ascii="Book Antiqua" w:eastAsia="Book Antiqua" w:hAnsi="Book Antiqua" w:cs="Book Antiqua"/>
          <w:i/>
          <w:iCs/>
          <w:color w:val="000000"/>
        </w:rPr>
        <w:t>RAF</w:t>
      </w:r>
      <w:r w:rsidRPr="00373A49">
        <w:rPr>
          <w:rFonts w:ascii="Book Antiqua" w:eastAsia="Book Antiqua" w:hAnsi="Book Antiqua" w:cs="Book Antiqua"/>
          <w:color w:val="000000"/>
        </w:rPr>
        <w:t xml:space="preserve"> and MAP kinase. It leads to a malfunctioning GTPase activity and more frequently affects exon</w:t>
      </w:r>
      <w:r w:rsidR="00424C17">
        <w:rPr>
          <w:rFonts w:ascii="Book Antiqua" w:eastAsia="Book Antiqua" w:hAnsi="Book Antiqua" w:cs="Book Antiqua"/>
          <w:color w:val="000000"/>
        </w:rPr>
        <w:t>s</w:t>
      </w:r>
      <w:r w:rsidRPr="00373A49">
        <w:rPr>
          <w:rFonts w:ascii="Book Antiqua" w:eastAsia="Book Antiqua" w:hAnsi="Book Antiqua" w:cs="Book Antiqua"/>
          <w:color w:val="000000"/>
        </w:rPr>
        <w:t xml:space="preserve"> 2</w:t>
      </w:r>
      <w:r w:rsidR="00424C17">
        <w:rPr>
          <w:rFonts w:ascii="Book Antiqua" w:eastAsia="Book Antiqua" w:hAnsi="Book Antiqua" w:cs="Book Antiqua"/>
          <w:color w:val="000000"/>
        </w:rPr>
        <w:t>,</w:t>
      </w:r>
      <w:r w:rsidRPr="00373A49">
        <w:rPr>
          <w:rFonts w:ascii="Book Antiqua" w:eastAsia="Book Antiqua" w:hAnsi="Book Antiqua" w:cs="Book Antiqua"/>
          <w:color w:val="000000"/>
        </w:rPr>
        <w:t xml:space="preserve"> 33</w:t>
      </w:r>
      <w:r w:rsidR="00424C17">
        <w:rPr>
          <w:rFonts w:ascii="Book Antiqua" w:eastAsia="Book Antiqua" w:hAnsi="Book Antiqua" w:cs="Book Antiqua"/>
          <w:color w:val="000000"/>
        </w:rPr>
        <w:t>, and</w:t>
      </w:r>
      <w:r w:rsidRPr="00373A49">
        <w:rPr>
          <w:rFonts w:ascii="Book Antiqua" w:eastAsia="Book Antiqua" w:hAnsi="Book Antiqua" w:cs="Book Antiqua"/>
          <w:color w:val="000000"/>
        </w:rPr>
        <w:t xml:space="preserve"> 34. Drugs like </w:t>
      </w:r>
      <w:r w:rsidR="00424C17">
        <w:rPr>
          <w:rFonts w:ascii="Book Antiqua" w:eastAsia="Book Antiqua" w:hAnsi="Book Antiqua" w:cs="Book Antiqua"/>
          <w:color w:val="000000"/>
        </w:rPr>
        <w:t>t</w:t>
      </w:r>
      <w:r w:rsidRPr="00373A49">
        <w:rPr>
          <w:rFonts w:ascii="Book Antiqua" w:eastAsia="Book Antiqua" w:hAnsi="Book Antiqua" w:cs="Book Antiqua"/>
          <w:color w:val="000000"/>
        </w:rPr>
        <w:t xml:space="preserve">ipifarnib, </w:t>
      </w:r>
      <w:r w:rsidR="00424C17">
        <w:rPr>
          <w:rFonts w:ascii="Book Antiqua" w:eastAsia="Book Antiqua" w:hAnsi="Book Antiqua" w:cs="Book Antiqua"/>
          <w:color w:val="000000"/>
        </w:rPr>
        <w:t>d</w:t>
      </w:r>
      <w:r w:rsidRPr="00373A49">
        <w:rPr>
          <w:rFonts w:ascii="Book Antiqua" w:eastAsia="Book Antiqua" w:hAnsi="Book Antiqua" w:cs="Book Antiqua"/>
          <w:color w:val="000000"/>
        </w:rPr>
        <w:t xml:space="preserve">eltarasin, and </w:t>
      </w:r>
      <w:r w:rsidR="00424C17">
        <w:rPr>
          <w:rFonts w:ascii="Book Antiqua" w:eastAsia="Book Antiqua" w:hAnsi="Book Antiqua" w:cs="Book Antiqua"/>
          <w:color w:val="000000"/>
        </w:rPr>
        <w:t>c</w:t>
      </w:r>
      <w:r w:rsidRPr="00373A49">
        <w:rPr>
          <w:rFonts w:ascii="Book Antiqua" w:eastAsia="Book Antiqua" w:hAnsi="Book Antiqua" w:cs="Book Antiqua"/>
          <w:color w:val="000000"/>
        </w:rPr>
        <w:t xml:space="preserve">ysmethynil target </w:t>
      </w:r>
      <w:r w:rsidRPr="00373A49">
        <w:rPr>
          <w:rFonts w:ascii="Book Antiqua" w:eastAsia="Book Antiqua" w:hAnsi="Book Antiqua" w:cs="Book Antiqua"/>
          <w:i/>
          <w:iCs/>
          <w:color w:val="000000"/>
        </w:rPr>
        <w:t>RAS</w:t>
      </w:r>
      <w:r w:rsidRPr="00373A49">
        <w:rPr>
          <w:rFonts w:ascii="Book Antiqua" w:eastAsia="Book Antiqua" w:hAnsi="Book Antiqua" w:cs="Book Antiqua"/>
          <w:color w:val="000000"/>
        </w:rPr>
        <w:t xml:space="preserve"> and </w:t>
      </w:r>
      <w:r w:rsidRPr="00373A49">
        <w:rPr>
          <w:rFonts w:ascii="Book Antiqua" w:eastAsia="Book Antiqua" w:hAnsi="Book Antiqua" w:cs="Book Antiqua"/>
          <w:i/>
          <w:iCs/>
          <w:color w:val="000000"/>
        </w:rPr>
        <w:t xml:space="preserve">KRAS </w:t>
      </w:r>
      <w:r w:rsidRPr="00373A49">
        <w:rPr>
          <w:rFonts w:ascii="Book Antiqua" w:eastAsia="Book Antiqua" w:hAnsi="Book Antiqua" w:cs="Book Antiqua"/>
          <w:color w:val="000000"/>
        </w:rPr>
        <w:t>mutation</w:t>
      </w:r>
      <w:r w:rsidR="00424C17">
        <w:rPr>
          <w:rFonts w:ascii="Book Antiqua" w:eastAsia="Book Antiqua" w:hAnsi="Book Antiqua" w:cs="Book Antiqua"/>
          <w:color w:val="000000"/>
        </w:rPr>
        <w:t>s</w:t>
      </w:r>
      <w:r w:rsidRPr="00373A49">
        <w:rPr>
          <w:rFonts w:ascii="Book Antiqua" w:eastAsia="Book Antiqua" w:hAnsi="Book Antiqua" w:cs="Book Antiqua"/>
          <w:color w:val="000000"/>
        </w:rPr>
        <w:t xml:space="preserve"> in CRC. Cysmethynil inhibits cell growth in the colon cancer cell line in an </w:t>
      </w:r>
      <w:r w:rsidR="00424C17" w:rsidRPr="00373A49">
        <w:rPr>
          <w:rFonts w:ascii="Book Antiqua" w:eastAsia="Book Antiqua" w:hAnsi="Book Antiqua" w:cs="Book Antiqua"/>
          <w:color w:val="000000"/>
        </w:rPr>
        <w:t>isoprenylcysteine carboxyl methyltransferase</w:t>
      </w:r>
      <w:r w:rsidRPr="00373A49">
        <w:rPr>
          <w:rFonts w:ascii="Book Antiqua" w:eastAsia="Book Antiqua" w:hAnsi="Book Antiqua" w:cs="Book Antiqua"/>
          <w:color w:val="000000"/>
        </w:rPr>
        <w:t>-dependent fashion</w:t>
      </w:r>
      <w:r w:rsidRPr="00373A49">
        <w:rPr>
          <w:rFonts w:ascii="Book Antiqua" w:eastAsia="Book Antiqua" w:hAnsi="Book Antiqua" w:cs="Book Antiqua"/>
          <w:color w:val="000000"/>
          <w:vertAlign w:val="superscript"/>
        </w:rPr>
        <w:t>[133]</w:t>
      </w:r>
      <w:r w:rsidRPr="00373A49">
        <w:rPr>
          <w:rFonts w:ascii="Book Antiqua" w:eastAsia="Book Antiqua" w:hAnsi="Book Antiqua" w:cs="Book Antiqua"/>
          <w:color w:val="000000"/>
          <w:shd w:val="clear" w:color="auto" w:fill="FFFFFF"/>
        </w:rPr>
        <w:t>.</w:t>
      </w:r>
      <w:r w:rsidRPr="00373A49">
        <w:rPr>
          <w:rFonts w:ascii="Book Antiqua" w:eastAsia="Book Antiqua" w:hAnsi="Book Antiqua" w:cs="Book Antiqua"/>
          <w:color w:val="000000"/>
        </w:rPr>
        <w:t xml:space="preserve"> SMAD4 is a tumor suppressor protein and an important molecule of </w:t>
      </w:r>
      <w:r w:rsidR="006F2826" w:rsidRPr="00373A49">
        <w:rPr>
          <w:rFonts w:ascii="Book Antiqua" w:eastAsia="Book Antiqua" w:hAnsi="Book Antiqua" w:cs="Book Antiqua"/>
          <w:color w:val="000000"/>
        </w:rPr>
        <w:t>transforming growth factor-beta</w:t>
      </w:r>
      <w:r w:rsidR="00424C17">
        <w:rPr>
          <w:rFonts w:ascii="Book Antiqua" w:eastAsia="Book Antiqua" w:hAnsi="Book Antiqua" w:cs="Book Antiqua"/>
          <w:color w:val="000000"/>
        </w:rPr>
        <w:t>.</w:t>
      </w:r>
      <w:r w:rsidRPr="00373A49">
        <w:rPr>
          <w:rFonts w:ascii="Book Antiqua" w:eastAsia="Book Antiqua" w:hAnsi="Book Antiqua" w:cs="Book Antiqua"/>
          <w:color w:val="000000"/>
        </w:rPr>
        <w:t xml:space="preserve"> Truncated and mutated SMAD-4 </w:t>
      </w:r>
      <w:r w:rsidR="00424C17">
        <w:rPr>
          <w:rFonts w:ascii="Book Antiqua" w:eastAsia="Book Antiqua" w:hAnsi="Book Antiqua" w:cs="Book Antiqua"/>
          <w:color w:val="000000"/>
        </w:rPr>
        <w:t xml:space="preserve">is </w:t>
      </w:r>
      <w:r w:rsidRPr="00373A49">
        <w:rPr>
          <w:rFonts w:ascii="Book Antiqua" w:eastAsia="Book Antiqua" w:hAnsi="Book Antiqua" w:cs="Book Antiqua"/>
          <w:color w:val="000000"/>
        </w:rPr>
        <w:t>involve</w:t>
      </w:r>
      <w:r w:rsidR="00424C17">
        <w:rPr>
          <w:rFonts w:ascii="Book Antiqua" w:eastAsia="Book Antiqua" w:hAnsi="Book Antiqua" w:cs="Book Antiqua"/>
          <w:color w:val="000000"/>
        </w:rPr>
        <w:t>d</w:t>
      </w:r>
      <w:r w:rsidRPr="00373A49">
        <w:rPr>
          <w:rFonts w:ascii="Book Antiqua" w:eastAsia="Book Antiqua" w:hAnsi="Book Antiqua" w:cs="Book Antiqua"/>
          <w:color w:val="000000"/>
        </w:rPr>
        <w:t xml:space="preserve"> in tumor progression and metastasis. It promotes distant metastasis as compared to lymphatic metastasis of CRC</w:t>
      </w:r>
      <w:r w:rsidRPr="00373A49">
        <w:rPr>
          <w:rFonts w:ascii="Book Antiqua" w:eastAsia="Book Antiqua" w:hAnsi="Book Antiqua" w:cs="Book Antiqua"/>
          <w:color w:val="000000"/>
          <w:vertAlign w:val="superscript"/>
        </w:rPr>
        <w:t>[134]</w:t>
      </w:r>
      <w:r w:rsidR="00185689" w:rsidRPr="00373A49">
        <w:rPr>
          <w:rFonts w:ascii="Book Antiqua" w:eastAsia="Book Antiqua" w:hAnsi="Book Antiqua" w:cs="Book Antiqua"/>
          <w:color w:val="000000"/>
        </w:rPr>
        <w:t>. SMAD-4</w:t>
      </w:r>
      <w:r w:rsidRPr="00373A49">
        <w:rPr>
          <w:rFonts w:ascii="Book Antiqua" w:eastAsia="Book Antiqua" w:hAnsi="Book Antiqua" w:cs="Book Antiqua"/>
          <w:color w:val="000000"/>
        </w:rPr>
        <w:t xml:space="preserve"> is targeted </w:t>
      </w:r>
      <w:r w:rsidRPr="00373A49">
        <w:rPr>
          <w:rFonts w:ascii="Book Antiqua" w:eastAsia="Book Antiqua" w:hAnsi="Book Antiqua" w:cs="Book Antiqua"/>
          <w:i/>
          <w:iCs/>
          <w:color w:val="000000"/>
        </w:rPr>
        <w:t>via</w:t>
      </w:r>
      <w:r w:rsidRPr="00373A49">
        <w:rPr>
          <w:rFonts w:ascii="Book Antiqua" w:eastAsia="Book Antiqua" w:hAnsi="Book Antiqua" w:cs="Book Antiqua"/>
          <w:color w:val="000000"/>
        </w:rPr>
        <w:t xml:space="preserve"> the drug </w:t>
      </w:r>
      <w:r w:rsidR="00424C17">
        <w:rPr>
          <w:rFonts w:ascii="Book Antiqua" w:eastAsia="Book Antiqua" w:hAnsi="Book Antiqua" w:cs="Book Antiqua"/>
          <w:color w:val="000000"/>
        </w:rPr>
        <w:t>v</w:t>
      </w:r>
      <w:r w:rsidRPr="00373A49">
        <w:rPr>
          <w:rFonts w:ascii="Book Antiqua" w:eastAsia="Book Antiqua" w:hAnsi="Book Antiqua" w:cs="Book Antiqua"/>
          <w:color w:val="000000"/>
        </w:rPr>
        <w:t xml:space="preserve">actosertib. In phase I/II (NCT03724851) </w:t>
      </w:r>
      <w:r w:rsidR="00424C17">
        <w:rPr>
          <w:rFonts w:ascii="Book Antiqua" w:eastAsia="Book Antiqua" w:hAnsi="Book Antiqua" w:cs="Book Antiqua"/>
          <w:color w:val="000000"/>
        </w:rPr>
        <w:t xml:space="preserve">trials, </w:t>
      </w:r>
      <w:r w:rsidRPr="00373A49">
        <w:rPr>
          <w:rFonts w:ascii="Book Antiqua" w:eastAsia="Book Antiqua" w:hAnsi="Book Antiqua" w:cs="Book Antiqua"/>
          <w:color w:val="000000"/>
        </w:rPr>
        <w:t>vactosertib in combination with pembrolizumab significantly decrease</w:t>
      </w:r>
      <w:r w:rsidR="00424C17">
        <w:rPr>
          <w:rFonts w:ascii="Book Antiqua" w:eastAsia="Book Antiqua" w:hAnsi="Book Antiqua" w:cs="Book Antiqua"/>
          <w:color w:val="000000"/>
        </w:rPr>
        <w:t>d</w:t>
      </w:r>
      <w:r w:rsidRPr="00373A49">
        <w:rPr>
          <w:rFonts w:ascii="Book Antiqua" w:eastAsia="Book Antiqua" w:hAnsi="Book Antiqua" w:cs="Book Antiqua"/>
          <w:color w:val="000000"/>
        </w:rPr>
        <w:t xml:space="preserve"> </w:t>
      </w:r>
      <w:r w:rsidR="00424C17">
        <w:rPr>
          <w:rFonts w:ascii="Book Antiqua" w:eastAsia="Book Antiqua" w:hAnsi="Book Antiqua" w:cs="Book Antiqua"/>
          <w:color w:val="000000"/>
        </w:rPr>
        <w:t xml:space="preserve">the </w:t>
      </w:r>
      <w:r w:rsidR="00424C17" w:rsidRPr="00373A49">
        <w:rPr>
          <w:rFonts w:ascii="Book Antiqua" w:eastAsia="Book Antiqua" w:hAnsi="Book Antiqua" w:cs="Book Antiqua"/>
          <w:color w:val="000000"/>
        </w:rPr>
        <w:t>transforming growth factor-beta</w:t>
      </w:r>
      <w:r w:rsidRPr="00373A49">
        <w:rPr>
          <w:rFonts w:ascii="Book Antiqua" w:eastAsia="Book Antiqua" w:hAnsi="Book Antiqua" w:cs="Book Antiqua"/>
          <w:color w:val="000000"/>
        </w:rPr>
        <w:t>-related</w:t>
      </w:r>
      <w:r w:rsidR="00424C17">
        <w:rPr>
          <w:rFonts w:ascii="Book Antiqua" w:eastAsia="Book Antiqua" w:hAnsi="Book Antiqua" w:cs="Book Antiqua"/>
          <w:color w:val="000000"/>
        </w:rPr>
        <w:t xml:space="preserve"> vactosertib responsive gene signature</w:t>
      </w:r>
      <w:r w:rsidRPr="00373A49">
        <w:rPr>
          <w:rFonts w:ascii="Book Antiqua" w:eastAsia="Book Antiqua" w:hAnsi="Book Antiqua" w:cs="Book Antiqua"/>
          <w:color w:val="000000"/>
        </w:rPr>
        <w:t>, and the extent of decrease was more significant in responders compared to non-responders</w:t>
      </w:r>
      <w:r w:rsidRPr="00373A49">
        <w:rPr>
          <w:rFonts w:ascii="Book Antiqua" w:eastAsia="Book Antiqua" w:hAnsi="Book Antiqua" w:cs="Book Antiqua"/>
          <w:color w:val="000000"/>
          <w:vertAlign w:val="superscript"/>
        </w:rPr>
        <w:t>[135]</w:t>
      </w:r>
      <w:r w:rsidRPr="00373A49">
        <w:rPr>
          <w:rFonts w:ascii="Book Antiqua" w:eastAsia="Book Antiqua" w:hAnsi="Book Antiqua" w:cs="Book Antiqua"/>
          <w:color w:val="000000"/>
        </w:rPr>
        <w:t>.</w:t>
      </w:r>
    </w:p>
    <w:p w14:paraId="7A4D3278" w14:textId="7453475C" w:rsidR="00ED75DE" w:rsidRDefault="00B92244" w:rsidP="00424C17">
      <w:pPr>
        <w:spacing w:line="360" w:lineRule="auto"/>
        <w:ind w:firstLine="450"/>
        <w:jc w:val="both"/>
        <w:rPr>
          <w:rFonts w:ascii="Book Antiqua" w:eastAsia="Book Antiqua" w:hAnsi="Book Antiqua" w:cs="Book Antiqua"/>
          <w:color w:val="000000"/>
        </w:rPr>
      </w:pPr>
      <w:r w:rsidRPr="00373A49">
        <w:rPr>
          <w:rFonts w:ascii="Book Antiqua" w:eastAsia="Book Antiqua" w:hAnsi="Book Antiqua" w:cs="Book Antiqua"/>
          <w:color w:val="000000"/>
        </w:rPr>
        <w:t xml:space="preserve">Mutation in </w:t>
      </w:r>
      <w:r w:rsidRPr="00E8026B">
        <w:rPr>
          <w:rFonts w:ascii="Book Antiqua" w:eastAsia="Book Antiqua" w:hAnsi="Book Antiqua" w:cs="Book Antiqua"/>
          <w:i/>
          <w:iCs/>
          <w:color w:val="000000"/>
        </w:rPr>
        <w:t>p53</w:t>
      </w:r>
      <w:r w:rsidRPr="00373A49">
        <w:rPr>
          <w:rFonts w:ascii="Book Antiqua" w:eastAsia="Book Antiqua" w:hAnsi="Book Antiqua" w:cs="Book Antiqua"/>
          <w:color w:val="000000"/>
        </w:rPr>
        <w:t xml:space="preserve"> contributes </w:t>
      </w:r>
      <w:r w:rsidR="00424C17">
        <w:rPr>
          <w:rFonts w:ascii="Book Antiqua" w:eastAsia="Book Antiqua" w:hAnsi="Book Antiqua" w:cs="Book Antiqua"/>
          <w:color w:val="000000"/>
        </w:rPr>
        <w:t xml:space="preserve">to </w:t>
      </w:r>
      <w:r w:rsidRPr="00373A49">
        <w:rPr>
          <w:rFonts w:ascii="Book Antiqua" w:eastAsia="Book Antiqua" w:hAnsi="Book Antiqua" w:cs="Book Antiqua"/>
          <w:color w:val="000000"/>
        </w:rPr>
        <w:t>35</w:t>
      </w:r>
      <w:r w:rsidR="00185689" w:rsidRPr="00373A49">
        <w:rPr>
          <w:rFonts w:ascii="Book Antiqua" w:hAnsi="Book Antiqua" w:cs="Book Antiqua"/>
          <w:color w:val="000000"/>
          <w:lang w:eastAsia="zh-CN"/>
        </w:rPr>
        <w:t>%</w:t>
      </w:r>
      <w:r w:rsidRPr="00373A49">
        <w:rPr>
          <w:rFonts w:ascii="Book Antiqua" w:eastAsia="Book Antiqua" w:hAnsi="Book Antiqua" w:cs="Book Antiqua"/>
          <w:color w:val="000000"/>
        </w:rPr>
        <w:t xml:space="preserve">-40% </w:t>
      </w:r>
      <w:r w:rsidR="00424C17">
        <w:rPr>
          <w:rFonts w:ascii="Book Antiqua" w:eastAsia="Book Antiqua" w:hAnsi="Book Antiqua" w:cs="Book Antiqua"/>
          <w:color w:val="000000"/>
        </w:rPr>
        <w:t>of</w:t>
      </w:r>
      <w:r w:rsidRPr="00373A49">
        <w:rPr>
          <w:rFonts w:ascii="Book Antiqua" w:eastAsia="Book Antiqua" w:hAnsi="Book Antiqua" w:cs="Book Antiqua"/>
          <w:color w:val="000000"/>
        </w:rPr>
        <w:t xml:space="preserve"> sporadic CRC and almost half in all other cancers</w:t>
      </w:r>
      <w:r w:rsidRPr="00373A49">
        <w:rPr>
          <w:rFonts w:ascii="Book Antiqua" w:eastAsia="Book Antiqua" w:hAnsi="Book Antiqua" w:cs="Book Antiqua"/>
          <w:color w:val="000000"/>
          <w:vertAlign w:val="superscript"/>
        </w:rPr>
        <w:t>[136]</w:t>
      </w:r>
      <w:r w:rsidRPr="00373A49">
        <w:rPr>
          <w:rFonts w:ascii="Book Antiqua" w:eastAsia="Book Antiqua" w:hAnsi="Book Antiqua" w:cs="Book Antiqua"/>
          <w:color w:val="000000"/>
        </w:rPr>
        <w:t>. p53 is a tumor suppressor protein involved in various processes like cell cycle, apoptosis</w:t>
      </w:r>
      <w:r w:rsidR="00424C17">
        <w:rPr>
          <w:rFonts w:ascii="Book Antiqua" w:eastAsia="Book Antiqua" w:hAnsi="Book Antiqua" w:cs="Book Antiqua"/>
          <w:color w:val="000000"/>
        </w:rPr>
        <w:t>,</w:t>
      </w:r>
      <w:r w:rsidRPr="00373A49">
        <w:rPr>
          <w:rFonts w:ascii="Book Antiqua" w:eastAsia="Book Antiqua" w:hAnsi="Book Antiqua" w:cs="Book Antiqua"/>
          <w:color w:val="000000"/>
        </w:rPr>
        <w:t xml:space="preserve"> and angiogenesis regulation.</w:t>
      </w:r>
      <w:r w:rsidR="00185689"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 xml:space="preserve">A preclinical study on </w:t>
      </w:r>
      <w:r w:rsidR="00424C17">
        <w:rPr>
          <w:rFonts w:ascii="Book Antiqua" w:eastAsia="Book Antiqua" w:hAnsi="Book Antiqua" w:cs="Book Antiqua"/>
          <w:color w:val="000000"/>
        </w:rPr>
        <w:t>n</w:t>
      </w:r>
      <w:r w:rsidRPr="00373A49">
        <w:rPr>
          <w:rFonts w:ascii="Book Antiqua" w:eastAsia="Book Antiqua" w:hAnsi="Book Antiqua" w:cs="Book Antiqua"/>
          <w:color w:val="000000"/>
        </w:rPr>
        <w:t xml:space="preserve">utlins-3, </w:t>
      </w:r>
      <w:r w:rsidR="00424C17">
        <w:rPr>
          <w:rFonts w:ascii="Book Antiqua" w:eastAsia="Book Antiqua" w:hAnsi="Book Antiqua" w:cs="Book Antiqua"/>
          <w:color w:val="000000"/>
        </w:rPr>
        <w:t xml:space="preserve">an </w:t>
      </w:r>
      <w:r w:rsidRPr="00373A49">
        <w:rPr>
          <w:rFonts w:ascii="Book Antiqua" w:eastAsia="Book Antiqua" w:hAnsi="Book Antiqua" w:cs="Book Antiqua"/>
          <w:color w:val="000000"/>
          <w:shd w:val="clear" w:color="auto" w:fill="FFFFFF"/>
        </w:rPr>
        <w:t>Mdm</w:t>
      </w:r>
      <w:r w:rsidR="00424C17">
        <w:rPr>
          <w:rFonts w:ascii="Book Antiqua" w:eastAsia="Book Antiqua" w:hAnsi="Book Antiqua" w:cs="Book Antiqua"/>
          <w:color w:val="000000"/>
          <w:shd w:val="clear" w:color="auto" w:fill="FFFFFF"/>
        </w:rPr>
        <w:t>2</w:t>
      </w:r>
      <w:r w:rsidRPr="00373A49">
        <w:rPr>
          <w:rFonts w:ascii="Book Antiqua" w:eastAsia="Book Antiqua" w:hAnsi="Book Antiqua" w:cs="Book Antiqua"/>
          <w:color w:val="000000"/>
          <w:shd w:val="clear" w:color="auto" w:fill="FFFFFF"/>
        </w:rPr>
        <w:t xml:space="preserve"> inhibitor in the mouse azoxymethane colon cancer model</w:t>
      </w:r>
      <w:r w:rsidR="00424C17">
        <w:rPr>
          <w:rFonts w:ascii="Book Antiqua" w:eastAsia="Book Antiqua" w:hAnsi="Book Antiqua" w:cs="Book Antiqua"/>
          <w:color w:val="000000"/>
          <w:shd w:val="clear" w:color="auto" w:fill="FFFFFF"/>
        </w:rPr>
        <w:t>,</w:t>
      </w:r>
      <w:r w:rsidRPr="00373A49">
        <w:rPr>
          <w:rFonts w:ascii="Book Antiqua" w:eastAsia="Book Antiqua" w:hAnsi="Book Antiqua" w:cs="Book Antiqua"/>
          <w:color w:val="000000"/>
          <w:shd w:val="clear" w:color="auto" w:fill="FFFFFF"/>
        </w:rPr>
        <w:t xml:space="preserve"> reduced both cell proliferation and apoptosis</w:t>
      </w:r>
      <w:r w:rsidRPr="00373A49">
        <w:rPr>
          <w:rFonts w:ascii="Book Antiqua" w:eastAsia="Book Antiqua" w:hAnsi="Book Antiqua" w:cs="Book Antiqua"/>
          <w:color w:val="000000"/>
          <w:vertAlign w:val="superscript"/>
        </w:rPr>
        <w:t>[137]</w:t>
      </w:r>
      <w:r w:rsidRPr="00373A49">
        <w:rPr>
          <w:rFonts w:ascii="Book Antiqua" w:eastAsia="Book Antiqua" w:hAnsi="Book Antiqua" w:cs="Book Antiqua"/>
          <w:color w:val="000000"/>
          <w:shd w:val="clear" w:color="auto" w:fill="FFFFFF"/>
        </w:rPr>
        <w:t xml:space="preserve">. A study on a small molecule PRIMA-1MET, a mutant </w:t>
      </w:r>
      <w:r w:rsidRPr="00ED75DE">
        <w:rPr>
          <w:rFonts w:ascii="Book Antiqua" w:eastAsia="Book Antiqua" w:hAnsi="Book Antiqua" w:cs="Book Antiqua"/>
          <w:color w:val="000000"/>
          <w:shd w:val="clear" w:color="auto" w:fill="FFFFFF"/>
        </w:rPr>
        <w:t>p53</w:t>
      </w:r>
      <w:r w:rsidRPr="00373A49">
        <w:rPr>
          <w:rFonts w:ascii="Book Antiqua" w:eastAsia="Book Antiqua" w:hAnsi="Book Antiqua" w:cs="Book Antiqua"/>
          <w:color w:val="000000"/>
          <w:shd w:val="clear" w:color="auto" w:fill="FFFFFF"/>
        </w:rPr>
        <w:t xml:space="preserve"> reactivator, has shown promising results in restoring the wild-type structure of p53 and inducing massive p53-dependent apoptosis</w:t>
      </w:r>
      <w:r w:rsidRPr="00373A49">
        <w:rPr>
          <w:rFonts w:ascii="Book Antiqua" w:eastAsia="Book Antiqua" w:hAnsi="Book Antiqua" w:cs="Book Antiqua"/>
          <w:color w:val="000000"/>
          <w:vertAlign w:val="superscript"/>
        </w:rPr>
        <w:t>[138]</w:t>
      </w:r>
      <w:r w:rsidRPr="00373A49">
        <w:rPr>
          <w:rFonts w:ascii="Book Antiqua" w:eastAsia="Book Antiqua" w:hAnsi="Book Antiqua" w:cs="Book Antiqua"/>
          <w:color w:val="000000"/>
          <w:shd w:val="clear" w:color="auto" w:fill="FFFFFF"/>
        </w:rPr>
        <w:t>.</w:t>
      </w:r>
    </w:p>
    <w:p w14:paraId="77D48A17" w14:textId="732C8DE8" w:rsidR="00A77B3E" w:rsidRPr="00373A49" w:rsidRDefault="00B92244" w:rsidP="00E8026B">
      <w:pPr>
        <w:spacing w:line="360" w:lineRule="auto"/>
        <w:ind w:firstLine="450"/>
        <w:jc w:val="both"/>
        <w:rPr>
          <w:rFonts w:ascii="Book Antiqua" w:hAnsi="Book Antiqua"/>
          <w:lang w:eastAsia="zh-CN"/>
        </w:rPr>
      </w:pPr>
      <w:r w:rsidRPr="00373A49">
        <w:rPr>
          <w:rFonts w:ascii="Book Antiqua" w:eastAsia="Book Antiqua" w:hAnsi="Book Antiqua" w:cs="Book Antiqua"/>
          <w:color w:val="000000"/>
        </w:rPr>
        <w:t xml:space="preserve">The CpG island methylator phenotype route of CRC pathogenesis is linked to </w:t>
      </w:r>
      <w:r w:rsidRPr="00E8026B">
        <w:rPr>
          <w:rFonts w:ascii="Book Antiqua" w:eastAsia="Book Antiqua" w:hAnsi="Book Antiqua" w:cs="Book Antiqua"/>
          <w:i/>
          <w:iCs/>
          <w:color w:val="000000"/>
        </w:rPr>
        <w:t>BRAF</w:t>
      </w:r>
      <w:r w:rsidRPr="00373A49">
        <w:rPr>
          <w:rFonts w:ascii="Book Antiqua" w:eastAsia="Book Antiqua" w:hAnsi="Book Antiqua" w:cs="Book Antiqua"/>
          <w:color w:val="000000"/>
        </w:rPr>
        <w:t xml:space="preserve"> hypermethylation, which results in truncated BRAF. BRAF is stimulated by RAS and involved in various processes like apoptosis, cell growth, cell proliferation, cell differentiation, cell survival</w:t>
      </w:r>
      <w:r w:rsidR="00ED75DE">
        <w:rPr>
          <w:rFonts w:ascii="Book Antiqua" w:eastAsia="Book Antiqua" w:hAnsi="Book Antiqua" w:cs="Book Antiqua"/>
          <w:color w:val="000000"/>
        </w:rPr>
        <w:t>,</w:t>
      </w:r>
      <w:r w:rsidRPr="00373A49">
        <w:rPr>
          <w:rFonts w:ascii="Book Antiqua" w:eastAsia="Book Antiqua" w:hAnsi="Book Antiqua" w:cs="Book Antiqua"/>
          <w:color w:val="000000"/>
        </w:rPr>
        <w:t xml:space="preserve"> and cell migration. This mutation is 8</w:t>
      </w:r>
      <w:r w:rsidR="00185689" w:rsidRPr="00373A49">
        <w:rPr>
          <w:rFonts w:ascii="Book Antiqua" w:hAnsi="Book Antiqua" w:cs="Book Antiqua"/>
          <w:color w:val="000000"/>
          <w:lang w:eastAsia="zh-CN"/>
        </w:rPr>
        <w:t>%</w:t>
      </w:r>
      <w:r w:rsidRPr="00373A49">
        <w:rPr>
          <w:rFonts w:ascii="Book Antiqua" w:eastAsia="Book Antiqua" w:hAnsi="Book Antiqua" w:cs="Book Antiqua"/>
          <w:color w:val="000000"/>
        </w:rPr>
        <w:t>-10% in CRC patients. This is important for the EGFR-mediated cell signaling pathway, MAP kinase pathway</w:t>
      </w:r>
      <w:r w:rsidR="00ED75DE">
        <w:rPr>
          <w:rFonts w:ascii="Book Antiqua" w:eastAsia="Book Antiqua" w:hAnsi="Book Antiqua" w:cs="Book Antiqua"/>
          <w:color w:val="000000"/>
        </w:rPr>
        <w:t>,</w:t>
      </w:r>
      <w:r w:rsidRPr="00373A49">
        <w:rPr>
          <w:rFonts w:ascii="Book Antiqua" w:eastAsia="Book Antiqua" w:hAnsi="Book Antiqua" w:cs="Book Antiqua"/>
          <w:color w:val="000000"/>
        </w:rPr>
        <w:t xml:space="preserve"> and Bcl-2 expression. The truncated BRAF is targeted by </w:t>
      </w:r>
      <w:r w:rsidR="00ED75DE">
        <w:rPr>
          <w:rFonts w:ascii="Book Antiqua" w:eastAsia="Book Antiqua" w:hAnsi="Book Antiqua" w:cs="Book Antiqua"/>
          <w:color w:val="000000"/>
        </w:rPr>
        <w:t>v</w:t>
      </w:r>
      <w:r w:rsidRPr="00373A49">
        <w:rPr>
          <w:rFonts w:ascii="Book Antiqua" w:eastAsia="Book Antiqua" w:hAnsi="Book Antiqua" w:cs="Book Antiqua"/>
          <w:color w:val="000000"/>
        </w:rPr>
        <w:t xml:space="preserve">emurafenib and </w:t>
      </w:r>
      <w:r w:rsidR="00ED75DE">
        <w:rPr>
          <w:rFonts w:ascii="Book Antiqua" w:eastAsia="Book Antiqua" w:hAnsi="Book Antiqua" w:cs="Book Antiqua"/>
          <w:color w:val="000000"/>
          <w:shd w:val="clear" w:color="auto" w:fill="FFFFFF"/>
        </w:rPr>
        <w:t>e</w:t>
      </w:r>
      <w:r w:rsidRPr="00373A49">
        <w:rPr>
          <w:rFonts w:ascii="Book Antiqua" w:eastAsia="Book Antiqua" w:hAnsi="Book Antiqua" w:cs="Book Antiqua"/>
          <w:color w:val="000000"/>
          <w:shd w:val="clear" w:color="auto" w:fill="FFFFFF"/>
        </w:rPr>
        <w:t>ncorafenib drugs</w:t>
      </w:r>
      <w:r w:rsidR="00ED75DE">
        <w:rPr>
          <w:rFonts w:ascii="Book Antiqua" w:eastAsia="Book Antiqua" w:hAnsi="Book Antiqua" w:cs="Book Antiqua"/>
          <w:color w:val="000000"/>
          <w:shd w:val="clear" w:color="auto" w:fill="FFFFFF"/>
        </w:rPr>
        <w:t>,</w:t>
      </w:r>
      <w:r w:rsidRPr="00373A49">
        <w:rPr>
          <w:rFonts w:ascii="Book Antiqua" w:eastAsia="Book Antiqua" w:hAnsi="Book Antiqua" w:cs="Book Antiqua"/>
          <w:color w:val="000000"/>
          <w:shd w:val="clear" w:color="auto" w:fill="FFFFFF"/>
        </w:rPr>
        <w:t xml:space="preserve"> which reduce signaling through the aberrant </w:t>
      </w:r>
      <w:r w:rsidR="00A47A61" w:rsidRPr="00373A49">
        <w:rPr>
          <w:rFonts w:ascii="Book Antiqua" w:eastAsia="Book Antiqua" w:hAnsi="Book Antiqua" w:cs="Book Antiqua"/>
          <w:color w:val="000000"/>
          <w:shd w:val="clear" w:color="auto" w:fill="FFFFFF"/>
        </w:rPr>
        <w:t>MAPK</w:t>
      </w:r>
      <w:r w:rsidRPr="00373A49">
        <w:rPr>
          <w:rFonts w:ascii="Book Antiqua" w:eastAsia="Book Antiqua" w:hAnsi="Book Antiqua" w:cs="Book Antiqua"/>
          <w:color w:val="000000"/>
          <w:shd w:val="clear" w:color="auto" w:fill="FFFFFF"/>
        </w:rPr>
        <w:t xml:space="preserve"> pathway. A phase II study (NCT02164916</w:t>
      </w:r>
      <w:r w:rsidRPr="00373A49">
        <w:rPr>
          <w:rFonts w:ascii="Book Antiqua" w:eastAsia="Book Antiqua" w:hAnsi="Book Antiqua" w:cs="Book Antiqua"/>
          <w:color w:val="000000"/>
        </w:rPr>
        <w:t xml:space="preserve">) </w:t>
      </w:r>
      <w:r w:rsidRPr="00373A49">
        <w:rPr>
          <w:rFonts w:ascii="Book Antiqua" w:eastAsia="Book Antiqua" w:hAnsi="Book Antiqua" w:cs="Book Antiqua"/>
          <w:color w:val="000000"/>
          <w:shd w:val="clear" w:color="auto" w:fill="FFFFFF"/>
        </w:rPr>
        <w:t xml:space="preserve">has shown that addition of vemurafenib improved </w:t>
      </w:r>
      <w:r w:rsidR="007877B9" w:rsidRPr="00373A49">
        <w:rPr>
          <w:rFonts w:ascii="Book Antiqua" w:eastAsia="Book Antiqua" w:hAnsi="Book Antiqua" w:cs="Book Antiqua"/>
          <w:color w:val="000000"/>
          <w:shd w:val="clear" w:color="auto" w:fill="FFFFFF"/>
        </w:rPr>
        <w:t>PFS</w:t>
      </w:r>
      <w:r w:rsidRPr="00373A49">
        <w:rPr>
          <w:rFonts w:ascii="Book Antiqua" w:eastAsia="Book Antiqua" w:hAnsi="Book Antiqua" w:cs="Book Antiqua"/>
          <w:color w:val="000000"/>
          <w:shd w:val="clear" w:color="auto" w:fill="FFFFFF"/>
        </w:rPr>
        <w:t xml:space="preserve"> and the primary endpoint (</w:t>
      </w:r>
      <w:r w:rsidR="00EF0FC3" w:rsidRPr="00373A49">
        <w:rPr>
          <w:rFonts w:ascii="Book Antiqua" w:hAnsi="Book Antiqua" w:cs="Book Antiqua"/>
          <w:color w:val="000000"/>
          <w:shd w:val="clear" w:color="auto" w:fill="FFFFFF"/>
          <w:lang w:eastAsia="zh-CN"/>
        </w:rPr>
        <w:t>HR:</w:t>
      </w:r>
      <w:r w:rsidRPr="00373A49">
        <w:rPr>
          <w:rFonts w:ascii="Book Antiqua" w:eastAsia="Book Antiqua" w:hAnsi="Book Antiqua" w:cs="Book Antiqua"/>
          <w:color w:val="000000"/>
          <w:shd w:val="clear" w:color="auto" w:fill="FFFFFF"/>
        </w:rPr>
        <w:t xml:space="preserve"> 0.50,</w:t>
      </w:r>
      <w:r w:rsidR="00EF0FC3" w:rsidRPr="00373A49">
        <w:rPr>
          <w:rFonts w:ascii="Book Antiqua" w:hAnsi="Book Antiqua" w:cs="Book Antiqua"/>
          <w:color w:val="000000"/>
          <w:shd w:val="clear" w:color="auto" w:fill="FFFFFF"/>
          <w:lang w:eastAsia="zh-CN"/>
        </w:rPr>
        <w:t xml:space="preserve"> </w:t>
      </w:r>
      <w:r w:rsidRPr="00373A49">
        <w:rPr>
          <w:rFonts w:ascii="Book Antiqua" w:eastAsia="Book Antiqua" w:hAnsi="Book Antiqua" w:cs="Book Antiqua"/>
          <w:i/>
          <w:iCs/>
          <w:color w:val="000000"/>
          <w:shd w:val="clear" w:color="auto" w:fill="FFFFFF"/>
        </w:rPr>
        <w:t>P</w:t>
      </w:r>
      <w:r w:rsidR="00EF0FC3" w:rsidRPr="00373A49">
        <w:rPr>
          <w:rFonts w:ascii="Book Antiqua" w:hAnsi="Book Antiqua" w:cs="Book Antiqua"/>
          <w:color w:val="000000"/>
          <w:shd w:val="clear" w:color="auto" w:fill="FFFFFF"/>
          <w:lang w:eastAsia="zh-CN"/>
        </w:rPr>
        <w:t xml:space="preserve"> </w:t>
      </w:r>
      <w:r w:rsidRPr="00373A49">
        <w:rPr>
          <w:rFonts w:ascii="Book Antiqua" w:eastAsia="Book Antiqua" w:hAnsi="Book Antiqua" w:cs="Book Antiqua"/>
          <w:color w:val="000000"/>
          <w:shd w:val="clear" w:color="auto" w:fill="FFFFFF"/>
        </w:rPr>
        <w:t xml:space="preserve">= </w:t>
      </w:r>
      <w:r w:rsidR="00EF0FC3" w:rsidRPr="00373A49">
        <w:rPr>
          <w:rFonts w:ascii="Book Antiqua" w:hAnsi="Book Antiqua" w:cs="Book Antiqua"/>
          <w:color w:val="000000"/>
          <w:shd w:val="clear" w:color="auto" w:fill="FFFFFF"/>
          <w:lang w:eastAsia="zh-CN"/>
        </w:rPr>
        <w:t>0</w:t>
      </w:r>
      <w:r w:rsidRPr="00373A49">
        <w:rPr>
          <w:rFonts w:ascii="Book Antiqua" w:eastAsia="Book Antiqua" w:hAnsi="Book Antiqua" w:cs="Book Antiqua"/>
          <w:color w:val="000000"/>
          <w:shd w:val="clear" w:color="auto" w:fill="FFFFFF"/>
        </w:rPr>
        <w:t>.001)</w:t>
      </w:r>
      <w:r w:rsidRPr="00373A49">
        <w:rPr>
          <w:rFonts w:ascii="Book Antiqua" w:eastAsia="Book Antiqua" w:hAnsi="Book Antiqua" w:cs="Book Antiqua"/>
          <w:color w:val="000000"/>
          <w:vertAlign w:val="superscript"/>
        </w:rPr>
        <w:t>[139]</w:t>
      </w:r>
      <w:r w:rsidRPr="00373A49">
        <w:rPr>
          <w:rFonts w:ascii="Book Antiqua" w:eastAsia="Book Antiqua" w:hAnsi="Book Antiqua" w:cs="Book Antiqua"/>
          <w:color w:val="000000"/>
          <w:shd w:val="clear" w:color="auto" w:fill="FFFFFF"/>
        </w:rPr>
        <w:t xml:space="preserve">. In the </w:t>
      </w:r>
      <w:r w:rsidR="00ED75DE">
        <w:rPr>
          <w:rFonts w:ascii="Book Antiqua" w:eastAsia="Book Antiqua" w:hAnsi="Book Antiqua" w:cs="Book Antiqua"/>
          <w:color w:val="000000"/>
          <w:shd w:val="clear" w:color="auto" w:fill="FFFFFF"/>
        </w:rPr>
        <w:t>p</w:t>
      </w:r>
      <w:r w:rsidRPr="00373A49">
        <w:rPr>
          <w:rFonts w:ascii="Book Antiqua" w:eastAsia="Book Antiqua" w:hAnsi="Book Antiqua" w:cs="Book Antiqua"/>
          <w:color w:val="000000"/>
          <w:shd w:val="clear" w:color="auto" w:fill="FFFFFF"/>
        </w:rPr>
        <w:t>hase III CRC study (NCT02928224</w:t>
      </w:r>
      <w:r w:rsidRPr="00373A49">
        <w:rPr>
          <w:rFonts w:ascii="Book Antiqua" w:eastAsia="Book Antiqua" w:hAnsi="Book Antiqua" w:cs="Book Antiqua"/>
          <w:color w:val="000000"/>
        </w:rPr>
        <w:t>)</w:t>
      </w:r>
      <w:r w:rsidRPr="00373A49">
        <w:rPr>
          <w:rFonts w:ascii="Book Antiqua" w:eastAsia="Book Antiqua" w:hAnsi="Book Antiqua" w:cs="Book Antiqua"/>
          <w:color w:val="000000"/>
          <w:shd w:val="clear" w:color="auto" w:fill="FFFFFF"/>
        </w:rPr>
        <w:t xml:space="preserve">, encorafenib plus cetuximab improved OS, </w:t>
      </w:r>
      <w:r w:rsidR="00CF656D">
        <w:rPr>
          <w:rFonts w:ascii="Book Antiqua" w:eastAsia="Book Antiqua" w:hAnsi="Book Antiqua" w:cs="Book Antiqua"/>
          <w:color w:val="000000"/>
          <w:shd w:val="clear" w:color="auto" w:fill="FFFFFF"/>
        </w:rPr>
        <w:t xml:space="preserve">objective </w:t>
      </w:r>
      <w:r w:rsidRPr="00373A49">
        <w:rPr>
          <w:rFonts w:ascii="Book Antiqua" w:eastAsia="Book Antiqua" w:hAnsi="Book Antiqua" w:cs="Book Antiqua"/>
          <w:color w:val="000000"/>
          <w:shd w:val="clear" w:color="auto" w:fill="FFFFFF"/>
        </w:rPr>
        <w:t>RR, and PFS in previously treated patients in the metastatic setting compared with standard chemotherapy</w:t>
      </w:r>
      <w:r w:rsidRPr="00373A49">
        <w:rPr>
          <w:rFonts w:ascii="Book Antiqua" w:eastAsia="Book Antiqua" w:hAnsi="Book Antiqua" w:cs="Book Antiqua"/>
          <w:color w:val="000000"/>
          <w:vertAlign w:val="superscript"/>
        </w:rPr>
        <w:t>[140]</w:t>
      </w:r>
      <w:r w:rsidRPr="00373A49">
        <w:rPr>
          <w:rFonts w:ascii="Book Antiqua" w:eastAsia="Book Antiqua" w:hAnsi="Book Antiqua" w:cs="Book Antiqua"/>
          <w:color w:val="000000"/>
          <w:shd w:val="clear" w:color="auto" w:fill="FFFFFF"/>
        </w:rPr>
        <w:t>.</w:t>
      </w:r>
    </w:p>
    <w:p w14:paraId="2FC294C9" w14:textId="77777777" w:rsidR="00185689" w:rsidRPr="00373A49" w:rsidRDefault="00185689" w:rsidP="00D51A4C">
      <w:pPr>
        <w:spacing w:line="360" w:lineRule="auto"/>
        <w:jc w:val="both"/>
        <w:rPr>
          <w:rFonts w:ascii="Book Antiqua" w:hAnsi="Book Antiqua" w:cs="Book Antiqua"/>
          <w:b/>
          <w:bCs/>
          <w:i/>
          <w:iCs/>
          <w:color w:val="000000"/>
          <w:shd w:val="clear" w:color="auto" w:fill="FFFFFF"/>
          <w:lang w:eastAsia="zh-CN"/>
        </w:rPr>
      </w:pPr>
    </w:p>
    <w:p w14:paraId="56D2A362"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bCs/>
          <w:i/>
          <w:iCs/>
          <w:color w:val="000000"/>
          <w:shd w:val="clear" w:color="auto" w:fill="FFFFFF"/>
        </w:rPr>
        <w:t>Most promising therapy among new therapeutic approaches</w:t>
      </w:r>
    </w:p>
    <w:p w14:paraId="5D260ADB" w14:textId="77777777" w:rsidR="00ED75DE" w:rsidRDefault="00B92244" w:rsidP="00D51A4C">
      <w:pPr>
        <w:spacing w:line="360" w:lineRule="auto"/>
        <w:jc w:val="both"/>
        <w:rPr>
          <w:rFonts w:ascii="Book Antiqua" w:eastAsia="Book Antiqua" w:hAnsi="Book Antiqua" w:cs="Book Antiqua"/>
          <w:color w:val="000000"/>
          <w:shd w:val="clear" w:color="auto" w:fill="FFFFFF"/>
        </w:rPr>
      </w:pPr>
      <w:r w:rsidRPr="00373A49">
        <w:rPr>
          <w:rFonts w:ascii="Book Antiqua" w:eastAsia="Book Antiqua" w:hAnsi="Book Antiqua" w:cs="Book Antiqua"/>
          <w:color w:val="000000"/>
          <w:shd w:val="clear" w:color="auto" w:fill="FFFFFF"/>
        </w:rPr>
        <w:t xml:space="preserve">The aforementioned strategies are innovative methods for creating contemporary cancer treatments, and they are </w:t>
      </w:r>
      <w:r w:rsidR="00870D94" w:rsidRPr="00373A49">
        <w:rPr>
          <w:rFonts w:ascii="Book Antiqua" w:eastAsia="Book Antiqua" w:hAnsi="Book Antiqua" w:cs="Book Antiqua"/>
          <w:color w:val="000000"/>
          <w:shd w:val="clear" w:color="auto" w:fill="FFFFFF"/>
        </w:rPr>
        <w:t>characterized</w:t>
      </w:r>
      <w:r w:rsidRPr="00373A49">
        <w:rPr>
          <w:rFonts w:ascii="Book Antiqua" w:eastAsia="Book Antiqua" w:hAnsi="Book Antiqua" w:cs="Book Antiqua"/>
          <w:color w:val="000000"/>
          <w:shd w:val="clear" w:color="auto" w:fill="FFFFFF"/>
        </w:rPr>
        <w:t xml:space="preserve"> by benefits, including specificity, effectiveness, minimal to no side effects, a higher survival rate, and a lower risk of CRC recurrence. Based on their similarities and differences, these strategies might be grouped. Natural products, probiotics, and oncolytic viral treatments have various anticancer qualities and can be given at any stage of CRC, which is one similarity. However, biomarker-driven therapy and RNA-based therapy target specific molecular entities depending on their expression at a particular stage, making them extremely stage-specific.</w:t>
      </w:r>
    </w:p>
    <w:p w14:paraId="4E5EB849" w14:textId="4413E79E" w:rsidR="00ED75DE" w:rsidRDefault="00B92244" w:rsidP="00ED75DE">
      <w:pPr>
        <w:spacing w:line="360" w:lineRule="auto"/>
        <w:ind w:firstLine="450"/>
        <w:jc w:val="both"/>
        <w:rPr>
          <w:rFonts w:ascii="Book Antiqua" w:eastAsia="Book Antiqua" w:hAnsi="Book Antiqua" w:cs="Book Antiqua"/>
          <w:color w:val="000000"/>
        </w:rPr>
      </w:pPr>
      <w:r w:rsidRPr="00373A49">
        <w:rPr>
          <w:rFonts w:ascii="Book Antiqua" w:eastAsia="Book Antiqua" w:hAnsi="Book Antiqua" w:cs="Book Antiqua"/>
          <w:color w:val="000000"/>
          <w:shd w:val="clear" w:color="auto" w:fill="FFFFFF"/>
        </w:rPr>
        <w:t>The function of therapy, whether diagnostic, prognostic, preventative, or therapeutic, is another commonality in the similarity index. Probiotics and naturopathic remedies serve largely as preventative</w:t>
      </w:r>
      <w:r w:rsidRPr="00373A49">
        <w:rPr>
          <w:rFonts w:ascii="Book Antiqua" w:eastAsia="Book Antiqua" w:hAnsi="Book Antiqua" w:cs="Book Antiqua"/>
          <w:color w:val="000000"/>
          <w:vertAlign w:val="superscript"/>
        </w:rPr>
        <w:t>[141]</w:t>
      </w:r>
      <w:r w:rsidRPr="00373A49">
        <w:rPr>
          <w:rFonts w:ascii="Book Antiqua" w:eastAsia="Book Antiqua" w:hAnsi="Book Antiqua" w:cs="Book Antiqua"/>
          <w:color w:val="000000"/>
          <w:shd w:val="clear" w:color="auto" w:fill="FFFFFF"/>
        </w:rPr>
        <w:t>. However,</w:t>
      </w:r>
      <w:r w:rsidR="00043061" w:rsidRPr="00373A49">
        <w:rPr>
          <w:rFonts w:ascii="Book Antiqua" w:hAnsi="Book Antiqua" w:cs="Book Antiqua"/>
          <w:color w:val="000000"/>
          <w:shd w:val="clear" w:color="auto" w:fill="FFFFFF"/>
          <w:lang w:eastAsia="zh-CN"/>
        </w:rPr>
        <w:t xml:space="preserve"> </w:t>
      </w:r>
      <w:r w:rsidRPr="00373A49">
        <w:rPr>
          <w:rFonts w:ascii="Book Antiqua" w:eastAsia="Book Antiqua" w:hAnsi="Book Antiqua" w:cs="Book Antiqua"/>
          <w:color w:val="000000"/>
          <w:shd w:val="clear" w:color="auto" w:fill="FFFFFF"/>
        </w:rPr>
        <w:t xml:space="preserve">RNA-based therapy, oncolytic viral therapy, and biomarker-driven therapy have therapeutic </w:t>
      </w:r>
      <w:r w:rsidRPr="00373A49">
        <w:rPr>
          <w:rFonts w:ascii="Book Antiqua" w:eastAsia="Book Antiqua" w:hAnsi="Book Antiqua" w:cs="Book Antiqua"/>
          <w:shd w:val="clear" w:color="auto" w:fill="FFFFFF"/>
        </w:rPr>
        <w:t>potential</w:t>
      </w:r>
      <w:r w:rsidR="00AC6A83" w:rsidRPr="00373A49">
        <w:rPr>
          <w:rFonts w:ascii="Book Antiqua" w:eastAsia="Book Antiqua" w:hAnsi="Book Antiqua" w:cs="Book Antiqua"/>
          <w:vertAlign w:val="superscript"/>
        </w:rPr>
        <w:t>[93</w:t>
      </w:r>
      <w:r w:rsidR="004A40E0" w:rsidRPr="00373A49">
        <w:rPr>
          <w:rFonts w:ascii="Book Antiqua" w:eastAsia="Book Antiqua" w:hAnsi="Book Antiqua" w:cs="Book Antiqua"/>
          <w:vertAlign w:val="superscript"/>
        </w:rPr>
        <w:t>,</w:t>
      </w:r>
      <w:r w:rsidR="00E5717D" w:rsidRPr="00373A49">
        <w:rPr>
          <w:rFonts w:ascii="Book Antiqua" w:eastAsia="Book Antiqua" w:hAnsi="Book Antiqua" w:cs="Book Antiqua"/>
          <w:vertAlign w:val="superscript"/>
        </w:rPr>
        <w:t>98</w:t>
      </w:r>
      <w:r w:rsidR="00ED75DE">
        <w:rPr>
          <w:rFonts w:ascii="Book Antiqua" w:eastAsia="Book Antiqua" w:hAnsi="Book Antiqua" w:cs="Book Antiqua"/>
          <w:color w:val="000000"/>
          <w:vertAlign w:val="superscript"/>
        </w:rPr>
        <w:t>-</w:t>
      </w:r>
      <w:r w:rsidR="00AC6A83" w:rsidRPr="00373A49">
        <w:rPr>
          <w:rFonts w:ascii="Book Antiqua" w:eastAsia="Book Antiqua" w:hAnsi="Book Antiqua" w:cs="Book Antiqua"/>
          <w:color w:val="000000"/>
          <w:vertAlign w:val="superscript"/>
        </w:rPr>
        <w:t>100</w:t>
      </w:r>
      <w:r w:rsidR="001A4319" w:rsidRPr="00373A49">
        <w:rPr>
          <w:rFonts w:ascii="Book Antiqua" w:eastAsia="Book Antiqua" w:hAnsi="Book Antiqua" w:cs="Book Antiqua"/>
          <w:color w:val="000000"/>
          <w:vertAlign w:val="superscript"/>
        </w:rPr>
        <w:t>,142,143</w:t>
      </w:r>
      <w:r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shd w:val="clear" w:color="auto" w:fill="FFFFFF"/>
        </w:rPr>
        <w:t xml:space="preserve">. In addition, RNA-based methods can be used for prognostic and diagnostic </w:t>
      </w:r>
      <w:r w:rsidR="00E5717D" w:rsidRPr="00373A49">
        <w:rPr>
          <w:rFonts w:ascii="Book Antiqua" w:eastAsia="Book Antiqua" w:hAnsi="Book Antiqua" w:cs="Book Antiqua"/>
          <w:color w:val="000000"/>
          <w:shd w:val="clear" w:color="auto" w:fill="FFFFFF"/>
        </w:rPr>
        <w:t>purposes</w:t>
      </w:r>
      <w:r w:rsidR="00E5717D" w:rsidRPr="00373A49">
        <w:rPr>
          <w:rFonts w:ascii="Book Antiqua" w:eastAsia="Book Antiqua" w:hAnsi="Book Antiqua" w:cs="Book Antiqua"/>
          <w:color w:val="000000"/>
          <w:vertAlign w:val="superscript"/>
        </w:rPr>
        <w:t>[</w:t>
      </w:r>
      <w:r w:rsidR="001A4319" w:rsidRPr="00373A49">
        <w:rPr>
          <w:rFonts w:ascii="Book Antiqua" w:eastAsia="Book Antiqua" w:hAnsi="Book Antiqua" w:cs="Book Antiqua"/>
          <w:color w:val="000000"/>
          <w:vertAlign w:val="superscript"/>
        </w:rPr>
        <w:t>144</w:t>
      </w:r>
      <w:r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rPr>
        <w:t>.</w:t>
      </w:r>
      <w:r w:rsidRPr="00373A49">
        <w:rPr>
          <w:rFonts w:ascii="Book Antiqua" w:eastAsia="Book Antiqua" w:hAnsi="Book Antiqua" w:cs="Book Antiqua"/>
          <w:color w:val="000000"/>
          <w:shd w:val="clear" w:color="auto" w:fill="FFFFFF"/>
        </w:rPr>
        <w:t xml:space="preserve"> These methods also differ in how they work; for example, certain natural products and RNA-based therapies work at the mRNA level to halt translation by degrading mRNA. Natural products also</w:t>
      </w:r>
      <w:r w:rsidR="00043061" w:rsidRPr="00373A49">
        <w:rPr>
          <w:rFonts w:ascii="Book Antiqua" w:hAnsi="Book Antiqua" w:cs="Book Antiqua"/>
          <w:color w:val="000000"/>
          <w:shd w:val="clear" w:color="auto" w:fill="FFFFFF"/>
          <w:lang w:eastAsia="zh-CN"/>
        </w:rPr>
        <w:t xml:space="preserve"> </w:t>
      </w:r>
      <w:r w:rsidRPr="00373A49">
        <w:rPr>
          <w:rFonts w:ascii="Book Antiqua" w:eastAsia="Book Antiqua" w:hAnsi="Book Antiqua" w:cs="Book Antiqua"/>
          <w:color w:val="000000"/>
          <w:shd w:val="clear" w:color="auto" w:fill="FFFFFF"/>
        </w:rPr>
        <w:t>have several anticancer properties, such as antiproliferative</w:t>
      </w:r>
      <w:r w:rsidR="00ED75DE">
        <w:rPr>
          <w:rFonts w:ascii="Book Antiqua" w:eastAsia="Book Antiqua" w:hAnsi="Book Antiqua" w:cs="Book Antiqua"/>
          <w:color w:val="000000"/>
          <w:shd w:val="clear" w:color="auto" w:fill="FFFFFF"/>
        </w:rPr>
        <w:t>,</w:t>
      </w:r>
      <w:r w:rsidRPr="00373A49">
        <w:rPr>
          <w:rFonts w:ascii="Book Antiqua" w:eastAsia="Book Antiqua" w:hAnsi="Book Antiqua" w:cs="Book Antiqua"/>
          <w:color w:val="000000"/>
          <w:shd w:val="clear" w:color="auto" w:fill="FFFFFF"/>
        </w:rPr>
        <w:t xml:space="preserve"> antiapoptotic,</w:t>
      </w:r>
      <w:r w:rsidR="00ED75DE">
        <w:rPr>
          <w:rFonts w:ascii="Book Antiqua" w:eastAsia="Book Antiqua" w:hAnsi="Book Antiqua" w:cs="Book Antiqua"/>
          <w:color w:val="000000"/>
          <w:shd w:val="clear" w:color="auto" w:fill="FFFFFF"/>
        </w:rPr>
        <w:t xml:space="preserve"> and</w:t>
      </w:r>
      <w:r w:rsidRPr="00373A49">
        <w:rPr>
          <w:rFonts w:ascii="Book Antiqua" w:eastAsia="Book Antiqua" w:hAnsi="Book Antiqua" w:cs="Book Antiqua"/>
          <w:color w:val="000000"/>
          <w:shd w:val="clear" w:color="auto" w:fill="FFFFFF"/>
        </w:rPr>
        <w:t xml:space="preserve"> RNA/DNA synthesis prevention. On the other hand, oncolytic viral medicines cause cellular lysis by inducing systemic antitumor immunity and selective replication within neoplastic cells, which have a lytic effect on the </w:t>
      </w:r>
      <w:r w:rsidR="00BF33A7" w:rsidRPr="00373A49">
        <w:rPr>
          <w:rFonts w:ascii="Book Antiqua" w:eastAsia="Book Antiqua" w:hAnsi="Book Antiqua" w:cs="Book Antiqua"/>
          <w:color w:val="000000"/>
          <w:shd w:val="clear" w:color="auto" w:fill="FFFFFF"/>
        </w:rPr>
        <w:t>tumor</w:t>
      </w:r>
      <w:r w:rsidRPr="00373A49">
        <w:rPr>
          <w:rFonts w:ascii="Book Antiqua" w:eastAsia="Book Antiqua" w:hAnsi="Book Antiqua" w:cs="Book Antiqua"/>
          <w:color w:val="000000"/>
          <w:shd w:val="clear" w:color="auto" w:fill="FFFFFF"/>
        </w:rPr>
        <w:t xml:space="preserve"> cells</w:t>
      </w:r>
      <w:r w:rsidRPr="00373A49">
        <w:rPr>
          <w:rFonts w:ascii="Book Antiqua" w:eastAsia="Book Antiqua" w:hAnsi="Book Antiqua" w:cs="Book Antiqua"/>
          <w:color w:val="000000"/>
        </w:rPr>
        <w:t>.</w:t>
      </w:r>
      <w:r w:rsidR="00ED75DE">
        <w:rPr>
          <w:rFonts w:ascii="Book Antiqua" w:eastAsia="Book Antiqua" w:hAnsi="Book Antiqua" w:cs="Book Antiqua"/>
          <w:color w:val="000000"/>
        </w:rPr>
        <w:t xml:space="preserve"> </w:t>
      </w:r>
      <w:r w:rsidRPr="00373A49">
        <w:rPr>
          <w:rFonts w:ascii="Book Antiqua" w:eastAsia="Book Antiqua" w:hAnsi="Book Antiqua" w:cs="Book Antiqua"/>
          <w:color w:val="000000"/>
        </w:rPr>
        <w:t>Additionally, probiotics play a preventative role by enhancing tight junction and antiproliferative activity.</w:t>
      </w:r>
    </w:p>
    <w:p w14:paraId="69D2C190" w14:textId="78F180CF" w:rsidR="00A77B3E" w:rsidRPr="00E8026B" w:rsidRDefault="00B92244" w:rsidP="00E8026B">
      <w:pPr>
        <w:spacing w:line="360" w:lineRule="auto"/>
        <w:ind w:firstLine="450"/>
        <w:jc w:val="both"/>
        <w:rPr>
          <w:rFonts w:ascii="Book Antiqua" w:eastAsia="Book Antiqua" w:hAnsi="Book Antiqua" w:cs="Book Antiqua"/>
          <w:color w:val="000000"/>
        </w:rPr>
      </w:pPr>
      <w:r w:rsidRPr="00373A49">
        <w:rPr>
          <w:rFonts w:ascii="Book Antiqua" w:eastAsia="Book Antiqua" w:hAnsi="Book Antiqua" w:cs="Book Antiqua"/>
          <w:color w:val="000000"/>
        </w:rPr>
        <w:t xml:space="preserve">Overall, each strategy has its benefits and drawbacks. But RNA-based treatments have drawn more attention, primarily because of their versatility in modifying a wide range of targets and their capacity to target disease genes that were previously inaccessible for manipulation. The inability of the negatively charged RNA to enter negatively charged cellular </w:t>
      </w:r>
      <w:r w:rsidR="00E5717D" w:rsidRPr="00373A49">
        <w:rPr>
          <w:rFonts w:ascii="Book Antiqua" w:eastAsia="Book Antiqua" w:hAnsi="Book Antiqua" w:cs="Book Antiqua"/>
          <w:color w:val="000000"/>
        </w:rPr>
        <w:t>membranes;</w:t>
      </w:r>
      <w:r w:rsidRPr="00373A49">
        <w:rPr>
          <w:rFonts w:ascii="Book Antiqua" w:eastAsia="Book Antiqua" w:hAnsi="Book Antiqua" w:cs="Book Antiqua"/>
          <w:color w:val="000000"/>
        </w:rPr>
        <w:t xml:space="preserve"> poor cellular uptake, non-specificity, and RNA destruction by nucleases in the plasma are a few difficulties that must be addressed</w:t>
      </w:r>
      <w:r w:rsidR="001A4319" w:rsidRPr="00373A49">
        <w:rPr>
          <w:rFonts w:ascii="Book Antiqua" w:eastAsia="Book Antiqua" w:hAnsi="Book Antiqua" w:cs="Book Antiqua"/>
          <w:color w:val="000000"/>
          <w:vertAlign w:val="superscript"/>
        </w:rPr>
        <w:t>[145</w:t>
      </w:r>
      <w:r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rPr>
        <w:t xml:space="preserve">. </w:t>
      </w:r>
      <w:r w:rsidRPr="00373A49">
        <w:rPr>
          <w:rFonts w:ascii="Book Antiqua" w:eastAsia="Book Antiqua" w:hAnsi="Book Antiqua" w:cs="Book Antiqua"/>
          <w:color w:val="000000"/>
          <w:shd w:val="clear" w:color="auto" w:fill="FFFFFF"/>
        </w:rPr>
        <w:t xml:space="preserve">Advances in medicinal chemistry and nanotechnology will help to solve those issues, and RNA-based therapies will become more widely adopted. </w:t>
      </w:r>
      <w:r w:rsidRPr="00373A49">
        <w:rPr>
          <w:rFonts w:ascii="Book Antiqua" w:eastAsia="Book Antiqua" w:hAnsi="Book Antiqua" w:cs="Book Antiqua"/>
          <w:color w:val="000000"/>
        </w:rPr>
        <w:t xml:space="preserve">RNA-based therapies and oncolytic viral therapies hold the </w:t>
      </w:r>
      <w:r w:rsidR="00ED75DE">
        <w:rPr>
          <w:rFonts w:ascii="Book Antiqua" w:eastAsia="Book Antiqua" w:hAnsi="Book Antiqua" w:cs="Book Antiqua"/>
          <w:color w:val="000000"/>
        </w:rPr>
        <w:t>most</w:t>
      </w:r>
      <w:r w:rsidRPr="00373A49">
        <w:rPr>
          <w:rFonts w:ascii="Book Antiqua" w:eastAsia="Book Antiqua" w:hAnsi="Book Antiqua" w:cs="Book Antiqua"/>
          <w:color w:val="000000"/>
        </w:rPr>
        <w:t xml:space="preserve"> promising potential</w:t>
      </w:r>
      <w:r w:rsidRPr="00373A49">
        <w:rPr>
          <w:rFonts w:ascii="Book Antiqua" w:eastAsia="Book Antiqua" w:hAnsi="Book Antiqua" w:cs="Book Antiqua"/>
          <w:i/>
          <w:iCs/>
          <w:color w:val="000000"/>
        </w:rPr>
        <w:t xml:space="preserve">. </w:t>
      </w:r>
      <w:r w:rsidRPr="00373A49">
        <w:rPr>
          <w:rFonts w:ascii="Book Antiqua" w:eastAsia="Book Antiqua" w:hAnsi="Book Antiqua" w:cs="Book Antiqua"/>
          <w:color w:val="000000"/>
          <w:shd w:val="clear" w:color="auto" w:fill="FFFFFF"/>
        </w:rPr>
        <w:t>One of the main advantages of</w:t>
      </w:r>
      <w:r w:rsidR="00043061" w:rsidRPr="00373A49">
        <w:rPr>
          <w:rFonts w:ascii="Book Antiqua" w:hAnsi="Book Antiqua" w:cs="Book Antiqua"/>
          <w:i/>
          <w:iCs/>
          <w:color w:val="000000"/>
          <w:shd w:val="clear" w:color="auto" w:fill="FFFFFF"/>
          <w:lang w:eastAsia="zh-CN"/>
        </w:rPr>
        <w:t xml:space="preserve"> </w:t>
      </w:r>
      <w:r w:rsidRPr="00373A49">
        <w:rPr>
          <w:rFonts w:ascii="Book Antiqua" w:eastAsia="Book Antiqua" w:hAnsi="Book Antiqua" w:cs="Book Antiqua"/>
          <w:color w:val="000000"/>
          <w:shd w:val="clear" w:color="auto" w:fill="FFFFFF"/>
        </w:rPr>
        <w:t xml:space="preserve">oncolytic </w:t>
      </w:r>
      <w:r w:rsidR="00E5717D" w:rsidRPr="00373A49">
        <w:rPr>
          <w:rFonts w:ascii="Book Antiqua" w:eastAsia="Book Antiqua" w:hAnsi="Book Antiqua" w:cs="Book Antiqua"/>
          <w:color w:val="000000"/>
          <w:shd w:val="clear" w:color="auto" w:fill="FFFFFF"/>
        </w:rPr>
        <w:t>viruses are</w:t>
      </w:r>
      <w:r w:rsidRPr="00373A49">
        <w:rPr>
          <w:rFonts w:ascii="Book Antiqua" w:eastAsia="Book Antiqua" w:hAnsi="Book Antiqua" w:cs="Book Antiqua"/>
          <w:color w:val="000000"/>
          <w:shd w:val="clear" w:color="auto" w:fill="FFFFFF"/>
        </w:rPr>
        <w:t xml:space="preserve"> they can be engineered to target specific </w:t>
      </w:r>
      <w:r w:rsidR="00BF33A7" w:rsidRPr="00373A49">
        <w:rPr>
          <w:rFonts w:ascii="Book Antiqua" w:eastAsia="Book Antiqua" w:hAnsi="Book Antiqua" w:cs="Book Antiqua"/>
          <w:color w:val="000000"/>
          <w:shd w:val="clear" w:color="auto" w:fill="FFFFFF"/>
        </w:rPr>
        <w:t>tumor</w:t>
      </w:r>
      <w:r w:rsidRPr="00373A49">
        <w:rPr>
          <w:rFonts w:ascii="Book Antiqua" w:eastAsia="Book Antiqua" w:hAnsi="Book Antiqua" w:cs="Book Antiqua"/>
          <w:color w:val="000000"/>
          <w:shd w:val="clear" w:color="auto" w:fill="FFFFFF"/>
        </w:rPr>
        <w:t xml:space="preserve"> cells without damaging healthy cells</w:t>
      </w:r>
      <w:r w:rsidRPr="00373A49">
        <w:rPr>
          <w:rFonts w:ascii="Book Antiqua" w:eastAsia="Book Antiqua" w:hAnsi="Book Antiqua" w:cs="Book Antiqua"/>
          <w:i/>
          <w:iCs/>
          <w:color w:val="000000"/>
        </w:rPr>
        <w:t>.</w:t>
      </w:r>
      <w:r w:rsidRPr="00373A49">
        <w:rPr>
          <w:rFonts w:ascii="Book Antiqua" w:eastAsia="Book Antiqua" w:hAnsi="Book Antiqua" w:cs="Book Antiqua"/>
          <w:color w:val="000000"/>
        </w:rPr>
        <w:t xml:space="preserve"> The specificity of oncolytic viruses for </w:t>
      </w:r>
      <w:r w:rsidR="00BF33A7" w:rsidRPr="00373A49">
        <w:rPr>
          <w:rFonts w:ascii="Book Antiqua" w:eastAsia="Book Antiqua" w:hAnsi="Book Antiqua" w:cs="Book Antiqua"/>
          <w:color w:val="000000"/>
        </w:rPr>
        <w:t>tumors</w:t>
      </w:r>
      <w:r w:rsidRPr="00373A49">
        <w:rPr>
          <w:rFonts w:ascii="Book Antiqua" w:eastAsia="Book Antiqua" w:hAnsi="Book Antiqua" w:cs="Book Antiqua"/>
          <w:color w:val="000000"/>
        </w:rPr>
        <w:t xml:space="preserve"> can be increased by selective genetic modifications such as the expression of viral surface proteins that bind to cellular receptors found only on cancerous cells, deletion of virus fatal genes</w:t>
      </w:r>
      <w:r w:rsidR="00ED75DE">
        <w:rPr>
          <w:rFonts w:ascii="Book Antiqua" w:eastAsia="Book Antiqua" w:hAnsi="Book Antiqua" w:cs="Book Antiqua"/>
          <w:color w:val="000000"/>
        </w:rPr>
        <w:t>,</w:t>
      </w:r>
      <w:r w:rsidRPr="00373A49">
        <w:rPr>
          <w:rFonts w:ascii="Book Antiqua" w:eastAsia="Book Antiqua" w:hAnsi="Book Antiqua" w:cs="Book Antiqua"/>
          <w:color w:val="000000"/>
        </w:rPr>
        <w:t xml:space="preserve"> and addition of different immunostimulatory genes</w:t>
      </w:r>
      <w:r w:rsidRPr="00373A49">
        <w:rPr>
          <w:rFonts w:ascii="Book Antiqua" w:eastAsia="Book Antiqua" w:hAnsi="Book Antiqua" w:cs="Book Antiqua"/>
          <w:color w:val="000000"/>
          <w:vertAlign w:val="superscript"/>
        </w:rPr>
        <w:t>[97]</w:t>
      </w:r>
      <w:r w:rsidR="00ED75DE">
        <w:rPr>
          <w:rFonts w:ascii="Book Antiqua" w:eastAsia="Book Antiqua" w:hAnsi="Book Antiqua" w:cs="Book Antiqua"/>
          <w:color w:val="000000"/>
        </w:rPr>
        <w:t>.</w:t>
      </w:r>
    </w:p>
    <w:p w14:paraId="55589EC8" w14:textId="77777777" w:rsidR="00A77B3E" w:rsidRPr="00373A49" w:rsidRDefault="00A77B3E" w:rsidP="00D51A4C">
      <w:pPr>
        <w:spacing w:line="360" w:lineRule="auto"/>
        <w:jc w:val="both"/>
        <w:rPr>
          <w:rFonts w:ascii="Book Antiqua" w:hAnsi="Book Antiqua"/>
        </w:rPr>
      </w:pPr>
    </w:p>
    <w:p w14:paraId="43D046F5"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caps/>
          <w:color w:val="000000"/>
          <w:u w:val="single"/>
        </w:rPr>
        <w:t>CONCLUSION</w:t>
      </w:r>
    </w:p>
    <w:p w14:paraId="283EF8DA" w14:textId="77777777" w:rsidR="00A77B3E" w:rsidRPr="00373A49" w:rsidRDefault="00B92244" w:rsidP="00D51A4C">
      <w:pPr>
        <w:spacing w:line="360" w:lineRule="auto"/>
        <w:jc w:val="both"/>
        <w:rPr>
          <w:rFonts w:ascii="Book Antiqua" w:hAnsi="Book Antiqua"/>
          <w:b/>
          <w:i/>
        </w:rPr>
      </w:pPr>
      <w:r w:rsidRPr="00373A49">
        <w:rPr>
          <w:rFonts w:ascii="Book Antiqua" w:eastAsia="Book Antiqua" w:hAnsi="Book Antiqua" w:cs="Book Antiqua"/>
          <w:b/>
          <w:i/>
          <w:color w:val="000000"/>
        </w:rPr>
        <w:t>C</w:t>
      </w:r>
      <w:r w:rsidR="00A354A8" w:rsidRPr="00373A49">
        <w:rPr>
          <w:rFonts w:ascii="Book Antiqua" w:hAnsi="Book Antiqua" w:cs="Book Antiqua"/>
          <w:b/>
          <w:i/>
          <w:color w:val="000000"/>
          <w:lang w:eastAsia="zh-CN"/>
        </w:rPr>
        <w:t>onclusion and future directions</w:t>
      </w:r>
      <w:r w:rsidRPr="00373A49">
        <w:rPr>
          <w:rFonts w:ascii="Book Antiqua" w:eastAsia="Book Antiqua" w:hAnsi="Book Antiqua" w:cs="Book Antiqua"/>
          <w:b/>
          <w:bCs/>
          <w:i/>
          <w:color w:val="000000"/>
        </w:rPr>
        <w:t xml:space="preserve"> </w:t>
      </w:r>
    </w:p>
    <w:p w14:paraId="12DD807D" w14:textId="0DB47675"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color w:val="000000"/>
        </w:rPr>
        <w:t>Human genomic, transcriptional, proteomic, and epigenetic information has never been more accessible than now thanks to advances in medical sciences and electronics. Since every patient</w:t>
      </w:r>
      <w:r w:rsidR="00ED75DE">
        <w:rPr>
          <w:rFonts w:ascii="Book Antiqua" w:eastAsia="Book Antiqua" w:hAnsi="Book Antiqua" w:cs="Book Antiqua"/>
          <w:color w:val="000000"/>
        </w:rPr>
        <w:t>’</w:t>
      </w:r>
      <w:r w:rsidRPr="00373A49">
        <w:rPr>
          <w:rFonts w:ascii="Book Antiqua" w:eastAsia="Book Antiqua" w:hAnsi="Book Antiqua" w:cs="Book Antiqua"/>
          <w:color w:val="000000"/>
        </w:rPr>
        <w:t>s TME is unique, a single CRC treatment strategy was never an option</w:t>
      </w:r>
      <w:r w:rsidR="00ED75DE">
        <w:rPr>
          <w:rFonts w:ascii="Book Antiqua" w:eastAsia="Book Antiqua" w:hAnsi="Book Antiqua" w:cs="Book Antiqua"/>
          <w:color w:val="000000"/>
        </w:rPr>
        <w:t>.</w:t>
      </w:r>
      <w:r w:rsidRPr="00373A49">
        <w:rPr>
          <w:rFonts w:ascii="Book Antiqua" w:eastAsia="Book Antiqua" w:hAnsi="Book Antiqua" w:cs="Book Antiqua"/>
          <w:color w:val="000000"/>
        </w:rPr>
        <w:t xml:space="preserve"> </w:t>
      </w:r>
      <w:r w:rsidR="00ED75DE">
        <w:rPr>
          <w:rFonts w:ascii="Book Antiqua" w:eastAsia="Book Antiqua" w:hAnsi="Book Antiqua" w:cs="Book Antiqua"/>
          <w:color w:val="000000"/>
        </w:rPr>
        <w:t>M</w:t>
      </w:r>
      <w:r w:rsidR="00C157C6" w:rsidRPr="00373A49">
        <w:rPr>
          <w:rFonts w:ascii="Book Antiqua" w:eastAsia="Book Antiqua" w:hAnsi="Book Antiqua" w:cs="Book Antiqua"/>
          <w:color w:val="000000"/>
        </w:rPr>
        <w:t>oreover</w:t>
      </w:r>
      <w:r w:rsidR="00ED75DE">
        <w:rPr>
          <w:rFonts w:ascii="Book Antiqua" w:eastAsia="Book Antiqua" w:hAnsi="Book Antiqua" w:cs="Book Antiqua"/>
          <w:color w:val="000000"/>
        </w:rPr>
        <w:t>,</w:t>
      </w:r>
      <w:r w:rsidRPr="00373A49">
        <w:rPr>
          <w:rFonts w:ascii="Book Antiqua" w:eastAsia="Book Antiqua" w:hAnsi="Book Antiqua" w:cs="Book Antiqua"/>
          <w:color w:val="000000"/>
        </w:rPr>
        <w:t xml:space="preserve"> </w:t>
      </w:r>
      <w:r w:rsidR="00870D94" w:rsidRPr="00373A49">
        <w:rPr>
          <w:rFonts w:ascii="Book Antiqua" w:eastAsia="Book Antiqua" w:hAnsi="Book Antiqua" w:cs="Book Antiqua"/>
          <w:color w:val="000000"/>
        </w:rPr>
        <w:t>individualized</w:t>
      </w:r>
      <w:r w:rsidRPr="00373A49">
        <w:rPr>
          <w:rFonts w:ascii="Book Antiqua" w:eastAsia="Book Antiqua" w:hAnsi="Book Antiqua" w:cs="Book Antiqua"/>
          <w:color w:val="000000"/>
        </w:rPr>
        <w:t xml:space="preserve"> therapeutic approaches are required due to tissue heterogeneity. Although conventional cytotoxic drugs are always the first line of treatment for solid tumors</w:t>
      </w:r>
      <w:r w:rsidR="00ED75DE">
        <w:rPr>
          <w:rFonts w:ascii="Book Antiqua" w:eastAsia="Book Antiqua" w:hAnsi="Book Antiqua" w:cs="Book Antiqua"/>
          <w:color w:val="000000"/>
        </w:rPr>
        <w:t>,</w:t>
      </w:r>
      <w:r w:rsidRPr="00373A49">
        <w:rPr>
          <w:rFonts w:ascii="Book Antiqua" w:eastAsia="Book Antiqua" w:hAnsi="Book Antiqua" w:cs="Book Antiqua"/>
          <w:color w:val="000000"/>
        </w:rPr>
        <w:t xml:space="preserve"> drug resistance causes patients to develop incurable recurring CRC. As a result of these shortcomings, the development of novel approaches with significant benefits and minimal drawbacks as future perspectives is required. Radiotherapy is also a promising option for rectal cancer patients. But, it has some plausible and long-term toxicity effects on vital organs that must be overcome by modifying radiation intensities</w:t>
      </w:r>
      <w:r w:rsidRPr="00373A49">
        <w:rPr>
          <w:rFonts w:ascii="Book Antiqua" w:eastAsia="Book Antiqua" w:hAnsi="Book Antiqua" w:cs="Book Antiqua"/>
          <w:color w:val="000000"/>
          <w:vertAlign w:val="superscript"/>
        </w:rPr>
        <w:t>[12]</w:t>
      </w:r>
      <w:r w:rsidRPr="00373A49">
        <w:rPr>
          <w:rFonts w:ascii="Book Antiqua" w:eastAsia="Book Antiqua" w:hAnsi="Book Antiqua" w:cs="Book Antiqua"/>
          <w:color w:val="000000"/>
        </w:rPr>
        <w:t>.</w:t>
      </w:r>
    </w:p>
    <w:p w14:paraId="56970537" w14:textId="344B8CB2" w:rsidR="00A77B3E" w:rsidRPr="00373A49" w:rsidRDefault="00B92244" w:rsidP="004A6379">
      <w:pPr>
        <w:spacing w:line="360" w:lineRule="auto"/>
        <w:ind w:firstLineChars="200" w:firstLine="480"/>
        <w:jc w:val="both"/>
        <w:rPr>
          <w:rFonts w:ascii="Book Antiqua" w:hAnsi="Book Antiqua"/>
        </w:rPr>
      </w:pPr>
      <w:r w:rsidRPr="00373A49">
        <w:rPr>
          <w:rFonts w:ascii="Book Antiqua" w:eastAsia="Book Antiqua" w:hAnsi="Book Antiqua" w:cs="Book Antiqua"/>
          <w:color w:val="000000"/>
        </w:rPr>
        <w:t xml:space="preserve">Chemotherapy has become the mainstay of CRC treatment due to studies conducted in recent decades showing that </w:t>
      </w:r>
      <w:r w:rsidR="00870D94" w:rsidRPr="00373A49">
        <w:rPr>
          <w:rFonts w:ascii="Book Antiqua" w:eastAsia="Book Antiqua" w:hAnsi="Book Antiqua" w:cs="Book Antiqua"/>
          <w:color w:val="000000"/>
        </w:rPr>
        <w:t>utilizing</w:t>
      </w:r>
      <w:r w:rsidRPr="00373A49">
        <w:rPr>
          <w:rFonts w:ascii="Book Antiqua" w:eastAsia="Book Antiqua" w:hAnsi="Book Antiqua" w:cs="Book Antiqua"/>
          <w:color w:val="000000"/>
        </w:rPr>
        <w:t xml:space="preserve"> it has increased the OS time of CRC patients</w:t>
      </w:r>
      <w:r w:rsidR="00ED75DE" w:rsidRPr="00373A49">
        <w:rPr>
          <w:rFonts w:ascii="Book Antiqua" w:eastAsia="Book Antiqua" w:hAnsi="Book Antiqua" w:cs="Book Antiqua"/>
          <w:color w:val="000000"/>
        </w:rPr>
        <w:t>, particularly those with metastases</w:t>
      </w:r>
      <w:r w:rsidR="00ED75DE">
        <w:rPr>
          <w:rFonts w:ascii="Book Antiqua" w:eastAsia="Book Antiqua" w:hAnsi="Book Antiqua" w:cs="Book Antiqua"/>
          <w:color w:val="000000"/>
        </w:rPr>
        <w:t>,</w:t>
      </w:r>
      <w:r w:rsidRPr="00373A49">
        <w:rPr>
          <w:rFonts w:ascii="Book Antiqua" w:eastAsia="Book Antiqua" w:hAnsi="Book Antiqua" w:cs="Book Antiqua"/>
          <w:color w:val="000000"/>
        </w:rPr>
        <w:t xml:space="preserve"> to approximately 20 </w:t>
      </w:r>
      <w:r w:rsidR="00D631C3" w:rsidRPr="00373A49">
        <w:rPr>
          <w:rFonts w:ascii="Book Antiqua" w:eastAsia="Book Antiqua" w:hAnsi="Book Antiqua" w:cs="Book Antiqua"/>
          <w:color w:val="000000"/>
        </w:rPr>
        <w:t>mo</w:t>
      </w:r>
      <w:r w:rsidR="00ED75DE" w:rsidRPr="00373A49" w:rsidDel="00ED75DE">
        <w:rPr>
          <w:rFonts w:ascii="Book Antiqua" w:eastAsia="Book Antiqua" w:hAnsi="Book Antiqua" w:cs="Book Antiqua"/>
          <w:color w:val="000000"/>
        </w:rPr>
        <w:t xml:space="preserve"> </w:t>
      </w:r>
      <w:r w:rsidRPr="00373A49">
        <w:rPr>
          <w:rFonts w:ascii="Book Antiqua" w:eastAsia="Book Antiqua" w:hAnsi="Book Antiqua" w:cs="Book Antiqua"/>
          <w:color w:val="000000"/>
          <w:vertAlign w:val="superscript"/>
        </w:rPr>
        <w:t>[20]</w:t>
      </w:r>
      <w:r w:rsidRPr="00373A49">
        <w:rPr>
          <w:rFonts w:ascii="Book Antiqua" w:eastAsia="Book Antiqua" w:hAnsi="Book Antiqua" w:cs="Book Antiqua"/>
          <w:color w:val="000000"/>
        </w:rPr>
        <w:t xml:space="preserve">. </w:t>
      </w:r>
      <w:r w:rsidR="00ED75DE">
        <w:rPr>
          <w:rFonts w:ascii="Book Antiqua" w:eastAsia="Book Antiqua" w:hAnsi="Book Antiqua" w:cs="Book Antiqua"/>
          <w:color w:val="000000"/>
        </w:rPr>
        <w:t>C</w:t>
      </w:r>
      <w:r w:rsidRPr="00373A49">
        <w:rPr>
          <w:rFonts w:ascii="Book Antiqua" w:eastAsia="Book Antiqua" w:hAnsi="Book Antiqua" w:cs="Book Antiqua"/>
          <w:color w:val="000000"/>
        </w:rPr>
        <w:t xml:space="preserve">hemotherapy has several drawbacks, including systemic toxicity, an unsatisfactory </w:t>
      </w:r>
      <w:r w:rsidR="00451810" w:rsidRPr="00373A49">
        <w:rPr>
          <w:rFonts w:ascii="Book Antiqua" w:eastAsia="Book Antiqua" w:hAnsi="Book Antiqua" w:cs="Book Antiqua"/>
          <w:color w:val="000000"/>
        </w:rPr>
        <w:t>RR</w:t>
      </w:r>
      <w:r w:rsidRPr="00373A49">
        <w:rPr>
          <w:rFonts w:ascii="Book Antiqua" w:eastAsia="Book Antiqua" w:hAnsi="Book Antiqua" w:cs="Book Antiqua"/>
          <w:color w:val="000000"/>
        </w:rPr>
        <w:t>, fever, mucositis, stomatitis, leukopenia and thrombocytopenia</w:t>
      </w:r>
      <w:r w:rsidRPr="00373A49">
        <w:rPr>
          <w:rFonts w:ascii="Book Antiqua" w:eastAsia="Book Antiqua" w:hAnsi="Book Antiqua" w:cs="Book Antiqua"/>
          <w:color w:val="000000"/>
          <w:vertAlign w:val="superscript"/>
        </w:rPr>
        <w:t>[21]</w:t>
      </w:r>
      <w:r w:rsidRPr="00373A49">
        <w:rPr>
          <w:rFonts w:ascii="Book Antiqua" w:eastAsia="Book Antiqua" w:hAnsi="Book Antiqua" w:cs="Book Antiqua"/>
          <w:color w:val="000000"/>
        </w:rPr>
        <w:t>, and a lack of tumor-specific selectivity. Recently, this has led to the idea of molecular targeted therapy for CRC.</w:t>
      </w:r>
    </w:p>
    <w:p w14:paraId="7AAFE598" w14:textId="7B014547" w:rsidR="00A77B3E" w:rsidRPr="00373A49" w:rsidRDefault="00B92244" w:rsidP="004A6379">
      <w:pPr>
        <w:spacing w:line="360" w:lineRule="auto"/>
        <w:ind w:firstLineChars="200" w:firstLine="480"/>
        <w:jc w:val="both"/>
        <w:rPr>
          <w:rFonts w:ascii="Book Antiqua" w:hAnsi="Book Antiqua"/>
        </w:rPr>
      </w:pPr>
      <w:r w:rsidRPr="00373A49">
        <w:rPr>
          <w:rFonts w:ascii="Book Antiqua" w:eastAsia="Book Antiqua" w:hAnsi="Book Antiqua" w:cs="Book Antiqua"/>
          <w:color w:val="000000"/>
        </w:rPr>
        <w:t xml:space="preserve">Various monoclonal antibodies against angiogenic factors/receptors have been developed, including anti-EGFR/EGF, anti-VEGFR/VEGF, </w:t>
      </w:r>
      <w:r w:rsidR="00ED75DE">
        <w:rPr>
          <w:rFonts w:ascii="Book Antiqua" w:eastAsia="Book Antiqua" w:hAnsi="Book Antiqua" w:cs="Book Antiqua"/>
          <w:color w:val="000000"/>
        </w:rPr>
        <w:t xml:space="preserve">and </w:t>
      </w:r>
      <w:r w:rsidR="00731B1E" w:rsidRPr="00373A49">
        <w:rPr>
          <w:rFonts w:ascii="Book Antiqua" w:hAnsi="Book Antiqua" w:cs="Book Antiqua"/>
          <w:color w:val="000000"/>
          <w:lang w:eastAsia="zh-CN"/>
        </w:rPr>
        <w:t>ICI</w:t>
      </w:r>
      <w:r w:rsidRPr="00373A49">
        <w:rPr>
          <w:rFonts w:ascii="Book Antiqua" w:eastAsia="Book Antiqua" w:hAnsi="Book Antiqua" w:cs="Book Antiqua"/>
          <w:color w:val="000000"/>
        </w:rPr>
        <w:t>s (CTLA-4, PD-1/PD-L1, TIM-3, anti-LAG-3), which act directly on cancer cells by boosting immune cells such as T</w:t>
      </w:r>
      <w:r w:rsidR="00ED75DE">
        <w:rPr>
          <w:rFonts w:ascii="Book Antiqua" w:eastAsia="Book Antiqua" w:hAnsi="Book Antiqua" w:cs="Book Antiqua"/>
          <w:color w:val="000000"/>
        </w:rPr>
        <w:t xml:space="preserve"> </w:t>
      </w:r>
      <w:r w:rsidRPr="00373A49">
        <w:rPr>
          <w:rFonts w:ascii="Book Antiqua" w:eastAsia="Book Antiqua" w:hAnsi="Book Antiqua" w:cs="Book Antiqua"/>
          <w:color w:val="000000"/>
        </w:rPr>
        <w:t>cells and NK cells. The impediment of antiangiogenic treatments is that they make cancers impervious to them</w:t>
      </w:r>
      <w:r w:rsidRPr="00373A49">
        <w:rPr>
          <w:rFonts w:ascii="Book Antiqua" w:eastAsia="Book Antiqua" w:hAnsi="Book Antiqua" w:cs="Book Antiqua"/>
          <w:color w:val="000000"/>
          <w:shd w:val="clear" w:color="auto" w:fill="FFFFFF"/>
        </w:rPr>
        <w:t xml:space="preserve">. Tumor-associated fibroblasts continuously secrete proangiogenic growth factors like </w:t>
      </w:r>
      <w:r w:rsidR="004A6379" w:rsidRPr="00373A49">
        <w:rPr>
          <w:rFonts w:ascii="Book Antiqua" w:eastAsia="Book Antiqua" w:hAnsi="Book Antiqua" w:cs="Book Antiqua"/>
          <w:color w:val="000000"/>
          <w:shd w:val="clear" w:color="auto" w:fill="FFFFFF"/>
        </w:rPr>
        <w:t>EGF</w:t>
      </w:r>
      <w:r w:rsidRPr="00373A49">
        <w:rPr>
          <w:rFonts w:ascii="Book Antiqua" w:eastAsia="Book Antiqua" w:hAnsi="Book Antiqua" w:cs="Book Antiqua"/>
          <w:color w:val="000000"/>
          <w:shd w:val="clear" w:color="auto" w:fill="FFFFFF"/>
        </w:rPr>
        <w:t xml:space="preserve">, </w:t>
      </w:r>
      <w:r w:rsidR="00231F2B" w:rsidRPr="00373A49">
        <w:rPr>
          <w:rFonts w:ascii="Book Antiqua" w:eastAsia="Book Antiqua" w:hAnsi="Book Antiqua" w:cs="Book Antiqua"/>
          <w:color w:val="000000"/>
          <w:shd w:val="clear" w:color="auto" w:fill="FFFFFF"/>
        </w:rPr>
        <w:t>insulin-like growth factor</w:t>
      </w:r>
      <w:r w:rsidRPr="00373A49">
        <w:rPr>
          <w:rFonts w:ascii="Book Antiqua" w:eastAsia="Book Antiqua" w:hAnsi="Book Antiqua" w:cs="Book Antiqua"/>
          <w:color w:val="000000"/>
          <w:shd w:val="clear" w:color="auto" w:fill="FFFFFF"/>
        </w:rPr>
        <w:t>, and particularly platelets-derived growth factor-C, which is a key factor</w:t>
      </w:r>
      <w:r w:rsidR="00CF6011" w:rsidRPr="00373A49">
        <w:rPr>
          <w:rFonts w:ascii="Book Antiqua" w:hAnsi="Book Antiqua" w:cs="Book Antiqua"/>
          <w:color w:val="000000"/>
          <w:shd w:val="clear" w:color="auto" w:fill="FFFFFF"/>
          <w:lang w:eastAsia="zh-CN"/>
        </w:rPr>
        <w:t xml:space="preserve"> </w:t>
      </w:r>
      <w:r w:rsidRPr="00373A49">
        <w:rPr>
          <w:rFonts w:ascii="Book Antiqua" w:eastAsia="Book Antiqua" w:hAnsi="Book Antiqua" w:cs="Book Antiqua"/>
          <w:color w:val="000000"/>
          <w:shd w:val="clear" w:color="auto" w:fill="FFFFFF"/>
        </w:rPr>
        <w:t>for maintaining angiogenesis even in the presence of antiangiogenic therapies</w:t>
      </w:r>
      <w:r w:rsidR="001A4319" w:rsidRPr="00373A49">
        <w:rPr>
          <w:rFonts w:ascii="Book Antiqua" w:eastAsia="Book Antiqua" w:hAnsi="Book Antiqua" w:cs="Book Antiqua"/>
          <w:color w:val="000000"/>
          <w:vertAlign w:val="superscript"/>
        </w:rPr>
        <w:t>[146</w:t>
      </w:r>
      <w:r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shd w:val="clear" w:color="auto" w:fill="FFFFFF"/>
        </w:rPr>
        <w:t>. To address these issues and treat this fatal cancer, more target-specific treatment methods, such as immunotherapeutic and target-specific approaches, including ACT therapies</w:t>
      </w:r>
      <w:r w:rsidRPr="00373A49">
        <w:rPr>
          <w:rFonts w:ascii="Book Antiqua" w:eastAsia="Book Antiqua" w:hAnsi="Book Antiqua" w:cs="Book Antiqua"/>
          <w:color w:val="000000"/>
          <w:vertAlign w:val="superscript"/>
        </w:rPr>
        <w:t>[60]</w:t>
      </w:r>
      <w:r w:rsidRPr="00373A49">
        <w:rPr>
          <w:rFonts w:ascii="Book Antiqua" w:eastAsia="Book Antiqua" w:hAnsi="Book Antiqua" w:cs="Book Antiqua"/>
          <w:color w:val="000000"/>
          <w:shd w:val="clear" w:color="auto" w:fill="FFFFFF"/>
        </w:rPr>
        <w:t>, vaccines</w:t>
      </w:r>
      <w:r w:rsidR="00ED75DE">
        <w:rPr>
          <w:rFonts w:ascii="Book Antiqua" w:eastAsia="Book Antiqua" w:hAnsi="Book Antiqua" w:cs="Book Antiqua"/>
          <w:color w:val="000000"/>
          <w:shd w:val="clear" w:color="auto" w:fill="FFFFFF"/>
        </w:rPr>
        <w:t>,</w:t>
      </w:r>
      <w:r w:rsidRPr="00373A49">
        <w:rPr>
          <w:rFonts w:ascii="Book Antiqua" w:eastAsia="Book Antiqua" w:hAnsi="Book Antiqua" w:cs="Book Antiqua"/>
          <w:color w:val="000000"/>
          <w:shd w:val="clear" w:color="auto" w:fill="FFFFFF"/>
        </w:rPr>
        <w:t xml:space="preserve"> and cytokine-based therapies</w:t>
      </w:r>
      <w:r w:rsidRPr="00373A49">
        <w:rPr>
          <w:rFonts w:ascii="Book Antiqua" w:eastAsia="Book Antiqua" w:hAnsi="Book Antiqua" w:cs="Book Antiqua"/>
          <w:color w:val="000000"/>
          <w:vertAlign w:val="superscript"/>
        </w:rPr>
        <w:t>[66]</w:t>
      </w:r>
      <w:r w:rsidRPr="00373A49">
        <w:rPr>
          <w:rFonts w:ascii="Book Antiqua" w:eastAsia="Book Antiqua" w:hAnsi="Book Antiqua" w:cs="Book Antiqua"/>
          <w:color w:val="000000"/>
          <w:shd w:val="clear" w:color="auto" w:fill="FFFFFF"/>
        </w:rPr>
        <w:t>, are required. ACT, vaccines</w:t>
      </w:r>
      <w:r w:rsidR="00ED75DE">
        <w:rPr>
          <w:rFonts w:ascii="Book Antiqua" w:eastAsia="Book Antiqua" w:hAnsi="Book Antiqua" w:cs="Book Antiqua"/>
          <w:color w:val="000000"/>
          <w:shd w:val="clear" w:color="auto" w:fill="FFFFFF"/>
        </w:rPr>
        <w:t>,</w:t>
      </w:r>
      <w:r w:rsidRPr="00373A49">
        <w:rPr>
          <w:rFonts w:ascii="Book Antiqua" w:eastAsia="Book Antiqua" w:hAnsi="Book Antiqua" w:cs="Book Antiqua"/>
          <w:color w:val="000000"/>
          <w:shd w:val="clear" w:color="auto" w:fill="FFFFFF"/>
        </w:rPr>
        <w:t xml:space="preserve"> and cytokine-based therapies can defeat the inadequacies raised because of chemotherapeutic drugs as they have the ability to increase and reactivate effector NK and T lymphocytes, promote lymphocyte infiltration of tumors, and persist in the </w:t>
      </w:r>
      <w:r w:rsidR="007C3727" w:rsidRPr="00373A49">
        <w:rPr>
          <w:rFonts w:ascii="Book Antiqua" w:eastAsia="Book Antiqua" w:hAnsi="Book Antiqua" w:cs="Book Antiqua"/>
          <w:color w:val="000000"/>
          <w:shd w:val="clear" w:color="auto" w:fill="FFFFFF"/>
        </w:rPr>
        <w:t>TME</w:t>
      </w:r>
      <w:r w:rsidRPr="00373A49">
        <w:rPr>
          <w:rFonts w:ascii="Book Antiqua" w:eastAsia="Book Antiqua" w:hAnsi="Book Antiqua" w:cs="Book Antiqua"/>
          <w:color w:val="000000"/>
          <w:shd w:val="clear" w:color="auto" w:fill="FFFFFF"/>
        </w:rPr>
        <w:t>. T</w:t>
      </w:r>
      <w:r w:rsidRPr="00373A49">
        <w:rPr>
          <w:rFonts w:ascii="Book Antiqua" w:eastAsia="Book Antiqua" w:hAnsi="Book Antiqua" w:cs="Book Antiqua"/>
          <w:color w:val="000000"/>
        </w:rPr>
        <w:t xml:space="preserve">herapeutic cancer vaccines have the potential to be as effective as monotherapies when used in premalignant cancer and carcinoma </w:t>
      </w:r>
      <w:r w:rsidRPr="00E8026B">
        <w:rPr>
          <w:rFonts w:ascii="Book Antiqua" w:eastAsia="Book Antiqua" w:hAnsi="Book Antiqua" w:cs="Book Antiqua"/>
          <w:color w:val="000000"/>
        </w:rPr>
        <w:t>in</w:t>
      </w:r>
      <w:r w:rsidR="00ED75DE">
        <w:rPr>
          <w:rFonts w:ascii="Book Antiqua" w:eastAsia="Book Antiqua" w:hAnsi="Book Antiqua" w:cs="Book Antiqua"/>
          <w:color w:val="000000"/>
        </w:rPr>
        <w:t xml:space="preserve"> </w:t>
      </w:r>
      <w:r w:rsidRPr="00E8026B">
        <w:rPr>
          <w:rFonts w:ascii="Book Antiqua" w:eastAsia="Book Antiqua" w:hAnsi="Book Antiqua" w:cs="Book Antiqua"/>
          <w:color w:val="000000"/>
        </w:rPr>
        <w:t>situ</w:t>
      </w:r>
      <w:r w:rsidRPr="00373A49">
        <w:rPr>
          <w:rFonts w:ascii="Book Antiqua" w:eastAsia="Book Antiqua" w:hAnsi="Book Antiqua" w:cs="Book Antiqua"/>
          <w:i/>
          <w:iCs/>
          <w:color w:val="000000"/>
        </w:rPr>
        <w:t>.</w:t>
      </w:r>
      <w:r w:rsidRPr="00373A49">
        <w:rPr>
          <w:rFonts w:ascii="Book Antiqua" w:eastAsia="Book Antiqua" w:hAnsi="Book Antiqua" w:cs="Book Antiqua"/>
          <w:color w:val="000000"/>
        </w:rPr>
        <w:t xml:space="preserve"> Many cytokine therapy trials are currently ongoing for various cancers</w:t>
      </w:r>
      <w:r w:rsidRPr="00373A49">
        <w:rPr>
          <w:rFonts w:ascii="Book Antiqua" w:eastAsia="Book Antiqua" w:hAnsi="Book Antiqua" w:cs="Book Antiqua"/>
          <w:color w:val="000000"/>
          <w:vertAlign w:val="superscript"/>
        </w:rPr>
        <w:t>[82]</w:t>
      </w:r>
      <w:r w:rsidRPr="00373A49">
        <w:rPr>
          <w:rFonts w:ascii="Book Antiqua" w:eastAsia="Book Antiqua" w:hAnsi="Book Antiqua" w:cs="Book Antiqua"/>
          <w:color w:val="000000"/>
        </w:rPr>
        <w:t>. But for CRC, there is a need for preclinical studies to assess their unexpected toxicity.</w:t>
      </w:r>
    </w:p>
    <w:p w14:paraId="4907F786" w14:textId="524A9434" w:rsidR="00A77B3E" w:rsidRPr="00373A49" w:rsidRDefault="00B92244" w:rsidP="00172FBA">
      <w:pPr>
        <w:spacing w:line="360" w:lineRule="auto"/>
        <w:ind w:firstLineChars="200" w:firstLine="480"/>
        <w:jc w:val="both"/>
        <w:rPr>
          <w:rFonts w:ascii="Book Antiqua" w:hAnsi="Book Antiqua"/>
        </w:rPr>
      </w:pPr>
      <w:r w:rsidRPr="00373A49">
        <w:rPr>
          <w:rFonts w:ascii="Book Antiqua" w:eastAsia="Book Antiqua" w:hAnsi="Book Antiqua" w:cs="Book Antiqua"/>
          <w:color w:val="000000"/>
        </w:rPr>
        <w:t xml:space="preserve">Along with the aforementioned approaches, new emerging approaches for treating CRC, including RNA interference, oncolytic viral therapy, use of natural products, probiotics, and biomarker-driven therapy, have shown promising results. </w:t>
      </w:r>
      <w:r w:rsidR="00172FBA" w:rsidRPr="00373A49">
        <w:rPr>
          <w:rFonts w:ascii="Book Antiqua" w:eastAsia="Book Antiqua" w:hAnsi="Book Antiqua" w:cs="Book Antiqua"/>
          <w:color w:val="000000"/>
        </w:rPr>
        <w:t>RNA</w:t>
      </w:r>
      <w:r w:rsidR="00ED75DE">
        <w:rPr>
          <w:rFonts w:ascii="Book Antiqua" w:eastAsia="Book Antiqua" w:hAnsi="Book Antiqua" w:cs="Book Antiqua"/>
          <w:color w:val="000000"/>
        </w:rPr>
        <w:t xml:space="preserve"> </w:t>
      </w:r>
      <w:r w:rsidR="00172FBA" w:rsidRPr="00373A49">
        <w:rPr>
          <w:rFonts w:ascii="Book Antiqua" w:eastAsia="Book Antiqua" w:hAnsi="Book Antiqua" w:cs="Book Antiqua"/>
          <w:color w:val="000000"/>
        </w:rPr>
        <w:t>i</w:t>
      </w:r>
      <w:r w:rsidR="00ED75DE">
        <w:rPr>
          <w:rFonts w:ascii="Book Antiqua" w:eastAsia="Book Antiqua" w:hAnsi="Book Antiqua" w:cs="Book Antiqua"/>
          <w:color w:val="000000"/>
        </w:rPr>
        <w:t>nterference</w:t>
      </w:r>
      <w:r w:rsidRPr="00373A49">
        <w:rPr>
          <w:rFonts w:ascii="Book Antiqua" w:eastAsia="Book Antiqua" w:hAnsi="Book Antiqua" w:cs="Book Antiqua"/>
          <w:color w:val="000000"/>
        </w:rPr>
        <w:t xml:space="preserve"> has been proposed as another remedial approach that offers significant benefits over customary medicines, with high explicitness</w:t>
      </w:r>
      <w:r w:rsidR="00E52D5A">
        <w:rPr>
          <w:rFonts w:ascii="Book Antiqua" w:eastAsia="Book Antiqua" w:hAnsi="Book Antiqua" w:cs="Book Antiqua"/>
          <w:color w:val="000000"/>
        </w:rPr>
        <w:t xml:space="preserve"> and</w:t>
      </w:r>
      <w:r w:rsidRPr="00373A49">
        <w:rPr>
          <w:rFonts w:ascii="Book Antiqua" w:eastAsia="Book Antiqua" w:hAnsi="Book Antiqua" w:cs="Book Antiqua"/>
          <w:color w:val="000000"/>
        </w:rPr>
        <w:t xml:space="preserve"> intensity and low toxicity</w:t>
      </w:r>
      <w:r w:rsidR="001A4319" w:rsidRPr="00373A49">
        <w:rPr>
          <w:rFonts w:ascii="Book Antiqua" w:eastAsia="Book Antiqua" w:hAnsi="Book Antiqua" w:cs="Book Antiqua"/>
          <w:color w:val="000000"/>
          <w:vertAlign w:val="superscript"/>
        </w:rPr>
        <w:t>[147</w:t>
      </w:r>
      <w:r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rPr>
        <w:t xml:space="preserve">. </w:t>
      </w:r>
      <w:r w:rsidR="00C91D6B" w:rsidRPr="00373A49">
        <w:rPr>
          <w:rFonts w:ascii="Book Antiqua" w:eastAsia="Book Antiqua" w:hAnsi="Book Antiqua" w:cs="Book Antiqua"/>
          <w:color w:val="000000"/>
        </w:rPr>
        <w:t>Utilizing</w:t>
      </w:r>
      <w:r w:rsidRPr="00373A49">
        <w:rPr>
          <w:rFonts w:ascii="Book Antiqua" w:eastAsia="Book Antiqua" w:hAnsi="Book Antiqua" w:cs="Book Antiqua"/>
          <w:color w:val="000000"/>
        </w:rPr>
        <w:t xml:space="preserve"> genetically altered oncolytic viruses is another remedial</w:t>
      </w:r>
      <w:r w:rsidR="00172FBA"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strategy. Currently, only one oncolytic virus therapy has been FDA approved</w:t>
      </w:r>
      <w:r w:rsidR="00172FBA" w:rsidRPr="00373A49">
        <w:rPr>
          <w:rFonts w:ascii="Book Antiqua" w:hAnsi="Book Antiqua" w:cs="Book Antiqua"/>
          <w:color w:val="000000"/>
          <w:lang w:eastAsia="zh-CN"/>
        </w:rPr>
        <w:t xml:space="preserve"> </w:t>
      </w:r>
      <w:r w:rsidRPr="00373A49">
        <w:rPr>
          <w:rFonts w:ascii="Book Antiqua" w:eastAsia="Book Antiqua" w:hAnsi="Book Antiqua" w:cs="Book Antiqua"/>
          <w:color w:val="000000"/>
        </w:rPr>
        <w:t>to treat cancer</w:t>
      </w:r>
      <w:r w:rsidR="00E52D5A">
        <w:rPr>
          <w:rFonts w:ascii="Book Antiqua" w:eastAsia="Book Antiqua" w:hAnsi="Book Antiqua" w:cs="Book Antiqua"/>
          <w:color w:val="000000"/>
        </w:rPr>
        <w:t>.</w:t>
      </w:r>
      <w:r w:rsidRPr="00373A49">
        <w:rPr>
          <w:rFonts w:ascii="Book Antiqua" w:eastAsia="Book Antiqua" w:hAnsi="Book Antiqua" w:cs="Book Antiqua"/>
          <w:color w:val="000000"/>
        </w:rPr>
        <w:t xml:space="preserve"> T-VEC (Imlygic</w:t>
      </w:r>
      <w:r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rPr>
        <w:t xml:space="preserve">) is a modified </w:t>
      </w:r>
      <w:r w:rsidR="007061BD" w:rsidRPr="00373A49">
        <w:rPr>
          <w:rFonts w:ascii="Book Antiqua" w:eastAsia="Book Antiqua" w:hAnsi="Book Antiqua" w:cs="Book Antiqua"/>
          <w:color w:val="000000"/>
        </w:rPr>
        <w:t>herpes simplex virus</w:t>
      </w:r>
      <w:r w:rsidRPr="00373A49">
        <w:rPr>
          <w:rFonts w:ascii="Book Antiqua" w:eastAsia="Book Antiqua" w:hAnsi="Book Antiqua" w:cs="Book Antiqua"/>
          <w:color w:val="000000"/>
        </w:rPr>
        <w:t xml:space="preserve"> that targets tumor cells and aids in their demise. It has been approved for specific melanoma patient subsets. </w:t>
      </w:r>
      <w:r w:rsidRPr="00373A49">
        <w:rPr>
          <w:rFonts w:ascii="Book Antiqua" w:eastAsia="Book Antiqua" w:hAnsi="Book Antiqua" w:cs="Book Antiqua"/>
          <w:color w:val="000000"/>
          <w:shd w:val="clear" w:color="auto" w:fill="FFFFFF"/>
        </w:rPr>
        <w:t>Numerous studies have shown that many natural products have potent anti-CRC effects and could replace chemotherapy agents in treating CRC</w:t>
      </w:r>
      <w:r w:rsidRPr="00373A49">
        <w:rPr>
          <w:rFonts w:ascii="Book Antiqua" w:eastAsia="Book Antiqua" w:hAnsi="Book Antiqua" w:cs="Book Antiqua"/>
          <w:color w:val="000000"/>
        </w:rPr>
        <w:t>.</w:t>
      </w:r>
    </w:p>
    <w:p w14:paraId="51AF9A88" w14:textId="1C90000D" w:rsidR="00A77B3E" w:rsidRPr="00373A49" w:rsidRDefault="00B92244" w:rsidP="00172FBA">
      <w:pPr>
        <w:spacing w:line="360" w:lineRule="auto"/>
        <w:ind w:firstLineChars="200" w:firstLine="480"/>
        <w:jc w:val="both"/>
        <w:rPr>
          <w:rFonts w:ascii="Book Antiqua" w:hAnsi="Book Antiqua"/>
        </w:rPr>
      </w:pPr>
      <w:r w:rsidRPr="00373A49">
        <w:rPr>
          <w:rFonts w:ascii="Book Antiqua" w:eastAsia="Book Antiqua" w:hAnsi="Book Antiqua" w:cs="Book Antiqua"/>
          <w:color w:val="000000"/>
        </w:rPr>
        <w:t xml:space="preserve">Furthermore, the composition of microbiota appears to influence the development of CRC. As per scientific literature, </w:t>
      </w:r>
      <w:r w:rsidR="00870D94" w:rsidRPr="00373A49">
        <w:rPr>
          <w:rFonts w:ascii="Book Antiqua" w:eastAsia="Book Antiqua" w:hAnsi="Book Antiqua" w:cs="Book Antiqua"/>
          <w:color w:val="000000"/>
        </w:rPr>
        <w:t>utilizing</w:t>
      </w:r>
      <w:r w:rsidRPr="00373A49">
        <w:rPr>
          <w:rFonts w:ascii="Book Antiqua" w:eastAsia="Book Antiqua" w:hAnsi="Book Antiqua" w:cs="Book Antiqua"/>
          <w:color w:val="000000"/>
        </w:rPr>
        <w:t xml:space="preserve"> probiotics can assist with forestalling CRC growth</w:t>
      </w:r>
      <w:r w:rsidR="001A4319" w:rsidRPr="00373A49">
        <w:rPr>
          <w:rFonts w:ascii="Book Antiqua" w:eastAsia="Book Antiqua" w:hAnsi="Book Antiqua" w:cs="Book Antiqua"/>
          <w:color w:val="000000"/>
          <w:vertAlign w:val="superscript"/>
        </w:rPr>
        <w:t>[148</w:t>
      </w:r>
      <w:r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rPr>
        <w:t xml:space="preserve"> by </w:t>
      </w:r>
      <w:r w:rsidR="00870D94" w:rsidRPr="00373A49">
        <w:rPr>
          <w:rFonts w:ascii="Book Antiqua" w:eastAsia="Book Antiqua" w:hAnsi="Book Antiqua" w:cs="Book Antiqua"/>
          <w:color w:val="000000"/>
        </w:rPr>
        <w:t>utilizing</w:t>
      </w:r>
      <w:r w:rsidRPr="00373A49">
        <w:rPr>
          <w:rFonts w:ascii="Book Antiqua" w:eastAsia="Book Antiqua" w:hAnsi="Book Antiqua" w:cs="Book Antiqua"/>
          <w:color w:val="000000"/>
        </w:rPr>
        <w:t xml:space="preserve"> anticarcinogenic activity </w:t>
      </w:r>
      <w:r w:rsidRPr="00373A49">
        <w:rPr>
          <w:rFonts w:ascii="Book Antiqua" w:eastAsia="Book Antiqua" w:hAnsi="Book Antiqua" w:cs="Book Antiqua"/>
          <w:i/>
          <w:iCs/>
          <w:color w:val="000000"/>
        </w:rPr>
        <w:t>via</w:t>
      </w:r>
      <w:r w:rsidRPr="00373A49">
        <w:rPr>
          <w:rFonts w:ascii="Book Antiqua" w:eastAsia="Book Antiqua" w:hAnsi="Book Antiqua" w:cs="Book Antiqua"/>
          <w:color w:val="000000"/>
        </w:rPr>
        <w:t xml:space="preserve"> potential biologically host-dependent and strain-specific physiological mechanisms</w:t>
      </w:r>
      <w:r w:rsidR="00863A4D" w:rsidRPr="00373A49">
        <w:rPr>
          <w:rFonts w:ascii="Book Antiqua" w:eastAsia="Book Antiqua" w:hAnsi="Book Antiqua" w:cs="Book Antiqua"/>
          <w:color w:val="000000"/>
          <w:vertAlign w:val="superscript"/>
        </w:rPr>
        <w:t>[141</w:t>
      </w:r>
      <w:r w:rsidRPr="00373A49">
        <w:rPr>
          <w:rFonts w:ascii="Book Antiqua" w:eastAsia="Book Antiqua" w:hAnsi="Book Antiqua" w:cs="Book Antiqua"/>
          <w:color w:val="000000"/>
          <w:vertAlign w:val="superscript"/>
        </w:rPr>
        <w:t>]</w:t>
      </w:r>
      <w:r w:rsidRPr="00373A49">
        <w:rPr>
          <w:rFonts w:ascii="Book Antiqua" w:eastAsia="Book Antiqua" w:hAnsi="Book Antiqua" w:cs="Book Antiqua"/>
          <w:color w:val="000000"/>
        </w:rPr>
        <w:t>. The time has come to modify the available therapeutic approaches and foster novel methodologies with negligible drawbacks and higher advantages for CRC treatments.</w:t>
      </w:r>
    </w:p>
    <w:p w14:paraId="58C83EDA" w14:textId="77777777" w:rsidR="00A77B3E" w:rsidRPr="00373A49" w:rsidRDefault="00A77B3E" w:rsidP="00D51A4C">
      <w:pPr>
        <w:spacing w:line="360" w:lineRule="auto"/>
        <w:jc w:val="both"/>
        <w:rPr>
          <w:rFonts w:ascii="Book Antiqua" w:hAnsi="Book Antiqua"/>
        </w:rPr>
      </w:pPr>
    </w:p>
    <w:p w14:paraId="15201D2B"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color w:val="000000"/>
        </w:rPr>
        <w:t>REFERENCES</w:t>
      </w:r>
    </w:p>
    <w:p w14:paraId="0C0BCAA6"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 </w:t>
      </w:r>
      <w:r w:rsidRPr="00373A49">
        <w:rPr>
          <w:rFonts w:ascii="Book Antiqua" w:hAnsi="Book Antiqua"/>
          <w:b/>
          <w:bCs/>
        </w:rPr>
        <w:t>Siegel RL</w:t>
      </w:r>
      <w:r w:rsidRPr="00373A49">
        <w:rPr>
          <w:rFonts w:ascii="Book Antiqua" w:hAnsi="Book Antiqua"/>
        </w:rPr>
        <w:t xml:space="preserve">, Miller KD, Fuchs HE, Jemal A. Cancer Statistics, 2021. </w:t>
      </w:r>
      <w:r w:rsidRPr="00373A49">
        <w:rPr>
          <w:rFonts w:ascii="Book Antiqua" w:hAnsi="Book Antiqua"/>
          <w:i/>
          <w:iCs/>
        </w:rPr>
        <w:t>CA Cancer J Clin</w:t>
      </w:r>
      <w:r w:rsidRPr="00373A49">
        <w:rPr>
          <w:rFonts w:ascii="Book Antiqua" w:hAnsi="Book Antiqua"/>
        </w:rPr>
        <w:t xml:space="preserve"> 2021; </w:t>
      </w:r>
      <w:r w:rsidRPr="00373A49">
        <w:rPr>
          <w:rFonts w:ascii="Book Antiqua" w:hAnsi="Book Antiqua"/>
          <w:b/>
          <w:bCs/>
        </w:rPr>
        <w:t>71</w:t>
      </w:r>
      <w:r w:rsidRPr="00373A49">
        <w:rPr>
          <w:rFonts w:ascii="Book Antiqua" w:hAnsi="Book Antiqua"/>
        </w:rPr>
        <w:t>: 7-33 [PMID: 33433946 DOI: 10.3322/caac.21654]</w:t>
      </w:r>
    </w:p>
    <w:p w14:paraId="3B69F57B"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2 </w:t>
      </w:r>
      <w:r w:rsidRPr="00373A49">
        <w:rPr>
          <w:rFonts w:ascii="Book Antiqua" w:hAnsi="Book Antiqua"/>
          <w:b/>
          <w:bCs/>
        </w:rPr>
        <w:t>Sawicki T</w:t>
      </w:r>
      <w:r w:rsidRPr="00373A49">
        <w:rPr>
          <w:rFonts w:ascii="Book Antiqua" w:hAnsi="Book Antiqua"/>
        </w:rPr>
        <w:t xml:space="preserve">, Ruszkowska M, Danielewicz A, Niedźwiedzka E, Arłukowicz T, Przybyłowicz KE. A Review of Colorectal Cancer in Terms of Epidemiology, Risk Factors, Development, Symptoms and Diagnosis. </w:t>
      </w:r>
      <w:r w:rsidRPr="00373A49">
        <w:rPr>
          <w:rFonts w:ascii="Book Antiqua" w:hAnsi="Book Antiqua"/>
          <w:i/>
          <w:iCs/>
        </w:rPr>
        <w:t>Cancers (Basel)</w:t>
      </w:r>
      <w:r w:rsidRPr="00373A49">
        <w:rPr>
          <w:rFonts w:ascii="Book Antiqua" w:hAnsi="Book Antiqua"/>
        </w:rPr>
        <w:t xml:space="preserve"> 2021; </w:t>
      </w:r>
      <w:r w:rsidRPr="00373A49">
        <w:rPr>
          <w:rFonts w:ascii="Book Antiqua" w:hAnsi="Book Antiqua"/>
          <w:b/>
          <w:bCs/>
        </w:rPr>
        <w:t>13</w:t>
      </w:r>
      <w:r w:rsidRPr="00373A49">
        <w:rPr>
          <w:rFonts w:ascii="Book Antiqua" w:hAnsi="Book Antiqua"/>
        </w:rPr>
        <w:t xml:space="preserve"> [PMID: 33922197 DOI: 10.3390/cancers13092025]</w:t>
      </w:r>
    </w:p>
    <w:p w14:paraId="6AFB4BD8"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3 </w:t>
      </w:r>
      <w:r w:rsidRPr="00373A49">
        <w:rPr>
          <w:rFonts w:ascii="Book Antiqua" w:hAnsi="Book Antiqua"/>
          <w:b/>
          <w:bCs/>
        </w:rPr>
        <w:t>Schuell B</w:t>
      </w:r>
      <w:r w:rsidRPr="00373A49">
        <w:rPr>
          <w:rFonts w:ascii="Book Antiqua" w:hAnsi="Book Antiqua"/>
        </w:rPr>
        <w:t xml:space="preserve">, Gruenberger T, Kornek GV, Dworan N, Depisch D, Lang F, Schneeweiss B, Scheithauer W. Side effects during chemotherapy predict tumour response in advanced colorectal cancer. </w:t>
      </w:r>
      <w:r w:rsidRPr="00373A49">
        <w:rPr>
          <w:rFonts w:ascii="Book Antiqua" w:hAnsi="Book Antiqua"/>
          <w:i/>
          <w:iCs/>
        </w:rPr>
        <w:t>Br J Cancer</w:t>
      </w:r>
      <w:r w:rsidRPr="00373A49">
        <w:rPr>
          <w:rFonts w:ascii="Book Antiqua" w:hAnsi="Book Antiqua"/>
        </w:rPr>
        <w:t xml:space="preserve"> 2005; </w:t>
      </w:r>
      <w:r w:rsidRPr="00373A49">
        <w:rPr>
          <w:rFonts w:ascii="Book Antiqua" w:hAnsi="Book Antiqua"/>
          <w:b/>
          <w:bCs/>
        </w:rPr>
        <w:t>93</w:t>
      </w:r>
      <w:r w:rsidRPr="00373A49">
        <w:rPr>
          <w:rFonts w:ascii="Book Antiqua" w:hAnsi="Book Antiqua"/>
        </w:rPr>
        <w:t>: 744-748 [PMID: 16160693 DOI: 10.1038/sj.bjc.6602783]</w:t>
      </w:r>
    </w:p>
    <w:p w14:paraId="45998758"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4 </w:t>
      </w:r>
      <w:r w:rsidRPr="00373A49">
        <w:rPr>
          <w:rFonts w:ascii="Book Antiqua" w:hAnsi="Book Antiqua"/>
          <w:b/>
          <w:bCs/>
        </w:rPr>
        <w:t>Zhou J</w:t>
      </w:r>
      <w:r w:rsidRPr="00373A49">
        <w:rPr>
          <w:rFonts w:ascii="Book Antiqua" w:hAnsi="Book Antiqua"/>
        </w:rPr>
        <w:t xml:space="preserve">, Ji Q, Li Q. Resistance to anti-EGFR therapies in metastatic colorectal cancer: underlying mechanisms and reversal strategies. </w:t>
      </w:r>
      <w:r w:rsidRPr="00373A49">
        <w:rPr>
          <w:rFonts w:ascii="Book Antiqua" w:hAnsi="Book Antiqua"/>
          <w:i/>
          <w:iCs/>
        </w:rPr>
        <w:t>J Exp Clin Cancer Res</w:t>
      </w:r>
      <w:r w:rsidRPr="00373A49">
        <w:rPr>
          <w:rFonts w:ascii="Book Antiqua" w:hAnsi="Book Antiqua"/>
        </w:rPr>
        <w:t xml:space="preserve"> 2021; </w:t>
      </w:r>
      <w:r w:rsidRPr="00373A49">
        <w:rPr>
          <w:rFonts w:ascii="Book Antiqua" w:hAnsi="Book Antiqua"/>
          <w:b/>
          <w:bCs/>
        </w:rPr>
        <w:t>40</w:t>
      </w:r>
      <w:r w:rsidRPr="00373A49">
        <w:rPr>
          <w:rFonts w:ascii="Book Antiqua" w:hAnsi="Book Antiqua"/>
        </w:rPr>
        <w:t>: 328 [PMID: 34663410 DOI: 10.1186/s13046-021-02130-2]</w:t>
      </w:r>
    </w:p>
    <w:p w14:paraId="2DEA07C6"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5 </w:t>
      </w:r>
      <w:r w:rsidRPr="00373A49">
        <w:rPr>
          <w:rFonts w:ascii="Book Antiqua" w:hAnsi="Book Antiqua"/>
          <w:b/>
          <w:bCs/>
        </w:rPr>
        <w:t>Ding S</w:t>
      </w:r>
      <w:r w:rsidRPr="00373A49">
        <w:rPr>
          <w:rFonts w:ascii="Book Antiqua" w:hAnsi="Book Antiqua"/>
        </w:rPr>
        <w:t xml:space="preserve">, Hu C, Fang J, Liu G. The Protective Role of Probiotics against Colorectal Cancer. </w:t>
      </w:r>
      <w:r w:rsidRPr="00373A49">
        <w:rPr>
          <w:rFonts w:ascii="Book Antiqua" w:hAnsi="Book Antiqua"/>
          <w:i/>
          <w:iCs/>
        </w:rPr>
        <w:t>Oxid Med Cell Longev</w:t>
      </w:r>
      <w:r w:rsidRPr="00373A49">
        <w:rPr>
          <w:rFonts w:ascii="Book Antiqua" w:hAnsi="Book Antiqua"/>
        </w:rPr>
        <w:t xml:space="preserve"> 2020; </w:t>
      </w:r>
      <w:r w:rsidRPr="00373A49">
        <w:rPr>
          <w:rFonts w:ascii="Book Antiqua" w:hAnsi="Book Antiqua"/>
          <w:b/>
          <w:bCs/>
        </w:rPr>
        <w:t>2020</w:t>
      </w:r>
      <w:r w:rsidRPr="00373A49">
        <w:rPr>
          <w:rFonts w:ascii="Book Antiqua" w:hAnsi="Book Antiqua"/>
        </w:rPr>
        <w:t>: 8884583 [PMID: 33488940 DOI: 10.1155/2020/8884583]</w:t>
      </w:r>
    </w:p>
    <w:p w14:paraId="0638F161"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6 </w:t>
      </w:r>
      <w:r w:rsidRPr="00373A49">
        <w:rPr>
          <w:rFonts w:ascii="Book Antiqua" w:hAnsi="Book Antiqua"/>
          <w:b/>
          <w:bCs/>
        </w:rPr>
        <w:t>Liu J</w:t>
      </w:r>
      <w:r w:rsidRPr="00373A49">
        <w:rPr>
          <w:rFonts w:ascii="Book Antiqua" w:hAnsi="Book Antiqua"/>
        </w:rPr>
        <w:t xml:space="preserve">, Guo B. RNA-based therapeutics for colorectal cancer: Updates and future directions. </w:t>
      </w:r>
      <w:r w:rsidRPr="00373A49">
        <w:rPr>
          <w:rFonts w:ascii="Book Antiqua" w:hAnsi="Book Antiqua"/>
          <w:i/>
          <w:iCs/>
        </w:rPr>
        <w:t>Pharmacol Res</w:t>
      </w:r>
      <w:r w:rsidRPr="00373A49">
        <w:rPr>
          <w:rFonts w:ascii="Book Antiqua" w:hAnsi="Book Antiqua"/>
        </w:rPr>
        <w:t xml:space="preserve"> 2020; </w:t>
      </w:r>
      <w:r w:rsidRPr="00373A49">
        <w:rPr>
          <w:rFonts w:ascii="Book Antiqua" w:hAnsi="Book Antiqua"/>
          <w:b/>
          <w:bCs/>
        </w:rPr>
        <w:t>152</w:t>
      </w:r>
      <w:r w:rsidRPr="00373A49">
        <w:rPr>
          <w:rFonts w:ascii="Book Antiqua" w:hAnsi="Book Antiqua"/>
        </w:rPr>
        <w:t>: 104550 [PMID: 31866285 DOI: 10.1016/j.phrs.2019.104550]</w:t>
      </w:r>
    </w:p>
    <w:p w14:paraId="5190BD6D"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7 </w:t>
      </w:r>
      <w:r w:rsidRPr="00373A49">
        <w:rPr>
          <w:rFonts w:ascii="Book Antiqua" w:hAnsi="Book Antiqua"/>
          <w:b/>
          <w:bCs/>
        </w:rPr>
        <w:t>Fukuhara H</w:t>
      </w:r>
      <w:r w:rsidRPr="00373A49">
        <w:rPr>
          <w:rFonts w:ascii="Book Antiqua" w:hAnsi="Book Antiqua"/>
        </w:rPr>
        <w:t xml:space="preserve">, Ino Y, Todo T. Oncolytic virus therapy: A new era of cancer treatment at dawn. </w:t>
      </w:r>
      <w:r w:rsidRPr="00373A49">
        <w:rPr>
          <w:rFonts w:ascii="Book Antiqua" w:hAnsi="Book Antiqua"/>
          <w:i/>
          <w:iCs/>
        </w:rPr>
        <w:t>Cancer Sci</w:t>
      </w:r>
      <w:r w:rsidRPr="00373A49">
        <w:rPr>
          <w:rFonts w:ascii="Book Antiqua" w:hAnsi="Book Antiqua"/>
        </w:rPr>
        <w:t xml:space="preserve"> 2016; </w:t>
      </w:r>
      <w:r w:rsidRPr="00373A49">
        <w:rPr>
          <w:rFonts w:ascii="Book Antiqua" w:hAnsi="Book Antiqua"/>
          <w:b/>
          <w:bCs/>
        </w:rPr>
        <w:t>107</w:t>
      </w:r>
      <w:r w:rsidRPr="00373A49">
        <w:rPr>
          <w:rFonts w:ascii="Book Antiqua" w:hAnsi="Book Antiqua"/>
        </w:rPr>
        <w:t>: 1373-1379 [PMID: 27486853 DOI: 10.1111/cas.13027]</w:t>
      </w:r>
    </w:p>
    <w:p w14:paraId="38BFD85D"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8 </w:t>
      </w:r>
      <w:r w:rsidRPr="00373A49">
        <w:rPr>
          <w:rFonts w:ascii="Book Antiqua" w:hAnsi="Book Antiqua"/>
          <w:b/>
          <w:bCs/>
        </w:rPr>
        <w:t>Rajamanickam S</w:t>
      </w:r>
      <w:r w:rsidRPr="00373A49">
        <w:rPr>
          <w:rFonts w:ascii="Book Antiqua" w:hAnsi="Book Antiqua"/>
        </w:rPr>
        <w:t xml:space="preserve">, Agarwal R. Natural products and colon cancer: current status and future prospects. </w:t>
      </w:r>
      <w:r w:rsidRPr="00373A49">
        <w:rPr>
          <w:rFonts w:ascii="Book Antiqua" w:hAnsi="Book Antiqua"/>
          <w:i/>
          <w:iCs/>
        </w:rPr>
        <w:t>Drug Dev Res</w:t>
      </w:r>
      <w:r w:rsidRPr="00373A49">
        <w:rPr>
          <w:rFonts w:ascii="Book Antiqua" w:hAnsi="Book Antiqua"/>
        </w:rPr>
        <w:t xml:space="preserve"> 2008; </w:t>
      </w:r>
      <w:r w:rsidRPr="00373A49">
        <w:rPr>
          <w:rFonts w:ascii="Book Antiqua" w:hAnsi="Book Antiqua"/>
          <w:b/>
          <w:bCs/>
        </w:rPr>
        <w:t>69</w:t>
      </w:r>
      <w:r w:rsidRPr="00373A49">
        <w:rPr>
          <w:rFonts w:ascii="Book Antiqua" w:hAnsi="Book Antiqua"/>
        </w:rPr>
        <w:t>: 460-471 [PMID: 19884979 DOI: 10.1002/ddr.20276]</w:t>
      </w:r>
    </w:p>
    <w:p w14:paraId="32DC327D"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9 </w:t>
      </w:r>
      <w:r w:rsidRPr="00373A49">
        <w:rPr>
          <w:rFonts w:ascii="Book Antiqua" w:hAnsi="Book Antiqua"/>
          <w:b/>
          <w:bCs/>
        </w:rPr>
        <w:t>van de Velde CJ</w:t>
      </w:r>
      <w:r w:rsidRPr="00373A49">
        <w:rPr>
          <w:rFonts w:ascii="Book Antiqua" w:hAnsi="Book Antiqua"/>
        </w:rPr>
        <w:t xml:space="preserve">, Boelens PG, Borras JM, Coebergh JW, Cervantes A, Blomqvist L, Beets-Tan RG, van den Broek CB, Brown G, Van Cutsem E, Espin E, Haustermans K, Glimelius B, Iversen LH, van Krieken JH, Marijnen CA, Henning G, Gore-Booth J, Meldolesi E, Mroczkowski P, Nagtegaal I, Naredi P, Ortiz H, Påhlman L, Quirke P, Rödel C, Roth A, Rutten H, Schmoll HJ, Smith JJ, Tanis PJ, Taylor C, Wibe A, Wiggers T, Gambacorta MA, Aristei C, Valentini V. EURECCA colorectal: multidisciplinary management: European consensus conference colon &amp; rectum. </w:t>
      </w:r>
      <w:r w:rsidRPr="00373A49">
        <w:rPr>
          <w:rFonts w:ascii="Book Antiqua" w:hAnsi="Book Antiqua"/>
          <w:i/>
          <w:iCs/>
        </w:rPr>
        <w:t>Eur J Cancer</w:t>
      </w:r>
      <w:r w:rsidRPr="00373A49">
        <w:rPr>
          <w:rFonts w:ascii="Book Antiqua" w:hAnsi="Book Antiqua"/>
        </w:rPr>
        <w:t xml:space="preserve"> 2014; </w:t>
      </w:r>
      <w:r w:rsidRPr="00373A49">
        <w:rPr>
          <w:rFonts w:ascii="Book Antiqua" w:hAnsi="Book Antiqua"/>
          <w:b/>
          <w:bCs/>
        </w:rPr>
        <w:t>50</w:t>
      </w:r>
      <w:r w:rsidRPr="00373A49">
        <w:rPr>
          <w:rFonts w:ascii="Book Antiqua" w:hAnsi="Book Antiqua"/>
        </w:rPr>
        <w:t>: 1.e1-1.e34 [PMID: 24183379 DOI: 10.1016/j.ejca.2013.06.048]</w:t>
      </w:r>
    </w:p>
    <w:p w14:paraId="4489C2EC"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10 </w:t>
      </w:r>
      <w:r w:rsidRPr="00373A49">
        <w:rPr>
          <w:rFonts w:ascii="Book Antiqua" w:hAnsi="Book Antiqua"/>
          <w:b/>
          <w:bCs/>
        </w:rPr>
        <w:t>van Gijn W</w:t>
      </w:r>
      <w:r w:rsidRPr="00373A49">
        <w:rPr>
          <w:rFonts w:ascii="Book Antiqua" w:hAnsi="Book Antiqua"/>
        </w:rPr>
        <w:t xml:space="preserve">, Marijnen CA, Nagtegaal ID, Kranenbarg EM, Putter H, Wiggers T, Rutten HJ, Påhlman L, Glimelius B, van de Velde CJ; Dutch Colorectal Cancer Group. Preoperative radiotherapy combined with total mesorectal excision for resectable rectal cancer: 12-year follow-up of the multicentre, randomised controlled TME trial. </w:t>
      </w:r>
      <w:r w:rsidRPr="00373A49">
        <w:rPr>
          <w:rFonts w:ascii="Book Antiqua" w:hAnsi="Book Antiqua"/>
          <w:i/>
          <w:iCs/>
        </w:rPr>
        <w:t>Lancet Oncol</w:t>
      </w:r>
      <w:r w:rsidRPr="00373A49">
        <w:rPr>
          <w:rFonts w:ascii="Book Antiqua" w:hAnsi="Book Antiqua"/>
        </w:rPr>
        <w:t xml:space="preserve"> 2011; </w:t>
      </w:r>
      <w:r w:rsidRPr="00373A49">
        <w:rPr>
          <w:rFonts w:ascii="Book Antiqua" w:hAnsi="Book Antiqua"/>
          <w:b/>
          <w:bCs/>
        </w:rPr>
        <w:t>12</w:t>
      </w:r>
      <w:r w:rsidRPr="00373A49">
        <w:rPr>
          <w:rFonts w:ascii="Book Antiqua" w:hAnsi="Book Antiqua"/>
        </w:rPr>
        <w:t>: 575-582 [PMID: 21596621 DOI: 10.1016/S1470-2045(11)70097-3]</w:t>
      </w:r>
    </w:p>
    <w:p w14:paraId="7407A595"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11 </w:t>
      </w:r>
      <w:r w:rsidRPr="00373A49">
        <w:rPr>
          <w:rFonts w:ascii="Book Antiqua" w:hAnsi="Book Antiqua"/>
          <w:b/>
          <w:bCs/>
        </w:rPr>
        <w:t>Ngan SY</w:t>
      </w:r>
      <w:r w:rsidRPr="00373A49">
        <w:rPr>
          <w:rFonts w:ascii="Book Antiqua" w:hAnsi="Book Antiqua"/>
        </w:rPr>
        <w:t xml:space="preserve">, Burmeister B, Fisher RJ, Solomon M, Goldstein D, Joseph D, Ackland SP, Schache D, McClure B, McLachlan SA, McKendrick J, Leong T, Hartopeanu C, Zalcberg J, Mackay J. Randomized trial of short-course radiotherapy versus long-course chemoradiation comparing rates of local recurrence in patients with T3 rectal cancer: Trans-Tasman Radiation Oncology Group trial 01.04. </w:t>
      </w:r>
      <w:r w:rsidRPr="00373A49">
        <w:rPr>
          <w:rFonts w:ascii="Book Antiqua" w:hAnsi="Book Antiqua"/>
          <w:i/>
          <w:iCs/>
        </w:rPr>
        <w:t>J Clin Oncol</w:t>
      </w:r>
      <w:r w:rsidRPr="00373A49">
        <w:rPr>
          <w:rFonts w:ascii="Book Antiqua" w:hAnsi="Book Antiqua"/>
        </w:rPr>
        <w:t xml:space="preserve"> 2012; </w:t>
      </w:r>
      <w:r w:rsidRPr="00373A49">
        <w:rPr>
          <w:rFonts w:ascii="Book Antiqua" w:hAnsi="Book Antiqua"/>
          <w:b/>
          <w:bCs/>
        </w:rPr>
        <w:t>30</w:t>
      </w:r>
      <w:r w:rsidRPr="00373A49">
        <w:rPr>
          <w:rFonts w:ascii="Book Antiqua" w:hAnsi="Book Antiqua"/>
        </w:rPr>
        <w:t>: 3827-3833 [PMID: 23008301 DOI: 10.1200/JCO.2012.42.9597]</w:t>
      </w:r>
    </w:p>
    <w:p w14:paraId="64683AC4"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12 </w:t>
      </w:r>
      <w:r w:rsidRPr="00373A49">
        <w:rPr>
          <w:rFonts w:ascii="Book Antiqua" w:hAnsi="Book Antiqua"/>
          <w:b/>
          <w:bCs/>
        </w:rPr>
        <w:t>Dröge LH</w:t>
      </w:r>
      <w:r w:rsidRPr="00373A49">
        <w:rPr>
          <w:rFonts w:ascii="Book Antiqua" w:hAnsi="Book Antiqua"/>
        </w:rPr>
        <w:t xml:space="preserve">, Weber HE, Guhlich M, Leu M, Conradi LC, Gaedcke J, Hennies S, Herrmann MK, Rave-Fränk M, Wolff HA. Reduced toxicity in the treatment of locally advanced rectal cancer: a comparison of volumetric modulated arc therapy and 3D conformal radiotherapy. </w:t>
      </w:r>
      <w:r w:rsidRPr="00373A49">
        <w:rPr>
          <w:rFonts w:ascii="Book Antiqua" w:hAnsi="Book Antiqua"/>
          <w:i/>
          <w:iCs/>
        </w:rPr>
        <w:t>BMC Cancer</w:t>
      </w:r>
      <w:r w:rsidRPr="00373A49">
        <w:rPr>
          <w:rFonts w:ascii="Book Antiqua" w:hAnsi="Book Antiqua"/>
        </w:rPr>
        <w:t xml:space="preserve"> 2015; </w:t>
      </w:r>
      <w:r w:rsidRPr="00373A49">
        <w:rPr>
          <w:rFonts w:ascii="Book Antiqua" w:hAnsi="Book Antiqua"/>
          <w:b/>
          <w:bCs/>
        </w:rPr>
        <w:t>15</w:t>
      </w:r>
      <w:r w:rsidRPr="00373A49">
        <w:rPr>
          <w:rFonts w:ascii="Book Antiqua" w:hAnsi="Book Antiqua"/>
        </w:rPr>
        <w:t>: 750 [PMID: 26486986 DOI: 10.1186/s12885-015-1812-x]</w:t>
      </w:r>
    </w:p>
    <w:p w14:paraId="0DA351F0"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13 </w:t>
      </w:r>
      <w:r w:rsidRPr="00373A49">
        <w:rPr>
          <w:rFonts w:ascii="Book Antiqua" w:hAnsi="Book Antiqua"/>
          <w:b/>
          <w:bCs/>
        </w:rPr>
        <w:t>Samuelian JM</w:t>
      </w:r>
      <w:r w:rsidRPr="00373A49">
        <w:rPr>
          <w:rFonts w:ascii="Book Antiqua" w:hAnsi="Book Antiqua"/>
        </w:rPr>
        <w:t xml:space="preserve">, Callister MD, Ashman JB, Young-Fadok TM, Borad MJ, Gunderson LL. Reduced acute bowel toxicity in patients treated with intensity-modulated radiotherapy for rectal cancer. </w:t>
      </w:r>
      <w:r w:rsidRPr="00373A49">
        <w:rPr>
          <w:rFonts w:ascii="Book Antiqua" w:hAnsi="Book Antiqua"/>
          <w:i/>
          <w:iCs/>
        </w:rPr>
        <w:t>Int J Radiat Oncol Biol Phys</w:t>
      </w:r>
      <w:r w:rsidRPr="00373A49">
        <w:rPr>
          <w:rFonts w:ascii="Book Antiqua" w:hAnsi="Book Antiqua"/>
        </w:rPr>
        <w:t xml:space="preserve"> 2012; </w:t>
      </w:r>
      <w:r w:rsidRPr="00373A49">
        <w:rPr>
          <w:rFonts w:ascii="Book Antiqua" w:hAnsi="Book Antiqua"/>
          <w:b/>
          <w:bCs/>
        </w:rPr>
        <w:t>82</w:t>
      </w:r>
      <w:r w:rsidRPr="00373A49">
        <w:rPr>
          <w:rFonts w:ascii="Book Antiqua" w:hAnsi="Book Antiqua"/>
        </w:rPr>
        <w:t>: 1981-1987 [PMID: 21477938 DOI: 10.1016/j.ijrobp.2011.01.051]</w:t>
      </w:r>
    </w:p>
    <w:p w14:paraId="4D8B2AC5"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14 </w:t>
      </w:r>
      <w:r w:rsidRPr="00373A49">
        <w:rPr>
          <w:rFonts w:ascii="Book Antiqua" w:hAnsi="Book Antiqua"/>
          <w:b/>
          <w:bCs/>
        </w:rPr>
        <w:t>Jabbour SK</w:t>
      </w:r>
      <w:r w:rsidRPr="00373A49">
        <w:rPr>
          <w:rFonts w:ascii="Book Antiqua" w:hAnsi="Book Antiqua"/>
        </w:rPr>
        <w:t xml:space="preserve">, Patel S, Herman JM, Wild A, Nagda SN, Altoos T, Tunceroglu A, Azad N, Gearheart S, Moss RA, Poplin E, Levinson LL, Chandra RA, Moore DF, Chen C, Haffty BG, Tuli R. Intensity-modulated radiation therapy for rectal carcinoma can reduce treatment breaks and emergency department visits. </w:t>
      </w:r>
      <w:r w:rsidRPr="00373A49">
        <w:rPr>
          <w:rFonts w:ascii="Book Antiqua" w:hAnsi="Book Antiqua"/>
          <w:i/>
          <w:iCs/>
        </w:rPr>
        <w:t>Int J Surg Oncol</w:t>
      </w:r>
      <w:r w:rsidRPr="00373A49">
        <w:rPr>
          <w:rFonts w:ascii="Book Antiqua" w:hAnsi="Book Antiqua"/>
        </w:rPr>
        <w:t xml:space="preserve"> 2012; </w:t>
      </w:r>
      <w:r w:rsidRPr="00373A49">
        <w:rPr>
          <w:rFonts w:ascii="Book Antiqua" w:hAnsi="Book Antiqua"/>
          <w:b/>
          <w:bCs/>
        </w:rPr>
        <w:t>2012</w:t>
      </w:r>
      <w:r w:rsidRPr="00373A49">
        <w:rPr>
          <w:rFonts w:ascii="Book Antiqua" w:hAnsi="Book Antiqua"/>
        </w:rPr>
        <w:t>: 891067 [PMID: 22934164 DOI: 10.1155/2012/891067]</w:t>
      </w:r>
    </w:p>
    <w:p w14:paraId="6EF4A573"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15 </w:t>
      </w:r>
      <w:r w:rsidRPr="00373A49">
        <w:rPr>
          <w:rFonts w:ascii="Book Antiqua" w:hAnsi="Book Antiqua"/>
          <w:b/>
          <w:bCs/>
        </w:rPr>
        <w:t>Hanna CR</w:t>
      </w:r>
      <w:r w:rsidRPr="00373A49">
        <w:rPr>
          <w:rFonts w:ascii="Book Antiqua" w:hAnsi="Book Antiqua"/>
        </w:rPr>
        <w:t xml:space="preserve">, Slevin F, Appelt A, Beavon M, Adams R, Arthur C, Beasley M, Duffton A, Gilbert A, Gollins S, Harrison M, Hawkins MA, Laws K, O'Cathail S, Porcu P, Robinson M, Sebag-Montefiore D, Teo M, Teoh S, Muirhead R. Intensity-modulated Radiotherapy for Rectal Cancer in the UK in 2020. </w:t>
      </w:r>
      <w:r w:rsidRPr="00373A49">
        <w:rPr>
          <w:rFonts w:ascii="Book Antiqua" w:hAnsi="Book Antiqua"/>
          <w:i/>
          <w:iCs/>
        </w:rPr>
        <w:t>Clin Oncol (R Coll Radiol)</w:t>
      </w:r>
      <w:r w:rsidRPr="00373A49">
        <w:rPr>
          <w:rFonts w:ascii="Book Antiqua" w:hAnsi="Book Antiqua"/>
        </w:rPr>
        <w:t xml:space="preserve"> 2021; </w:t>
      </w:r>
      <w:r w:rsidRPr="00373A49">
        <w:rPr>
          <w:rFonts w:ascii="Book Antiqua" w:hAnsi="Book Antiqua"/>
          <w:b/>
          <w:bCs/>
        </w:rPr>
        <w:t>33</w:t>
      </w:r>
      <w:r w:rsidRPr="00373A49">
        <w:rPr>
          <w:rFonts w:ascii="Book Antiqua" w:hAnsi="Book Antiqua"/>
        </w:rPr>
        <w:t>: 214-223 [PMID: 33423883 DOI: 10.1016/j.clon.2020.12.011]</w:t>
      </w:r>
    </w:p>
    <w:p w14:paraId="3A7C1D78"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16 </w:t>
      </w:r>
      <w:r w:rsidRPr="00373A49">
        <w:rPr>
          <w:rFonts w:ascii="Book Antiqua" w:hAnsi="Book Antiqua"/>
          <w:b/>
          <w:bCs/>
        </w:rPr>
        <w:t>Moertel CG</w:t>
      </w:r>
      <w:r w:rsidRPr="00373A49">
        <w:rPr>
          <w:rFonts w:ascii="Book Antiqua" w:hAnsi="Book Antiqua"/>
        </w:rPr>
        <w:t xml:space="preserve">, Fleming TR, Macdonald JS, Haller DG, Laurie JA, Goodman PJ, Ungerleider JS, Emerson WA, Tormey DC, Glick JH. Levamisole and fluorouracil for adjuvant therapy of resected colon carcinoma. </w:t>
      </w:r>
      <w:r w:rsidRPr="00373A49">
        <w:rPr>
          <w:rFonts w:ascii="Book Antiqua" w:hAnsi="Book Antiqua"/>
          <w:i/>
          <w:iCs/>
        </w:rPr>
        <w:t>N Engl J Med</w:t>
      </w:r>
      <w:r w:rsidRPr="00373A49">
        <w:rPr>
          <w:rFonts w:ascii="Book Antiqua" w:hAnsi="Book Antiqua"/>
        </w:rPr>
        <w:t xml:space="preserve"> 1990; </w:t>
      </w:r>
      <w:r w:rsidRPr="00373A49">
        <w:rPr>
          <w:rFonts w:ascii="Book Antiqua" w:hAnsi="Book Antiqua"/>
          <w:b/>
          <w:bCs/>
        </w:rPr>
        <w:t>322</w:t>
      </w:r>
      <w:r w:rsidRPr="00373A49">
        <w:rPr>
          <w:rFonts w:ascii="Book Antiqua" w:hAnsi="Book Antiqua"/>
        </w:rPr>
        <w:t>: 352-358 [PMID: 2300087 DOI: 10.1056/NEJM199002083220602]</w:t>
      </w:r>
    </w:p>
    <w:p w14:paraId="468365A0"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17 </w:t>
      </w:r>
      <w:r w:rsidRPr="00373A49">
        <w:rPr>
          <w:rFonts w:ascii="Book Antiqua" w:hAnsi="Book Antiqua"/>
          <w:b/>
          <w:bCs/>
        </w:rPr>
        <w:t>Santi DV</w:t>
      </w:r>
      <w:r w:rsidRPr="00373A49">
        <w:rPr>
          <w:rFonts w:ascii="Book Antiqua" w:hAnsi="Book Antiqua"/>
        </w:rPr>
        <w:t xml:space="preserve">, McHenry CS, Sommer H. Mechanism of interaction of thymidylate synthetase with 5-fluorodeoxyuridylate. </w:t>
      </w:r>
      <w:r w:rsidRPr="00373A49">
        <w:rPr>
          <w:rFonts w:ascii="Book Antiqua" w:hAnsi="Book Antiqua"/>
          <w:i/>
          <w:iCs/>
        </w:rPr>
        <w:t>Biochemistry</w:t>
      </w:r>
      <w:r w:rsidRPr="00373A49">
        <w:rPr>
          <w:rFonts w:ascii="Book Antiqua" w:hAnsi="Book Antiqua"/>
        </w:rPr>
        <w:t xml:space="preserve"> 1974; </w:t>
      </w:r>
      <w:r w:rsidRPr="00373A49">
        <w:rPr>
          <w:rFonts w:ascii="Book Antiqua" w:hAnsi="Book Antiqua"/>
          <w:b/>
          <w:bCs/>
        </w:rPr>
        <w:t>13</w:t>
      </w:r>
      <w:r w:rsidRPr="00373A49">
        <w:rPr>
          <w:rFonts w:ascii="Book Antiqua" w:hAnsi="Book Antiqua"/>
        </w:rPr>
        <w:t>: 471-481 [PMID: 4203910 DOI: 10.1021/bi00700a012]</w:t>
      </w:r>
    </w:p>
    <w:p w14:paraId="39DE8D95" w14:textId="77777777" w:rsidR="00D51A4C" w:rsidRPr="00373A49" w:rsidRDefault="00A84C45" w:rsidP="00D51A4C">
      <w:pPr>
        <w:spacing w:line="360" w:lineRule="auto"/>
        <w:jc w:val="both"/>
        <w:rPr>
          <w:rFonts w:ascii="Book Antiqua" w:hAnsi="Book Antiqua"/>
        </w:rPr>
      </w:pPr>
      <w:r w:rsidRPr="00373A49">
        <w:rPr>
          <w:rFonts w:ascii="Book Antiqua" w:hAnsi="Book Antiqua"/>
        </w:rPr>
        <w:t xml:space="preserve">18 </w:t>
      </w:r>
      <w:r w:rsidR="00D51A4C" w:rsidRPr="00373A49">
        <w:rPr>
          <w:rFonts w:ascii="Book Antiqua" w:hAnsi="Book Antiqua"/>
        </w:rPr>
        <w:t xml:space="preserve">Efficacy of adjuvant fluorouracil and folinic acid in colon cancer. International Multicentre Pooled Analysis of Colon Cancer Trials (IMPACT) investigators. </w:t>
      </w:r>
      <w:r w:rsidR="00D51A4C" w:rsidRPr="00373A49">
        <w:rPr>
          <w:rFonts w:ascii="Book Antiqua" w:hAnsi="Book Antiqua"/>
          <w:i/>
          <w:iCs/>
        </w:rPr>
        <w:t>Lancet</w:t>
      </w:r>
      <w:r w:rsidR="00D51A4C" w:rsidRPr="00373A49">
        <w:rPr>
          <w:rFonts w:ascii="Book Antiqua" w:hAnsi="Book Antiqua"/>
        </w:rPr>
        <w:t xml:space="preserve"> 1995; </w:t>
      </w:r>
      <w:r w:rsidR="00D51A4C" w:rsidRPr="00373A49">
        <w:rPr>
          <w:rFonts w:ascii="Book Antiqua" w:hAnsi="Book Antiqua"/>
          <w:b/>
          <w:bCs/>
        </w:rPr>
        <w:t>345</w:t>
      </w:r>
      <w:r w:rsidR="00D51A4C" w:rsidRPr="00373A49">
        <w:rPr>
          <w:rFonts w:ascii="Book Antiqua" w:hAnsi="Book Antiqua"/>
        </w:rPr>
        <w:t>: 939-944 [PMID: 7715291]</w:t>
      </w:r>
    </w:p>
    <w:p w14:paraId="29EA5A88"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19 </w:t>
      </w:r>
      <w:r w:rsidRPr="00373A49">
        <w:rPr>
          <w:rFonts w:ascii="Book Antiqua" w:hAnsi="Book Antiqua"/>
          <w:b/>
          <w:bCs/>
        </w:rPr>
        <w:t>Francini G</w:t>
      </w:r>
      <w:r w:rsidRPr="00373A49">
        <w:rPr>
          <w:rFonts w:ascii="Book Antiqua" w:hAnsi="Book Antiqua"/>
        </w:rPr>
        <w:t xml:space="preserve">, Petrioli R, Lorenzini L, Mancini S, Armenio S, Tanzini G, Marsili S, Aquino A, Marzocca G, Civitelli S. Folinic acid and 5-fluorouracil as adjuvant chemotherapy in colon cancer. </w:t>
      </w:r>
      <w:r w:rsidRPr="00373A49">
        <w:rPr>
          <w:rFonts w:ascii="Book Antiqua" w:hAnsi="Book Antiqua"/>
          <w:i/>
          <w:iCs/>
        </w:rPr>
        <w:t>Gastroenterology</w:t>
      </w:r>
      <w:r w:rsidRPr="00373A49">
        <w:rPr>
          <w:rFonts w:ascii="Book Antiqua" w:hAnsi="Book Antiqua"/>
        </w:rPr>
        <w:t xml:space="preserve"> 1994; </w:t>
      </w:r>
      <w:r w:rsidRPr="00373A49">
        <w:rPr>
          <w:rFonts w:ascii="Book Antiqua" w:hAnsi="Book Antiqua"/>
          <w:b/>
          <w:bCs/>
        </w:rPr>
        <w:t>106</w:t>
      </w:r>
      <w:r w:rsidRPr="00373A49">
        <w:rPr>
          <w:rFonts w:ascii="Book Antiqua" w:hAnsi="Book Antiqua"/>
        </w:rPr>
        <w:t>: 899-906 [PMID: 8143995 DOI: 10.1016/0016-5085(94)90748-x]</w:t>
      </w:r>
    </w:p>
    <w:p w14:paraId="1E9FDF3C"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20 </w:t>
      </w:r>
      <w:r w:rsidRPr="00373A49">
        <w:rPr>
          <w:rFonts w:ascii="Book Antiqua" w:hAnsi="Book Antiqua"/>
          <w:b/>
          <w:bCs/>
        </w:rPr>
        <w:t>Gustavsson B</w:t>
      </w:r>
      <w:r w:rsidRPr="00373A49">
        <w:rPr>
          <w:rFonts w:ascii="Book Antiqua" w:hAnsi="Book Antiqua"/>
        </w:rPr>
        <w:t xml:space="preserve">, Carlsson G, Machover D, Petrelli N, Roth A, Schmoll HJ, Tveit KM, Gibson F. A review of the evolution of systemic chemotherapy in the management of colorectal cancer. </w:t>
      </w:r>
      <w:r w:rsidRPr="00373A49">
        <w:rPr>
          <w:rFonts w:ascii="Book Antiqua" w:hAnsi="Book Antiqua"/>
          <w:i/>
          <w:iCs/>
        </w:rPr>
        <w:t>Clin Colorectal Cancer</w:t>
      </w:r>
      <w:r w:rsidRPr="00373A49">
        <w:rPr>
          <w:rFonts w:ascii="Book Antiqua" w:hAnsi="Book Antiqua"/>
        </w:rPr>
        <w:t xml:space="preserve"> 2015; </w:t>
      </w:r>
      <w:r w:rsidRPr="00373A49">
        <w:rPr>
          <w:rFonts w:ascii="Book Antiqua" w:hAnsi="Book Antiqua"/>
          <w:b/>
          <w:bCs/>
        </w:rPr>
        <w:t>14</w:t>
      </w:r>
      <w:r w:rsidRPr="00373A49">
        <w:rPr>
          <w:rFonts w:ascii="Book Antiqua" w:hAnsi="Book Antiqua"/>
        </w:rPr>
        <w:t>: 1-10 [PMID: 25579803 DOI: 10.1016/j.clcc.2014.11.002]</w:t>
      </w:r>
    </w:p>
    <w:p w14:paraId="7643D3BD"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21 </w:t>
      </w:r>
      <w:r w:rsidRPr="00373A49">
        <w:rPr>
          <w:rFonts w:ascii="Book Antiqua" w:hAnsi="Book Antiqua"/>
          <w:b/>
          <w:bCs/>
        </w:rPr>
        <w:t>Evans RM</w:t>
      </w:r>
      <w:r w:rsidRPr="00373A49">
        <w:rPr>
          <w:rFonts w:ascii="Book Antiqua" w:hAnsi="Book Antiqua"/>
        </w:rPr>
        <w:t xml:space="preserve">, Laskin JD, Hakala MT. Effect of excess folates and deoxyinosine on the activity and site of action of 5-fluorouracil. </w:t>
      </w:r>
      <w:r w:rsidRPr="00373A49">
        <w:rPr>
          <w:rFonts w:ascii="Book Antiqua" w:hAnsi="Book Antiqua"/>
          <w:i/>
          <w:iCs/>
        </w:rPr>
        <w:t>Cancer Res</w:t>
      </w:r>
      <w:r w:rsidRPr="00373A49">
        <w:rPr>
          <w:rFonts w:ascii="Book Antiqua" w:hAnsi="Book Antiqua"/>
        </w:rPr>
        <w:t xml:space="preserve"> 1981; </w:t>
      </w:r>
      <w:r w:rsidRPr="00373A49">
        <w:rPr>
          <w:rFonts w:ascii="Book Antiqua" w:hAnsi="Book Antiqua"/>
          <w:b/>
          <w:bCs/>
        </w:rPr>
        <w:t>41</w:t>
      </w:r>
      <w:r w:rsidRPr="00373A49">
        <w:rPr>
          <w:rFonts w:ascii="Book Antiqua" w:hAnsi="Book Antiqua"/>
        </w:rPr>
        <w:t>: 3288-3295 [PMID: 6973389]</w:t>
      </w:r>
    </w:p>
    <w:p w14:paraId="231EFCC9"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22 </w:t>
      </w:r>
      <w:r w:rsidRPr="00373A49">
        <w:rPr>
          <w:rFonts w:ascii="Book Antiqua" w:hAnsi="Book Antiqua"/>
          <w:b/>
          <w:bCs/>
        </w:rPr>
        <w:t>Latchman J</w:t>
      </w:r>
      <w:r w:rsidRPr="00373A49">
        <w:rPr>
          <w:rFonts w:ascii="Book Antiqua" w:hAnsi="Book Antiqua"/>
        </w:rPr>
        <w:t xml:space="preserve">, Guastella A, Tofthagen C. 5-Fluorouracil toxicity and dihydropyrimidine dehydrogenase enzyme: implications for practice. </w:t>
      </w:r>
      <w:r w:rsidRPr="00373A49">
        <w:rPr>
          <w:rFonts w:ascii="Book Antiqua" w:hAnsi="Book Antiqua"/>
          <w:i/>
          <w:iCs/>
        </w:rPr>
        <w:t>Clin J Oncol Nurs</w:t>
      </w:r>
      <w:r w:rsidRPr="00373A49">
        <w:rPr>
          <w:rFonts w:ascii="Book Antiqua" w:hAnsi="Book Antiqua"/>
        </w:rPr>
        <w:t xml:space="preserve"> 2014; </w:t>
      </w:r>
      <w:r w:rsidRPr="00373A49">
        <w:rPr>
          <w:rFonts w:ascii="Book Antiqua" w:hAnsi="Book Antiqua"/>
          <w:b/>
          <w:bCs/>
        </w:rPr>
        <w:t>18</w:t>
      </w:r>
      <w:r w:rsidRPr="00373A49">
        <w:rPr>
          <w:rFonts w:ascii="Book Antiqua" w:hAnsi="Book Antiqua"/>
        </w:rPr>
        <w:t>: 581-585 [PMID: 25253112 DOI: 10.1188/14.CJON.581-585]</w:t>
      </w:r>
    </w:p>
    <w:p w14:paraId="76D4800F"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23 </w:t>
      </w:r>
      <w:r w:rsidRPr="00373A49">
        <w:rPr>
          <w:rFonts w:ascii="Book Antiqua" w:hAnsi="Book Antiqua"/>
          <w:b/>
          <w:bCs/>
        </w:rPr>
        <w:t>Comella P</w:t>
      </w:r>
      <w:r w:rsidRPr="00373A49">
        <w:rPr>
          <w:rFonts w:ascii="Book Antiqua" w:hAnsi="Book Antiqua"/>
        </w:rPr>
        <w:t xml:space="preserve">. A review of the role of capecitabine in the treatment of colorectal cancer. </w:t>
      </w:r>
      <w:r w:rsidRPr="00373A49">
        <w:rPr>
          <w:rFonts w:ascii="Book Antiqua" w:hAnsi="Book Antiqua"/>
          <w:i/>
          <w:iCs/>
        </w:rPr>
        <w:t>Ther Clin Risk Manag</w:t>
      </w:r>
      <w:r w:rsidRPr="00373A49">
        <w:rPr>
          <w:rFonts w:ascii="Book Antiqua" w:hAnsi="Book Antiqua"/>
        </w:rPr>
        <w:t xml:space="preserve"> 2007; </w:t>
      </w:r>
      <w:r w:rsidRPr="00373A49">
        <w:rPr>
          <w:rFonts w:ascii="Book Antiqua" w:hAnsi="Book Antiqua"/>
          <w:b/>
          <w:bCs/>
        </w:rPr>
        <w:t>3</w:t>
      </w:r>
      <w:r w:rsidRPr="00373A49">
        <w:rPr>
          <w:rFonts w:ascii="Book Antiqua" w:hAnsi="Book Antiqua"/>
        </w:rPr>
        <w:t>: 421-431 [PMID: 18488072]</w:t>
      </w:r>
    </w:p>
    <w:p w14:paraId="5141C5DF"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24 </w:t>
      </w:r>
      <w:r w:rsidRPr="00373A49">
        <w:rPr>
          <w:rFonts w:ascii="Book Antiqua" w:hAnsi="Book Antiqua"/>
          <w:b/>
          <w:bCs/>
        </w:rPr>
        <w:t>Mayer RJ</w:t>
      </w:r>
      <w:r w:rsidRPr="00373A49">
        <w:rPr>
          <w:rFonts w:ascii="Book Antiqua" w:hAnsi="Book Antiqua"/>
        </w:rPr>
        <w:t xml:space="preserve">, Van Cutsem E, Falcone A, Yoshino T, Garcia-Carbonero R, Mizunuma N, Yamazaki K, Shimada Y, Tabernero J, Komatsu Y, Sobrero A, Boucher E, Peeters M, Tran B, Lenz HJ, Zaniboni A, Hochster H, Cleary JM, Prenen H, Benedetti F, Mizuguchi H, Makris L, Ito M, Ohtsu A; RECOURSE Study Group. Randomized trial of TAS-102 for refractory metastatic colorectal cancer. </w:t>
      </w:r>
      <w:r w:rsidRPr="00373A49">
        <w:rPr>
          <w:rFonts w:ascii="Book Antiqua" w:hAnsi="Book Antiqua"/>
          <w:i/>
          <w:iCs/>
        </w:rPr>
        <w:t>N Engl J Med</w:t>
      </w:r>
      <w:r w:rsidRPr="00373A49">
        <w:rPr>
          <w:rFonts w:ascii="Book Antiqua" w:hAnsi="Book Antiqua"/>
        </w:rPr>
        <w:t xml:space="preserve"> 2015; </w:t>
      </w:r>
      <w:r w:rsidRPr="00373A49">
        <w:rPr>
          <w:rFonts w:ascii="Book Antiqua" w:hAnsi="Book Antiqua"/>
          <w:b/>
          <w:bCs/>
        </w:rPr>
        <w:t>372</w:t>
      </w:r>
      <w:r w:rsidRPr="00373A49">
        <w:rPr>
          <w:rFonts w:ascii="Book Antiqua" w:hAnsi="Book Antiqua"/>
        </w:rPr>
        <w:t>: 1909-1919 [PMID: 25970050 DOI: 10.1056/NEJMoa1414325]</w:t>
      </w:r>
    </w:p>
    <w:p w14:paraId="6350D0C1"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25 </w:t>
      </w:r>
      <w:r w:rsidRPr="00373A49">
        <w:rPr>
          <w:rFonts w:ascii="Book Antiqua" w:hAnsi="Book Antiqua"/>
          <w:b/>
          <w:bCs/>
        </w:rPr>
        <w:t>Modi V</w:t>
      </w:r>
      <w:r w:rsidRPr="00373A49">
        <w:rPr>
          <w:rFonts w:ascii="Book Antiqua" w:hAnsi="Book Antiqua"/>
        </w:rPr>
        <w:t xml:space="preserve">, Dunbrack RL Jr. A Structurally-Validated Multiple Sequence Alignment of 497 Human Protein Kinase Domains. </w:t>
      </w:r>
      <w:r w:rsidRPr="00373A49">
        <w:rPr>
          <w:rFonts w:ascii="Book Antiqua" w:hAnsi="Book Antiqua"/>
          <w:i/>
          <w:iCs/>
        </w:rPr>
        <w:t>Sci Rep</w:t>
      </w:r>
      <w:r w:rsidRPr="00373A49">
        <w:rPr>
          <w:rFonts w:ascii="Book Antiqua" w:hAnsi="Book Antiqua"/>
        </w:rPr>
        <w:t xml:space="preserve"> 2019; </w:t>
      </w:r>
      <w:r w:rsidRPr="00373A49">
        <w:rPr>
          <w:rFonts w:ascii="Book Antiqua" w:hAnsi="Book Antiqua"/>
          <w:b/>
          <w:bCs/>
        </w:rPr>
        <w:t>9</w:t>
      </w:r>
      <w:r w:rsidRPr="00373A49">
        <w:rPr>
          <w:rFonts w:ascii="Book Antiqua" w:hAnsi="Book Antiqua"/>
        </w:rPr>
        <w:t>: 19790 [PMID: 31875044 DOI: 10.1038/s41598-019-56499-4]</w:t>
      </w:r>
    </w:p>
    <w:p w14:paraId="2E6566AA"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26 </w:t>
      </w:r>
      <w:r w:rsidRPr="00373A49">
        <w:rPr>
          <w:rFonts w:ascii="Book Antiqua" w:hAnsi="Book Antiqua"/>
          <w:b/>
          <w:bCs/>
        </w:rPr>
        <w:t>Grothey A</w:t>
      </w:r>
      <w:r w:rsidRPr="00373A49">
        <w:rPr>
          <w:rFonts w:ascii="Book Antiqua" w:hAnsi="Book Antiqua"/>
        </w:rPr>
        <w:t xml:space="preserve">, Van Cutsem E, Sobrero A, Siena S, Falcone A, Ychou M, Humblet Y, Bouché O, Mineur L, Barone C, Adenis A, Tabernero J, Yoshino T, Lenz HJ, Goldberg RM, Sargent DJ, Cihon F, Cupit L, Wagner A, Laurent D; CORRECT Study Group. Regorafenib monotherapy for previously treated metastatic colorectal cancer (CORRECT): an international, multicentre, randomised, placebo-controlled, phase 3 trial. </w:t>
      </w:r>
      <w:r w:rsidRPr="00373A49">
        <w:rPr>
          <w:rFonts w:ascii="Book Antiqua" w:hAnsi="Book Antiqua"/>
          <w:i/>
          <w:iCs/>
        </w:rPr>
        <w:t>Lancet</w:t>
      </w:r>
      <w:r w:rsidRPr="00373A49">
        <w:rPr>
          <w:rFonts w:ascii="Book Antiqua" w:hAnsi="Book Antiqua"/>
        </w:rPr>
        <w:t xml:space="preserve"> 2013; </w:t>
      </w:r>
      <w:r w:rsidRPr="00373A49">
        <w:rPr>
          <w:rFonts w:ascii="Book Antiqua" w:hAnsi="Book Antiqua"/>
          <w:b/>
          <w:bCs/>
        </w:rPr>
        <w:t>381</w:t>
      </w:r>
      <w:r w:rsidRPr="00373A49">
        <w:rPr>
          <w:rFonts w:ascii="Book Antiqua" w:hAnsi="Book Antiqua"/>
        </w:rPr>
        <w:t>: 303-312 [PMID: 23177514 DOI: 10.1016/S0140-6736(12)61900-X]</w:t>
      </w:r>
    </w:p>
    <w:p w14:paraId="0320467A"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27 </w:t>
      </w:r>
      <w:r w:rsidRPr="00373A49">
        <w:rPr>
          <w:rFonts w:ascii="Book Antiqua" w:hAnsi="Book Antiqua"/>
          <w:b/>
          <w:bCs/>
        </w:rPr>
        <w:t>Li J</w:t>
      </w:r>
      <w:r w:rsidRPr="00373A49">
        <w:rPr>
          <w:rFonts w:ascii="Book Antiqua" w:hAnsi="Book Antiqua"/>
        </w:rPr>
        <w:t xml:space="preserve">, Qin S, Xu R, Yau TC, Ma B, Pan H, Xu J, Bai Y, Chi Y, Wang L, Yeh KH, Bi F, Cheng Y, Le AT, Lin JK, Liu T, Ma D, Kappeler C, Kalmus J, Kim TW; CONCUR Investigators. Regorafenib plus best supportive care versus placebo plus best supportive care in Asian patients with previously treated metastatic colorectal cancer (CONCUR): a randomised, double-blind, placebo-controlled, phase 3 trial. </w:t>
      </w:r>
      <w:r w:rsidRPr="00373A49">
        <w:rPr>
          <w:rFonts w:ascii="Book Antiqua" w:hAnsi="Book Antiqua"/>
          <w:i/>
          <w:iCs/>
        </w:rPr>
        <w:t>Lancet Oncol</w:t>
      </w:r>
      <w:r w:rsidRPr="00373A49">
        <w:rPr>
          <w:rFonts w:ascii="Book Antiqua" w:hAnsi="Book Antiqua"/>
        </w:rPr>
        <w:t xml:space="preserve"> 2015; </w:t>
      </w:r>
      <w:r w:rsidRPr="00373A49">
        <w:rPr>
          <w:rFonts w:ascii="Book Antiqua" w:hAnsi="Book Antiqua"/>
          <w:b/>
          <w:bCs/>
        </w:rPr>
        <w:t>16</w:t>
      </w:r>
      <w:r w:rsidRPr="00373A49">
        <w:rPr>
          <w:rFonts w:ascii="Book Antiqua" w:hAnsi="Book Antiqua"/>
        </w:rPr>
        <w:t>: 619-629 [PMID: 25981818 DOI: 10.1016/S1470-2045(15)70156-7]</w:t>
      </w:r>
    </w:p>
    <w:p w14:paraId="083C6B13"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28 </w:t>
      </w:r>
      <w:r w:rsidRPr="00373A49">
        <w:rPr>
          <w:rFonts w:ascii="Book Antiqua" w:hAnsi="Book Antiqua"/>
          <w:b/>
          <w:bCs/>
        </w:rPr>
        <w:t>Van Cutsem E</w:t>
      </w:r>
      <w:r w:rsidRPr="00373A49">
        <w:rPr>
          <w:rFonts w:ascii="Book Antiqua" w:hAnsi="Book Antiqua"/>
        </w:rPr>
        <w:t xml:space="preserve">, Van de Velde C, Roth A, Lordick F, Köhne CH, Cascinu S, Aapro M; European Organisation for Research and Treatment of Cancer (EORTC)-gastrointestinal cancer group. Expert opinion on management of gastric and gastro-oesophageal junction adenocarcinoma on behalf of the European Organisation for Research and Treatment of Cancer (EORTC)-gastrointestinal cancer group. </w:t>
      </w:r>
      <w:r w:rsidRPr="00373A49">
        <w:rPr>
          <w:rFonts w:ascii="Book Antiqua" w:hAnsi="Book Antiqua"/>
          <w:i/>
          <w:iCs/>
        </w:rPr>
        <w:t>Eur J Cancer</w:t>
      </w:r>
      <w:r w:rsidRPr="00373A49">
        <w:rPr>
          <w:rFonts w:ascii="Book Antiqua" w:hAnsi="Book Antiqua"/>
        </w:rPr>
        <w:t xml:space="preserve"> 2008; </w:t>
      </w:r>
      <w:r w:rsidRPr="00373A49">
        <w:rPr>
          <w:rFonts w:ascii="Book Antiqua" w:hAnsi="Book Antiqua"/>
          <w:b/>
          <w:bCs/>
        </w:rPr>
        <w:t>44</w:t>
      </w:r>
      <w:r w:rsidRPr="00373A49">
        <w:rPr>
          <w:rFonts w:ascii="Book Antiqua" w:hAnsi="Book Antiqua"/>
        </w:rPr>
        <w:t>: 182-194 [PMID: 18093827 DOI: 10.1016/j.ejca.2007.11.001]</w:t>
      </w:r>
    </w:p>
    <w:p w14:paraId="10E46697"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29 </w:t>
      </w:r>
      <w:r w:rsidRPr="00373A49">
        <w:rPr>
          <w:rFonts w:ascii="Book Antiqua" w:hAnsi="Book Antiqua"/>
          <w:b/>
          <w:bCs/>
        </w:rPr>
        <w:t>Arredondo J</w:t>
      </w:r>
      <w:r w:rsidRPr="00373A49">
        <w:rPr>
          <w:rFonts w:ascii="Book Antiqua" w:hAnsi="Book Antiqua"/>
        </w:rPr>
        <w:t xml:space="preserve">, Pastor C, Baixauli J, Rodríguez J, González I, Vigil C, Chopitea A, Hernández-Lizoáin JL. Preliminary outcome of a treatment strategy based on perioperative chemotherapy and surgery in patients with locally advanced colon cancer. </w:t>
      </w:r>
      <w:r w:rsidRPr="00373A49">
        <w:rPr>
          <w:rFonts w:ascii="Book Antiqua" w:hAnsi="Book Antiqua"/>
          <w:i/>
          <w:iCs/>
        </w:rPr>
        <w:t>Colorectal Dis</w:t>
      </w:r>
      <w:r w:rsidRPr="00373A49">
        <w:rPr>
          <w:rFonts w:ascii="Book Antiqua" w:hAnsi="Book Antiqua"/>
        </w:rPr>
        <w:t xml:space="preserve"> 2013; </w:t>
      </w:r>
      <w:r w:rsidRPr="00373A49">
        <w:rPr>
          <w:rFonts w:ascii="Book Antiqua" w:hAnsi="Book Antiqua"/>
          <w:b/>
          <w:bCs/>
        </w:rPr>
        <w:t>15</w:t>
      </w:r>
      <w:r w:rsidRPr="00373A49">
        <w:rPr>
          <w:rFonts w:ascii="Book Antiqua" w:hAnsi="Book Antiqua"/>
        </w:rPr>
        <w:t>: 552-557 [PMID: 23398577 DOI: 10.1111/codi.12119]</w:t>
      </w:r>
    </w:p>
    <w:p w14:paraId="2540592F"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30 </w:t>
      </w:r>
      <w:r w:rsidRPr="00373A49">
        <w:rPr>
          <w:rFonts w:ascii="Book Antiqua" w:hAnsi="Book Antiqua"/>
          <w:b/>
          <w:bCs/>
        </w:rPr>
        <w:t>Arredondo J</w:t>
      </w:r>
      <w:r w:rsidRPr="00373A49">
        <w:rPr>
          <w:rFonts w:ascii="Book Antiqua" w:hAnsi="Book Antiqua"/>
        </w:rPr>
        <w:t xml:space="preserve">, Baixauli J, Pastor C, Chopitea A, Sola JJ, González I, A-Cienfuegos J, Martínez P, Rodriguez J, Hernández-Lizoain JL. Mid-term oncologic outcome of a novel approach for locally advanced colon cancer with neoadjuvant chemotherapy and surgery. </w:t>
      </w:r>
      <w:r w:rsidRPr="00373A49">
        <w:rPr>
          <w:rFonts w:ascii="Book Antiqua" w:hAnsi="Book Antiqua"/>
          <w:i/>
          <w:iCs/>
        </w:rPr>
        <w:t>Clin Transl Oncol</w:t>
      </w:r>
      <w:r w:rsidRPr="00373A49">
        <w:rPr>
          <w:rFonts w:ascii="Book Antiqua" w:hAnsi="Book Antiqua"/>
        </w:rPr>
        <w:t xml:space="preserve"> 2017; </w:t>
      </w:r>
      <w:r w:rsidRPr="00373A49">
        <w:rPr>
          <w:rFonts w:ascii="Book Antiqua" w:hAnsi="Book Antiqua"/>
          <w:b/>
          <w:bCs/>
        </w:rPr>
        <w:t>19</w:t>
      </w:r>
      <w:r w:rsidRPr="00373A49">
        <w:rPr>
          <w:rFonts w:ascii="Book Antiqua" w:hAnsi="Book Antiqua"/>
        </w:rPr>
        <w:t>: 379-385 [PMID: 27496023 DOI: 10.1007/s12094-016-1539-4]</w:t>
      </w:r>
    </w:p>
    <w:p w14:paraId="30AA1C5B"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31 </w:t>
      </w:r>
      <w:r w:rsidRPr="00373A49">
        <w:rPr>
          <w:rFonts w:ascii="Book Antiqua" w:hAnsi="Book Antiqua"/>
          <w:b/>
          <w:bCs/>
        </w:rPr>
        <w:t>Zhou H</w:t>
      </w:r>
      <w:r w:rsidRPr="00373A49">
        <w:rPr>
          <w:rFonts w:ascii="Book Antiqua" w:hAnsi="Book Antiqua"/>
        </w:rPr>
        <w:t xml:space="preserve">, Song Y, Jiang J, Niu H, Zhao H, Liang J, Su H, Wang Z, Zhou Z, Huang J. A pilot phase II study of neoadjuvant triplet chemotherapy regimen in patients with locally advanced resectable colon cancer. </w:t>
      </w:r>
      <w:r w:rsidRPr="00373A49">
        <w:rPr>
          <w:rFonts w:ascii="Book Antiqua" w:hAnsi="Book Antiqua"/>
          <w:i/>
          <w:iCs/>
        </w:rPr>
        <w:t>Chin J Cancer Res</w:t>
      </w:r>
      <w:r w:rsidRPr="00373A49">
        <w:rPr>
          <w:rFonts w:ascii="Book Antiqua" w:hAnsi="Book Antiqua"/>
        </w:rPr>
        <w:t xml:space="preserve"> 2016; </w:t>
      </w:r>
      <w:r w:rsidRPr="00373A49">
        <w:rPr>
          <w:rFonts w:ascii="Book Antiqua" w:hAnsi="Book Antiqua"/>
          <w:b/>
          <w:bCs/>
        </w:rPr>
        <w:t>28</w:t>
      </w:r>
      <w:r w:rsidRPr="00373A49">
        <w:rPr>
          <w:rFonts w:ascii="Book Antiqua" w:hAnsi="Book Antiqua"/>
        </w:rPr>
        <w:t>: 598-605 [PMID: 28174488 DOI: 10.21147/j.issn.1000-9604.2016.06.06]</w:t>
      </w:r>
    </w:p>
    <w:p w14:paraId="090E9AB4"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32 </w:t>
      </w:r>
      <w:r w:rsidRPr="00373A49">
        <w:rPr>
          <w:rFonts w:ascii="Book Antiqua" w:hAnsi="Book Antiqua"/>
          <w:b/>
          <w:bCs/>
        </w:rPr>
        <w:t>Roth M</w:t>
      </w:r>
      <w:r w:rsidRPr="00373A49">
        <w:rPr>
          <w:rFonts w:ascii="Book Antiqua" w:hAnsi="Book Antiqua"/>
          <w:bCs/>
        </w:rPr>
        <w:t>,</w:t>
      </w:r>
      <w:r w:rsidRPr="00373A49">
        <w:rPr>
          <w:rFonts w:ascii="Book Antiqua" w:hAnsi="Book Antiqua"/>
        </w:rPr>
        <w:t xml:space="preserve"> Eng C. Neoadjuvant Chemotherapy for Colon Cancer. </w:t>
      </w:r>
      <w:r w:rsidRPr="00373A49">
        <w:rPr>
          <w:rFonts w:ascii="Book Antiqua" w:hAnsi="Book Antiqua"/>
          <w:i/>
        </w:rPr>
        <w:t>Cancers</w:t>
      </w:r>
      <w:r w:rsidRPr="00373A49">
        <w:rPr>
          <w:rFonts w:ascii="Book Antiqua" w:hAnsi="Book Antiqua"/>
        </w:rPr>
        <w:t xml:space="preserve"> 2020; </w:t>
      </w:r>
      <w:r w:rsidRPr="00373A49">
        <w:rPr>
          <w:rFonts w:ascii="Book Antiqua" w:hAnsi="Book Antiqua"/>
          <w:b/>
        </w:rPr>
        <w:t>12</w:t>
      </w:r>
      <w:r w:rsidR="00A84C45" w:rsidRPr="00373A49">
        <w:rPr>
          <w:rFonts w:ascii="Book Antiqua" w:hAnsi="Book Antiqua"/>
        </w:rPr>
        <w:t>: 2368</w:t>
      </w:r>
      <w:r w:rsidRPr="00373A49">
        <w:rPr>
          <w:rFonts w:ascii="Book Antiqua" w:hAnsi="Book Antiqua"/>
        </w:rPr>
        <w:t xml:space="preserve"> [DOI: 10.3390/cancers12092368]</w:t>
      </w:r>
    </w:p>
    <w:p w14:paraId="105199BD"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33 </w:t>
      </w:r>
      <w:r w:rsidRPr="00373A49">
        <w:rPr>
          <w:rFonts w:ascii="Book Antiqua" w:hAnsi="Book Antiqua"/>
          <w:b/>
          <w:bCs/>
        </w:rPr>
        <w:t>Xie YH</w:t>
      </w:r>
      <w:r w:rsidRPr="00373A49">
        <w:rPr>
          <w:rFonts w:ascii="Book Antiqua" w:hAnsi="Book Antiqua"/>
        </w:rPr>
        <w:t xml:space="preserve">, Chen YX, Fang JY. Comprehensive review of targeted therapy for colorectal cancer. </w:t>
      </w:r>
      <w:r w:rsidRPr="00373A49">
        <w:rPr>
          <w:rFonts w:ascii="Book Antiqua" w:hAnsi="Book Antiqua"/>
          <w:i/>
          <w:iCs/>
        </w:rPr>
        <w:t>Signal Transduct Target Ther</w:t>
      </w:r>
      <w:r w:rsidRPr="00373A49">
        <w:rPr>
          <w:rFonts w:ascii="Book Antiqua" w:hAnsi="Book Antiqua"/>
        </w:rPr>
        <w:t xml:space="preserve"> 2020; </w:t>
      </w:r>
      <w:r w:rsidRPr="00373A49">
        <w:rPr>
          <w:rFonts w:ascii="Book Antiqua" w:hAnsi="Book Antiqua"/>
          <w:b/>
          <w:bCs/>
        </w:rPr>
        <w:t>5</w:t>
      </w:r>
      <w:r w:rsidRPr="00373A49">
        <w:rPr>
          <w:rFonts w:ascii="Book Antiqua" w:hAnsi="Book Antiqua"/>
        </w:rPr>
        <w:t>: 22 [PMID: 32296018 DOI: 10.1038/s41392-020-0116-z]</w:t>
      </w:r>
    </w:p>
    <w:p w14:paraId="2583952E"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34 </w:t>
      </w:r>
      <w:r w:rsidRPr="00373A49">
        <w:rPr>
          <w:rFonts w:ascii="Book Antiqua" w:hAnsi="Book Antiqua"/>
          <w:b/>
          <w:bCs/>
        </w:rPr>
        <w:t>Bisschop C</w:t>
      </w:r>
      <w:r w:rsidRPr="00373A49">
        <w:rPr>
          <w:rFonts w:ascii="Book Antiqua" w:hAnsi="Book Antiqua"/>
        </w:rPr>
        <w:t xml:space="preserve">, van Dijk TH, Beukema JC, Jansen RLH, Gelderblom H, de Jong KP, Rutten HJT, van de Velde CJH, Wiggers T, Havenga K, Hospers GAP. Short-Course Radiotherapy Followed by Neoadjuvant Bevacizumab, Capecitabine, and Oxaliplatin and Subsequent Radical Treatment in Primary Stage IV Rectal Cancer: Long-Term Results of a Phase II Study. </w:t>
      </w:r>
      <w:r w:rsidRPr="00373A49">
        <w:rPr>
          <w:rFonts w:ascii="Book Antiqua" w:hAnsi="Book Antiqua"/>
          <w:i/>
          <w:iCs/>
        </w:rPr>
        <w:t>Ann Surg Oncol</w:t>
      </w:r>
      <w:r w:rsidRPr="00373A49">
        <w:rPr>
          <w:rFonts w:ascii="Book Antiqua" w:hAnsi="Book Antiqua"/>
        </w:rPr>
        <w:t xml:space="preserve"> 2017; </w:t>
      </w:r>
      <w:r w:rsidRPr="00373A49">
        <w:rPr>
          <w:rFonts w:ascii="Book Antiqua" w:hAnsi="Book Antiqua"/>
          <w:b/>
          <w:bCs/>
        </w:rPr>
        <w:t>24</w:t>
      </w:r>
      <w:r w:rsidRPr="00373A49">
        <w:rPr>
          <w:rFonts w:ascii="Book Antiqua" w:hAnsi="Book Antiqua"/>
        </w:rPr>
        <w:t>: 2632-2638 [PMID: 28560600 DOI: 10.1245/s10434-017-5897-0]</w:t>
      </w:r>
    </w:p>
    <w:p w14:paraId="43FED9AB"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35 </w:t>
      </w:r>
      <w:r w:rsidRPr="00373A49">
        <w:rPr>
          <w:rFonts w:ascii="Book Antiqua" w:hAnsi="Book Antiqua"/>
          <w:b/>
          <w:bCs/>
        </w:rPr>
        <w:t>Atkins MB</w:t>
      </w:r>
      <w:r w:rsidRPr="00373A49">
        <w:rPr>
          <w:rFonts w:ascii="Book Antiqua" w:hAnsi="Book Antiqua"/>
        </w:rPr>
        <w:t xml:space="preserve">, Lotze MT, Dutcher JP, Fisher RI, Weiss G, Margolin K, Abrams J, Sznol M, Parkinson D, Hawkins M, Paradise C, Kunkel L, Rosenberg SA. High-dose recombinant interleukin 2 therapy for patients with metastatic melanoma: analysis of 270 patients treated between 1985 and 1993. </w:t>
      </w:r>
      <w:r w:rsidRPr="00373A49">
        <w:rPr>
          <w:rFonts w:ascii="Book Antiqua" w:hAnsi="Book Antiqua"/>
          <w:i/>
          <w:iCs/>
        </w:rPr>
        <w:t>J Clin Oncol</w:t>
      </w:r>
      <w:r w:rsidRPr="00373A49">
        <w:rPr>
          <w:rFonts w:ascii="Book Antiqua" w:hAnsi="Book Antiqua"/>
        </w:rPr>
        <w:t xml:space="preserve"> 1999; </w:t>
      </w:r>
      <w:r w:rsidRPr="00373A49">
        <w:rPr>
          <w:rFonts w:ascii="Book Antiqua" w:hAnsi="Book Antiqua"/>
          <w:b/>
          <w:bCs/>
        </w:rPr>
        <w:t>17</w:t>
      </w:r>
      <w:r w:rsidRPr="00373A49">
        <w:rPr>
          <w:rFonts w:ascii="Book Antiqua" w:hAnsi="Book Antiqua"/>
        </w:rPr>
        <w:t>: 2105-2116 [PMID: 10561265 DOI: 10.1200/JCO.1999.17.7.2105]</w:t>
      </w:r>
    </w:p>
    <w:p w14:paraId="22F1500C"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36 </w:t>
      </w:r>
      <w:r w:rsidRPr="00373A49">
        <w:rPr>
          <w:rFonts w:ascii="Book Antiqua" w:hAnsi="Book Antiqua"/>
          <w:b/>
          <w:bCs/>
        </w:rPr>
        <w:t>Goldstein D</w:t>
      </w:r>
      <w:r w:rsidRPr="00373A49">
        <w:rPr>
          <w:rFonts w:ascii="Book Antiqua" w:hAnsi="Book Antiqua"/>
        </w:rPr>
        <w:t xml:space="preserve">, Laszlo J. Interferon therapy in cancer: from imaginon to interferon. </w:t>
      </w:r>
      <w:r w:rsidRPr="00373A49">
        <w:rPr>
          <w:rFonts w:ascii="Book Antiqua" w:hAnsi="Book Antiqua"/>
          <w:i/>
          <w:iCs/>
        </w:rPr>
        <w:t>Cancer Res</w:t>
      </w:r>
      <w:r w:rsidRPr="00373A49">
        <w:rPr>
          <w:rFonts w:ascii="Book Antiqua" w:hAnsi="Book Antiqua"/>
        </w:rPr>
        <w:t xml:space="preserve"> 1986; </w:t>
      </w:r>
      <w:r w:rsidRPr="00373A49">
        <w:rPr>
          <w:rFonts w:ascii="Book Antiqua" w:hAnsi="Book Antiqua"/>
          <w:b/>
          <w:bCs/>
        </w:rPr>
        <w:t>46</w:t>
      </w:r>
      <w:r w:rsidRPr="00373A49">
        <w:rPr>
          <w:rFonts w:ascii="Book Antiqua" w:hAnsi="Book Antiqua"/>
        </w:rPr>
        <w:t>: 4315-4329 [PMID: 2425950]</w:t>
      </w:r>
    </w:p>
    <w:p w14:paraId="1E98B321"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37 </w:t>
      </w:r>
      <w:r w:rsidRPr="00373A49">
        <w:rPr>
          <w:rFonts w:ascii="Book Antiqua" w:hAnsi="Book Antiqua"/>
          <w:b/>
          <w:bCs/>
        </w:rPr>
        <w:t>Hemmatzadeh M</w:t>
      </w:r>
      <w:r w:rsidRPr="00373A49">
        <w:rPr>
          <w:rFonts w:ascii="Book Antiqua" w:hAnsi="Book Antiqua"/>
        </w:rPr>
        <w:t xml:space="preserve">, Mohammadi H, Babaie F, Yousefi M, Ebrazeh M, Mansoori B, Shanehbandi D, Baradaran B. Snail-1 Silencing by siRNA Inhibits Migration of TE-8 Esophageal Cancer Cells Through Downregulation of Metastasis-Related Genes. </w:t>
      </w:r>
      <w:r w:rsidRPr="00373A49">
        <w:rPr>
          <w:rFonts w:ascii="Book Antiqua" w:hAnsi="Book Antiqua"/>
          <w:i/>
          <w:iCs/>
        </w:rPr>
        <w:t>Adv Pharm Bull</w:t>
      </w:r>
      <w:r w:rsidRPr="00373A49">
        <w:rPr>
          <w:rFonts w:ascii="Book Antiqua" w:hAnsi="Book Antiqua"/>
        </w:rPr>
        <w:t xml:space="preserve"> 2018; </w:t>
      </w:r>
      <w:r w:rsidRPr="00373A49">
        <w:rPr>
          <w:rFonts w:ascii="Book Antiqua" w:hAnsi="Book Antiqua"/>
          <w:b/>
          <w:bCs/>
        </w:rPr>
        <w:t>8</w:t>
      </w:r>
      <w:r w:rsidRPr="00373A49">
        <w:rPr>
          <w:rFonts w:ascii="Book Antiqua" w:hAnsi="Book Antiqua"/>
        </w:rPr>
        <w:t>: 437-445 [PMID: 30276140 DOI: 10.15171/apb.2018.051]</w:t>
      </w:r>
    </w:p>
    <w:p w14:paraId="631CB980"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38 </w:t>
      </w:r>
      <w:r w:rsidRPr="00373A49">
        <w:rPr>
          <w:rFonts w:ascii="Book Antiqua" w:hAnsi="Book Antiqua"/>
          <w:b/>
          <w:bCs/>
        </w:rPr>
        <w:t>Mendelsohn J</w:t>
      </w:r>
      <w:r w:rsidRPr="00373A49">
        <w:rPr>
          <w:rFonts w:ascii="Book Antiqua" w:hAnsi="Book Antiqua"/>
        </w:rPr>
        <w:t xml:space="preserve">, Prewett M, Rockwell P, Goldstein NI. CCR 20th anniversary commentary: a chimeric antibody, C225, inhibits EGFR activation and tumor growth. </w:t>
      </w:r>
      <w:r w:rsidRPr="00373A49">
        <w:rPr>
          <w:rFonts w:ascii="Book Antiqua" w:hAnsi="Book Antiqua"/>
          <w:i/>
          <w:iCs/>
        </w:rPr>
        <w:t>Clin Cancer Res</w:t>
      </w:r>
      <w:r w:rsidRPr="00373A49">
        <w:rPr>
          <w:rFonts w:ascii="Book Antiqua" w:hAnsi="Book Antiqua"/>
        </w:rPr>
        <w:t xml:space="preserve"> 2015; </w:t>
      </w:r>
      <w:r w:rsidRPr="00373A49">
        <w:rPr>
          <w:rFonts w:ascii="Book Antiqua" w:hAnsi="Book Antiqua"/>
          <w:b/>
          <w:bCs/>
        </w:rPr>
        <w:t>21</w:t>
      </w:r>
      <w:r w:rsidRPr="00373A49">
        <w:rPr>
          <w:rFonts w:ascii="Book Antiqua" w:hAnsi="Book Antiqua"/>
        </w:rPr>
        <w:t>: 227-229 [PMID: 25593342 DOI: 10.1158/1078-0432.CCR-14-2491]</w:t>
      </w:r>
    </w:p>
    <w:p w14:paraId="60054C66"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39 </w:t>
      </w:r>
      <w:r w:rsidRPr="00373A49">
        <w:rPr>
          <w:rFonts w:ascii="Book Antiqua" w:hAnsi="Book Antiqua"/>
          <w:b/>
          <w:bCs/>
        </w:rPr>
        <w:t>Jonker DJ</w:t>
      </w:r>
      <w:r w:rsidRPr="00373A49">
        <w:rPr>
          <w:rFonts w:ascii="Book Antiqua" w:hAnsi="Book Antiqua"/>
        </w:rPr>
        <w:t xml:space="preserve">, O'Callaghan CJ, Karapetis CS, Zalcberg JR, Tu D, Au HJ, Berry SR, Krahn M, Price T, Simes RJ, Tebbutt NC, van Hazel G, Wierzbicki R, Langer C, Moore MJ. Cetuximab for the treatment of colorectal cancer. </w:t>
      </w:r>
      <w:r w:rsidRPr="00373A49">
        <w:rPr>
          <w:rFonts w:ascii="Book Antiqua" w:hAnsi="Book Antiqua"/>
          <w:i/>
          <w:iCs/>
        </w:rPr>
        <w:t>N Engl J Med</w:t>
      </w:r>
      <w:r w:rsidRPr="00373A49">
        <w:rPr>
          <w:rFonts w:ascii="Book Antiqua" w:hAnsi="Book Antiqua"/>
        </w:rPr>
        <w:t xml:space="preserve"> 2007; </w:t>
      </w:r>
      <w:r w:rsidRPr="00373A49">
        <w:rPr>
          <w:rFonts w:ascii="Book Antiqua" w:hAnsi="Book Antiqua"/>
          <w:b/>
          <w:bCs/>
        </w:rPr>
        <w:t>357</w:t>
      </w:r>
      <w:r w:rsidRPr="00373A49">
        <w:rPr>
          <w:rFonts w:ascii="Book Antiqua" w:hAnsi="Book Antiqua"/>
        </w:rPr>
        <w:t>: 2040-2048 [PMID: 18003960 DOI: 10.1056/NEJMoa071834]</w:t>
      </w:r>
    </w:p>
    <w:p w14:paraId="4650CA48"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40 </w:t>
      </w:r>
      <w:r w:rsidRPr="00373A49">
        <w:rPr>
          <w:rFonts w:ascii="Book Antiqua" w:hAnsi="Book Antiqua"/>
          <w:b/>
          <w:bCs/>
        </w:rPr>
        <w:t>Van Cutsem E</w:t>
      </w:r>
      <w:r w:rsidRPr="00373A49">
        <w:rPr>
          <w:rFonts w:ascii="Book Antiqua" w:hAnsi="Book Antiqua"/>
        </w:rPr>
        <w:t xml:space="preserve">, Köhne CH, Hitre E, Zaluski J, Chang Chien CR, Makhson A, D'Haens G, Pintér T, Lim R, Bodoky G, Roh JK, Folprecht G, Ruff P, Stroh C, Tejpar S, Schlichting M, Nippgen J, Rougier P. Cetuximab and chemotherapy as initial treatment for metastatic colorectal cancer. </w:t>
      </w:r>
      <w:r w:rsidRPr="00373A49">
        <w:rPr>
          <w:rFonts w:ascii="Book Antiqua" w:hAnsi="Book Antiqua"/>
          <w:i/>
          <w:iCs/>
        </w:rPr>
        <w:t>N Engl J Med</w:t>
      </w:r>
      <w:r w:rsidRPr="00373A49">
        <w:rPr>
          <w:rFonts w:ascii="Book Antiqua" w:hAnsi="Book Antiqua"/>
        </w:rPr>
        <w:t xml:space="preserve"> 2009; </w:t>
      </w:r>
      <w:r w:rsidRPr="00373A49">
        <w:rPr>
          <w:rFonts w:ascii="Book Antiqua" w:hAnsi="Book Antiqua"/>
          <w:b/>
          <w:bCs/>
        </w:rPr>
        <w:t>360</w:t>
      </w:r>
      <w:r w:rsidRPr="00373A49">
        <w:rPr>
          <w:rFonts w:ascii="Book Antiqua" w:hAnsi="Book Antiqua"/>
        </w:rPr>
        <w:t>: 1408-1417 [PMID: 19339720 DOI: 10.1056/NEJMoa0805019]</w:t>
      </w:r>
    </w:p>
    <w:p w14:paraId="246D1535"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41 </w:t>
      </w:r>
      <w:r w:rsidRPr="00373A49">
        <w:rPr>
          <w:rFonts w:ascii="Book Antiqua" w:hAnsi="Book Antiqua"/>
          <w:b/>
          <w:bCs/>
        </w:rPr>
        <w:t>Yarom N</w:t>
      </w:r>
      <w:r w:rsidRPr="00373A49">
        <w:rPr>
          <w:rFonts w:ascii="Book Antiqua" w:hAnsi="Book Antiqua"/>
        </w:rPr>
        <w:t xml:space="preserve">, Jonker DJ. The role of the epidermal growth factor receptor in the mechanism and treatment of colorectal cancer. </w:t>
      </w:r>
      <w:r w:rsidRPr="00373A49">
        <w:rPr>
          <w:rFonts w:ascii="Book Antiqua" w:hAnsi="Book Antiqua"/>
          <w:i/>
          <w:iCs/>
        </w:rPr>
        <w:t>Discov Med</w:t>
      </w:r>
      <w:r w:rsidRPr="00373A49">
        <w:rPr>
          <w:rFonts w:ascii="Book Antiqua" w:hAnsi="Book Antiqua"/>
        </w:rPr>
        <w:t xml:space="preserve"> 2011; </w:t>
      </w:r>
      <w:r w:rsidRPr="00373A49">
        <w:rPr>
          <w:rFonts w:ascii="Book Antiqua" w:hAnsi="Book Antiqua"/>
          <w:b/>
          <w:bCs/>
        </w:rPr>
        <w:t>11</w:t>
      </w:r>
      <w:r w:rsidRPr="00373A49">
        <w:rPr>
          <w:rFonts w:ascii="Book Antiqua" w:hAnsi="Book Antiqua"/>
        </w:rPr>
        <w:t>: 95-105 [PMID: 21356164]</w:t>
      </w:r>
    </w:p>
    <w:p w14:paraId="07D35F0F"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42 </w:t>
      </w:r>
      <w:r w:rsidRPr="00373A49">
        <w:rPr>
          <w:rFonts w:ascii="Book Antiqua" w:hAnsi="Book Antiqua"/>
          <w:b/>
          <w:bCs/>
        </w:rPr>
        <w:t>Douillard JY</w:t>
      </w:r>
      <w:r w:rsidRPr="00373A49">
        <w:rPr>
          <w:rFonts w:ascii="Book Antiqua" w:hAnsi="Book Antiqua"/>
        </w:rPr>
        <w:t xml:space="preserve">, Siena S, Cassidy J, Tabernero J, Burkes R, Barugel M, Humblet Y, Bodoky G, Cunningham D, Jassem J, Rivera F, Kocákova I, Ruff P, Błasińska-Morawiec M, Šmakal M, Canon JL, Rother M, Oliner KS, Tian Y, Xu F, Sidhu R. Final results from PRIME: randomized phase III study of panitumumab with FOLFOX4 for first-line treatment of metastatic colorectal cancer. </w:t>
      </w:r>
      <w:r w:rsidRPr="00373A49">
        <w:rPr>
          <w:rFonts w:ascii="Book Antiqua" w:hAnsi="Book Antiqua"/>
          <w:i/>
          <w:iCs/>
        </w:rPr>
        <w:t>Ann Oncol</w:t>
      </w:r>
      <w:r w:rsidRPr="00373A49">
        <w:rPr>
          <w:rFonts w:ascii="Book Antiqua" w:hAnsi="Book Antiqua"/>
        </w:rPr>
        <w:t xml:space="preserve"> 2014; </w:t>
      </w:r>
      <w:r w:rsidRPr="00373A49">
        <w:rPr>
          <w:rFonts w:ascii="Book Antiqua" w:hAnsi="Book Antiqua"/>
          <w:b/>
          <w:bCs/>
        </w:rPr>
        <w:t>25</w:t>
      </w:r>
      <w:r w:rsidRPr="00373A49">
        <w:rPr>
          <w:rFonts w:ascii="Book Antiqua" w:hAnsi="Book Antiqua"/>
        </w:rPr>
        <w:t>: 1346-1355 [PMID: 24718886 DOI: 10.1093/annonc/mdu141]</w:t>
      </w:r>
    </w:p>
    <w:p w14:paraId="52F27CE4"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43 </w:t>
      </w:r>
      <w:r w:rsidRPr="00373A49">
        <w:rPr>
          <w:rFonts w:ascii="Book Antiqua" w:hAnsi="Book Antiqua"/>
          <w:b/>
          <w:bCs/>
        </w:rPr>
        <w:t>Douillard JY</w:t>
      </w:r>
      <w:r w:rsidRPr="00373A49">
        <w:rPr>
          <w:rFonts w:ascii="Book Antiqua" w:hAnsi="Book Antiqua"/>
        </w:rPr>
        <w:t xml:space="preserve">, Siena S, Cassidy J, Tabernero J, Burkes R, Barugel M, Humblet Y, Bodoky G, Cunningham D, Jassem J, Rivera F, Kocákova I, Ruff P, Błasińska-Morawiec M, Šmakal M, Canon JL, Rother M, Oliner KS, Wolf M, Gansert J. Randomized, phase III trial of panitumumab with infusional fluorouracil, leucovorin, and oxaliplatin (FOLFOX4) versus FOLFOX4 alone as first-line treatment in patients with previously untreated metastatic colorectal cancer: the PRIME study. </w:t>
      </w:r>
      <w:r w:rsidRPr="00373A49">
        <w:rPr>
          <w:rFonts w:ascii="Book Antiqua" w:hAnsi="Book Antiqua"/>
          <w:i/>
          <w:iCs/>
        </w:rPr>
        <w:t>J Clin Oncol</w:t>
      </w:r>
      <w:r w:rsidRPr="00373A49">
        <w:rPr>
          <w:rFonts w:ascii="Book Antiqua" w:hAnsi="Book Antiqua"/>
        </w:rPr>
        <w:t xml:space="preserve"> 2010; </w:t>
      </w:r>
      <w:r w:rsidRPr="00373A49">
        <w:rPr>
          <w:rFonts w:ascii="Book Antiqua" w:hAnsi="Book Antiqua"/>
          <w:b/>
          <w:bCs/>
        </w:rPr>
        <w:t>28</w:t>
      </w:r>
      <w:r w:rsidRPr="00373A49">
        <w:rPr>
          <w:rFonts w:ascii="Book Antiqua" w:hAnsi="Book Antiqua"/>
        </w:rPr>
        <w:t>: 4697-4705 [PMID: 20921465 DOI: 10.1200/JCO.2009.27.4860]</w:t>
      </w:r>
    </w:p>
    <w:p w14:paraId="3BAE2ABE"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44 </w:t>
      </w:r>
      <w:r w:rsidRPr="00373A49">
        <w:rPr>
          <w:rFonts w:ascii="Book Antiqua" w:hAnsi="Book Antiqua"/>
          <w:b/>
          <w:bCs/>
        </w:rPr>
        <w:t>Elez E</w:t>
      </w:r>
      <w:r w:rsidRPr="00373A49">
        <w:rPr>
          <w:rFonts w:ascii="Book Antiqua" w:hAnsi="Book Antiqua"/>
        </w:rPr>
        <w:t xml:space="preserve">, Hendlisz A, Delaunoit T, Sastre J, Cervantes A, Varea R, Chao G, Wallin J, Tabernero J. Phase II study of necitumumab plus modified FOLFOX6 as first-line treatment in patients with locally advanced or metastatic colorectal cancer. </w:t>
      </w:r>
      <w:r w:rsidRPr="00373A49">
        <w:rPr>
          <w:rFonts w:ascii="Book Antiqua" w:hAnsi="Book Antiqua"/>
          <w:i/>
          <w:iCs/>
        </w:rPr>
        <w:t>Br J Cancer</w:t>
      </w:r>
      <w:r w:rsidRPr="00373A49">
        <w:rPr>
          <w:rFonts w:ascii="Book Antiqua" w:hAnsi="Book Antiqua"/>
        </w:rPr>
        <w:t xml:space="preserve"> 2016; </w:t>
      </w:r>
      <w:r w:rsidRPr="00373A49">
        <w:rPr>
          <w:rFonts w:ascii="Book Antiqua" w:hAnsi="Book Antiqua"/>
          <w:b/>
          <w:bCs/>
        </w:rPr>
        <w:t>114</w:t>
      </w:r>
      <w:r w:rsidRPr="00373A49">
        <w:rPr>
          <w:rFonts w:ascii="Book Antiqua" w:hAnsi="Book Antiqua"/>
        </w:rPr>
        <w:t>: 372-380 [PMID: 26766738 DOI: 10.1038/bjc.2015.480]</w:t>
      </w:r>
    </w:p>
    <w:p w14:paraId="23AA94CA"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45 </w:t>
      </w:r>
      <w:r w:rsidRPr="00373A49">
        <w:rPr>
          <w:rFonts w:ascii="Book Antiqua" w:hAnsi="Book Antiqua"/>
          <w:b/>
          <w:bCs/>
        </w:rPr>
        <w:t>Bennouna J</w:t>
      </w:r>
      <w:r w:rsidRPr="00373A49">
        <w:rPr>
          <w:rFonts w:ascii="Book Antiqua" w:hAnsi="Book Antiqua"/>
        </w:rPr>
        <w:t xml:space="preserve">, Deslandres M, Senellart H, de Labareyre C, Ruiz-Soto R, Wixon C, Botbyl J, Suttle AB, Delord JP. A phase I open-label study of the safety, tolerability, and pharmacokinetics of pazopanib in combination with irinotecan and cetuximab for relapsed or refractory metastatic colorectal cancer. </w:t>
      </w:r>
      <w:r w:rsidRPr="00373A49">
        <w:rPr>
          <w:rFonts w:ascii="Book Antiqua" w:hAnsi="Book Antiqua"/>
          <w:i/>
          <w:iCs/>
        </w:rPr>
        <w:t>Invest New Drugs</w:t>
      </w:r>
      <w:r w:rsidRPr="00373A49">
        <w:rPr>
          <w:rFonts w:ascii="Book Antiqua" w:hAnsi="Book Antiqua"/>
        </w:rPr>
        <w:t xml:space="preserve"> 2015; </w:t>
      </w:r>
      <w:r w:rsidRPr="00373A49">
        <w:rPr>
          <w:rFonts w:ascii="Book Antiqua" w:hAnsi="Book Antiqua"/>
          <w:b/>
          <w:bCs/>
        </w:rPr>
        <w:t>33</w:t>
      </w:r>
      <w:r w:rsidRPr="00373A49">
        <w:rPr>
          <w:rFonts w:ascii="Book Antiqua" w:hAnsi="Book Antiqua"/>
        </w:rPr>
        <w:t>: 138-147 [PMID: 25248752 DOI: 10.1007/s10637-014-0142-1]</w:t>
      </w:r>
    </w:p>
    <w:p w14:paraId="621AD416"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46 </w:t>
      </w:r>
      <w:r w:rsidRPr="00373A49">
        <w:rPr>
          <w:rFonts w:ascii="Book Antiqua" w:hAnsi="Book Antiqua"/>
          <w:b/>
          <w:bCs/>
        </w:rPr>
        <w:t>Sobrero AF</w:t>
      </w:r>
      <w:r w:rsidRPr="00373A49">
        <w:rPr>
          <w:rFonts w:ascii="Book Antiqua" w:hAnsi="Book Antiqua"/>
        </w:rPr>
        <w:t xml:space="preserve">, Maurel J, Fehrenbacher L, Scheithauer W, Abubakr YA, Lutz MP, Vega-Villegas ME, Eng C, Steinhauer EU, Prausova J, Lenz HJ, Borg C, Middleton G, Kröning H, Luppi G, Kisker O, Zubel A, Langer C, Kopit J, Burris HA 3rd. EPIC: phase III trial of cetuximab plus irinotecan after fluoropyrimidine and oxaliplatin failure in patients with metastatic colorectal cancer. </w:t>
      </w:r>
      <w:r w:rsidRPr="00373A49">
        <w:rPr>
          <w:rFonts w:ascii="Book Antiqua" w:hAnsi="Book Antiqua"/>
          <w:i/>
          <w:iCs/>
        </w:rPr>
        <w:t>J Clin Oncol</w:t>
      </w:r>
      <w:r w:rsidRPr="00373A49">
        <w:rPr>
          <w:rFonts w:ascii="Book Antiqua" w:hAnsi="Book Antiqua"/>
        </w:rPr>
        <w:t xml:space="preserve"> 2008; </w:t>
      </w:r>
      <w:r w:rsidRPr="00373A49">
        <w:rPr>
          <w:rFonts w:ascii="Book Antiqua" w:hAnsi="Book Antiqua"/>
          <w:b/>
          <w:bCs/>
        </w:rPr>
        <w:t>26</w:t>
      </w:r>
      <w:r w:rsidRPr="00373A49">
        <w:rPr>
          <w:rFonts w:ascii="Book Antiqua" w:hAnsi="Book Antiqua"/>
        </w:rPr>
        <w:t>: 2311-2319 [PMID: 18390971 DOI: 10.1200/JCO.2007.13.1193]</w:t>
      </w:r>
    </w:p>
    <w:p w14:paraId="3A472D81"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47 </w:t>
      </w:r>
      <w:r w:rsidRPr="00373A49">
        <w:rPr>
          <w:rFonts w:ascii="Book Antiqua" w:hAnsi="Book Antiqua"/>
          <w:b/>
          <w:bCs/>
        </w:rPr>
        <w:t>Cohn AL</w:t>
      </w:r>
      <w:r w:rsidRPr="00373A49">
        <w:rPr>
          <w:rFonts w:ascii="Book Antiqua" w:hAnsi="Book Antiqua"/>
        </w:rPr>
        <w:t xml:space="preserve">, Shumaker GC, Khandelwal P, Smith DA, Neubauer MA, Mehta N, Richards D, Watkins DL, Zhang K, Yassine MR. An open-label, single-arm, phase 2 trial of panitumumab plus FOLFIRI as second-line therapy in patients with metastatic colorectal cancer. </w:t>
      </w:r>
      <w:r w:rsidRPr="00373A49">
        <w:rPr>
          <w:rFonts w:ascii="Book Antiqua" w:hAnsi="Book Antiqua"/>
          <w:i/>
          <w:iCs/>
        </w:rPr>
        <w:t>Clin Colorectal Cancer</w:t>
      </w:r>
      <w:r w:rsidRPr="00373A49">
        <w:rPr>
          <w:rFonts w:ascii="Book Antiqua" w:hAnsi="Book Antiqua"/>
        </w:rPr>
        <w:t xml:space="preserve"> 2011; </w:t>
      </w:r>
      <w:r w:rsidRPr="00373A49">
        <w:rPr>
          <w:rFonts w:ascii="Book Antiqua" w:hAnsi="Book Antiqua"/>
          <w:b/>
          <w:bCs/>
        </w:rPr>
        <w:t>10</w:t>
      </w:r>
      <w:r w:rsidRPr="00373A49">
        <w:rPr>
          <w:rFonts w:ascii="Book Antiqua" w:hAnsi="Book Antiqua"/>
        </w:rPr>
        <w:t>: 171-177 [PMID: 21855038 DOI: 10.1016/j.clcc.2011.03.022]</w:t>
      </w:r>
    </w:p>
    <w:p w14:paraId="57A97BB6"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48 </w:t>
      </w:r>
      <w:r w:rsidRPr="00373A49">
        <w:rPr>
          <w:rFonts w:ascii="Book Antiqua" w:hAnsi="Book Antiqua"/>
          <w:b/>
          <w:bCs/>
        </w:rPr>
        <w:t>Chanmee T</w:t>
      </w:r>
      <w:r w:rsidRPr="00373A49">
        <w:rPr>
          <w:rFonts w:ascii="Book Antiqua" w:hAnsi="Book Antiqua"/>
        </w:rPr>
        <w:t xml:space="preserve">, Ontong P, Konno K, Itano N. Tumor-associated macrophages as major players in the tumor microenvironment. </w:t>
      </w:r>
      <w:r w:rsidRPr="00373A49">
        <w:rPr>
          <w:rFonts w:ascii="Book Antiqua" w:hAnsi="Book Antiqua"/>
          <w:i/>
          <w:iCs/>
        </w:rPr>
        <w:t>Cancers (Basel)</w:t>
      </w:r>
      <w:r w:rsidRPr="00373A49">
        <w:rPr>
          <w:rFonts w:ascii="Book Antiqua" w:hAnsi="Book Antiqua"/>
        </w:rPr>
        <w:t xml:space="preserve"> 2014; </w:t>
      </w:r>
      <w:r w:rsidRPr="00373A49">
        <w:rPr>
          <w:rFonts w:ascii="Book Antiqua" w:hAnsi="Book Antiqua"/>
          <w:b/>
          <w:bCs/>
        </w:rPr>
        <w:t>6</w:t>
      </w:r>
      <w:r w:rsidRPr="00373A49">
        <w:rPr>
          <w:rFonts w:ascii="Book Antiqua" w:hAnsi="Book Antiqua"/>
        </w:rPr>
        <w:t>: 1670-1690 [PMID: 25125485 DOI: 10.3390/cancers6031670]</w:t>
      </w:r>
    </w:p>
    <w:p w14:paraId="1BFBEAC2"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49 </w:t>
      </w:r>
      <w:r w:rsidRPr="00373A49">
        <w:rPr>
          <w:rFonts w:ascii="Book Antiqua" w:hAnsi="Book Antiqua"/>
          <w:b/>
          <w:bCs/>
        </w:rPr>
        <w:t>Sharma P</w:t>
      </w:r>
      <w:r w:rsidRPr="00373A49">
        <w:rPr>
          <w:rFonts w:ascii="Book Antiqua" w:hAnsi="Book Antiqua"/>
        </w:rPr>
        <w:t xml:space="preserve">, Allison JP. The future of immune checkpoint therapy. </w:t>
      </w:r>
      <w:r w:rsidRPr="00373A49">
        <w:rPr>
          <w:rFonts w:ascii="Book Antiqua" w:hAnsi="Book Antiqua"/>
          <w:i/>
          <w:iCs/>
        </w:rPr>
        <w:t>Science</w:t>
      </w:r>
      <w:r w:rsidRPr="00373A49">
        <w:rPr>
          <w:rFonts w:ascii="Book Antiqua" w:hAnsi="Book Antiqua"/>
        </w:rPr>
        <w:t xml:space="preserve"> 2015; </w:t>
      </w:r>
      <w:r w:rsidRPr="00373A49">
        <w:rPr>
          <w:rFonts w:ascii="Book Antiqua" w:hAnsi="Book Antiqua"/>
          <w:b/>
          <w:bCs/>
        </w:rPr>
        <w:t>348</w:t>
      </w:r>
      <w:r w:rsidRPr="00373A49">
        <w:rPr>
          <w:rFonts w:ascii="Book Antiqua" w:hAnsi="Book Antiqua"/>
        </w:rPr>
        <w:t>: 56-61 [PMID: 25838373 DOI: 10.1126/science.aaa8172]</w:t>
      </w:r>
    </w:p>
    <w:p w14:paraId="2A69CEB3"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50 </w:t>
      </w:r>
      <w:r w:rsidRPr="00373A49">
        <w:rPr>
          <w:rFonts w:ascii="Book Antiqua" w:hAnsi="Book Antiqua"/>
          <w:b/>
          <w:bCs/>
        </w:rPr>
        <w:t>Nishikawa H</w:t>
      </w:r>
      <w:r w:rsidRPr="00373A49">
        <w:rPr>
          <w:rFonts w:ascii="Book Antiqua" w:hAnsi="Book Antiqua"/>
        </w:rPr>
        <w:t xml:space="preserve">, Sakaguchi S. Regulatory T cells in tumor immunity. </w:t>
      </w:r>
      <w:r w:rsidRPr="00373A49">
        <w:rPr>
          <w:rFonts w:ascii="Book Antiqua" w:hAnsi="Book Antiqua"/>
          <w:i/>
          <w:iCs/>
        </w:rPr>
        <w:t>Int J Cancer</w:t>
      </w:r>
      <w:r w:rsidRPr="00373A49">
        <w:rPr>
          <w:rFonts w:ascii="Book Antiqua" w:hAnsi="Book Antiqua"/>
        </w:rPr>
        <w:t xml:space="preserve"> 2010; </w:t>
      </w:r>
      <w:r w:rsidRPr="00373A49">
        <w:rPr>
          <w:rFonts w:ascii="Book Antiqua" w:hAnsi="Book Antiqua"/>
          <w:b/>
          <w:bCs/>
        </w:rPr>
        <w:t>127</w:t>
      </w:r>
      <w:r w:rsidRPr="00373A49">
        <w:rPr>
          <w:rFonts w:ascii="Book Antiqua" w:hAnsi="Book Antiqua"/>
        </w:rPr>
        <w:t>: 759-767 [PMID: 20518016 DOI: 10.1002/ijc.25429]</w:t>
      </w:r>
    </w:p>
    <w:p w14:paraId="382B61AD"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51 </w:t>
      </w:r>
      <w:r w:rsidRPr="00373A49">
        <w:rPr>
          <w:rFonts w:ascii="Book Antiqua" w:hAnsi="Book Antiqua"/>
          <w:b/>
          <w:bCs/>
        </w:rPr>
        <w:t>Overman MJ</w:t>
      </w:r>
      <w:r w:rsidRPr="00373A49">
        <w:rPr>
          <w:rFonts w:ascii="Book Antiqua" w:hAnsi="Book Antiqua"/>
        </w:rPr>
        <w:t xml:space="preserve">, McDermott R, Leach JL, Lonardi S, Lenz HJ, Morse MA, Desai J, Hill A, Axelson M, Moss RA, Goldberg MV, Cao ZA, Ledeine JM, Maglinte GA, Kopetz S, André T. Nivolumab in patients with metastatic DNA mismatch repair-deficient or microsatellite instability-high colorectal cancer (CheckMate 142): an open-label, multicentre, phase 2 study. </w:t>
      </w:r>
      <w:r w:rsidRPr="00373A49">
        <w:rPr>
          <w:rFonts w:ascii="Book Antiqua" w:hAnsi="Book Antiqua"/>
          <w:i/>
          <w:iCs/>
        </w:rPr>
        <w:t>Lancet Oncol</w:t>
      </w:r>
      <w:r w:rsidRPr="00373A49">
        <w:rPr>
          <w:rFonts w:ascii="Book Antiqua" w:hAnsi="Book Antiqua"/>
        </w:rPr>
        <w:t xml:space="preserve"> 2017; </w:t>
      </w:r>
      <w:r w:rsidRPr="00373A49">
        <w:rPr>
          <w:rFonts w:ascii="Book Antiqua" w:hAnsi="Book Antiqua"/>
          <w:b/>
          <w:bCs/>
        </w:rPr>
        <w:t>18</w:t>
      </w:r>
      <w:r w:rsidRPr="00373A49">
        <w:rPr>
          <w:rFonts w:ascii="Book Antiqua" w:hAnsi="Book Antiqua"/>
        </w:rPr>
        <w:t>: 1182-1191 [PMID: 28734759 DOI: 10.1016/S1470-2045(17)30422-9]</w:t>
      </w:r>
    </w:p>
    <w:p w14:paraId="734EE99C"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52 </w:t>
      </w:r>
      <w:r w:rsidRPr="00373A49">
        <w:rPr>
          <w:rFonts w:ascii="Book Antiqua" w:hAnsi="Book Antiqua"/>
          <w:b/>
          <w:bCs/>
        </w:rPr>
        <w:t>Latchman Y</w:t>
      </w:r>
      <w:r w:rsidRPr="00373A49">
        <w:rPr>
          <w:rFonts w:ascii="Book Antiqua" w:hAnsi="Book Antiqua"/>
        </w:rPr>
        <w:t xml:space="preserve">, Wood CR, Chernova T, Chaudhary D, Borde M, Chernova I, Iwai Y, Long AJ, Brown JA, Nunes R, Greenfield EA, Bourque K, Boussiotis VA, Carter LL, Carreno BM, Malenkovich N, Nishimura H, Okazaki T, Honjo T, Sharpe AH, Freeman GJ. PD-L2 is a second ligand for PD-1 and inhibits T cell activation. </w:t>
      </w:r>
      <w:r w:rsidRPr="00373A49">
        <w:rPr>
          <w:rFonts w:ascii="Book Antiqua" w:hAnsi="Book Antiqua"/>
          <w:i/>
          <w:iCs/>
        </w:rPr>
        <w:t>Nat Immunol</w:t>
      </w:r>
      <w:r w:rsidRPr="00373A49">
        <w:rPr>
          <w:rFonts w:ascii="Book Antiqua" w:hAnsi="Book Antiqua"/>
        </w:rPr>
        <w:t xml:space="preserve"> 2001; </w:t>
      </w:r>
      <w:r w:rsidRPr="00373A49">
        <w:rPr>
          <w:rFonts w:ascii="Book Antiqua" w:hAnsi="Book Antiqua"/>
          <w:b/>
          <w:bCs/>
        </w:rPr>
        <w:t>2</w:t>
      </w:r>
      <w:r w:rsidRPr="00373A49">
        <w:rPr>
          <w:rFonts w:ascii="Book Antiqua" w:hAnsi="Book Antiqua"/>
        </w:rPr>
        <w:t>: 261-268 [PMID: 11224527 DOI: 10.1038/85330]</w:t>
      </w:r>
    </w:p>
    <w:p w14:paraId="3564F59E"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53 </w:t>
      </w:r>
      <w:r w:rsidRPr="00373A49">
        <w:rPr>
          <w:rFonts w:ascii="Book Antiqua" w:hAnsi="Book Antiqua"/>
          <w:b/>
          <w:bCs/>
        </w:rPr>
        <w:t>Freeman GJ</w:t>
      </w:r>
      <w:r w:rsidRPr="00373A49">
        <w:rPr>
          <w:rFonts w:ascii="Book Antiqua" w:hAnsi="Book Antiqua"/>
        </w:rPr>
        <w:t xml:space="preserve">, Long AJ, Iwai Y, Bourque K, Chernova T, Nishimura H, Fitz LJ, Malenkovich N, Okazaki T, Byrne MC, Horton HF, Fouser L, Carter L, Ling V, Bowman MR, Carreno BM, Collins M, Wood CR, Honjo T. Engagement of the PD-1 immunoinhibitory receptor by a novel B7 family member leads to negative regulation of lymphocyte activation. </w:t>
      </w:r>
      <w:r w:rsidRPr="00373A49">
        <w:rPr>
          <w:rFonts w:ascii="Book Antiqua" w:hAnsi="Book Antiqua"/>
          <w:i/>
          <w:iCs/>
        </w:rPr>
        <w:t>J Exp Med</w:t>
      </w:r>
      <w:r w:rsidRPr="00373A49">
        <w:rPr>
          <w:rFonts w:ascii="Book Antiqua" w:hAnsi="Book Antiqua"/>
        </w:rPr>
        <w:t xml:space="preserve"> 2000; </w:t>
      </w:r>
      <w:r w:rsidRPr="00373A49">
        <w:rPr>
          <w:rFonts w:ascii="Book Antiqua" w:hAnsi="Book Antiqua"/>
          <w:b/>
          <w:bCs/>
        </w:rPr>
        <w:t>192</w:t>
      </w:r>
      <w:r w:rsidRPr="00373A49">
        <w:rPr>
          <w:rFonts w:ascii="Book Antiqua" w:hAnsi="Book Antiqua"/>
        </w:rPr>
        <w:t>: 1027-1034 [PMID: 11015443 DOI: 10.1084/jem.192.7.1027]</w:t>
      </w:r>
    </w:p>
    <w:p w14:paraId="7D2F7042"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54 </w:t>
      </w:r>
      <w:r w:rsidRPr="00373A49">
        <w:rPr>
          <w:rFonts w:ascii="Book Antiqua" w:hAnsi="Book Antiqua"/>
          <w:b/>
          <w:bCs/>
        </w:rPr>
        <w:t>Kitsou M</w:t>
      </w:r>
      <w:r w:rsidRPr="00373A49">
        <w:rPr>
          <w:rFonts w:ascii="Book Antiqua" w:hAnsi="Book Antiqua"/>
        </w:rPr>
        <w:t xml:space="preserve">, Ayiomamitis GD, Zaravinos A. High expression of immune checkpoints is associated with the TIL load, mutation rate and patient survival in colorectal cancer. </w:t>
      </w:r>
      <w:r w:rsidRPr="00373A49">
        <w:rPr>
          <w:rFonts w:ascii="Book Antiqua" w:hAnsi="Book Antiqua"/>
          <w:i/>
          <w:iCs/>
        </w:rPr>
        <w:t>Int J Oncol</w:t>
      </w:r>
      <w:r w:rsidRPr="00373A49">
        <w:rPr>
          <w:rFonts w:ascii="Book Antiqua" w:hAnsi="Book Antiqua"/>
        </w:rPr>
        <w:t xml:space="preserve"> 2020; </w:t>
      </w:r>
      <w:r w:rsidRPr="00373A49">
        <w:rPr>
          <w:rFonts w:ascii="Book Antiqua" w:hAnsi="Book Antiqua"/>
          <w:b/>
          <w:bCs/>
        </w:rPr>
        <w:t>57</w:t>
      </w:r>
      <w:r w:rsidRPr="00373A49">
        <w:rPr>
          <w:rFonts w:ascii="Book Antiqua" w:hAnsi="Book Antiqua"/>
        </w:rPr>
        <w:t>: 237-248 [PMID: 32468013 DOI: 10.3892/ijo.2020.5062]</w:t>
      </w:r>
    </w:p>
    <w:p w14:paraId="1FF28738"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55 </w:t>
      </w:r>
      <w:r w:rsidRPr="00373A49">
        <w:rPr>
          <w:rFonts w:ascii="Book Antiqua" w:hAnsi="Book Antiqua"/>
          <w:b/>
          <w:bCs/>
        </w:rPr>
        <w:t>Pernot S</w:t>
      </w:r>
      <w:r w:rsidRPr="00373A49">
        <w:rPr>
          <w:rFonts w:ascii="Book Antiqua" w:hAnsi="Book Antiqua"/>
        </w:rPr>
        <w:t xml:space="preserve">, Terme M, Voron T, Colussi O, Marcheteau E, Tartour E, Taieb J. Colorectal cancer and immunity: what we know and perspectives. </w:t>
      </w:r>
      <w:r w:rsidRPr="00373A49">
        <w:rPr>
          <w:rFonts w:ascii="Book Antiqua" w:hAnsi="Book Antiqua"/>
          <w:i/>
          <w:iCs/>
        </w:rPr>
        <w:t>World J Gastroenterol</w:t>
      </w:r>
      <w:r w:rsidRPr="00373A49">
        <w:rPr>
          <w:rFonts w:ascii="Book Antiqua" w:hAnsi="Book Antiqua"/>
        </w:rPr>
        <w:t xml:space="preserve"> 2014; </w:t>
      </w:r>
      <w:r w:rsidRPr="00373A49">
        <w:rPr>
          <w:rFonts w:ascii="Book Antiqua" w:hAnsi="Book Antiqua"/>
          <w:b/>
          <w:bCs/>
        </w:rPr>
        <w:t>20</w:t>
      </w:r>
      <w:r w:rsidRPr="00373A49">
        <w:rPr>
          <w:rFonts w:ascii="Book Antiqua" w:hAnsi="Book Antiqua"/>
        </w:rPr>
        <w:t>: 3738-3750 [PMID: 24833840 DOI: 10.3748/wjg.v20.i14.3738]</w:t>
      </w:r>
    </w:p>
    <w:p w14:paraId="363A30E8"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56 </w:t>
      </w:r>
      <w:r w:rsidRPr="00373A49">
        <w:rPr>
          <w:rFonts w:ascii="Book Antiqua" w:hAnsi="Book Antiqua"/>
          <w:b/>
          <w:bCs/>
        </w:rPr>
        <w:t>Le DT</w:t>
      </w:r>
      <w:r w:rsidRPr="00373A49">
        <w:rPr>
          <w:rFonts w:ascii="Book Antiqua" w:hAnsi="Book Antiqua"/>
        </w:rPr>
        <w:t xml:space="preserve">, Uram JN, Wang H, Bartlett BR, Kemberling H, Eyring AD, Skora AD, Luber BS, Azad NS, Laheru D, Biedrzycki B, Donehower RC, Zaheer A, Fisher GA, Crocenzi TS, Lee JJ, Duffy SM, Goldberg RM, de la Chapelle A, Koshiji M, Bhaijee F, Huebner T, Hruban RH, Wood LD, Cuka N, Pardoll DM, Papadopoulos N, Kinzler KW, Zhou S, Cornish TC, Taube JM, Anders RA, Eshleman JR, Vogelstein B, Diaz LA Jr. PD-1 Blockade in Tumors with Mismatch-Repair Deficiency. </w:t>
      </w:r>
      <w:r w:rsidRPr="00373A49">
        <w:rPr>
          <w:rFonts w:ascii="Book Antiqua" w:hAnsi="Book Antiqua"/>
          <w:i/>
          <w:iCs/>
        </w:rPr>
        <w:t>N Engl J Med</w:t>
      </w:r>
      <w:r w:rsidRPr="00373A49">
        <w:rPr>
          <w:rFonts w:ascii="Book Antiqua" w:hAnsi="Book Antiqua"/>
        </w:rPr>
        <w:t xml:space="preserve"> 2015; </w:t>
      </w:r>
      <w:r w:rsidRPr="00373A49">
        <w:rPr>
          <w:rFonts w:ascii="Book Antiqua" w:hAnsi="Book Antiqua"/>
          <w:b/>
          <w:bCs/>
        </w:rPr>
        <w:t>372</w:t>
      </w:r>
      <w:r w:rsidRPr="00373A49">
        <w:rPr>
          <w:rFonts w:ascii="Book Antiqua" w:hAnsi="Book Antiqua"/>
        </w:rPr>
        <w:t>: 2509-2520 [PMID: 26028255 DOI: 10.1056/NEJMoa1500596]</w:t>
      </w:r>
    </w:p>
    <w:p w14:paraId="71730BA5"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57 </w:t>
      </w:r>
      <w:r w:rsidRPr="00373A49">
        <w:rPr>
          <w:rFonts w:ascii="Book Antiqua" w:hAnsi="Book Antiqua"/>
          <w:b/>
          <w:bCs/>
        </w:rPr>
        <w:t>Lenz HJ</w:t>
      </w:r>
      <w:r w:rsidRPr="00373A49">
        <w:rPr>
          <w:rFonts w:ascii="Book Antiqua" w:hAnsi="Book Antiqua"/>
        </w:rPr>
        <w:t xml:space="preserve">, Van Cutsem E, Luisa Limon M, Wong KYM, Hendlisz A, Aglietta M, García-Alfonso P, Neyns B, Luppi G, Cardin DB, Dragovich T, Shah U, Abdullaev S, Gricar J, Ledeine JM, Overman MJ, Lonardi S. First-Line Nivolumab Plus Low-Dose Ipilimumab for Microsatellite Instability-High/Mismatch Repair-Deficient Metastatic Colorectal Cancer: The Phase II CheckMate 142 Study. </w:t>
      </w:r>
      <w:r w:rsidRPr="00373A49">
        <w:rPr>
          <w:rFonts w:ascii="Book Antiqua" w:hAnsi="Book Antiqua"/>
          <w:i/>
          <w:iCs/>
        </w:rPr>
        <w:t>J Clin Oncol</w:t>
      </w:r>
      <w:r w:rsidRPr="00373A49">
        <w:rPr>
          <w:rFonts w:ascii="Book Antiqua" w:hAnsi="Book Antiqua"/>
        </w:rPr>
        <w:t xml:space="preserve"> 2022; </w:t>
      </w:r>
      <w:r w:rsidRPr="00373A49">
        <w:rPr>
          <w:rFonts w:ascii="Book Antiqua" w:hAnsi="Book Antiqua"/>
          <w:b/>
          <w:bCs/>
        </w:rPr>
        <w:t>40</w:t>
      </w:r>
      <w:r w:rsidRPr="00373A49">
        <w:rPr>
          <w:rFonts w:ascii="Book Antiqua" w:hAnsi="Book Antiqua"/>
        </w:rPr>
        <w:t>: 161-170 [PMID: 34637336 DOI: 10.1200/JCO.21.01015]</w:t>
      </w:r>
    </w:p>
    <w:p w14:paraId="6592B133"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58 </w:t>
      </w:r>
      <w:r w:rsidRPr="00373A49">
        <w:rPr>
          <w:rFonts w:ascii="Book Antiqua" w:hAnsi="Book Antiqua"/>
          <w:b/>
          <w:bCs/>
        </w:rPr>
        <w:t>Rhyner Agocs G</w:t>
      </w:r>
      <w:r w:rsidRPr="00373A49">
        <w:rPr>
          <w:rFonts w:ascii="Book Antiqua" w:hAnsi="Book Antiqua"/>
        </w:rPr>
        <w:t xml:space="preserve">, Assarzadegan N, Kirsch R, Dawson H, Galván JA, Lugli A, Zlobec I, Berger MD. LAG-3 Expression Predicts Outcome in Stage II Colon Cancer. </w:t>
      </w:r>
      <w:r w:rsidRPr="00373A49">
        <w:rPr>
          <w:rFonts w:ascii="Book Antiqua" w:hAnsi="Book Antiqua"/>
          <w:i/>
          <w:iCs/>
        </w:rPr>
        <w:t>J Pers Med</w:t>
      </w:r>
      <w:r w:rsidRPr="00373A49">
        <w:rPr>
          <w:rFonts w:ascii="Book Antiqua" w:hAnsi="Book Antiqua"/>
        </w:rPr>
        <w:t xml:space="preserve"> 2021; </w:t>
      </w:r>
      <w:r w:rsidRPr="00373A49">
        <w:rPr>
          <w:rFonts w:ascii="Book Antiqua" w:hAnsi="Book Antiqua"/>
          <w:b/>
          <w:bCs/>
        </w:rPr>
        <w:t>11</w:t>
      </w:r>
      <w:r w:rsidRPr="00373A49">
        <w:rPr>
          <w:rFonts w:ascii="Book Antiqua" w:hAnsi="Book Antiqua"/>
        </w:rPr>
        <w:t xml:space="preserve"> [PMID: 34442393 DOI: 10.3390/jpm11080749]</w:t>
      </w:r>
    </w:p>
    <w:p w14:paraId="47A4DFE6"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59 </w:t>
      </w:r>
      <w:r w:rsidRPr="00373A49">
        <w:rPr>
          <w:rFonts w:ascii="Book Antiqua" w:hAnsi="Book Antiqua"/>
          <w:b/>
          <w:bCs/>
        </w:rPr>
        <w:t>Xu B</w:t>
      </w:r>
      <w:r w:rsidRPr="00373A49">
        <w:rPr>
          <w:rFonts w:ascii="Book Antiqua" w:hAnsi="Book Antiqua"/>
        </w:rPr>
        <w:t xml:space="preserve">, Yuan L, Gao Q, Yuan P, Zhao P, Yuan H, Fan H, Li T, Qin P, Han L, Fang W, Suo Z. Circulating and tumor-infiltrating Tim-3 in patients with colorectal cancer. </w:t>
      </w:r>
      <w:r w:rsidRPr="00373A49">
        <w:rPr>
          <w:rFonts w:ascii="Book Antiqua" w:hAnsi="Book Antiqua"/>
          <w:i/>
          <w:iCs/>
        </w:rPr>
        <w:t>Oncotarget</w:t>
      </w:r>
      <w:r w:rsidRPr="00373A49">
        <w:rPr>
          <w:rFonts w:ascii="Book Antiqua" w:hAnsi="Book Antiqua"/>
        </w:rPr>
        <w:t xml:space="preserve"> 2015; </w:t>
      </w:r>
      <w:r w:rsidRPr="00373A49">
        <w:rPr>
          <w:rFonts w:ascii="Book Antiqua" w:hAnsi="Book Antiqua"/>
          <w:b/>
          <w:bCs/>
        </w:rPr>
        <w:t>6</w:t>
      </w:r>
      <w:r w:rsidRPr="00373A49">
        <w:rPr>
          <w:rFonts w:ascii="Book Antiqua" w:hAnsi="Book Antiqua"/>
        </w:rPr>
        <w:t>: 20592-20603 [PMID: 26008981 DOI: 10.18632/oncotarget.4112]</w:t>
      </w:r>
    </w:p>
    <w:p w14:paraId="1B2E4363"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60 </w:t>
      </w:r>
      <w:r w:rsidRPr="00373A49">
        <w:rPr>
          <w:rFonts w:ascii="Book Antiqua" w:hAnsi="Book Antiqua"/>
          <w:b/>
          <w:bCs/>
        </w:rPr>
        <w:t>Tran KQ</w:t>
      </w:r>
      <w:r w:rsidRPr="00373A49">
        <w:rPr>
          <w:rFonts w:ascii="Book Antiqua" w:hAnsi="Book Antiqua"/>
        </w:rPr>
        <w:t xml:space="preserve">, Zhou J, Durflinger KH, Langhan MM, Shelton TE, Wunderlich JR, Robbins PF, Rosenberg SA, Dudley ME. Minimally cultured tumor-infiltrating lymphocytes display optimal characteristics for adoptive cell therapy. </w:t>
      </w:r>
      <w:r w:rsidRPr="00373A49">
        <w:rPr>
          <w:rFonts w:ascii="Book Antiqua" w:hAnsi="Book Antiqua"/>
          <w:i/>
          <w:iCs/>
        </w:rPr>
        <w:t>J Immunother</w:t>
      </w:r>
      <w:r w:rsidRPr="00373A49">
        <w:rPr>
          <w:rFonts w:ascii="Book Antiqua" w:hAnsi="Book Antiqua"/>
        </w:rPr>
        <w:t xml:space="preserve"> 2008; </w:t>
      </w:r>
      <w:r w:rsidRPr="00373A49">
        <w:rPr>
          <w:rFonts w:ascii="Book Antiqua" w:hAnsi="Book Antiqua"/>
          <w:b/>
          <w:bCs/>
        </w:rPr>
        <w:t>31</w:t>
      </w:r>
      <w:r w:rsidRPr="00373A49">
        <w:rPr>
          <w:rFonts w:ascii="Book Antiqua" w:hAnsi="Book Antiqua"/>
        </w:rPr>
        <w:t>: 742-751 [PMID: 18779745 DOI: 10.1097/CJI.0b013e31818403d5]</w:t>
      </w:r>
    </w:p>
    <w:p w14:paraId="58DBF5B8"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61 </w:t>
      </w:r>
      <w:r w:rsidRPr="00373A49">
        <w:rPr>
          <w:rFonts w:ascii="Book Antiqua" w:hAnsi="Book Antiqua"/>
          <w:b/>
          <w:bCs/>
        </w:rPr>
        <w:t>Ramos CA</w:t>
      </w:r>
      <w:r w:rsidRPr="00373A49">
        <w:rPr>
          <w:rFonts w:ascii="Book Antiqua" w:hAnsi="Book Antiqua"/>
        </w:rPr>
        <w:t xml:space="preserve">, Dotti G. Chimeric antigen receptor (CAR)-engineered lymphocytes for cancer therapy. </w:t>
      </w:r>
      <w:r w:rsidRPr="00373A49">
        <w:rPr>
          <w:rFonts w:ascii="Book Antiqua" w:hAnsi="Book Antiqua"/>
          <w:i/>
          <w:iCs/>
        </w:rPr>
        <w:t>Expert Opin Biol Ther</w:t>
      </w:r>
      <w:r w:rsidRPr="00373A49">
        <w:rPr>
          <w:rFonts w:ascii="Book Antiqua" w:hAnsi="Book Antiqua"/>
        </w:rPr>
        <w:t xml:space="preserve"> 2011; </w:t>
      </w:r>
      <w:r w:rsidRPr="00373A49">
        <w:rPr>
          <w:rFonts w:ascii="Book Antiqua" w:hAnsi="Book Antiqua"/>
          <w:b/>
          <w:bCs/>
        </w:rPr>
        <w:t>11</w:t>
      </w:r>
      <w:r w:rsidRPr="00373A49">
        <w:rPr>
          <w:rFonts w:ascii="Book Antiqua" w:hAnsi="Book Antiqua"/>
        </w:rPr>
        <w:t>: 855-873 [PMID: 21463133 DOI: 10.1517/14712598.2011.573476]</w:t>
      </w:r>
    </w:p>
    <w:p w14:paraId="096E7BFF"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62 </w:t>
      </w:r>
      <w:r w:rsidRPr="00373A49">
        <w:rPr>
          <w:rFonts w:ascii="Book Antiqua" w:hAnsi="Book Antiqua"/>
          <w:b/>
          <w:bCs/>
        </w:rPr>
        <w:t>Magee MS</w:t>
      </w:r>
      <w:r w:rsidRPr="00373A49">
        <w:rPr>
          <w:rFonts w:ascii="Book Antiqua" w:hAnsi="Book Antiqua"/>
        </w:rPr>
        <w:t xml:space="preserve">, Abraham TS, Baybutt TR, Flickinger JC Jr, Ridge NA, Marszalowicz GP, Prajapati P, Hersperger AR, Waldman SA, Snook AE. Human GUCY2C-Targeted Chimeric Antigen Receptor (CAR)-Expressing T Cells Eliminate Colorectal Cancer Metastases. </w:t>
      </w:r>
      <w:r w:rsidRPr="00373A49">
        <w:rPr>
          <w:rFonts w:ascii="Book Antiqua" w:hAnsi="Book Antiqua"/>
          <w:i/>
          <w:iCs/>
        </w:rPr>
        <w:t>Cancer Immunol Res</w:t>
      </w:r>
      <w:r w:rsidRPr="00373A49">
        <w:rPr>
          <w:rFonts w:ascii="Book Antiqua" w:hAnsi="Book Antiqua"/>
        </w:rPr>
        <w:t xml:space="preserve"> 2018; </w:t>
      </w:r>
      <w:r w:rsidRPr="00373A49">
        <w:rPr>
          <w:rFonts w:ascii="Book Antiqua" w:hAnsi="Book Antiqua"/>
          <w:b/>
          <w:bCs/>
        </w:rPr>
        <w:t>6</w:t>
      </w:r>
      <w:r w:rsidRPr="00373A49">
        <w:rPr>
          <w:rFonts w:ascii="Book Antiqua" w:hAnsi="Book Antiqua"/>
        </w:rPr>
        <w:t>: 509-516 [PMID: 29615399 DOI: 10.1158/2326-6066.CIR-16-0362]</w:t>
      </w:r>
    </w:p>
    <w:p w14:paraId="6E97AB8B"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63 </w:t>
      </w:r>
      <w:r w:rsidRPr="00373A49">
        <w:rPr>
          <w:rFonts w:ascii="Book Antiqua" w:hAnsi="Book Antiqua"/>
          <w:b/>
          <w:bCs/>
        </w:rPr>
        <w:t>Parkhurst MR</w:t>
      </w:r>
      <w:r w:rsidRPr="00373A49">
        <w:rPr>
          <w:rFonts w:ascii="Book Antiqua" w:hAnsi="Book Antiqua"/>
        </w:rPr>
        <w:t xml:space="preserve">, Yang JC, Langan RC, Dudley ME, Nathan DA, Feldman SA, Davis JL, Morgan RA, Merino MJ, Sherry RM, Hughes MS, Kammula US, Phan GQ, Lim RM, Wank SA, Restifo NP, Robbins PF, Laurencot CM, Rosenberg SA. T cells targeting carcinoembryonic antigen can mediate regression of metastatic colorectal cancer but induce severe transient colitis. </w:t>
      </w:r>
      <w:r w:rsidRPr="00373A49">
        <w:rPr>
          <w:rFonts w:ascii="Book Antiqua" w:hAnsi="Book Antiqua"/>
          <w:i/>
          <w:iCs/>
        </w:rPr>
        <w:t>Mol Ther</w:t>
      </w:r>
      <w:r w:rsidRPr="00373A49">
        <w:rPr>
          <w:rFonts w:ascii="Book Antiqua" w:hAnsi="Book Antiqua"/>
        </w:rPr>
        <w:t xml:space="preserve"> 2011; </w:t>
      </w:r>
      <w:r w:rsidRPr="00373A49">
        <w:rPr>
          <w:rFonts w:ascii="Book Antiqua" w:hAnsi="Book Antiqua"/>
          <w:b/>
          <w:bCs/>
        </w:rPr>
        <w:t>19</w:t>
      </w:r>
      <w:r w:rsidRPr="00373A49">
        <w:rPr>
          <w:rFonts w:ascii="Book Antiqua" w:hAnsi="Book Antiqua"/>
        </w:rPr>
        <w:t>: 620-626 [PMID: 21157437 DOI: 10.1038/mt.2010.272]</w:t>
      </w:r>
    </w:p>
    <w:p w14:paraId="4B9CDF64"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64 </w:t>
      </w:r>
      <w:r w:rsidRPr="00373A49">
        <w:rPr>
          <w:rFonts w:ascii="Book Antiqua" w:hAnsi="Book Antiqua"/>
          <w:b/>
          <w:bCs/>
        </w:rPr>
        <w:t>Hege KM</w:t>
      </w:r>
      <w:r w:rsidRPr="00373A49">
        <w:rPr>
          <w:rFonts w:ascii="Book Antiqua" w:hAnsi="Book Antiqua"/>
        </w:rPr>
        <w:t xml:space="preserve">, Bergsland EK, Fisher GA, Nemunaitis JJ, Warren RS, McArthur JG, Lin AA, Schlom J, June CH, Sherwin SA. Safety, tumor trafficking and immunogenicity of chimeric antigen receptor (CAR)-T cells specific for TAG-72 in colorectal cancer. </w:t>
      </w:r>
      <w:r w:rsidRPr="00373A49">
        <w:rPr>
          <w:rFonts w:ascii="Book Antiqua" w:hAnsi="Book Antiqua"/>
          <w:i/>
          <w:iCs/>
        </w:rPr>
        <w:t>J Immunother Cancer</w:t>
      </w:r>
      <w:r w:rsidRPr="00373A49">
        <w:rPr>
          <w:rFonts w:ascii="Book Antiqua" w:hAnsi="Book Antiqua"/>
        </w:rPr>
        <w:t xml:space="preserve"> 2017; </w:t>
      </w:r>
      <w:r w:rsidRPr="00373A49">
        <w:rPr>
          <w:rFonts w:ascii="Book Antiqua" w:hAnsi="Book Antiqua"/>
          <w:b/>
          <w:bCs/>
        </w:rPr>
        <w:t>5</w:t>
      </w:r>
      <w:r w:rsidRPr="00373A49">
        <w:rPr>
          <w:rFonts w:ascii="Book Antiqua" w:hAnsi="Book Antiqua"/>
        </w:rPr>
        <w:t>: 22 [PMID: 28344808 DOI: 10.1186/s40425-017-0222-9]</w:t>
      </w:r>
    </w:p>
    <w:p w14:paraId="5C32EEBF"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65 </w:t>
      </w:r>
      <w:r w:rsidR="00791836" w:rsidRPr="00373A49">
        <w:rPr>
          <w:rFonts w:ascii="Book Antiqua" w:hAnsi="Book Antiqua"/>
          <w:b/>
          <w:bCs/>
        </w:rPr>
        <w:t>Zhang B</w:t>
      </w:r>
      <w:r w:rsidRPr="00373A49">
        <w:rPr>
          <w:rFonts w:ascii="Book Antiqua" w:hAnsi="Book Antiqua"/>
          <w:b/>
          <w:bCs/>
        </w:rPr>
        <w:t>L,</w:t>
      </w:r>
      <w:r w:rsidR="00791836" w:rsidRPr="00373A49">
        <w:rPr>
          <w:rFonts w:ascii="Book Antiqua" w:hAnsi="Book Antiqua"/>
        </w:rPr>
        <w:t xml:space="preserve"> Li D, Gong Y</w:t>
      </w:r>
      <w:r w:rsidRPr="00373A49">
        <w:rPr>
          <w:rFonts w:ascii="Book Antiqua" w:hAnsi="Book Antiqua"/>
        </w:rPr>
        <w:t>L, Huang Y, Qin D-Y, Jiang L, L</w:t>
      </w:r>
      <w:r w:rsidR="00791836" w:rsidRPr="00373A49">
        <w:rPr>
          <w:rFonts w:ascii="Book Antiqua" w:hAnsi="Book Antiqua"/>
        </w:rPr>
        <w:t>iang X, Yang X, Gou H-F, Wang YS, Wei Y</w:t>
      </w:r>
      <w:r w:rsidRPr="00373A49">
        <w:rPr>
          <w:rFonts w:ascii="Book Antiqua" w:hAnsi="Book Antiqua"/>
        </w:rPr>
        <w:t xml:space="preserve">Q, Wang W. Preclinical Evaluation of Chimeric Antigen Receptor–Modified T Cells Specific to Epithelial Cell Adhesion Molecule for Treating Colorectal Cancer. </w:t>
      </w:r>
      <w:r w:rsidRPr="00373A49">
        <w:rPr>
          <w:rFonts w:ascii="Book Antiqua" w:hAnsi="Book Antiqua"/>
          <w:i/>
        </w:rPr>
        <w:t>Hum Gene Ther</w:t>
      </w:r>
      <w:r w:rsidRPr="00373A49">
        <w:rPr>
          <w:rFonts w:ascii="Book Antiqua" w:hAnsi="Book Antiqua"/>
        </w:rPr>
        <w:t xml:space="preserve"> 2019; </w:t>
      </w:r>
      <w:r w:rsidRPr="00373A49">
        <w:rPr>
          <w:rFonts w:ascii="Book Antiqua" w:hAnsi="Book Antiqua"/>
          <w:b/>
        </w:rPr>
        <w:t>30</w:t>
      </w:r>
      <w:r w:rsidR="00791836" w:rsidRPr="00373A49">
        <w:rPr>
          <w:rFonts w:ascii="Book Antiqua" w:hAnsi="Book Antiqua"/>
        </w:rPr>
        <w:t>: 402–412</w:t>
      </w:r>
      <w:r w:rsidRPr="00373A49">
        <w:rPr>
          <w:rFonts w:ascii="Book Antiqua" w:hAnsi="Book Antiqua"/>
        </w:rPr>
        <w:t xml:space="preserve"> [DOI: 10.1089/hum.2018.229]</w:t>
      </w:r>
    </w:p>
    <w:p w14:paraId="28FDF30C"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66 </w:t>
      </w:r>
      <w:r w:rsidRPr="00373A49">
        <w:rPr>
          <w:rFonts w:ascii="Book Antiqua" w:hAnsi="Book Antiqua"/>
          <w:b/>
          <w:bCs/>
        </w:rPr>
        <w:t>Wagner S</w:t>
      </w:r>
      <w:r w:rsidRPr="00373A49">
        <w:rPr>
          <w:rFonts w:ascii="Book Antiqua" w:hAnsi="Book Antiqua"/>
        </w:rPr>
        <w:t xml:space="preserve">, Mullins CS, Linnebacher M. Colorectal cancer vaccines: Tumor-associated antigens vs neoantigens. </w:t>
      </w:r>
      <w:r w:rsidRPr="00373A49">
        <w:rPr>
          <w:rFonts w:ascii="Book Antiqua" w:hAnsi="Book Antiqua"/>
          <w:i/>
          <w:iCs/>
        </w:rPr>
        <w:t>World J Gastroenterol</w:t>
      </w:r>
      <w:r w:rsidRPr="00373A49">
        <w:rPr>
          <w:rFonts w:ascii="Book Antiqua" w:hAnsi="Book Antiqua"/>
        </w:rPr>
        <w:t xml:space="preserve"> 2018; </w:t>
      </w:r>
      <w:r w:rsidRPr="00373A49">
        <w:rPr>
          <w:rFonts w:ascii="Book Antiqua" w:hAnsi="Book Antiqua"/>
          <w:b/>
          <w:bCs/>
        </w:rPr>
        <w:t>24</w:t>
      </w:r>
      <w:r w:rsidRPr="00373A49">
        <w:rPr>
          <w:rFonts w:ascii="Book Antiqua" w:hAnsi="Book Antiqua"/>
        </w:rPr>
        <w:t>: 5418-5432 [PMID: 30622371 DOI: 10.3748/wjg.v24.i48.5418]</w:t>
      </w:r>
    </w:p>
    <w:p w14:paraId="3161EF26"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67 </w:t>
      </w:r>
      <w:r w:rsidRPr="00373A49">
        <w:rPr>
          <w:rFonts w:ascii="Book Antiqua" w:hAnsi="Book Antiqua"/>
          <w:b/>
          <w:bCs/>
        </w:rPr>
        <w:t>Miyagi Y</w:t>
      </w:r>
      <w:r w:rsidRPr="00373A49">
        <w:rPr>
          <w:rFonts w:ascii="Book Antiqua" w:hAnsi="Book Antiqua"/>
        </w:rPr>
        <w:t xml:space="preserve">, Imai N, Sasatomi T, Yamada A, Mine T, Katagiri K, Nakagawa M, Muto A, Okouchi S, Isomoto H, Shirouzu K, Yamana H, Itoh K. Induction of cellular immune responses to tumor cells and peptides in colorectal cancer patients by vaccination with SART3 peptides. </w:t>
      </w:r>
      <w:r w:rsidRPr="00373A49">
        <w:rPr>
          <w:rFonts w:ascii="Book Antiqua" w:hAnsi="Book Antiqua"/>
          <w:i/>
          <w:iCs/>
        </w:rPr>
        <w:t>Clin Cancer Res</w:t>
      </w:r>
      <w:r w:rsidRPr="00373A49">
        <w:rPr>
          <w:rFonts w:ascii="Book Antiqua" w:hAnsi="Book Antiqua"/>
        </w:rPr>
        <w:t xml:space="preserve"> 2001; </w:t>
      </w:r>
      <w:r w:rsidRPr="00373A49">
        <w:rPr>
          <w:rFonts w:ascii="Book Antiqua" w:hAnsi="Book Antiqua"/>
          <w:b/>
          <w:bCs/>
        </w:rPr>
        <w:t>7</w:t>
      </w:r>
      <w:r w:rsidRPr="00373A49">
        <w:rPr>
          <w:rFonts w:ascii="Book Antiqua" w:hAnsi="Book Antiqua"/>
        </w:rPr>
        <w:t>: 3950-3962 [PMID: 11751487]</w:t>
      </w:r>
    </w:p>
    <w:p w14:paraId="15204BD7"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68 </w:t>
      </w:r>
      <w:r w:rsidRPr="00373A49">
        <w:rPr>
          <w:rFonts w:ascii="Book Antiqua" w:hAnsi="Book Antiqua"/>
          <w:b/>
          <w:bCs/>
        </w:rPr>
        <w:t>Tsuruma T</w:t>
      </w:r>
      <w:r w:rsidRPr="00373A49">
        <w:rPr>
          <w:rFonts w:ascii="Book Antiqua" w:hAnsi="Book Antiqua"/>
        </w:rPr>
        <w:t xml:space="preserve">, Hata F, Torigoe T, Furuhata T, Idenoue S, Kurotaki T, Yamamoto M, Yagihashi A, Ohmura T, Yamaguchi K, Katsuramaki T, Yasoshima T, Sasaki K, Mizushima Y, Minamida H, Kimura H, Akiyama M, Hirohashi Y, Asanuma H, Tamura Y, Shimozawa K, Sato N, Hirata K. Phase I clinical study of anti-apoptosis protein, survivin-derived peptide vaccine therapy for patients with advanced or recurrent colorectal cancer. </w:t>
      </w:r>
      <w:r w:rsidRPr="00373A49">
        <w:rPr>
          <w:rFonts w:ascii="Book Antiqua" w:hAnsi="Book Antiqua"/>
          <w:i/>
          <w:iCs/>
        </w:rPr>
        <w:t>J Transl Med</w:t>
      </w:r>
      <w:r w:rsidRPr="00373A49">
        <w:rPr>
          <w:rFonts w:ascii="Book Antiqua" w:hAnsi="Book Antiqua"/>
        </w:rPr>
        <w:t xml:space="preserve"> 2004; </w:t>
      </w:r>
      <w:r w:rsidRPr="00373A49">
        <w:rPr>
          <w:rFonts w:ascii="Book Antiqua" w:hAnsi="Book Antiqua"/>
          <w:b/>
          <w:bCs/>
        </w:rPr>
        <w:t>2</w:t>
      </w:r>
      <w:r w:rsidRPr="00373A49">
        <w:rPr>
          <w:rFonts w:ascii="Book Antiqua" w:hAnsi="Book Antiqua"/>
        </w:rPr>
        <w:t>: 19 [PMID: 15193151 DOI: 10.1186/1479-5876-2-19]</w:t>
      </w:r>
    </w:p>
    <w:p w14:paraId="130A3214"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69 </w:t>
      </w:r>
      <w:r w:rsidRPr="00373A49">
        <w:rPr>
          <w:rFonts w:ascii="Book Antiqua" w:hAnsi="Book Antiqua"/>
          <w:b/>
          <w:bCs/>
        </w:rPr>
        <w:t>Liu KJ</w:t>
      </w:r>
      <w:r w:rsidRPr="00373A49">
        <w:rPr>
          <w:rFonts w:ascii="Book Antiqua" w:hAnsi="Book Antiqua"/>
        </w:rPr>
        <w:t xml:space="preserve">, Wang CC, Chen LT, Cheng AL, Lin DT, Wu YC, Yu WL, Hung YM, Yang HY, Juang SH, Whang-Peng J. Generation of carcinoembryonic antigen (CEA)-specific T-cell responses in HLA-A*0201 and HLA-A*2402 late-stage colorectal cancer patients after vaccination with dendritic cells loaded with CEA peptides. </w:t>
      </w:r>
      <w:r w:rsidRPr="00373A49">
        <w:rPr>
          <w:rFonts w:ascii="Book Antiqua" w:hAnsi="Book Antiqua"/>
          <w:i/>
          <w:iCs/>
        </w:rPr>
        <w:t>Clin Cancer Res</w:t>
      </w:r>
      <w:r w:rsidRPr="00373A49">
        <w:rPr>
          <w:rFonts w:ascii="Book Antiqua" w:hAnsi="Book Antiqua"/>
        </w:rPr>
        <w:t xml:space="preserve"> 2004; </w:t>
      </w:r>
      <w:r w:rsidRPr="00373A49">
        <w:rPr>
          <w:rFonts w:ascii="Book Antiqua" w:hAnsi="Book Antiqua"/>
          <w:b/>
          <w:bCs/>
        </w:rPr>
        <w:t>10</w:t>
      </w:r>
      <w:r w:rsidRPr="00373A49">
        <w:rPr>
          <w:rFonts w:ascii="Book Antiqua" w:hAnsi="Book Antiqua"/>
        </w:rPr>
        <w:t>: 2645-2651 [PMID: 15102666 DOI: 10.1158/1078-0432.ccr-03-0430]</w:t>
      </w:r>
    </w:p>
    <w:p w14:paraId="092FDADF"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70 </w:t>
      </w:r>
      <w:r w:rsidRPr="00373A49">
        <w:rPr>
          <w:rFonts w:ascii="Book Antiqua" w:hAnsi="Book Antiqua"/>
          <w:b/>
          <w:bCs/>
        </w:rPr>
        <w:t>Kavanagh B</w:t>
      </w:r>
      <w:r w:rsidRPr="00373A49">
        <w:rPr>
          <w:rFonts w:ascii="Book Antiqua" w:hAnsi="Book Antiqua"/>
        </w:rPr>
        <w:t xml:space="preserve">, Ko A, Venook A, Margolin K, Zeh H, Lotze M, Schillinger B, Liu W, Lu Y, Mitsky P, Schilling M, Bercovici N, Loudovaris M, Guillermo R, Lee SM, Bender J, Mills B, Fong L. Vaccination of metastatic colorectal cancer patients with matured dendritic cells loaded with multiple major histocompatibility complex class I peptides. </w:t>
      </w:r>
      <w:r w:rsidRPr="00373A49">
        <w:rPr>
          <w:rFonts w:ascii="Book Antiqua" w:hAnsi="Book Antiqua"/>
          <w:i/>
          <w:iCs/>
        </w:rPr>
        <w:t>J Immunother</w:t>
      </w:r>
      <w:r w:rsidRPr="00373A49">
        <w:rPr>
          <w:rFonts w:ascii="Book Antiqua" w:hAnsi="Book Antiqua"/>
        </w:rPr>
        <w:t xml:space="preserve"> 2007; </w:t>
      </w:r>
      <w:r w:rsidRPr="00373A49">
        <w:rPr>
          <w:rFonts w:ascii="Book Antiqua" w:hAnsi="Book Antiqua"/>
          <w:b/>
          <w:bCs/>
        </w:rPr>
        <w:t>30</w:t>
      </w:r>
      <w:r w:rsidRPr="00373A49">
        <w:rPr>
          <w:rFonts w:ascii="Book Antiqua" w:hAnsi="Book Antiqua"/>
        </w:rPr>
        <w:t>: 762-772 [PMID: 17893568 DOI: 10.1097/CJI.0b013e318133451c]</w:t>
      </w:r>
    </w:p>
    <w:p w14:paraId="0BEC59EF"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71 </w:t>
      </w:r>
      <w:r w:rsidRPr="00373A49">
        <w:rPr>
          <w:rFonts w:ascii="Book Antiqua" w:hAnsi="Book Antiqua"/>
          <w:b/>
          <w:bCs/>
        </w:rPr>
        <w:t>Okuno K</w:t>
      </w:r>
      <w:r w:rsidRPr="00373A49">
        <w:rPr>
          <w:rFonts w:ascii="Book Antiqua" w:hAnsi="Book Antiqua"/>
        </w:rPr>
        <w:t xml:space="preserve">, Sugiura F, Hida JI, Tokoro T, Ishimaru E, Sukegawa Y, Ueda K. Phase I clinical trial of a novel peptide vaccine in combination with UFT/LV for metastatic colorectal cancer. </w:t>
      </w:r>
      <w:r w:rsidRPr="00373A49">
        <w:rPr>
          <w:rFonts w:ascii="Book Antiqua" w:hAnsi="Book Antiqua"/>
          <w:i/>
          <w:iCs/>
        </w:rPr>
        <w:t>Exp Ther Med</w:t>
      </w:r>
      <w:r w:rsidRPr="00373A49">
        <w:rPr>
          <w:rFonts w:ascii="Book Antiqua" w:hAnsi="Book Antiqua"/>
        </w:rPr>
        <w:t xml:space="preserve"> 2011; </w:t>
      </w:r>
      <w:r w:rsidRPr="00373A49">
        <w:rPr>
          <w:rFonts w:ascii="Book Antiqua" w:hAnsi="Book Antiqua"/>
          <w:b/>
          <w:bCs/>
        </w:rPr>
        <w:t>2</w:t>
      </w:r>
      <w:r w:rsidRPr="00373A49">
        <w:rPr>
          <w:rFonts w:ascii="Book Antiqua" w:hAnsi="Book Antiqua"/>
        </w:rPr>
        <w:t>: 73-79 [PMID: 22977472 DOI: 10.3892/etm.2010.182]</w:t>
      </w:r>
    </w:p>
    <w:p w14:paraId="0542CCCA"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72 </w:t>
      </w:r>
      <w:r w:rsidRPr="00373A49">
        <w:rPr>
          <w:rFonts w:ascii="Book Antiqua" w:hAnsi="Book Antiqua"/>
          <w:b/>
          <w:bCs/>
        </w:rPr>
        <w:t>Hazama S</w:t>
      </w:r>
      <w:r w:rsidRPr="00373A49">
        <w:rPr>
          <w:rFonts w:ascii="Book Antiqua" w:hAnsi="Book Antiqua"/>
        </w:rPr>
        <w:t xml:space="preserve">, Nakamura Y, Takenouchi H, Suzuki N, Tsunedomi R, Inoue Y, Tokuhisa Y, Iizuka N, Yoshino S, Takeda K, Shinozaki H, Kamiya A, Furukawa H, Oka M. A phase I study of combination vaccine treatment of five therapeutic epitope-peptides for metastatic colorectal cancer; safety, immunological response, and clinical outcome. </w:t>
      </w:r>
      <w:r w:rsidRPr="00373A49">
        <w:rPr>
          <w:rFonts w:ascii="Book Antiqua" w:hAnsi="Book Antiqua"/>
          <w:i/>
          <w:iCs/>
        </w:rPr>
        <w:t>J Transl Med</w:t>
      </w:r>
      <w:r w:rsidRPr="00373A49">
        <w:rPr>
          <w:rFonts w:ascii="Book Antiqua" w:hAnsi="Book Antiqua"/>
        </w:rPr>
        <w:t xml:space="preserve"> 2014; </w:t>
      </w:r>
      <w:r w:rsidRPr="00373A49">
        <w:rPr>
          <w:rFonts w:ascii="Book Antiqua" w:hAnsi="Book Antiqua"/>
          <w:b/>
          <w:bCs/>
        </w:rPr>
        <w:t>12</w:t>
      </w:r>
      <w:r w:rsidRPr="00373A49">
        <w:rPr>
          <w:rFonts w:ascii="Book Antiqua" w:hAnsi="Book Antiqua"/>
        </w:rPr>
        <w:t>: 63 [PMID: 24612787 DOI: 10.1186/1479-5876-12-63]</w:t>
      </w:r>
    </w:p>
    <w:p w14:paraId="6EB7263D"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73 </w:t>
      </w:r>
      <w:r w:rsidRPr="00373A49">
        <w:rPr>
          <w:rFonts w:ascii="Book Antiqua" w:hAnsi="Book Antiqua"/>
          <w:b/>
          <w:bCs/>
        </w:rPr>
        <w:t>Ahsan A</w:t>
      </w:r>
      <w:r w:rsidRPr="00373A49">
        <w:rPr>
          <w:rFonts w:ascii="Book Antiqua" w:hAnsi="Book Antiqua"/>
        </w:rPr>
        <w:t xml:space="preserve">, Ramanand SG, Bergin IL, Zhao L, Whitehead CE, Rehemtulla A, Ray D, Pratt WB, Lawrence TS, Nyati MK. Efficacy of an EGFR-specific peptide against EGFR-dependent cancer cell lines and tumor xenografts. </w:t>
      </w:r>
      <w:r w:rsidRPr="00373A49">
        <w:rPr>
          <w:rFonts w:ascii="Book Antiqua" w:hAnsi="Book Antiqua"/>
          <w:i/>
          <w:iCs/>
        </w:rPr>
        <w:t>Neoplasia</w:t>
      </w:r>
      <w:r w:rsidRPr="00373A49">
        <w:rPr>
          <w:rFonts w:ascii="Book Antiqua" w:hAnsi="Book Antiqua"/>
        </w:rPr>
        <w:t xml:space="preserve"> 2014; </w:t>
      </w:r>
      <w:r w:rsidRPr="00373A49">
        <w:rPr>
          <w:rFonts w:ascii="Book Antiqua" w:hAnsi="Book Antiqua"/>
          <w:b/>
          <w:bCs/>
        </w:rPr>
        <w:t>16</w:t>
      </w:r>
      <w:r w:rsidRPr="00373A49">
        <w:rPr>
          <w:rFonts w:ascii="Book Antiqua" w:hAnsi="Book Antiqua"/>
        </w:rPr>
        <w:t>: 105-114 [PMID: 24709418 DOI: 10.1593/neo.14182]</w:t>
      </w:r>
    </w:p>
    <w:p w14:paraId="0342EF98"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74 </w:t>
      </w:r>
      <w:r w:rsidRPr="00373A49">
        <w:rPr>
          <w:rFonts w:ascii="Book Antiqua" w:hAnsi="Book Antiqua"/>
          <w:b/>
          <w:bCs/>
        </w:rPr>
        <w:t>Kwon S</w:t>
      </w:r>
      <w:r w:rsidRPr="00373A49">
        <w:rPr>
          <w:rFonts w:ascii="Book Antiqua" w:hAnsi="Book Antiqua"/>
        </w:rPr>
        <w:t xml:space="preserve">, Kim YE, Park JA, Kim DS, Kwon HJ, Lee Y. Therapeutic effect of a TM4SF5-specific peptide vaccine against colon cancer in a mouse model. </w:t>
      </w:r>
      <w:r w:rsidRPr="00373A49">
        <w:rPr>
          <w:rFonts w:ascii="Book Antiqua" w:hAnsi="Book Antiqua"/>
          <w:i/>
          <w:iCs/>
        </w:rPr>
        <w:t>BMB Rep</w:t>
      </w:r>
      <w:r w:rsidRPr="00373A49">
        <w:rPr>
          <w:rFonts w:ascii="Book Antiqua" w:hAnsi="Book Antiqua"/>
        </w:rPr>
        <w:t xml:space="preserve"> 2014; </w:t>
      </w:r>
      <w:r w:rsidRPr="00373A49">
        <w:rPr>
          <w:rFonts w:ascii="Book Antiqua" w:hAnsi="Book Antiqua"/>
          <w:b/>
          <w:bCs/>
        </w:rPr>
        <w:t>47</w:t>
      </w:r>
      <w:r w:rsidRPr="00373A49">
        <w:rPr>
          <w:rFonts w:ascii="Book Antiqua" w:hAnsi="Book Antiqua"/>
        </w:rPr>
        <w:t>: 215-220 [PMID: 24286311 DOI: 10.5483/bmbrep.2014.47.4.157]</w:t>
      </w:r>
    </w:p>
    <w:p w14:paraId="39EE5065"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75 </w:t>
      </w:r>
      <w:r w:rsidRPr="00373A49">
        <w:rPr>
          <w:rFonts w:ascii="Book Antiqua" w:hAnsi="Book Antiqua"/>
          <w:b/>
          <w:bCs/>
        </w:rPr>
        <w:t>Shimodaira S</w:t>
      </w:r>
      <w:r w:rsidRPr="00373A49">
        <w:rPr>
          <w:rFonts w:ascii="Book Antiqua" w:hAnsi="Book Antiqua"/>
        </w:rPr>
        <w:t xml:space="preserve">, Sano K, Hirabayashi K, Koya T, Higuchi Y, Mizuno Y, Yamaoka N, Yuzawa M, Kobayashi T, Ito K, Koizumi T. Dendritic Cell-Based Adjuvant Vaccination Targeting Wilms' Tumor 1 in Patients with Advanced Colorectal Cancer. </w:t>
      </w:r>
      <w:r w:rsidRPr="00373A49">
        <w:rPr>
          <w:rFonts w:ascii="Book Antiqua" w:hAnsi="Book Antiqua"/>
          <w:i/>
          <w:iCs/>
        </w:rPr>
        <w:t>Vaccines (Basel)</w:t>
      </w:r>
      <w:r w:rsidRPr="00373A49">
        <w:rPr>
          <w:rFonts w:ascii="Book Antiqua" w:hAnsi="Book Antiqua"/>
        </w:rPr>
        <w:t xml:space="preserve"> 2015; </w:t>
      </w:r>
      <w:r w:rsidRPr="00373A49">
        <w:rPr>
          <w:rFonts w:ascii="Book Antiqua" w:hAnsi="Book Antiqua"/>
          <w:b/>
          <w:bCs/>
        </w:rPr>
        <w:t>3</w:t>
      </w:r>
      <w:r w:rsidRPr="00373A49">
        <w:rPr>
          <w:rFonts w:ascii="Book Antiqua" w:hAnsi="Book Antiqua"/>
        </w:rPr>
        <w:t>: 1004-1018 [PMID: 26690485 DOI: 10.3390/vaccines3041004]</w:t>
      </w:r>
    </w:p>
    <w:p w14:paraId="068EF2B0"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76 </w:t>
      </w:r>
      <w:r w:rsidRPr="00373A49">
        <w:rPr>
          <w:rFonts w:ascii="Book Antiqua" w:hAnsi="Book Antiqua"/>
          <w:b/>
          <w:bCs/>
        </w:rPr>
        <w:t>Taniguchi H</w:t>
      </w:r>
      <w:r w:rsidRPr="00373A49">
        <w:rPr>
          <w:rFonts w:ascii="Book Antiqua" w:hAnsi="Book Antiqua"/>
        </w:rPr>
        <w:t xml:space="preserve">, Iwasa S, Yamazaki K, Yoshino T, Kiryu C, Naka Y, Liew EL, Sakata Y. Phase 1 study of OCV-C02, a peptide vaccine consisting of two peptide epitopes for refractory metastatic colorectal cancer. </w:t>
      </w:r>
      <w:r w:rsidRPr="00373A49">
        <w:rPr>
          <w:rFonts w:ascii="Book Antiqua" w:hAnsi="Book Antiqua"/>
          <w:i/>
          <w:iCs/>
        </w:rPr>
        <w:t>Cancer Sci</w:t>
      </w:r>
      <w:r w:rsidRPr="00373A49">
        <w:rPr>
          <w:rFonts w:ascii="Book Antiqua" w:hAnsi="Book Antiqua"/>
        </w:rPr>
        <w:t xml:space="preserve"> 2017; </w:t>
      </w:r>
      <w:r w:rsidRPr="00373A49">
        <w:rPr>
          <w:rFonts w:ascii="Book Antiqua" w:hAnsi="Book Antiqua"/>
          <w:b/>
          <w:bCs/>
        </w:rPr>
        <w:t>108</w:t>
      </w:r>
      <w:r w:rsidRPr="00373A49">
        <w:rPr>
          <w:rFonts w:ascii="Book Antiqua" w:hAnsi="Book Antiqua"/>
        </w:rPr>
        <w:t>: 1013-1021 [PMID: 28266765 DOI: 10.1111/cas.13227]</w:t>
      </w:r>
    </w:p>
    <w:p w14:paraId="3500F2B3"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77 </w:t>
      </w:r>
      <w:r w:rsidRPr="00373A49">
        <w:rPr>
          <w:rFonts w:ascii="Book Antiqua" w:hAnsi="Book Antiqua"/>
          <w:b/>
          <w:bCs/>
        </w:rPr>
        <w:t>Sagiv-Barfi I</w:t>
      </w:r>
      <w:r w:rsidRPr="00373A49">
        <w:rPr>
          <w:rFonts w:ascii="Book Antiqua" w:hAnsi="Book Antiqua"/>
        </w:rPr>
        <w:t xml:space="preserve">, Czerwinski DK, Levy S, Alam IS, Mayer AT, Gambhir SS, Levy R. Eradication of spontaneous malignancy by local immunotherapy. </w:t>
      </w:r>
      <w:r w:rsidRPr="00373A49">
        <w:rPr>
          <w:rFonts w:ascii="Book Antiqua" w:hAnsi="Book Antiqua"/>
          <w:i/>
          <w:iCs/>
        </w:rPr>
        <w:t>Sci Transl Med</w:t>
      </w:r>
      <w:r w:rsidRPr="00373A49">
        <w:rPr>
          <w:rFonts w:ascii="Book Antiqua" w:hAnsi="Book Antiqua"/>
        </w:rPr>
        <w:t xml:space="preserve"> 2018; </w:t>
      </w:r>
      <w:r w:rsidRPr="00373A49">
        <w:rPr>
          <w:rFonts w:ascii="Book Antiqua" w:hAnsi="Book Antiqua"/>
          <w:b/>
          <w:bCs/>
        </w:rPr>
        <w:t>10</w:t>
      </w:r>
      <w:r w:rsidRPr="00373A49">
        <w:rPr>
          <w:rFonts w:ascii="Book Antiqua" w:hAnsi="Book Antiqua"/>
        </w:rPr>
        <w:t xml:space="preserve"> [PMID: 29386357 DOI: 10.1126/scitranslmed.aan4488]</w:t>
      </w:r>
    </w:p>
    <w:p w14:paraId="006B8FAD"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78 </w:t>
      </w:r>
      <w:r w:rsidRPr="00373A49">
        <w:rPr>
          <w:rFonts w:ascii="Book Antiqua" w:hAnsi="Book Antiqua"/>
          <w:b/>
          <w:bCs/>
        </w:rPr>
        <w:t>Azadi A</w:t>
      </w:r>
      <w:r w:rsidRPr="00373A49">
        <w:rPr>
          <w:rFonts w:ascii="Book Antiqua" w:hAnsi="Book Antiqua"/>
        </w:rPr>
        <w:t xml:space="preserve">, Golchini A, Delazar S, Abarghooi Kahaki F, Dehnavi SM, Payandeh Z, Eyvazi S. Recent Advances on Immune Targeted Therapy of Colorectal Cancer Using bi-Specific Antibodies and Therapeutic Vaccines. </w:t>
      </w:r>
      <w:r w:rsidRPr="00373A49">
        <w:rPr>
          <w:rFonts w:ascii="Book Antiqua" w:hAnsi="Book Antiqua"/>
          <w:i/>
          <w:iCs/>
        </w:rPr>
        <w:t>Biol Proced Online</w:t>
      </w:r>
      <w:r w:rsidRPr="00373A49">
        <w:rPr>
          <w:rFonts w:ascii="Book Antiqua" w:hAnsi="Book Antiqua"/>
        </w:rPr>
        <w:t xml:space="preserve"> 2021; </w:t>
      </w:r>
      <w:r w:rsidRPr="00373A49">
        <w:rPr>
          <w:rFonts w:ascii="Book Antiqua" w:hAnsi="Book Antiqua"/>
          <w:b/>
          <w:bCs/>
        </w:rPr>
        <w:t>23</w:t>
      </w:r>
      <w:r w:rsidRPr="00373A49">
        <w:rPr>
          <w:rFonts w:ascii="Book Antiqua" w:hAnsi="Book Antiqua"/>
        </w:rPr>
        <w:t>: 13 [PMID: 34193050 DOI: 10.1186/s12575-021-00147-7]</w:t>
      </w:r>
    </w:p>
    <w:p w14:paraId="3973A0BC"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79 </w:t>
      </w:r>
      <w:r w:rsidRPr="00373A49">
        <w:rPr>
          <w:rFonts w:ascii="Book Antiqua" w:hAnsi="Book Antiqua"/>
          <w:b/>
          <w:bCs/>
        </w:rPr>
        <w:t>Grenier JM</w:t>
      </w:r>
      <w:r w:rsidRPr="00373A49">
        <w:rPr>
          <w:rFonts w:ascii="Book Antiqua" w:hAnsi="Book Antiqua"/>
        </w:rPr>
        <w:t xml:space="preserve">, Yeung ST, Khanna KM. Combination Immunotherapy: Taking Cancer Vaccines to the Next Level. </w:t>
      </w:r>
      <w:r w:rsidRPr="00373A49">
        <w:rPr>
          <w:rFonts w:ascii="Book Antiqua" w:hAnsi="Book Antiqua"/>
          <w:i/>
          <w:iCs/>
        </w:rPr>
        <w:t>Front Immunol</w:t>
      </w:r>
      <w:r w:rsidRPr="00373A49">
        <w:rPr>
          <w:rFonts w:ascii="Book Antiqua" w:hAnsi="Book Antiqua"/>
        </w:rPr>
        <w:t xml:space="preserve"> 2018; </w:t>
      </w:r>
      <w:r w:rsidRPr="00373A49">
        <w:rPr>
          <w:rFonts w:ascii="Book Antiqua" w:hAnsi="Book Antiqua"/>
          <w:b/>
          <w:bCs/>
        </w:rPr>
        <w:t>9</w:t>
      </w:r>
      <w:r w:rsidRPr="00373A49">
        <w:rPr>
          <w:rFonts w:ascii="Book Antiqua" w:hAnsi="Book Antiqua"/>
        </w:rPr>
        <w:t>: 610 [PMID: 29623082 DOI: 10.3389/fimmu.2018.00610]</w:t>
      </w:r>
    </w:p>
    <w:p w14:paraId="23EA31AE"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80 </w:t>
      </w:r>
      <w:r w:rsidRPr="00373A49">
        <w:rPr>
          <w:rFonts w:ascii="Book Antiqua" w:hAnsi="Book Antiqua"/>
          <w:b/>
          <w:bCs/>
        </w:rPr>
        <w:t>Shahnazari M</w:t>
      </w:r>
      <w:r w:rsidRPr="00373A49">
        <w:rPr>
          <w:rFonts w:ascii="Book Antiqua" w:hAnsi="Book Antiqua"/>
        </w:rPr>
        <w:t xml:space="preserve">, Samadi P, Pourjafar M, Jalali A. Therapeutic vaccines for colorectal cancer: The progress and future prospect. </w:t>
      </w:r>
      <w:r w:rsidRPr="00373A49">
        <w:rPr>
          <w:rFonts w:ascii="Book Antiqua" w:hAnsi="Book Antiqua"/>
          <w:i/>
          <w:iCs/>
        </w:rPr>
        <w:t>Int Immunopharmacol</w:t>
      </w:r>
      <w:r w:rsidRPr="00373A49">
        <w:rPr>
          <w:rFonts w:ascii="Book Antiqua" w:hAnsi="Book Antiqua"/>
        </w:rPr>
        <w:t xml:space="preserve"> 2020; </w:t>
      </w:r>
      <w:r w:rsidRPr="00373A49">
        <w:rPr>
          <w:rFonts w:ascii="Book Antiqua" w:hAnsi="Book Antiqua"/>
          <w:b/>
          <w:bCs/>
        </w:rPr>
        <w:t>88</w:t>
      </w:r>
      <w:r w:rsidRPr="00373A49">
        <w:rPr>
          <w:rFonts w:ascii="Book Antiqua" w:hAnsi="Book Antiqua"/>
        </w:rPr>
        <w:t>: 106944 [PMID: 33182032 DOI: 10.1016/j.intimp.2020.106944]</w:t>
      </w:r>
    </w:p>
    <w:p w14:paraId="6A8095EF"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81 </w:t>
      </w:r>
      <w:r w:rsidRPr="00373A49">
        <w:rPr>
          <w:rFonts w:ascii="Book Antiqua" w:hAnsi="Book Antiqua"/>
          <w:b/>
          <w:bCs/>
        </w:rPr>
        <w:t>Rusch T</w:t>
      </w:r>
      <w:r w:rsidRPr="00373A49">
        <w:rPr>
          <w:rFonts w:ascii="Book Antiqua" w:hAnsi="Book Antiqua"/>
        </w:rPr>
        <w:t xml:space="preserve">, Bayry J, Werner J, Shevchenko I, Bazhin AV. Immunotherapy as an Option for Cancer Treatment. </w:t>
      </w:r>
      <w:r w:rsidRPr="00373A49">
        <w:rPr>
          <w:rFonts w:ascii="Book Antiqua" w:hAnsi="Book Antiqua"/>
          <w:i/>
          <w:iCs/>
        </w:rPr>
        <w:t>Arch Immunol Ther Exp (Warsz)</w:t>
      </w:r>
      <w:r w:rsidRPr="00373A49">
        <w:rPr>
          <w:rFonts w:ascii="Book Antiqua" w:hAnsi="Book Antiqua"/>
        </w:rPr>
        <w:t xml:space="preserve"> 2018; </w:t>
      </w:r>
      <w:r w:rsidRPr="00373A49">
        <w:rPr>
          <w:rFonts w:ascii="Book Antiqua" w:hAnsi="Book Antiqua"/>
          <w:b/>
          <w:bCs/>
        </w:rPr>
        <w:t>66</w:t>
      </w:r>
      <w:r w:rsidRPr="00373A49">
        <w:rPr>
          <w:rFonts w:ascii="Book Antiqua" w:hAnsi="Book Antiqua"/>
        </w:rPr>
        <w:t>: 89-96 [PMID: 29026920 DOI: 10.1007/s00005-017-0491-5]</w:t>
      </w:r>
    </w:p>
    <w:p w14:paraId="6204D4BA"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82 </w:t>
      </w:r>
      <w:r w:rsidRPr="00373A49">
        <w:rPr>
          <w:rFonts w:ascii="Book Antiqua" w:hAnsi="Book Antiqua"/>
          <w:b/>
          <w:bCs/>
        </w:rPr>
        <w:t>Conlon KC</w:t>
      </w:r>
      <w:r w:rsidRPr="00373A49">
        <w:rPr>
          <w:rFonts w:ascii="Book Antiqua" w:hAnsi="Book Antiqua"/>
        </w:rPr>
        <w:t xml:space="preserve">, Miljkovic MD, Waldmann TA. Cytokines in the Treatment of Cancer. </w:t>
      </w:r>
      <w:r w:rsidRPr="00373A49">
        <w:rPr>
          <w:rFonts w:ascii="Book Antiqua" w:hAnsi="Book Antiqua"/>
          <w:i/>
          <w:iCs/>
        </w:rPr>
        <w:t>J Interferon Cytokine Res</w:t>
      </w:r>
      <w:r w:rsidRPr="00373A49">
        <w:rPr>
          <w:rFonts w:ascii="Book Antiqua" w:hAnsi="Book Antiqua"/>
        </w:rPr>
        <w:t xml:space="preserve"> 2019; </w:t>
      </w:r>
      <w:r w:rsidRPr="00373A49">
        <w:rPr>
          <w:rFonts w:ascii="Book Antiqua" w:hAnsi="Book Antiqua"/>
          <w:b/>
          <w:bCs/>
        </w:rPr>
        <w:t>39</w:t>
      </w:r>
      <w:r w:rsidRPr="00373A49">
        <w:rPr>
          <w:rFonts w:ascii="Book Antiqua" w:hAnsi="Book Antiqua"/>
        </w:rPr>
        <w:t>: 6-21 [PMID: 29889594 DOI: 10.1089/jir.2018.0019]</w:t>
      </w:r>
    </w:p>
    <w:p w14:paraId="6E61DAC7"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83 </w:t>
      </w:r>
      <w:r w:rsidRPr="00373A49">
        <w:rPr>
          <w:rFonts w:ascii="Book Antiqua" w:hAnsi="Book Antiqua"/>
          <w:b/>
          <w:bCs/>
        </w:rPr>
        <w:t>Johdi NA</w:t>
      </w:r>
      <w:r w:rsidRPr="00373A49">
        <w:rPr>
          <w:rFonts w:ascii="Book Antiqua" w:hAnsi="Book Antiqua"/>
        </w:rPr>
        <w:t xml:space="preserve">, Sukor NF. Colorectal Cancer Immunotherapy: Options and Strategies. </w:t>
      </w:r>
      <w:r w:rsidRPr="00373A49">
        <w:rPr>
          <w:rFonts w:ascii="Book Antiqua" w:hAnsi="Book Antiqua"/>
          <w:i/>
          <w:iCs/>
        </w:rPr>
        <w:t>Front Immunol</w:t>
      </w:r>
      <w:r w:rsidRPr="00373A49">
        <w:rPr>
          <w:rFonts w:ascii="Book Antiqua" w:hAnsi="Book Antiqua"/>
        </w:rPr>
        <w:t xml:space="preserve"> 2020; </w:t>
      </w:r>
      <w:r w:rsidRPr="00373A49">
        <w:rPr>
          <w:rFonts w:ascii="Book Antiqua" w:hAnsi="Book Antiqua"/>
          <w:b/>
          <w:bCs/>
        </w:rPr>
        <w:t>11</w:t>
      </w:r>
      <w:r w:rsidRPr="00373A49">
        <w:rPr>
          <w:rFonts w:ascii="Book Antiqua" w:hAnsi="Book Antiqua"/>
        </w:rPr>
        <w:t>: 1624 [PMID: 33042104 DOI: 10.3389/fimmu.2020.01624]</w:t>
      </w:r>
    </w:p>
    <w:p w14:paraId="3B13041F"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84 </w:t>
      </w:r>
      <w:r w:rsidRPr="00373A49">
        <w:rPr>
          <w:rFonts w:ascii="Book Antiqua" w:hAnsi="Book Antiqua"/>
          <w:b/>
          <w:bCs/>
        </w:rPr>
        <w:t>Kennedy LB</w:t>
      </w:r>
      <w:r w:rsidRPr="00373A49">
        <w:rPr>
          <w:rFonts w:ascii="Book Antiqua" w:hAnsi="Book Antiqua"/>
        </w:rPr>
        <w:t xml:space="preserve">, Salama AKS. A review of cancer immunotherapy toxicity. </w:t>
      </w:r>
      <w:r w:rsidRPr="00373A49">
        <w:rPr>
          <w:rFonts w:ascii="Book Antiqua" w:hAnsi="Book Antiqua"/>
          <w:i/>
          <w:iCs/>
        </w:rPr>
        <w:t>CA Cancer J Clin</w:t>
      </w:r>
      <w:r w:rsidRPr="00373A49">
        <w:rPr>
          <w:rFonts w:ascii="Book Antiqua" w:hAnsi="Book Antiqua"/>
        </w:rPr>
        <w:t xml:space="preserve"> 2020; </w:t>
      </w:r>
      <w:r w:rsidRPr="00373A49">
        <w:rPr>
          <w:rFonts w:ascii="Book Antiqua" w:hAnsi="Book Antiqua"/>
          <w:b/>
          <w:bCs/>
        </w:rPr>
        <w:t>70</w:t>
      </w:r>
      <w:r w:rsidRPr="00373A49">
        <w:rPr>
          <w:rFonts w:ascii="Book Antiqua" w:hAnsi="Book Antiqua"/>
        </w:rPr>
        <w:t>: 86-104 [PMID: 31944278 DOI: 10.3322/caac.21596]</w:t>
      </w:r>
    </w:p>
    <w:p w14:paraId="6391EE9A"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85 </w:t>
      </w:r>
      <w:r w:rsidRPr="00373A49">
        <w:rPr>
          <w:rFonts w:ascii="Book Antiqua" w:hAnsi="Book Antiqua"/>
          <w:b/>
          <w:bCs/>
        </w:rPr>
        <w:t>Wang G</w:t>
      </w:r>
      <w:r w:rsidRPr="00373A49">
        <w:rPr>
          <w:rFonts w:ascii="Book Antiqua" w:hAnsi="Book Antiqua"/>
        </w:rPr>
        <w:t xml:space="preserve">, Lu X, Dey P, Deng P, Wu CC, Jiang S, Fang Z, Zhao K, Konaparthi R, Hua S, Zhang J, Li-Ning-Tapia EM, Kapoor A, Wu CJ, Patel NB, Guo Z, Ramamoorthy V, Tieu TN, Heffernan T, Zhao D, Shang X, Khadka S, Hou P, Hu B, Jin EJ, Yao W, Pan X, Ding Z, Shi Y, Li L, Chang Q, Troncoso P, Logothetis CJ, McArthur MJ, Chin L, Wang YA, DePinho RA. Targeting YAP-Dependent MDSC Infiltration Impairs Tumor Progression. </w:t>
      </w:r>
      <w:r w:rsidRPr="00373A49">
        <w:rPr>
          <w:rFonts w:ascii="Book Antiqua" w:hAnsi="Book Antiqua"/>
          <w:i/>
          <w:iCs/>
        </w:rPr>
        <w:t>Cancer Discov</w:t>
      </w:r>
      <w:r w:rsidRPr="00373A49">
        <w:rPr>
          <w:rFonts w:ascii="Book Antiqua" w:hAnsi="Book Antiqua"/>
        </w:rPr>
        <w:t xml:space="preserve"> 2016; </w:t>
      </w:r>
      <w:r w:rsidRPr="00373A49">
        <w:rPr>
          <w:rFonts w:ascii="Book Antiqua" w:hAnsi="Book Antiqua"/>
          <w:b/>
          <w:bCs/>
        </w:rPr>
        <w:t>6</w:t>
      </w:r>
      <w:r w:rsidRPr="00373A49">
        <w:rPr>
          <w:rFonts w:ascii="Book Antiqua" w:hAnsi="Book Antiqua"/>
        </w:rPr>
        <w:t>: 80-95 [PMID: 26701088 DOI: 10.1158/2159-8290.CD-15-0224]</w:t>
      </w:r>
    </w:p>
    <w:p w14:paraId="707B85E0"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86 </w:t>
      </w:r>
      <w:r w:rsidRPr="00373A49">
        <w:rPr>
          <w:rFonts w:ascii="Book Antiqua" w:hAnsi="Book Antiqua"/>
          <w:b/>
          <w:bCs/>
        </w:rPr>
        <w:t>Feig C</w:t>
      </w:r>
      <w:r w:rsidRPr="00373A49">
        <w:rPr>
          <w:rFonts w:ascii="Book Antiqua" w:hAnsi="Book Antiqua"/>
        </w:rPr>
        <w:t xml:space="preserve">, Jones JO, Kraman M, Wells RJ, Deonarine A, Chan DS, Connell CM, Roberts EW, Zhao Q, Caballero OL, Teichmann SA, Janowitz T, Jodrell DI, Tuveson DA, Fearon DT. Targeting CXCL12 from FAP-expressing carcinoma-associated fibroblasts synergizes with anti-PD-L1 immunotherapy in pancreatic cancer. </w:t>
      </w:r>
      <w:r w:rsidRPr="00373A49">
        <w:rPr>
          <w:rFonts w:ascii="Book Antiqua" w:hAnsi="Book Antiqua"/>
          <w:i/>
          <w:iCs/>
        </w:rPr>
        <w:t>Proc Natl Acad Sci U S A</w:t>
      </w:r>
      <w:r w:rsidRPr="00373A49">
        <w:rPr>
          <w:rFonts w:ascii="Book Antiqua" w:hAnsi="Book Antiqua"/>
        </w:rPr>
        <w:t xml:space="preserve"> 2013; </w:t>
      </w:r>
      <w:r w:rsidRPr="00373A49">
        <w:rPr>
          <w:rFonts w:ascii="Book Antiqua" w:hAnsi="Book Antiqua"/>
          <w:b/>
          <w:bCs/>
        </w:rPr>
        <w:t>110</w:t>
      </w:r>
      <w:r w:rsidRPr="00373A49">
        <w:rPr>
          <w:rFonts w:ascii="Book Antiqua" w:hAnsi="Book Antiqua"/>
        </w:rPr>
        <w:t>: 20212-20217 [PMID: 24277834 DOI: 10.1073/pnas.1320318110]</w:t>
      </w:r>
    </w:p>
    <w:p w14:paraId="4DCBCCD9"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87 </w:t>
      </w:r>
      <w:r w:rsidRPr="00373A49">
        <w:rPr>
          <w:rFonts w:ascii="Book Antiqua" w:hAnsi="Book Antiqua"/>
          <w:b/>
          <w:bCs/>
        </w:rPr>
        <w:t>Kershaw MH</w:t>
      </w:r>
      <w:r w:rsidRPr="00373A49">
        <w:rPr>
          <w:rFonts w:ascii="Book Antiqua" w:hAnsi="Book Antiqua"/>
        </w:rPr>
        <w:t xml:space="preserve">, Wang G, Westwood JA, Pachynski RK, Tiffany HL, Marincola FM, Wang E, Young HA, Murphy PM, Hwu P. Redirecting migration of T cells to chemokine secreted from tumors by genetic modification with CXCR2. </w:t>
      </w:r>
      <w:r w:rsidRPr="00373A49">
        <w:rPr>
          <w:rFonts w:ascii="Book Antiqua" w:hAnsi="Book Antiqua"/>
          <w:i/>
          <w:iCs/>
        </w:rPr>
        <w:t>Hum Gene Ther</w:t>
      </w:r>
      <w:r w:rsidRPr="00373A49">
        <w:rPr>
          <w:rFonts w:ascii="Book Antiqua" w:hAnsi="Book Antiqua"/>
        </w:rPr>
        <w:t xml:space="preserve"> 2002; </w:t>
      </w:r>
      <w:r w:rsidRPr="00373A49">
        <w:rPr>
          <w:rFonts w:ascii="Book Antiqua" w:hAnsi="Book Antiqua"/>
          <w:b/>
          <w:bCs/>
        </w:rPr>
        <w:t>13</w:t>
      </w:r>
      <w:r w:rsidRPr="00373A49">
        <w:rPr>
          <w:rFonts w:ascii="Book Antiqua" w:hAnsi="Book Antiqua"/>
        </w:rPr>
        <w:t>: 1971-1980 [PMID: 12427307 DOI: 10.1089/10430340260355374]</w:t>
      </w:r>
    </w:p>
    <w:p w14:paraId="1E7E7F05"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88 </w:t>
      </w:r>
      <w:r w:rsidRPr="00373A49">
        <w:rPr>
          <w:rFonts w:ascii="Book Antiqua" w:hAnsi="Book Antiqua"/>
          <w:b/>
          <w:bCs/>
        </w:rPr>
        <w:t>Yanagi T</w:t>
      </w:r>
      <w:r w:rsidRPr="00373A49">
        <w:rPr>
          <w:rFonts w:ascii="Book Antiqua" w:hAnsi="Book Antiqua"/>
        </w:rPr>
        <w:t xml:space="preserve">, Nagai K, Shimizu H, Matsuzawa SI. Melanoma antigen A12 regulates cell cycle via tumor suppressor p21 expression. </w:t>
      </w:r>
      <w:r w:rsidRPr="00373A49">
        <w:rPr>
          <w:rFonts w:ascii="Book Antiqua" w:hAnsi="Book Antiqua"/>
          <w:i/>
          <w:iCs/>
        </w:rPr>
        <w:t>Oncotarget</w:t>
      </w:r>
      <w:r w:rsidRPr="00373A49">
        <w:rPr>
          <w:rFonts w:ascii="Book Antiqua" w:hAnsi="Book Antiqua"/>
        </w:rPr>
        <w:t xml:space="preserve"> 2017; </w:t>
      </w:r>
      <w:r w:rsidRPr="00373A49">
        <w:rPr>
          <w:rFonts w:ascii="Book Antiqua" w:hAnsi="Book Antiqua"/>
          <w:b/>
          <w:bCs/>
        </w:rPr>
        <w:t>8</w:t>
      </w:r>
      <w:r w:rsidRPr="00373A49">
        <w:rPr>
          <w:rFonts w:ascii="Book Antiqua" w:hAnsi="Book Antiqua"/>
        </w:rPr>
        <w:t>: 68448-68459 [PMID: 28978129 DOI: 10.18632/oncotarget.19497]</w:t>
      </w:r>
    </w:p>
    <w:p w14:paraId="75DBA2A7"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89 </w:t>
      </w:r>
      <w:r w:rsidRPr="00373A49">
        <w:rPr>
          <w:rFonts w:ascii="Book Antiqua" w:hAnsi="Book Antiqua"/>
          <w:b/>
          <w:bCs/>
        </w:rPr>
        <w:t>Lee DW</w:t>
      </w:r>
      <w:r w:rsidRPr="00373A49">
        <w:rPr>
          <w:rFonts w:ascii="Book Antiqua" w:hAnsi="Book Antiqua"/>
        </w:rPr>
        <w:t xml:space="preserve">, Gardner R, Porter DL, Louis CU, Ahmed N, Jensen M, Grupp SA, Mackall CL. Current concepts in the diagnosis and management of cytokine release syndrome. </w:t>
      </w:r>
      <w:r w:rsidRPr="00373A49">
        <w:rPr>
          <w:rFonts w:ascii="Book Antiqua" w:hAnsi="Book Antiqua"/>
          <w:i/>
          <w:iCs/>
        </w:rPr>
        <w:t>Blood</w:t>
      </w:r>
      <w:r w:rsidRPr="00373A49">
        <w:rPr>
          <w:rFonts w:ascii="Book Antiqua" w:hAnsi="Book Antiqua"/>
        </w:rPr>
        <w:t xml:space="preserve"> 2014; </w:t>
      </w:r>
      <w:r w:rsidRPr="00373A49">
        <w:rPr>
          <w:rFonts w:ascii="Book Antiqua" w:hAnsi="Book Antiqua"/>
          <w:b/>
          <w:bCs/>
        </w:rPr>
        <w:t>124</w:t>
      </w:r>
      <w:r w:rsidRPr="00373A49">
        <w:rPr>
          <w:rFonts w:ascii="Book Antiqua" w:hAnsi="Book Antiqua"/>
        </w:rPr>
        <w:t>: 188-195 [PMID: 24876563 DOI: 10.1182/blood-2014-05-552729]</w:t>
      </w:r>
    </w:p>
    <w:p w14:paraId="05FBD795"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90 </w:t>
      </w:r>
      <w:r w:rsidRPr="00373A49">
        <w:rPr>
          <w:rFonts w:ascii="Book Antiqua" w:hAnsi="Book Antiqua"/>
          <w:b/>
          <w:bCs/>
        </w:rPr>
        <w:t>Xu MD</w:t>
      </w:r>
      <w:r w:rsidRPr="00373A49">
        <w:rPr>
          <w:rFonts w:ascii="Book Antiqua" w:hAnsi="Book Antiqua"/>
        </w:rPr>
        <w:t xml:space="preserve">, Qi P, Du X. Long non-coding RNAs in colorectal cancer: implications for pathogenesis and clinical application. </w:t>
      </w:r>
      <w:r w:rsidRPr="00373A49">
        <w:rPr>
          <w:rFonts w:ascii="Book Antiqua" w:hAnsi="Book Antiqua"/>
          <w:i/>
          <w:iCs/>
        </w:rPr>
        <w:t>Mod Pathol</w:t>
      </w:r>
      <w:r w:rsidRPr="00373A49">
        <w:rPr>
          <w:rFonts w:ascii="Book Antiqua" w:hAnsi="Book Antiqua"/>
        </w:rPr>
        <w:t xml:space="preserve"> 2014; </w:t>
      </w:r>
      <w:r w:rsidRPr="00373A49">
        <w:rPr>
          <w:rFonts w:ascii="Book Antiqua" w:hAnsi="Book Antiqua"/>
          <w:b/>
          <w:bCs/>
        </w:rPr>
        <w:t>27</w:t>
      </w:r>
      <w:r w:rsidRPr="00373A49">
        <w:rPr>
          <w:rFonts w:ascii="Book Antiqua" w:hAnsi="Book Antiqua"/>
        </w:rPr>
        <w:t>: 1310-1320 [PMID: 24603586 DOI: 10.1038/modpathol.2014.33]</w:t>
      </w:r>
    </w:p>
    <w:p w14:paraId="298A2CCC"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91 </w:t>
      </w:r>
      <w:r w:rsidRPr="00373A49">
        <w:rPr>
          <w:rFonts w:ascii="Book Antiqua" w:hAnsi="Book Antiqua"/>
          <w:b/>
          <w:bCs/>
        </w:rPr>
        <w:t>Ling H</w:t>
      </w:r>
      <w:r w:rsidRPr="00373A49">
        <w:rPr>
          <w:rFonts w:ascii="Book Antiqua" w:hAnsi="Book Antiqua"/>
        </w:rPr>
        <w:t xml:space="preserve">. Non-coding RNAs: Therapeutic Strategies and Delivery Systems. </w:t>
      </w:r>
      <w:r w:rsidRPr="00373A49">
        <w:rPr>
          <w:rFonts w:ascii="Book Antiqua" w:hAnsi="Book Antiqua"/>
          <w:i/>
          <w:iCs/>
        </w:rPr>
        <w:t>Adv Exp Med Biol</w:t>
      </w:r>
      <w:r w:rsidRPr="00373A49">
        <w:rPr>
          <w:rFonts w:ascii="Book Antiqua" w:hAnsi="Book Antiqua"/>
        </w:rPr>
        <w:t xml:space="preserve"> 2016; </w:t>
      </w:r>
      <w:r w:rsidRPr="00373A49">
        <w:rPr>
          <w:rFonts w:ascii="Book Antiqua" w:hAnsi="Book Antiqua"/>
          <w:b/>
          <w:bCs/>
        </w:rPr>
        <w:t>937</w:t>
      </w:r>
      <w:r w:rsidRPr="00373A49">
        <w:rPr>
          <w:rFonts w:ascii="Book Antiqua" w:hAnsi="Book Antiqua"/>
        </w:rPr>
        <w:t>: 229-237 [PMID: 27573903 DOI: 10.1007/978-3-319-42059-2_12]</w:t>
      </w:r>
    </w:p>
    <w:p w14:paraId="34E55465"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92 </w:t>
      </w:r>
      <w:r w:rsidRPr="00373A49">
        <w:rPr>
          <w:rFonts w:ascii="Book Antiqua" w:hAnsi="Book Antiqua"/>
          <w:b/>
          <w:bCs/>
        </w:rPr>
        <w:t>Kara G</w:t>
      </w:r>
      <w:r w:rsidRPr="00373A49">
        <w:rPr>
          <w:rFonts w:ascii="Book Antiqua" w:hAnsi="Book Antiqua"/>
        </w:rPr>
        <w:t xml:space="preserve">, Calin GA, Ozpolat B. RNAi-based therapeutics and tumor targeted delivery in cancer. </w:t>
      </w:r>
      <w:r w:rsidRPr="00373A49">
        <w:rPr>
          <w:rFonts w:ascii="Book Antiqua" w:hAnsi="Book Antiqua"/>
          <w:i/>
          <w:iCs/>
        </w:rPr>
        <w:t>Adv Drug Deliv Rev</w:t>
      </w:r>
      <w:r w:rsidRPr="00373A49">
        <w:rPr>
          <w:rFonts w:ascii="Book Antiqua" w:hAnsi="Book Antiqua"/>
        </w:rPr>
        <w:t xml:space="preserve"> 2022; </w:t>
      </w:r>
      <w:r w:rsidRPr="00373A49">
        <w:rPr>
          <w:rFonts w:ascii="Book Antiqua" w:hAnsi="Book Antiqua"/>
          <w:b/>
          <w:bCs/>
        </w:rPr>
        <w:t>182</w:t>
      </w:r>
      <w:r w:rsidRPr="00373A49">
        <w:rPr>
          <w:rFonts w:ascii="Book Antiqua" w:hAnsi="Book Antiqua"/>
        </w:rPr>
        <w:t>: 114113 [PMID: 35063535 DOI: 10.1016/j.addr.2022.114113]</w:t>
      </w:r>
    </w:p>
    <w:p w14:paraId="5CE368B4"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93 </w:t>
      </w:r>
      <w:r w:rsidRPr="00373A49">
        <w:rPr>
          <w:rFonts w:ascii="Book Antiqua" w:hAnsi="Book Antiqua"/>
          <w:b/>
          <w:bCs/>
        </w:rPr>
        <w:t>Biswas S</w:t>
      </w:r>
      <w:r w:rsidRPr="00373A49">
        <w:rPr>
          <w:rFonts w:ascii="Book Antiqua" w:hAnsi="Book Antiqua"/>
        </w:rPr>
        <w:t xml:space="preserve">. MicroRNAs as Therapeutic Agents: The Future of the Battle Against Cancer. </w:t>
      </w:r>
      <w:r w:rsidRPr="00373A49">
        <w:rPr>
          <w:rFonts w:ascii="Book Antiqua" w:hAnsi="Book Antiqua"/>
          <w:i/>
          <w:iCs/>
        </w:rPr>
        <w:t>Curr Top Med Chem</w:t>
      </w:r>
      <w:r w:rsidRPr="00373A49">
        <w:rPr>
          <w:rFonts w:ascii="Book Antiqua" w:hAnsi="Book Antiqua"/>
        </w:rPr>
        <w:t xml:space="preserve"> 2018; </w:t>
      </w:r>
      <w:r w:rsidRPr="00373A49">
        <w:rPr>
          <w:rFonts w:ascii="Book Antiqua" w:hAnsi="Book Antiqua"/>
          <w:b/>
          <w:bCs/>
        </w:rPr>
        <w:t>18</w:t>
      </w:r>
      <w:r w:rsidRPr="00373A49">
        <w:rPr>
          <w:rFonts w:ascii="Book Antiqua" w:hAnsi="Book Antiqua"/>
        </w:rPr>
        <w:t>: 2544-2554 [PMID: 30457051 DOI: 10.2174/1568026619666181120121830]</w:t>
      </w:r>
    </w:p>
    <w:p w14:paraId="1B349C35"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94 </w:t>
      </w:r>
      <w:r w:rsidRPr="00373A49">
        <w:rPr>
          <w:rFonts w:ascii="Book Antiqua" w:hAnsi="Book Antiqua"/>
          <w:b/>
          <w:bCs/>
        </w:rPr>
        <w:t>Chakraborty C</w:t>
      </w:r>
      <w:r w:rsidRPr="00373A49">
        <w:rPr>
          <w:rFonts w:ascii="Book Antiqua" w:hAnsi="Book Antiqua"/>
        </w:rPr>
        <w:t xml:space="preserve">, Sharma AR, Sharma G, Sarkar BK, Lee SS. The novel strategies for next-generation cancer treatment: miRNA combined with chemotherapeutic agents for the treatment of cancer. </w:t>
      </w:r>
      <w:r w:rsidRPr="00373A49">
        <w:rPr>
          <w:rFonts w:ascii="Book Antiqua" w:hAnsi="Book Antiqua"/>
          <w:i/>
          <w:iCs/>
        </w:rPr>
        <w:t>Oncotarget</w:t>
      </w:r>
      <w:r w:rsidRPr="00373A49">
        <w:rPr>
          <w:rFonts w:ascii="Book Antiqua" w:hAnsi="Book Antiqua"/>
        </w:rPr>
        <w:t xml:space="preserve"> 2018; </w:t>
      </w:r>
      <w:r w:rsidRPr="00373A49">
        <w:rPr>
          <w:rFonts w:ascii="Book Antiqua" w:hAnsi="Book Antiqua"/>
          <w:b/>
          <w:bCs/>
        </w:rPr>
        <w:t>9</w:t>
      </w:r>
      <w:r w:rsidRPr="00373A49">
        <w:rPr>
          <w:rFonts w:ascii="Book Antiqua" w:hAnsi="Book Antiqua"/>
        </w:rPr>
        <w:t>: 10164-10174 [PMID: 29515800 DOI: 10.18632/oncotarget.24309]</w:t>
      </w:r>
    </w:p>
    <w:p w14:paraId="4C59566C"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95 </w:t>
      </w:r>
      <w:r w:rsidRPr="00373A49">
        <w:rPr>
          <w:rFonts w:ascii="Book Antiqua" w:hAnsi="Book Antiqua"/>
          <w:b/>
          <w:bCs/>
        </w:rPr>
        <w:t>Jung E</w:t>
      </w:r>
      <w:r w:rsidRPr="00373A49">
        <w:rPr>
          <w:rFonts w:ascii="Book Antiqua" w:hAnsi="Book Antiqua"/>
        </w:rPr>
        <w:t xml:space="preserve">, Choi J, Kim JS, Han TS. MicroRNA-Based Therapeutics for Drug-Resistant Colorectal Cancer. </w:t>
      </w:r>
      <w:r w:rsidRPr="00373A49">
        <w:rPr>
          <w:rFonts w:ascii="Book Antiqua" w:hAnsi="Book Antiqua"/>
          <w:i/>
          <w:iCs/>
        </w:rPr>
        <w:t>Pharmaceuticals (Basel)</w:t>
      </w:r>
      <w:r w:rsidRPr="00373A49">
        <w:rPr>
          <w:rFonts w:ascii="Book Antiqua" w:hAnsi="Book Antiqua"/>
        </w:rPr>
        <w:t xml:space="preserve"> 2021; </w:t>
      </w:r>
      <w:r w:rsidRPr="00373A49">
        <w:rPr>
          <w:rFonts w:ascii="Book Antiqua" w:hAnsi="Book Antiqua"/>
          <w:b/>
          <w:bCs/>
        </w:rPr>
        <w:t>14</w:t>
      </w:r>
      <w:r w:rsidRPr="00373A49">
        <w:rPr>
          <w:rFonts w:ascii="Book Antiqua" w:hAnsi="Book Antiqua"/>
        </w:rPr>
        <w:t xml:space="preserve"> [PMID: 33567635 DOI: 10.3390/ph14020136]</w:t>
      </w:r>
    </w:p>
    <w:p w14:paraId="1A555DC7"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96 </w:t>
      </w:r>
      <w:r w:rsidRPr="00373A49">
        <w:rPr>
          <w:rFonts w:ascii="Book Antiqua" w:hAnsi="Book Antiqua"/>
          <w:b/>
          <w:bCs/>
        </w:rPr>
        <w:t>Kana SI</w:t>
      </w:r>
      <w:r w:rsidRPr="00373A49">
        <w:rPr>
          <w:rFonts w:ascii="Book Antiqua" w:hAnsi="Book Antiqua"/>
        </w:rPr>
        <w:t xml:space="preserve">, Essani K. Immuno-Oncolytic Viruses: Emerging Options in the Treatment of Colorectal Cancer. </w:t>
      </w:r>
      <w:r w:rsidRPr="00373A49">
        <w:rPr>
          <w:rFonts w:ascii="Book Antiqua" w:hAnsi="Book Antiqua"/>
          <w:i/>
          <w:iCs/>
        </w:rPr>
        <w:t>Mol Diagn Ther</w:t>
      </w:r>
      <w:r w:rsidRPr="00373A49">
        <w:rPr>
          <w:rFonts w:ascii="Book Antiqua" w:hAnsi="Book Antiqua"/>
        </w:rPr>
        <w:t xml:space="preserve"> 2021; </w:t>
      </w:r>
      <w:r w:rsidRPr="00373A49">
        <w:rPr>
          <w:rFonts w:ascii="Book Antiqua" w:hAnsi="Book Antiqua"/>
          <w:b/>
          <w:bCs/>
        </w:rPr>
        <w:t>25</w:t>
      </w:r>
      <w:r w:rsidRPr="00373A49">
        <w:rPr>
          <w:rFonts w:ascii="Book Antiqua" w:hAnsi="Book Antiqua"/>
        </w:rPr>
        <w:t>: 301-313 [PMID: 33713031 DOI: 10.1007/s40291-021-00517-7]</w:t>
      </w:r>
    </w:p>
    <w:p w14:paraId="57FB6E63"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97 </w:t>
      </w:r>
      <w:r w:rsidRPr="00373A49">
        <w:rPr>
          <w:rFonts w:ascii="Book Antiqua" w:hAnsi="Book Antiqua"/>
          <w:b/>
          <w:bCs/>
        </w:rPr>
        <w:t>Conrad SJ</w:t>
      </w:r>
      <w:r w:rsidRPr="00373A49">
        <w:rPr>
          <w:rFonts w:ascii="Book Antiqua" w:hAnsi="Book Antiqua"/>
        </w:rPr>
        <w:t xml:space="preserve">, El-Aswad M, Kurban E, Jeng D, Tripp BC, Nutting C, Eversole R, Mackenzie C, Essani K. Oncolytic tanapoxvirus expressing FliC causes regression of human colorectal cancer xenografts in nude mice. </w:t>
      </w:r>
      <w:r w:rsidRPr="00373A49">
        <w:rPr>
          <w:rFonts w:ascii="Book Antiqua" w:hAnsi="Book Antiqua"/>
          <w:i/>
          <w:iCs/>
        </w:rPr>
        <w:t>J Exp Clin Cancer Res</w:t>
      </w:r>
      <w:r w:rsidRPr="00373A49">
        <w:rPr>
          <w:rFonts w:ascii="Book Antiqua" w:hAnsi="Book Antiqua"/>
        </w:rPr>
        <w:t xml:space="preserve"> 2015; </w:t>
      </w:r>
      <w:r w:rsidRPr="00373A49">
        <w:rPr>
          <w:rFonts w:ascii="Book Antiqua" w:hAnsi="Book Antiqua"/>
          <w:b/>
          <w:bCs/>
        </w:rPr>
        <w:t>34</w:t>
      </w:r>
      <w:r w:rsidRPr="00373A49">
        <w:rPr>
          <w:rFonts w:ascii="Book Antiqua" w:hAnsi="Book Antiqua"/>
        </w:rPr>
        <w:t>: 19 [PMID: 25887490 DOI: 10.1186/s13046-015-0131-z]</w:t>
      </w:r>
    </w:p>
    <w:p w14:paraId="63C6B6A9"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98 </w:t>
      </w:r>
      <w:r w:rsidRPr="00373A49">
        <w:rPr>
          <w:rFonts w:ascii="Book Antiqua" w:hAnsi="Book Antiqua"/>
          <w:b/>
          <w:bCs/>
        </w:rPr>
        <w:t>Wang B</w:t>
      </w:r>
      <w:r w:rsidRPr="00373A49">
        <w:rPr>
          <w:rFonts w:ascii="Book Antiqua" w:hAnsi="Book Antiqua"/>
        </w:rPr>
        <w:t xml:space="preserve">, Ogata H, Takishima Y, Miyamoto S, Inoue H, Kuroda M, Yamada K, Hijikata Y, Murahashi M, Shimizu H, Okazaki T, Nakanishi Y, Tani K. A Novel Combination Therapy for Human Oxaliplatin-resistant Colorectal Cancer Using Oxaliplatin and Coxsackievirus A11. </w:t>
      </w:r>
      <w:r w:rsidRPr="00373A49">
        <w:rPr>
          <w:rFonts w:ascii="Book Antiqua" w:hAnsi="Book Antiqua"/>
          <w:i/>
          <w:iCs/>
        </w:rPr>
        <w:t>Anticancer Res</w:t>
      </w:r>
      <w:r w:rsidRPr="00373A49">
        <w:rPr>
          <w:rFonts w:ascii="Book Antiqua" w:hAnsi="Book Antiqua"/>
        </w:rPr>
        <w:t xml:space="preserve"> 2018; </w:t>
      </w:r>
      <w:r w:rsidRPr="00373A49">
        <w:rPr>
          <w:rFonts w:ascii="Book Antiqua" w:hAnsi="Book Antiqua"/>
          <w:b/>
          <w:bCs/>
        </w:rPr>
        <w:t>38</w:t>
      </w:r>
      <w:r w:rsidRPr="00373A49">
        <w:rPr>
          <w:rFonts w:ascii="Book Antiqua" w:hAnsi="Book Antiqua"/>
        </w:rPr>
        <w:t>: 6121-6126 [PMID: 30396927 DOI: 10.21873/anticanres.12963]</w:t>
      </w:r>
    </w:p>
    <w:p w14:paraId="595A6469"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99 </w:t>
      </w:r>
      <w:r w:rsidRPr="00373A49">
        <w:rPr>
          <w:rFonts w:ascii="Book Antiqua" w:hAnsi="Book Antiqua"/>
          <w:b/>
          <w:bCs/>
        </w:rPr>
        <w:t>Pokrovska TD</w:t>
      </w:r>
      <w:r w:rsidRPr="00373A49">
        <w:rPr>
          <w:rFonts w:ascii="Book Antiqua" w:hAnsi="Book Antiqua"/>
        </w:rPr>
        <w:t xml:space="preserve">, Jacobus EJ, Puliyadi R, Prevo R, Frost S, Dyer A, Baugh R, Rodriguez-Berriguete G, Fisher K, Granata G, Herbert K, Taverner WK, Champion BR, Higgins GS, Seymour LW, Lei-Rossmann J. External Beam Radiation Therapy and Enadenotucirev: Inhibition of the DDR and Mechanisms of Radiation-Mediated Virus Increase. </w:t>
      </w:r>
      <w:r w:rsidRPr="00373A49">
        <w:rPr>
          <w:rFonts w:ascii="Book Antiqua" w:hAnsi="Book Antiqua"/>
          <w:i/>
          <w:iCs/>
        </w:rPr>
        <w:t>Cancers (Basel)</w:t>
      </w:r>
      <w:r w:rsidRPr="00373A49">
        <w:rPr>
          <w:rFonts w:ascii="Book Antiqua" w:hAnsi="Book Antiqua"/>
        </w:rPr>
        <w:t xml:space="preserve"> 2020; </w:t>
      </w:r>
      <w:r w:rsidRPr="00373A49">
        <w:rPr>
          <w:rFonts w:ascii="Book Antiqua" w:hAnsi="Book Antiqua"/>
          <w:b/>
          <w:bCs/>
        </w:rPr>
        <w:t>12</w:t>
      </w:r>
      <w:r w:rsidRPr="00373A49">
        <w:rPr>
          <w:rFonts w:ascii="Book Antiqua" w:hAnsi="Book Antiqua"/>
        </w:rPr>
        <w:t xml:space="preserve"> [PMID: 32224979 DOI: 10.3390/cancers12040798]</w:t>
      </w:r>
    </w:p>
    <w:p w14:paraId="7BCAE303"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100 </w:t>
      </w:r>
      <w:r w:rsidRPr="00373A49">
        <w:rPr>
          <w:rFonts w:ascii="Book Antiqua" w:hAnsi="Book Antiqua"/>
          <w:b/>
          <w:bCs/>
        </w:rPr>
        <w:t>Rojas JJ</w:t>
      </w:r>
      <w:r w:rsidRPr="00373A49">
        <w:rPr>
          <w:rFonts w:ascii="Book Antiqua" w:hAnsi="Book Antiqua"/>
        </w:rPr>
        <w:t xml:space="preserve">, Sampath P, Hou W, Thorne SH. Defining Effective Combinations of Immune Checkpoint Blockade and Oncolytic Virotherapy. </w:t>
      </w:r>
      <w:r w:rsidRPr="00373A49">
        <w:rPr>
          <w:rFonts w:ascii="Book Antiqua" w:hAnsi="Book Antiqua"/>
          <w:i/>
          <w:iCs/>
        </w:rPr>
        <w:t>Clin Cancer Res</w:t>
      </w:r>
      <w:r w:rsidRPr="00373A49">
        <w:rPr>
          <w:rFonts w:ascii="Book Antiqua" w:hAnsi="Book Antiqua"/>
        </w:rPr>
        <w:t xml:space="preserve"> 2015; </w:t>
      </w:r>
      <w:r w:rsidRPr="00373A49">
        <w:rPr>
          <w:rFonts w:ascii="Book Antiqua" w:hAnsi="Book Antiqua"/>
          <w:b/>
          <w:bCs/>
        </w:rPr>
        <w:t>21</w:t>
      </w:r>
      <w:r w:rsidRPr="00373A49">
        <w:rPr>
          <w:rFonts w:ascii="Book Antiqua" w:hAnsi="Book Antiqua"/>
        </w:rPr>
        <w:t>: 5543-5551 [PMID: 26187615 DOI: 10.1158/1078-0432.CCR-14-2009]</w:t>
      </w:r>
    </w:p>
    <w:p w14:paraId="3173E63F"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101 </w:t>
      </w:r>
      <w:r w:rsidRPr="00373A49">
        <w:rPr>
          <w:rFonts w:ascii="Book Antiqua" w:hAnsi="Book Antiqua"/>
          <w:b/>
          <w:bCs/>
        </w:rPr>
        <w:t>Geevarghese SK</w:t>
      </w:r>
      <w:r w:rsidRPr="00373A49">
        <w:rPr>
          <w:rFonts w:ascii="Book Antiqua" w:hAnsi="Book Antiqua"/>
        </w:rPr>
        <w:t xml:space="preserve">, Geller DA, de Haan HA, Hörer M, Knoll AE, Mescheder A, Nemunaitis J, Reid TR, Sze DY, Tanabe KK, Tawfik H. Phase I/II study of oncolytic herpes simplex virus NV1020 in patients with extensively pretreated refractory colorectal cancer metastatic to the liver. </w:t>
      </w:r>
      <w:r w:rsidRPr="00373A49">
        <w:rPr>
          <w:rFonts w:ascii="Book Antiqua" w:hAnsi="Book Antiqua"/>
          <w:i/>
          <w:iCs/>
        </w:rPr>
        <w:t>Hum Gene Ther</w:t>
      </w:r>
      <w:r w:rsidRPr="00373A49">
        <w:rPr>
          <w:rFonts w:ascii="Book Antiqua" w:hAnsi="Book Antiqua"/>
        </w:rPr>
        <w:t xml:space="preserve"> 2010; </w:t>
      </w:r>
      <w:r w:rsidRPr="00373A49">
        <w:rPr>
          <w:rFonts w:ascii="Book Antiqua" w:hAnsi="Book Antiqua"/>
          <w:b/>
          <w:bCs/>
        </w:rPr>
        <w:t>21</w:t>
      </w:r>
      <w:r w:rsidRPr="00373A49">
        <w:rPr>
          <w:rFonts w:ascii="Book Antiqua" w:hAnsi="Book Antiqua"/>
        </w:rPr>
        <w:t>: 1119-1128 [PMID: 20486770 DOI: 10.1089/hum.2010.020]</w:t>
      </w:r>
    </w:p>
    <w:p w14:paraId="4654D7FA"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102 </w:t>
      </w:r>
      <w:r w:rsidRPr="00373A49">
        <w:rPr>
          <w:rFonts w:ascii="Book Antiqua" w:hAnsi="Book Antiqua"/>
          <w:b/>
          <w:bCs/>
        </w:rPr>
        <w:t>Zeh HJ</w:t>
      </w:r>
      <w:r w:rsidRPr="00373A49">
        <w:rPr>
          <w:rFonts w:ascii="Book Antiqua" w:hAnsi="Book Antiqua"/>
        </w:rPr>
        <w:t xml:space="preserve">, Downs-Canner S, McCart JA, Guo ZS, Rao UN, Ramalingam L, Thorne SH, Jones HL, Kalinski P, Wieckowski E, O'Malley ME, Daneshmand M, Hu K, Bell JC, Hwang TH, Moon A, Breitbach CJ, Kirn DH, Bartlett DL. First-in-man study of western reserve strain oncolytic vaccinia virus: safety, systemic spread, and antitumor activity. </w:t>
      </w:r>
      <w:r w:rsidRPr="00373A49">
        <w:rPr>
          <w:rFonts w:ascii="Book Antiqua" w:hAnsi="Book Antiqua"/>
          <w:i/>
          <w:iCs/>
        </w:rPr>
        <w:t>Mol Ther</w:t>
      </w:r>
      <w:r w:rsidRPr="00373A49">
        <w:rPr>
          <w:rFonts w:ascii="Book Antiqua" w:hAnsi="Book Antiqua"/>
        </w:rPr>
        <w:t xml:space="preserve"> 2015; </w:t>
      </w:r>
      <w:r w:rsidRPr="00373A49">
        <w:rPr>
          <w:rFonts w:ascii="Book Antiqua" w:hAnsi="Book Antiqua"/>
          <w:b/>
          <w:bCs/>
        </w:rPr>
        <w:t>23</w:t>
      </w:r>
      <w:r w:rsidRPr="00373A49">
        <w:rPr>
          <w:rFonts w:ascii="Book Antiqua" w:hAnsi="Book Antiqua"/>
        </w:rPr>
        <w:t>: 202-214 [PMID: 25292189 DOI: 10.1038/mt.2014.194]</w:t>
      </w:r>
    </w:p>
    <w:p w14:paraId="3FEE6A89"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103 </w:t>
      </w:r>
      <w:r w:rsidRPr="00373A49">
        <w:rPr>
          <w:rFonts w:ascii="Book Antiqua" w:hAnsi="Book Antiqua"/>
          <w:b/>
          <w:bCs/>
        </w:rPr>
        <w:t>Downs-Canner S</w:t>
      </w:r>
      <w:r w:rsidRPr="00373A49">
        <w:rPr>
          <w:rFonts w:ascii="Book Antiqua" w:hAnsi="Book Antiqua"/>
        </w:rPr>
        <w:t xml:space="preserve">, Guo ZS, Ravindranathan R, Breitbach CJ, O'Malley ME, Jones HL, Moon A, McCart JA, Shuai Y, Zeh HJ, Bartlett DL. Phase 1 Study of Intravenous Oncolytic Poxvirus (vvDD) in Patients With Advanced Solid Cancers. </w:t>
      </w:r>
      <w:r w:rsidRPr="00373A49">
        <w:rPr>
          <w:rFonts w:ascii="Book Antiqua" w:hAnsi="Book Antiqua"/>
          <w:i/>
          <w:iCs/>
        </w:rPr>
        <w:t>Mol Ther</w:t>
      </w:r>
      <w:r w:rsidRPr="00373A49">
        <w:rPr>
          <w:rFonts w:ascii="Book Antiqua" w:hAnsi="Book Antiqua"/>
        </w:rPr>
        <w:t xml:space="preserve"> 2016; </w:t>
      </w:r>
      <w:r w:rsidRPr="00373A49">
        <w:rPr>
          <w:rFonts w:ascii="Book Antiqua" w:hAnsi="Book Antiqua"/>
          <w:b/>
          <w:bCs/>
        </w:rPr>
        <w:t>24</w:t>
      </w:r>
      <w:r w:rsidRPr="00373A49">
        <w:rPr>
          <w:rFonts w:ascii="Book Antiqua" w:hAnsi="Book Antiqua"/>
        </w:rPr>
        <w:t>: 1492-1501 [PMID: 27203445 DOI: 10.1038/mt.2016.101]</w:t>
      </w:r>
    </w:p>
    <w:p w14:paraId="3879E602"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104 </w:t>
      </w:r>
      <w:r w:rsidRPr="00373A49">
        <w:rPr>
          <w:rFonts w:ascii="Book Antiqua" w:hAnsi="Book Antiqua"/>
          <w:b/>
          <w:bCs/>
        </w:rPr>
        <w:t>Jonker DJ</w:t>
      </w:r>
      <w:r w:rsidRPr="00373A49">
        <w:rPr>
          <w:rFonts w:ascii="Book Antiqua" w:hAnsi="Book Antiqua"/>
        </w:rPr>
        <w:t xml:space="preserve">, Tang PA, Kennecke H, Welch SA, Cripps MC, Asmis T, Chalchal H, Tomiak A, Lim H, Ko YJ, Chen EX, Alcindor T, Goffin JR, Korpanty GJ, Feilotter H, Tsao MS, Theis A, Tu D, Seymour L. A Randomized Phase II Study of FOLFOX6/Bevacizumab With or Without Pelareorep in Patients With Metastatic Colorectal Cancer: IND.210, a Canadian Cancer Trials Group Trial. </w:t>
      </w:r>
      <w:r w:rsidRPr="00373A49">
        <w:rPr>
          <w:rFonts w:ascii="Book Antiqua" w:hAnsi="Book Antiqua"/>
          <w:i/>
          <w:iCs/>
        </w:rPr>
        <w:t>Clin Colorectal Cancer</w:t>
      </w:r>
      <w:r w:rsidRPr="00373A49">
        <w:rPr>
          <w:rFonts w:ascii="Book Antiqua" w:hAnsi="Book Antiqua"/>
        </w:rPr>
        <w:t xml:space="preserve"> 2018; </w:t>
      </w:r>
      <w:r w:rsidRPr="00373A49">
        <w:rPr>
          <w:rFonts w:ascii="Book Antiqua" w:hAnsi="Book Antiqua"/>
          <w:b/>
          <w:bCs/>
        </w:rPr>
        <w:t>17</w:t>
      </w:r>
      <w:r w:rsidRPr="00373A49">
        <w:rPr>
          <w:rFonts w:ascii="Book Antiqua" w:hAnsi="Book Antiqua"/>
        </w:rPr>
        <w:t>: 231-239.e7 [PMID: 29653857 DOI: 10.1016/j.clcc.2018.03.001]</w:t>
      </w:r>
    </w:p>
    <w:p w14:paraId="3779A535" w14:textId="77777777" w:rsidR="00E700ED" w:rsidRPr="00373A49" w:rsidRDefault="00D51A4C" w:rsidP="00D51A4C">
      <w:pPr>
        <w:spacing w:line="360" w:lineRule="auto"/>
        <w:jc w:val="both"/>
        <w:rPr>
          <w:rFonts w:ascii="Book Antiqua" w:hAnsi="Book Antiqua"/>
          <w:lang w:eastAsia="zh-CN"/>
        </w:rPr>
      </w:pPr>
      <w:r w:rsidRPr="00373A49">
        <w:rPr>
          <w:rFonts w:ascii="Book Antiqua" w:hAnsi="Book Antiqua"/>
        </w:rPr>
        <w:t xml:space="preserve">105 </w:t>
      </w:r>
      <w:r w:rsidRPr="00373A49">
        <w:rPr>
          <w:rFonts w:ascii="Book Antiqua" w:hAnsi="Book Antiqua"/>
          <w:b/>
          <w:bCs/>
        </w:rPr>
        <w:t>Tilgase A</w:t>
      </w:r>
      <w:r w:rsidRPr="00373A49">
        <w:rPr>
          <w:rFonts w:ascii="Book Antiqua" w:hAnsi="Book Antiqua"/>
        </w:rPr>
        <w:t xml:space="preserve">, Olmane E, Nazarovs J, Brokāne L, Erdmanis R, Rasa A, Alberts P. Multimodality Treatment of a Colorectal Cancer Stage IV Patient with FOLFOX-4, Bevacizumab, Rigvir Oncolytic Virus, and Surgery. </w:t>
      </w:r>
      <w:r w:rsidRPr="00373A49">
        <w:rPr>
          <w:rFonts w:ascii="Book Antiqua" w:hAnsi="Book Antiqua"/>
          <w:i/>
          <w:iCs/>
        </w:rPr>
        <w:t>Case Rep Gastroenterol</w:t>
      </w:r>
      <w:r w:rsidRPr="00373A49">
        <w:rPr>
          <w:rFonts w:ascii="Book Antiqua" w:hAnsi="Book Antiqua"/>
        </w:rPr>
        <w:t xml:space="preserve"> 2018; </w:t>
      </w:r>
      <w:r w:rsidRPr="00373A49">
        <w:rPr>
          <w:rFonts w:ascii="Book Antiqua" w:hAnsi="Book Antiqua"/>
          <w:b/>
          <w:bCs/>
        </w:rPr>
        <w:t>12</w:t>
      </w:r>
      <w:r w:rsidRPr="00373A49">
        <w:rPr>
          <w:rFonts w:ascii="Book Antiqua" w:hAnsi="Book Antiqua"/>
        </w:rPr>
        <w:t>: 457-465 [PMID: 30283278 DOI: 10.1159/000492210]</w:t>
      </w:r>
    </w:p>
    <w:p w14:paraId="50C3AADC"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106 </w:t>
      </w:r>
      <w:r w:rsidRPr="00373A49">
        <w:rPr>
          <w:rFonts w:ascii="Book Antiqua" w:hAnsi="Book Antiqua"/>
          <w:b/>
          <w:bCs/>
        </w:rPr>
        <w:t>Lawler M</w:t>
      </w:r>
      <w:r w:rsidRPr="00373A49">
        <w:rPr>
          <w:rFonts w:ascii="Book Antiqua" w:hAnsi="Book Antiqua"/>
          <w:bCs/>
        </w:rPr>
        <w:t>,</w:t>
      </w:r>
      <w:r w:rsidRPr="00373A49">
        <w:rPr>
          <w:rFonts w:ascii="Book Antiqua" w:hAnsi="Book Antiqua"/>
        </w:rPr>
        <w:t xml:space="preserve"> Johnston B, Van Schaeybroeck S, Salto-Tellez M, Wilson R, Dunlop</w:t>
      </w:r>
      <w:r w:rsidR="00727C73" w:rsidRPr="00373A49">
        <w:rPr>
          <w:rFonts w:ascii="Book Antiqua" w:hAnsi="Book Antiqua"/>
        </w:rPr>
        <w:t xml:space="preserve"> M, and Johnston PG. Chapter 74–</w:t>
      </w:r>
      <w:r w:rsidRPr="00373A49">
        <w:rPr>
          <w:rFonts w:ascii="Book Antiqua" w:hAnsi="Book Antiqua"/>
        </w:rPr>
        <w:t>Colorectal Cancer. In: Niederhuber JE, Armitage JO, Dorshow JH, Kastan MB, Tepper JE, eds. Abeloff’s Clinical Oncology. 6</w:t>
      </w:r>
      <w:r w:rsidRPr="00373A49">
        <w:rPr>
          <w:rFonts w:ascii="Book Antiqua" w:hAnsi="Book Antiqua"/>
          <w:vertAlign w:val="superscript"/>
        </w:rPr>
        <w:t>th</w:t>
      </w:r>
      <w:r w:rsidRPr="00373A49">
        <w:rPr>
          <w:rFonts w:ascii="Book Antiqua" w:hAnsi="Book Antiqua"/>
        </w:rPr>
        <w:t xml:space="preserve"> ed. Philadelphia</w:t>
      </w:r>
      <w:r w:rsidR="00E700ED" w:rsidRPr="00373A49">
        <w:rPr>
          <w:rFonts w:ascii="Book Antiqua" w:hAnsi="Book Antiqua"/>
          <w:lang w:eastAsia="zh-CN"/>
        </w:rPr>
        <w:t>:</w:t>
      </w:r>
      <w:r w:rsidRPr="00373A49">
        <w:rPr>
          <w:rFonts w:ascii="Book Antiqua" w:hAnsi="Book Antiqua"/>
        </w:rPr>
        <w:t xml:space="preserve"> Elsevier</w:t>
      </w:r>
      <w:r w:rsidR="00E700ED" w:rsidRPr="00373A49">
        <w:rPr>
          <w:rFonts w:ascii="Book Antiqua" w:hAnsi="Book Antiqua"/>
          <w:lang w:eastAsia="zh-CN"/>
        </w:rPr>
        <w:t>,</w:t>
      </w:r>
      <w:r w:rsidRPr="00373A49">
        <w:rPr>
          <w:rFonts w:ascii="Book Antiqua" w:hAnsi="Book Antiqua"/>
        </w:rPr>
        <w:t xml:space="preserve"> 2020</w:t>
      </w:r>
    </w:p>
    <w:p w14:paraId="7D7E9422"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107 </w:t>
      </w:r>
      <w:r w:rsidRPr="00373A49">
        <w:rPr>
          <w:rFonts w:ascii="Book Antiqua" w:hAnsi="Book Antiqua"/>
          <w:b/>
          <w:bCs/>
        </w:rPr>
        <w:t>Libutti SK,</w:t>
      </w:r>
      <w:r w:rsidRPr="00373A49">
        <w:rPr>
          <w:rFonts w:ascii="Book Antiqua" w:hAnsi="Book Antiqua"/>
        </w:rPr>
        <w:t xml:space="preserve"> Saltz LB, Willett CG, and Levine RA. Ch 62 - Cancer of the Colon. In: DeVita VT, Hellman S, Rosenberg SA, eds. DeVita, Hellman, and Rosenberg’s Cancer: Principles and Practice of Oncology. 11</w:t>
      </w:r>
      <w:r w:rsidRPr="00373A49">
        <w:rPr>
          <w:rFonts w:ascii="Book Antiqua" w:hAnsi="Book Antiqua"/>
          <w:vertAlign w:val="superscript"/>
        </w:rPr>
        <w:t>th</w:t>
      </w:r>
      <w:r w:rsidRPr="00373A49">
        <w:rPr>
          <w:rFonts w:ascii="Book Antiqua" w:hAnsi="Book Antiqua"/>
        </w:rPr>
        <w:t xml:space="preserve"> ed. Philadelphia: Lippincott-Williams &amp; Wilkins</w:t>
      </w:r>
      <w:r w:rsidR="00BE2F2E" w:rsidRPr="00373A49">
        <w:rPr>
          <w:rFonts w:ascii="Book Antiqua" w:hAnsi="Book Antiqua"/>
          <w:lang w:eastAsia="zh-CN"/>
        </w:rPr>
        <w:t>,</w:t>
      </w:r>
      <w:r w:rsidRPr="00373A49">
        <w:rPr>
          <w:rFonts w:ascii="Book Antiqua" w:hAnsi="Book Antiqua"/>
        </w:rPr>
        <w:t xml:space="preserve"> 2019</w:t>
      </w:r>
    </w:p>
    <w:p w14:paraId="7C05D0DD"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108 </w:t>
      </w:r>
      <w:r w:rsidRPr="00373A49">
        <w:rPr>
          <w:rFonts w:ascii="Book Antiqua" w:hAnsi="Book Antiqua"/>
          <w:b/>
        </w:rPr>
        <w:t>National Cancer Institute</w:t>
      </w:r>
      <w:r w:rsidRPr="00373A49">
        <w:rPr>
          <w:rFonts w:ascii="Book Antiqua" w:hAnsi="Book Antiqua"/>
        </w:rPr>
        <w:t xml:space="preserve">. Physician Data Query (PDQ). </w:t>
      </w:r>
      <w:r w:rsidR="00E3632A" w:rsidRPr="00373A49">
        <w:rPr>
          <w:rFonts w:ascii="Book Antiqua" w:hAnsi="Book Antiqua"/>
          <w:lang w:eastAsia="zh-CN"/>
        </w:rPr>
        <w:t xml:space="preserve">[cited 10 October 2023]. </w:t>
      </w:r>
      <w:r w:rsidRPr="00373A49">
        <w:rPr>
          <w:rFonts w:ascii="Book Antiqua" w:hAnsi="Book Antiqua"/>
        </w:rPr>
        <w:t>Available from: https://www.cancer.gov/types/colorectal/patient/colorectal-treatment-pdq</w:t>
      </w:r>
    </w:p>
    <w:p w14:paraId="062A9983"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109 </w:t>
      </w:r>
      <w:r w:rsidRPr="00373A49">
        <w:rPr>
          <w:rFonts w:ascii="Book Antiqua" w:hAnsi="Book Antiqua"/>
          <w:b/>
        </w:rPr>
        <w:t>National Comprehensive Cancer Network (NCCN)</w:t>
      </w:r>
      <w:r w:rsidRPr="00373A49">
        <w:rPr>
          <w:rFonts w:ascii="Book Antiqua" w:hAnsi="Book Antiqua"/>
        </w:rPr>
        <w:t xml:space="preserve">. </w:t>
      </w:r>
      <w:r w:rsidR="00133BD4" w:rsidRPr="00373A49">
        <w:rPr>
          <w:rFonts w:ascii="Book Antiqua" w:hAnsi="Book Antiqua"/>
          <w:lang w:eastAsia="zh-CN"/>
        </w:rPr>
        <w:t xml:space="preserve">Guidelines. </w:t>
      </w:r>
      <w:r w:rsidR="00E3632A" w:rsidRPr="00373A49">
        <w:rPr>
          <w:rFonts w:ascii="Book Antiqua" w:hAnsi="Book Antiqua"/>
          <w:lang w:eastAsia="zh-CN"/>
        </w:rPr>
        <w:t xml:space="preserve">[cited 10 October 2023]. </w:t>
      </w:r>
      <w:r w:rsidRPr="00373A49">
        <w:rPr>
          <w:rFonts w:ascii="Book Antiqua" w:hAnsi="Book Antiqua"/>
        </w:rPr>
        <w:t xml:space="preserve">Available from: https://www.nccn.org/professionals/physician_gls/pdf/colon.pdf </w:t>
      </w:r>
    </w:p>
    <w:p w14:paraId="2B4FE75F"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110 </w:t>
      </w:r>
      <w:r w:rsidRPr="00373A49">
        <w:rPr>
          <w:rFonts w:ascii="Book Antiqua" w:hAnsi="Book Antiqua"/>
          <w:b/>
          <w:bCs/>
        </w:rPr>
        <w:t>Angulo P</w:t>
      </w:r>
      <w:r w:rsidRPr="00373A49">
        <w:rPr>
          <w:rFonts w:ascii="Book Antiqua" w:hAnsi="Book Antiqua"/>
        </w:rPr>
        <w:t xml:space="preserve">, Kaushik G, Subramaniam D, Dandawate P, Neville K, Chastain K, Anant S. Natural compounds targeting major cell signaling pathways: a novel paradigm for osteosarcoma therapy. </w:t>
      </w:r>
      <w:r w:rsidRPr="00373A49">
        <w:rPr>
          <w:rFonts w:ascii="Book Antiqua" w:hAnsi="Book Antiqua"/>
          <w:i/>
          <w:iCs/>
        </w:rPr>
        <w:t>J Hematol Oncol</w:t>
      </w:r>
      <w:r w:rsidRPr="00373A49">
        <w:rPr>
          <w:rFonts w:ascii="Book Antiqua" w:hAnsi="Book Antiqua"/>
        </w:rPr>
        <w:t xml:space="preserve"> 2017; </w:t>
      </w:r>
      <w:r w:rsidRPr="00373A49">
        <w:rPr>
          <w:rFonts w:ascii="Book Antiqua" w:hAnsi="Book Antiqua"/>
          <w:b/>
          <w:bCs/>
        </w:rPr>
        <w:t>10</w:t>
      </w:r>
      <w:r w:rsidRPr="00373A49">
        <w:rPr>
          <w:rFonts w:ascii="Book Antiqua" w:hAnsi="Book Antiqua"/>
        </w:rPr>
        <w:t>: 10 [PMID: 28061797 DOI: 10.1186/s13045-016-0373-z]</w:t>
      </w:r>
    </w:p>
    <w:p w14:paraId="336BE481"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111 </w:t>
      </w:r>
      <w:r w:rsidRPr="00373A49">
        <w:rPr>
          <w:rFonts w:ascii="Book Antiqua" w:hAnsi="Book Antiqua"/>
          <w:b/>
          <w:bCs/>
        </w:rPr>
        <w:t>Lin JG</w:t>
      </w:r>
      <w:r w:rsidRPr="00373A49">
        <w:rPr>
          <w:rFonts w:ascii="Book Antiqua" w:hAnsi="Book Antiqua"/>
        </w:rPr>
        <w:t xml:space="preserve">, Chung JG, Wu LT, Chen GW, Chang HL, Wang TF. Effects of berberine on arylamine N-acetyltransferase activity in human colon tumor cells. </w:t>
      </w:r>
      <w:r w:rsidRPr="00373A49">
        <w:rPr>
          <w:rFonts w:ascii="Book Antiqua" w:hAnsi="Book Antiqua"/>
          <w:i/>
          <w:iCs/>
        </w:rPr>
        <w:t>Am J Chin Med</w:t>
      </w:r>
      <w:r w:rsidRPr="00373A49">
        <w:rPr>
          <w:rFonts w:ascii="Book Antiqua" w:hAnsi="Book Antiqua"/>
        </w:rPr>
        <w:t xml:space="preserve"> 1999; </w:t>
      </w:r>
      <w:r w:rsidRPr="00373A49">
        <w:rPr>
          <w:rFonts w:ascii="Book Antiqua" w:hAnsi="Book Antiqua"/>
          <w:b/>
          <w:bCs/>
        </w:rPr>
        <w:t>27</w:t>
      </w:r>
      <w:r w:rsidRPr="00373A49">
        <w:rPr>
          <w:rFonts w:ascii="Book Antiqua" w:hAnsi="Book Antiqua"/>
        </w:rPr>
        <w:t>: 265-275 [PMID: 10467460 DOI: 10.1142/S0192415X99000306]</w:t>
      </w:r>
    </w:p>
    <w:p w14:paraId="4D29FD28"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112 </w:t>
      </w:r>
      <w:r w:rsidRPr="00373A49">
        <w:rPr>
          <w:rFonts w:ascii="Book Antiqua" w:hAnsi="Book Antiqua"/>
          <w:b/>
          <w:bCs/>
        </w:rPr>
        <w:t>Lin HL</w:t>
      </w:r>
      <w:r w:rsidRPr="00373A49">
        <w:rPr>
          <w:rFonts w:ascii="Book Antiqua" w:hAnsi="Book Antiqua"/>
        </w:rPr>
        <w:t xml:space="preserve">, Liu TY, Wu CW, Chi CW. Berberine modulates expression of mdr1 gene product and the responses of digestive track cancer cells to Paclitaxel. </w:t>
      </w:r>
      <w:r w:rsidRPr="00373A49">
        <w:rPr>
          <w:rFonts w:ascii="Book Antiqua" w:hAnsi="Book Antiqua"/>
          <w:i/>
          <w:iCs/>
        </w:rPr>
        <w:t>Br J Cancer</w:t>
      </w:r>
      <w:r w:rsidRPr="00373A49">
        <w:rPr>
          <w:rFonts w:ascii="Book Antiqua" w:hAnsi="Book Antiqua"/>
        </w:rPr>
        <w:t xml:space="preserve"> 1999; </w:t>
      </w:r>
      <w:r w:rsidRPr="00373A49">
        <w:rPr>
          <w:rFonts w:ascii="Book Antiqua" w:hAnsi="Book Antiqua"/>
          <w:b/>
          <w:bCs/>
        </w:rPr>
        <w:t>81</w:t>
      </w:r>
      <w:r w:rsidRPr="00373A49">
        <w:rPr>
          <w:rFonts w:ascii="Book Antiqua" w:hAnsi="Book Antiqua"/>
        </w:rPr>
        <w:t>: 416-422 [PMID: 10507765 DOI: 10.1038/sj.bjc.6690710]</w:t>
      </w:r>
    </w:p>
    <w:p w14:paraId="5EE1CEA2"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113 </w:t>
      </w:r>
      <w:r w:rsidRPr="00373A49">
        <w:rPr>
          <w:rFonts w:ascii="Book Antiqua" w:hAnsi="Book Antiqua"/>
          <w:b/>
          <w:bCs/>
        </w:rPr>
        <w:t>Font A</w:t>
      </w:r>
      <w:r w:rsidRPr="00373A49">
        <w:rPr>
          <w:rFonts w:ascii="Book Antiqua" w:hAnsi="Book Antiqua"/>
        </w:rPr>
        <w:t xml:space="preserve">, Sanchez JM, Rosell R, Taron M, Martinez E, Guillot M, Manzano JL, Margeli M, Barnadas A, Abad A. Phase I study of weekly CPT-11 (irinotecan)/docetaxel in patients with advanced solid tumors. </w:t>
      </w:r>
      <w:r w:rsidRPr="00373A49">
        <w:rPr>
          <w:rFonts w:ascii="Book Antiqua" w:hAnsi="Book Antiqua"/>
          <w:i/>
          <w:iCs/>
        </w:rPr>
        <w:t>Lung Cancer</w:t>
      </w:r>
      <w:r w:rsidRPr="00373A49">
        <w:rPr>
          <w:rFonts w:ascii="Book Antiqua" w:hAnsi="Book Antiqua"/>
        </w:rPr>
        <w:t xml:space="preserve"> 2002; </w:t>
      </w:r>
      <w:r w:rsidRPr="00373A49">
        <w:rPr>
          <w:rFonts w:ascii="Book Antiqua" w:hAnsi="Book Antiqua"/>
          <w:b/>
          <w:bCs/>
        </w:rPr>
        <w:t>37</w:t>
      </w:r>
      <w:r w:rsidRPr="00373A49">
        <w:rPr>
          <w:rFonts w:ascii="Book Antiqua" w:hAnsi="Book Antiqua"/>
        </w:rPr>
        <w:t>: 213-218 [PMID: 12140145 DOI: 10.1016/s0169-5002(02)00081-8]</w:t>
      </w:r>
    </w:p>
    <w:p w14:paraId="17C0F44C"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114 </w:t>
      </w:r>
      <w:r w:rsidRPr="00373A49">
        <w:rPr>
          <w:rFonts w:ascii="Book Antiqua" w:hAnsi="Book Antiqua"/>
          <w:b/>
          <w:bCs/>
        </w:rPr>
        <w:t>Rougier P</w:t>
      </w:r>
      <w:r w:rsidRPr="00373A49">
        <w:rPr>
          <w:rFonts w:ascii="Book Antiqua" w:hAnsi="Book Antiqua"/>
        </w:rPr>
        <w:t xml:space="preserve">, Bugat R, Douillard JY, Culine S, Suc E, Brunet P, Becouarn Y, Ychou M, Marty M, Extra JM, Bonneterre J, Adenis A, Seitz JF, Ganem G, Namer M, Conroy T, Negrier S, Merrouche Y, Burki F, Mousseau M, Herait P, Mahjoubi M. Phase II study of irinotecan in the treatment of advanced colorectal cancer in chemotherapy-naive patients and patients pretreated with fluorouracil-based chemotherapy. </w:t>
      </w:r>
      <w:r w:rsidRPr="00373A49">
        <w:rPr>
          <w:rFonts w:ascii="Book Antiqua" w:hAnsi="Book Antiqua"/>
          <w:i/>
          <w:iCs/>
        </w:rPr>
        <w:t>J Clin Oncol</w:t>
      </w:r>
      <w:r w:rsidRPr="00373A49">
        <w:rPr>
          <w:rFonts w:ascii="Book Antiqua" w:hAnsi="Book Antiqua"/>
        </w:rPr>
        <w:t xml:space="preserve"> 1997; </w:t>
      </w:r>
      <w:r w:rsidRPr="00373A49">
        <w:rPr>
          <w:rFonts w:ascii="Book Antiqua" w:hAnsi="Book Antiqua"/>
          <w:b/>
          <w:bCs/>
        </w:rPr>
        <w:t>15</w:t>
      </w:r>
      <w:r w:rsidRPr="00373A49">
        <w:rPr>
          <w:rFonts w:ascii="Book Antiqua" w:hAnsi="Book Antiqua"/>
        </w:rPr>
        <w:t>: 251-260 [PMID: 8996150 DOI: 10.1200/JCO.1997.15.1.251]</w:t>
      </w:r>
    </w:p>
    <w:p w14:paraId="6068BA1C"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115 </w:t>
      </w:r>
      <w:r w:rsidRPr="00373A49">
        <w:rPr>
          <w:rFonts w:ascii="Book Antiqua" w:hAnsi="Book Antiqua"/>
          <w:b/>
          <w:bCs/>
        </w:rPr>
        <w:t>Khajuria A</w:t>
      </w:r>
      <w:r w:rsidRPr="00373A49">
        <w:rPr>
          <w:rFonts w:ascii="Book Antiqua" w:hAnsi="Book Antiqua"/>
        </w:rPr>
        <w:t xml:space="preserve">, Thusu N, Zutshi U. Piperine modulates permeability characteristics of intestine by inducing alterations in membrane dynamics: influence on brush border membrane fluidity, ultrastructure and enzyme kinetics. </w:t>
      </w:r>
      <w:r w:rsidRPr="00373A49">
        <w:rPr>
          <w:rFonts w:ascii="Book Antiqua" w:hAnsi="Book Antiqua"/>
          <w:i/>
          <w:iCs/>
        </w:rPr>
        <w:t>Phytomedicine</w:t>
      </w:r>
      <w:r w:rsidRPr="00373A49">
        <w:rPr>
          <w:rFonts w:ascii="Book Antiqua" w:hAnsi="Book Antiqua"/>
        </w:rPr>
        <w:t xml:space="preserve"> 2002; </w:t>
      </w:r>
      <w:r w:rsidRPr="00373A49">
        <w:rPr>
          <w:rFonts w:ascii="Book Antiqua" w:hAnsi="Book Antiqua"/>
          <w:b/>
          <w:bCs/>
        </w:rPr>
        <w:t>9</w:t>
      </w:r>
      <w:r w:rsidRPr="00373A49">
        <w:rPr>
          <w:rFonts w:ascii="Book Antiqua" w:hAnsi="Book Antiqua"/>
        </w:rPr>
        <w:t>: 224-231 [PMID: 12046863 DOI: 10.1078/0944-7113-00114]</w:t>
      </w:r>
    </w:p>
    <w:p w14:paraId="2CB8AE59"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116 </w:t>
      </w:r>
      <w:r w:rsidRPr="00373A49">
        <w:rPr>
          <w:rFonts w:ascii="Book Antiqua" w:hAnsi="Book Antiqua"/>
          <w:b/>
          <w:bCs/>
        </w:rPr>
        <w:t>Yaffe PB</w:t>
      </w:r>
      <w:r w:rsidRPr="00373A49">
        <w:rPr>
          <w:rFonts w:ascii="Book Antiqua" w:hAnsi="Book Antiqua"/>
        </w:rPr>
        <w:t xml:space="preserve">, Power Coombs MR, Doucette CD, Walsh M, Hoskin DW. Piperine, an alkaloid from black pepper, inhibits growth of human colon cancer cells via G1 arrest and apoptosis triggered by endoplasmic reticulum stress. </w:t>
      </w:r>
      <w:r w:rsidRPr="00373A49">
        <w:rPr>
          <w:rFonts w:ascii="Book Antiqua" w:hAnsi="Book Antiqua"/>
          <w:i/>
          <w:iCs/>
        </w:rPr>
        <w:t>Mol Carcinog</w:t>
      </w:r>
      <w:r w:rsidRPr="00373A49">
        <w:rPr>
          <w:rFonts w:ascii="Book Antiqua" w:hAnsi="Book Antiqua"/>
        </w:rPr>
        <w:t xml:space="preserve"> 2015; </w:t>
      </w:r>
      <w:r w:rsidRPr="00373A49">
        <w:rPr>
          <w:rFonts w:ascii="Book Antiqua" w:hAnsi="Book Antiqua"/>
          <w:b/>
          <w:bCs/>
        </w:rPr>
        <w:t>54</w:t>
      </w:r>
      <w:r w:rsidRPr="00373A49">
        <w:rPr>
          <w:rFonts w:ascii="Book Antiqua" w:hAnsi="Book Antiqua"/>
        </w:rPr>
        <w:t>: 1070-1085 [PMID: 24819444 DOI: 10.1002/mc.22176]</w:t>
      </w:r>
    </w:p>
    <w:p w14:paraId="44054E92"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117 </w:t>
      </w:r>
      <w:r w:rsidRPr="00373A49">
        <w:rPr>
          <w:rFonts w:ascii="Book Antiqua" w:hAnsi="Book Antiqua"/>
          <w:b/>
          <w:bCs/>
        </w:rPr>
        <w:t>Ikeguchi M</w:t>
      </w:r>
      <w:r w:rsidRPr="00373A49">
        <w:rPr>
          <w:rFonts w:ascii="Book Antiqua" w:hAnsi="Book Antiqua"/>
        </w:rPr>
        <w:t xml:space="preserve">, Yamamoto M, Arai Y, Maeta Y, Ashida K, Katano K, Miki Y, Kimura T. Fucoidan reduces the toxicities of chemotherapy for patients with unresectable advanced or recurrent colorectal cancer. </w:t>
      </w:r>
      <w:r w:rsidRPr="00373A49">
        <w:rPr>
          <w:rFonts w:ascii="Book Antiqua" w:hAnsi="Book Antiqua"/>
          <w:i/>
          <w:iCs/>
        </w:rPr>
        <w:t>Oncol Lett</w:t>
      </w:r>
      <w:r w:rsidRPr="00373A49">
        <w:rPr>
          <w:rFonts w:ascii="Book Antiqua" w:hAnsi="Book Antiqua"/>
        </w:rPr>
        <w:t xml:space="preserve"> 2011; </w:t>
      </w:r>
      <w:r w:rsidRPr="00373A49">
        <w:rPr>
          <w:rFonts w:ascii="Book Antiqua" w:hAnsi="Book Antiqua"/>
          <w:b/>
          <w:bCs/>
        </w:rPr>
        <w:t>2</w:t>
      </w:r>
      <w:r w:rsidRPr="00373A49">
        <w:rPr>
          <w:rFonts w:ascii="Book Antiqua" w:hAnsi="Book Antiqua"/>
        </w:rPr>
        <w:t>: 319-322 [PMID: 22866084 DOI: 10.3892/ol.2011.254]</w:t>
      </w:r>
    </w:p>
    <w:p w14:paraId="1AA40065"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118 </w:t>
      </w:r>
      <w:r w:rsidRPr="00373A49">
        <w:rPr>
          <w:rFonts w:ascii="Book Antiqua" w:hAnsi="Book Antiqua"/>
          <w:b/>
          <w:bCs/>
        </w:rPr>
        <w:t>Bharti AC</w:t>
      </w:r>
      <w:r w:rsidRPr="00373A49">
        <w:rPr>
          <w:rFonts w:ascii="Book Antiqua" w:hAnsi="Book Antiqua"/>
        </w:rPr>
        <w:t xml:space="preserve">, Donato N, Aggarwal BB. Curcumin (diferuloylmethane) inhibits constitutive and IL-6-inducible STAT3 phosphorylation in human multiple myeloma cells. </w:t>
      </w:r>
      <w:r w:rsidRPr="00373A49">
        <w:rPr>
          <w:rFonts w:ascii="Book Antiqua" w:hAnsi="Book Antiqua"/>
          <w:i/>
          <w:iCs/>
        </w:rPr>
        <w:t>J Immunol</w:t>
      </w:r>
      <w:r w:rsidRPr="00373A49">
        <w:rPr>
          <w:rFonts w:ascii="Book Antiqua" w:hAnsi="Book Antiqua"/>
        </w:rPr>
        <w:t xml:space="preserve"> 2003; </w:t>
      </w:r>
      <w:r w:rsidRPr="00373A49">
        <w:rPr>
          <w:rFonts w:ascii="Book Antiqua" w:hAnsi="Book Antiqua"/>
          <w:b/>
          <w:bCs/>
        </w:rPr>
        <w:t>171</w:t>
      </w:r>
      <w:r w:rsidRPr="00373A49">
        <w:rPr>
          <w:rFonts w:ascii="Book Antiqua" w:hAnsi="Book Antiqua"/>
        </w:rPr>
        <w:t>: 3863-3871 [PMID: 14500688 DOI: 10.4049/jimmunol.171.7.3863]</w:t>
      </w:r>
    </w:p>
    <w:p w14:paraId="20AFF5DD"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119 </w:t>
      </w:r>
      <w:r w:rsidRPr="00373A49">
        <w:rPr>
          <w:rFonts w:ascii="Book Antiqua" w:hAnsi="Book Antiqua"/>
          <w:b/>
          <w:bCs/>
        </w:rPr>
        <w:t>Johnson JJ</w:t>
      </w:r>
      <w:r w:rsidRPr="00373A49">
        <w:rPr>
          <w:rFonts w:ascii="Book Antiqua" w:hAnsi="Book Antiqua"/>
        </w:rPr>
        <w:t xml:space="preserve">, Mukhtar H. Curcumin for chemoprevention of colon cancer. </w:t>
      </w:r>
      <w:r w:rsidRPr="00373A49">
        <w:rPr>
          <w:rFonts w:ascii="Book Antiqua" w:hAnsi="Book Antiqua"/>
          <w:i/>
          <w:iCs/>
        </w:rPr>
        <w:t>Cancer Lett</w:t>
      </w:r>
      <w:r w:rsidRPr="00373A49">
        <w:rPr>
          <w:rFonts w:ascii="Book Antiqua" w:hAnsi="Book Antiqua"/>
        </w:rPr>
        <w:t xml:space="preserve"> 2007; </w:t>
      </w:r>
      <w:r w:rsidRPr="00373A49">
        <w:rPr>
          <w:rFonts w:ascii="Book Antiqua" w:hAnsi="Book Antiqua"/>
          <w:b/>
          <w:bCs/>
        </w:rPr>
        <w:t>255</w:t>
      </w:r>
      <w:r w:rsidRPr="00373A49">
        <w:rPr>
          <w:rFonts w:ascii="Book Antiqua" w:hAnsi="Book Antiqua"/>
        </w:rPr>
        <w:t>: 170-181 [PMID: 17448598 DOI: 10.1016/j.canlet.2007.03.005]</w:t>
      </w:r>
    </w:p>
    <w:p w14:paraId="1977EA97"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120 </w:t>
      </w:r>
      <w:r w:rsidRPr="00373A49">
        <w:rPr>
          <w:rFonts w:ascii="Book Antiqua" w:hAnsi="Book Antiqua"/>
          <w:b/>
          <w:bCs/>
        </w:rPr>
        <w:t>Lee TY</w:t>
      </w:r>
      <w:r w:rsidRPr="00373A49">
        <w:rPr>
          <w:rFonts w:ascii="Book Antiqua" w:hAnsi="Book Antiqua"/>
        </w:rPr>
        <w:t xml:space="preserve">, Lee KC, Chen SY, Chang HH. 6-Gingerol inhibits ROS and iNOS through the suppression of PKC-alpha and NF-kappaB pathways in lipopolysaccharide-stimulated mouse macrophages. </w:t>
      </w:r>
      <w:r w:rsidRPr="00373A49">
        <w:rPr>
          <w:rFonts w:ascii="Book Antiqua" w:hAnsi="Book Antiqua"/>
          <w:i/>
          <w:iCs/>
        </w:rPr>
        <w:t>Biochem Biophys Res Commun</w:t>
      </w:r>
      <w:r w:rsidRPr="00373A49">
        <w:rPr>
          <w:rFonts w:ascii="Book Antiqua" w:hAnsi="Book Antiqua"/>
        </w:rPr>
        <w:t xml:space="preserve"> 2009; </w:t>
      </w:r>
      <w:r w:rsidRPr="00373A49">
        <w:rPr>
          <w:rFonts w:ascii="Book Antiqua" w:hAnsi="Book Antiqua"/>
          <w:b/>
          <w:bCs/>
        </w:rPr>
        <w:t>382</w:t>
      </w:r>
      <w:r w:rsidRPr="00373A49">
        <w:rPr>
          <w:rFonts w:ascii="Book Antiqua" w:hAnsi="Book Antiqua"/>
        </w:rPr>
        <w:t>: 134-139 [PMID: 19268427 DOI: 10.1016/j.bbrc.2009.02.160]</w:t>
      </w:r>
    </w:p>
    <w:p w14:paraId="286F6B63"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121 </w:t>
      </w:r>
      <w:r w:rsidRPr="00373A49">
        <w:rPr>
          <w:rFonts w:ascii="Book Antiqua" w:hAnsi="Book Antiqua"/>
          <w:b/>
          <w:bCs/>
        </w:rPr>
        <w:t>Ray A</w:t>
      </w:r>
      <w:r w:rsidRPr="00373A49">
        <w:rPr>
          <w:rFonts w:ascii="Book Antiqua" w:hAnsi="Book Antiqua"/>
        </w:rPr>
        <w:t xml:space="preserve">. Cancer preventive role of selected dietary factors. </w:t>
      </w:r>
      <w:r w:rsidRPr="00373A49">
        <w:rPr>
          <w:rFonts w:ascii="Book Antiqua" w:hAnsi="Book Antiqua"/>
          <w:i/>
          <w:iCs/>
        </w:rPr>
        <w:t>Indian J Cancer</w:t>
      </w:r>
      <w:r w:rsidRPr="00373A49">
        <w:rPr>
          <w:rFonts w:ascii="Book Antiqua" w:hAnsi="Book Antiqua"/>
        </w:rPr>
        <w:t xml:space="preserve"> 2005; </w:t>
      </w:r>
      <w:r w:rsidRPr="00373A49">
        <w:rPr>
          <w:rFonts w:ascii="Book Antiqua" w:hAnsi="Book Antiqua"/>
          <w:b/>
          <w:bCs/>
        </w:rPr>
        <w:t>42</w:t>
      </w:r>
      <w:r w:rsidRPr="00373A49">
        <w:rPr>
          <w:rFonts w:ascii="Book Antiqua" w:hAnsi="Book Antiqua"/>
        </w:rPr>
        <w:t>: 15-24 [PMID: 15805687 DOI: 10.4103/0019-509x.15095]</w:t>
      </w:r>
    </w:p>
    <w:p w14:paraId="55778836"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122 </w:t>
      </w:r>
      <w:r w:rsidRPr="00373A49">
        <w:rPr>
          <w:rFonts w:ascii="Book Antiqua" w:hAnsi="Book Antiqua"/>
          <w:b/>
          <w:bCs/>
        </w:rPr>
        <w:t>Lin CB</w:t>
      </w:r>
      <w:r w:rsidRPr="00373A49">
        <w:rPr>
          <w:rFonts w:ascii="Book Antiqua" w:hAnsi="Book Antiqua"/>
        </w:rPr>
        <w:t xml:space="preserve">, Lin CC, Tsay GJ. 6-Gingerol Inhibits Growth of Colon Cancer Cell LoVo via Induction of G2/M Arrest. </w:t>
      </w:r>
      <w:r w:rsidRPr="00373A49">
        <w:rPr>
          <w:rFonts w:ascii="Book Antiqua" w:hAnsi="Book Antiqua"/>
          <w:i/>
          <w:iCs/>
        </w:rPr>
        <w:t>Evid Based Complement Alternat Med</w:t>
      </w:r>
      <w:r w:rsidRPr="00373A49">
        <w:rPr>
          <w:rFonts w:ascii="Book Antiqua" w:hAnsi="Book Antiqua"/>
        </w:rPr>
        <w:t xml:space="preserve"> 2012; </w:t>
      </w:r>
      <w:r w:rsidRPr="00373A49">
        <w:rPr>
          <w:rFonts w:ascii="Book Antiqua" w:hAnsi="Book Antiqua"/>
          <w:b/>
          <w:bCs/>
        </w:rPr>
        <w:t>2012</w:t>
      </w:r>
      <w:r w:rsidRPr="00373A49">
        <w:rPr>
          <w:rFonts w:ascii="Book Antiqua" w:hAnsi="Book Antiqua"/>
        </w:rPr>
        <w:t>: 326096 [PMID: 22719783 DOI: 10.1155/2012/326096]</w:t>
      </w:r>
    </w:p>
    <w:p w14:paraId="65B151E3"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123 </w:t>
      </w:r>
      <w:r w:rsidRPr="00373A49">
        <w:rPr>
          <w:rFonts w:ascii="Book Antiqua" w:hAnsi="Book Antiqua"/>
          <w:b/>
          <w:bCs/>
        </w:rPr>
        <w:t>Nauroth JM</w:t>
      </w:r>
      <w:r w:rsidRPr="00373A49">
        <w:rPr>
          <w:rFonts w:ascii="Book Antiqua" w:hAnsi="Book Antiqua"/>
        </w:rPr>
        <w:t xml:space="preserve">, Liu YC, Van Elswyk M, Bell R, Hall EB, Chung G, Arterburn LM. Docosahexaenoic acid (DHA) and docosapentaenoic acid (DPAn-6) algal oils reduce inflammatory mediators in human peripheral mononuclear cells in vitro and paw edema in vivo. </w:t>
      </w:r>
      <w:r w:rsidRPr="00373A49">
        <w:rPr>
          <w:rFonts w:ascii="Book Antiqua" w:hAnsi="Book Antiqua"/>
          <w:i/>
          <w:iCs/>
        </w:rPr>
        <w:t>Lipids</w:t>
      </w:r>
      <w:r w:rsidRPr="00373A49">
        <w:rPr>
          <w:rFonts w:ascii="Book Antiqua" w:hAnsi="Book Antiqua"/>
        </w:rPr>
        <w:t xml:space="preserve"> 2010; </w:t>
      </w:r>
      <w:r w:rsidRPr="00373A49">
        <w:rPr>
          <w:rFonts w:ascii="Book Antiqua" w:hAnsi="Book Antiqua"/>
          <w:b/>
          <w:bCs/>
        </w:rPr>
        <w:t>45</w:t>
      </w:r>
      <w:r w:rsidRPr="00373A49">
        <w:rPr>
          <w:rFonts w:ascii="Book Antiqua" w:hAnsi="Book Antiqua"/>
        </w:rPr>
        <w:t>: 375-384 [PMID: 20364438 DOI: 10.1007/s11745-010-3406-3]</w:t>
      </w:r>
    </w:p>
    <w:p w14:paraId="5E9F5C3C"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124 </w:t>
      </w:r>
      <w:r w:rsidRPr="00373A49">
        <w:rPr>
          <w:rFonts w:ascii="Book Antiqua" w:hAnsi="Book Antiqua"/>
          <w:b/>
          <w:bCs/>
        </w:rPr>
        <w:t>Jan G</w:t>
      </w:r>
      <w:r w:rsidRPr="00373A49">
        <w:rPr>
          <w:rFonts w:ascii="Book Antiqua" w:hAnsi="Book Antiqua"/>
        </w:rPr>
        <w:t xml:space="preserve">, Belzacq AS, Haouzi D, Rouault A, Métivier D, Kroemer G, Brenner C. Propionibacteria induce apoptosis of colorectal carcinoma cells via short-chain fatty acids acting on mitochondria. </w:t>
      </w:r>
      <w:r w:rsidRPr="00373A49">
        <w:rPr>
          <w:rFonts w:ascii="Book Antiqua" w:hAnsi="Book Antiqua"/>
          <w:i/>
          <w:iCs/>
        </w:rPr>
        <w:t>Cell Death Differ</w:t>
      </w:r>
      <w:r w:rsidRPr="00373A49">
        <w:rPr>
          <w:rFonts w:ascii="Book Antiqua" w:hAnsi="Book Antiqua"/>
        </w:rPr>
        <w:t xml:space="preserve"> 2002; </w:t>
      </w:r>
      <w:r w:rsidRPr="00373A49">
        <w:rPr>
          <w:rFonts w:ascii="Book Antiqua" w:hAnsi="Book Antiqua"/>
          <w:b/>
          <w:bCs/>
        </w:rPr>
        <w:t>9</w:t>
      </w:r>
      <w:r w:rsidRPr="00373A49">
        <w:rPr>
          <w:rFonts w:ascii="Book Antiqua" w:hAnsi="Book Antiqua"/>
        </w:rPr>
        <w:t>: 179-188 [PMID: 11840168 DOI: 10.1038/sj.cdd.4400935]</w:t>
      </w:r>
    </w:p>
    <w:p w14:paraId="22A263C8"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125 </w:t>
      </w:r>
      <w:r w:rsidRPr="00373A49">
        <w:rPr>
          <w:rFonts w:ascii="Book Antiqua" w:hAnsi="Book Antiqua"/>
          <w:b/>
          <w:bCs/>
        </w:rPr>
        <w:t>Jacouton E</w:t>
      </w:r>
      <w:r w:rsidRPr="00373A49">
        <w:rPr>
          <w:rFonts w:ascii="Book Antiqua" w:hAnsi="Book Antiqua"/>
        </w:rPr>
        <w:t xml:space="preserve">, Chain F, Sokol H, Langella P, Bermúdez-Humarán LG. Probiotic Strain Lactobacillus casei BL23 Prevents Colitis-Associated Colorectal Cancer. </w:t>
      </w:r>
      <w:r w:rsidRPr="00373A49">
        <w:rPr>
          <w:rFonts w:ascii="Book Antiqua" w:hAnsi="Book Antiqua"/>
          <w:i/>
          <w:iCs/>
        </w:rPr>
        <w:t>Front Immunol</w:t>
      </w:r>
      <w:r w:rsidRPr="00373A49">
        <w:rPr>
          <w:rFonts w:ascii="Book Antiqua" w:hAnsi="Book Antiqua"/>
        </w:rPr>
        <w:t xml:space="preserve"> 2017; </w:t>
      </w:r>
      <w:r w:rsidRPr="00373A49">
        <w:rPr>
          <w:rFonts w:ascii="Book Antiqua" w:hAnsi="Book Antiqua"/>
          <w:b/>
          <w:bCs/>
        </w:rPr>
        <w:t>8</w:t>
      </w:r>
      <w:r w:rsidRPr="00373A49">
        <w:rPr>
          <w:rFonts w:ascii="Book Antiqua" w:hAnsi="Book Antiqua"/>
        </w:rPr>
        <w:t>: 1553 [PMID: 29209314 DOI: 10.3389/fimmu.2017.01553]</w:t>
      </w:r>
    </w:p>
    <w:p w14:paraId="4ADABE68"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126 </w:t>
      </w:r>
      <w:r w:rsidRPr="00373A49">
        <w:rPr>
          <w:rFonts w:ascii="Book Antiqua" w:hAnsi="Book Antiqua"/>
          <w:b/>
          <w:bCs/>
        </w:rPr>
        <w:t>Yue Y</w:t>
      </w:r>
      <w:r w:rsidRPr="00373A49">
        <w:rPr>
          <w:rFonts w:ascii="Book Antiqua" w:hAnsi="Book Antiqua"/>
        </w:rPr>
        <w:t xml:space="preserve">, Ye K, Lu J, Wang X, Zhang S, Liu L, Yang B, Nassar K, Xu X, Pang X, Lv J. Probiotic strain Lactobacillus plantarum YYC-3 prevents colon cancer in mice by regulating the tumour microenvironment. </w:t>
      </w:r>
      <w:r w:rsidRPr="00373A49">
        <w:rPr>
          <w:rFonts w:ascii="Book Antiqua" w:hAnsi="Book Antiqua"/>
          <w:i/>
          <w:iCs/>
        </w:rPr>
        <w:t>Biomed Pharmacother</w:t>
      </w:r>
      <w:r w:rsidRPr="00373A49">
        <w:rPr>
          <w:rFonts w:ascii="Book Antiqua" w:hAnsi="Book Antiqua"/>
        </w:rPr>
        <w:t xml:space="preserve"> 2020; </w:t>
      </w:r>
      <w:r w:rsidRPr="00373A49">
        <w:rPr>
          <w:rFonts w:ascii="Book Antiqua" w:hAnsi="Book Antiqua"/>
          <w:b/>
          <w:bCs/>
        </w:rPr>
        <w:t>127</w:t>
      </w:r>
      <w:r w:rsidRPr="00373A49">
        <w:rPr>
          <w:rFonts w:ascii="Book Antiqua" w:hAnsi="Book Antiqua"/>
        </w:rPr>
        <w:t>: 110159 [PMID: 32353824 DOI: 10.1016/j.biopha.2020.110159]</w:t>
      </w:r>
    </w:p>
    <w:p w14:paraId="44C771F3"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127 </w:t>
      </w:r>
      <w:r w:rsidRPr="00373A49">
        <w:rPr>
          <w:rFonts w:ascii="Book Antiqua" w:hAnsi="Book Antiqua"/>
          <w:b/>
          <w:bCs/>
        </w:rPr>
        <w:t>Thirabunyanon M</w:t>
      </w:r>
      <w:r w:rsidRPr="00373A49">
        <w:rPr>
          <w:rFonts w:ascii="Book Antiqua" w:hAnsi="Book Antiqua"/>
        </w:rPr>
        <w:t xml:space="preserve">, Boonprasom P, Niamsup P. Probiotic potential of lactic acid bacteria isolated from fermented dairy milks on antiproliferation of colon cancer cells. </w:t>
      </w:r>
      <w:r w:rsidRPr="00373A49">
        <w:rPr>
          <w:rFonts w:ascii="Book Antiqua" w:hAnsi="Book Antiqua"/>
          <w:i/>
          <w:iCs/>
        </w:rPr>
        <w:t>Biotechnol Lett</w:t>
      </w:r>
      <w:r w:rsidRPr="00373A49">
        <w:rPr>
          <w:rFonts w:ascii="Book Antiqua" w:hAnsi="Book Antiqua"/>
        </w:rPr>
        <w:t xml:space="preserve"> 2009; </w:t>
      </w:r>
      <w:r w:rsidRPr="00373A49">
        <w:rPr>
          <w:rFonts w:ascii="Book Antiqua" w:hAnsi="Book Antiqua"/>
          <w:b/>
          <w:bCs/>
        </w:rPr>
        <w:t>31</w:t>
      </w:r>
      <w:r w:rsidRPr="00373A49">
        <w:rPr>
          <w:rFonts w:ascii="Book Antiqua" w:hAnsi="Book Antiqua"/>
        </w:rPr>
        <w:t>: 571-576 [PMID: 19116692 DOI: 10.1007/s10529-008-9902-3]</w:t>
      </w:r>
    </w:p>
    <w:p w14:paraId="326B4CC6"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128 </w:t>
      </w:r>
      <w:r w:rsidRPr="00373A49">
        <w:rPr>
          <w:rFonts w:ascii="Book Antiqua" w:hAnsi="Book Antiqua"/>
          <w:b/>
          <w:bCs/>
        </w:rPr>
        <w:t>Cox MA</w:t>
      </w:r>
      <w:r w:rsidRPr="00373A49">
        <w:rPr>
          <w:rFonts w:ascii="Book Antiqua" w:hAnsi="Book Antiqua"/>
        </w:rPr>
        <w:t xml:space="preserve">, Jackson J, Stanton M, Rojas-Triana A, Bober L, Laverty M, Yang X, Zhu F, Liu J, Wang S, Monsma F, Vassileva G, Maguire M, Gustafson E, Bayne M, Chou CC, Lundell D, Jenh CH. Short-chain fatty acids act as antiinflammatory mediators by regulating prostaglandin E(2) and cytokines. </w:t>
      </w:r>
      <w:r w:rsidRPr="00373A49">
        <w:rPr>
          <w:rFonts w:ascii="Book Antiqua" w:hAnsi="Book Antiqua"/>
          <w:i/>
          <w:iCs/>
        </w:rPr>
        <w:t>World J Gastroenterol</w:t>
      </w:r>
      <w:r w:rsidRPr="00373A49">
        <w:rPr>
          <w:rFonts w:ascii="Book Antiqua" w:hAnsi="Book Antiqua"/>
        </w:rPr>
        <w:t xml:space="preserve"> 2009; </w:t>
      </w:r>
      <w:r w:rsidRPr="00373A49">
        <w:rPr>
          <w:rFonts w:ascii="Book Antiqua" w:hAnsi="Book Antiqua"/>
          <w:b/>
          <w:bCs/>
        </w:rPr>
        <w:t>15</w:t>
      </w:r>
      <w:r w:rsidRPr="00373A49">
        <w:rPr>
          <w:rFonts w:ascii="Book Antiqua" w:hAnsi="Book Antiqua"/>
        </w:rPr>
        <w:t>: 5549-5557 [PMID: 19938193 DOI: 10.3748/wjg.15.5549]</w:t>
      </w:r>
    </w:p>
    <w:p w14:paraId="596D0512"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129 </w:t>
      </w:r>
      <w:r w:rsidRPr="00373A49">
        <w:rPr>
          <w:rFonts w:ascii="Book Antiqua" w:hAnsi="Book Antiqua"/>
          <w:b/>
          <w:bCs/>
        </w:rPr>
        <w:t>Cammarota G</w:t>
      </w:r>
      <w:r w:rsidRPr="00373A49">
        <w:rPr>
          <w:rFonts w:ascii="Book Antiqua" w:hAnsi="Book Antiqua"/>
        </w:rPr>
        <w:t xml:space="preserve">, Masucci L, Ianiro G, Bibbò S, Dinoi G, Costamagna G, Sanguinetti M, Gasbarrini A. Randomised clinical trial: faecal microbiota transplantation by colonoscopy vs. vancomycin for the treatment of recurrent Clostridium difficile infection. </w:t>
      </w:r>
      <w:r w:rsidRPr="00373A49">
        <w:rPr>
          <w:rFonts w:ascii="Book Antiqua" w:hAnsi="Book Antiqua"/>
          <w:i/>
          <w:iCs/>
        </w:rPr>
        <w:t>Aliment Pharmacol Ther</w:t>
      </w:r>
      <w:r w:rsidRPr="00373A49">
        <w:rPr>
          <w:rFonts w:ascii="Book Antiqua" w:hAnsi="Book Antiqua"/>
        </w:rPr>
        <w:t xml:space="preserve"> 2015; </w:t>
      </w:r>
      <w:r w:rsidRPr="00373A49">
        <w:rPr>
          <w:rFonts w:ascii="Book Antiqua" w:hAnsi="Book Antiqua"/>
          <w:b/>
          <w:bCs/>
        </w:rPr>
        <w:t>41</w:t>
      </w:r>
      <w:r w:rsidRPr="00373A49">
        <w:rPr>
          <w:rFonts w:ascii="Book Antiqua" w:hAnsi="Book Antiqua"/>
        </w:rPr>
        <w:t>: 835-843 [PMID: 25728808 DOI: 10.1111/apt.13144]</w:t>
      </w:r>
    </w:p>
    <w:p w14:paraId="466865C5"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130 </w:t>
      </w:r>
      <w:r w:rsidRPr="00373A49">
        <w:rPr>
          <w:rFonts w:ascii="Book Antiqua" w:hAnsi="Book Antiqua"/>
          <w:b/>
          <w:bCs/>
        </w:rPr>
        <w:t>EISEMAN B</w:t>
      </w:r>
      <w:r w:rsidRPr="00373A49">
        <w:rPr>
          <w:rFonts w:ascii="Book Antiqua" w:hAnsi="Book Antiqua"/>
        </w:rPr>
        <w:t xml:space="preserve">, SILEN W, BASCOM GS, KAUVAR AJ. Fecal enema as an adjunct in the treatment of pseudomembranous enterocolitis. </w:t>
      </w:r>
      <w:r w:rsidRPr="00373A49">
        <w:rPr>
          <w:rFonts w:ascii="Book Antiqua" w:hAnsi="Book Antiqua"/>
          <w:i/>
          <w:iCs/>
        </w:rPr>
        <w:t>Surgery</w:t>
      </w:r>
      <w:r w:rsidRPr="00373A49">
        <w:rPr>
          <w:rFonts w:ascii="Book Antiqua" w:hAnsi="Book Antiqua"/>
        </w:rPr>
        <w:t xml:space="preserve"> 1958; </w:t>
      </w:r>
      <w:r w:rsidRPr="00373A49">
        <w:rPr>
          <w:rFonts w:ascii="Book Antiqua" w:hAnsi="Book Antiqua"/>
          <w:b/>
          <w:bCs/>
        </w:rPr>
        <w:t>44</w:t>
      </w:r>
      <w:r w:rsidRPr="00373A49">
        <w:rPr>
          <w:rFonts w:ascii="Book Antiqua" w:hAnsi="Book Antiqua"/>
        </w:rPr>
        <w:t>: 854-859 [PMID: 13592638]</w:t>
      </w:r>
    </w:p>
    <w:p w14:paraId="2E15156D"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131 </w:t>
      </w:r>
      <w:r w:rsidRPr="00373A49">
        <w:rPr>
          <w:rFonts w:ascii="Book Antiqua" w:hAnsi="Book Antiqua"/>
          <w:b/>
          <w:bCs/>
        </w:rPr>
        <w:t>Filip M</w:t>
      </w:r>
      <w:r w:rsidRPr="00373A49">
        <w:rPr>
          <w:rFonts w:ascii="Book Antiqua" w:hAnsi="Book Antiqua"/>
        </w:rPr>
        <w:t xml:space="preserve">, Tzaneva V, Dumitrascu DL. Fecal transplantation: digestive and extradigestive clinical applications. </w:t>
      </w:r>
      <w:r w:rsidRPr="00373A49">
        <w:rPr>
          <w:rFonts w:ascii="Book Antiqua" w:hAnsi="Book Antiqua"/>
          <w:i/>
          <w:iCs/>
        </w:rPr>
        <w:t>Clujul Med</w:t>
      </w:r>
      <w:r w:rsidRPr="00373A49">
        <w:rPr>
          <w:rFonts w:ascii="Book Antiqua" w:hAnsi="Book Antiqua"/>
        </w:rPr>
        <w:t xml:space="preserve"> 2018; </w:t>
      </w:r>
      <w:r w:rsidRPr="00373A49">
        <w:rPr>
          <w:rFonts w:ascii="Book Antiqua" w:hAnsi="Book Antiqua"/>
          <w:b/>
          <w:bCs/>
        </w:rPr>
        <w:t>91</w:t>
      </w:r>
      <w:r w:rsidRPr="00373A49">
        <w:rPr>
          <w:rFonts w:ascii="Book Antiqua" w:hAnsi="Book Antiqua"/>
        </w:rPr>
        <w:t>: 259-265 [PMID: 30093802 DOI: 10.15386/cjmed-946]</w:t>
      </w:r>
    </w:p>
    <w:p w14:paraId="79E3CEC9"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132 </w:t>
      </w:r>
      <w:r w:rsidRPr="00373A49">
        <w:rPr>
          <w:rFonts w:ascii="Book Antiqua" w:hAnsi="Book Antiqua"/>
          <w:b/>
          <w:bCs/>
        </w:rPr>
        <w:t>Zhang L</w:t>
      </w:r>
      <w:r w:rsidRPr="00373A49">
        <w:rPr>
          <w:rFonts w:ascii="Book Antiqua" w:hAnsi="Book Antiqua"/>
        </w:rPr>
        <w:t xml:space="preserve">, Kim SB, Luitel K, Shay JW. Cholesterol Depletion by TASIN-1 Induces Apoptotic Cell Death through the ER Stress/ROS/JNK Signaling in Colon Cancer Cells. </w:t>
      </w:r>
      <w:r w:rsidRPr="00373A49">
        <w:rPr>
          <w:rFonts w:ascii="Book Antiqua" w:hAnsi="Book Antiqua"/>
          <w:i/>
          <w:iCs/>
        </w:rPr>
        <w:t>Mol Cancer Ther</w:t>
      </w:r>
      <w:r w:rsidRPr="00373A49">
        <w:rPr>
          <w:rFonts w:ascii="Book Antiqua" w:hAnsi="Book Antiqua"/>
        </w:rPr>
        <w:t xml:space="preserve"> 2018; </w:t>
      </w:r>
      <w:r w:rsidRPr="00373A49">
        <w:rPr>
          <w:rFonts w:ascii="Book Antiqua" w:hAnsi="Book Antiqua"/>
          <w:b/>
          <w:bCs/>
        </w:rPr>
        <w:t>17</w:t>
      </w:r>
      <w:r w:rsidRPr="00373A49">
        <w:rPr>
          <w:rFonts w:ascii="Book Antiqua" w:hAnsi="Book Antiqua"/>
        </w:rPr>
        <w:t>: 943-951 [PMID: 29467273 DOI: 10.1158/1535-7163.MCT-17-0887]</w:t>
      </w:r>
    </w:p>
    <w:p w14:paraId="3380ED35"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133 </w:t>
      </w:r>
      <w:r w:rsidRPr="00373A49">
        <w:rPr>
          <w:rFonts w:ascii="Book Antiqua" w:hAnsi="Book Antiqua"/>
          <w:b/>
          <w:bCs/>
        </w:rPr>
        <w:t>Winter-Vann AM</w:t>
      </w:r>
      <w:r w:rsidRPr="00373A49">
        <w:rPr>
          <w:rFonts w:ascii="Book Antiqua" w:hAnsi="Book Antiqua"/>
        </w:rPr>
        <w:t xml:space="preserve">, Baron RA, Wong W, dela Cruz J, York JD, Gooden DM, Bergo MO, Young SG, Toone EJ, Casey PJ. A small-molecule inhibitor of isoprenylcysteine carboxyl methyltransferase with antitumor activity in cancer cells. </w:t>
      </w:r>
      <w:r w:rsidRPr="00373A49">
        <w:rPr>
          <w:rFonts w:ascii="Book Antiqua" w:hAnsi="Book Antiqua"/>
          <w:i/>
          <w:iCs/>
        </w:rPr>
        <w:t>Proc Natl Acad Sci U S A</w:t>
      </w:r>
      <w:r w:rsidRPr="00373A49">
        <w:rPr>
          <w:rFonts w:ascii="Book Antiqua" w:hAnsi="Book Antiqua"/>
        </w:rPr>
        <w:t xml:space="preserve"> 2005; </w:t>
      </w:r>
      <w:r w:rsidRPr="00373A49">
        <w:rPr>
          <w:rFonts w:ascii="Book Antiqua" w:hAnsi="Book Antiqua"/>
          <w:b/>
          <w:bCs/>
        </w:rPr>
        <w:t>102</w:t>
      </w:r>
      <w:r w:rsidRPr="00373A49">
        <w:rPr>
          <w:rFonts w:ascii="Book Antiqua" w:hAnsi="Book Antiqua"/>
        </w:rPr>
        <w:t>: 4336-4341 [PMID: 15784746 DOI: 10.1073/pnas.0408107102]</w:t>
      </w:r>
    </w:p>
    <w:p w14:paraId="7418CB37"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134 </w:t>
      </w:r>
      <w:r w:rsidRPr="00373A49">
        <w:rPr>
          <w:rFonts w:ascii="Book Antiqua" w:hAnsi="Book Antiqua"/>
          <w:b/>
          <w:bCs/>
        </w:rPr>
        <w:t>Zhang B</w:t>
      </w:r>
      <w:r w:rsidRPr="00373A49">
        <w:rPr>
          <w:rFonts w:ascii="Book Antiqua" w:hAnsi="Book Antiqua"/>
        </w:rPr>
        <w:t xml:space="preserve">, Halder SK, Kashikar ND, Cho YJ, Datta A, Gorden DL, Datta PK. Antimetastatic role of Smad4 signaling in colorectal cancer. </w:t>
      </w:r>
      <w:r w:rsidRPr="00373A49">
        <w:rPr>
          <w:rFonts w:ascii="Book Antiqua" w:hAnsi="Book Antiqua"/>
          <w:i/>
          <w:iCs/>
        </w:rPr>
        <w:t>Gastroenterology</w:t>
      </w:r>
      <w:r w:rsidRPr="00373A49">
        <w:rPr>
          <w:rFonts w:ascii="Book Antiqua" w:hAnsi="Book Antiqua"/>
        </w:rPr>
        <w:t xml:space="preserve"> 2010; </w:t>
      </w:r>
      <w:r w:rsidRPr="00373A49">
        <w:rPr>
          <w:rFonts w:ascii="Book Antiqua" w:hAnsi="Book Antiqua"/>
          <w:b/>
          <w:bCs/>
        </w:rPr>
        <w:t>138</w:t>
      </w:r>
      <w:r w:rsidRPr="00373A49">
        <w:rPr>
          <w:rFonts w:ascii="Book Antiqua" w:hAnsi="Book Antiqua"/>
        </w:rPr>
        <w:t>: 969-80.e1-3 [PMID: 19909744 DOI: 10.1053/j.gastro.2009.11.004]</w:t>
      </w:r>
    </w:p>
    <w:p w14:paraId="7638E953"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135 </w:t>
      </w:r>
      <w:r w:rsidR="00800A47" w:rsidRPr="00373A49">
        <w:rPr>
          <w:rFonts w:ascii="Book Antiqua" w:hAnsi="Book Antiqua"/>
          <w:b/>
          <w:bCs/>
        </w:rPr>
        <w:t>Lee K</w:t>
      </w:r>
      <w:r w:rsidRPr="00373A49">
        <w:rPr>
          <w:rFonts w:ascii="Book Antiqua" w:hAnsi="Book Antiqua"/>
          <w:b/>
          <w:bCs/>
        </w:rPr>
        <w:t>W,</w:t>
      </w:r>
      <w:r w:rsidRPr="00373A49">
        <w:rPr>
          <w:rFonts w:ascii="Book Antiqua" w:hAnsi="Book Antiqua"/>
        </w:rPr>
        <w:t xml:space="preserve"> Park YS, Ahn</w:t>
      </w:r>
      <w:r w:rsidR="00800A47" w:rsidRPr="00373A49">
        <w:rPr>
          <w:rFonts w:ascii="Book Antiqua" w:hAnsi="Book Antiqua"/>
        </w:rPr>
        <w:t xml:space="preserve"> JB, Lee JK, Ryu J, Oh B, Ock CY, Hwang S, Hahm KB, Kim S</w:t>
      </w:r>
      <w:r w:rsidRPr="00373A49">
        <w:rPr>
          <w:rFonts w:ascii="Book Antiqua" w:hAnsi="Book Antiqua"/>
        </w:rPr>
        <w:t xml:space="preserve">J, Kim TW. 332 Novel TGF-β signatures in metastatic colorectal cancer patients treated with vactosertib in combination with pembrolizumab. In: Regular and young investigator award abstracts. </w:t>
      </w:r>
      <w:r w:rsidRPr="00373A49">
        <w:rPr>
          <w:rFonts w:ascii="Book Antiqua" w:hAnsi="Book Antiqua"/>
          <w:i/>
        </w:rPr>
        <w:t>BMJ Publishi</w:t>
      </w:r>
      <w:r w:rsidR="00D43C3C" w:rsidRPr="00373A49">
        <w:rPr>
          <w:rFonts w:ascii="Book Antiqua" w:hAnsi="Book Antiqua"/>
          <w:i/>
        </w:rPr>
        <w:t>ng Group Ltd</w:t>
      </w:r>
      <w:r w:rsidR="005237F3" w:rsidRPr="00373A49">
        <w:rPr>
          <w:rFonts w:ascii="Book Antiqua" w:hAnsi="Book Antiqua"/>
        </w:rPr>
        <w:t xml:space="preserve"> 2020</w:t>
      </w:r>
      <w:r w:rsidR="00E03C44" w:rsidRPr="00373A49">
        <w:rPr>
          <w:rFonts w:ascii="Book Antiqua" w:hAnsi="Book Antiqua"/>
          <w:lang w:eastAsia="zh-CN"/>
        </w:rPr>
        <w:t>;</w:t>
      </w:r>
      <w:r w:rsidR="005237F3" w:rsidRPr="00373A49">
        <w:rPr>
          <w:rFonts w:ascii="Book Antiqua" w:hAnsi="Book Antiqua"/>
        </w:rPr>
        <w:t xml:space="preserve"> A203.2-A204</w:t>
      </w:r>
      <w:r w:rsidRPr="00373A49">
        <w:rPr>
          <w:rFonts w:ascii="Book Antiqua" w:hAnsi="Book Antiqua"/>
        </w:rPr>
        <w:t xml:space="preserve"> [DOI:</w:t>
      </w:r>
      <w:r w:rsidR="005237F3" w:rsidRPr="00373A49">
        <w:rPr>
          <w:rFonts w:ascii="Book Antiqua" w:hAnsi="Book Antiqua"/>
          <w:lang w:eastAsia="zh-CN"/>
        </w:rPr>
        <w:t xml:space="preserve"> </w:t>
      </w:r>
      <w:r w:rsidRPr="00373A49">
        <w:rPr>
          <w:rFonts w:ascii="Book Antiqua" w:hAnsi="Book Antiqua"/>
        </w:rPr>
        <w:t>10.1136/jitc-2020-sitc2020.0332]</w:t>
      </w:r>
    </w:p>
    <w:p w14:paraId="005C082C"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136 </w:t>
      </w:r>
      <w:r w:rsidRPr="00373A49">
        <w:rPr>
          <w:rFonts w:ascii="Book Antiqua" w:hAnsi="Book Antiqua"/>
          <w:b/>
          <w:bCs/>
        </w:rPr>
        <w:t>Li XL</w:t>
      </w:r>
      <w:r w:rsidRPr="00373A49">
        <w:rPr>
          <w:rFonts w:ascii="Book Antiqua" w:hAnsi="Book Antiqua"/>
        </w:rPr>
        <w:t xml:space="preserve">, Zhou J, Chen ZR, Chng WJ. P53 mutations in colorectal cancer - molecular pathogenesis and pharmacological reactivation. </w:t>
      </w:r>
      <w:r w:rsidRPr="00373A49">
        <w:rPr>
          <w:rFonts w:ascii="Book Antiqua" w:hAnsi="Book Antiqua"/>
          <w:i/>
          <w:iCs/>
        </w:rPr>
        <w:t>World J Gastroenterol</w:t>
      </w:r>
      <w:r w:rsidRPr="00373A49">
        <w:rPr>
          <w:rFonts w:ascii="Book Antiqua" w:hAnsi="Book Antiqua"/>
        </w:rPr>
        <w:t xml:space="preserve"> 2015; </w:t>
      </w:r>
      <w:r w:rsidRPr="00373A49">
        <w:rPr>
          <w:rFonts w:ascii="Book Antiqua" w:hAnsi="Book Antiqua"/>
          <w:b/>
          <w:bCs/>
        </w:rPr>
        <w:t>21</w:t>
      </w:r>
      <w:r w:rsidRPr="00373A49">
        <w:rPr>
          <w:rFonts w:ascii="Book Antiqua" w:hAnsi="Book Antiqua"/>
        </w:rPr>
        <w:t>: 84-93 [PMID: 25574081 DOI: 10.3748/wjg.v21.i1.84]</w:t>
      </w:r>
    </w:p>
    <w:p w14:paraId="65B22C91"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137 </w:t>
      </w:r>
      <w:r w:rsidRPr="00373A49">
        <w:rPr>
          <w:rFonts w:ascii="Book Antiqua" w:hAnsi="Book Antiqua"/>
          <w:b/>
          <w:bCs/>
        </w:rPr>
        <w:t>Rigatti MJ</w:t>
      </w:r>
      <w:r w:rsidRPr="00373A49">
        <w:rPr>
          <w:rFonts w:ascii="Book Antiqua" w:hAnsi="Book Antiqua"/>
        </w:rPr>
        <w:t xml:space="preserve">, Verma R, Belinsky GS, Rosenberg DW, Giardina C. Pharmacological inhibition of Mdm2 triggers growth arrest and promotes DNA breakage in mouse colon tumors and human colon cancer cells. </w:t>
      </w:r>
      <w:r w:rsidRPr="00373A49">
        <w:rPr>
          <w:rFonts w:ascii="Book Antiqua" w:hAnsi="Book Antiqua"/>
          <w:i/>
          <w:iCs/>
        </w:rPr>
        <w:t>Mol Carcinog</w:t>
      </w:r>
      <w:r w:rsidRPr="00373A49">
        <w:rPr>
          <w:rFonts w:ascii="Book Antiqua" w:hAnsi="Book Antiqua"/>
        </w:rPr>
        <w:t xml:space="preserve"> 2012; </w:t>
      </w:r>
      <w:r w:rsidRPr="00373A49">
        <w:rPr>
          <w:rFonts w:ascii="Book Antiqua" w:hAnsi="Book Antiqua"/>
          <w:b/>
          <w:bCs/>
        </w:rPr>
        <w:t>51</w:t>
      </w:r>
      <w:r w:rsidRPr="00373A49">
        <w:rPr>
          <w:rFonts w:ascii="Book Antiqua" w:hAnsi="Book Antiqua"/>
        </w:rPr>
        <w:t>: 363-378 [PMID: 21557332 DOI: 10.1002/mc.20795]</w:t>
      </w:r>
    </w:p>
    <w:p w14:paraId="7F64936F"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138 </w:t>
      </w:r>
      <w:r w:rsidRPr="00373A49">
        <w:rPr>
          <w:rFonts w:ascii="Book Antiqua" w:hAnsi="Book Antiqua"/>
          <w:b/>
          <w:bCs/>
        </w:rPr>
        <w:t>Li XL</w:t>
      </w:r>
      <w:r w:rsidRPr="00373A49">
        <w:rPr>
          <w:rFonts w:ascii="Book Antiqua" w:hAnsi="Book Antiqua"/>
        </w:rPr>
        <w:t xml:space="preserve">, Zhou J, Chan ZL, Chooi JY, Chen ZR, Chng WJ. PRIMA-1met (APR-246) inhibits growth of colorectal cancer cells with different p53 status through distinct mechanisms. </w:t>
      </w:r>
      <w:r w:rsidRPr="00373A49">
        <w:rPr>
          <w:rFonts w:ascii="Book Antiqua" w:hAnsi="Book Antiqua"/>
          <w:i/>
          <w:iCs/>
        </w:rPr>
        <w:t>Oncotarget</w:t>
      </w:r>
      <w:r w:rsidRPr="00373A49">
        <w:rPr>
          <w:rFonts w:ascii="Book Antiqua" w:hAnsi="Book Antiqua"/>
        </w:rPr>
        <w:t xml:space="preserve"> 2015; </w:t>
      </w:r>
      <w:r w:rsidRPr="00373A49">
        <w:rPr>
          <w:rFonts w:ascii="Book Antiqua" w:hAnsi="Book Antiqua"/>
          <w:b/>
          <w:bCs/>
        </w:rPr>
        <w:t>6</w:t>
      </w:r>
      <w:r w:rsidRPr="00373A49">
        <w:rPr>
          <w:rFonts w:ascii="Book Antiqua" w:hAnsi="Book Antiqua"/>
        </w:rPr>
        <w:t>: 36689-36699 [PMID: 26452133 DOI: 10.18632/oncotarget.5385]</w:t>
      </w:r>
    </w:p>
    <w:p w14:paraId="507912F8"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139 </w:t>
      </w:r>
      <w:r w:rsidRPr="00373A49">
        <w:rPr>
          <w:rFonts w:ascii="Book Antiqua" w:hAnsi="Book Antiqua"/>
          <w:b/>
          <w:bCs/>
        </w:rPr>
        <w:t>Kopetz S</w:t>
      </w:r>
      <w:r w:rsidRPr="00373A49">
        <w:rPr>
          <w:rFonts w:ascii="Book Antiqua" w:hAnsi="Book Antiqua"/>
        </w:rPr>
        <w:t xml:space="preserve">, Guthrie KA, Morris VK, Lenz HJ, Magliocco AM, Maru D, Yan Y, Lanman R, Manyam G, Hong DS, Sorokin A, Atreya CE, Diaz LA, Allegra C, Raghav KP, Wang SE, Lieu CH, McDonough SL, Philip PA, Hochster HS. Randomized Trial of Irinotecan and Cetuximab With or Without Vemurafenib in BRAF-Mutant Metastatic Colorectal Cancer (SWOG S1406). </w:t>
      </w:r>
      <w:r w:rsidRPr="00373A49">
        <w:rPr>
          <w:rFonts w:ascii="Book Antiqua" w:hAnsi="Book Antiqua"/>
          <w:i/>
          <w:iCs/>
        </w:rPr>
        <w:t>J Clin Oncol</w:t>
      </w:r>
      <w:r w:rsidRPr="00373A49">
        <w:rPr>
          <w:rFonts w:ascii="Book Antiqua" w:hAnsi="Book Antiqua"/>
        </w:rPr>
        <w:t xml:space="preserve"> 2021; </w:t>
      </w:r>
      <w:r w:rsidRPr="00373A49">
        <w:rPr>
          <w:rFonts w:ascii="Book Antiqua" w:hAnsi="Book Antiqua"/>
          <w:b/>
          <w:bCs/>
        </w:rPr>
        <w:t>39</w:t>
      </w:r>
      <w:r w:rsidRPr="00373A49">
        <w:rPr>
          <w:rFonts w:ascii="Book Antiqua" w:hAnsi="Book Antiqua"/>
        </w:rPr>
        <w:t>: 285-294 [PMID: 33356422 DOI: 10.1200/JCO.20.01994]</w:t>
      </w:r>
    </w:p>
    <w:p w14:paraId="4FD9817E"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140 </w:t>
      </w:r>
      <w:r w:rsidRPr="00373A49">
        <w:rPr>
          <w:rFonts w:ascii="Book Antiqua" w:hAnsi="Book Antiqua"/>
          <w:b/>
          <w:bCs/>
        </w:rPr>
        <w:t>Tabernero J</w:t>
      </w:r>
      <w:r w:rsidRPr="00373A49">
        <w:rPr>
          <w:rFonts w:ascii="Book Antiqua" w:hAnsi="Book Antiqua"/>
        </w:rPr>
        <w:t xml:space="preserve">, Grothey A, Van Cutsem E, Yaeger R, Wasan H, Yoshino T, Desai J, Ciardiello F, Loupakis F, Hong YS, Steeghs N, Guren TK, Arkenau HT, Garcia-Alfonso P, Elez E, Gollerkeri A, Maharry K, Christy-Bittel J, Kopetz S. Encorafenib Plus Cetuximab as a New Standard of Care for Previously Treated BRAF V600E-Mutant Metastatic Colorectal Cancer: Updated Survival Results and Subgroup Analyses from the BEACON Study. </w:t>
      </w:r>
      <w:r w:rsidRPr="00373A49">
        <w:rPr>
          <w:rFonts w:ascii="Book Antiqua" w:hAnsi="Book Antiqua"/>
          <w:i/>
          <w:iCs/>
        </w:rPr>
        <w:t>J Clin Oncol</w:t>
      </w:r>
      <w:r w:rsidRPr="00373A49">
        <w:rPr>
          <w:rFonts w:ascii="Book Antiqua" w:hAnsi="Book Antiqua"/>
        </w:rPr>
        <w:t xml:space="preserve"> 2021; </w:t>
      </w:r>
      <w:r w:rsidRPr="00373A49">
        <w:rPr>
          <w:rFonts w:ascii="Book Antiqua" w:hAnsi="Book Antiqua"/>
          <w:b/>
          <w:bCs/>
        </w:rPr>
        <w:t>39</w:t>
      </w:r>
      <w:r w:rsidRPr="00373A49">
        <w:rPr>
          <w:rFonts w:ascii="Book Antiqua" w:hAnsi="Book Antiqua"/>
        </w:rPr>
        <w:t>: 273-284 [PMID: 33503393 DOI: 10.1200/JCO.20.02088]</w:t>
      </w:r>
    </w:p>
    <w:p w14:paraId="6649B0F6"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141 </w:t>
      </w:r>
      <w:r w:rsidRPr="00373A49">
        <w:rPr>
          <w:rFonts w:ascii="Book Antiqua" w:hAnsi="Book Antiqua"/>
          <w:b/>
          <w:bCs/>
        </w:rPr>
        <w:t>Drago L</w:t>
      </w:r>
      <w:r w:rsidRPr="00373A49">
        <w:rPr>
          <w:rFonts w:ascii="Book Antiqua" w:hAnsi="Book Antiqua"/>
        </w:rPr>
        <w:t xml:space="preserve">. Probiotics and Colon Cancer. </w:t>
      </w:r>
      <w:r w:rsidRPr="00373A49">
        <w:rPr>
          <w:rFonts w:ascii="Book Antiqua" w:hAnsi="Book Antiqua"/>
          <w:i/>
          <w:iCs/>
        </w:rPr>
        <w:t>Microorganisms</w:t>
      </w:r>
      <w:r w:rsidRPr="00373A49">
        <w:rPr>
          <w:rFonts w:ascii="Book Antiqua" w:hAnsi="Book Antiqua"/>
        </w:rPr>
        <w:t xml:space="preserve"> 2019; </w:t>
      </w:r>
      <w:r w:rsidRPr="00373A49">
        <w:rPr>
          <w:rFonts w:ascii="Book Antiqua" w:hAnsi="Book Antiqua"/>
          <w:b/>
          <w:bCs/>
        </w:rPr>
        <w:t>7</w:t>
      </w:r>
      <w:r w:rsidRPr="00373A49">
        <w:rPr>
          <w:rFonts w:ascii="Book Antiqua" w:hAnsi="Book Antiqua"/>
        </w:rPr>
        <w:t xml:space="preserve"> [PMID: 30823471 DOI: 10.3390/microorganisms7030066]</w:t>
      </w:r>
    </w:p>
    <w:p w14:paraId="3416C6AD"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142 </w:t>
      </w:r>
      <w:r w:rsidRPr="00373A49">
        <w:rPr>
          <w:rFonts w:ascii="Book Antiqua" w:hAnsi="Book Antiqua"/>
          <w:b/>
          <w:bCs/>
        </w:rPr>
        <w:t>Schirripa M</w:t>
      </w:r>
      <w:r w:rsidRPr="00373A49">
        <w:rPr>
          <w:rFonts w:ascii="Book Antiqua" w:hAnsi="Book Antiqua"/>
        </w:rPr>
        <w:t xml:space="preserve">, Cohen SA, Battaglin F, Lenz HJ. Biomarker-driven and molecular targeted therapies for colorectal cancers. </w:t>
      </w:r>
      <w:r w:rsidRPr="00373A49">
        <w:rPr>
          <w:rFonts w:ascii="Book Antiqua" w:hAnsi="Book Antiqua"/>
          <w:i/>
          <w:iCs/>
        </w:rPr>
        <w:t>Semin Oncol</w:t>
      </w:r>
      <w:r w:rsidRPr="00373A49">
        <w:rPr>
          <w:rFonts w:ascii="Book Antiqua" w:hAnsi="Book Antiqua"/>
        </w:rPr>
        <w:t xml:space="preserve"> 2018; </w:t>
      </w:r>
      <w:r w:rsidRPr="00373A49">
        <w:rPr>
          <w:rFonts w:ascii="Book Antiqua" w:hAnsi="Book Antiqua"/>
          <w:b/>
          <w:bCs/>
        </w:rPr>
        <w:t>45</w:t>
      </w:r>
      <w:r w:rsidRPr="00373A49">
        <w:rPr>
          <w:rFonts w:ascii="Book Antiqua" w:hAnsi="Book Antiqua"/>
        </w:rPr>
        <w:t>: 124-132 [PMID: 30262397 DOI: 10.1053/j.seminoncol.2017.06.003]</w:t>
      </w:r>
    </w:p>
    <w:p w14:paraId="68D0B79B"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143 </w:t>
      </w:r>
      <w:r w:rsidRPr="00373A49">
        <w:rPr>
          <w:rFonts w:ascii="Book Antiqua" w:hAnsi="Book Antiqua"/>
          <w:b/>
          <w:bCs/>
        </w:rPr>
        <w:t>Jebelli A</w:t>
      </w:r>
      <w:r w:rsidRPr="00373A49">
        <w:rPr>
          <w:rFonts w:ascii="Book Antiqua" w:hAnsi="Book Antiqua"/>
        </w:rPr>
        <w:t xml:space="preserve">, Baradaran B, Mosafer J, Baghbanzadeh A, Mokhtarzadeh A, Tayebi L. Recent developments in targeting genes and pathways by RNAi-based approaches in colorectal cancer. </w:t>
      </w:r>
      <w:r w:rsidRPr="00373A49">
        <w:rPr>
          <w:rFonts w:ascii="Book Antiqua" w:hAnsi="Book Antiqua"/>
          <w:i/>
          <w:iCs/>
        </w:rPr>
        <w:t>Med Res Rev</w:t>
      </w:r>
      <w:r w:rsidRPr="00373A49">
        <w:rPr>
          <w:rFonts w:ascii="Book Antiqua" w:hAnsi="Book Antiqua"/>
        </w:rPr>
        <w:t xml:space="preserve"> 2021; </w:t>
      </w:r>
      <w:r w:rsidRPr="00373A49">
        <w:rPr>
          <w:rFonts w:ascii="Book Antiqua" w:hAnsi="Book Antiqua"/>
          <w:b/>
          <w:bCs/>
        </w:rPr>
        <w:t>41</w:t>
      </w:r>
      <w:r w:rsidRPr="00373A49">
        <w:rPr>
          <w:rFonts w:ascii="Book Antiqua" w:hAnsi="Book Antiqua"/>
        </w:rPr>
        <w:t>: 395-434 [PMID: 32990372 DOI: 10.1002/med.21735]</w:t>
      </w:r>
    </w:p>
    <w:p w14:paraId="2A20B091"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144 </w:t>
      </w:r>
      <w:r w:rsidRPr="00373A49">
        <w:rPr>
          <w:rFonts w:ascii="Book Antiqua" w:hAnsi="Book Antiqua"/>
          <w:b/>
          <w:bCs/>
        </w:rPr>
        <w:t>He J</w:t>
      </w:r>
      <w:r w:rsidRPr="00373A49">
        <w:rPr>
          <w:rFonts w:ascii="Book Antiqua" w:hAnsi="Book Antiqua"/>
        </w:rPr>
        <w:t xml:space="preserve">, Wu F, Han Z, Hu M, Lin W, Li Y, Cao M. Biomarkers (mRNAs and Non-Coding RNAs) for the Diagnosis and Prognosis of Colorectal Cancer - From the Body Fluid to Tissue Level. </w:t>
      </w:r>
      <w:r w:rsidRPr="00373A49">
        <w:rPr>
          <w:rFonts w:ascii="Book Antiqua" w:hAnsi="Book Antiqua"/>
          <w:i/>
          <w:iCs/>
        </w:rPr>
        <w:t>Front Oncol</w:t>
      </w:r>
      <w:r w:rsidRPr="00373A49">
        <w:rPr>
          <w:rFonts w:ascii="Book Antiqua" w:hAnsi="Book Antiqua"/>
        </w:rPr>
        <w:t xml:space="preserve"> 2021; </w:t>
      </w:r>
      <w:r w:rsidRPr="00373A49">
        <w:rPr>
          <w:rFonts w:ascii="Book Antiqua" w:hAnsi="Book Antiqua"/>
          <w:b/>
          <w:bCs/>
        </w:rPr>
        <w:t>11</w:t>
      </w:r>
      <w:r w:rsidRPr="00373A49">
        <w:rPr>
          <w:rFonts w:ascii="Book Antiqua" w:hAnsi="Book Antiqua"/>
        </w:rPr>
        <w:t>: 632834 [PMID: 33996548 DOI: 10.3389/fonc.2021.632834]</w:t>
      </w:r>
    </w:p>
    <w:p w14:paraId="43227CCC"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145 </w:t>
      </w:r>
      <w:r w:rsidRPr="00373A49">
        <w:rPr>
          <w:rFonts w:ascii="Book Antiqua" w:hAnsi="Book Antiqua"/>
          <w:b/>
          <w:bCs/>
        </w:rPr>
        <w:t>Alshaer W</w:t>
      </w:r>
      <w:r w:rsidRPr="00373A49">
        <w:rPr>
          <w:rFonts w:ascii="Book Antiqua" w:hAnsi="Book Antiqua"/>
        </w:rPr>
        <w:t xml:space="preserve">, Zureigat H, Al Karaki A, Al-Kadash A, Gharaibeh L, Hatmal MM, Aljabali AAA, Awidi A. siRNA: Mechanism of action, challenges, and therapeutic approaches. </w:t>
      </w:r>
      <w:r w:rsidRPr="00373A49">
        <w:rPr>
          <w:rFonts w:ascii="Book Antiqua" w:hAnsi="Book Antiqua"/>
          <w:i/>
          <w:iCs/>
        </w:rPr>
        <w:t>Eur J Pharmacol</w:t>
      </w:r>
      <w:r w:rsidRPr="00373A49">
        <w:rPr>
          <w:rFonts w:ascii="Book Antiqua" w:hAnsi="Book Antiqua"/>
        </w:rPr>
        <w:t xml:space="preserve"> 2021; </w:t>
      </w:r>
      <w:r w:rsidRPr="00373A49">
        <w:rPr>
          <w:rFonts w:ascii="Book Antiqua" w:hAnsi="Book Antiqua"/>
          <w:b/>
          <w:bCs/>
        </w:rPr>
        <w:t>905</w:t>
      </w:r>
      <w:r w:rsidRPr="00373A49">
        <w:rPr>
          <w:rFonts w:ascii="Book Antiqua" w:hAnsi="Book Antiqua"/>
        </w:rPr>
        <w:t>: 174178 [PMID: 34044011 DOI: 10.1016/j.ejphar.2021.174178]</w:t>
      </w:r>
    </w:p>
    <w:p w14:paraId="1D1A7AF3"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146 </w:t>
      </w:r>
      <w:r w:rsidRPr="00373A49">
        <w:rPr>
          <w:rFonts w:ascii="Book Antiqua" w:hAnsi="Book Antiqua"/>
          <w:b/>
          <w:bCs/>
        </w:rPr>
        <w:t>Ribatti D</w:t>
      </w:r>
      <w:r w:rsidRPr="00373A49">
        <w:rPr>
          <w:rFonts w:ascii="Book Antiqua" w:hAnsi="Book Antiqua"/>
        </w:rPr>
        <w:t xml:space="preserve">, Annese T, Ruggieri S, Tamma R, Crivellato E. Limitations of Anti-Angiogenic Treatment of Tumors. </w:t>
      </w:r>
      <w:r w:rsidRPr="00373A49">
        <w:rPr>
          <w:rFonts w:ascii="Book Antiqua" w:hAnsi="Book Antiqua"/>
          <w:i/>
          <w:iCs/>
        </w:rPr>
        <w:t>Transl Oncol</w:t>
      </w:r>
      <w:r w:rsidRPr="00373A49">
        <w:rPr>
          <w:rFonts w:ascii="Book Antiqua" w:hAnsi="Book Antiqua"/>
        </w:rPr>
        <w:t xml:space="preserve"> 2019; </w:t>
      </w:r>
      <w:r w:rsidRPr="00373A49">
        <w:rPr>
          <w:rFonts w:ascii="Book Antiqua" w:hAnsi="Book Antiqua"/>
          <w:b/>
          <w:bCs/>
        </w:rPr>
        <w:t>12</w:t>
      </w:r>
      <w:r w:rsidRPr="00373A49">
        <w:rPr>
          <w:rFonts w:ascii="Book Antiqua" w:hAnsi="Book Antiqua"/>
        </w:rPr>
        <w:t>: 981-986 [PMID: 31121490 DOI: 10.1016/j.tranon.2019.04.022]</w:t>
      </w:r>
    </w:p>
    <w:p w14:paraId="1BEB71C7"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147 </w:t>
      </w:r>
      <w:r w:rsidRPr="00373A49">
        <w:rPr>
          <w:rFonts w:ascii="Book Antiqua" w:hAnsi="Book Antiqua"/>
          <w:b/>
          <w:bCs/>
        </w:rPr>
        <w:t>Prados J</w:t>
      </w:r>
      <w:r w:rsidRPr="00373A49">
        <w:rPr>
          <w:rFonts w:ascii="Book Antiqua" w:hAnsi="Book Antiqua"/>
        </w:rPr>
        <w:t xml:space="preserve">, Melguizo C, Roldan H, Alvarez PJ, Ortiz R, Arias JL, Aranega A. RNA interference in the treatment of colon cancer. </w:t>
      </w:r>
      <w:r w:rsidRPr="00373A49">
        <w:rPr>
          <w:rFonts w:ascii="Book Antiqua" w:hAnsi="Book Antiqua"/>
          <w:i/>
          <w:iCs/>
        </w:rPr>
        <w:t>BioDrugs</w:t>
      </w:r>
      <w:r w:rsidRPr="00373A49">
        <w:rPr>
          <w:rFonts w:ascii="Book Antiqua" w:hAnsi="Book Antiqua"/>
        </w:rPr>
        <w:t xml:space="preserve"> 2013; </w:t>
      </w:r>
      <w:r w:rsidRPr="00373A49">
        <w:rPr>
          <w:rFonts w:ascii="Book Antiqua" w:hAnsi="Book Antiqua"/>
          <w:b/>
          <w:bCs/>
        </w:rPr>
        <w:t>27</w:t>
      </w:r>
      <w:r w:rsidRPr="00373A49">
        <w:rPr>
          <w:rFonts w:ascii="Book Antiqua" w:hAnsi="Book Antiqua"/>
        </w:rPr>
        <w:t>: 317-327 [PMID: 23553339 DOI: 10.1007/s40259-013-0019-4]</w:t>
      </w:r>
    </w:p>
    <w:p w14:paraId="3278AD4B"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148 </w:t>
      </w:r>
      <w:r w:rsidRPr="00373A49">
        <w:rPr>
          <w:rFonts w:ascii="Book Antiqua" w:hAnsi="Book Antiqua"/>
          <w:b/>
          <w:bCs/>
        </w:rPr>
        <w:t>Brasiel PGA</w:t>
      </w:r>
      <w:r w:rsidRPr="00373A49">
        <w:rPr>
          <w:rFonts w:ascii="Book Antiqua" w:hAnsi="Book Antiqua"/>
        </w:rPr>
        <w:t xml:space="preserve">, Dutra Luquetti SCP, Peluzio MDCG, Novaes RD, Gonçalves RV. Preclinical Evidence of Probiotics in Colorectal Carcinogenesis: A Systematic Review. </w:t>
      </w:r>
      <w:r w:rsidRPr="00373A49">
        <w:rPr>
          <w:rFonts w:ascii="Book Antiqua" w:hAnsi="Book Antiqua"/>
          <w:i/>
          <w:iCs/>
        </w:rPr>
        <w:t>Dig Dis Sci</w:t>
      </w:r>
      <w:r w:rsidRPr="00373A49">
        <w:rPr>
          <w:rFonts w:ascii="Book Antiqua" w:hAnsi="Book Antiqua"/>
        </w:rPr>
        <w:t xml:space="preserve"> 2020; </w:t>
      </w:r>
      <w:r w:rsidRPr="00373A49">
        <w:rPr>
          <w:rFonts w:ascii="Book Antiqua" w:hAnsi="Book Antiqua"/>
          <w:b/>
          <w:bCs/>
        </w:rPr>
        <w:t>65</w:t>
      </w:r>
      <w:r w:rsidRPr="00373A49">
        <w:rPr>
          <w:rFonts w:ascii="Book Antiqua" w:hAnsi="Book Antiqua"/>
        </w:rPr>
        <w:t>: 3197-3210 [PMID: 31960202 DOI: 10.1007/s10620-020-06062-3]</w:t>
      </w:r>
    </w:p>
    <w:p w14:paraId="5A9CF375"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149 </w:t>
      </w:r>
      <w:r w:rsidRPr="00373A49">
        <w:rPr>
          <w:rFonts w:ascii="Book Antiqua" w:hAnsi="Book Antiqua"/>
          <w:b/>
          <w:bCs/>
        </w:rPr>
        <w:t>Samad MA</w:t>
      </w:r>
      <w:r w:rsidRPr="00373A49">
        <w:rPr>
          <w:rFonts w:ascii="Book Antiqua" w:hAnsi="Book Antiqua"/>
        </w:rPr>
        <w:t xml:space="preserve">, Saiman MZ, Abdul Majid N, Karsani SA, Yaacob JS. Berberine Inhibits Telomerase Activity and Induces Cell Cycle Arrest and Telomere Erosion in Colorectal Cancer Cell Line, HCT 116. </w:t>
      </w:r>
      <w:r w:rsidRPr="00373A49">
        <w:rPr>
          <w:rFonts w:ascii="Book Antiqua" w:hAnsi="Book Antiqua"/>
          <w:i/>
          <w:iCs/>
        </w:rPr>
        <w:t>Molecules</w:t>
      </w:r>
      <w:r w:rsidRPr="00373A49">
        <w:rPr>
          <w:rFonts w:ascii="Book Antiqua" w:hAnsi="Book Antiqua"/>
        </w:rPr>
        <w:t xml:space="preserve"> 2021; </w:t>
      </w:r>
      <w:r w:rsidRPr="00373A49">
        <w:rPr>
          <w:rFonts w:ascii="Book Antiqua" w:hAnsi="Book Antiqua"/>
          <w:b/>
          <w:bCs/>
        </w:rPr>
        <w:t>26</w:t>
      </w:r>
      <w:r w:rsidRPr="00373A49">
        <w:rPr>
          <w:rFonts w:ascii="Book Antiqua" w:hAnsi="Book Antiqua"/>
        </w:rPr>
        <w:t xml:space="preserve"> [PMID: 33450878 DOI: 10.3390/molecules26020376]</w:t>
      </w:r>
    </w:p>
    <w:p w14:paraId="5234A7D8"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150 </w:t>
      </w:r>
      <w:r w:rsidRPr="00373A49">
        <w:rPr>
          <w:rFonts w:ascii="Book Antiqua" w:hAnsi="Book Antiqua"/>
          <w:b/>
          <w:bCs/>
        </w:rPr>
        <w:t>Prashant A</w:t>
      </w:r>
      <w:r w:rsidRPr="00373A49">
        <w:rPr>
          <w:rFonts w:ascii="Book Antiqua" w:hAnsi="Book Antiqua"/>
        </w:rPr>
        <w:t xml:space="preserve">, Rangaswamy C, Yadav AK, Reddy V, Sowmya MN, Madhunapantula S. In vitro anticancer activity of ethanolic extracts of Piper nigrum against colorectal carcinoma cell lines. </w:t>
      </w:r>
      <w:r w:rsidRPr="00373A49">
        <w:rPr>
          <w:rFonts w:ascii="Book Antiqua" w:hAnsi="Book Antiqua"/>
          <w:i/>
          <w:iCs/>
        </w:rPr>
        <w:t>Int J Appl Basic Med Res</w:t>
      </w:r>
      <w:r w:rsidRPr="00373A49">
        <w:rPr>
          <w:rFonts w:ascii="Book Antiqua" w:hAnsi="Book Antiqua"/>
        </w:rPr>
        <w:t xml:space="preserve"> 2017; </w:t>
      </w:r>
      <w:r w:rsidRPr="00373A49">
        <w:rPr>
          <w:rFonts w:ascii="Book Antiqua" w:hAnsi="Book Antiqua"/>
          <w:b/>
          <w:bCs/>
        </w:rPr>
        <w:t>7</w:t>
      </w:r>
      <w:r w:rsidRPr="00373A49">
        <w:rPr>
          <w:rFonts w:ascii="Book Antiqua" w:hAnsi="Book Antiqua"/>
        </w:rPr>
        <w:t>: 67-72 [PMID: 28251112 DOI: 10.4103/2229-516X.198531]</w:t>
      </w:r>
    </w:p>
    <w:p w14:paraId="4917E93A"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151 </w:t>
      </w:r>
      <w:r w:rsidRPr="00373A49">
        <w:rPr>
          <w:rFonts w:ascii="Book Antiqua" w:hAnsi="Book Antiqua"/>
          <w:b/>
          <w:bCs/>
        </w:rPr>
        <w:t>Al Monla R</w:t>
      </w:r>
      <w:r w:rsidRPr="00373A49">
        <w:rPr>
          <w:rFonts w:ascii="Book Antiqua" w:hAnsi="Book Antiqua"/>
        </w:rPr>
        <w:t xml:space="preserve">, Dassouki Z, Sari-Chmayssem N, Mawlawi H, Gali-Muhtasib H. Fucoidan and Alginate from the Brown Algae Colpomenia sinuosa and Their Combination with Vitamin C Trigger Apoptosis in Colon Cancer. </w:t>
      </w:r>
      <w:r w:rsidRPr="00373A49">
        <w:rPr>
          <w:rFonts w:ascii="Book Antiqua" w:hAnsi="Book Antiqua"/>
          <w:i/>
          <w:iCs/>
        </w:rPr>
        <w:t>Molecules</w:t>
      </w:r>
      <w:r w:rsidRPr="00373A49">
        <w:rPr>
          <w:rFonts w:ascii="Book Antiqua" w:hAnsi="Book Antiqua"/>
        </w:rPr>
        <w:t xml:space="preserve"> 2022; </w:t>
      </w:r>
      <w:r w:rsidRPr="00373A49">
        <w:rPr>
          <w:rFonts w:ascii="Book Antiqua" w:hAnsi="Book Antiqua"/>
          <w:b/>
          <w:bCs/>
        </w:rPr>
        <w:t>27</w:t>
      </w:r>
      <w:r w:rsidRPr="00373A49">
        <w:rPr>
          <w:rFonts w:ascii="Book Antiqua" w:hAnsi="Book Antiqua"/>
        </w:rPr>
        <w:t xml:space="preserve"> [PMID: 35056673 DOI: 10.3390/molecules27020358]</w:t>
      </w:r>
    </w:p>
    <w:p w14:paraId="355B3528"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152 </w:t>
      </w:r>
      <w:r w:rsidRPr="00373A49">
        <w:rPr>
          <w:rFonts w:ascii="Book Antiqua" w:hAnsi="Book Antiqua"/>
          <w:b/>
          <w:bCs/>
        </w:rPr>
        <w:t>Su M</w:t>
      </w:r>
      <w:r w:rsidRPr="00373A49">
        <w:rPr>
          <w:rFonts w:ascii="Book Antiqua" w:hAnsi="Book Antiqua"/>
        </w:rPr>
        <w:t xml:space="preserve">, Qin B, Liu F, Chen Y, Zhang R. Andrographolide enhanced 5-fluorouracil-induced antitumor effect in colorectal cancer via inhibition of c-MET pathway. </w:t>
      </w:r>
      <w:r w:rsidRPr="00373A49">
        <w:rPr>
          <w:rFonts w:ascii="Book Antiqua" w:hAnsi="Book Antiqua"/>
          <w:i/>
          <w:iCs/>
        </w:rPr>
        <w:t>Drug Des Devel Ther</w:t>
      </w:r>
      <w:r w:rsidRPr="00373A49">
        <w:rPr>
          <w:rFonts w:ascii="Book Antiqua" w:hAnsi="Book Antiqua"/>
        </w:rPr>
        <w:t xml:space="preserve"> 2017; </w:t>
      </w:r>
      <w:r w:rsidRPr="00373A49">
        <w:rPr>
          <w:rFonts w:ascii="Book Antiqua" w:hAnsi="Book Antiqua"/>
          <w:b/>
          <w:bCs/>
        </w:rPr>
        <w:t>11</w:t>
      </w:r>
      <w:r w:rsidRPr="00373A49">
        <w:rPr>
          <w:rFonts w:ascii="Book Antiqua" w:hAnsi="Book Antiqua"/>
        </w:rPr>
        <w:t>: 3333-3341 [PMID: 29200829 DOI: 10.2147/DDDT.S140354]</w:t>
      </w:r>
    </w:p>
    <w:p w14:paraId="07130644"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153 </w:t>
      </w:r>
      <w:r w:rsidRPr="00373A49">
        <w:rPr>
          <w:rFonts w:ascii="Book Antiqua" w:hAnsi="Book Antiqua"/>
          <w:b/>
          <w:bCs/>
        </w:rPr>
        <w:t>Bokemeyer C</w:t>
      </w:r>
      <w:r w:rsidRPr="00373A49">
        <w:rPr>
          <w:rFonts w:ascii="Book Antiqua" w:hAnsi="Book Antiqua"/>
        </w:rPr>
        <w:t xml:space="preserve">, Van Cutsem E, Rougier P, Ciardiello F, Heeger S, Schlichting M, Celik I, Köhne CH. Addition of cetuximab to chemotherapy as first-line treatment for KRAS wild-type metastatic colorectal cancer: pooled analysis of the CRYSTAL and OPUS randomised clinical trials. </w:t>
      </w:r>
      <w:r w:rsidRPr="00373A49">
        <w:rPr>
          <w:rFonts w:ascii="Book Antiqua" w:hAnsi="Book Antiqua"/>
          <w:i/>
          <w:iCs/>
        </w:rPr>
        <w:t>Eur J Cancer</w:t>
      </w:r>
      <w:r w:rsidRPr="00373A49">
        <w:rPr>
          <w:rFonts w:ascii="Book Antiqua" w:hAnsi="Book Antiqua"/>
        </w:rPr>
        <w:t xml:space="preserve"> 2012; </w:t>
      </w:r>
      <w:r w:rsidRPr="00373A49">
        <w:rPr>
          <w:rFonts w:ascii="Book Antiqua" w:hAnsi="Book Antiqua"/>
          <w:b/>
          <w:bCs/>
        </w:rPr>
        <w:t>48</w:t>
      </w:r>
      <w:r w:rsidRPr="00373A49">
        <w:rPr>
          <w:rFonts w:ascii="Book Antiqua" w:hAnsi="Book Antiqua"/>
        </w:rPr>
        <w:t>: 1466-1475 [PMID: 22446022 DOI: 10.1016/j.ejca.2012.02.057]</w:t>
      </w:r>
    </w:p>
    <w:p w14:paraId="7FE42428"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154 </w:t>
      </w:r>
      <w:r w:rsidRPr="00373A49">
        <w:rPr>
          <w:rFonts w:ascii="Book Antiqua" w:hAnsi="Book Antiqua"/>
          <w:b/>
          <w:bCs/>
        </w:rPr>
        <w:t>Giusti RM</w:t>
      </w:r>
      <w:r w:rsidRPr="00373A49">
        <w:rPr>
          <w:rFonts w:ascii="Book Antiqua" w:hAnsi="Book Antiqua"/>
        </w:rPr>
        <w:t xml:space="preserve">, Shastri KA, Cohen MH, Keegan P, Pazdur R. FDA drug approval summary: panitumumab (Vectibix). </w:t>
      </w:r>
      <w:r w:rsidRPr="00373A49">
        <w:rPr>
          <w:rFonts w:ascii="Book Antiqua" w:hAnsi="Book Antiqua"/>
          <w:i/>
          <w:iCs/>
        </w:rPr>
        <w:t>Oncologist</w:t>
      </w:r>
      <w:r w:rsidRPr="00373A49">
        <w:rPr>
          <w:rFonts w:ascii="Book Antiqua" w:hAnsi="Book Antiqua"/>
        </w:rPr>
        <w:t xml:space="preserve"> 2007; </w:t>
      </w:r>
      <w:r w:rsidRPr="00373A49">
        <w:rPr>
          <w:rFonts w:ascii="Book Antiqua" w:hAnsi="Book Antiqua"/>
          <w:b/>
          <w:bCs/>
        </w:rPr>
        <w:t>12</w:t>
      </w:r>
      <w:r w:rsidRPr="00373A49">
        <w:rPr>
          <w:rFonts w:ascii="Book Antiqua" w:hAnsi="Book Antiqua"/>
        </w:rPr>
        <w:t>: 577-583 [PMID: 17522246 DOI: 10.1634/theoncologist.12-5-577]</w:t>
      </w:r>
    </w:p>
    <w:p w14:paraId="6E4C2158"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155 Avastin Approved for Metastatic Colorectal Cancer. </w:t>
      </w:r>
      <w:r w:rsidRPr="00373A49">
        <w:rPr>
          <w:rFonts w:ascii="Book Antiqua" w:hAnsi="Book Antiqua"/>
          <w:i/>
        </w:rPr>
        <w:t>Onco Times</w:t>
      </w:r>
      <w:r w:rsidRPr="00373A49">
        <w:rPr>
          <w:rFonts w:ascii="Book Antiqua" w:hAnsi="Book Antiqua"/>
        </w:rPr>
        <w:t xml:space="preserve"> 2004; </w:t>
      </w:r>
      <w:r w:rsidRPr="00373A49">
        <w:rPr>
          <w:rFonts w:ascii="Book Antiqua" w:hAnsi="Book Antiqua"/>
          <w:b/>
        </w:rPr>
        <w:t>26</w:t>
      </w:r>
      <w:r w:rsidR="000259AF" w:rsidRPr="00373A49">
        <w:rPr>
          <w:rFonts w:ascii="Book Antiqua" w:hAnsi="Book Antiqua"/>
        </w:rPr>
        <w:t>: 20</w:t>
      </w:r>
      <w:r w:rsidRPr="00373A49">
        <w:rPr>
          <w:rFonts w:ascii="Book Antiqua" w:hAnsi="Book Antiqua"/>
        </w:rPr>
        <w:t xml:space="preserve"> [DOI:</w:t>
      </w:r>
      <w:r w:rsidR="000259AF" w:rsidRPr="00373A49">
        <w:rPr>
          <w:rFonts w:ascii="Book Antiqua" w:hAnsi="Book Antiqua"/>
          <w:lang w:eastAsia="zh-CN"/>
        </w:rPr>
        <w:t xml:space="preserve"> </w:t>
      </w:r>
      <w:r w:rsidRPr="00373A49">
        <w:rPr>
          <w:rFonts w:ascii="Book Antiqua" w:hAnsi="Book Antiqua"/>
        </w:rPr>
        <w:t>10.1097/01.</w:t>
      </w:r>
      <w:r w:rsidR="00FD483E" w:rsidRPr="00373A49">
        <w:rPr>
          <w:rFonts w:ascii="Book Antiqua" w:hAnsi="Book Antiqua"/>
          <w:lang w:eastAsia="zh-CN"/>
        </w:rPr>
        <w:t>COT</w:t>
      </w:r>
      <w:r w:rsidRPr="00373A49">
        <w:rPr>
          <w:rFonts w:ascii="Book Antiqua" w:hAnsi="Book Antiqua"/>
        </w:rPr>
        <w:t>.0000291523.63741.71]</w:t>
      </w:r>
    </w:p>
    <w:p w14:paraId="79A80EE6"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156 </w:t>
      </w:r>
      <w:r w:rsidRPr="00373A49">
        <w:rPr>
          <w:rFonts w:ascii="Book Antiqua" w:hAnsi="Book Antiqua"/>
          <w:b/>
          <w:bCs/>
        </w:rPr>
        <w:t>Hurwitz H</w:t>
      </w:r>
      <w:r w:rsidRPr="00373A49">
        <w:rPr>
          <w:rFonts w:ascii="Book Antiqua" w:hAnsi="Book Antiqua"/>
        </w:rPr>
        <w:t xml:space="preserve">, Fehrenbacher L, Novotny W, Cartwright T, Hainsworth J, Heim W, Berlin J, Baron A, Griffing S, Holmgren E, Ferrara N, Fyfe G, Rogers B, Ross R, Kabbinavar F. Bevacizumab plus irinotecan, fluorouracil, and leucovorin for metastatic colorectal cancer. </w:t>
      </w:r>
      <w:r w:rsidRPr="00373A49">
        <w:rPr>
          <w:rFonts w:ascii="Book Antiqua" w:hAnsi="Book Antiqua"/>
          <w:i/>
          <w:iCs/>
        </w:rPr>
        <w:t>N Engl J Med</w:t>
      </w:r>
      <w:r w:rsidRPr="00373A49">
        <w:rPr>
          <w:rFonts w:ascii="Book Antiqua" w:hAnsi="Book Antiqua"/>
        </w:rPr>
        <w:t xml:space="preserve"> 2004; </w:t>
      </w:r>
      <w:r w:rsidRPr="00373A49">
        <w:rPr>
          <w:rFonts w:ascii="Book Antiqua" w:hAnsi="Book Antiqua"/>
          <w:b/>
          <w:bCs/>
        </w:rPr>
        <w:t>350</w:t>
      </w:r>
      <w:r w:rsidRPr="00373A49">
        <w:rPr>
          <w:rFonts w:ascii="Book Antiqua" w:hAnsi="Book Antiqua"/>
        </w:rPr>
        <w:t>: 2335-2342 [PMID: 15175435 DOI: 10.1056/NEJMoa032691]</w:t>
      </w:r>
    </w:p>
    <w:p w14:paraId="3F5076FB"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157 </w:t>
      </w:r>
      <w:r w:rsidRPr="00373A49">
        <w:rPr>
          <w:rFonts w:ascii="Book Antiqua" w:hAnsi="Book Antiqua"/>
          <w:b/>
          <w:bCs/>
        </w:rPr>
        <w:t>Yoshino T</w:t>
      </w:r>
      <w:r w:rsidRPr="00373A49">
        <w:rPr>
          <w:rFonts w:ascii="Book Antiqua" w:hAnsi="Book Antiqua"/>
        </w:rPr>
        <w:t xml:space="preserve">, Portnoy DC, Obermannová R, Bodoky G, Prausová J, Garcia-Carbonero R, Ciuleanu T, García-Alfonso P, Cohn AL, Van Cutsem E, Yamazaki K, Lonardi S, Muro K, Kim TW, Yamaguchi K, Grothey A, O'Connor J, Taieb J, Wijayawardana SR, Hozak RR, Nasroulah F, Tabernero J. Biomarker analysis beyond angiogenesis: RAS/RAF mutation status, tumour sidedness, and second-line ramucirumab efficacy in patients with metastatic colorectal carcinoma from RAISE-a global phase III study. </w:t>
      </w:r>
      <w:r w:rsidRPr="00373A49">
        <w:rPr>
          <w:rFonts w:ascii="Book Antiqua" w:hAnsi="Book Antiqua"/>
          <w:i/>
          <w:iCs/>
        </w:rPr>
        <w:t>Ann Oncol</w:t>
      </w:r>
      <w:r w:rsidRPr="00373A49">
        <w:rPr>
          <w:rFonts w:ascii="Book Antiqua" w:hAnsi="Book Antiqua"/>
        </w:rPr>
        <w:t xml:space="preserve"> 2019; </w:t>
      </w:r>
      <w:r w:rsidRPr="00373A49">
        <w:rPr>
          <w:rFonts w:ascii="Book Antiqua" w:hAnsi="Book Antiqua"/>
          <w:b/>
          <w:bCs/>
        </w:rPr>
        <w:t>30</w:t>
      </w:r>
      <w:r w:rsidRPr="00373A49">
        <w:rPr>
          <w:rFonts w:ascii="Book Antiqua" w:hAnsi="Book Antiqua"/>
        </w:rPr>
        <w:t>: 124-131 [PMID: 30339194 DOI: 10.1093/annonc/mdy461]</w:t>
      </w:r>
    </w:p>
    <w:p w14:paraId="0CF1448B" w14:textId="77777777" w:rsidR="00D51A4C" w:rsidRPr="00373A49" w:rsidRDefault="00D51A4C" w:rsidP="00D51A4C">
      <w:pPr>
        <w:spacing w:line="360" w:lineRule="auto"/>
        <w:jc w:val="both"/>
        <w:rPr>
          <w:rFonts w:ascii="Book Antiqua" w:hAnsi="Book Antiqua"/>
        </w:rPr>
      </w:pPr>
      <w:r w:rsidRPr="00373A49">
        <w:rPr>
          <w:rFonts w:ascii="Book Antiqua" w:hAnsi="Book Antiqua"/>
        </w:rPr>
        <w:t xml:space="preserve">158 </w:t>
      </w:r>
      <w:r w:rsidRPr="00373A49">
        <w:rPr>
          <w:rFonts w:ascii="Book Antiqua" w:hAnsi="Book Antiqua"/>
          <w:b/>
          <w:bCs/>
        </w:rPr>
        <w:t>Andre T</w:t>
      </w:r>
      <w:r w:rsidRPr="00373A49">
        <w:rPr>
          <w:rFonts w:ascii="Book Antiqua" w:hAnsi="Book Antiqua"/>
        </w:rPr>
        <w:t xml:space="preserve">, Amonkar M, Norquist JM, Shiu KK, Kim TW, Jensen BV, Jensen LH, Punt CJA, Smith D, Garcia-Carbonero R, Sevilla I, De La Fouchardiere C, Rivera F, Elez E, Diaz LA Jr, Yoshino T, Van Cutsem E, Yang P, Farooqui M, Le DT. Health-related quality of life in patients with microsatellite instability-high or mismatch repair deficient metastatic colorectal cancer treated with first-line pembrolizumab versus chemotherapy (KEYNOTE-177): an open-label, randomised, phase 3 trial. </w:t>
      </w:r>
      <w:r w:rsidRPr="00373A49">
        <w:rPr>
          <w:rFonts w:ascii="Book Antiqua" w:hAnsi="Book Antiqua"/>
          <w:i/>
          <w:iCs/>
        </w:rPr>
        <w:t>Lancet Oncol</w:t>
      </w:r>
      <w:r w:rsidRPr="00373A49">
        <w:rPr>
          <w:rFonts w:ascii="Book Antiqua" w:hAnsi="Book Antiqua"/>
        </w:rPr>
        <w:t xml:space="preserve"> 2021; </w:t>
      </w:r>
      <w:r w:rsidRPr="00373A49">
        <w:rPr>
          <w:rFonts w:ascii="Book Antiqua" w:hAnsi="Book Antiqua"/>
          <w:b/>
          <w:bCs/>
        </w:rPr>
        <w:t>22</w:t>
      </w:r>
      <w:r w:rsidRPr="00373A49">
        <w:rPr>
          <w:rFonts w:ascii="Book Antiqua" w:hAnsi="Book Antiqua"/>
        </w:rPr>
        <w:t>: 665-677 [PMID: 33812497 DOI: 10.1016/S1470-2045(21)00064-4]</w:t>
      </w:r>
    </w:p>
    <w:p w14:paraId="740CBCA3" w14:textId="77777777" w:rsidR="00B323EE" w:rsidRPr="00373A49" w:rsidRDefault="00B323EE" w:rsidP="00D51A4C">
      <w:pPr>
        <w:spacing w:line="360" w:lineRule="auto"/>
        <w:jc w:val="both"/>
        <w:rPr>
          <w:rFonts w:ascii="Book Antiqua" w:hAnsi="Book Antiqua" w:cs="Book Antiqua"/>
          <w:color w:val="000000"/>
          <w:lang w:eastAsia="zh-CN"/>
        </w:rPr>
      </w:pPr>
    </w:p>
    <w:p w14:paraId="4C170D6B"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color w:val="000000"/>
        </w:rPr>
        <w:t>Footnotes</w:t>
      </w:r>
    </w:p>
    <w:p w14:paraId="2B6A9425"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bCs/>
          <w:color w:val="000000"/>
        </w:rPr>
        <w:t xml:space="preserve">Conflict-of-interest statement: </w:t>
      </w:r>
      <w:r w:rsidR="00926F9A" w:rsidRPr="00373A49">
        <w:rPr>
          <w:rFonts w:ascii="Book Antiqua" w:hAnsi="Book Antiqua" w:cs="Book Antiqua"/>
          <w:bCs/>
          <w:color w:val="000000"/>
        </w:rPr>
        <w:t>All the</w:t>
      </w:r>
      <w:r w:rsidR="00926F9A" w:rsidRPr="00373A49">
        <w:rPr>
          <w:rFonts w:ascii="Book Antiqua" w:hAnsi="Book Antiqua" w:cs="Book Antiqua"/>
          <w:b/>
          <w:bCs/>
          <w:color w:val="000000"/>
        </w:rPr>
        <w:t xml:space="preserve"> </w:t>
      </w:r>
      <w:r w:rsidR="00926F9A" w:rsidRPr="00373A49">
        <w:rPr>
          <w:rFonts w:ascii="Book Antiqua" w:hAnsi="Book Antiqua" w:cs="Book Antiqua"/>
          <w:color w:val="000000"/>
        </w:rPr>
        <w:t>a</w:t>
      </w:r>
      <w:r w:rsidR="00926F9A" w:rsidRPr="00373A49">
        <w:rPr>
          <w:rFonts w:ascii="Book Antiqua" w:eastAsia="Book Antiqua" w:hAnsi="Book Antiqua" w:cs="Book Antiqua"/>
          <w:color w:val="000000"/>
        </w:rPr>
        <w:t xml:space="preserve">uthors </w:t>
      </w:r>
      <w:r w:rsidR="00926F9A" w:rsidRPr="00373A49">
        <w:rPr>
          <w:rFonts w:ascii="Book Antiqua" w:hAnsi="Book Antiqua" w:cs="Book Antiqua"/>
          <w:color w:val="000000"/>
        </w:rPr>
        <w:t>report</w:t>
      </w:r>
      <w:r w:rsidR="00926F9A" w:rsidRPr="00373A49">
        <w:rPr>
          <w:rFonts w:ascii="Book Antiqua" w:eastAsia="Book Antiqua" w:hAnsi="Book Antiqua" w:cs="Book Antiqua"/>
          <w:color w:val="000000"/>
        </w:rPr>
        <w:t xml:space="preserve"> no </w:t>
      </w:r>
      <w:r w:rsidR="00926F9A" w:rsidRPr="00373A49">
        <w:rPr>
          <w:rFonts w:ascii="Book Antiqua" w:hAnsi="Book Antiqua" w:cs="Book Antiqua"/>
          <w:color w:val="000000"/>
        </w:rPr>
        <w:t xml:space="preserve">relevant </w:t>
      </w:r>
      <w:r w:rsidR="00926F9A" w:rsidRPr="00373A49">
        <w:rPr>
          <w:rFonts w:ascii="Book Antiqua" w:eastAsia="Book Antiqua" w:hAnsi="Book Antiqua" w:cs="Book Antiqua"/>
          <w:color w:val="000000"/>
        </w:rPr>
        <w:t>conflict</w:t>
      </w:r>
      <w:r w:rsidR="00926F9A" w:rsidRPr="00373A49">
        <w:rPr>
          <w:rFonts w:ascii="Book Antiqua" w:hAnsi="Book Antiqua" w:cs="Book Antiqua"/>
          <w:color w:val="000000"/>
        </w:rPr>
        <w:t>s</w:t>
      </w:r>
      <w:r w:rsidR="00926F9A" w:rsidRPr="00373A49">
        <w:rPr>
          <w:rFonts w:ascii="Book Antiqua" w:eastAsia="Book Antiqua" w:hAnsi="Book Antiqua" w:cs="Book Antiqua"/>
          <w:color w:val="000000"/>
        </w:rPr>
        <w:t xml:space="preserve"> of interest for this article.</w:t>
      </w:r>
    </w:p>
    <w:p w14:paraId="32C213DA" w14:textId="77777777" w:rsidR="00A77B3E" w:rsidRPr="00373A49" w:rsidRDefault="00A77B3E" w:rsidP="00D51A4C">
      <w:pPr>
        <w:spacing w:line="360" w:lineRule="auto"/>
        <w:jc w:val="both"/>
        <w:rPr>
          <w:rFonts w:ascii="Book Antiqua" w:hAnsi="Book Antiqua"/>
        </w:rPr>
      </w:pPr>
    </w:p>
    <w:p w14:paraId="5A8065D0"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bCs/>
          <w:color w:val="000000"/>
        </w:rPr>
        <w:t xml:space="preserve">Open-Access: </w:t>
      </w:r>
      <w:r w:rsidRPr="00373A4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ACED1AE" w14:textId="77777777" w:rsidR="00A77B3E" w:rsidRPr="00373A49" w:rsidRDefault="00A77B3E" w:rsidP="00D51A4C">
      <w:pPr>
        <w:spacing w:line="360" w:lineRule="auto"/>
        <w:jc w:val="both"/>
        <w:rPr>
          <w:rFonts w:ascii="Book Antiqua" w:hAnsi="Book Antiqua"/>
        </w:rPr>
      </w:pPr>
    </w:p>
    <w:p w14:paraId="3B4EB004" w14:textId="77777777" w:rsidR="00A77B3E" w:rsidRPr="00373A49" w:rsidRDefault="00B92244" w:rsidP="00D51A4C">
      <w:pPr>
        <w:spacing w:line="360" w:lineRule="auto"/>
        <w:jc w:val="both"/>
        <w:rPr>
          <w:rFonts w:ascii="Book Antiqua" w:hAnsi="Book Antiqua" w:cs="Book Antiqua"/>
          <w:color w:val="000000"/>
          <w:lang w:eastAsia="zh-CN"/>
        </w:rPr>
      </w:pPr>
      <w:r w:rsidRPr="00373A49">
        <w:rPr>
          <w:rFonts w:ascii="Book Antiqua" w:eastAsia="Book Antiqua" w:hAnsi="Book Antiqua" w:cs="Book Antiqua"/>
          <w:b/>
          <w:color w:val="000000"/>
        </w:rPr>
        <w:t xml:space="preserve">Provenance and peer review: </w:t>
      </w:r>
      <w:r w:rsidRPr="00373A49">
        <w:rPr>
          <w:rFonts w:ascii="Book Antiqua" w:eastAsia="Book Antiqua" w:hAnsi="Book Antiqua" w:cs="Book Antiqua"/>
          <w:color w:val="000000"/>
        </w:rPr>
        <w:t>Invited article; Externally peer reviewed.</w:t>
      </w:r>
    </w:p>
    <w:p w14:paraId="54C35EF2" w14:textId="77777777" w:rsidR="007A543D" w:rsidRPr="00373A49" w:rsidRDefault="007A543D" w:rsidP="00D51A4C">
      <w:pPr>
        <w:spacing w:line="360" w:lineRule="auto"/>
        <w:jc w:val="both"/>
        <w:rPr>
          <w:rFonts w:ascii="Book Antiqua" w:hAnsi="Book Antiqua"/>
          <w:lang w:eastAsia="zh-CN"/>
        </w:rPr>
      </w:pPr>
    </w:p>
    <w:p w14:paraId="661E4D6B"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color w:val="000000"/>
        </w:rPr>
        <w:t xml:space="preserve">Peer-review model: </w:t>
      </w:r>
      <w:r w:rsidRPr="00373A49">
        <w:rPr>
          <w:rFonts w:ascii="Book Antiqua" w:eastAsia="Book Antiqua" w:hAnsi="Book Antiqua" w:cs="Book Antiqua"/>
          <w:color w:val="000000"/>
        </w:rPr>
        <w:t>Single blind</w:t>
      </w:r>
    </w:p>
    <w:p w14:paraId="338CE41A" w14:textId="77777777" w:rsidR="00A77B3E" w:rsidRPr="00373A49" w:rsidRDefault="00A77B3E" w:rsidP="00D51A4C">
      <w:pPr>
        <w:spacing w:line="360" w:lineRule="auto"/>
        <w:jc w:val="both"/>
        <w:rPr>
          <w:rFonts w:ascii="Book Antiqua" w:hAnsi="Book Antiqua"/>
        </w:rPr>
      </w:pPr>
    </w:p>
    <w:p w14:paraId="3F17984E"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color w:val="000000"/>
        </w:rPr>
        <w:t xml:space="preserve">Peer-review started: </w:t>
      </w:r>
      <w:r w:rsidRPr="00373A49">
        <w:rPr>
          <w:rFonts w:ascii="Book Antiqua" w:eastAsia="Book Antiqua" w:hAnsi="Book Antiqua" w:cs="Book Antiqua"/>
          <w:color w:val="000000"/>
        </w:rPr>
        <w:t>October 21, 2022</w:t>
      </w:r>
    </w:p>
    <w:p w14:paraId="073AC088"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color w:val="000000"/>
        </w:rPr>
        <w:t xml:space="preserve">First decision: </w:t>
      </w:r>
      <w:r w:rsidRPr="00373A49">
        <w:rPr>
          <w:rFonts w:ascii="Book Antiqua" w:eastAsia="Book Antiqua" w:hAnsi="Book Antiqua" w:cs="Book Antiqua"/>
          <w:color w:val="000000"/>
        </w:rPr>
        <w:t>January 3, 2023</w:t>
      </w:r>
    </w:p>
    <w:p w14:paraId="73F8CCDD"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color w:val="000000"/>
        </w:rPr>
        <w:t xml:space="preserve">Article in press: </w:t>
      </w:r>
    </w:p>
    <w:p w14:paraId="2AD8219D" w14:textId="77777777" w:rsidR="00A77B3E" w:rsidRPr="00373A49" w:rsidRDefault="00A77B3E" w:rsidP="00D51A4C">
      <w:pPr>
        <w:spacing w:line="360" w:lineRule="auto"/>
        <w:jc w:val="both"/>
        <w:rPr>
          <w:rFonts w:ascii="Book Antiqua" w:hAnsi="Book Antiqua"/>
        </w:rPr>
      </w:pPr>
    </w:p>
    <w:p w14:paraId="408E4A18"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color w:val="000000"/>
        </w:rPr>
        <w:t xml:space="preserve">Specialty type: </w:t>
      </w:r>
      <w:r w:rsidR="00B275A1" w:rsidRPr="00373A49">
        <w:rPr>
          <w:rFonts w:ascii="Book Antiqua" w:eastAsia="Microsoft YaHei" w:hAnsi="Book Antiqua" w:cs="SimSun"/>
        </w:rPr>
        <w:t>Gastroenterology and hepatology</w:t>
      </w:r>
    </w:p>
    <w:p w14:paraId="2DBD4E31"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color w:val="000000"/>
        </w:rPr>
        <w:t xml:space="preserve">Country/Territory of origin: </w:t>
      </w:r>
      <w:r w:rsidRPr="00373A49">
        <w:rPr>
          <w:rFonts w:ascii="Book Antiqua" w:eastAsia="Book Antiqua" w:hAnsi="Book Antiqua" w:cs="Book Antiqua"/>
          <w:color w:val="000000"/>
        </w:rPr>
        <w:t>India</w:t>
      </w:r>
    </w:p>
    <w:p w14:paraId="526D6E9D"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b/>
          <w:color w:val="000000"/>
        </w:rPr>
        <w:t>Peer-review report’s scientific quality classification</w:t>
      </w:r>
    </w:p>
    <w:p w14:paraId="4B395B72"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color w:val="000000"/>
        </w:rPr>
        <w:t>Grade A (Excellent): 0</w:t>
      </w:r>
    </w:p>
    <w:p w14:paraId="7275F928"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color w:val="000000"/>
        </w:rPr>
        <w:t>Grade B (Very good): 0</w:t>
      </w:r>
    </w:p>
    <w:p w14:paraId="32E45E15" w14:textId="77777777" w:rsidR="00A77B3E" w:rsidRPr="00373A49" w:rsidRDefault="00B92244" w:rsidP="00D51A4C">
      <w:pPr>
        <w:spacing w:line="360" w:lineRule="auto"/>
        <w:jc w:val="both"/>
        <w:rPr>
          <w:rFonts w:ascii="Book Antiqua" w:hAnsi="Book Antiqua"/>
          <w:lang w:eastAsia="zh-CN"/>
        </w:rPr>
      </w:pPr>
      <w:r w:rsidRPr="00373A49">
        <w:rPr>
          <w:rFonts w:ascii="Book Antiqua" w:eastAsia="Book Antiqua" w:hAnsi="Book Antiqua" w:cs="Book Antiqua"/>
          <w:color w:val="000000"/>
        </w:rPr>
        <w:t>Grade C (Good): C, C</w:t>
      </w:r>
      <w:r w:rsidR="00454DBD" w:rsidRPr="00373A49">
        <w:rPr>
          <w:rFonts w:ascii="Book Antiqua" w:hAnsi="Book Antiqua" w:cs="Book Antiqua"/>
          <w:color w:val="000000"/>
          <w:lang w:eastAsia="zh-CN"/>
        </w:rPr>
        <w:t>, C</w:t>
      </w:r>
    </w:p>
    <w:p w14:paraId="7DFA0A7E"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color w:val="000000"/>
        </w:rPr>
        <w:t>Grade D (Fair): 0</w:t>
      </w:r>
    </w:p>
    <w:p w14:paraId="7C716CD2" w14:textId="77777777" w:rsidR="00A77B3E" w:rsidRPr="00373A49" w:rsidRDefault="00B92244" w:rsidP="00D51A4C">
      <w:pPr>
        <w:spacing w:line="360" w:lineRule="auto"/>
        <w:jc w:val="both"/>
        <w:rPr>
          <w:rFonts w:ascii="Book Antiqua" w:hAnsi="Book Antiqua"/>
        </w:rPr>
      </w:pPr>
      <w:r w:rsidRPr="00373A49">
        <w:rPr>
          <w:rFonts w:ascii="Book Antiqua" w:eastAsia="Book Antiqua" w:hAnsi="Book Antiqua" w:cs="Book Antiqua"/>
          <w:color w:val="000000"/>
        </w:rPr>
        <w:t>Grade E (Poor): 0</w:t>
      </w:r>
    </w:p>
    <w:p w14:paraId="2668A79B" w14:textId="77777777" w:rsidR="00A77B3E" w:rsidRPr="00373A49" w:rsidRDefault="00A77B3E" w:rsidP="00D51A4C">
      <w:pPr>
        <w:spacing w:line="360" w:lineRule="auto"/>
        <w:jc w:val="both"/>
        <w:rPr>
          <w:rFonts w:ascii="Book Antiqua" w:hAnsi="Book Antiqua"/>
        </w:rPr>
      </w:pPr>
    </w:p>
    <w:p w14:paraId="207537E6" w14:textId="5B5EC405" w:rsidR="00C21A9D" w:rsidRDefault="00B92244" w:rsidP="00D51A4C">
      <w:pPr>
        <w:spacing w:line="360" w:lineRule="auto"/>
        <w:jc w:val="both"/>
        <w:rPr>
          <w:rFonts w:ascii="Book Antiqua" w:eastAsia="Book Antiqua" w:hAnsi="Book Antiqua" w:cs="Book Antiqua"/>
          <w:b/>
          <w:color w:val="000000"/>
        </w:rPr>
      </w:pPr>
      <w:r w:rsidRPr="00373A49">
        <w:rPr>
          <w:rFonts w:ascii="Book Antiqua" w:eastAsia="Book Antiqua" w:hAnsi="Book Antiqua" w:cs="Book Antiqua"/>
          <w:b/>
          <w:color w:val="000000"/>
        </w:rPr>
        <w:t xml:space="preserve">P-Reviewer: </w:t>
      </w:r>
      <w:r w:rsidRPr="00373A49">
        <w:rPr>
          <w:rFonts w:ascii="Book Antiqua" w:eastAsia="Book Antiqua" w:hAnsi="Book Antiqua" w:cs="Book Antiqua"/>
          <w:color w:val="000000"/>
        </w:rPr>
        <w:t>Luo W, China; Wang LH, China</w:t>
      </w:r>
      <w:r w:rsidRPr="00373A49">
        <w:rPr>
          <w:rFonts w:ascii="Book Antiqua" w:eastAsia="Book Antiqua" w:hAnsi="Book Antiqua" w:cs="Book Antiqua"/>
          <w:b/>
          <w:color w:val="000000"/>
        </w:rPr>
        <w:t xml:space="preserve"> S-Editor: </w:t>
      </w:r>
      <w:r w:rsidR="00B275A1" w:rsidRPr="00373A49">
        <w:rPr>
          <w:rFonts w:ascii="Book Antiqua" w:hAnsi="Book Antiqua" w:cs="Book Antiqua"/>
          <w:color w:val="000000"/>
          <w:lang w:eastAsia="zh-CN"/>
        </w:rPr>
        <w:t>Fan JR</w:t>
      </w:r>
      <w:r w:rsidRPr="00373A49">
        <w:rPr>
          <w:rFonts w:ascii="Book Antiqua" w:eastAsia="Book Antiqua" w:hAnsi="Book Antiqua" w:cs="Book Antiqua"/>
          <w:b/>
          <w:color w:val="000000"/>
        </w:rPr>
        <w:t xml:space="preserve"> L-Editor: </w:t>
      </w:r>
      <w:r w:rsidR="00512D6C" w:rsidRPr="00373A49">
        <w:rPr>
          <w:rFonts w:ascii="Book Antiqua" w:eastAsia="Book Antiqua" w:hAnsi="Book Antiqua" w:cs="Book Antiqua"/>
          <w:bCs/>
          <w:color w:val="000000"/>
        </w:rPr>
        <w:t>Filipodia</w:t>
      </w:r>
      <w:r w:rsidRPr="00373A49">
        <w:rPr>
          <w:rFonts w:ascii="Book Antiqua" w:eastAsia="Book Antiqua" w:hAnsi="Book Antiqua" w:cs="Book Antiqua"/>
          <w:b/>
          <w:color w:val="000000"/>
        </w:rPr>
        <w:t xml:space="preserve"> P-Editor:</w:t>
      </w:r>
      <w:r w:rsidR="00B275A1" w:rsidRPr="00373A49">
        <w:rPr>
          <w:rFonts w:ascii="Book Antiqua" w:hAnsi="Book Antiqua" w:cs="Book Antiqua"/>
          <w:color w:val="000000"/>
          <w:lang w:eastAsia="zh-CN"/>
        </w:rPr>
        <w:t xml:space="preserve"> Fan JR</w:t>
      </w:r>
      <w:r w:rsidRPr="00373A49">
        <w:rPr>
          <w:rFonts w:ascii="Book Antiqua" w:eastAsia="Book Antiqua" w:hAnsi="Book Antiqua" w:cs="Book Antiqua"/>
          <w:b/>
          <w:color w:val="000000"/>
        </w:rPr>
        <w:t xml:space="preserve"> </w:t>
      </w:r>
    </w:p>
    <w:p w14:paraId="09213E7E" w14:textId="77777777" w:rsidR="00C21A9D" w:rsidRDefault="00C21A9D" w:rsidP="00D51A4C">
      <w:pPr>
        <w:spacing w:line="360" w:lineRule="auto"/>
        <w:jc w:val="both"/>
        <w:rPr>
          <w:rFonts w:ascii="Book Antiqua" w:eastAsia="Book Antiqua" w:hAnsi="Book Antiqua" w:cs="Book Antiqua"/>
          <w:b/>
          <w:color w:val="000000"/>
        </w:rPr>
      </w:pPr>
    </w:p>
    <w:p w14:paraId="5401047B" w14:textId="4A0A530F" w:rsidR="00A77B3E" w:rsidRPr="00373A49" w:rsidRDefault="00B92244" w:rsidP="00D51A4C">
      <w:pPr>
        <w:spacing w:line="360" w:lineRule="auto"/>
        <w:jc w:val="both"/>
        <w:rPr>
          <w:rFonts w:ascii="Book Antiqua" w:hAnsi="Book Antiqua" w:cs="Book Antiqua"/>
          <w:b/>
          <w:color w:val="000000"/>
          <w:lang w:eastAsia="zh-CN"/>
        </w:rPr>
      </w:pPr>
      <w:r w:rsidRPr="00373A49">
        <w:rPr>
          <w:rFonts w:ascii="Book Antiqua" w:eastAsia="Book Antiqua" w:hAnsi="Book Antiqua" w:cs="Book Antiqua"/>
          <w:b/>
          <w:color w:val="000000"/>
        </w:rPr>
        <w:t>Figure Legends</w:t>
      </w:r>
    </w:p>
    <w:p w14:paraId="4615B913" w14:textId="638C8689" w:rsidR="000A0ADE" w:rsidRPr="00373A49" w:rsidRDefault="0036041B" w:rsidP="00D51A4C">
      <w:pPr>
        <w:spacing w:line="360" w:lineRule="auto"/>
        <w:jc w:val="both"/>
        <w:rPr>
          <w:rFonts w:ascii="Book Antiqua" w:hAnsi="Book Antiqua"/>
          <w:lang w:eastAsia="zh-CN"/>
        </w:rPr>
      </w:pPr>
      <w:r w:rsidRPr="00373A49">
        <w:rPr>
          <w:rFonts w:ascii="Book Antiqua" w:hAnsi="Book Antiqua"/>
          <w:noProof/>
          <w:lang w:eastAsia="zh-CN"/>
        </w:rPr>
        <w:drawing>
          <wp:inline distT="0" distB="0" distL="0" distR="0" wp14:anchorId="794A1F6F" wp14:editId="51D7EC2E">
            <wp:extent cx="5938520" cy="3507105"/>
            <wp:effectExtent l="0" t="0" r="5080" b="0"/>
            <wp:docPr id="3" name="图片 3" descr="D:\樊佳茹-工作文件\第二次定稿\稿件编辑加工\稿件\已编稿件\待排版\81014\81014-PDF\81014-Figures\8101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81014\81014-PDF\81014-Figures\81014-g0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8520" cy="3507105"/>
                    </a:xfrm>
                    <a:prstGeom prst="rect">
                      <a:avLst/>
                    </a:prstGeom>
                    <a:noFill/>
                    <a:ln>
                      <a:noFill/>
                    </a:ln>
                  </pic:spPr>
                </pic:pic>
              </a:graphicData>
            </a:graphic>
          </wp:inline>
        </w:drawing>
      </w:r>
    </w:p>
    <w:p w14:paraId="4A69F84D" w14:textId="53429DA9" w:rsidR="00A77B3E" w:rsidRPr="00373A49" w:rsidRDefault="00B92244" w:rsidP="00D51A4C">
      <w:pPr>
        <w:spacing w:line="360" w:lineRule="auto"/>
        <w:jc w:val="both"/>
        <w:rPr>
          <w:rFonts w:ascii="Book Antiqua" w:hAnsi="Book Antiqua" w:cs="Book Antiqua"/>
          <w:color w:val="000000"/>
          <w:lang w:eastAsia="zh-CN"/>
        </w:rPr>
      </w:pPr>
      <w:r w:rsidRPr="00373A49">
        <w:rPr>
          <w:rFonts w:ascii="Book Antiqua" w:eastAsia="Book Antiqua" w:hAnsi="Book Antiqua" w:cs="Book Antiqua"/>
          <w:b/>
          <w:bCs/>
          <w:color w:val="000000"/>
        </w:rPr>
        <w:t>Figure 1</w:t>
      </w:r>
      <w:r w:rsidRPr="00373A49">
        <w:rPr>
          <w:rFonts w:ascii="Book Antiqua" w:eastAsia="Book Antiqua" w:hAnsi="Book Antiqua" w:cs="Book Antiqua"/>
          <w:b/>
          <w:color w:val="000000"/>
        </w:rPr>
        <w:t xml:space="preserve"> </w:t>
      </w:r>
      <w:r w:rsidRPr="00373A49">
        <w:rPr>
          <w:rFonts w:ascii="Book Antiqua" w:eastAsia="Book Antiqua" w:hAnsi="Book Antiqua" w:cs="Book Antiqua"/>
          <w:b/>
          <w:bCs/>
          <w:color w:val="000000"/>
        </w:rPr>
        <w:t>Immunotherapeutic approaches against colorectal cancer</w:t>
      </w:r>
      <w:r w:rsidR="00674F0D" w:rsidRPr="00373A49">
        <w:rPr>
          <w:rFonts w:ascii="Book Antiqua" w:hAnsi="Book Antiqua" w:cs="Book Antiqua"/>
          <w:b/>
          <w:color w:val="000000"/>
          <w:lang w:eastAsia="zh-CN"/>
        </w:rPr>
        <w:t>.</w:t>
      </w:r>
      <w:r w:rsidRPr="00373A49">
        <w:rPr>
          <w:rFonts w:ascii="Book Antiqua" w:eastAsia="Book Antiqua" w:hAnsi="Book Antiqua" w:cs="Book Antiqua"/>
          <w:color w:val="000000"/>
        </w:rPr>
        <w:t xml:space="preserve"> Antiangiogenic monoclonal antibodies like </w:t>
      </w:r>
      <w:r w:rsidR="00CF656D">
        <w:rPr>
          <w:rFonts w:ascii="Book Antiqua" w:eastAsia="Book Antiqua" w:hAnsi="Book Antiqua" w:cs="Book Antiqua"/>
          <w:color w:val="000000"/>
        </w:rPr>
        <w:t>c</w:t>
      </w:r>
      <w:r w:rsidRPr="00373A49">
        <w:rPr>
          <w:rFonts w:ascii="Book Antiqua" w:eastAsia="Book Antiqua" w:hAnsi="Book Antiqua" w:cs="Book Antiqua"/>
          <w:color w:val="000000"/>
        </w:rPr>
        <w:t xml:space="preserve">etuximab, panitumumab, </w:t>
      </w:r>
      <w:r w:rsidR="00CF656D">
        <w:rPr>
          <w:rFonts w:ascii="Book Antiqua" w:eastAsia="Book Antiqua" w:hAnsi="Book Antiqua" w:cs="Book Antiqua"/>
          <w:color w:val="000000"/>
        </w:rPr>
        <w:t>n</w:t>
      </w:r>
      <w:r w:rsidRPr="00373A49">
        <w:rPr>
          <w:rFonts w:ascii="Book Antiqua" w:eastAsia="Book Antiqua" w:hAnsi="Book Antiqua" w:cs="Book Antiqua"/>
          <w:color w:val="000000"/>
        </w:rPr>
        <w:t>imotuzumab</w:t>
      </w:r>
      <w:r w:rsidR="00CF656D">
        <w:rPr>
          <w:rFonts w:ascii="Book Antiqua" w:eastAsia="Book Antiqua" w:hAnsi="Book Antiqua" w:cs="Book Antiqua"/>
          <w:color w:val="000000"/>
        </w:rPr>
        <w:t>,</w:t>
      </w:r>
      <w:r w:rsidRPr="00373A49">
        <w:rPr>
          <w:rFonts w:ascii="Book Antiqua" w:eastAsia="Book Antiqua" w:hAnsi="Book Antiqua" w:cs="Book Antiqua"/>
          <w:color w:val="000000"/>
        </w:rPr>
        <w:t xml:space="preserve"> and </w:t>
      </w:r>
      <w:r w:rsidR="00CF656D">
        <w:rPr>
          <w:rFonts w:ascii="Book Antiqua" w:eastAsia="Book Antiqua" w:hAnsi="Book Antiqua" w:cs="Book Antiqua"/>
          <w:color w:val="000000"/>
        </w:rPr>
        <w:t>n</w:t>
      </w:r>
      <w:r w:rsidRPr="00373A49">
        <w:rPr>
          <w:rFonts w:ascii="Book Antiqua" w:eastAsia="Book Antiqua" w:hAnsi="Book Antiqua" w:cs="Book Antiqua"/>
          <w:color w:val="000000"/>
        </w:rPr>
        <w:t xml:space="preserve">ecitumumab target epidermal growth factor </w:t>
      </w:r>
      <w:r w:rsidR="00151D83">
        <w:rPr>
          <w:rFonts w:ascii="Book Antiqua" w:eastAsia="Book Antiqua" w:hAnsi="Book Antiqua" w:cs="Book Antiqua"/>
          <w:color w:val="000000"/>
        </w:rPr>
        <w:t xml:space="preserve">(EGF) </w:t>
      </w:r>
      <w:r w:rsidRPr="00373A49">
        <w:rPr>
          <w:rFonts w:ascii="Book Antiqua" w:eastAsia="Book Antiqua" w:hAnsi="Book Antiqua" w:cs="Book Antiqua"/>
          <w:color w:val="000000"/>
        </w:rPr>
        <w:t>receptor</w:t>
      </w:r>
      <w:r w:rsidR="00151D83">
        <w:rPr>
          <w:rFonts w:ascii="Book Antiqua" w:eastAsia="Book Antiqua" w:hAnsi="Book Antiqua" w:cs="Book Antiqua"/>
          <w:color w:val="000000"/>
        </w:rPr>
        <w:t xml:space="preserve"> (EGFR)</w:t>
      </w:r>
      <w:r w:rsidRPr="00373A49">
        <w:rPr>
          <w:rFonts w:ascii="Book Antiqua" w:eastAsia="Book Antiqua" w:hAnsi="Book Antiqua" w:cs="Book Antiqua"/>
          <w:color w:val="000000"/>
        </w:rPr>
        <w:t xml:space="preserve">. Antiangiogenic monoclonal antibodies such as </w:t>
      </w:r>
      <w:r w:rsidR="00CF656D">
        <w:rPr>
          <w:rFonts w:ascii="Book Antiqua" w:eastAsia="Book Antiqua" w:hAnsi="Book Antiqua" w:cs="Book Antiqua"/>
          <w:color w:val="000000"/>
        </w:rPr>
        <w:t>b</w:t>
      </w:r>
      <w:r w:rsidRPr="00373A49">
        <w:rPr>
          <w:rFonts w:ascii="Book Antiqua" w:eastAsia="Book Antiqua" w:hAnsi="Book Antiqua" w:cs="Book Antiqua"/>
          <w:color w:val="000000"/>
        </w:rPr>
        <w:t xml:space="preserve">evacizumab and </w:t>
      </w:r>
      <w:r w:rsidR="00CF656D">
        <w:rPr>
          <w:rFonts w:ascii="Book Antiqua" w:eastAsia="Book Antiqua" w:hAnsi="Book Antiqua" w:cs="Book Antiqua"/>
          <w:color w:val="000000"/>
        </w:rPr>
        <w:t>r</w:t>
      </w:r>
      <w:r w:rsidRPr="00373A49">
        <w:rPr>
          <w:rFonts w:ascii="Book Antiqua" w:eastAsia="Book Antiqua" w:hAnsi="Book Antiqua" w:cs="Book Antiqua"/>
          <w:color w:val="000000"/>
        </w:rPr>
        <w:t xml:space="preserve">amucirumab target vascular </w:t>
      </w:r>
      <w:r w:rsidR="00151D83">
        <w:rPr>
          <w:rFonts w:ascii="Book Antiqua" w:eastAsia="Book Antiqua" w:hAnsi="Book Antiqua" w:cs="Book Antiqua"/>
          <w:color w:val="000000"/>
        </w:rPr>
        <w:t>EGF</w:t>
      </w:r>
      <w:r w:rsidRPr="00373A49">
        <w:rPr>
          <w:rFonts w:ascii="Book Antiqua" w:eastAsia="Book Antiqua" w:hAnsi="Book Antiqua" w:cs="Book Antiqua"/>
          <w:color w:val="000000"/>
        </w:rPr>
        <w:t xml:space="preserve"> and </w:t>
      </w:r>
      <w:r w:rsidR="00CF656D">
        <w:rPr>
          <w:rFonts w:ascii="Book Antiqua" w:eastAsia="Book Antiqua" w:hAnsi="Book Antiqua" w:cs="Book Antiqua"/>
          <w:color w:val="000000"/>
        </w:rPr>
        <w:t>its</w:t>
      </w:r>
      <w:r w:rsidRPr="00373A49">
        <w:rPr>
          <w:rFonts w:ascii="Book Antiqua" w:eastAsia="Book Antiqua" w:hAnsi="Book Antiqua" w:cs="Book Antiqua"/>
          <w:color w:val="000000"/>
        </w:rPr>
        <w:t xml:space="preserve"> receptor, respectively</w:t>
      </w:r>
      <w:r w:rsidR="00CF656D">
        <w:rPr>
          <w:rFonts w:ascii="Book Antiqua" w:eastAsia="Book Antiqua" w:hAnsi="Book Antiqua" w:cs="Book Antiqua"/>
          <w:color w:val="000000"/>
        </w:rPr>
        <w:t>.</w:t>
      </w:r>
      <w:r w:rsidRPr="00373A49">
        <w:rPr>
          <w:rFonts w:ascii="Book Antiqua" w:eastAsia="Book Antiqua" w:hAnsi="Book Antiqua" w:cs="Book Antiqua"/>
          <w:color w:val="000000"/>
        </w:rPr>
        <w:t xml:space="preserve"> All antiangiogenic monoclonal antibodies downregulate the RAS-RAF-MEK-ERK pathway and prevent the transcription of genes involve</w:t>
      </w:r>
      <w:r w:rsidR="00CF656D">
        <w:rPr>
          <w:rFonts w:ascii="Book Antiqua" w:eastAsia="Book Antiqua" w:hAnsi="Book Antiqua" w:cs="Book Antiqua"/>
          <w:color w:val="000000"/>
        </w:rPr>
        <w:t>d</w:t>
      </w:r>
      <w:r w:rsidRPr="00373A49">
        <w:rPr>
          <w:rFonts w:ascii="Book Antiqua" w:eastAsia="Book Antiqua" w:hAnsi="Book Antiqua" w:cs="Book Antiqua"/>
          <w:color w:val="000000"/>
        </w:rPr>
        <w:t xml:space="preserve"> in cell cycle progression. Immune checkpoint inhibitor</w:t>
      </w:r>
      <w:r w:rsidR="00151D83">
        <w:rPr>
          <w:rFonts w:ascii="Book Antiqua" w:eastAsia="Book Antiqua" w:hAnsi="Book Antiqua" w:cs="Book Antiqua"/>
          <w:color w:val="000000"/>
        </w:rPr>
        <w:t>s</w:t>
      </w:r>
      <w:r w:rsidRPr="00373A49">
        <w:rPr>
          <w:rFonts w:ascii="Book Antiqua" w:eastAsia="Book Antiqua" w:hAnsi="Book Antiqua" w:cs="Book Antiqua"/>
          <w:color w:val="000000"/>
        </w:rPr>
        <w:t xml:space="preserve"> (ICIs) like </w:t>
      </w:r>
      <w:r w:rsidR="00CF656D">
        <w:rPr>
          <w:rFonts w:ascii="Book Antiqua" w:eastAsia="Book Antiqua" w:hAnsi="Book Antiqua" w:cs="Book Antiqua"/>
          <w:color w:val="000000"/>
        </w:rPr>
        <w:t>a</w:t>
      </w:r>
      <w:r w:rsidRPr="00373A49">
        <w:rPr>
          <w:rFonts w:ascii="Book Antiqua" w:eastAsia="Book Antiqua" w:hAnsi="Book Antiqua" w:cs="Book Antiqua"/>
          <w:color w:val="000000"/>
        </w:rPr>
        <w:t xml:space="preserve">tezolizumab and </w:t>
      </w:r>
      <w:r w:rsidR="00CF656D">
        <w:rPr>
          <w:rFonts w:ascii="Book Antiqua" w:eastAsia="Book Antiqua" w:hAnsi="Book Antiqua" w:cs="Book Antiqua"/>
          <w:color w:val="000000"/>
        </w:rPr>
        <w:t>a</w:t>
      </w:r>
      <w:r w:rsidRPr="00373A49">
        <w:rPr>
          <w:rFonts w:ascii="Book Antiqua" w:eastAsia="Book Antiqua" w:hAnsi="Book Antiqua" w:cs="Book Antiqua"/>
          <w:color w:val="000000"/>
        </w:rPr>
        <w:t>velumab target programmed cell death ligand 1</w:t>
      </w:r>
      <w:r w:rsidR="00151D83">
        <w:rPr>
          <w:rFonts w:ascii="Book Antiqua" w:eastAsia="Book Antiqua" w:hAnsi="Book Antiqua" w:cs="Book Antiqua"/>
          <w:color w:val="000000"/>
        </w:rPr>
        <w:t xml:space="preserve"> (PD-L1)</w:t>
      </w:r>
      <w:r w:rsidRPr="00373A49">
        <w:rPr>
          <w:rFonts w:ascii="Book Antiqua" w:eastAsia="Book Antiqua" w:hAnsi="Book Antiqua" w:cs="Book Antiqua"/>
          <w:color w:val="000000"/>
        </w:rPr>
        <w:t xml:space="preserve">. ICIs like </w:t>
      </w:r>
      <w:r w:rsidR="00CF656D">
        <w:rPr>
          <w:rFonts w:ascii="Book Antiqua" w:eastAsia="Book Antiqua" w:hAnsi="Book Antiqua" w:cs="Book Antiqua"/>
          <w:color w:val="000000"/>
        </w:rPr>
        <w:t>n</w:t>
      </w:r>
      <w:r w:rsidRPr="00373A49">
        <w:rPr>
          <w:rFonts w:ascii="Book Antiqua" w:eastAsia="Book Antiqua" w:hAnsi="Book Antiqua" w:cs="Book Antiqua"/>
          <w:color w:val="000000"/>
        </w:rPr>
        <w:t xml:space="preserve">ivolumab, </w:t>
      </w:r>
      <w:r w:rsidR="00CF656D">
        <w:rPr>
          <w:rFonts w:ascii="Book Antiqua" w:eastAsia="Book Antiqua" w:hAnsi="Book Antiqua" w:cs="Book Antiqua"/>
          <w:color w:val="000000"/>
        </w:rPr>
        <w:t>d</w:t>
      </w:r>
      <w:r w:rsidRPr="00373A49">
        <w:rPr>
          <w:rFonts w:ascii="Book Antiqua" w:eastAsia="Book Antiqua" w:hAnsi="Book Antiqua" w:cs="Book Antiqua"/>
          <w:color w:val="000000"/>
        </w:rPr>
        <w:t>ostarlimab</w:t>
      </w:r>
      <w:r w:rsidR="00E52D5A">
        <w:rPr>
          <w:rFonts w:ascii="Book Antiqua" w:eastAsia="Book Antiqua" w:hAnsi="Book Antiqua" w:cs="Book Antiqua"/>
          <w:color w:val="000000"/>
        </w:rPr>
        <w:t>,</w:t>
      </w:r>
      <w:r w:rsidRPr="00373A49">
        <w:rPr>
          <w:rFonts w:ascii="Book Antiqua" w:eastAsia="Book Antiqua" w:hAnsi="Book Antiqua" w:cs="Book Antiqua"/>
          <w:color w:val="000000"/>
        </w:rPr>
        <w:t xml:space="preserve"> and </w:t>
      </w:r>
      <w:r w:rsidR="00CF656D">
        <w:rPr>
          <w:rFonts w:ascii="Book Antiqua" w:eastAsia="Book Antiqua" w:hAnsi="Book Antiqua" w:cs="Book Antiqua"/>
          <w:color w:val="000000"/>
        </w:rPr>
        <w:t>p</w:t>
      </w:r>
      <w:r w:rsidRPr="00373A49">
        <w:rPr>
          <w:rFonts w:ascii="Book Antiqua" w:eastAsia="Book Antiqua" w:hAnsi="Book Antiqua" w:cs="Book Antiqua"/>
          <w:color w:val="000000"/>
        </w:rPr>
        <w:t>embrolizumab target programmed cell death protein 1</w:t>
      </w:r>
      <w:r w:rsidR="00151D83">
        <w:rPr>
          <w:rFonts w:ascii="Book Antiqua" w:eastAsia="Book Antiqua" w:hAnsi="Book Antiqua" w:cs="Book Antiqua"/>
          <w:color w:val="000000"/>
        </w:rPr>
        <w:t xml:space="preserve"> (PD-1)</w:t>
      </w:r>
      <w:r w:rsidRPr="00373A49">
        <w:rPr>
          <w:rFonts w:ascii="Book Antiqua" w:eastAsia="Book Antiqua" w:hAnsi="Book Antiqua" w:cs="Book Antiqua"/>
          <w:color w:val="000000"/>
        </w:rPr>
        <w:t>.</w:t>
      </w:r>
      <w:r w:rsidR="00CF656D">
        <w:rPr>
          <w:rFonts w:ascii="Book Antiqua" w:eastAsia="Book Antiqua" w:hAnsi="Book Antiqua" w:cs="Book Antiqua"/>
          <w:color w:val="000000"/>
        </w:rPr>
        <w:t xml:space="preserve"> The</w:t>
      </w:r>
      <w:r w:rsidRPr="00373A49">
        <w:rPr>
          <w:rFonts w:ascii="Book Antiqua" w:eastAsia="Book Antiqua" w:hAnsi="Book Antiqua" w:cs="Book Antiqua"/>
          <w:color w:val="000000"/>
        </w:rPr>
        <w:t xml:space="preserve"> ICI </w:t>
      </w:r>
      <w:r w:rsidR="00CF656D">
        <w:rPr>
          <w:rFonts w:ascii="Book Antiqua" w:eastAsia="Book Antiqua" w:hAnsi="Book Antiqua" w:cs="Book Antiqua"/>
          <w:color w:val="000000"/>
        </w:rPr>
        <w:t>i</w:t>
      </w:r>
      <w:r w:rsidRPr="00373A49">
        <w:rPr>
          <w:rFonts w:ascii="Book Antiqua" w:eastAsia="Book Antiqua" w:hAnsi="Book Antiqua" w:cs="Book Antiqua"/>
          <w:color w:val="000000"/>
        </w:rPr>
        <w:t>pilimumab targets cytotoxic T-lymphocyte-associated antigen 4</w:t>
      </w:r>
      <w:r w:rsidR="008C4CAC">
        <w:rPr>
          <w:rFonts w:ascii="Book Antiqua" w:eastAsia="Book Antiqua" w:hAnsi="Book Antiqua" w:cs="Book Antiqua"/>
          <w:color w:val="000000"/>
        </w:rPr>
        <w:t xml:space="preserve"> (CTLA-4)</w:t>
      </w:r>
      <w:r w:rsidRPr="00373A49">
        <w:rPr>
          <w:rFonts w:ascii="Book Antiqua" w:eastAsia="Book Antiqua" w:hAnsi="Book Antiqua" w:cs="Book Antiqua"/>
          <w:color w:val="000000"/>
        </w:rPr>
        <w:t>. ICIs act as immune brakes that prevent checkpoint proteins from interacting with their companion proteins, thus boosting T</w:t>
      </w:r>
      <w:r w:rsidR="00CF656D">
        <w:rPr>
          <w:rFonts w:ascii="Book Antiqua" w:eastAsia="Book Antiqua" w:hAnsi="Book Antiqua" w:cs="Book Antiqua"/>
          <w:color w:val="000000"/>
        </w:rPr>
        <w:t xml:space="preserve"> </w:t>
      </w:r>
      <w:r w:rsidRPr="00373A49">
        <w:rPr>
          <w:rFonts w:ascii="Book Antiqua" w:eastAsia="Book Antiqua" w:hAnsi="Book Antiqua" w:cs="Book Antiqua"/>
          <w:color w:val="000000"/>
        </w:rPr>
        <w:t>cell effector activity. T</w:t>
      </w:r>
      <w:r w:rsidR="00CF656D">
        <w:rPr>
          <w:rFonts w:ascii="Book Antiqua" w:eastAsia="Book Antiqua" w:hAnsi="Book Antiqua" w:cs="Book Antiqua"/>
          <w:color w:val="000000"/>
        </w:rPr>
        <w:t xml:space="preserve"> </w:t>
      </w:r>
      <w:r w:rsidRPr="00373A49">
        <w:rPr>
          <w:rFonts w:ascii="Book Antiqua" w:eastAsia="Book Antiqua" w:hAnsi="Book Antiqua" w:cs="Book Antiqua"/>
          <w:color w:val="000000"/>
        </w:rPr>
        <w:t xml:space="preserve">cell boosting therapy, like </w:t>
      </w:r>
      <w:r w:rsidR="008825AC" w:rsidRPr="00373A49">
        <w:rPr>
          <w:rFonts w:ascii="Book Antiqua" w:hAnsi="Book Antiqua" w:cs="Book Antiqua"/>
          <w:color w:val="000000"/>
          <w:lang w:eastAsia="zh-CN"/>
        </w:rPr>
        <w:t>a</w:t>
      </w:r>
      <w:r w:rsidRPr="00373A49">
        <w:rPr>
          <w:rFonts w:ascii="Book Antiqua" w:eastAsia="Book Antiqua" w:hAnsi="Book Antiqua" w:cs="Book Antiqua"/>
          <w:color w:val="000000"/>
        </w:rPr>
        <w:t>doptive cell therapy, includes chimeric antigen receptor T</w:t>
      </w:r>
      <w:r w:rsidR="00CF656D">
        <w:rPr>
          <w:rFonts w:ascii="Book Antiqua" w:eastAsia="Book Antiqua" w:hAnsi="Book Antiqua" w:cs="Book Antiqua"/>
          <w:color w:val="000000"/>
        </w:rPr>
        <w:t xml:space="preserve"> </w:t>
      </w:r>
      <w:r w:rsidRPr="00373A49">
        <w:rPr>
          <w:rFonts w:ascii="Book Antiqua" w:eastAsia="Book Antiqua" w:hAnsi="Book Antiqua" w:cs="Book Antiqua"/>
          <w:color w:val="000000"/>
        </w:rPr>
        <w:t>cell therapy</w:t>
      </w:r>
      <w:r w:rsidR="008C4CAC">
        <w:rPr>
          <w:rFonts w:ascii="Book Antiqua" w:eastAsia="Book Antiqua" w:hAnsi="Book Antiqua" w:cs="Book Antiqua"/>
          <w:color w:val="000000"/>
        </w:rPr>
        <w:t xml:space="preserve"> (CAR-T)</w:t>
      </w:r>
      <w:r w:rsidRPr="00373A49">
        <w:rPr>
          <w:rFonts w:ascii="Book Antiqua" w:eastAsia="Book Antiqua" w:hAnsi="Book Antiqua" w:cs="Book Antiqua"/>
          <w:color w:val="000000"/>
        </w:rPr>
        <w:t>, T</w:t>
      </w:r>
      <w:r w:rsidR="00CF656D">
        <w:rPr>
          <w:rFonts w:ascii="Book Antiqua" w:eastAsia="Book Antiqua" w:hAnsi="Book Antiqua" w:cs="Book Antiqua"/>
          <w:color w:val="000000"/>
        </w:rPr>
        <w:t xml:space="preserve"> </w:t>
      </w:r>
      <w:r w:rsidR="00074D89" w:rsidRPr="00373A49">
        <w:rPr>
          <w:rFonts w:ascii="Book Antiqua" w:hAnsi="Book Antiqua" w:cs="Book Antiqua"/>
          <w:color w:val="000000"/>
          <w:lang w:eastAsia="zh-CN"/>
        </w:rPr>
        <w:t>c</w:t>
      </w:r>
      <w:r w:rsidRPr="00373A49">
        <w:rPr>
          <w:rFonts w:ascii="Book Antiqua" w:eastAsia="Book Antiqua" w:hAnsi="Book Antiqua" w:cs="Book Antiqua"/>
          <w:color w:val="000000"/>
        </w:rPr>
        <w:t>ell receptor modification</w:t>
      </w:r>
      <w:r w:rsidR="00151D83">
        <w:rPr>
          <w:rFonts w:ascii="Book Antiqua" w:eastAsia="Book Antiqua" w:hAnsi="Book Antiqua" w:cs="Book Antiqua"/>
          <w:color w:val="000000"/>
        </w:rPr>
        <w:t xml:space="preserve"> (TCR)</w:t>
      </w:r>
      <w:r w:rsidR="00CF656D">
        <w:rPr>
          <w:rFonts w:ascii="Book Antiqua" w:eastAsia="Book Antiqua" w:hAnsi="Book Antiqua" w:cs="Book Antiqua"/>
          <w:color w:val="000000"/>
        </w:rPr>
        <w:t>,</w:t>
      </w:r>
      <w:r w:rsidRPr="00373A49">
        <w:rPr>
          <w:rFonts w:ascii="Book Antiqua" w:eastAsia="Book Antiqua" w:hAnsi="Book Antiqua" w:cs="Book Antiqua"/>
          <w:color w:val="000000"/>
        </w:rPr>
        <w:t xml:space="preserve"> and tumor infiltrati</w:t>
      </w:r>
      <w:r w:rsidR="00074D89" w:rsidRPr="00373A49">
        <w:rPr>
          <w:rFonts w:ascii="Book Antiqua" w:eastAsia="Book Antiqua" w:hAnsi="Book Antiqua" w:cs="Book Antiqua"/>
          <w:color w:val="000000"/>
        </w:rPr>
        <w:t>ng lymphocyte boost T</w:t>
      </w:r>
      <w:r w:rsidR="00CF656D">
        <w:rPr>
          <w:rFonts w:ascii="Book Antiqua" w:eastAsia="Book Antiqua" w:hAnsi="Book Antiqua" w:cs="Book Antiqua"/>
          <w:color w:val="000000"/>
        </w:rPr>
        <w:t xml:space="preserve"> </w:t>
      </w:r>
      <w:r w:rsidRPr="00373A49">
        <w:rPr>
          <w:rFonts w:ascii="Book Antiqua" w:eastAsia="Book Antiqua" w:hAnsi="Book Antiqua" w:cs="Book Antiqua"/>
          <w:color w:val="000000"/>
        </w:rPr>
        <w:t>cell activity to combat cancer cell growth</w:t>
      </w:r>
      <w:r w:rsidR="00484E34" w:rsidRPr="00373A49">
        <w:rPr>
          <w:rFonts w:ascii="Book Antiqua" w:hAnsi="Book Antiqua" w:cs="Book Antiqua"/>
          <w:color w:val="000000"/>
          <w:lang w:eastAsia="zh-CN"/>
        </w:rPr>
        <w:t>.</w:t>
      </w:r>
      <w:r w:rsidR="00B76E16" w:rsidRPr="00373A49">
        <w:rPr>
          <w:rFonts w:ascii="Book Antiqua" w:hAnsi="Book Antiqua" w:cs="Book Antiqua"/>
          <w:color w:val="000000"/>
          <w:lang w:eastAsia="zh-CN"/>
        </w:rPr>
        <w:t xml:space="preserve"> </w:t>
      </w:r>
      <w:r w:rsidR="0056423C" w:rsidRPr="00373A49">
        <w:rPr>
          <w:rFonts w:ascii="Book Antiqua" w:eastAsia="Book Antiqua" w:hAnsi="Book Antiqua" w:cs="Book Antiqua"/>
          <w:color w:val="000000"/>
        </w:rPr>
        <w:t>VEGF</w:t>
      </w:r>
      <w:r w:rsidR="0056423C" w:rsidRPr="00373A49">
        <w:rPr>
          <w:rFonts w:ascii="Book Antiqua" w:hAnsi="Book Antiqua" w:cs="Book Antiqua"/>
          <w:color w:val="000000"/>
          <w:lang w:eastAsia="zh-CN"/>
        </w:rPr>
        <w:t>:</w:t>
      </w:r>
      <w:r w:rsidR="0056423C" w:rsidRPr="00373A49">
        <w:rPr>
          <w:rFonts w:ascii="Book Antiqua" w:eastAsia="Book Antiqua" w:hAnsi="Book Antiqua" w:cs="Book Antiqua"/>
          <w:color w:val="000000"/>
        </w:rPr>
        <w:t xml:space="preserve"> </w:t>
      </w:r>
      <w:r w:rsidR="0056423C" w:rsidRPr="00373A49">
        <w:rPr>
          <w:rFonts w:ascii="Book Antiqua" w:hAnsi="Book Antiqua" w:cs="Book Antiqua"/>
          <w:color w:val="000000"/>
          <w:lang w:eastAsia="zh-CN"/>
        </w:rPr>
        <w:t>V</w:t>
      </w:r>
      <w:r w:rsidR="0056423C" w:rsidRPr="00373A49">
        <w:rPr>
          <w:rFonts w:ascii="Book Antiqua" w:eastAsia="Book Antiqua" w:hAnsi="Book Antiqua" w:cs="Book Antiqua"/>
          <w:color w:val="000000"/>
        </w:rPr>
        <w:t>ascular epidermal growth factor</w:t>
      </w:r>
      <w:r w:rsidR="0056423C" w:rsidRPr="00373A49">
        <w:rPr>
          <w:rFonts w:ascii="Book Antiqua" w:hAnsi="Book Antiqua" w:cs="Book Antiqua"/>
          <w:color w:val="000000"/>
          <w:lang w:eastAsia="zh-CN"/>
        </w:rPr>
        <w:t xml:space="preserve">; </w:t>
      </w:r>
      <w:r w:rsidR="0056423C" w:rsidRPr="00373A49">
        <w:rPr>
          <w:rFonts w:ascii="Book Antiqua" w:eastAsia="Book Antiqua" w:hAnsi="Book Antiqua" w:cs="Book Antiqua"/>
          <w:color w:val="000000"/>
        </w:rPr>
        <w:t>VEGFR</w:t>
      </w:r>
      <w:r w:rsidR="0056423C" w:rsidRPr="00373A49">
        <w:rPr>
          <w:rFonts w:ascii="Book Antiqua" w:hAnsi="Book Antiqua" w:cs="Book Antiqua"/>
          <w:color w:val="000000"/>
          <w:lang w:eastAsia="zh-CN"/>
        </w:rPr>
        <w:t>:</w:t>
      </w:r>
      <w:r w:rsidR="0056423C" w:rsidRPr="00373A49">
        <w:rPr>
          <w:rFonts w:ascii="Book Antiqua" w:eastAsia="Book Antiqua" w:hAnsi="Book Antiqua" w:cs="Book Antiqua"/>
          <w:color w:val="000000"/>
        </w:rPr>
        <w:t xml:space="preserve"> </w:t>
      </w:r>
      <w:r w:rsidR="0056423C" w:rsidRPr="00373A49">
        <w:rPr>
          <w:rFonts w:ascii="Book Antiqua" w:hAnsi="Book Antiqua" w:cs="Book Antiqua"/>
          <w:color w:val="000000"/>
          <w:lang w:eastAsia="zh-CN"/>
        </w:rPr>
        <w:t>V</w:t>
      </w:r>
      <w:r w:rsidR="0056423C" w:rsidRPr="00373A49">
        <w:rPr>
          <w:rFonts w:ascii="Book Antiqua" w:eastAsia="Book Antiqua" w:hAnsi="Book Antiqua" w:cs="Book Antiqua"/>
          <w:color w:val="000000"/>
        </w:rPr>
        <w:t>ascular epidermal growth factor receptor</w:t>
      </w:r>
      <w:r w:rsidR="00AE0863" w:rsidRPr="00373A49">
        <w:rPr>
          <w:rFonts w:ascii="Book Antiqua" w:hAnsi="Book Antiqua" w:cs="Book Antiqua"/>
          <w:color w:val="000000"/>
          <w:lang w:eastAsia="zh-CN"/>
        </w:rPr>
        <w:t>.</w:t>
      </w:r>
    </w:p>
    <w:p w14:paraId="5E67791D" w14:textId="3DA74A9D" w:rsidR="00484E34" w:rsidRPr="00373A49" w:rsidRDefault="00484E34" w:rsidP="00D51A4C">
      <w:pPr>
        <w:spacing w:line="360" w:lineRule="auto"/>
        <w:jc w:val="both"/>
        <w:rPr>
          <w:rFonts w:ascii="Book Antiqua" w:hAnsi="Book Antiqua" w:cs="Book Antiqua"/>
          <w:color w:val="000000"/>
          <w:lang w:eastAsia="zh-CN"/>
        </w:rPr>
      </w:pPr>
    </w:p>
    <w:p w14:paraId="429E30E4" w14:textId="76BD037D" w:rsidR="00484E34" w:rsidRPr="00373A49" w:rsidRDefault="0036041B" w:rsidP="00D51A4C">
      <w:pPr>
        <w:spacing w:line="360" w:lineRule="auto"/>
        <w:jc w:val="both"/>
        <w:rPr>
          <w:rFonts w:ascii="Book Antiqua" w:hAnsi="Book Antiqua"/>
          <w:lang w:eastAsia="zh-CN"/>
        </w:rPr>
      </w:pPr>
      <w:r w:rsidRPr="00373A49">
        <w:rPr>
          <w:rFonts w:ascii="Book Antiqua" w:hAnsi="Book Antiqua"/>
          <w:noProof/>
          <w:lang w:eastAsia="zh-CN"/>
        </w:rPr>
        <w:drawing>
          <wp:inline distT="0" distB="0" distL="0" distR="0" wp14:anchorId="0928C693" wp14:editId="02AE337C">
            <wp:extent cx="5943600" cy="3441721"/>
            <wp:effectExtent l="0" t="0" r="0" b="6350"/>
            <wp:docPr id="4" name="图片 4" descr="D:\樊佳茹-工作文件\第二次定稿\稿件编辑加工\稿件\已编稿件\待排版\81014\81014-PDF\81014-Figures\81014-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81014\81014-PDF\81014-Figures\81014-g0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441721"/>
                    </a:xfrm>
                    <a:prstGeom prst="rect">
                      <a:avLst/>
                    </a:prstGeom>
                    <a:noFill/>
                    <a:ln>
                      <a:noFill/>
                    </a:ln>
                  </pic:spPr>
                </pic:pic>
              </a:graphicData>
            </a:graphic>
          </wp:inline>
        </w:drawing>
      </w:r>
    </w:p>
    <w:p w14:paraId="5CA1DF5D" w14:textId="1AB461E9" w:rsidR="00CB5F33" w:rsidRDefault="00B92244" w:rsidP="00D51A4C">
      <w:pPr>
        <w:spacing w:line="360" w:lineRule="auto"/>
        <w:jc w:val="both"/>
        <w:rPr>
          <w:rFonts w:ascii="Book Antiqua" w:hAnsi="Book Antiqua" w:cs="Book Antiqua"/>
          <w:color w:val="000000"/>
          <w:lang w:eastAsia="zh-CN"/>
        </w:rPr>
      </w:pPr>
      <w:r w:rsidRPr="00373A49">
        <w:rPr>
          <w:rFonts w:ascii="Book Antiqua" w:eastAsia="Book Antiqua" w:hAnsi="Book Antiqua" w:cs="Book Antiqua"/>
          <w:b/>
          <w:bCs/>
          <w:color w:val="000000"/>
        </w:rPr>
        <w:t xml:space="preserve">Figure </w:t>
      </w:r>
      <w:r w:rsidR="00E87E0D" w:rsidRPr="00373A49">
        <w:rPr>
          <w:rFonts w:ascii="Book Antiqua" w:hAnsi="Book Antiqua" w:cs="Book Antiqua"/>
          <w:b/>
          <w:iCs/>
          <w:color w:val="000000"/>
          <w:lang w:eastAsia="zh-CN"/>
        </w:rPr>
        <w:t>2</w:t>
      </w:r>
      <w:r w:rsidRPr="00373A49">
        <w:rPr>
          <w:rFonts w:ascii="Book Antiqua" w:eastAsia="Book Antiqua" w:hAnsi="Book Antiqua" w:cs="Book Antiqua"/>
          <w:b/>
          <w:iCs/>
          <w:color w:val="000000"/>
        </w:rPr>
        <w:t xml:space="preserve"> </w:t>
      </w:r>
      <w:r w:rsidRPr="00373A49">
        <w:rPr>
          <w:rFonts w:ascii="Book Antiqua" w:eastAsia="Book Antiqua" w:hAnsi="Book Antiqua" w:cs="Book Antiqua"/>
          <w:b/>
          <w:bCs/>
          <w:color w:val="000000"/>
        </w:rPr>
        <w:t>Biomarker-driven therapeutics and cancer stage</w:t>
      </w:r>
      <w:r w:rsidR="0020378B">
        <w:rPr>
          <w:rFonts w:ascii="Book Antiqua" w:eastAsia="Book Antiqua" w:hAnsi="Book Antiqua" w:cs="Book Antiqua"/>
          <w:b/>
          <w:bCs/>
          <w:color w:val="000000"/>
        </w:rPr>
        <w:t xml:space="preserve"> </w:t>
      </w:r>
      <w:r w:rsidRPr="00373A49">
        <w:rPr>
          <w:rFonts w:ascii="Book Antiqua" w:eastAsia="Book Antiqua" w:hAnsi="Book Antiqua" w:cs="Book Antiqua"/>
          <w:b/>
          <w:bCs/>
          <w:color w:val="000000"/>
        </w:rPr>
        <w:t>specific therapeutic strategies</w:t>
      </w:r>
      <w:r w:rsidR="00E87E0D" w:rsidRPr="00373A49">
        <w:rPr>
          <w:rFonts w:ascii="Book Antiqua" w:hAnsi="Book Antiqua" w:cs="Book Antiqua"/>
          <w:b/>
          <w:bCs/>
          <w:color w:val="000000"/>
          <w:lang w:eastAsia="zh-CN"/>
        </w:rPr>
        <w:t>.</w:t>
      </w:r>
      <w:r w:rsidRPr="00373A49">
        <w:rPr>
          <w:rFonts w:ascii="Book Antiqua" w:eastAsia="Book Antiqua" w:hAnsi="Book Antiqua" w:cs="Book Antiqua"/>
          <w:color w:val="000000"/>
        </w:rPr>
        <w:t xml:space="preserve"> Drugs like </w:t>
      </w:r>
      <w:r w:rsidR="0020378B">
        <w:rPr>
          <w:rFonts w:ascii="Book Antiqua" w:eastAsia="Book Antiqua" w:hAnsi="Book Antiqua" w:cs="Book Antiqua"/>
          <w:color w:val="000000"/>
        </w:rPr>
        <w:t>t</w:t>
      </w:r>
      <w:r w:rsidRPr="00373A49">
        <w:rPr>
          <w:rFonts w:ascii="Book Antiqua" w:eastAsia="Book Antiqua" w:hAnsi="Book Antiqua" w:cs="Book Antiqua"/>
          <w:color w:val="000000"/>
        </w:rPr>
        <w:t xml:space="preserve">asin-1, </w:t>
      </w:r>
      <w:r w:rsidR="0020378B">
        <w:rPr>
          <w:rFonts w:ascii="Book Antiqua" w:eastAsia="Book Antiqua" w:hAnsi="Book Antiqua" w:cs="Book Antiqua"/>
          <w:color w:val="000000"/>
        </w:rPr>
        <w:t>s</w:t>
      </w:r>
      <w:r w:rsidRPr="00373A49">
        <w:rPr>
          <w:rFonts w:ascii="Book Antiqua" w:eastAsia="Book Antiqua" w:hAnsi="Book Antiqua" w:cs="Book Antiqua"/>
          <w:color w:val="000000"/>
        </w:rPr>
        <w:t>tatins</w:t>
      </w:r>
      <w:r w:rsidR="0020378B">
        <w:rPr>
          <w:rFonts w:ascii="Book Antiqua" w:eastAsia="Book Antiqua" w:hAnsi="Book Antiqua" w:cs="Book Antiqua"/>
          <w:color w:val="000000"/>
        </w:rPr>
        <w:t>,</w:t>
      </w:r>
      <w:r w:rsidRPr="00373A49">
        <w:rPr>
          <w:rFonts w:ascii="Book Antiqua" w:eastAsia="Book Antiqua" w:hAnsi="Book Antiqua" w:cs="Book Antiqua"/>
          <w:color w:val="000000"/>
        </w:rPr>
        <w:t xml:space="preserve"> and </w:t>
      </w:r>
      <w:r w:rsidR="0020378B">
        <w:rPr>
          <w:rFonts w:ascii="Book Antiqua" w:eastAsia="Book Antiqua" w:hAnsi="Book Antiqua" w:cs="Book Antiqua"/>
          <w:color w:val="000000"/>
        </w:rPr>
        <w:t>a</w:t>
      </w:r>
      <w:r w:rsidRPr="00373A49">
        <w:rPr>
          <w:rFonts w:ascii="Book Antiqua" w:eastAsia="Book Antiqua" w:hAnsi="Book Antiqua" w:cs="Book Antiqua"/>
          <w:color w:val="000000"/>
        </w:rPr>
        <w:t>zithromycin specifically target adenomatous polyposis coli</w:t>
      </w:r>
      <w:r w:rsidR="000259FE">
        <w:rPr>
          <w:rFonts w:ascii="Book Antiqua" w:eastAsia="Book Antiqua" w:hAnsi="Book Antiqua" w:cs="Book Antiqua"/>
          <w:color w:val="000000"/>
        </w:rPr>
        <w:t xml:space="preserve"> (APC)</w:t>
      </w:r>
      <w:r w:rsidRPr="00373A49">
        <w:rPr>
          <w:rFonts w:ascii="Book Antiqua" w:eastAsia="Book Antiqua" w:hAnsi="Book Antiqua" w:cs="Book Antiqua"/>
          <w:color w:val="000000"/>
        </w:rPr>
        <w:t xml:space="preserve">. Drugs such as </w:t>
      </w:r>
      <w:r w:rsidR="0020378B">
        <w:rPr>
          <w:rFonts w:ascii="Book Antiqua" w:eastAsia="Book Antiqua" w:hAnsi="Book Antiqua" w:cs="Book Antiqua"/>
          <w:color w:val="000000"/>
        </w:rPr>
        <w:t>t</w:t>
      </w:r>
      <w:r w:rsidRPr="00373A49">
        <w:rPr>
          <w:rFonts w:ascii="Book Antiqua" w:eastAsia="Book Antiqua" w:hAnsi="Book Antiqua" w:cs="Book Antiqua"/>
          <w:color w:val="000000"/>
        </w:rPr>
        <w:t xml:space="preserve">ipifarnib, </w:t>
      </w:r>
      <w:r w:rsidR="0020378B">
        <w:rPr>
          <w:rFonts w:ascii="Book Antiqua" w:eastAsia="Book Antiqua" w:hAnsi="Book Antiqua" w:cs="Book Antiqua"/>
          <w:color w:val="000000"/>
        </w:rPr>
        <w:t>d</w:t>
      </w:r>
      <w:r w:rsidRPr="00373A49">
        <w:rPr>
          <w:rFonts w:ascii="Book Antiqua" w:eastAsia="Book Antiqua" w:hAnsi="Book Antiqua" w:cs="Book Antiqua"/>
          <w:color w:val="000000"/>
        </w:rPr>
        <w:t>eltarasin</w:t>
      </w:r>
      <w:r w:rsidR="0020378B">
        <w:rPr>
          <w:rFonts w:ascii="Book Antiqua" w:eastAsia="Book Antiqua" w:hAnsi="Book Antiqua" w:cs="Book Antiqua"/>
          <w:color w:val="000000"/>
        </w:rPr>
        <w:t>,</w:t>
      </w:r>
      <w:r w:rsidRPr="00373A49">
        <w:rPr>
          <w:rFonts w:ascii="Book Antiqua" w:eastAsia="Book Antiqua" w:hAnsi="Book Antiqua" w:cs="Book Antiqua"/>
          <w:color w:val="000000"/>
        </w:rPr>
        <w:t xml:space="preserve"> and </w:t>
      </w:r>
      <w:r w:rsidR="0020378B">
        <w:rPr>
          <w:rFonts w:ascii="Book Antiqua" w:eastAsia="Book Antiqua" w:hAnsi="Book Antiqua" w:cs="Book Antiqua"/>
          <w:color w:val="000000"/>
        </w:rPr>
        <w:t>c</w:t>
      </w:r>
      <w:r w:rsidRPr="00373A49">
        <w:rPr>
          <w:rFonts w:ascii="Book Antiqua" w:eastAsia="Book Antiqua" w:hAnsi="Book Antiqua" w:cs="Book Antiqua"/>
          <w:color w:val="000000"/>
        </w:rPr>
        <w:t xml:space="preserve">ysmethynil target </w:t>
      </w:r>
      <w:r w:rsidRPr="00E8026B">
        <w:rPr>
          <w:rFonts w:ascii="Book Antiqua" w:eastAsia="Book Antiqua" w:hAnsi="Book Antiqua" w:cs="Book Antiqua"/>
          <w:i/>
          <w:iCs/>
          <w:color w:val="000000"/>
        </w:rPr>
        <w:t>KRAS</w:t>
      </w:r>
      <w:r w:rsidRPr="00373A49">
        <w:rPr>
          <w:rFonts w:ascii="Book Antiqua" w:eastAsia="Book Antiqua" w:hAnsi="Book Antiqua" w:cs="Book Antiqua"/>
          <w:color w:val="000000"/>
        </w:rPr>
        <w:t xml:space="preserve"> mutations in colorectal cancer</w:t>
      </w:r>
      <w:r w:rsidR="007275ED">
        <w:rPr>
          <w:rFonts w:ascii="Book Antiqua" w:eastAsia="Book Antiqua" w:hAnsi="Book Antiqua" w:cs="Book Antiqua"/>
          <w:color w:val="000000"/>
        </w:rPr>
        <w:t xml:space="preserve"> (CRC)</w:t>
      </w:r>
      <w:r w:rsidR="0020378B">
        <w:rPr>
          <w:rFonts w:ascii="Book Antiqua" w:eastAsia="Book Antiqua" w:hAnsi="Book Antiqua" w:cs="Book Antiqua"/>
          <w:color w:val="000000"/>
        </w:rPr>
        <w:t>,</w:t>
      </w:r>
      <w:r w:rsidRPr="00373A49">
        <w:rPr>
          <w:rFonts w:ascii="Book Antiqua" w:eastAsia="Book Antiqua" w:hAnsi="Book Antiqua" w:cs="Book Antiqua"/>
          <w:color w:val="000000"/>
        </w:rPr>
        <w:t xml:space="preserve"> and binimetinib and </w:t>
      </w:r>
      <w:r w:rsidR="0020378B">
        <w:rPr>
          <w:rFonts w:ascii="Book Antiqua" w:eastAsia="Book Antiqua" w:hAnsi="Book Antiqua" w:cs="Book Antiqua"/>
          <w:color w:val="000000"/>
        </w:rPr>
        <w:t>e</w:t>
      </w:r>
      <w:r w:rsidRPr="00373A49">
        <w:rPr>
          <w:rFonts w:ascii="Book Antiqua" w:eastAsia="Book Antiqua" w:hAnsi="Book Antiqua" w:cs="Book Antiqua"/>
          <w:color w:val="000000"/>
        </w:rPr>
        <w:t xml:space="preserve">ncorafenib target </w:t>
      </w:r>
      <w:r w:rsidRPr="00E8026B">
        <w:rPr>
          <w:rFonts w:ascii="Book Antiqua" w:eastAsia="Book Antiqua" w:hAnsi="Book Antiqua" w:cs="Book Antiqua"/>
          <w:i/>
          <w:iCs/>
          <w:color w:val="000000"/>
        </w:rPr>
        <w:t>BRAF</w:t>
      </w:r>
      <w:r w:rsidR="00F95AA4" w:rsidRPr="00373A49">
        <w:rPr>
          <w:rFonts w:ascii="Book Antiqua" w:hAnsi="Book Antiqua" w:cs="Book Antiqua"/>
          <w:color w:val="000000"/>
          <w:lang w:eastAsia="zh-CN"/>
        </w:rPr>
        <w:t>-</w:t>
      </w:r>
      <w:r w:rsidRPr="00373A49">
        <w:rPr>
          <w:rFonts w:ascii="Book Antiqua" w:eastAsia="Book Antiqua" w:hAnsi="Book Antiqua" w:cs="Book Antiqua"/>
          <w:color w:val="000000"/>
        </w:rPr>
        <w:t xml:space="preserve">V600 mutations in </w:t>
      </w:r>
      <w:r w:rsidR="007275ED">
        <w:rPr>
          <w:rFonts w:ascii="Book Antiqua" w:eastAsia="Book Antiqua" w:hAnsi="Book Antiqua" w:cs="Book Antiqua"/>
          <w:color w:val="000000"/>
        </w:rPr>
        <w:t>CRC</w:t>
      </w:r>
      <w:r w:rsidRPr="00373A49">
        <w:rPr>
          <w:rFonts w:ascii="Book Antiqua" w:eastAsia="Book Antiqua" w:hAnsi="Book Antiqua" w:cs="Book Antiqua"/>
          <w:color w:val="000000"/>
        </w:rPr>
        <w:t>. Vactosertib</w:t>
      </w:r>
      <w:r w:rsidR="0020378B">
        <w:rPr>
          <w:rFonts w:ascii="Book Antiqua" w:eastAsia="Book Antiqua" w:hAnsi="Book Antiqua" w:cs="Book Antiqua"/>
          <w:color w:val="000000"/>
        </w:rPr>
        <w:t xml:space="preserve"> is</w:t>
      </w:r>
      <w:r w:rsidRPr="00373A49">
        <w:rPr>
          <w:rFonts w:ascii="Book Antiqua" w:eastAsia="Book Antiqua" w:hAnsi="Book Antiqua" w:cs="Book Antiqua"/>
          <w:color w:val="000000"/>
        </w:rPr>
        <w:t xml:space="preserve"> a potent and selective </w:t>
      </w:r>
      <w:r w:rsidR="00675E4E" w:rsidRPr="00373A49">
        <w:rPr>
          <w:rFonts w:ascii="Book Antiqua" w:eastAsia="Book Antiqua" w:hAnsi="Book Antiqua" w:cs="Book Antiqua"/>
          <w:color w:val="000000"/>
        </w:rPr>
        <w:t>transforming growth factor-beta</w:t>
      </w:r>
      <w:r w:rsidRPr="00373A49">
        <w:rPr>
          <w:rFonts w:ascii="Book Antiqua" w:eastAsia="Book Antiqua" w:hAnsi="Book Antiqua" w:cs="Book Antiqua"/>
          <w:color w:val="000000"/>
        </w:rPr>
        <w:t xml:space="preserve"> receptor I kinase inhibitor. Small molecule </w:t>
      </w:r>
      <w:r w:rsidR="0020378B">
        <w:rPr>
          <w:rFonts w:ascii="Book Antiqua" w:eastAsia="Book Antiqua" w:hAnsi="Book Antiqua" w:cs="Book Antiqua"/>
          <w:color w:val="000000"/>
        </w:rPr>
        <w:t>n</w:t>
      </w:r>
      <w:r w:rsidRPr="00373A49">
        <w:rPr>
          <w:rFonts w:ascii="Book Antiqua" w:eastAsia="Book Antiqua" w:hAnsi="Book Antiqua" w:cs="Book Antiqua"/>
          <w:color w:val="000000"/>
        </w:rPr>
        <w:t>utlins-3</w:t>
      </w:r>
      <w:r w:rsidR="0020378B">
        <w:rPr>
          <w:rFonts w:ascii="Book Antiqua" w:eastAsia="Book Antiqua" w:hAnsi="Book Antiqua" w:cs="Book Antiqua"/>
          <w:color w:val="000000"/>
        </w:rPr>
        <w:t xml:space="preserve"> is an</w:t>
      </w:r>
      <w:r w:rsidRPr="00373A49">
        <w:rPr>
          <w:rFonts w:ascii="Book Antiqua" w:eastAsia="Book Antiqua" w:hAnsi="Book Antiqua" w:cs="Book Antiqua"/>
          <w:color w:val="000000"/>
        </w:rPr>
        <w:t xml:space="preserve"> MDM2 antagonist blocking the interaction between MDM2 and p53. Small molecules </w:t>
      </w:r>
      <w:r w:rsidR="0020378B">
        <w:rPr>
          <w:rFonts w:ascii="Book Antiqua" w:eastAsia="Book Antiqua" w:hAnsi="Book Antiqua" w:cs="Book Antiqua"/>
          <w:color w:val="000000"/>
        </w:rPr>
        <w:t>p</w:t>
      </w:r>
      <w:r w:rsidRPr="00373A49">
        <w:rPr>
          <w:rFonts w:ascii="Book Antiqua" w:eastAsia="Book Antiqua" w:hAnsi="Book Antiqua" w:cs="Book Antiqua"/>
          <w:color w:val="000000"/>
        </w:rPr>
        <w:t>rima-1/</w:t>
      </w:r>
      <w:r w:rsidR="0020378B">
        <w:rPr>
          <w:rFonts w:ascii="Book Antiqua" w:eastAsia="Book Antiqua" w:hAnsi="Book Antiqua" w:cs="Book Antiqua"/>
          <w:color w:val="000000"/>
        </w:rPr>
        <w:t>p</w:t>
      </w:r>
      <w:r w:rsidRPr="00373A49">
        <w:rPr>
          <w:rFonts w:ascii="Book Antiqua" w:eastAsia="Book Antiqua" w:hAnsi="Book Antiqua" w:cs="Book Antiqua"/>
          <w:color w:val="000000"/>
        </w:rPr>
        <w:t xml:space="preserve">rima-1met convert mutant p53 to an active conformation. </w:t>
      </w:r>
      <w:r w:rsidR="0020378B">
        <w:rPr>
          <w:rFonts w:ascii="Book Antiqua" w:eastAsia="Book Antiqua" w:hAnsi="Book Antiqua" w:cs="Book Antiqua"/>
          <w:color w:val="000000"/>
        </w:rPr>
        <w:t>There are s</w:t>
      </w:r>
      <w:r w:rsidRPr="00373A49">
        <w:rPr>
          <w:rFonts w:ascii="Book Antiqua" w:eastAsia="Book Antiqua" w:hAnsi="Book Antiqua" w:cs="Book Antiqua"/>
          <w:color w:val="000000"/>
        </w:rPr>
        <w:t>tage-specific therapies fo</w:t>
      </w:r>
      <w:r w:rsidR="00A757FF" w:rsidRPr="00373A49">
        <w:rPr>
          <w:rFonts w:ascii="Book Antiqua" w:eastAsia="Book Antiqua" w:hAnsi="Book Antiqua" w:cs="Book Antiqua"/>
          <w:color w:val="000000"/>
        </w:rPr>
        <w:t>r different stages</w:t>
      </w:r>
      <w:r w:rsidR="0020378B">
        <w:rPr>
          <w:rFonts w:ascii="Book Antiqua" w:eastAsia="Book Antiqua" w:hAnsi="Book Antiqua" w:cs="Book Antiqua"/>
          <w:color w:val="000000"/>
        </w:rPr>
        <w:t>.</w:t>
      </w:r>
      <w:r w:rsidR="00A757FF" w:rsidRPr="00373A49">
        <w:rPr>
          <w:rFonts w:ascii="Book Antiqua" w:eastAsia="Book Antiqua" w:hAnsi="Book Antiqua" w:cs="Book Antiqua"/>
          <w:color w:val="000000"/>
        </w:rPr>
        <w:t xml:space="preserve"> </w:t>
      </w:r>
      <w:r w:rsidR="00A757FF" w:rsidRPr="00373A49">
        <w:rPr>
          <w:rFonts w:ascii="Book Antiqua" w:hAnsi="Book Antiqua" w:cs="Book Antiqua"/>
          <w:color w:val="000000"/>
          <w:lang w:eastAsia="zh-CN"/>
        </w:rPr>
        <w:t>F</w:t>
      </w:r>
      <w:r w:rsidR="00A757FF" w:rsidRPr="00373A49">
        <w:rPr>
          <w:rFonts w:ascii="Book Antiqua" w:eastAsia="Book Antiqua" w:hAnsi="Book Antiqua" w:cs="Book Antiqua"/>
          <w:color w:val="000000"/>
        </w:rPr>
        <w:t>or stage 0</w:t>
      </w:r>
      <w:r w:rsidR="0020378B">
        <w:rPr>
          <w:rFonts w:ascii="Book Antiqua" w:hAnsi="Book Antiqua" w:cs="Book Antiqua"/>
          <w:color w:val="000000"/>
          <w:lang w:eastAsia="zh-CN"/>
        </w:rPr>
        <w:t>, c</w:t>
      </w:r>
      <w:r w:rsidRPr="00373A49">
        <w:rPr>
          <w:rFonts w:ascii="Book Antiqua" w:eastAsia="Book Antiqua" w:hAnsi="Book Antiqua" w:cs="Book Antiqua"/>
          <w:color w:val="000000"/>
        </w:rPr>
        <w:t>olonoscopy and colectomy</w:t>
      </w:r>
      <w:r w:rsidR="0020378B">
        <w:rPr>
          <w:rFonts w:ascii="Book Antiqua" w:eastAsia="Book Antiqua" w:hAnsi="Book Antiqua" w:cs="Book Antiqua"/>
          <w:color w:val="000000"/>
        </w:rPr>
        <w:t xml:space="preserve"> are recommended</w:t>
      </w:r>
      <w:r w:rsidRPr="00373A49">
        <w:rPr>
          <w:rFonts w:ascii="Book Antiqua" w:eastAsia="Book Antiqua" w:hAnsi="Book Antiqua" w:cs="Book Antiqua"/>
          <w:color w:val="000000"/>
        </w:rPr>
        <w:t>. For stage I</w:t>
      </w:r>
      <w:r w:rsidR="0020378B">
        <w:rPr>
          <w:rFonts w:ascii="Book Antiqua" w:hAnsi="Book Antiqua" w:cs="Book Antiqua"/>
          <w:color w:val="000000"/>
          <w:lang w:eastAsia="zh-CN"/>
        </w:rPr>
        <w:t>,</w:t>
      </w:r>
      <w:r w:rsidR="00A757FF" w:rsidRPr="00373A49">
        <w:rPr>
          <w:rFonts w:ascii="Book Antiqua" w:hAnsi="Book Antiqua" w:cs="Book Antiqua"/>
          <w:color w:val="000000"/>
          <w:lang w:eastAsia="zh-CN"/>
        </w:rPr>
        <w:t xml:space="preserve"> </w:t>
      </w:r>
      <w:r w:rsidR="0020378B">
        <w:rPr>
          <w:rFonts w:ascii="Book Antiqua" w:hAnsi="Book Antiqua" w:cs="Book Antiqua"/>
          <w:color w:val="000000"/>
          <w:lang w:eastAsia="zh-CN"/>
        </w:rPr>
        <w:t>c</w:t>
      </w:r>
      <w:r w:rsidRPr="00373A49">
        <w:rPr>
          <w:rFonts w:ascii="Book Antiqua" w:eastAsia="Book Antiqua" w:hAnsi="Book Antiqua" w:cs="Book Antiqua"/>
          <w:color w:val="000000"/>
        </w:rPr>
        <w:t xml:space="preserve">olectomy and </w:t>
      </w:r>
      <w:r w:rsidR="00A757FF" w:rsidRPr="00373A49">
        <w:rPr>
          <w:rFonts w:ascii="Book Antiqua" w:eastAsia="Book Antiqua" w:hAnsi="Book Antiqua" w:cs="Book Antiqua"/>
          <w:color w:val="000000"/>
        </w:rPr>
        <w:t>partial colectomy</w:t>
      </w:r>
      <w:r w:rsidR="0020378B">
        <w:rPr>
          <w:rFonts w:ascii="Book Antiqua" w:eastAsia="Book Antiqua" w:hAnsi="Book Antiqua" w:cs="Book Antiqua"/>
          <w:color w:val="000000"/>
        </w:rPr>
        <w:t xml:space="preserve"> are recommended</w:t>
      </w:r>
      <w:r w:rsidR="00A757FF" w:rsidRPr="00373A49">
        <w:rPr>
          <w:rFonts w:ascii="Book Antiqua" w:hAnsi="Book Antiqua" w:cs="Book Antiqua"/>
          <w:color w:val="000000"/>
          <w:lang w:eastAsia="zh-CN"/>
        </w:rPr>
        <w:t>.</w:t>
      </w:r>
      <w:r w:rsidR="00A757FF" w:rsidRPr="00373A49">
        <w:rPr>
          <w:rFonts w:ascii="Book Antiqua" w:eastAsia="Book Antiqua" w:hAnsi="Book Antiqua" w:cs="Book Antiqua"/>
          <w:color w:val="000000"/>
        </w:rPr>
        <w:t xml:space="preserve"> </w:t>
      </w:r>
      <w:r w:rsidR="00A757FF" w:rsidRPr="00373A49">
        <w:rPr>
          <w:rFonts w:ascii="Book Antiqua" w:hAnsi="Book Antiqua" w:cs="Book Antiqua"/>
          <w:color w:val="000000"/>
          <w:lang w:eastAsia="zh-CN"/>
        </w:rPr>
        <w:t>F</w:t>
      </w:r>
      <w:r w:rsidR="00A757FF" w:rsidRPr="00373A49">
        <w:rPr>
          <w:rFonts w:ascii="Book Antiqua" w:eastAsia="Book Antiqua" w:hAnsi="Book Antiqua" w:cs="Book Antiqua"/>
          <w:color w:val="000000"/>
        </w:rPr>
        <w:t>or stage II</w:t>
      </w:r>
      <w:r w:rsidR="0020378B">
        <w:rPr>
          <w:rFonts w:ascii="Book Antiqua" w:hAnsi="Book Antiqua" w:cs="Book Antiqua"/>
          <w:color w:val="000000"/>
          <w:lang w:eastAsia="zh-CN"/>
        </w:rPr>
        <w:t>,</w:t>
      </w:r>
      <w:r w:rsidR="00A757FF" w:rsidRPr="00373A49">
        <w:rPr>
          <w:rFonts w:ascii="Book Antiqua" w:hAnsi="Book Antiqua" w:cs="Book Antiqua"/>
          <w:color w:val="000000"/>
          <w:lang w:eastAsia="zh-CN"/>
        </w:rPr>
        <w:t xml:space="preserve"> </w:t>
      </w:r>
      <w:r w:rsidR="0020378B">
        <w:rPr>
          <w:rFonts w:ascii="Book Antiqua" w:eastAsia="Book Antiqua" w:hAnsi="Book Antiqua" w:cs="Book Antiqua"/>
          <w:color w:val="000000"/>
        </w:rPr>
        <w:t>p</w:t>
      </w:r>
      <w:r w:rsidRPr="00373A49">
        <w:rPr>
          <w:rFonts w:ascii="Book Antiqua" w:eastAsia="Book Antiqua" w:hAnsi="Book Antiqua" w:cs="Book Antiqua"/>
          <w:color w:val="000000"/>
        </w:rPr>
        <w:t>artial colectomy, adjuvant chemotherapy</w:t>
      </w:r>
      <w:r w:rsidR="0020378B">
        <w:rPr>
          <w:rFonts w:ascii="Book Antiqua" w:eastAsia="Book Antiqua" w:hAnsi="Book Antiqua" w:cs="Book Antiqua"/>
          <w:color w:val="000000"/>
        </w:rPr>
        <w:t>,</w:t>
      </w:r>
      <w:r w:rsidRPr="00373A49">
        <w:rPr>
          <w:rFonts w:ascii="Book Antiqua" w:eastAsia="Book Antiqua" w:hAnsi="Book Antiqua" w:cs="Book Antiqua"/>
          <w:color w:val="000000"/>
        </w:rPr>
        <w:t xml:space="preserve"> and radiotherapy</w:t>
      </w:r>
      <w:r w:rsidR="0020378B">
        <w:rPr>
          <w:rFonts w:ascii="Book Antiqua" w:eastAsia="Book Antiqua" w:hAnsi="Book Antiqua" w:cs="Book Antiqua"/>
          <w:color w:val="000000"/>
        </w:rPr>
        <w:t xml:space="preserve"> are recommended</w:t>
      </w:r>
      <w:r w:rsidRPr="00373A49">
        <w:rPr>
          <w:rFonts w:ascii="Book Antiqua" w:eastAsia="Book Antiqua" w:hAnsi="Book Antiqua" w:cs="Book Antiqua"/>
          <w:color w:val="000000"/>
        </w:rPr>
        <w:t xml:space="preserve">. For stage </w:t>
      </w:r>
      <w:r w:rsidR="00A757FF" w:rsidRPr="00373A49">
        <w:rPr>
          <w:rFonts w:ascii="Book Antiqua" w:eastAsia="Book Antiqua" w:hAnsi="Book Antiqua" w:cs="Book Antiqua"/>
          <w:color w:val="000000"/>
        </w:rPr>
        <w:t>III</w:t>
      </w:r>
      <w:r w:rsidR="0020378B">
        <w:rPr>
          <w:rFonts w:ascii="Book Antiqua" w:hAnsi="Book Antiqua" w:cs="Book Antiqua"/>
          <w:color w:val="000000"/>
          <w:lang w:eastAsia="zh-CN"/>
        </w:rPr>
        <w:t>,</w:t>
      </w:r>
      <w:r w:rsidR="00A757FF" w:rsidRPr="00373A49">
        <w:rPr>
          <w:rFonts w:ascii="Book Antiqua" w:hAnsi="Book Antiqua" w:cs="Book Antiqua"/>
          <w:color w:val="000000"/>
          <w:lang w:eastAsia="zh-CN"/>
        </w:rPr>
        <w:t xml:space="preserve"> </w:t>
      </w:r>
      <w:r w:rsidR="0020378B">
        <w:rPr>
          <w:rFonts w:ascii="Book Antiqua" w:hAnsi="Book Antiqua" w:cs="Book Antiqua"/>
          <w:color w:val="000000"/>
          <w:lang w:eastAsia="zh-CN"/>
        </w:rPr>
        <w:t>c</w:t>
      </w:r>
      <w:r w:rsidRPr="00373A49">
        <w:rPr>
          <w:rFonts w:ascii="Book Antiqua" w:eastAsia="Book Antiqua" w:hAnsi="Book Antiqua" w:cs="Book Antiqua"/>
          <w:color w:val="000000"/>
        </w:rPr>
        <w:t xml:space="preserve">hemotherapy includes </w:t>
      </w:r>
      <w:r w:rsidR="00675E4E" w:rsidRPr="00373A49">
        <w:rPr>
          <w:rFonts w:ascii="Book Antiqua" w:eastAsia="Book Antiqua" w:hAnsi="Book Antiqua" w:cs="Book Antiqua"/>
          <w:color w:val="000000"/>
        </w:rPr>
        <w:t>5-fluorouracil</w:t>
      </w:r>
      <w:r w:rsidR="007275ED">
        <w:rPr>
          <w:rFonts w:ascii="Book Antiqua" w:eastAsia="Book Antiqua" w:hAnsi="Book Antiqua" w:cs="Book Antiqua"/>
          <w:color w:val="000000"/>
        </w:rPr>
        <w:t xml:space="preserve"> (5-FU)</w:t>
      </w:r>
      <w:r w:rsidRPr="00373A49">
        <w:rPr>
          <w:rFonts w:ascii="Book Antiqua" w:eastAsia="Book Antiqua" w:hAnsi="Book Antiqua" w:cs="Book Antiqua"/>
          <w:color w:val="000000"/>
        </w:rPr>
        <w:t>, 5</w:t>
      </w:r>
      <w:r w:rsidR="00675E4E" w:rsidRPr="00373A49">
        <w:rPr>
          <w:rFonts w:ascii="Book Antiqua" w:hAnsi="Book Antiqua" w:cs="Book Antiqua"/>
          <w:color w:val="000000"/>
          <w:lang w:eastAsia="zh-CN"/>
        </w:rPr>
        <w:t>-</w:t>
      </w:r>
      <w:r w:rsidRPr="00373A49">
        <w:rPr>
          <w:rFonts w:ascii="Book Antiqua" w:eastAsia="Book Antiqua" w:hAnsi="Book Antiqua" w:cs="Book Antiqua"/>
          <w:color w:val="000000"/>
        </w:rPr>
        <w:t>FU/</w:t>
      </w:r>
      <w:r w:rsidR="0020378B">
        <w:rPr>
          <w:rFonts w:ascii="Book Antiqua" w:eastAsia="Book Antiqua" w:hAnsi="Book Antiqua" w:cs="Book Antiqua"/>
          <w:color w:val="000000"/>
        </w:rPr>
        <w:t>l</w:t>
      </w:r>
      <w:r w:rsidRPr="00373A49">
        <w:rPr>
          <w:rFonts w:ascii="Book Antiqua" w:eastAsia="Book Antiqua" w:hAnsi="Book Antiqua" w:cs="Book Antiqua"/>
          <w:color w:val="000000"/>
        </w:rPr>
        <w:t xml:space="preserve">eucovorin, capecitabine, irinotecan, </w:t>
      </w:r>
      <w:r w:rsidR="0020378B">
        <w:rPr>
          <w:rFonts w:ascii="Book Antiqua" w:eastAsia="Book Antiqua" w:hAnsi="Book Antiqua" w:cs="Book Antiqua"/>
          <w:color w:val="000000"/>
        </w:rPr>
        <w:t>a</w:t>
      </w:r>
      <w:r w:rsidRPr="00373A49">
        <w:rPr>
          <w:rFonts w:ascii="Book Antiqua" w:eastAsia="Book Antiqua" w:hAnsi="Book Antiqua" w:cs="Book Antiqua"/>
          <w:color w:val="000000"/>
        </w:rPr>
        <w:t>djuvant chemotherapy</w:t>
      </w:r>
      <w:r w:rsidR="0020378B">
        <w:rPr>
          <w:rFonts w:ascii="Book Antiqua" w:eastAsia="Book Antiqua" w:hAnsi="Book Antiqua" w:cs="Book Antiqua"/>
          <w:color w:val="000000"/>
        </w:rPr>
        <w:t>,</w:t>
      </w:r>
      <w:r w:rsidRPr="00373A49">
        <w:rPr>
          <w:rFonts w:ascii="Book Antiqua" w:eastAsia="Book Antiqua" w:hAnsi="Book Antiqua" w:cs="Book Antiqua"/>
          <w:color w:val="000000"/>
        </w:rPr>
        <w:t xml:space="preserve"> and combinational chemotherapy </w:t>
      </w:r>
      <w:r w:rsidR="007275ED">
        <w:rPr>
          <w:rFonts w:ascii="Book Antiqua" w:eastAsia="Book Antiqua" w:hAnsi="Book Antiqua" w:cs="Book Antiqua"/>
          <w:color w:val="000000"/>
        </w:rPr>
        <w:t>[</w:t>
      </w:r>
      <w:r w:rsidR="0020378B" w:rsidRPr="00373A49">
        <w:rPr>
          <w:rFonts w:ascii="Book Antiqua" w:eastAsia="Book Antiqua" w:hAnsi="Book Antiqua" w:cs="Book Antiqua"/>
          <w:color w:val="000000"/>
        </w:rPr>
        <w:t>5</w:t>
      </w:r>
      <w:r w:rsidR="0020378B" w:rsidRPr="00373A49">
        <w:rPr>
          <w:rFonts w:ascii="Book Antiqua" w:hAnsi="Book Antiqua" w:cs="Book Antiqua"/>
          <w:color w:val="000000"/>
          <w:lang w:eastAsia="zh-CN"/>
        </w:rPr>
        <w:t>-</w:t>
      </w:r>
      <w:r w:rsidR="007275ED">
        <w:rPr>
          <w:rFonts w:ascii="Book Antiqua" w:hAnsi="Book Antiqua" w:cs="Book Antiqua"/>
          <w:color w:val="000000"/>
          <w:lang w:eastAsia="zh-CN"/>
        </w:rPr>
        <w:t>FU</w:t>
      </w:r>
      <w:r w:rsidR="007A6DBA">
        <w:rPr>
          <w:rFonts w:ascii="Book Antiqua" w:eastAsia="Book Antiqua" w:hAnsi="Book Antiqua" w:cs="Book Antiqua"/>
          <w:color w:val="000000"/>
        </w:rPr>
        <w:t xml:space="preserve"> + </w:t>
      </w:r>
      <w:r w:rsidR="0020378B">
        <w:rPr>
          <w:rFonts w:ascii="Book Antiqua" w:eastAsia="Book Antiqua" w:hAnsi="Book Antiqua" w:cs="Book Antiqua"/>
          <w:color w:val="000000"/>
        </w:rPr>
        <w:t>l</w:t>
      </w:r>
      <w:r w:rsidR="0020378B" w:rsidRPr="00373A49">
        <w:rPr>
          <w:rFonts w:ascii="Book Antiqua" w:eastAsia="Book Antiqua" w:hAnsi="Book Antiqua" w:cs="Book Antiqua"/>
          <w:color w:val="000000"/>
        </w:rPr>
        <w:t>eucovorin</w:t>
      </w:r>
      <w:r w:rsidR="007A6DBA">
        <w:rPr>
          <w:rFonts w:ascii="Book Antiqua" w:eastAsia="Book Antiqua" w:hAnsi="Book Antiqua" w:cs="Book Antiqua"/>
          <w:color w:val="000000"/>
        </w:rPr>
        <w:t xml:space="preserve"> + </w:t>
      </w:r>
      <w:r w:rsidR="0020378B">
        <w:rPr>
          <w:rFonts w:ascii="Book Antiqua" w:eastAsia="Book Antiqua" w:hAnsi="Book Antiqua" w:cs="Book Antiqua"/>
          <w:color w:val="000000"/>
        </w:rPr>
        <w:t>oxaliplatin</w:t>
      </w:r>
      <w:r w:rsidR="00EE631E">
        <w:rPr>
          <w:rFonts w:ascii="Book Antiqua" w:eastAsia="Book Antiqua" w:hAnsi="Book Antiqua" w:cs="Book Antiqua"/>
          <w:color w:val="000000"/>
        </w:rPr>
        <w:t xml:space="preserve"> (FOLFOX)</w:t>
      </w:r>
      <w:r w:rsidR="0020378B">
        <w:rPr>
          <w:rFonts w:ascii="Book Antiqua" w:eastAsia="Book Antiqua" w:hAnsi="Book Antiqua" w:cs="Book Antiqua"/>
          <w:color w:val="000000"/>
        </w:rPr>
        <w:t xml:space="preserve">, </w:t>
      </w:r>
      <w:r w:rsidR="0020378B" w:rsidRPr="00373A49">
        <w:rPr>
          <w:rFonts w:ascii="Book Antiqua" w:eastAsia="Book Antiqua" w:hAnsi="Book Antiqua" w:cs="Book Antiqua"/>
          <w:color w:val="000000"/>
        </w:rPr>
        <w:t>5</w:t>
      </w:r>
      <w:r w:rsidR="0020378B" w:rsidRPr="00373A49">
        <w:rPr>
          <w:rFonts w:ascii="Book Antiqua" w:hAnsi="Book Antiqua" w:cs="Book Antiqua"/>
          <w:color w:val="000000"/>
          <w:lang w:eastAsia="zh-CN"/>
        </w:rPr>
        <w:t>-</w:t>
      </w:r>
      <w:r w:rsidR="007275ED">
        <w:rPr>
          <w:rFonts w:ascii="Book Antiqua" w:hAnsi="Book Antiqua" w:cs="Book Antiqua"/>
          <w:color w:val="000000"/>
          <w:lang w:eastAsia="zh-CN"/>
        </w:rPr>
        <w:t>FU</w:t>
      </w:r>
      <w:r w:rsidR="007A6DBA">
        <w:rPr>
          <w:rFonts w:ascii="Book Antiqua" w:hAnsi="Book Antiqua" w:cs="Book Antiqua"/>
          <w:color w:val="000000"/>
          <w:lang w:eastAsia="zh-CN"/>
        </w:rPr>
        <w:t xml:space="preserve"> + </w:t>
      </w:r>
      <w:r w:rsidR="0020378B">
        <w:rPr>
          <w:rFonts w:ascii="Book Antiqua" w:eastAsia="Book Antiqua" w:hAnsi="Book Antiqua" w:cs="Book Antiqua"/>
          <w:color w:val="000000"/>
        </w:rPr>
        <w:t>l</w:t>
      </w:r>
      <w:r w:rsidR="0020378B" w:rsidRPr="00373A49">
        <w:rPr>
          <w:rFonts w:ascii="Book Antiqua" w:eastAsia="Book Antiqua" w:hAnsi="Book Antiqua" w:cs="Book Antiqua"/>
          <w:color w:val="000000"/>
        </w:rPr>
        <w:t>eucovorin</w:t>
      </w:r>
      <w:r w:rsidR="007A6DBA">
        <w:rPr>
          <w:rFonts w:ascii="Book Antiqua" w:eastAsia="Book Antiqua" w:hAnsi="Book Antiqua" w:cs="Book Antiqua"/>
          <w:color w:val="000000"/>
        </w:rPr>
        <w:t xml:space="preserve"> + </w:t>
      </w:r>
      <w:r w:rsidR="0020378B">
        <w:rPr>
          <w:rFonts w:ascii="Book Antiqua" w:eastAsia="Book Antiqua" w:hAnsi="Book Antiqua" w:cs="Book Antiqua"/>
          <w:color w:val="000000"/>
        </w:rPr>
        <w:t>irinotecan</w:t>
      </w:r>
      <w:r w:rsidR="00EE631E">
        <w:rPr>
          <w:rFonts w:ascii="Book Antiqua" w:eastAsia="Book Antiqua" w:hAnsi="Book Antiqua" w:cs="Book Antiqua"/>
          <w:color w:val="000000"/>
        </w:rPr>
        <w:t xml:space="preserve"> (FOLFIRI)</w:t>
      </w:r>
      <w:r w:rsidR="0020378B">
        <w:rPr>
          <w:rFonts w:ascii="Book Antiqua" w:eastAsia="Book Antiqua" w:hAnsi="Book Antiqua" w:cs="Book Antiqua"/>
          <w:color w:val="000000"/>
        </w:rPr>
        <w:t xml:space="preserve">, </w:t>
      </w:r>
      <w:r w:rsidR="0020378B" w:rsidRPr="00373A49">
        <w:rPr>
          <w:rFonts w:ascii="Book Antiqua" w:eastAsia="Book Antiqua" w:hAnsi="Book Antiqua" w:cs="Book Antiqua"/>
          <w:color w:val="000000"/>
        </w:rPr>
        <w:t>5</w:t>
      </w:r>
      <w:r w:rsidR="0020378B" w:rsidRPr="00373A49">
        <w:rPr>
          <w:rFonts w:ascii="Book Antiqua" w:hAnsi="Book Antiqua" w:cs="Book Antiqua"/>
          <w:color w:val="000000"/>
          <w:lang w:eastAsia="zh-CN"/>
        </w:rPr>
        <w:t>-</w:t>
      </w:r>
      <w:r w:rsidR="007275ED">
        <w:rPr>
          <w:rFonts w:ascii="Book Antiqua" w:hAnsi="Book Antiqua" w:cs="Book Antiqua"/>
          <w:color w:val="000000"/>
          <w:lang w:eastAsia="zh-CN"/>
        </w:rPr>
        <w:t>FU</w:t>
      </w:r>
      <w:r w:rsidR="007A6DBA">
        <w:rPr>
          <w:rFonts w:ascii="Book Antiqua" w:hAnsi="Book Antiqua" w:cs="Book Antiqua"/>
          <w:color w:val="000000"/>
          <w:lang w:eastAsia="zh-CN"/>
        </w:rPr>
        <w:t xml:space="preserve"> + </w:t>
      </w:r>
      <w:r w:rsidR="0020378B">
        <w:rPr>
          <w:rFonts w:ascii="Book Antiqua" w:eastAsia="Book Antiqua" w:hAnsi="Book Antiqua" w:cs="Book Antiqua"/>
          <w:color w:val="000000"/>
        </w:rPr>
        <w:t>l</w:t>
      </w:r>
      <w:r w:rsidR="0020378B" w:rsidRPr="00373A49">
        <w:rPr>
          <w:rFonts w:ascii="Book Antiqua" w:eastAsia="Book Antiqua" w:hAnsi="Book Antiqua" w:cs="Book Antiqua"/>
          <w:color w:val="000000"/>
        </w:rPr>
        <w:t>eucovorin</w:t>
      </w:r>
      <w:r w:rsidR="007A6DBA">
        <w:rPr>
          <w:rFonts w:ascii="Book Antiqua" w:eastAsia="Book Antiqua" w:hAnsi="Book Antiqua" w:cs="Book Antiqua"/>
          <w:color w:val="000000"/>
        </w:rPr>
        <w:t xml:space="preserve"> + </w:t>
      </w:r>
      <w:r w:rsidR="0020378B">
        <w:rPr>
          <w:rFonts w:ascii="Book Antiqua" w:eastAsia="Book Antiqua" w:hAnsi="Book Antiqua" w:cs="Book Antiqua"/>
          <w:color w:val="000000"/>
        </w:rPr>
        <w:t>oxaliplatin</w:t>
      </w:r>
      <w:r w:rsidR="007A6DBA">
        <w:rPr>
          <w:rFonts w:ascii="Book Antiqua" w:eastAsia="Book Antiqua" w:hAnsi="Book Antiqua" w:cs="Book Antiqua"/>
          <w:color w:val="000000"/>
        </w:rPr>
        <w:t xml:space="preserve"> + </w:t>
      </w:r>
      <w:r w:rsidR="0020378B">
        <w:rPr>
          <w:rFonts w:ascii="Book Antiqua" w:eastAsia="Book Antiqua" w:hAnsi="Book Antiqua" w:cs="Book Antiqua"/>
          <w:color w:val="000000"/>
        </w:rPr>
        <w:t>irinotecan</w:t>
      </w:r>
      <w:r w:rsidR="007275ED">
        <w:rPr>
          <w:rFonts w:ascii="Book Antiqua" w:eastAsia="Book Antiqua" w:hAnsi="Book Antiqua" w:cs="Book Antiqua"/>
          <w:color w:val="000000"/>
        </w:rPr>
        <w:t xml:space="preserve"> (FOL</w:t>
      </w:r>
      <w:r w:rsidR="00EE631E">
        <w:rPr>
          <w:rFonts w:ascii="Book Antiqua" w:eastAsia="Book Antiqua" w:hAnsi="Book Antiqua" w:cs="Book Antiqua"/>
          <w:color w:val="000000"/>
        </w:rPr>
        <w:t>FOXIRI</w:t>
      </w:r>
      <w:r w:rsidRPr="00373A49">
        <w:rPr>
          <w:rFonts w:ascii="Book Antiqua" w:eastAsia="Book Antiqua" w:hAnsi="Book Antiqua" w:cs="Book Antiqua"/>
          <w:color w:val="000000"/>
        </w:rPr>
        <w:t>)</w:t>
      </w:r>
      <w:r w:rsidR="007275ED">
        <w:rPr>
          <w:rFonts w:ascii="Book Antiqua" w:eastAsia="Book Antiqua" w:hAnsi="Book Antiqua" w:cs="Book Antiqua"/>
          <w:color w:val="000000"/>
        </w:rPr>
        <w:t>]</w:t>
      </w:r>
      <w:r w:rsidRPr="00373A49">
        <w:rPr>
          <w:rFonts w:ascii="Book Antiqua" w:eastAsia="Book Antiqua" w:hAnsi="Book Antiqua" w:cs="Book Antiqua"/>
          <w:color w:val="000000"/>
        </w:rPr>
        <w:t>. For stage IV</w:t>
      </w:r>
      <w:r w:rsidR="0020378B">
        <w:rPr>
          <w:rFonts w:ascii="Book Antiqua" w:hAnsi="Book Antiqua" w:cs="Book Antiqua"/>
          <w:color w:val="000000"/>
          <w:lang w:eastAsia="zh-CN"/>
        </w:rPr>
        <w:t>,</w:t>
      </w:r>
      <w:r w:rsidRPr="00373A49">
        <w:rPr>
          <w:rFonts w:ascii="Book Antiqua" w:eastAsia="Book Antiqua" w:hAnsi="Book Antiqua" w:cs="Book Antiqua"/>
          <w:color w:val="000000"/>
        </w:rPr>
        <w:t xml:space="preserve"> </w:t>
      </w:r>
      <w:r w:rsidR="0020378B">
        <w:rPr>
          <w:rFonts w:ascii="Book Antiqua" w:eastAsia="Book Antiqua" w:hAnsi="Book Antiqua" w:cs="Book Antiqua"/>
          <w:color w:val="000000"/>
        </w:rPr>
        <w:t>c</w:t>
      </w:r>
      <w:r w:rsidRPr="00373A49">
        <w:rPr>
          <w:rFonts w:ascii="Book Antiqua" w:eastAsia="Book Antiqua" w:hAnsi="Book Antiqua" w:cs="Book Antiqua"/>
          <w:color w:val="000000"/>
        </w:rPr>
        <w:t>hemotherapy, combinational chemother</w:t>
      </w:r>
      <w:r w:rsidR="00CE6638" w:rsidRPr="00373A49">
        <w:rPr>
          <w:rFonts w:ascii="Book Antiqua" w:eastAsia="Book Antiqua" w:hAnsi="Book Antiqua" w:cs="Book Antiqua"/>
          <w:color w:val="000000"/>
        </w:rPr>
        <w:t>apy</w:t>
      </w:r>
      <w:r w:rsidR="0020378B">
        <w:rPr>
          <w:rFonts w:ascii="Book Antiqua" w:eastAsia="Book Antiqua" w:hAnsi="Book Antiqua" w:cs="Book Antiqua"/>
          <w:color w:val="000000"/>
        </w:rPr>
        <w:t>,</w:t>
      </w:r>
      <w:r w:rsidR="00CE6638" w:rsidRPr="00373A49">
        <w:rPr>
          <w:rFonts w:ascii="Book Antiqua" w:eastAsia="Book Antiqua" w:hAnsi="Book Antiqua" w:cs="Book Antiqua"/>
          <w:color w:val="000000"/>
        </w:rPr>
        <w:t xml:space="preserve"> and immunotherapy include </w:t>
      </w:r>
      <w:r w:rsidR="0020378B">
        <w:rPr>
          <w:rFonts w:ascii="Book Antiqua" w:eastAsia="Book Antiqua" w:hAnsi="Book Antiqua" w:cs="Book Antiqua"/>
          <w:color w:val="000000"/>
        </w:rPr>
        <w:t>b</w:t>
      </w:r>
      <w:r w:rsidRPr="00373A49">
        <w:rPr>
          <w:rFonts w:ascii="Book Antiqua" w:eastAsia="Book Antiqua" w:hAnsi="Book Antiqua" w:cs="Book Antiqua"/>
          <w:color w:val="000000"/>
        </w:rPr>
        <w:t>evacizumab, ramucirumab, cetuximab</w:t>
      </w:r>
      <w:r w:rsidR="0020378B">
        <w:rPr>
          <w:rFonts w:ascii="Book Antiqua" w:eastAsia="Book Antiqua" w:hAnsi="Book Antiqua" w:cs="Book Antiqua"/>
          <w:color w:val="000000"/>
        </w:rPr>
        <w:t>,</w:t>
      </w:r>
      <w:r w:rsidRPr="00373A49">
        <w:rPr>
          <w:rFonts w:ascii="Book Antiqua" w:eastAsia="Book Antiqua" w:hAnsi="Book Antiqua" w:cs="Book Antiqua"/>
          <w:color w:val="000000"/>
        </w:rPr>
        <w:t xml:space="preserve"> and panitumumab.</w:t>
      </w:r>
      <w:r w:rsidR="00745648" w:rsidRPr="00373A49">
        <w:rPr>
          <w:rFonts w:ascii="Book Antiqua" w:eastAsia="Book Antiqua" w:hAnsi="Book Antiqua" w:cs="Book Antiqua"/>
          <w:color w:val="000000"/>
        </w:rPr>
        <w:t xml:space="preserve"> </w:t>
      </w:r>
    </w:p>
    <w:p w14:paraId="16A34234" w14:textId="77777777" w:rsidR="00C21A9D" w:rsidRPr="00373A49" w:rsidRDefault="00C21A9D" w:rsidP="00D51A4C">
      <w:pPr>
        <w:spacing w:line="360" w:lineRule="auto"/>
        <w:jc w:val="both"/>
        <w:rPr>
          <w:rFonts w:ascii="Book Antiqua" w:hAnsi="Book Antiqua" w:cs="Book Antiqua"/>
          <w:color w:val="000000"/>
          <w:lang w:eastAsia="zh-CN"/>
        </w:rPr>
      </w:pPr>
    </w:p>
    <w:p w14:paraId="4902CA3A" w14:textId="151CE4B7" w:rsidR="00CB5F33" w:rsidRPr="00373A49" w:rsidRDefault="00CB5F33" w:rsidP="00D51A4C">
      <w:pPr>
        <w:spacing w:line="360" w:lineRule="auto"/>
        <w:jc w:val="both"/>
        <w:rPr>
          <w:rFonts w:ascii="Book Antiqua" w:hAnsi="Book Antiqua"/>
          <w:b/>
          <w:lang w:eastAsia="zh-CN"/>
        </w:rPr>
      </w:pPr>
      <w:r w:rsidRPr="00373A49">
        <w:rPr>
          <w:rFonts w:ascii="Book Antiqua" w:hAnsi="Book Antiqua"/>
          <w:b/>
          <w:lang w:eastAsia="zh-CN"/>
        </w:rPr>
        <w:t xml:space="preserve">Table 1 </w:t>
      </w:r>
      <w:r w:rsidRPr="00373A49">
        <w:rPr>
          <w:rFonts w:ascii="Book Antiqua" w:hAnsi="Book Antiqua"/>
          <w:b/>
        </w:rPr>
        <w:t xml:space="preserve">Tyrosine </w:t>
      </w:r>
      <w:r w:rsidR="0023719E" w:rsidRPr="00373A49">
        <w:rPr>
          <w:rFonts w:ascii="Book Antiqua" w:hAnsi="Book Antiqua"/>
          <w:b/>
          <w:lang w:eastAsia="zh-CN"/>
        </w:rPr>
        <w:t>k</w:t>
      </w:r>
      <w:r w:rsidRPr="00373A49">
        <w:rPr>
          <w:rFonts w:ascii="Book Antiqua" w:hAnsi="Book Antiqua"/>
          <w:b/>
        </w:rPr>
        <w:t xml:space="preserve">inase </w:t>
      </w:r>
      <w:r w:rsidR="0023719E" w:rsidRPr="00373A49">
        <w:rPr>
          <w:rFonts w:ascii="Book Antiqua" w:hAnsi="Book Antiqua"/>
          <w:b/>
          <w:lang w:eastAsia="zh-CN"/>
        </w:rPr>
        <w:t>i</w:t>
      </w:r>
      <w:r w:rsidRPr="00373A49">
        <w:rPr>
          <w:rFonts w:ascii="Book Antiqua" w:hAnsi="Book Antiqua"/>
          <w:b/>
        </w:rPr>
        <w:t xml:space="preserve">nhibitors, </w:t>
      </w:r>
      <w:r w:rsidR="0023719E" w:rsidRPr="00373A49">
        <w:rPr>
          <w:rFonts w:ascii="Book Antiqua" w:hAnsi="Book Antiqua"/>
          <w:b/>
          <w:lang w:eastAsia="zh-CN"/>
        </w:rPr>
        <w:t>p</w:t>
      </w:r>
      <w:r w:rsidRPr="00373A49">
        <w:rPr>
          <w:rFonts w:ascii="Book Antiqua" w:hAnsi="Book Antiqua"/>
          <w:b/>
        </w:rPr>
        <w:t>lant based drugs</w:t>
      </w:r>
      <w:r w:rsidR="0023679B">
        <w:rPr>
          <w:rFonts w:ascii="Book Antiqua" w:hAnsi="Book Antiqua"/>
          <w:b/>
        </w:rPr>
        <w:t>,</w:t>
      </w:r>
      <w:r w:rsidRPr="00373A49">
        <w:rPr>
          <w:rFonts w:ascii="Book Antiqua" w:hAnsi="Book Antiqua"/>
          <w:b/>
        </w:rPr>
        <w:t xml:space="preserve"> and </w:t>
      </w:r>
      <w:r w:rsidR="0023679B">
        <w:rPr>
          <w:rFonts w:ascii="Book Antiqua" w:hAnsi="Book Antiqua"/>
          <w:b/>
        </w:rPr>
        <w:t xml:space="preserve">selected </w:t>
      </w:r>
      <w:r w:rsidRPr="00373A49">
        <w:rPr>
          <w:rFonts w:ascii="Book Antiqua" w:hAnsi="Book Antiqua"/>
          <w:b/>
        </w:rPr>
        <w:t>target specific agents against colorectal cancer</w:t>
      </w:r>
    </w:p>
    <w:tbl>
      <w:tblPr>
        <w:tblStyle w:val="TableGrid"/>
        <w:tblW w:w="5238" w:type="pct"/>
        <w:jc w:val="center"/>
        <w:tblBorders>
          <w:left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1391"/>
        <w:gridCol w:w="1520"/>
        <w:gridCol w:w="937"/>
        <w:gridCol w:w="1793"/>
        <w:gridCol w:w="1865"/>
        <w:gridCol w:w="2300"/>
      </w:tblGrid>
      <w:tr w:rsidR="0023719E" w:rsidRPr="00373A49" w14:paraId="426078BC" w14:textId="77777777" w:rsidTr="00881AF0">
        <w:trPr>
          <w:trHeight w:val="164"/>
          <w:jc w:val="center"/>
        </w:trPr>
        <w:tc>
          <w:tcPr>
            <w:tcW w:w="709" w:type="pct"/>
            <w:tcBorders>
              <w:top w:val="single" w:sz="4" w:space="0" w:color="auto"/>
              <w:bottom w:val="single" w:sz="4" w:space="0" w:color="auto"/>
            </w:tcBorders>
            <w:hideMark/>
          </w:tcPr>
          <w:p w14:paraId="0B14EBF0" w14:textId="107EF562" w:rsidR="00CB5F33" w:rsidRPr="00373A49" w:rsidRDefault="00CB5F33" w:rsidP="00D51A4C">
            <w:pPr>
              <w:spacing w:line="360" w:lineRule="auto"/>
              <w:jc w:val="both"/>
              <w:rPr>
                <w:rFonts w:ascii="Book Antiqua" w:hAnsi="Book Antiqua" w:cs="Times New Roman"/>
                <w:b/>
                <w:i/>
                <w:shd w:val="clear" w:color="auto" w:fill="FFFFFF"/>
              </w:rPr>
            </w:pPr>
            <w:r w:rsidRPr="00373A49">
              <w:rPr>
                <w:rFonts w:ascii="Book Antiqua" w:hAnsi="Book Antiqua" w:cs="Times New Roman"/>
                <w:b/>
              </w:rPr>
              <w:t>Agent</w:t>
            </w:r>
          </w:p>
        </w:tc>
        <w:tc>
          <w:tcPr>
            <w:tcW w:w="775" w:type="pct"/>
            <w:tcBorders>
              <w:top w:val="single" w:sz="4" w:space="0" w:color="auto"/>
              <w:bottom w:val="single" w:sz="4" w:space="0" w:color="auto"/>
            </w:tcBorders>
            <w:hideMark/>
          </w:tcPr>
          <w:p w14:paraId="3CAC1A00" w14:textId="77777777" w:rsidR="00CB5F33" w:rsidRPr="00373A49" w:rsidRDefault="00CB5F33" w:rsidP="00D51A4C">
            <w:pPr>
              <w:spacing w:line="360" w:lineRule="auto"/>
              <w:jc w:val="both"/>
              <w:rPr>
                <w:rFonts w:ascii="Book Antiqua" w:hAnsi="Book Antiqua" w:cs="Times New Roman"/>
                <w:b/>
                <w:i/>
              </w:rPr>
            </w:pPr>
            <w:r w:rsidRPr="00373A49">
              <w:rPr>
                <w:rFonts w:ascii="Book Antiqua" w:hAnsi="Book Antiqua" w:cs="Times New Roman"/>
                <w:b/>
              </w:rPr>
              <w:t xml:space="preserve">Type of </w:t>
            </w:r>
            <w:r w:rsidR="0023719E" w:rsidRPr="00373A49">
              <w:rPr>
                <w:rFonts w:ascii="Book Antiqua" w:hAnsi="Book Antiqua" w:cs="Times New Roman"/>
                <w:b/>
                <w:lang w:eastAsia="zh-CN"/>
              </w:rPr>
              <w:t>a</w:t>
            </w:r>
            <w:r w:rsidRPr="00373A49">
              <w:rPr>
                <w:rFonts w:ascii="Book Antiqua" w:hAnsi="Book Antiqua" w:cs="Times New Roman"/>
                <w:b/>
              </w:rPr>
              <w:t>gent</w:t>
            </w:r>
          </w:p>
        </w:tc>
        <w:tc>
          <w:tcPr>
            <w:tcW w:w="478" w:type="pct"/>
            <w:tcBorders>
              <w:top w:val="single" w:sz="4" w:space="0" w:color="auto"/>
              <w:bottom w:val="single" w:sz="4" w:space="0" w:color="auto"/>
            </w:tcBorders>
            <w:hideMark/>
          </w:tcPr>
          <w:p w14:paraId="316E343D" w14:textId="77777777" w:rsidR="00CB5F33" w:rsidRPr="00373A49" w:rsidRDefault="00CB5F33" w:rsidP="00D51A4C">
            <w:pPr>
              <w:spacing w:line="360" w:lineRule="auto"/>
              <w:jc w:val="both"/>
              <w:rPr>
                <w:rFonts w:ascii="Book Antiqua" w:hAnsi="Book Antiqua" w:cs="Times New Roman"/>
                <w:b/>
                <w:i/>
              </w:rPr>
            </w:pPr>
            <w:r w:rsidRPr="00373A49">
              <w:rPr>
                <w:rFonts w:ascii="Book Antiqua" w:hAnsi="Book Antiqua" w:cs="Times New Roman"/>
                <w:b/>
              </w:rPr>
              <w:t>Target/</w:t>
            </w:r>
            <w:r w:rsidR="00F21F00" w:rsidRPr="00373A49">
              <w:rPr>
                <w:rFonts w:ascii="Book Antiqua" w:hAnsi="Book Antiqua" w:cs="Times New Roman"/>
                <w:b/>
                <w:lang w:eastAsia="zh-CN"/>
              </w:rPr>
              <w:t>m</w:t>
            </w:r>
            <w:r w:rsidRPr="00373A49">
              <w:rPr>
                <w:rFonts w:ascii="Book Antiqua" w:hAnsi="Book Antiqua" w:cs="Times New Roman"/>
                <w:b/>
              </w:rPr>
              <w:t>echanism</w:t>
            </w:r>
          </w:p>
        </w:tc>
        <w:tc>
          <w:tcPr>
            <w:tcW w:w="914" w:type="pct"/>
            <w:tcBorders>
              <w:top w:val="single" w:sz="4" w:space="0" w:color="auto"/>
              <w:bottom w:val="single" w:sz="4" w:space="0" w:color="auto"/>
            </w:tcBorders>
            <w:hideMark/>
          </w:tcPr>
          <w:p w14:paraId="6BD6D183" w14:textId="77777777" w:rsidR="00CB5F33" w:rsidRPr="00373A49" w:rsidRDefault="00CB5F33" w:rsidP="00D51A4C">
            <w:pPr>
              <w:spacing w:line="360" w:lineRule="auto"/>
              <w:jc w:val="both"/>
              <w:rPr>
                <w:rFonts w:ascii="Book Antiqua" w:hAnsi="Book Antiqua" w:cs="Times New Roman"/>
                <w:b/>
                <w:i/>
                <w:shd w:val="clear" w:color="auto" w:fill="FFFFFF"/>
              </w:rPr>
            </w:pPr>
            <w:r w:rsidRPr="00373A49">
              <w:rPr>
                <w:rFonts w:ascii="Book Antiqua" w:hAnsi="Book Antiqua" w:cs="Times New Roman"/>
                <w:b/>
              </w:rPr>
              <w:t xml:space="preserve">FDA </w:t>
            </w:r>
            <w:r w:rsidR="0023719E" w:rsidRPr="00373A49">
              <w:rPr>
                <w:rFonts w:ascii="Book Antiqua" w:hAnsi="Book Antiqua" w:cs="Times New Roman"/>
                <w:b/>
                <w:lang w:eastAsia="zh-CN"/>
              </w:rPr>
              <w:t>a</w:t>
            </w:r>
            <w:r w:rsidRPr="00373A49">
              <w:rPr>
                <w:rFonts w:ascii="Book Antiqua" w:hAnsi="Book Antiqua" w:cs="Times New Roman"/>
                <w:b/>
              </w:rPr>
              <w:t xml:space="preserve">pproval </w:t>
            </w:r>
            <w:r w:rsidR="0023719E" w:rsidRPr="00373A49">
              <w:rPr>
                <w:rFonts w:ascii="Book Antiqua" w:hAnsi="Book Antiqua" w:cs="Times New Roman"/>
                <w:b/>
                <w:lang w:eastAsia="zh-CN"/>
              </w:rPr>
              <w:t>d</w:t>
            </w:r>
            <w:r w:rsidRPr="00373A49">
              <w:rPr>
                <w:rFonts w:ascii="Book Antiqua" w:hAnsi="Book Antiqua" w:cs="Times New Roman"/>
                <w:b/>
              </w:rPr>
              <w:t>ate/</w:t>
            </w:r>
            <w:r w:rsidR="0023719E" w:rsidRPr="00373A49">
              <w:rPr>
                <w:rFonts w:ascii="Book Antiqua" w:hAnsi="Book Antiqua" w:cs="Times New Roman"/>
                <w:b/>
                <w:lang w:eastAsia="zh-CN"/>
              </w:rPr>
              <w:t>t</w:t>
            </w:r>
            <w:r w:rsidRPr="00373A49">
              <w:rPr>
                <w:rFonts w:ascii="Book Antiqua" w:hAnsi="Book Antiqua" w:cs="Times New Roman"/>
                <w:b/>
              </w:rPr>
              <w:t>rial number/</w:t>
            </w:r>
            <w:r w:rsidR="0023719E" w:rsidRPr="00373A49">
              <w:rPr>
                <w:rFonts w:ascii="Book Antiqua" w:hAnsi="Book Antiqua" w:cs="Times New Roman"/>
                <w:b/>
                <w:lang w:eastAsia="zh-CN"/>
              </w:rPr>
              <w:t>s</w:t>
            </w:r>
            <w:r w:rsidRPr="00373A49">
              <w:rPr>
                <w:rFonts w:ascii="Book Antiqua" w:hAnsi="Book Antiqua" w:cs="Times New Roman"/>
                <w:b/>
              </w:rPr>
              <w:t>tatus</w:t>
            </w:r>
          </w:p>
        </w:tc>
        <w:tc>
          <w:tcPr>
            <w:tcW w:w="951" w:type="pct"/>
            <w:tcBorders>
              <w:top w:val="single" w:sz="4" w:space="0" w:color="auto"/>
              <w:bottom w:val="single" w:sz="4" w:space="0" w:color="auto"/>
            </w:tcBorders>
            <w:hideMark/>
          </w:tcPr>
          <w:p w14:paraId="2B308820" w14:textId="77777777" w:rsidR="00CB5F33" w:rsidRPr="00373A49" w:rsidRDefault="00CB5F33" w:rsidP="00D51A4C">
            <w:pPr>
              <w:spacing w:line="360" w:lineRule="auto"/>
              <w:jc w:val="both"/>
              <w:rPr>
                <w:rFonts w:ascii="Book Antiqua" w:hAnsi="Book Antiqua" w:cs="Times New Roman"/>
                <w:b/>
                <w:i/>
              </w:rPr>
            </w:pPr>
            <w:r w:rsidRPr="00373A49">
              <w:rPr>
                <w:rFonts w:ascii="Book Antiqua" w:hAnsi="Book Antiqua" w:cs="Times New Roman"/>
                <w:b/>
              </w:rPr>
              <w:t>Sources/interventions</w:t>
            </w:r>
          </w:p>
        </w:tc>
        <w:tc>
          <w:tcPr>
            <w:tcW w:w="1173" w:type="pct"/>
            <w:tcBorders>
              <w:top w:val="single" w:sz="4" w:space="0" w:color="auto"/>
              <w:bottom w:val="single" w:sz="4" w:space="0" w:color="auto"/>
            </w:tcBorders>
            <w:hideMark/>
          </w:tcPr>
          <w:p w14:paraId="7FE2FF13" w14:textId="77777777" w:rsidR="00CB5F33" w:rsidRPr="00373A49" w:rsidRDefault="00CB5F33" w:rsidP="00D51A4C">
            <w:pPr>
              <w:spacing w:line="360" w:lineRule="auto"/>
              <w:jc w:val="both"/>
              <w:rPr>
                <w:rFonts w:ascii="Book Antiqua" w:hAnsi="Book Antiqua" w:cs="Times New Roman"/>
                <w:b/>
                <w:i/>
              </w:rPr>
            </w:pPr>
            <w:r w:rsidRPr="00373A49">
              <w:rPr>
                <w:rFonts w:ascii="Book Antiqua" w:hAnsi="Book Antiqua" w:cs="Times New Roman"/>
                <w:b/>
              </w:rPr>
              <w:t>Results</w:t>
            </w:r>
          </w:p>
        </w:tc>
      </w:tr>
      <w:tr w:rsidR="0023719E" w:rsidRPr="00373A49" w14:paraId="3A5B1B98" w14:textId="77777777" w:rsidTr="00881AF0">
        <w:trPr>
          <w:trHeight w:val="968"/>
          <w:jc w:val="center"/>
        </w:trPr>
        <w:tc>
          <w:tcPr>
            <w:tcW w:w="709" w:type="pct"/>
            <w:tcBorders>
              <w:top w:val="single" w:sz="4" w:space="0" w:color="auto"/>
            </w:tcBorders>
            <w:hideMark/>
          </w:tcPr>
          <w:p w14:paraId="0A048F74"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Sunitinib</w:t>
            </w:r>
          </w:p>
        </w:tc>
        <w:tc>
          <w:tcPr>
            <w:tcW w:w="775" w:type="pct"/>
            <w:tcBorders>
              <w:top w:val="single" w:sz="4" w:space="0" w:color="auto"/>
            </w:tcBorders>
            <w:hideMark/>
          </w:tcPr>
          <w:p w14:paraId="6C000FBB"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TKI</w:t>
            </w:r>
          </w:p>
        </w:tc>
        <w:tc>
          <w:tcPr>
            <w:tcW w:w="478" w:type="pct"/>
            <w:tcBorders>
              <w:top w:val="single" w:sz="4" w:space="0" w:color="auto"/>
            </w:tcBorders>
            <w:hideMark/>
          </w:tcPr>
          <w:p w14:paraId="59687AC8"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VEGFR1-3</w:t>
            </w:r>
          </w:p>
        </w:tc>
        <w:tc>
          <w:tcPr>
            <w:tcW w:w="914" w:type="pct"/>
            <w:tcBorders>
              <w:top w:val="single" w:sz="4" w:space="0" w:color="auto"/>
            </w:tcBorders>
          </w:tcPr>
          <w:p w14:paraId="183B429F"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NCT00457691</w:t>
            </w:r>
            <w:r w:rsidR="00A23B8C" w:rsidRPr="00373A49">
              <w:rPr>
                <w:rFonts w:ascii="Book Antiqua" w:hAnsi="Book Antiqua" w:cs="Times New Roman"/>
                <w:lang w:eastAsia="zh-CN"/>
              </w:rPr>
              <w:t xml:space="preserve">. </w:t>
            </w:r>
            <w:r w:rsidRPr="00373A49">
              <w:rPr>
                <w:rFonts w:ascii="Book Antiqua" w:hAnsi="Book Antiqua" w:cs="Times New Roman"/>
              </w:rPr>
              <w:t>Completed</w:t>
            </w:r>
          </w:p>
        </w:tc>
        <w:tc>
          <w:tcPr>
            <w:tcW w:w="951" w:type="pct"/>
            <w:tcBorders>
              <w:top w:val="single" w:sz="4" w:space="0" w:color="auto"/>
            </w:tcBorders>
          </w:tcPr>
          <w:p w14:paraId="347779D2" w14:textId="798997FE"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Phase II study: FOLFIRI</w:t>
            </w:r>
            <w:r w:rsidR="005809C3" w:rsidRPr="00373A49">
              <w:rPr>
                <w:rFonts w:ascii="Book Antiqua" w:hAnsi="Book Antiqua" w:cs="Times New Roman"/>
                <w:lang w:eastAsia="zh-CN"/>
              </w:rPr>
              <w:t xml:space="preserve"> </w:t>
            </w:r>
            <w:r w:rsidR="0023679B">
              <w:rPr>
                <w:rFonts w:ascii="Book Antiqua" w:hAnsi="Book Antiqua" w:cs="Times New Roman"/>
                <w:lang w:eastAsia="zh-CN"/>
              </w:rPr>
              <w:t>and</w:t>
            </w:r>
            <w:r w:rsidRPr="00373A49">
              <w:rPr>
                <w:rFonts w:ascii="Book Antiqua" w:hAnsi="Book Antiqua" w:cs="Times New Roman"/>
              </w:rPr>
              <w:t xml:space="preserve"> </w:t>
            </w:r>
            <w:r w:rsidR="0023679B">
              <w:rPr>
                <w:rFonts w:ascii="Book Antiqua" w:hAnsi="Book Antiqua" w:cs="Times New Roman"/>
              </w:rPr>
              <w:t>s</w:t>
            </w:r>
            <w:r w:rsidRPr="00373A49">
              <w:rPr>
                <w:rFonts w:ascii="Book Antiqua" w:hAnsi="Book Antiqua" w:cs="Times New Roman"/>
              </w:rPr>
              <w:t>unitinib for mCRC</w:t>
            </w:r>
          </w:p>
        </w:tc>
        <w:tc>
          <w:tcPr>
            <w:tcW w:w="1173" w:type="pct"/>
            <w:tcBorders>
              <w:top w:val="single" w:sz="4" w:space="0" w:color="auto"/>
            </w:tcBorders>
          </w:tcPr>
          <w:p w14:paraId="66893FA2"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Sunitinib did not add to the antitumor activity of FOLFIRI</w:t>
            </w:r>
          </w:p>
        </w:tc>
      </w:tr>
      <w:tr w:rsidR="0023719E" w:rsidRPr="00373A49" w14:paraId="76DFE498" w14:textId="77777777" w:rsidTr="00881AF0">
        <w:trPr>
          <w:trHeight w:val="1437"/>
          <w:jc w:val="center"/>
        </w:trPr>
        <w:tc>
          <w:tcPr>
            <w:tcW w:w="709" w:type="pct"/>
            <w:hideMark/>
          </w:tcPr>
          <w:p w14:paraId="543E65B7"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Axitinib</w:t>
            </w:r>
          </w:p>
        </w:tc>
        <w:tc>
          <w:tcPr>
            <w:tcW w:w="775" w:type="pct"/>
            <w:hideMark/>
          </w:tcPr>
          <w:p w14:paraId="78D112F7"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TKI</w:t>
            </w:r>
          </w:p>
        </w:tc>
        <w:tc>
          <w:tcPr>
            <w:tcW w:w="478" w:type="pct"/>
            <w:hideMark/>
          </w:tcPr>
          <w:p w14:paraId="07D186BE"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VEGFR1-3</w:t>
            </w:r>
          </w:p>
        </w:tc>
        <w:tc>
          <w:tcPr>
            <w:tcW w:w="914" w:type="pct"/>
            <w:hideMark/>
          </w:tcPr>
          <w:p w14:paraId="0C2AE7FD" w14:textId="77777777" w:rsidR="00CB5F33" w:rsidRPr="00373A49" w:rsidRDefault="00CB5F33" w:rsidP="00D51A4C">
            <w:pPr>
              <w:spacing w:line="360" w:lineRule="auto"/>
              <w:jc w:val="both"/>
              <w:rPr>
                <w:rFonts w:ascii="Book Antiqua" w:hAnsi="Book Antiqua" w:cs="Times New Roman"/>
                <w:color w:val="0000FF"/>
                <w:u w:val="single"/>
                <w:shd w:val="clear" w:color="auto" w:fill="FFFFFF"/>
                <w:lang w:eastAsia="zh-CN"/>
              </w:rPr>
            </w:pPr>
            <w:r w:rsidRPr="00373A49">
              <w:rPr>
                <w:rFonts w:ascii="Book Antiqua" w:hAnsi="Book Antiqua" w:cs="Times New Roman"/>
                <w:shd w:val="clear" w:color="auto" w:fill="FFFFFF"/>
              </w:rPr>
              <w:t>NCT00460603</w:t>
            </w:r>
            <w:r w:rsidR="00827092" w:rsidRPr="00373A49">
              <w:rPr>
                <w:rFonts w:ascii="Book Antiqua" w:hAnsi="Book Antiqua" w:cs="Times New Roman"/>
                <w:shd w:val="clear" w:color="auto" w:fill="FFFFFF"/>
                <w:lang w:eastAsia="zh-CN"/>
              </w:rPr>
              <w:t xml:space="preserve">. </w:t>
            </w:r>
            <w:r w:rsidRPr="00373A49">
              <w:rPr>
                <w:rFonts w:ascii="Book Antiqua" w:hAnsi="Book Antiqua" w:cs="Times New Roman"/>
              </w:rPr>
              <w:t>Completed</w:t>
            </w:r>
          </w:p>
        </w:tc>
        <w:tc>
          <w:tcPr>
            <w:tcW w:w="951" w:type="pct"/>
            <w:hideMark/>
          </w:tcPr>
          <w:p w14:paraId="65129AE4" w14:textId="0EF25B3F"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P</w:t>
            </w:r>
            <w:r w:rsidR="0023679B">
              <w:rPr>
                <w:rFonts w:ascii="Book Antiqua" w:hAnsi="Book Antiqua" w:cs="Times New Roman"/>
              </w:rPr>
              <w:t>hase</w:t>
            </w:r>
            <w:r w:rsidRPr="00373A49">
              <w:rPr>
                <w:rFonts w:ascii="Book Antiqua" w:hAnsi="Book Antiqua" w:cs="Times New Roman"/>
              </w:rPr>
              <w:t xml:space="preserve"> II study: </w:t>
            </w:r>
            <w:r w:rsidR="0023679B">
              <w:rPr>
                <w:rFonts w:ascii="Book Antiqua" w:hAnsi="Book Antiqua" w:cs="Times New Roman"/>
                <w:shd w:val="clear" w:color="auto" w:fill="FFFFFF"/>
              </w:rPr>
              <w:t>a</w:t>
            </w:r>
            <w:r w:rsidRPr="00373A49">
              <w:rPr>
                <w:rFonts w:ascii="Book Antiqua" w:hAnsi="Book Antiqua" w:cs="Times New Roman"/>
                <w:shd w:val="clear" w:color="auto" w:fill="FFFFFF"/>
              </w:rPr>
              <w:t>xitinib and/or bevacizumab with modified FOLFOX-6 as first-line therapy for m</w:t>
            </w:r>
            <w:r w:rsidR="0023679B">
              <w:rPr>
                <w:rFonts w:ascii="Book Antiqua" w:hAnsi="Book Antiqua" w:cs="Times New Roman"/>
                <w:shd w:val="clear" w:color="auto" w:fill="FFFFFF"/>
              </w:rPr>
              <w:t>CRC</w:t>
            </w:r>
          </w:p>
        </w:tc>
        <w:tc>
          <w:tcPr>
            <w:tcW w:w="1173" w:type="pct"/>
          </w:tcPr>
          <w:p w14:paraId="15CD0FB2"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shd w:val="clear" w:color="auto" w:fill="FFFFFF"/>
              </w:rPr>
              <w:t>Neither the addition of continuous axitinib nor the axitinib/bevacizumab combination to FOLFOX-6 improved ORR, PFS, or OS compared with bevacizumab as first-line treatment of mCRC</w:t>
            </w:r>
          </w:p>
        </w:tc>
      </w:tr>
      <w:tr w:rsidR="0023719E" w:rsidRPr="00373A49" w14:paraId="1C1F415A" w14:textId="77777777" w:rsidTr="00881AF0">
        <w:trPr>
          <w:trHeight w:val="274"/>
          <w:jc w:val="center"/>
        </w:trPr>
        <w:tc>
          <w:tcPr>
            <w:tcW w:w="709" w:type="pct"/>
            <w:hideMark/>
          </w:tcPr>
          <w:p w14:paraId="06519F9F"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Sorafenib</w:t>
            </w:r>
          </w:p>
        </w:tc>
        <w:tc>
          <w:tcPr>
            <w:tcW w:w="775" w:type="pct"/>
            <w:hideMark/>
          </w:tcPr>
          <w:p w14:paraId="046548BE"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Kinase inhibitor</w:t>
            </w:r>
          </w:p>
        </w:tc>
        <w:tc>
          <w:tcPr>
            <w:tcW w:w="478" w:type="pct"/>
            <w:hideMark/>
          </w:tcPr>
          <w:p w14:paraId="3CA45A6B"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VEGFR</w:t>
            </w:r>
          </w:p>
        </w:tc>
        <w:tc>
          <w:tcPr>
            <w:tcW w:w="914" w:type="pct"/>
            <w:hideMark/>
          </w:tcPr>
          <w:p w14:paraId="082D99F5"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NCT00326495</w:t>
            </w:r>
            <w:r w:rsidR="00FC5EB0" w:rsidRPr="00373A49">
              <w:rPr>
                <w:rFonts w:ascii="Book Antiqua" w:hAnsi="Book Antiqua" w:cs="Times New Roman"/>
                <w:lang w:eastAsia="zh-CN"/>
              </w:rPr>
              <w:t xml:space="preserve">. </w:t>
            </w:r>
            <w:r w:rsidRPr="00373A49">
              <w:rPr>
                <w:rFonts w:ascii="Book Antiqua" w:hAnsi="Book Antiqua" w:cs="Times New Roman"/>
              </w:rPr>
              <w:t>Completed</w:t>
            </w:r>
          </w:p>
        </w:tc>
        <w:tc>
          <w:tcPr>
            <w:tcW w:w="951" w:type="pct"/>
          </w:tcPr>
          <w:p w14:paraId="587812BC" w14:textId="4C8B6AB6"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Phase II </w:t>
            </w:r>
            <w:r w:rsidR="0023679B">
              <w:rPr>
                <w:rFonts w:ascii="Book Antiqua" w:hAnsi="Book Antiqua" w:cs="Times New Roman"/>
              </w:rPr>
              <w:t>s</w:t>
            </w:r>
            <w:r w:rsidRPr="00373A49">
              <w:rPr>
                <w:rFonts w:ascii="Book Antiqua" w:hAnsi="Book Antiqua" w:cs="Times New Roman"/>
              </w:rPr>
              <w:t xml:space="preserve">tudy: </w:t>
            </w:r>
            <w:r w:rsidR="0023679B">
              <w:rPr>
                <w:rFonts w:ascii="Book Antiqua" w:hAnsi="Book Antiqua" w:cs="Times New Roman"/>
              </w:rPr>
              <w:t>c</w:t>
            </w:r>
            <w:r w:rsidRPr="00373A49">
              <w:rPr>
                <w:rFonts w:ascii="Book Antiqua" w:hAnsi="Book Antiqua" w:cs="Times New Roman"/>
              </w:rPr>
              <w:t xml:space="preserve">etuximab and sorafenib for the treatment of </w:t>
            </w:r>
            <w:r w:rsidRPr="00E8026B">
              <w:rPr>
                <w:rFonts w:ascii="Book Antiqua" w:hAnsi="Book Antiqua"/>
                <w:i/>
                <w:iCs/>
              </w:rPr>
              <w:t>KRAS</w:t>
            </w:r>
            <w:r w:rsidRPr="00373A49">
              <w:rPr>
                <w:rFonts w:ascii="Book Antiqua" w:hAnsi="Book Antiqua" w:cs="Times New Roman"/>
              </w:rPr>
              <w:t>-mutated mCRC</w:t>
            </w:r>
          </w:p>
        </w:tc>
        <w:tc>
          <w:tcPr>
            <w:tcW w:w="1173" w:type="pct"/>
          </w:tcPr>
          <w:p w14:paraId="1173A21F"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No objective responses were observed</w:t>
            </w:r>
          </w:p>
        </w:tc>
      </w:tr>
      <w:tr w:rsidR="0023719E" w:rsidRPr="00373A49" w14:paraId="0B2B1C29" w14:textId="77777777" w:rsidTr="00881AF0">
        <w:trPr>
          <w:trHeight w:val="828"/>
          <w:jc w:val="center"/>
        </w:trPr>
        <w:tc>
          <w:tcPr>
            <w:tcW w:w="709" w:type="pct"/>
            <w:hideMark/>
          </w:tcPr>
          <w:p w14:paraId="761AD51C"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Regorafenib</w:t>
            </w:r>
          </w:p>
        </w:tc>
        <w:tc>
          <w:tcPr>
            <w:tcW w:w="775" w:type="pct"/>
            <w:hideMark/>
          </w:tcPr>
          <w:p w14:paraId="7E6E94F2" w14:textId="0BB50A0F"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Multi</w:t>
            </w:r>
            <w:r w:rsidR="0023679B">
              <w:rPr>
                <w:rFonts w:ascii="Book Antiqua" w:hAnsi="Book Antiqua" w:cs="Times New Roman"/>
              </w:rPr>
              <w:t>k</w:t>
            </w:r>
            <w:r w:rsidRPr="00373A49">
              <w:rPr>
                <w:rFonts w:ascii="Book Antiqua" w:hAnsi="Book Antiqua" w:cs="Times New Roman"/>
              </w:rPr>
              <w:t>inase inhibitor</w:t>
            </w:r>
          </w:p>
        </w:tc>
        <w:tc>
          <w:tcPr>
            <w:tcW w:w="478" w:type="pct"/>
            <w:hideMark/>
          </w:tcPr>
          <w:p w14:paraId="7354F8D4"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VEGFR1-3, TIE2, KIT, RET, RAF, PDGFR-B, FGFR</w:t>
            </w:r>
          </w:p>
        </w:tc>
        <w:tc>
          <w:tcPr>
            <w:tcW w:w="914" w:type="pct"/>
          </w:tcPr>
          <w:p w14:paraId="1DDAD308" w14:textId="77777777" w:rsidR="00CB5F33" w:rsidRPr="00373A49" w:rsidRDefault="00FC5EB0" w:rsidP="00D51A4C">
            <w:pPr>
              <w:spacing w:line="360" w:lineRule="auto"/>
              <w:jc w:val="both"/>
              <w:rPr>
                <w:rFonts w:ascii="Book Antiqua" w:hAnsi="Book Antiqua" w:cs="Times New Roman"/>
              </w:rPr>
            </w:pPr>
            <w:r w:rsidRPr="00373A49">
              <w:rPr>
                <w:rFonts w:ascii="Book Antiqua" w:hAnsi="Book Antiqua" w:cs="Times New Roman"/>
              </w:rPr>
              <w:t>September 27, 2012</w:t>
            </w:r>
          </w:p>
        </w:tc>
        <w:tc>
          <w:tcPr>
            <w:tcW w:w="951" w:type="pct"/>
            <w:hideMark/>
          </w:tcPr>
          <w:p w14:paraId="6EDE90AD"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Approved for ACRC, mCRC</w:t>
            </w:r>
          </w:p>
        </w:tc>
        <w:tc>
          <w:tcPr>
            <w:tcW w:w="1173" w:type="pct"/>
          </w:tcPr>
          <w:p w14:paraId="6B613495"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w:t>
            </w:r>
          </w:p>
        </w:tc>
      </w:tr>
      <w:tr w:rsidR="0023719E" w:rsidRPr="00373A49" w14:paraId="1E6CCC73" w14:textId="77777777" w:rsidTr="00881AF0">
        <w:trPr>
          <w:trHeight w:val="816"/>
          <w:jc w:val="center"/>
        </w:trPr>
        <w:tc>
          <w:tcPr>
            <w:tcW w:w="709" w:type="pct"/>
          </w:tcPr>
          <w:p w14:paraId="0FE41741"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shd w:val="clear" w:color="auto" w:fill="FFFFFF"/>
              </w:rPr>
              <w:t>Encorafenib</w:t>
            </w:r>
          </w:p>
        </w:tc>
        <w:tc>
          <w:tcPr>
            <w:tcW w:w="775" w:type="pct"/>
          </w:tcPr>
          <w:p w14:paraId="3C5CE198" w14:textId="3B4F9FCA"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Kinase </w:t>
            </w:r>
            <w:r w:rsidR="000322F2">
              <w:rPr>
                <w:rFonts w:ascii="Book Antiqua" w:hAnsi="Book Antiqua" w:cs="Times New Roman"/>
              </w:rPr>
              <w:t>i</w:t>
            </w:r>
            <w:r w:rsidRPr="00373A49">
              <w:rPr>
                <w:rFonts w:ascii="Book Antiqua" w:hAnsi="Book Antiqua" w:cs="Times New Roman"/>
              </w:rPr>
              <w:t>nhibitor</w:t>
            </w:r>
          </w:p>
        </w:tc>
        <w:tc>
          <w:tcPr>
            <w:tcW w:w="478" w:type="pct"/>
          </w:tcPr>
          <w:p w14:paraId="52475AE9" w14:textId="5BF86E1A" w:rsidR="00CB5F33" w:rsidRPr="00373A49" w:rsidRDefault="00CB5F33" w:rsidP="00D51A4C">
            <w:pPr>
              <w:spacing w:line="360" w:lineRule="auto"/>
              <w:jc w:val="both"/>
              <w:rPr>
                <w:rFonts w:ascii="Book Antiqua" w:hAnsi="Book Antiqua" w:cs="Times New Roman"/>
              </w:rPr>
            </w:pPr>
            <w:r w:rsidRPr="00E8026B">
              <w:rPr>
                <w:rFonts w:ascii="Book Antiqua" w:hAnsi="Book Antiqua"/>
                <w:i/>
                <w:iCs/>
              </w:rPr>
              <w:t>BRAF</w:t>
            </w:r>
            <w:r w:rsidRPr="00373A49">
              <w:rPr>
                <w:rFonts w:ascii="Book Antiqua" w:hAnsi="Book Antiqua" w:cs="Times New Roman"/>
              </w:rPr>
              <w:t xml:space="preserve">-V600E as well as wildtype </w:t>
            </w:r>
            <w:r w:rsidRPr="00E8026B">
              <w:rPr>
                <w:rFonts w:ascii="Book Antiqua" w:hAnsi="Book Antiqua"/>
                <w:i/>
                <w:iCs/>
              </w:rPr>
              <w:t>BRAF</w:t>
            </w:r>
            <w:r w:rsidRPr="00373A49">
              <w:rPr>
                <w:rFonts w:ascii="Book Antiqua" w:hAnsi="Book Antiqua" w:cs="Times New Roman"/>
              </w:rPr>
              <w:t xml:space="preserve"> and </w:t>
            </w:r>
            <w:r w:rsidRPr="00E8026B">
              <w:rPr>
                <w:rFonts w:ascii="Book Antiqua" w:hAnsi="Book Antiqua"/>
                <w:i/>
                <w:iCs/>
              </w:rPr>
              <w:t>CRAF</w:t>
            </w:r>
          </w:p>
        </w:tc>
        <w:tc>
          <w:tcPr>
            <w:tcW w:w="914" w:type="pct"/>
          </w:tcPr>
          <w:p w14:paraId="16777C8E"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Apr</w:t>
            </w:r>
            <w:r w:rsidR="000F5311" w:rsidRPr="00373A49">
              <w:rPr>
                <w:rFonts w:ascii="Book Antiqua" w:hAnsi="Book Antiqua" w:cs="Times New Roman"/>
                <w:lang w:eastAsia="zh-CN"/>
              </w:rPr>
              <w:t>il</w:t>
            </w:r>
            <w:r w:rsidRPr="00373A49">
              <w:rPr>
                <w:rFonts w:ascii="Book Antiqua" w:hAnsi="Book Antiqua" w:cs="Times New Roman"/>
              </w:rPr>
              <w:t xml:space="preserve"> 8, 2020</w:t>
            </w:r>
          </w:p>
        </w:tc>
        <w:tc>
          <w:tcPr>
            <w:tcW w:w="951" w:type="pct"/>
          </w:tcPr>
          <w:p w14:paraId="00F21A3F" w14:textId="77777777" w:rsidR="00CB5F33" w:rsidRPr="00373A49" w:rsidRDefault="00405D2F" w:rsidP="00D51A4C">
            <w:pPr>
              <w:spacing w:line="360" w:lineRule="auto"/>
              <w:jc w:val="both"/>
              <w:rPr>
                <w:rFonts w:ascii="Book Antiqua" w:hAnsi="Book Antiqua" w:cs="Times New Roman"/>
              </w:rPr>
            </w:pPr>
            <w:r w:rsidRPr="00373A49">
              <w:rPr>
                <w:rFonts w:ascii="Book Antiqua" w:hAnsi="Book Antiqua" w:cs="Times New Roman"/>
              </w:rPr>
              <w:t>Approved for</w:t>
            </w:r>
            <w:r w:rsidRPr="00373A49">
              <w:rPr>
                <w:rFonts w:ascii="Book Antiqua" w:hAnsi="Book Antiqua" w:cs="Times New Roman"/>
                <w:lang w:eastAsia="zh-CN"/>
              </w:rPr>
              <w:t xml:space="preserve"> </w:t>
            </w:r>
            <w:r w:rsidR="00CB5F33" w:rsidRPr="00373A49">
              <w:rPr>
                <w:rFonts w:ascii="Book Antiqua" w:hAnsi="Book Antiqua" w:cs="Times New Roman"/>
              </w:rPr>
              <w:t>mCRC</w:t>
            </w:r>
          </w:p>
        </w:tc>
        <w:tc>
          <w:tcPr>
            <w:tcW w:w="1173" w:type="pct"/>
          </w:tcPr>
          <w:p w14:paraId="62E5A160"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w:t>
            </w:r>
          </w:p>
        </w:tc>
      </w:tr>
      <w:tr w:rsidR="0023719E" w:rsidRPr="00373A49" w14:paraId="6D6098D3" w14:textId="77777777" w:rsidTr="00881AF0">
        <w:trPr>
          <w:trHeight w:val="1123"/>
          <w:jc w:val="center"/>
        </w:trPr>
        <w:tc>
          <w:tcPr>
            <w:tcW w:w="709" w:type="pct"/>
          </w:tcPr>
          <w:p w14:paraId="4EEC1E49"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Simtuzumab</w:t>
            </w:r>
          </w:p>
        </w:tc>
        <w:tc>
          <w:tcPr>
            <w:tcW w:w="775" w:type="pct"/>
          </w:tcPr>
          <w:p w14:paraId="5352AD6F"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Monoclonal antibody</w:t>
            </w:r>
          </w:p>
        </w:tc>
        <w:tc>
          <w:tcPr>
            <w:tcW w:w="478" w:type="pct"/>
          </w:tcPr>
          <w:p w14:paraId="25D47024"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shd w:val="clear" w:color="auto" w:fill="FFFFFF"/>
              </w:rPr>
              <w:t>LOXL2</w:t>
            </w:r>
          </w:p>
        </w:tc>
        <w:tc>
          <w:tcPr>
            <w:tcW w:w="914" w:type="pct"/>
          </w:tcPr>
          <w:p w14:paraId="61DECF5F" w14:textId="77777777" w:rsidR="00CB5F33" w:rsidRPr="00373A49" w:rsidRDefault="00CB5F33" w:rsidP="00D51A4C">
            <w:pPr>
              <w:spacing w:line="360" w:lineRule="auto"/>
              <w:jc w:val="both"/>
              <w:rPr>
                <w:rFonts w:ascii="Book Antiqua" w:hAnsi="Book Antiqua" w:cs="Times New Roman"/>
                <w:shd w:val="clear" w:color="auto" w:fill="FFFFFF"/>
                <w:lang w:eastAsia="zh-CN"/>
              </w:rPr>
            </w:pPr>
            <w:r w:rsidRPr="00373A49">
              <w:rPr>
                <w:rFonts w:ascii="Book Antiqua" w:hAnsi="Book Antiqua" w:cs="Times New Roman"/>
                <w:shd w:val="clear" w:color="auto" w:fill="FFFFFF"/>
              </w:rPr>
              <w:t>NCT01479465</w:t>
            </w:r>
            <w:r w:rsidR="000F5311" w:rsidRPr="00373A49">
              <w:rPr>
                <w:rFonts w:ascii="Book Antiqua" w:hAnsi="Book Antiqua" w:cs="Times New Roman"/>
                <w:shd w:val="clear" w:color="auto" w:fill="FFFFFF"/>
                <w:lang w:eastAsia="zh-CN"/>
              </w:rPr>
              <w:t xml:space="preserve">. </w:t>
            </w:r>
            <w:r w:rsidRPr="00373A49">
              <w:rPr>
                <w:rFonts w:ascii="Book Antiqua" w:hAnsi="Book Antiqua" w:cs="Times New Roman"/>
                <w:shd w:val="clear" w:color="auto" w:fill="FFFFFF"/>
              </w:rPr>
              <w:t>Completed</w:t>
            </w:r>
          </w:p>
        </w:tc>
        <w:tc>
          <w:tcPr>
            <w:tcW w:w="951" w:type="pct"/>
          </w:tcPr>
          <w:p w14:paraId="3BC6557D" w14:textId="1E77FB6F" w:rsidR="00CB5F33" w:rsidRPr="00373A49" w:rsidRDefault="005E519C" w:rsidP="00D51A4C">
            <w:pPr>
              <w:spacing w:line="360" w:lineRule="auto"/>
              <w:jc w:val="both"/>
              <w:rPr>
                <w:rFonts w:ascii="Book Antiqua" w:hAnsi="Book Antiqua" w:cs="Times New Roman"/>
              </w:rPr>
            </w:pPr>
            <w:r w:rsidRPr="00373A49">
              <w:rPr>
                <w:rFonts w:ascii="Book Antiqua" w:hAnsi="Book Antiqua" w:cs="Times New Roman"/>
              </w:rPr>
              <w:t>Phase II study</w:t>
            </w:r>
            <w:r w:rsidR="00CB5F33" w:rsidRPr="00373A49">
              <w:rPr>
                <w:rFonts w:ascii="Book Antiqua" w:hAnsi="Book Antiqua" w:cs="Times New Roman"/>
              </w:rPr>
              <w:t xml:space="preserve">: </w:t>
            </w:r>
            <w:r w:rsidR="000322F2">
              <w:rPr>
                <w:rFonts w:ascii="Book Antiqua" w:hAnsi="Book Antiqua" w:cs="Times New Roman"/>
              </w:rPr>
              <w:t>e</w:t>
            </w:r>
            <w:r w:rsidR="00CB5F33" w:rsidRPr="00373A49">
              <w:rPr>
                <w:rFonts w:ascii="Book Antiqua" w:hAnsi="Book Antiqua" w:cs="Times New Roman"/>
              </w:rPr>
              <w:t xml:space="preserve">fficacy of </w:t>
            </w:r>
            <w:r w:rsidR="000322F2">
              <w:rPr>
                <w:rFonts w:ascii="Book Antiqua" w:hAnsi="Book Antiqua" w:cs="Times New Roman"/>
              </w:rPr>
              <w:t>s</w:t>
            </w:r>
            <w:r w:rsidR="00CB5F33" w:rsidRPr="00373A49">
              <w:rPr>
                <w:rFonts w:ascii="Book Antiqua" w:hAnsi="Book Antiqua" w:cs="Times New Roman"/>
              </w:rPr>
              <w:t>imtuzumab with FOLFIRI as second line treatment in CRC</w:t>
            </w:r>
          </w:p>
        </w:tc>
        <w:tc>
          <w:tcPr>
            <w:tcW w:w="1173" w:type="pct"/>
          </w:tcPr>
          <w:p w14:paraId="42CA7E6B" w14:textId="7BF599A0"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shd w:val="clear" w:color="auto" w:fill="FFFFFF"/>
              </w:rPr>
              <w:t>The addition of simtuzumab to FOLFIRI did not improve clinical outcomes in patients with metastatic</w:t>
            </w:r>
            <w:r w:rsidR="005E519C" w:rsidRPr="00373A49">
              <w:rPr>
                <w:rFonts w:ascii="Book Antiqua" w:hAnsi="Book Antiqua" w:cs="Times New Roman"/>
                <w:shd w:val="clear" w:color="auto" w:fill="FFFFFF"/>
                <w:lang w:eastAsia="zh-CN"/>
              </w:rPr>
              <w:t xml:space="preserve"> </w:t>
            </w:r>
            <w:r w:rsidRPr="00373A49">
              <w:rPr>
                <w:rFonts w:ascii="Book Antiqua" w:hAnsi="Book Antiqua" w:cs="Times New Roman"/>
                <w:i/>
                <w:iCs/>
                <w:shd w:val="clear" w:color="auto" w:fill="FFFFFF"/>
              </w:rPr>
              <w:t>KRAS</w:t>
            </w:r>
            <w:r w:rsidR="000322F2">
              <w:rPr>
                <w:rFonts w:ascii="Book Antiqua" w:hAnsi="Book Antiqua" w:cs="Times New Roman"/>
                <w:i/>
                <w:iCs/>
                <w:shd w:val="clear" w:color="auto" w:fill="FFFFFF"/>
              </w:rPr>
              <w:t>-</w:t>
            </w:r>
            <w:r w:rsidRPr="00373A49">
              <w:rPr>
                <w:rFonts w:ascii="Book Antiqua" w:hAnsi="Book Antiqua" w:cs="Times New Roman"/>
                <w:shd w:val="clear" w:color="auto" w:fill="FFFFFF"/>
              </w:rPr>
              <w:t>mutant CRC</w:t>
            </w:r>
          </w:p>
        </w:tc>
      </w:tr>
      <w:tr w:rsidR="0023719E" w:rsidRPr="00373A49" w14:paraId="0FBF8074" w14:textId="77777777" w:rsidTr="00881AF0">
        <w:trPr>
          <w:trHeight w:val="983"/>
          <w:jc w:val="center"/>
        </w:trPr>
        <w:tc>
          <w:tcPr>
            <w:tcW w:w="709" w:type="pct"/>
            <w:hideMark/>
          </w:tcPr>
          <w:p w14:paraId="2DD3BB35"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Lenvatinib</w:t>
            </w:r>
          </w:p>
        </w:tc>
        <w:tc>
          <w:tcPr>
            <w:tcW w:w="775" w:type="pct"/>
            <w:hideMark/>
          </w:tcPr>
          <w:p w14:paraId="2EC1B11A"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TKI of VEGFR</w:t>
            </w:r>
          </w:p>
        </w:tc>
        <w:tc>
          <w:tcPr>
            <w:tcW w:w="478" w:type="pct"/>
            <w:hideMark/>
          </w:tcPr>
          <w:p w14:paraId="57B40BE9"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VEGFR1-3, KIT, RET, PDGFR-alpha, FGFR</w:t>
            </w:r>
          </w:p>
        </w:tc>
        <w:tc>
          <w:tcPr>
            <w:tcW w:w="914" w:type="pct"/>
          </w:tcPr>
          <w:p w14:paraId="3139BED7"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NCT04776148</w:t>
            </w:r>
            <w:r w:rsidR="005E519C" w:rsidRPr="00373A49">
              <w:rPr>
                <w:rFonts w:ascii="Book Antiqua" w:hAnsi="Book Antiqua" w:cs="Times New Roman"/>
                <w:lang w:eastAsia="zh-CN"/>
              </w:rPr>
              <w:t xml:space="preserve">. </w:t>
            </w:r>
            <w:r w:rsidRPr="00373A49">
              <w:rPr>
                <w:rFonts w:ascii="Book Antiqua" w:hAnsi="Book Antiqua" w:cs="Times New Roman"/>
              </w:rPr>
              <w:t>Ongoing</w:t>
            </w:r>
          </w:p>
        </w:tc>
        <w:tc>
          <w:tcPr>
            <w:tcW w:w="951" w:type="pct"/>
          </w:tcPr>
          <w:p w14:paraId="0F5B05BD" w14:textId="430F286F"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Phase III study ongoing</w:t>
            </w:r>
            <w:r w:rsidR="000322F2">
              <w:rPr>
                <w:rFonts w:ascii="Book Antiqua" w:hAnsi="Book Antiqua" w:cs="Times New Roman"/>
              </w:rPr>
              <w:t>:</w:t>
            </w:r>
            <w:r w:rsidRPr="00373A49">
              <w:rPr>
                <w:rFonts w:ascii="Book Antiqua" w:hAnsi="Book Antiqua" w:cs="Times New Roman"/>
              </w:rPr>
              <w:t xml:space="preserve"> </w:t>
            </w:r>
            <w:r w:rsidR="000322F2">
              <w:rPr>
                <w:rFonts w:ascii="Book Antiqua" w:hAnsi="Book Antiqua" w:cs="Times New Roman"/>
              </w:rPr>
              <w:t>l</w:t>
            </w:r>
            <w:r w:rsidRPr="00373A49">
              <w:rPr>
                <w:rFonts w:ascii="Book Antiqua" w:hAnsi="Book Antiqua" w:cs="Times New Roman"/>
              </w:rPr>
              <w:t>envatinib in combination with pembrolizumab for mCRC</w:t>
            </w:r>
          </w:p>
        </w:tc>
        <w:tc>
          <w:tcPr>
            <w:tcW w:w="1173" w:type="pct"/>
          </w:tcPr>
          <w:p w14:paraId="31F7F003"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Ongoing</w:t>
            </w:r>
          </w:p>
        </w:tc>
      </w:tr>
      <w:tr w:rsidR="0023719E" w:rsidRPr="00373A49" w14:paraId="75A07218" w14:textId="77777777" w:rsidTr="00881AF0">
        <w:trPr>
          <w:trHeight w:val="960"/>
          <w:jc w:val="center"/>
        </w:trPr>
        <w:tc>
          <w:tcPr>
            <w:tcW w:w="709" w:type="pct"/>
            <w:hideMark/>
          </w:tcPr>
          <w:p w14:paraId="40AFA20E"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Tivozanib</w:t>
            </w:r>
          </w:p>
        </w:tc>
        <w:tc>
          <w:tcPr>
            <w:tcW w:w="775" w:type="pct"/>
            <w:hideMark/>
          </w:tcPr>
          <w:p w14:paraId="2CE8CA9B"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TKI of VEGFR</w:t>
            </w:r>
          </w:p>
        </w:tc>
        <w:tc>
          <w:tcPr>
            <w:tcW w:w="478" w:type="pct"/>
            <w:hideMark/>
          </w:tcPr>
          <w:p w14:paraId="79B155C7"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VEGFR1-3</w:t>
            </w:r>
          </w:p>
        </w:tc>
        <w:tc>
          <w:tcPr>
            <w:tcW w:w="914" w:type="pct"/>
            <w:hideMark/>
          </w:tcPr>
          <w:p w14:paraId="23349959"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NCT01058655</w:t>
            </w:r>
            <w:r w:rsidR="005E519C" w:rsidRPr="00373A49">
              <w:rPr>
                <w:rFonts w:ascii="Book Antiqua" w:hAnsi="Book Antiqua" w:cs="Times New Roman"/>
                <w:lang w:eastAsia="zh-CN"/>
              </w:rPr>
              <w:t xml:space="preserve">. </w:t>
            </w:r>
            <w:r w:rsidRPr="00373A49">
              <w:rPr>
                <w:rFonts w:ascii="Book Antiqua" w:hAnsi="Book Antiqua" w:cs="Times New Roman"/>
              </w:rPr>
              <w:t>Completed</w:t>
            </w:r>
          </w:p>
        </w:tc>
        <w:tc>
          <w:tcPr>
            <w:tcW w:w="951" w:type="pct"/>
          </w:tcPr>
          <w:p w14:paraId="33EBAE18" w14:textId="45BD3B34"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Phase II study: </w:t>
            </w:r>
            <w:r w:rsidR="000322F2">
              <w:rPr>
                <w:rFonts w:ascii="Book Antiqua" w:hAnsi="Book Antiqua" w:cs="Times New Roman"/>
              </w:rPr>
              <w:t>e</w:t>
            </w:r>
            <w:r w:rsidRPr="00373A49">
              <w:rPr>
                <w:rFonts w:ascii="Book Antiqua" w:hAnsi="Book Antiqua" w:cs="Times New Roman"/>
              </w:rPr>
              <w:t xml:space="preserve">verolimus (RAD001) and tivozanib (AV-951) in </w:t>
            </w:r>
            <w:r w:rsidR="000322F2">
              <w:rPr>
                <w:rFonts w:ascii="Book Antiqua" w:hAnsi="Book Antiqua" w:cs="Times New Roman"/>
              </w:rPr>
              <w:t>p</w:t>
            </w:r>
            <w:r w:rsidRPr="00373A49">
              <w:rPr>
                <w:rFonts w:ascii="Book Antiqua" w:hAnsi="Book Antiqua" w:cs="Times New Roman"/>
              </w:rPr>
              <w:t xml:space="preserve">atients with </w:t>
            </w:r>
            <w:r w:rsidR="000322F2">
              <w:rPr>
                <w:rFonts w:ascii="Book Antiqua" w:hAnsi="Book Antiqua" w:cs="Times New Roman"/>
              </w:rPr>
              <w:t>r</w:t>
            </w:r>
            <w:r w:rsidRPr="00373A49">
              <w:rPr>
                <w:rFonts w:ascii="Book Antiqua" w:hAnsi="Book Antiqua" w:cs="Times New Roman"/>
              </w:rPr>
              <w:t>efractory</w:t>
            </w:r>
            <w:r w:rsidR="000322F2">
              <w:rPr>
                <w:rFonts w:ascii="Book Antiqua" w:hAnsi="Book Antiqua" w:cs="Times New Roman"/>
              </w:rPr>
              <w:t xml:space="preserve"> or</w:t>
            </w:r>
            <w:r w:rsidRPr="00373A49">
              <w:rPr>
                <w:rFonts w:ascii="Book Antiqua" w:hAnsi="Book Antiqua" w:cs="Times New Roman"/>
              </w:rPr>
              <w:t xml:space="preserve"> mCRC</w:t>
            </w:r>
          </w:p>
        </w:tc>
        <w:tc>
          <w:tcPr>
            <w:tcW w:w="1173" w:type="pct"/>
          </w:tcPr>
          <w:p w14:paraId="7382A27C" w14:textId="07951DD9"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shd w:val="clear" w:color="auto" w:fill="FFFFFF"/>
              </w:rPr>
              <w:t>The oral combination of tivozanib and everolimus was well tolerated, with stable disease achieved in 50% of patients with refractory</w:t>
            </w:r>
            <w:r w:rsidR="000322F2">
              <w:rPr>
                <w:rFonts w:ascii="Book Antiqua" w:hAnsi="Book Antiqua" w:cs="Times New Roman"/>
                <w:shd w:val="clear" w:color="auto" w:fill="FFFFFF"/>
              </w:rPr>
              <w:t xml:space="preserve"> or mCRC</w:t>
            </w:r>
          </w:p>
        </w:tc>
      </w:tr>
      <w:tr w:rsidR="0023719E" w:rsidRPr="00373A49" w14:paraId="4A3CBBCB" w14:textId="77777777" w:rsidTr="00881AF0">
        <w:trPr>
          <w:trHeight w:val="709"/>
          <w:jc w:val="center"/>
        </w:trPr>
        <w:tc>
          <w:tcPr>
            <w:tcW w:w="709" w:type="pct"/>
          </w:tcPr>
          <w:p w14:paraId="2745F716"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Tipifarnib</w:t>
            </w:r>
          </w:p>
        </w:tc>
        <w:tc>
          <w:tcPr>
            <w:tcW w:w="775" w:type="pct"/>
          </w:tcPr>
          <w:p w14:paraId="4224BDEA" w14:textId="77777777" w:rsidR="00CB5F33" w:rsidRPr="00373A49" w:rsidRDefault="00CB5F33" w:rsidP="00D51A4C">
            <w:pPr>
              <w:spacing w:line="360" w:lineRule="auto"/>
              <w:jc w:val="both"/>
              <w:rPr>
                <w:rFonts w:ascii="Book Antiqua" w:hAnsi="Book Antiqua" w:cs="Times New Roman"/>
                <w:i/>
              </w:rPr>
            </w:pPr>
            <w:r w:rsidRPr="00373A49">
              <w:rPr>
                <w:rFonts w:ascii="Book Antiqua" w:hAnsi="Book Antiqua" w:cs="Times New Roman"/>
                <w:shd w:val="clear" w:color="auto" w:fill="FFFFFF"/>
              </w:rPr>
              <w:t>Farnesyltransferase inhibitor</w:t>
            </w:r>
          </w:p>
        </w:tc>
        <w:tc>
          <w:tcPr>
            <w:tcW w:w="478" w:type="pct"/>
          </w:tcPr>
          <w:p w14:paraId="16969952" w14:textId="77777777" w:rsidR="00CB5F33" w:rsidRPr="00373A49" w:rsidRDefault="00CB5F33" w:rsidP="00D51A4C">
            <w:pPr>
              <w:spacing w:line="360" w:lineRule="auto"/>
              <w:jc w:val="both"/>
              <w:rPr>
                <w:rFonts w:ascii="Book Antiqua" w:hAnsi="Book Antiqua" w:cs="Times New Roman"/>
                <w:i/>
              </w:rPr>
            </w:pPr>
            <w:r w:rsidRPr="00373A49">
              <w:rPr>
                <w:rFonts w:ascii="Book Antiqua" w:hAnsi="Book Antiqua" w:cs="Times New Roman"/>
                <w:shd w:val="clear" w:color="auto" w:fill="FFFFFF"/>
              </w:rPr>
              <w:t>Farnesyltransferase</w:t>
            </w:r>
          </w:p>
        </w:tc>
        <w:tc>
          <w:tcPr>
            <w:tcW w:w="914" w:type="pct"/>
          </w:tcPr>
          <w:p w14:paraId="2A849411" w14:textId="77777777" w:rsidR="00CB5F33" w:rsidRPr="00373A49" w:rsidRDefault="00CB5F33" w:rsidP="00D51A4C">
            <w:pPr>
              <w:spacing w:line="360" w:lineRule="auto"/>
              <w:jc w:val="both"/>
              <w:rPr>
                <w:rFonts w:ascii="Book Antiqua" w:hAnsi="Book Antiqua" w:cs="Times New Roman"/>
                <w:shd w:val="clear" w:color="auto" w:fill="FFFFFF"/>
                <w:lang w:eastAsia="zh-CN"/>
              </w:rPr>
            </w:pPr>
            <w:r w:rsidRPr="00373A49">
              <w:rPr>
                <w:rFonts w:ascii="Book Antiqua" w:hAnsi="Book Antiqua" w:cs="Times New Roman"/>
                <w:shd w:val="clear" w:color="auto" w:fill="FFFFFF"/>
              </w:rPr>
              <w:t>NCT00005833</w:t>
            </w:r>
            <w:r w:rsidR="005E519C" w:rsidRPr="00373A49">
              <w:rPr>
                <w:rFonts w:ascii="Book Antiqua" w:hAnsi="Book Antiqua" w:cs="Times New Roman"/>
                <w:shd w:val="clear" w:color="auto" w:fill="FFFFFF"/>
                <w:lang w:eastAsia="zh-CN"/>
              </w:rPr>
              <w:t xml:space="preserve">. </w:t>
            </w:r>
            <w:r w:rsidRPr="00373A49">
              <w:rPr>
                <w:rFonts w:ascii="Book Antiqua" w:hAnsi="Book Antiqua" w:cs="Times New Roman"/>
                <w:shd w:val="clear" w:color="auto" w:fill="FFFFFF"/>
              </w:rPr>
              <w:t>Completed</w:t>
            </w:r>
          </w:p>
        </w:tc>
        <w:tc>
          <w:tcPr>
            <w:tcW w:w="951" w:type="pct"/>
          </w:tcPr>
          <w:p w14:paraId="3B310946" w14:textId="77777777" w:rsidR="00CB5F33" w:rsidRPr="00373A49" w:rsidRDefault="00CB5F33" w:rsidP="00D51A4C">
            <w:pPr>
              <w:shd w:val="clear" w:color="auto" w:fill="FFFFFF"/>
              <w:spacing w:line="360" w:lineRule="auto"/>
              <w:jc w:val="both"/>
              <w:outlineLvl w:val="0"/>
              <w:rPr>
                <w:rFonts w:ascii="Book Antiqua" w:hAnsi="Book Antiqua" w:cs="Times New Roman"/>
                <w:i/>
              </w:rPr>
            </w:pPr>
            <w:r w:rsidRPr="00373A49">
              <w:rPr>
                <w:rFonts w:ascii="Book Antiqua" w:hAnsi="Book Antiqua" w:cs="Times New Roman"/>
                <w:shd w:val="clear" w:color="auto" w:fill="FFFFFF"/>
              </w:rPr>
              <w:t>Phase II trial study: R-115777 given as a single agent</w:t>
            </w:r>
          </w:p>
        </w:tc>
        <w:tc>
          <w:tcPr>
            <w:tcW w:w="1173" w:type="pct"/>
          </w:tcPr>
          <w:p w14:paraId="633D85A3" w14:textId="7EA6CD25" w:rsidR="00CB5F33" w:rsidRPr="00373A49" w:rsidRDefault="00CB5F33" w:rsidP="00D51A4C">
            <w:pPr>
              <w:spacing w:line="360" w:lineRule="auto"/>
              <w:jc w:val="both"/>
              <w:rPr>
                <w:rFonts w:ascii="Book Antiqua" w:hAnsi="Book Antiqua" w:cs="Times New Roman"/>
                <w:i/>
                <w:shd w:val="clear" w:color="auto" w:fill="FFFFFF"/>
              </w:rPr>
            </w:pPr>
            <w:r w:rsidRPr="00373A49">
              <w:rPr>
                <w:rFonts w:ascii="Book Antiqua" w:hAnsi="Book Antiqua" w:cs="Times New Roman"/>
                <w:shd w:val="clear" w:color="auto" w:fill="FFFFFF"/>
              </w:rPr>
              <w:t>Ineffective in patients with m</w:t>
            </w:r>
            <w:r w:rsidR="000322F2">
              <w:rPr>
                <w:rFonts w:ascii="Book Antiqua" w:hAnsi="Book Antiqua" w:cs="Times New Roman"/>
                <w:shd w:val="clear" w:color="auto" w:fill="FFFFFF"/>
              </w:rPr>
              <w:t>CRC</w:t>
            </w:r>
          </w:p>
        </w:tc>
      </w:tr>
      <w:tr w:rsidR="0023719E" w:rsidRPr="00373A49" w14:paraId="450A2CE0" w14:textId="77777777" w:rsidTr="00881AF0">
        <w:trPr>
          <w:trHeight w:val="691"/>
          <w:jc w:val="center"/>
        </w:trPr>
        <w:tc>
          <w:tcPr>
            <w:tcW w:w="709" w:type="pct"/>
          </w:tcPr>
          <w:p w14:paraId="16FD4512"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D-1553</w:t>
            </w:r>
          </w:p>
        </w:tc>
        <w:tc>
          <w:tcPr>
            <w:tcW w:w="775" w:type="pct"/>
          </w:tcPr>
          <w:p w14:paraId="0D4F93B7"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Small molecule </w:t>
            </w:r>
            <w:r w:rsidRPr="00373A49">
              <w:rPr>
                <w:rFonts w:ascii="Book Antiqua" w:hAnsi="Book Antiqua" w:cs="Times New Roman"/>
                <w:shd w:val="clear" w:color="auto" w:fill="FFFFFF"/>
              </w:rPr>
              <w:t>KRasG12C inhibitor</w:t>
            </w:r>
          </w:p>
        </w:tc>
        <w:tc>
          <w:tcPr>
            <w:tcW w:w="478" w:type="pct"/>
          </w:tcPr>
          <w:p w14:paraId="40E29498" w14:textId="6018F0F0" w:rsidR="00CB5F33" w:rsidRPr="00373A49" w:rsidRDefault="00CB5F33" w:rsidP="00D51A4C">
            <w:pPr>
              <w:spacing w:line="360" w:lineRule="auto"/>
              <w:jc w:val="both"/>
              <w:rPr>
                <w:rFonts w:ascii="Book Antiqua" w:hAnsi="Book Antiqua" w:cs="Times New Roman"/>
                <w:shd w:val="clear" w:color="auto" w:fill="FFFFFF"/>
                <w:lang w:eastAsia="zh-CN"/>
              </w:rPr>
            </w:pPr>
            <w:r w:rsidRPr="00E8026B">
              <w:rPr>
                <w:rFonts w:ascii="Book Antiqua" w:hAnsi="Book Antiqua"/>
                <w:i/>
                <w:iCs/>
                <w:shd w:val="clear" w:color="auto" w:fill="FFFFFF"/>
              </w:rPr>
              <w:t>KR</w:t>
            </w:r>
            <w:r w:rsidR="000322F2" w:rsidRPr="00E8026B">
              <w:rPr>
                <w:rFonts w:ascii="Book Antiqua" w:hAnsi="Book Antiqua"/>
                <w:i/>
                <w:iCs/>
                <w:shd w:val="clear" w:color="auto" w:fill="FFFFFF"/>
              </w:rPr>
              <w:t>AS</w:t>
            </w:r>
            <w:r w:rsidR="000322F2">
              <w:rPr>
                <w:rFonts w:ascii="Book Antiqua" w:hAnsi="Book Antiqua" w:cs="Times New Roman"/>
                <w:shd w:val="clear" w:color="auto" w:fill="FFFFFF"/>
              </w:rPr>
              <w:t xml:space="preserve"> </w:t>
            </w:r>
            <w:r w:rsidRPr="00373A49">
              <w:rPr>
                <w:rFonts w:ascii="Book Antiqua" w:hAnsi="Book Antiqua" w:cs="Times New Roman"/>
                <w:shd w:val="clear" w:color="auto" w:fill="FFFFFF"/>
              </w:rPr>
              <w:t xml:space="preserve">G12C </w:t>
            </w:r>
          </w:p>
        </w:tc>
        <w:tc>
          <w:tcPr>
            <w:tcW w:w="914" w:type="pct"/>
          </w:tcPr>
          <w:p w14:paraId="4F6B5F23"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NCT04585035</w:t>
            </w:r>
            <w:r w:rsidR="005E519C" w:rsidRPr="00373A49">
              <w:rPr>
                <w:rFonts w:ascii="Book Antiqua" w:hAnsi="Book Antiqua" w:cs="Times New Roman"/>
                <w:lang w:eastAsia="zh-CN"/>
              </w:rPr>
              <w:t xml:space="preserve">. </w:t>
            </w:r>
            <w:r w:rsidRPr="00373A49">
              <w:rPr>
                <w:rFonts w:ascii="Book Antiqua" w:hAnsi="Book Antiqua" w:cs="Times New Roman"/>
                <w:shd w:val="clear" w:color="auto" w:fill="FFFFFF"/>
              </w:rPr>
              <w:t>Ongoing</w:t>
            </w:r>
          </w:p>
        </w:tc>
        <w:tc>
          <w:tcPr>
            <w:tcW w:w="951" w:type="pct"/>
          </w:tcPr>
          <w:p w14:paraId="652DAC56" w14:textId="37E001A0" w:rsidR="00CB5F33" w:rsidRPr="00373A49" w:rsidRDefault="00CB5F33" w:rsidP="00D51A4C">
            <w:pPr>
              <w:shd w:val="clear" w:color="auto" w:fill="FFFFFF"/>
              <w:spacing w:line="360" w:lineRule="auto"/>
              <w:jc w:val="both"/>
              <w:outlineLvl w:val="0"/>
              <w:rPr>
                <w:rFonts w:ascii="Book Antiqua" w:hAnsi="Book Antiqua" w:cs="Times New Roman"/>
              </w:rPr>
            </w:pPr>
            <w:r w:rsidRPr="00373A49">
              <w:rPr>
                <w:rFonts w:ascii="Book Antiqua" w:hAnsi="Book Antiqua" w:cs="Times New Roman"/>
              </w:rPr>
              <w:t xml:space="preserve">Phase I study using </w:t>
            </w:r>
            <w:r w:rsidR="00405D2F" w:rsidRPr="00373A49">
              <w:rPr>
                <w:rFonts w:ascii="Book Antiqua" w:hAnsi="Book Antiqua" w:cs="Times New Roman"/>
                <w:shd w:val="clear" w:color="auto" w:fill="FFFFFF"/>
              </w:rPr>
              <w:t>D-1553 in CRC with</w:t>
            </w:r>
            <w:r w:rsidR="00405D2F" w:rsidRPr="00373A49">
              <w:rPr>
                <w:rFonts w:ascii="Book Antiqua" w:hAnsi="Book Antiqua" w:cs="Times New Roman"/>
                <w:shd w:val="clear" w:color="auto" w:fill="FFFFFF"/>
                <w:lang w:eastAsia="zh-CN"/>
              </w:rPr>
              <w:t xml:space="preserve"> </w:t>
            </w:r>
            <w:r w:rsidRPr="00E8026B">
              <w:rPr>
                <w:rFonts w:ascii="Book Antiqua" w:hAnsi="Book Antiqua"/>
                <w:i/>
                <w:iCs/>
                <w:shd w:val="clear" w:color="auto" w:fill="FFFFFF"/>
              </w:rPr>
              <w:t>KR</w:t>
            </w:r>
            <w:r w:rsidR="000322F2" w:rsidRPr="00E8026B">
              <w:rPr>
                <w:rFonts w:ascii="Book Antiqua" w:hAnsi="Book Antiqua"/>
                <w:i/>
                <w:iCs/>
                <w:shd w:val="clear" w:color="auto" w:fill="FFFFFF"/>
              </w:rPr>
              <w:t>AS</w:t>
            </w:r>
            <w:r w:rsidR="000322F2">
              <w:rPr>
                <w:rFonts w:ascii="Book Antiqua" w:hAnsi="Book Antiqua" w:cs="Times New Roman"/>
                <w:shd w:val="clear" w:color="auto" w:fill="FFFFFF"/>
              </w:rPr>
              <w:t xml:space="preserve"> </w:t>
            </w:r>
            <w:r w:rsidRPr="00373A49">
              <w:rPr>
                <w:rFonts w:ascii="Book Antiqua" w:hAnsi="Book Antiqua" w:cs="Times New Roman"/>
                <w:shd w:val="clear" w:color="auto" w:fill="FFFFFF"/>
              </w:rPr>
              <w:t xml:space="preserve">G12C mutation </w:t>
            </w:r>
          </w:p>
        </w:tc>
        <w:tc>
          <w:tcPr>
            <w:tcW w:w="1173" w:type="pct"/>
          </w:tcPr>
          <w:p w14:paraId="24394B4A" w14:textId="77777777" w:rsidR="00CB5F33" w:rsidRPr="00373A49" w:rsidRDefault="00CB5F33" w:rsidP="00D51A4C">
            <w:pPr>
              <w:spacing w:line="360" w:lineRule="auto"/>
              <w:jc w:val="both"/>
              <w:rPr>
                <w:rFonts w:ascii="Book Antiqua" w:hAnsi="Book Antiqua" w:cs="Times New Roman"/>
                <w:shd w:val="clear" w:color="auto" w:fill="FFFFFF"/>
              </w:rPr>
            </w:pPr>
            <w:r w:rsidRPr="00373A49">
              <w:rPr>
                <w:rFonts w:ascii="Book Antiqua" w:hAnsi="Book Antiqua" w:cs="Times New Roman"/>
                <w:shd w:val="clear" w:color="auto" w:fill="FFFFFF"/>
              </w:rPr>
              <w:t>Ongoing</w:t>
            </w:r>
          </w:p>
        </w:tc>
      </w:tr>
      <w:tr w:rsidR="0023719E" w:rsidRPr="00373A49" w14:paraId="14C689D7" w14:textId="77777777" w:rsidTr="00881AF0">
        <w:trPr>
          <w:trHeight w:val="1268"/>
          <w:jc w:val="center"/>
        </w:trPr>
        <w:tc>
          <w:tcPr>
            <w:tcW w:w="709" w:type="pct"/>
          </w:tcPr>
          <w:p w14:paraId="69A2E248" w14:textId="27AB3A2F"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Aflibercept</w:t>
            </w:r>
          </w:p>
        </w:tc>
        <w:tc>
          <w:tcPr>
            <w:tcW w:w="775" w:type="pct"/>
          </w:tcPr>
          <w:p w14:paraId="28CFCA83"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Recombinant fusion protein</w:t>
            </w:r>
          </w:p>
        </w:tc>
        <w:tc>
          <w:tcPr>
            <w:tcW w:w="478" w:type="pct"/>
          </w:tcPr>
          <w:p w14:paraId="4698BBB6"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VEGF-A and VEGF-B, PGF</w:t>
            </w:r>
          </w:p>
        </w:tc>
        <w:tc>
          <w:tcPr>
            <w:tcW w:w="914" w:type="pct"/>
          </w:tcPr>
          <w:p w14:paraId="22A07B72" w14:textId="6EE3D57E" w:rsidR="00CB5F33" w:rsidRPr="00373A49" w:rsidRDefault="00CB5F33" w:rsidP="000322F2">
            <w:pPr>
              <w:spacing w:line="360" w:lineRule="auto"/>
              <w:jc w:val="both"/>
              <w:rPr>
                <w:rFonts w:ascii="Book Antiqua" w:hAnsi="Book Antiqua" w:cs="Times New Roman"/>
              </w:rPr>
            </w:pPr>
            <w:r w:rsidRPr="00373A49">
              <w:rPr>
                <w:rFonts w:ascii="Book Antiqua" w:hAnsi="Book Antiqua" w:cs="Times New Roman"/>
              </w:rPr>
              <w:t>NCT02181556</w:t>
            </w:r>
            <w:r w:rsidR="005E519C" w:rsidRPr="00373A49">
              <w:rPr>
                <w:rFonts w:ascii="Book Antiqua" w:hAnsi="Book Antiqua" w:cs="Times New Roman"/>
                <w:lang w:eastAsia="zh-CN"/>
              </w:rPr>
              <w:t xml:space="preserve">. </w:t>
            </w:r>
            <w:r w:rsidRPr="00373A49">
              <w:rPr>
                <w:rFonts w:ascii="Book Antiqua" w:hAnsi="Book Antiqua" w:cs="Times New Roman"/>
              </w:rPr>
              <w:t>Completed</w:t>
            </w:r>
          </w:p>
        </w:tc>
        <w:tc>
          <w:tcPr>
            <w:tcW w:w="951" w:type="pct"/>
          </w:tcPr>
          <w:p w14:paraId="01AC8395" w14:textId="35823A5C" w:rsidR="00CB5F33" w:rsidRPr="00373A49" w:rsidRDefault="00CB5F33" w:rsidP="00D51A4C">
            <w:pPr>
              <w:shd w:val="clear" w:color="auto" w:fill="FFFFFF"/>
              <w:spacing w:line="360" w:lineRule="auto"/>
              <w:jc w:val="both"/>
              <w:outlineLvl w:val="0"/>
              <w:rPr>
                <w:rFonts w:ascii="Book Antiqua" w:hAnsi="Book Antiqua" w:cs="Times New Roman"/>
              </w:rPr>
            </w:pPr>
            <w:r w:rsidRPr="00373A49">
              <w:rPr>
                <w:rFonts w:ascii="Book Antiqua" w:hAnsi="Book Antiqua" w:cs="Times New Roman"/>
              </w:rPr>
              <w:t xml:space="preserve">Phase II study: </w:t>
            </w:r>
            <w:r w:rsidR="000322F2">
              <w:rPr>
                <w:rFonts w:ascii="Book Antiqua" w:hAnsi="Book Antiqua" w:cs="Times New Roman"/>
              </w:rPr>
              <w:t>a</w:t>
            </w:r>
            <w:r w:rsidRPr="00373A49">
              <w:rPr>
                <w:rFonts w:ascii="Book Antiqua" w:hAnsi="Book Antiqua" w:cs="Times New Roman"/>
              </w:rPr>
              <w:t>flibercept in combination with FOLFIRI as first-line chemotherapy in patients with mCRC</w:t>
            </w:r>
          </w:p>
        </w:tc>
        <w:tc>
          <w:tcPr>
            <w:tcW w:w="1174" w:type="pct"/>
          </w:tcPr>
          <w:p w14:paraId="5240A353" w14:textId="557223BC"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shd w:val="clear" w:color="auto" w:fill="FFFFFF"/>
              </w:rPr>
              <w:t>Although the primary objective was not met</w:t>
            </w:r>
            <w:r w:rsidR="000322F2">
              <w:rPr>
                <w:rFonts w:ascii="Book Antiqua" w:hAnsi="Book Antiqua" w:cs="Times New Roman"/>
                <w:shd w:val="clear" w:color="auto" w:fill="FFFFFF"/>
              </w:rPr>
              <w:t>,</w:t>
            </w:r>
            <w:r w:rsidRPr="00373A49">
              <w:rPr>
                <w:rFonts w:ascii="Book Antiqua" w:hAnsi="Book Antiqua" w:cs="Times New Roman"/>
              </w:rPr>
              <w:t xml:space="preserve"> </w:t>
            </w:r>
            <w:r w:rsidR="000322F2">
              <w:rPr>
                <w:rFonts w:ascii="Book Antiqua" w:hAnsi="Book Antiqua" w:cs="Times New Roman"/>
              </w:rPr>
              <w:t>f</w:t>
            </w:r>
            <w:r w:rsidRPr="00373A49">
              <w:rPr>
                <w:rFonts w:ascii="Book Antiqua" w:hAnsi="Book Antiqua" w:cs="Times New Roman"/>
              </w:rPr>
              <w:t>irst-line FOLFIRI + aflibercept for mCRC result</w:t>
            </w:r>
            <w:r w:rsidR="000322F2">
              <w:rPr>
                <w:rFonts w:ascii="Book Antiqua" w:hAnsi="Book Antiqua" w:cs="Times New Roman"/>
              </w:rPr>
              <w:t>ed</w:t>
            </w:r>
            <w:r w:rsidRPr="00373A49">
              <w:rPr>
                <w:rFonts w:ascii="Book Antiqua" w:hAnsi="Book Antiqua" w:cs="Times New Roman"/>
              </w:rPr>
              <w:t xml:space="preserve"> in median PFS and OS close to those reported with traditional doublet and targeted therapies</w:t>
            </w:r>
          </w:p>
        </w:tc>
      </w:tr>
      <w:tr w:rsidR="0023719E" w:rsidRPr="00373A49" w14:paraId="30234896" w14:textId="77777777" w:rsidTr="00881AF0">
        <w:trPr>
          <w:trHeight w:val="942"/>
          <w:jc w:val="center"/>
        </w:trPr>
        <w:tc>
          <w:tcPr>
            <w:tcW w:w="709" w:type="pct"/>
          </w:tcPr>
          <w:p w14:paraId="1FA2A9B1"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Berberine</w:t>
            </w:r>
          </w:p>
        </w:tc>
        <w:tc>
          <w:tcPr>
            <w:tcW w:w="775" w:type="pct"/>
          </w:tcPr>
          <w:p w14:paraId="3E54A1B3"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Alkaloid </w:t>
            </w:r>
          </w:p>
        </w:tc>
        <w:tc>
          <w:tcPr>
            <w:tcW w:w="478" w:type="pct"/>
          </w:tcPr>
          <w:p w14:paraId="4FCC24EC" w14:textId="16D1D32B"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Anti-</w:t>
            </w:r>
            <w:r w:rsidR="000322F2">
              <w:rPr>
                <w:rFonts w:ascii="Book Antiqua" w:hAnsi="Book Antiqua" w:cs="Times New Roman"/>
              </w:rPr>
              <w:t>p</w:t>
            </w:r>
            <w:r w:rsidRPr="00373A49">
              <w:rPr>
                <w:rFonts w:ascii="Book Antiqua" w:hAnsi="Book Antiqua" w:cs="Times New Roman"/>
              </w:rPr>
              <w:t>roliferation, cell cycle arrest</w:t>
            </w:r>
          </w:p>
        </w:tc>
        <w:tc>
          <w:tcPr>
            <w:tcW w:w="914" w:type="pct"/>
          </w:tcPr>
          <w:p w14:paraId="65B143DB" w14:textId="0A1F8036"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i/>
              </w:rPr>
              <w:t>In</w:t>
            </w:r>
            <w:r w:rsidR="000322F2">
              <w:rPr>
                <w:rFonts w:ascii="Book Antiqua" w:hAnsi="Book Antiqua" w:cs="Times New Roman"/>
                <w:i/>
              </w:rPr>
              <w:t xml:space="preserve"> </w:t>
            </w:r>
            <w:r w:rsidRPr="00373A49">
              <w:rPr>
                <w:rFonts w:ascii="Book Antiqua" w:hAnsi="Book Antiqua" w:cs="Times New Roman"/>
                <w:i/>
              </w:rPr>
              <w:t>vitro</w:t>
            </w:r>
            <w:r w:rsidRPr="00373A49">
              <w:rPr>
                <w:rFonts w:ascii="Book Antiqua" w:hAnsi="Book Antiqua" w:cs="Times New Roman"/>
              </w:rPr>
              <w:t xml:space="preserve"> </w:t>
            </w:r>
            <w:r w:rsidR="000322F2">
              <w:rPr>
                <w:rFonts w:ascii="Book Antiqua" w:hAnsi="Book Antiqua" w:cs="Times New Roman"/>
              </w:rPr>
              <w:t>s</w:t>
            </w:r>
            <w:r w:rsidRPr="00373A49">
              <w:rPr>
                <w:rFonts w:ascii="Book Antiqua" w:hAnsi="Book Antiqua" w:cs="Times New Roman"/>
              </w:rPr>
              <w:t>tudy</w:t>
            </w:r>
          </w:p>
        </w:tc>
        <w:tc>
          <w:tcPr>
            <w:tcW w:w="951" w:type="pct"/>
          </w:tcPr>
          <w:p w14:paraId="5C850565" w14:textId="758660E5" w:rsidR="00CB5F33" w:rsidRPr="00373A49" w:rsidRDefault="005E519C" w:rsidP="00D51A4C">
            <w:pPr>
              <w:shd w:val="clear" w:color="auto" w:fill="FFFFFF"/>
              <w:spacing w:line="360" w:lineRule="auto"/>
              <w:jc w:val="both"/>
              <w:outlineLvl w:val="0"/>
              <w:rPr>
                <w:rFonts w:ascii="Book Antiqua" w:hAnsi="Book Antiqua" w:cs="Times New Roman"/>
              </w:rPr>
            </w:pPr>
            <w:r w:rsidRPr="00373A49">
              <w:rPr>
                <w:rFonts w:ascii="Book Antiqua" w:hAnsi="Book Antiqua" w:cs="Times New Roman"/>
              </w:rPr>
              <w:t>Plant/</w:t>
            </w:r>
            <w:r w:rsidR="000322F2">
              <w:rPr>
                <w:rFonts w:ascii="Book Antiqua" w:hAnsi="Book Antiqua" w:cs="Times New Roman"/>
              </w:rPr>
              <w:t>b</w:t>
            </w:r>
            <w:r w:rsidR="00CB5F33" w:rsidRPr="00373A49">
              <w:rPr>
                <w:rFonts w:ascii="Book Antiqua" w:hAnsi="Book Antiqua" w:cs="Times New Roman"/>
              </w:rPr>
              <w:t>erberine</w:t>
            </w:r>
          </w:p>
        </w:tc>
        <w:tc>
          <w:tcPr>
            <w:tcW w:w="1174" w:type="pct"/>
          </w:tcPr>
          <w:p w14:paraId="762CCF8D" w14:textId="6BBAEF13" w:rsidR="00CB5F33" w:rsidRPr="000F58E9" w:rsidRDefault="00CB5F33" w:rsidP="00E8026B">
            <w:pPr>
              <w:spacing w:line="360" w:lineRule="auto"/>
              <w:jc w:val="both"/>
            </w:pPr>
            <w:r w:rsidRPr="000F58E9">
              <w:rPr>
                <w:rFonts w:ascii="Book Antiqua" w:hAnsi="Book Antiqua" w:cs="Times New Roman"/>
              </w:rPr>
              <w:t xml:space="preserve">Berberine </w:t>
            </w:r>
            <w:r w:rsidR="000322F2" w:rsidRPr="000F58E9">
              <w:rPr>
                <w:rFonts w:ascii="Book Antiqua" w:hAnsi="Book Antiqua" w:cs="Times New Roman"/>
              </w:rPr>
              <w:t>i</w:t>
            </w:r>
            <w:r w:rsidRPr="000F58E9">
              <w:rPr>
                <w:rFonts w:ascii="Book Antiqua" w:hAnsi="Book Antiqua" w:cs="Times New Roman"/>
              </w:rPr>
              <w:t>nhibit</w:t>
            </w:r>
            <w:r w:rsidR="000322F2">
              <w:rPr>
                <w:rFonts w:ascii="Book Antiqua" w:hAnsi="Book Antiqua"/>
              </w:rPr>
              <w:t>ed</w:t>
            </w:r>
            <w:r w:rsidRPr="000F58E9">
              <w:rPr>
                <w:rFonts w:ascii="Book Antiqua" w:hAnsi="Book Antiqua" w:cs="Times New Roman"/>
              </w:rPr>
              <w:t xml:space="preserve"> </w:t>
            </w:r>
            <w:r w:rsidR="000322F2">
              <w:rPr>
                <w:rFonts w:ascii="Book Antiqua" w:hAnsi="Book Antiqua"/>
              </w:rPr>
              <w:t>t</w:t>
            </w:r>
            <w:r w:rsidRPr="000F58E9">
              <w:rPr>
                <w:rFonts w:ascii="Book Antiqua" w:hAnsi="Book Antiqua" w:cs="Times New Roman"/>
              </w:rPr>
              <w:t xml:space="preserve">elomerase </w:t>
            </w:r>
            <w:r w:rsidR="000322F2">
              <w:rPr>
                <w:rFonts w:ascii="Book Antiqua" w:hAnsi="Book Antiqua"/>
              </w:rPr>
              <w:t>a</w:t>
            </w:r>
            <w:r w:rsidRPr="000F58E9">
              <w:rPr>
                <w:rFonts w:ascii="Book Antiqua" w:hAnsi="Book Antiqua" w:cs="Times New Roman"/>
              </w:rPr>
              <w:t xml:space="preserve">ctivity and </w:t>
            </w:r>
            <w:r w:rsidR="000322F2">
              <w:rPr>
                <w:rFonts w:ascii="Book Antiqua" w:hAnsi="Book Antiqua"/>
              </w:rPr>
              <w:t>i</w:t>
            </w:r>
            <w:r w:rsidRPr="000F58E9">
              <w:rPr>
                <w:rFonts w:ascii="Book Antiqua" w:hAnsi="Book Antiqua" w:cs="Times New Roman"/>
              </w:rPr>
              <w:t>nduce</w:t>
            </w:r>
            <w:r w:rsidR="000322F2">
              <w:rPr>
                <w:rFonts w:ascii="Book Antiqua" w:hAnsi="Book Antiqua"/>
              </w:rPr>
              <w:t>d</w:t>
            </w:r>
            <w:r w:rsidRPr="000F58E9">
              <w:rPr>
                <w:rFonts w:ascii="Book Antiqua" w:hAnsi="Book Antiqua" w:cs="Times New Roman"/>
              </w:rPr>
              <w:t xml:space="preserve"> </w:t>
            </w:r>
            <w:r w:rsidR="000322F2">
              <w:rPr>
                <w:rFonts w:ascii="Book Antiqua" w:hAnsi="Book Antiqua"/>
              </w:rPr>
              <w:t>c</w:t>
            </w:r>
            <w:r w:rsidRPr="000F58E9">
              <w:rPr>
                <w:rFonts w:ascii="Book Antiqua" w:hAnsi="Book Antiqua" w:cs="Times New Roman"/>
              </w:rPr>
              <w:t xml:space="preserve">ell </w:t>
            </w:r>
            <w:r w:rsidR="000322F2">
              <w:rPr>
                <w:rFonts w:ascii="Book Antiqua" w:hAnsi="Book Antiqua"/>
              </w:rPr>
              <w:t>c</w:t>
            </w:r>
            <w:r w:rsidRPr="000F58E9">
              <w:rPr>
                <w:rFonts w:ascii="Book Antiqua" w:hAnsi="Book Antiqua" w:cs="Times New Roman"/>
              </w:rPr>
              <w:t xml:space="preserve">ycle </w:t>
            </w:r>
            <w:r w:rsidR="000322F2">
              <w:rPr>
                <w:rFonts w:ascii="Book Antiqua" w:hAnsi="Book Antiqua"/>
              </w:rPr>
              <w:t>a</w:t>
            </w:r>
            <w:r w:rsidRPr="000F58E9">
              <w:rPr>
                <w:rFonts w:ascii="Book Antiqua" w:hAnsi="Book Antiqua" w:cs="Times New Roman"/>
              </w:rPr>
              <w:t xml:space="preserve">rrest and </w:t>
            </w:r>
            <w:r w:rsidR="000322F2">
              <w:rPr>
                <w:rFonts w:ascii="Book Antiqua" w:hAnsi="Book Antiqua"/>
              </w:rPr>
              <w:t>t</w:t>
            </w:r>
            <w:r w:rsidRPr="000F58E9">
              <w:rPr>
                <w:rFonts w:ascii="Book Antiqua" w:hAnsi="Book Antiqua" w:cs="Times New Roman"/>
              </w:rPr>
              <w:t xml:space="preserve">elomere </w:t>
            </w:r>
            <w:r w:rsidR="000322F2">
              <w:rPr>
                <w:rFonts w:ascii="Book Antiqua" w:hAnsi="Book Antiqua"/>
              </w:rPr>
              <w:t>e</w:t>
            </w:r>
            <w:r w:rsidRPr="000F58E9">
              <w:rPr>
                <w:rFonts w:ascii="Book Antiqua" w:hAnsi="Book Antiqua" w:cs="Times New Roman"/>
              </w:rPr>
              <w:t xml:space="preserve">rosion in </w:t>
            </w:r>
            <w:r w:rsidR="000322F2">
              <w:rPr>
                <w:rFonts w:ascii="Book Antiqua" w:hAnsi="Book Antiqua"/>
              </w:rPr>
              <w:t>c</w:t>
            </w:r>
            <w:r w:rsidRPr="000F58E9">
              <w:rPr>
                <w:rFonts w:ascii="Book Antiqua" w:hAnsi="Book Antiqua" w:cs="Times New Roman"/>
              </w:rPr>
              <w:t xml:space="preserve">olorectal </w:t>
            </w:r>
            <w:r w:rsidR="000322F2">
              <w:rPr>
                <w:rFonts w:ascii="Book Antiqua" w:hAnsi="Book Antiqua"/>
              </w:rPr>
              <w:t>c</w:t>
            </w:r>
            <w:r w:rsidRPr="000F58E9">
              <w:rPr>
                <w:rFonts w:ascii="Book Antiqua" w:hAnsi="Book Antiqua" w:cs="Times New Roman"/>
              </w:rPr>
              <w:t xml:space="preserve">ancer </w:t>
            </w:r>
            <w:r w:rsidR="000322F2">
              <w:rPr>
                <w:rFonts w:ascii="Book Antiqua" w:hAnsi="Book Antiqua"/>
              </w:rPr>
              <w:t>c</w:t>
            </w:r>
            <w:r w:rsidRPr="000F58E9">
              <w:rPr>
                <w:rFonts w:ascii="Book Antiqua" w:hAnsi="Book Antiqua" w:cs="Times New Roman"/>
              </w:rPr>
              <w:t>ell Line, HCT 116</w:t>
            </w:r>
            <w:r w:rsidRPr="000F58E9">
              <w:rPr>
                <w:rFonts w:ascii="Book Antiqua" w:hAnsi="Book Antiqua" w:cs="Times New Roman"/>
                <w:vertAlign w:val="superscript"/>
              </w:rPr>
              <w:t>[1</w:t>
            </w:r>
            <w:r w:rsidR="006E0F15" w:rsidRPr="000F58E9">
              <w:rPr>
                <w:rFonts w:ascii="Book Antiqua" w:hAnsi="Book Antiqua" w:cs="Times New Roman"/>
                <w:vertAlign w:val="superscript"/>
                <w:lang w:eastAsia="zh-CN"/>
              </w:rPr>
              <w:t>49</w:t>
            </w:r>
            <w:r w:rsidRPr="000F58E9">
              <w:rPr>
                <w:rFonts w:ascii="Book Antiqua" w:hAnsi="Book Antiqua" w:cs="Times New Roman"/>
                <w:vertAlign w:val="superscript"/>
              </w:rPr>
              <w:t>]</w:t>
            </w:r>
          </w:p>
        </w:tc>
      </w:tr>
      <w:tr w:rsidR="0023719E" w:rsidRPr="00373A49" w14:paraId="6358976E" w14:textId="77777777" w:rsidTr="00881AF0">
        <w:trPr>
          <w:trHeight w:val="274"/>
          <w:jc w:val="center"/>
        </w:trPr>
        <w:tc>
          <w:tcPr>
            <w:tcW w:w="709" w:type="pct"/>
          </w:tcPr>
          <w:p w14:paraId="54A47FC7"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i/>
              </w:rPr>
              <w:t>Piper nigrum</w:t>
            </w:r>
            <w:r w:rsidRPr="00373A49">
              <w:rPr>
                <w:rFonts w:ascii="Book Antiqua" w:hAnsi="Book Antiqua" w:cs="Times New Roman"/>
              </w:rPr>
              <w:t xml:space="preserve"> ethanolic extract</w:t>
            </w:r>
          </w:p>
        </w:tc>
        <w:tc>
          <w:tcPr>
            <w:tcW w:w="775" w:type="pct"/>
          </w:tcPr>
          <w:p w14:paraId="45C6D49A"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Alkaloid</w:t>
            </w:r>
          </w:p>
        </w:tc>
        <w:tc>
          <w:tcPr>
            <w:tcW w:w="478" w:type="pct"/>
          </w:tcPr>
          <w:p w14:paraId="77D6F394" w14:textId="7D728C08"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Antioxidative activity</w:t>
            </w:r>
          </w:p>
        </w:tc>
        <w:tc>
          <w:tcPr>
            <w:tcW w:w="914" w:type="pct"/>
          </w:tcPr>
          <w:p w14:paraId="0C4B7A97" w14:textId="0F5C73D1"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i/>
              </w:rPr>
              <w:t>In</w:t>
            </w:r>
            <w:r w:rsidR="000322F2">
              <w:rPr>
                <w:rFonts w:ascii="Book Antiqua" w:hAnsi="Book Antiqua" w:cs="Times New Roman"/>
                <w:i/>
              </w:rPr>
              <w:t xml:space="preserve"> </w:t>
            </w:r>
            <w:r w:rsidRPr="00373A49">
              <w:rPr>
                <w:rFonts w:ascii="Book Antiqua" w:hAnsi="Book Antiqua" w:cs="Times New Roman"/>
                <w:i/>
              </w:rPr>
              <w:t xml:space="preserve">vitro </w:t>
            </w:r>
            <w:r w:rsidRPr="00E8026B">
              <w:rPr>
                <w:rFonts w:ascii="Book Antiqua" w:hAnsi="Book Antiqua"/>
                <w:iCs/>
              </w:rPr>
              <w:t>stud</w:t>
            </w:r>
            <w:r w:rsidR="000322F2">
              <w:rPr>
                <w:rFonts w:ascii="Book Antiqua" w:hAnsi="Book Antiqua" w:cs="Times New Roman"/>
                <w:iCs/>
              </w:rPr>
              <w:t>y</w:t>
            </w:r>
          </w:p>
        </w:tc>
        <w:tc>
          <w:tcPr>
            <w:tcW w:w="951" w:type="pct"/>
          </w:tcPr>
          <w:p w14:paraId="46AAB637" w14:textId="77777777" w:rsidR="00CB5F33" w:rsidRPr="00373A49" w:rsidRDefault="005E519C" w:rsidP="00D51A4C">
            <w:pPr>
              <w:shd w:val="clear" w:color="auto" w:fill="FFFFFF"/>
              <w:spacing w:line="360" w:lineRule="auto"/>
              <w:jc w:val="both"/>
              <w:outlineLvl w:val="0"/>
              <w:rPr>
                <w:rFonts w:ascii="Book Antiqua" w:hAnsi="Book Antiqua" w:cs="Times New Roman"/>
                <w:lang w:eastAsia="zh-CN"/>
              </w:rPr>
            </w:pPr>
            <w:r w:rsidRPr="00373A49">
              <w:rPr>
                <w:rFonts w:ascii="Book Antiqua" w:hAnsi="Book Antiqua" w:cs="Times New Roman"/>
              </w:rPr>
              <w:t>Plant/</w:t>
            </w:r>
            <w:r w:rsidR="00CB5F33" w:rsidRPr="00373A49">
              <w:rPr>
                <w:rFonts w:ascii="Book Antiqua" w:hAnsi="Book Antiqua" w:cs="Times New Roman"/>
              </w:rPr>
              <w:t>EEPN</w:t>
            </w:r>
          </w:p>
        </w:tc>
        <w:tc>
          <w:tcPr>
            <w:tcW w:w="1174" w:type="pct"/>
          </w:tcPr>
          <w:p w14:paraId="1E1D4123"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shd w:val="clear" w:color="auto" w:fill="FFFFFF"/>
              </w:rPr>
              <w:t>Time- and dose-dependent increase in the cytotoxic efficacy of 50% EEPN against colorectal carcinoma cell lines were noted</w:t>
            </w:r>
            <w:r w:rsidRPr="00373A49">
              <w:rPr>
                <w:rFonts w:ascii="Book Antiqua" w:hAnsi="Book Antiqua" w:cs="Times New Roman"/>
                <w:vertAlign w:val="superscript"/>
              </w:rPr>
              <w:t>[150]</w:t>
            </w:r>
          </w:p>
        </w:tc>
      </w:tr>
      <w:tr w:rsidR="0023719E" w:rsidRPr="00373A49" w14:paraId="06A058F8" w14:textId="77777777" w:rsidTr="00881AF0">
        <w:trPr>
          <w:trHeight w:val="960"/>
          <w:jc w:val="center"/>
        </w:trPr>
        <w:tc>
          <w:tcPr>
            <w:tcW w:w="709" w:type="pct"/>
          </w:tcPr>
          <w:p w14:paraId="58B64E3F"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Fucoidan</w:t>
            </w:r>
          </w:p>
        </w:tc>
        <w:tc>
          <w:tcPr>
            <w:tcW w:w="775" w:type="pct"/>
          </w:tcPr>
          <w:p w14:paraId="64E4A751"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Polysaccharide</w:t>
            </w:r>
          </w:p>
        </w:tc>
        <w:tc>
          <w:tcPr>
            <w:tcW w:w="478" w:type="pct"/>
          </w:tcPr>
          <w:p w14:paraId="32F3C5DD"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Inhibit growth and angiogenesis</w:t>
            </w:r>
          </w:p>
        </w:tc>
        <w:tc>
          <w:tcPr>
            <w:tcW w:w="914" w:type="pct"/>
          </w:tcPr>
          <w:p w14:paraId="4CFA774A" w14:textId="23BC55E8"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i/>
              </w:rPr>
              <w:t>In</w:t>
            </w:r>
            <w:r w:rsidR="000322F2">
              <w:rPr>
                <w:rFonts w:ascii="Book Antiqua" w:hAnsi="Book Antiqua" w:cs="Times New Roman"/>
                <w:i/>
              </w:rPr>
              <w:t xml:space="preserve"> </w:t>
            </w:r>
            <w:r w:rsidRPr="00373A49">
              <w:rPr>
                <w:rFonts w:ascii="Book Antiqua" w:hAnsi="Book Antiqua" w:cs="Times New Roman"/>
                <w:i/>
              </w:rPr>
              <w:t xml:space="preserve">vitro </w:t>
            </w:r>
            <w:r w:rsidRPr="00E8026B">
              <w:rPr>
                <w:rFonts w:ascii="Book Antiqua" w:hAnsi="Book Antiqua"/>
                <w:iCs/>
              </w:rPr>
              <w:t>stud</w:t>
            </w:r>
            <w:r w:rsidR="000322F2">
              <w:rPr>
                <w:rFonts w:ascii="Book Antiqua" w:hAnsi="Book Antiqua" w:cs="Times New Roman"/>
                <w:iCs/>
              </w:rPr>
              <w:t>y</w:t>
            </w:r>
          </w:p>
        </w:tc>
        <w:tc>
          <w:tcPr>
            <w:tcW w:w="951" w:type="pct"/>
          </w:tcPr>
          <w:p w14:paraId="3FBF4114" w14:textId="39970503" w:rsidR="00CB5F33" w:rsidRPr="00373A49" w:rsidRDefault="00276AA7" w:rsidP="00D51A4C">
            <w:pPr>
              <w:shd w:val="clear" w:color="auto" w:fill="FFFFFF"/>
              <w:spacing w:line="360" w:lineRule="auto"/>
              <w:jc w:val="both"/>
              <w:outlineLvl w:val="0"/>
              <w:rPr>
                <w:rFonts w:ascii="Book Antiqua" w:hAnsi="Book Antiqua" w:cs="Times New Roman"/>
              </w:rPr>
            </w:pPr>
            <w:r w:rsidRPr="00373A49">
              <w:rPr>
                <w:rFonts w:ascii="Book Antiqua" w:hAnsi="Book Antiqua" w:cs="Times New Roman"/>
              </w:rPr>
              <w:t>Brown seaweed/</w:t>
            </w:r>
            <w:r w:rsidR="000322F2">
              <w:rPr>
                <w:rFonts w:ascii="Book Antiqua" w:hAnsi="Book Antiqua" w:cs="Times New Roman"/>
              </w:rPr>
              <w:t>c</w:t>
            </w:r>
            <w:r w:rsidR="00CB5F33" w:rsidRPr="00373A49">
              <w:rPr>
                <w:rFonts w:ascii="Book Antiqua" w:hAnsi="Book Antiqua" w:cs="Times New Roman"/>
              </w:rPr>
              <w:t xml:space="preserve">ombination of </w:t>
            </w:r>
            <w:r w:rsidR="000322F2">
              <w:rPr>
                <w:rFonts w:ascii="Book Antiqua" w:hAnsi="Book Antiqua" w:cs="Times New Roman"/>
              </w:rPr>
              <w:t>f</w:t>
            </w:r>
            <w:r w:rsidR="00CB5F33" w:rsidRPr="00373A49">
              <w:rPr>
                <w:rFonts w:ascii="Book Antiqua" w:hAnsi="Book Antiqua" w:cs="Times New Roman"/>
              </w:rPr>
              <w:t xml:space="preserve">ucoidan with </w:t>
            </w:r>
            <w:r w:rsidR="000322F2">
              <w:rPr>
                <w:rFonts w:ascii="Book Antiqua" w:hAnsi="Book Antiqua" w:cs="Times New Roman"/>
              </w:rPr>
              <w:t>v</w:t>
            </w:r>
            <w:r w:rsidR="00CB5F33" w:rsidRPr="00373A49">
              <w:rPr>
                <w:rFonts w:ascii="Book Antiqua" w:hAnsi="Book Antiqua" w:cs="Times New Roman"/>
              </w:rPr>
              <w:t>itamin C</w:t>
            </w:r>
          </w:p>
        </w:tc>
        <w:tc>
          <w:tcPr>
            <w:tcW w:w="1174" w:type="pct"/>
          </w:tcPr>
          <w:p w14:paraId="27306506"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shd w:val="clear" w:color="auto" w:fill="FFFFFF"/>
              </w:rPr>
              <w:t>The combination of fucoidan with vitamin C</w:t>
            </w:r>
            <w:r w:rsidRPr="00373A49">
              <w:rPr>
                <w:rFonts w:ascii="Book Antiqua" w:hAnsi="Book Antiqua" w:cs="Times New Roman"/>
              </w:rPr>
              <w:t xml:space="preserve"> showed significant inhibitory effects on HCT-116 colon cell viability</w:t>
            </w:r>
            <w:r w:rsidRPr="00373A49">
              <w:rPr>
                <w:rFonts w:ascii="Book Antiqua" w:hAnsi="Book Antiqua" w:cs="Times New Roman"/>
                <w:vertAlign w:val="superscript"/>
              </w:rPr>
              <w:t>[151]</w:t>
            </w:r>
          </w:p>
        </w:tc>
      </w:tr>
      <w:tr w:rsidR="002448EE" w:rsidRPr="00373A49" w14:paraId="18D22981" w14:textId="77777777" w:rsidTr="00881AF0">
        <w:trPr>
          <w:trHeight w:val="1134"/>
          <w:jc w:val="center"/>
        </w:trPr>
        <w:tc>
          <w:tcPr>
            <w:tcW w:w="709" w:type="pct"/>
            <w:vMerge w:val="restart"/>
          </w:tcPr>
          <w:p w14:paraId="5081E800" w14:textId="77777777" w:rsidR="002448EE" w:rsidRPr="00373A49" w:rsidRDefault="002448EE" w:rsidP="00D51A4C">
            <w:pPr>
              <w:spacing w:line="360" w:lineRule="auto"/>
              <w:jc w:val="both"/>
              <w:rPr>
                <w:rFonts w:ascii="Book Antiqua" w:hAnsi="Book Antiqua" w:cs="Times New Roman"/>
              </w:rPr>
            </w:pPr>
            <w:r w:rsidRPr="00373A49">
              <w:rPr>
                <w:rFonts w:ascii="Book Antiqua" w:hAnsi="Book Antiqua" w:cs="Times New Roman"/>
              </w:rPr>
              <w:t>Curcumin</w:t>
            </w:r>
          </w:p>
        </w:tc>
        <w:tc>
          <w:tcPr>
            <w:tcW w:w="775" w:type="pct"/>
            <w:vMerge w:val="restart"/>
          </w:tcPr>
          <w:p w14:paraId="22AE33E6" w14:textId="77777777" w:rsidR="002448EE" w:rsidRPr="00373A49" w:rsidRDefault="002448EE" w:rsidP="00D51A4C">
            <w:pPr>
              <w:spacing w:line="360" w:lineRule="auto"/>
              <w:jc w:val="both"/>
              <w:rPr>
                <w:rFonts w:ascii="Book Antiqua" w:hAnsi="Book Antiqua" w:cs="Times New Roman"/>
              </w:rPr>
            </w:pPr>
            <w:r w:rsidRPr="00373A49">
              <w:rPr>
                <w:rFonts w:ascii="Book Antiqua" w:hAnsi="Book Antiqua" w:cs="Times New Roman"/>
              </w:rPr>
              <w:t>Polyphenol</w:t>
            </w:r>
          </w:p>
        </w:tc>
        <w:tc>
          <w:tcPr>
            <w:tcW w:w="478" w:type="pct"/>
            <w:vMerge w:val="restart"/>
          </w:tcPr>
          <w:p w14:paraId="1009C79D" w14:textId="0494B5D3" w:rsidR="002448EE" w:rsidRPr="00373A49" w:rsidRDefault="002448EE" w:rsidP="00D51A4C">
            <w:pPr>
              <w:spacing w:line="360" w:lineRule="auto"/>
              <w:jc w:val="both"/>
              <w:rPr>
                <w:rFonts w:ascii="Book Antiqua" w:hAnsi="Book Antiqua" w:cs="Times New Roman"/>
              </w:rPr>
            </w:pPr>
            <w:r w:rsidRPr="00373A49">
              <w:rPr>
                <w:rFonts w:ascii="Book Antiqua" w:hAnsi="Book Antiqua" w:cs="Times New Roman"/>
              </w:rPr>
              <w:t>Apoptosis, antiangiogenesis</w:t>
            </w:r>
            <w:r w:rsidR="000322F2">
              <w:rPr>
                <w:rFonts w:ascii="Book Antiqua" w:hAnsi="Book Antiqua" w:cs="Times New Roman"/>
              </w:rPr>
              <w:t>,</w:t>
            </w:r>
            <w:r w:rsidRPr="00373A49">
              <w:rPr>
                <w:rFonts w:ascii="Book Antiqua" w:hAnsi="Book Antiqua" w:cs="Times New Roman"/>
              </w:rPr>
              <w:t xml:space="preserve"> and cell cycle arrest</w:t>
            </w:r>
          </w:p>
        </w:tc>
        <w:tc>
          <w:tcPr>
            <w:tcW w:w="914" w:type="pct"/>
          </w:tcPr>
          <w:p w14:paraId="623B8955" w14:textId="77777777" w:rsidR="002448EE" w:rsidRPr="00373A49" w:rsidRDefault="002448EE" w:rsidP="00D51A4C">
            <w:pPr>
              <w:spacing w:line="360" w:lineRule="auto"/>
              <w:jc w:val="both"/>
              <w:rPr>
                <w:rFonts w:ascii="Book Antiqua" w:hAnsi="Book Antiqua" w:cs="Times New Roman"/>
                <w:lang w:eastAsia="zh-CN"/>
              </w:rPr>
            </w:pPr>
            <w:r w:rsidRPr="00373A49">
              <w:rPr>
                <w:rFonts w:ascii="Book Antiqua" w:hAnsi="Book Antiqua" w:cs="Times New Roman"/>
              </w:rPr>
              <w:t>NCT02439385</w:t>
            </w:r>
            <w:r w:rsidRPr="00373A49">
              <w:rPr>
                <w:rFonts w:ascii="Book Antiqua" w:hAnsi="Book Antiqua" w:cs="Times New Roman"/>
                <w:lang w:eastAsia="zh-CN"/>
              </w:rPr>
              <w:t xml:space="preserve">. </w:t>
            </w:r>
            <w:r w:rsidRPr="00373A49">
              <w:rPr>
                <w:rFonts w:ascii="Book Antiqua" w:hAnsi="Book Antiqua" w:cs="Times New Roman"/>
              </w:rPr>
              <w:t>Completed</w:t>
            </w:r>
          </w:p>
        </w:tc>
        <w:tc>
          <w:tcPr>
            <w:tcW w:w="951" w:type="pct"/>
          </w:tcPr>
          <w:p w14:paraId="21105DAB" w14:textId="2B7EBDF1" w:rsidR="002448EE" w:rsidRPr="00373A49" w:rsidRDefault="002448EE" w:rsidP="00D51A4C">
            <w:pPr>
              <w:shd w:val="clear" w:color="auto" w:fill="FFFFFF"/>
              <w:spacing w:line="360" w:lineRule="auto"/>
              <w:jc w:val="both"/>
              <w:outlineLvl w:val="0"/>
              <w:rPr>
                <w:rFonts w:ascii="Book Antiqua" w:hAnsi="Book Antiqua" w:cs="Times New Roman"/>
                <w:lang w:eastAsia="zh-CN"/>
              </w:rPr>
            </w:pPr>
            <w:r w:rsidRPr="00373A49">
              <w:rPr>
                <w:rFonts w:ascii="Book Antiqua" w:hAnsi="Book Antiqua" w:cs="Times New Roman"/>
              </w:rPr>
              <w:t>Plant/</w:t>
            </w:r>
            <w:r w:rsidR="000322F2">
              <w:rPr>
                <w:rFonts w:ascii="Book Antiqua" w:hAnsi="Book Antiqua" w:cs="Times New Roman"/>
              </w:rPr>
              <w:t>p</w:t>
            </w:r>
            <w:r w:rsidRPr="00373A49">
              <w:rPr>
                <w:rFonts w:ascii="Book Antiqua" w:hAnsi="Book Antiqua" w:cs="Times New Roman"/>
              </w:rPr>
              <w:t xml:space="preserve">hase II study: </w:t>
            </w:r>
            <w:r w:rsidR="000322F2">
              <w:rPr>
                <w:rFonts w:ascii="Book Antiqua" w:hAnsi="Book Antiqua" w:cs="Times New Roman"/>
              </w:rPr>
              <w:t>b</w:t>
            </w:r>
            <w:r w:rsidRPr="00373A49">
              <w:rPr>
                <w:rFonts w:ascii="Book Antiqua" w:hAnsi="Book Antiqua" w:cs="Times New Roman"/>
              </w:rPr>
              <w:t xml:space="preserve">evacizumab/FOLFIRI with </w:t>
            </w:r>
            <w:r w:rsidR="000322F2">
              <w:rPr>
                <w:rFonts w:ascii="Book Antiqua" w:hAnsi="Book Antiqua" w:cs="Times New Roman"/>
              </w:rPr>
              <w:t>g</w:t>
            </w:r>
            <w:r w:rsidRPr="00373A49">
              <w:rPr>
                <w:rFonts w:ascii="Book Antiqua" w:hAnsi="Book Antiqua" w:cs="Times New Roman"/>
              </w:rPr>
              <w:t>insenoside-</w:t>
            </w:r>
            <w:r w:rsidR="000322F2">
              <w:rPr>
                <w:rFonts w:ascii="Book Antiqua" w:hAnsi="Book Antiqua" w:cs="Times New Roman"/>
              </w:rPr>
              <w:t>m</w:t>
            </w:r>
            <w:r w:rsidRPr="00373A49">
              <w:rPr>
                <w:rFonts w:ascii="Book Antiqua" w:hAnsi="Book Antiqua" w:cs="Times New Roman"/>
              </w:rPr>
              <w:t xml:space="preserve">odifies nanostructured </w:t>
            </w:r>
            <w:r w:rsidR="000322F2">
              <w:rPr>
                <w:rFonts w:ascii="Book Antiqua" w:hAnsi="Book Antiqua" w:cs="Times New Roman"/>
              </w:rPr>
              <w:t>l</w:t>
            </w:r>
            <w:r w:rsidRPr="00373A49">
              <w:rPr>
                <w:rFonts w:ascii="Book Antiqua" w:hAnsi="Book Antiqua" w:cs="Times New Roman"/>
              </w:rPr>
              <w:t xml:space="preserve">ipid </w:t>
            </w:r>
            <w:r w:rsidR="000322F2">
              <w:rPr>
                <w:rFonts w:ascii="Book Antiqua" w:hAnsi="Book Antiqua" w:cs="Times New Roman"/>
              </w:rPr>
              <w:t>c</w:t>
            </w:r>
            <w:r w:rsidRPr="00373A49">
              <w:rPr>
                <w:rFonts w:ascii="Book Antiqua" w:hAnsi="Book Antiqua" w:cs="Times New Roman"/>
              </w:rPr>
              <w:t>arrier containing curcumin (G-NLC) in patients with mCRC</w:t>
            </w:r>
          </w:p>
        </w:tc>
        <w:tc>
          <w:tcPr>
            <w:tcW w:w="1174" w:type="pct"/>
          </w:tcPr>
          <w:p w14:paraId="0BE63028" w14:textId="781CF638" w:rsidR="002448EE" w:rsidRPr="00373A49" w:rsidRDefault="002448EE" w:rsidP="00D51A4C">
            <w:pPr>
              <w:spacing w:line="360" w:lineRule="auto"/>
              <w:jc w:val="both"/>
              <w:rPr>
                <w:rFonts w:ascii="Book Antiqua" w:hAnsi="Book Antiqua" w:cs="Times New Roman"/>
                <w:shd w:val="clear" w:color="auto" w:fill="FFFFFF"/>
                <w:lang w:eastAsia="zh-CN"/>
              </w:rPr>
            </w:pPr>
            <w:r w:rsidRPr="00373A49">
              <w:rPr>
                <w:rFonts w:ascii="Book Antiqua" w:hAnsi="Book Antiqua" w:cs="Times New Roman"/>
                <w:shd w:val="clear" w:color="auto" w:fill="FFFFFF"/>
              </w:rPr>
              <w:t>Bevacizumab/FOLFIRI with G-NLC increased long</w:t>
            </w:r>
            <w:r w:rsidR="000322F2">
              <w:rPr>
                <w:rFonts w:ascii="Book Antiqua" w:hAnsi="Book Antiqua" w:cs="Times New Roman"/>
                <w:shd w:val="clear" w:color="auto" w:fill="FFFFFF"/>
              </w:rPr>
              <w:t>-</w:t>
            </w:r>
            <w:r w:rsidRPr="00373A49">
              <w:rPr>
                <w:rFonts w:ascii="Book Antiqua" w:hAnsi="Book Antiqua" w:cs="Times New Roman"/>
                <w:shd w:val="clear" w:color="auto" w:fill="FFFFFF"/>
              </w:rPr>
              <w:t>term survival</w:t>
            </w:r>
            <w:r w:rsidR="000322F2">
              <w:rPr>
                <w:rFonts w:ascii="Book Antiqua" w:hAnsi="Book Antiqua" w:cs="Times New Roman"/>
                <w:shd w:val="clear" w:color="auto" w:fill="FFFFFF"/>
              </w:rPr>
              <w:t>.</w:t>
            </w:r>
            <w:r w:rsidRPr="00373A49">
              <w:rPr>
                <w:rFonts w:ascii="Book Antiqua" w:hAnsi="Book Antiqua" w:cs="Times New Roman"/>
                <w:shd w:val="clear" w:color="auto" w:fill="FFFFFF"/>
              </w:rPr>
              <w:t xml:space="preserve"> </w:t>
            </w:r>
            <w:r w:rsidR="000322F2">
              <w:rPr>
                <w:rFonts w:ascii="Book Antiqua" w:hAnsi="Book Antiqua" w:cs="Times New Roman"/>
                <w:shd w:val="clear" w:color="auto" w:fill="FFFFFF"/>
              </w:rPr>
              <w:t>F</w:t>
            </w:r>
            <w:r w:rsidRPr="00373A49">
              <w:rPr>
                <w:rFonts w:ascii="Book Antiqua" w:hAnsi="Book Antiqua" w:cs="Times New Roman"/>
                <w:shd w:val="clear" w:color="auto" w:fill="FFFFFF"/>
              </w:rPr>
              <w:t>urther randomized control studies are needed</w:t>
            </w:r>
          </w:p>
        </w:tc>
      </w:tr>
      <w:tr w:rsidR="002448EE" w:rsidRPr="00373A49" w14:paraId="60D0E19F" w14:textId="77777777" w:rsidTr="00881AF0">
        <w:trPr>
          <w:trHeight w:val="1134"/>
          <w:jc w:val="center"/>
        </w:trPr>
        <w:tc>
          <w:tcPr>
            <w:tcW w:w="709" w:type="pct"/>
            <w:vMerge/>
          </w:tcPr>
          <w:p w14:paraId="518EEB77" w14:textId="77777777" w:rsidR="002448EE" w:rsidRPr="00373A49" w:rsidRDefault="002448EE" w:rsidP="00D51A4C">
            <w:pPr>
              <w:spacing w:line="360" w:lineRule="auto"/>
              <w:jc w:val="both"/>
              <w:rPr>
                <w:rFonts w:ascii="Book Antiqua" w:hAnsi="Book Antiqua"/>
              </w:rPr>
            </w:pPr>
          </w:p>
        </w:tc>
        <w:tc>
          <w:tcPr>
            <w:tcW w:w="775" w:type="pct"/>
            <w:vMerge/>
          </w:tcPr>
          <w:p w14:paraId="72EC1782" w14:textId="77777777" w:rsidR="002448EE" w:rsidRPr="00373A49" w:rsidRDefault="002448EE" w:rsidP="00D51A4C">
            <w:pPr>
              <w:spacing w:line="360" w:lineRule="auto"/>
              <w:jc w:val="both"/>
              <w:rPr>
                <w:rFonts w:ascii="Book Antiqua" w:hAnsi="Book Antiqua"/>
              </w:rPr>
            </w:pPr>
          </w:p>
        </w:tc>
        <w:tc>
          <w:tcPr>
            <w:tcW w:w="478" w:type="pct"/>
            <w:vMerge/>
          </w:tcPr>
          <w:p w14:paraId="664EC9EA" w14:textId="77777777" w:rsidR="002448EE" w:rsidRPr="00373A49" w:rsidRDefault="002448EE" w:rsidP="00D51A4C">
            <w:pPr>
              <w:spacing w:line="360" w:lineRule="auto"/>
              <w:jc w:val="both"/>
              <w:rPr>
                <w:rFonts w:ascii="Book Antiqua" w:hAnsi="Book Antiqua"/>
              </w:rPr>
            </w:pPr>
          </w:p>
        </w:tc>
        <w:tc>
          <w:tcPr>
            <w:tcW w:w="914" w:type="pct"/>
          </w:tcPr>
          <w:p w14:paraId="77A5013A" w14:textId="77777777" w:rsidR="002448EE" w:rsidRPr="00373A49" w:rsidRDefault="002448EE" w:rsidP="00D51A4C">
            <w:pPr>
              <w:spacing w:line="360" w:lineRule="auto"/>
              <w:jc w:val="both"/>
              <w:rPr>
                <w:rFonts w:ascii="Book Antiqua" w:hAnsi="Book Antiqua" w:cs="Times New Roman"/>
                <w:lang w:eastAsia="zh-CN"/>
              </w:rPr>
            </w:pPr>
            <w:r w:rsidRPr="00373A49">
              <w:rPr>
                <w:rFonts w:ascii="Book Antiqua" w:hAnsi="Book Antiqua" w:cs="Times New Roman"/>
              </w:rPr>
              <w:t>NCT01490996</w:t>
            </w:r>
            <w:r w:rsidRPr="00373A49">
              <w:rPr>
                <w:rFonts w:ascii="Book Antiqua" w:hAnsi="Book Antiqua" w:cs="Times New Roman"/>
                <w:lang w:eastAsia="zh-CN"/>
              </w:rPr>
              <w:t xml:space="preserve">. </w:t>
            </w:r>
            <w:r w:rsidRPr="00373A49">
              <w:rPr>
                <w:rFonts w:ascii="Book Antiqua" w:hAnsi="Book Antiqua" w:cs="Times New Roman"/>
              </w:rPr>
              <w:t>Completed</w:t>
            </w:r>
          </w:p>
        </w:tc>
        <w:tc>
          <w:tcPr>
            <w:tcW w:w="951" w:type="pct"/>
          </w:tcPr>
          <w:p w14:paraId="102D0B81" w14:textId="0A1EAB66" w:rsidR="002448EE" w:rsidRPr="00373A49" w:rsidRDefault="002448EE" w:rsidP="00D51A4C">
            <w:pPr>
              <w:shd w:val="clear" w:color="auto" w:fill="FFFFFF"/>
              <w:spacing w:line="360" w:lineRule="auto"/>
              <w:jc w:val="both"/>
              <w:outlineLvl w:val="0"/>
              <w:rPr>
                <w:rFonts w:ascii="Book Antiqua" w:hAnsi="Book Antiqua"/>
              </w:rPr>
            </w:pPr>
            <w:r w:rsidRPr="00373A49">
              <w:rPr>
                <w:rFonts w:ascii="Book Antiqua" w:hAnsi="Book Antiqua" w:cs="Times New Roman"/>
              </w:rPr>
              <w:t xml:space="preserve">Phase I/II study: </w:t>
            </w:r>
            <w:r w:rsidR="000322F2">
              <w:rPr>
                <w:rFonts w:ascii="Book Antiqua" w:hAnsi="Book Antiqua" w:cs="Times New Roman"/>
              </w:rPr>
              <w:t>c</w:t>
            </w:r>
            <w:r w:rsidRPr="00373A49">
              <w:rPr>
                <w:rFonts w:ascii="Book Antiqua" w:hAnsi="Book Antiqua" w:cs="Times New Roman"/>
              </w:rPr>
              <w:t>urcumin combined with FOLFOX</w:t>
            </w:r>
          </w:p>
        </w:tc>
        <w:tc>
          <w:tcPr>
            <w:tcW w:w="1173" w:type="pct"/>
          </w:tcPr>
          <w:p w14:paraId="2B1F0A0A" w14:textId="55A20EA4" w:rsidR="002448EE" w:rsidRPr="00373A49" w:rsidRDefault="002448EE" w:rsidP="00D51A4C">
            <w:pPr>
              <w:spacing w:line="360" w:lineRule="auto"/>
              <w:jc w:val="both"/>
              <w:rPr>
                <w:rFonts w:ascii="Book Antiqua" w:hAnsi="Book Antiqua"/>
                <w:shd w:val="clear" w:color="auto" w:fill="FFFFFF"/>
              </w:rPr>
            </w:pPr>
            <w:r w:rsidRPr="00373A49">
              <w:rPr>
                <w:rFonts w:ascii="Book Antiqua" w:hAnsi="Book Antiqua" w:cs="Times New Roman"/>
                <w:shd w:val="clear" w:color="auto" w:fill="FFFFFF"/>
              </w:rPr>
              <w:t>Curcumin with FOLFOX was safe and tolerable</w:t>
            </w:r>
            <w:r w:rsidR="000322F2">
              <w:rPr>
                <w:rFonts w:ascii="Book Antiqua" w:hAnsi="Book Antiqua" w:cs="Times New Roman"/>
                <w:shd w:val="clear" w:color="auto" w:fill="FFFFFF"/>
              </w:rPr>
              <w:t>.</w:t>
            </w:r>
            <w:r w:rsidRPr="00373A49">
              <w:rPr>
                <w:rFonts w:ascii="Book Antiqua" w:hAnsi="Book Antiqua" w:cs="Times New Roman"/>
                <w:shd w:val="clear" w:color="auto" w:fill="FFFFFF"/>
              </w:rPr>
              <w:t xml:space="preserve"> </w:t>
            </w:r>
            <w:r w:rsidR="000322F2">
              <w:rPr>
                <w:rFonts w:ascii="Book Antiqua" w:hAnsi="Book Antiqua" w:cs="Times New Roman"/>
                <w:shd w:val="clear" w:color="auto" w:fill="FFFFFF"/>
              </w:rPr>
              <w:t>T</w:t>
            </w:r>
            <w:r w:rsidRPr="00373A49">
              <w:rPr>
                <w:rFonts w:ascii="Book Antiqua" w:hAnsi="Book Antiqua" w:cs="Times New Roman"/>
                <w:shd w:val="clear" w:color="auto" w:fill="FFFFFF"/>
              </w:rPr>
              <w:t>he HR for PFS and OS was 0.57 and 0.34</w:t>
            </w:r>
            <w:r w:rsidR="000322F2">
              <w:rPr>
                <w:rFonts w:ascii="Book Antiqua" w:hAnsi="Book Antiqua" w:cs="Times New Roman"/>
                <w:shd w:val="clear" w:color="auto" w:fill="FFFFFF"/>
              </w:rPr>
              <w:t>,</w:t>
            </w:r>
            <w:r w:rsidRPr="00373A49">
              <w:rPr>
                <w:rFonts w:ascii="Book Antiqua" w:hAnsi="Book Antiqua" w:cs="Times New Roman"/>
                <w:shd w:val="clear" w:color="auto" w:fill="FFFFFF"/>
              </w:rPr>
              <w:t xml:space="preserve"> respectively</w:t>
            </w:r>
          </w:p>
        </w:tc>
      </w:tr>
      <w:tr w:rsidR="0023719E" w:rsidRPr="00373A49" w14:paraId="6AC6812F" w14:textId="77777777" w:rsidTr="00881AF0">
        <w:trPr>
          <w:trHeight w:val="960"/>
          <w:jc w:val="center"/>
        </w:trPr>
        <w:tc>
          <w:tcPr>
            <w:tcW w:w="709" w:type="pct"/>
          </w:tcPr>
          <w:p w14:paraId="486C6F3F" w14:textId="77777777" w:rsidR="00CB5F33" w:rsidRPr="00373A49" w:rsidRDefault="00CB5F33" w:rsidP="00D51A4C">
            <w:pPr>
              <w:spacing w:line="360" w:lineRule="auto"/>
              <w:jc w:val="both"/>
              <w:rPr>
                <w:rFonts w:ascii="Book Antiqua" w:hAnsi="Book Antiqua" w:cs="Times New Roman"/>
                <w:i/>
              </w:rPr>
            </w:pPr>
            <w:r w:rsidRPr="00373A49">
              <w:rPr>
                <w:rFonts w:ascii="Book Antiqua" w:hAnsi="Book Antiqua" w:cs="Times New Roman"/>
              </w:rPr>
              <w:t>Gingerol</w:t>
            </w:r>
          </w:p>
        </w:tc>
        <w:tc>
          <w:tcPr>
            <w:tcW w:w="775" w:type="pct"/>
          </w:tcPr>
          <w:p w14:paraId="02F49F9A"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Polyphenol</w:t>
            </w:r>
          </w:p>
        </w:tc>
        <w:tc>
          <w:tcPr>
            <w:tcW w:w="478" w:type="pct"/>
          </w:tcPr>
          <w:p w14:paraId="7D9B9701" w14:textId="45189852"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Antioxidative and </w:t>
            </w:r>
            <w:r w:rsidR="00F87E9A">
              <w:rPr>
                <w:rFonts w:ascii="Book Antiqua" w:hAnsi="Book Antiqua" w:cs="Times New Roman"/>
              </w:rPr>
              <w:t>a</w:t>
            </w:r>
            <w:r w:rsidRPr="00373A49">
              <w:rPr>
                <w:rFonts w:ascii="Book Antiqua" w:hAnsi="Book Antiqua" w:cs="Times New Roman"/>
              </w:rPr>
              <w:t>nti</w:t>
            </w:r>
            <w:r w:rsidR="00F87E9A">
              <w:rPr>
                <w:rFonts w:ascii="Book Antiqua" w:hAnsi="Book Antiqua" w:cs="Times New Roman"/>
              </w:rPr>
              <w:t>-</w:t>
            </w:r>
            <w:r w:rsidRPr="00373A49">
              <w:rPr>
                <w:rFonts w:ascii="Book Antiqua" w:hAnsi="Book Antiqua" w:cs="Times New Roman"/>
              </w:rPr>
              <w:t>inflammatory</w:t>
            </w:r>
          </w:p>
        </w:tc>
        <w:tc>
          <w:tcPr>
            <w:tcW w:w="914" w:type="pct"/>
          </w:tcPr>
          <w:p w14:paraId="54FD0D2E"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NCT01344538</w:t>
            </w:r>
            <w:r w:rsidR="002448EE" w:rsidRPr="00373A49">
              <w:rPr>
                <w:rFonts w:ascii="Book Antiqua" w:hAnsi="Book Antiqua" w:cs="Times New Roman"/>
                <w:lang w:eastAsia="zh-CN"/>
              </w:rPr>
              <w:t xml:space="preserve">. </w:t>
            </w:r>
            <w:r w:rsidRPr="00373A49">
              <w:rPr>
                <w:rFonts w:ascii="Book Antiqua" w:hAnsi="Book Antiqua" w:cs="Times New Roman"/>
              </w:rPr>
              <w:t>Completed</w:t>
            </w:r>
          </w:p>
        </w:tc>
        <w:tc>
          <w:tcPr>
            <w:tcW w:w="951" w:type="pct"/>
          </w:tcPr>
          <w:p w14:paraId="0AEF8C62" w14:textId="01AC2262" w:rsidR="00CB5F33" w:rsidRPr="00373A49" w:rsidRDefault="002448EE" w:rsidP="00D51A4C">
            <w:pPr>
              <w:shd w:val="clear" w:color="auto" w:fill="FFFFFF"/>
              <w:spacing w:line="360" w:lineRule="auto"/>
              <w:jc w:val="both"/>
              <w:outlineLvl w:val="0"/>
              <w:rPr>
                <w:rFonts w:ascii="Book Antiqua" w:hAnsi="Book Antiqua" w:cs="Times New Roman"/>
              </w:rPr>
            </w:pPr>
            <w:r w:rsidRPr="00373A49">
              <w:rPr>
                <w:rFonts w:ascii="Book Antiqua" w:hAnsi="Book Antiqua" w:cs="Times New Roman"/>
              </w:rPr>
              <w:t>Plants/</w:t>
            </w:r>
            <w:r w:rsidR="00F87E9A">
              <w:rPr>
                <w:rFonts w:ascii="Book Antiqua" w:hAnsi="Book Antiqua" w:cs="Times New Roman"/>
              </w:rPr>
              <w:t>p</w:t>
            </w:r>
            <w:r w:rsidR="00CB5F33" w:rsidRPr="00373A49">
              <w:rPr>
                <w:rFonts w:ascii="Book Antiqua" w:hAnsi="Book Antiqua" w:cs="Times New Roman"/>
              </w:rPr>
              <w:t>hase II randomized control trial</w:t>
            </w:r>
            <w:r w:rsidR="00F87E9A">
              <w:rPr>
                <w:rFonts w:ascii="Book Antiqua" w:hAnsi="Book Antiqua" w:cs="Times New Roman"/>
              </w:rPr>
              <w:t>.</w:t>
            </w:r>
            <w:r w:rsidR="00CB5F33" w:rsidRPr="00373A49">
              <w:rPr>
                <w:rFonts w:ascii="Book Antiqua" w:hAnsi="Book Antiqua" w:cs="Times New Roman"/>
              </w:rPr>
              <w:t xml:space="preserve"> Ginger for CRC prevention</w:t>
            </w:r>
          </w:p>
        </w:tc>
        <w:tc>
          <w:tcPr>
            <w:tcW w:w="1173" w:type="pct"/>
          </w:tcPr>
          <w:p w14:paraId="22E949F2" w14:textId="43AFCD43" w:rsidR="00CB5F33" w:rsidRPr="00373A49" w:rsidRDefault="00CB5F33" w:rsidP="00D51A4C">
            <w:pPr>
              <w:spacing w:line="360" w:lineRule="auto"/>
              <w:jc w:val="both"/>
              <w:rPr>
                <w:rFonts w:ascii="Book Antiqua" w:hAnsi="Book Antiqua" w:cs="Times New Roman"/>
                <w:shd w:val="clear" w:color="auto" w:fill="FFFFFF"/>
              </w:rPr>
            </w:pPr>
            <w:r w:rsidRPr="00373A49">
              <w:rPr>
                <w:rFonts w:ascii="Book Antiqua" w:hAnsi="Book Antiqua" w:cs="Times New Roman"/>
                <w:shd w:val="clear" w:color="auto" w:fill="FFFFFF"/>
              </w:rPr>
              <w:t>Result suggested ginger may reduce proliferation and increase apoptosis</w:t>
            </w:r>
          </w:p>
        </w:tc>
      </w:tr>
      <w:tr w:rsidR="0023719E" w:rsidRPr="00373A49" w14:paraId="6752FE80" w14:textId="77777777" w:rsidTr="00881AF0">
        <w:trPr>
          <w:trHeight w:val="960"/>
          <w:jc w:val="center"/>
        </w:trPr>
        <w:tc>
          <w:tcPr>
            <w:tcW w:w="709" w:type="pct"/>
          </w:tcPr>
          <w:p w14:paraId="5C56D1B9" w14:textId="77777777" w:rsidR="00CB5F33" w:rsidRPr="00373A49" w:rsidRDefault="001B53B0" w:rsidP="00D51A4C">
            <w:pPr>
              <w:spacing w:line="360" w:lineRule="auto"/>
              <w:jc w:val="both"/>
              <w:rPr>
                <w:rFonts w:ascii="Book Antiqua" w:hAnsi="Book Antiqua" w:cs="Times New Roman"/>
                <w:lang w:eastAsia="zh-CN"/>
              </w:rPr>
            </w:pPr>
            <w:r w:rsidRPr="00373A49">
              <w:rPr>
                <w:rFonts w:ascii="Book Antiqua" w:hAnsi="Book Antiqua" w:cs="Times New Roman"/>
              </w:rPr>
              <w:t>EPA</w:t>
            </w:r>
          </w:p>
        </w:tc>
        <w:tc>
          <w:tcPr>
            <w:tcW w:w="775" w:type="pct"/>
          </w:tcPr>
          <w:p w14:paraId="09B8848C" w14:textId="4A625E01"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Polyunsaturated fatty </w:t>
            </w:r>
            <w:r w:rsidR="00F87E9A">
              <w:rPr>
                <w:rFonts w:ascii="Book Antiqua" w:hAnsi="Book Antiqua" w:cs="Times New Roman"/>
              </w:rPr>
              <w:t>a</w:t>
            </w:r>
            <w:r w:rsidRPr="00373A49">
              <w:rPr>
                <w:rFonts w:ascii="Book Antiqua" w:hAnsi="Book Antiqua" w:cs="Times New Roman"/>
              </w:rPr>
              <w:t>cids</w:t>
            </w:r>
          </w:p>
        </w:tc>
        <w:tc>
          <w:tcPr>
            <w:tcW w:w="478" w:type="pct"/>
          </w:tcPr>
          <w:p w14:paraId="06C19647" w14:textId="3ABD34F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Inhibit </w:t>
            </w:r>
            <w:r w:rsidR="00F87E9A">
              <w:rPr>
                <w:rFonts w:ascii="Book Antiqua" w:hAnsi="Book Antiqua" w:cs="Times New Roman"/>
              </w:rPr>
              <w:t>a</w:t>
            </w:r>
            <w:r w:rsidRPr="00373A49">
              <w:rPr>
                <w:rFonts w:ascii="Book Antiqua" w:hAnsi="Book Antiqua" w:cs="Times New Roman"/>
              </w:rPr>
              <w:t>ngiogenic factors</w:t>
            </w:r>
          </w:p>
        </w:tc>
        <w:tc>
          <w:tcPr>
            <w:tcW w:w="914" w:type="pct"/>
          </w:tcPr>
          <w:p w14:paraId="4BAEC3BC"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NCT00398333</w:t>
            </w:r>
            <w:r w:rsidR="002448EE" w:rsidRPr="00373A49">
              <w:rPr>
                <w:rFonts w:ascii="Book Antiqua" w:hAnsi="Book Antiqua" w:cs="Times New Roman"/>
                <w:lang w:eastAsia="zh-CN"/>
              </w:rPr>
              <w:t xml:space="preserve">. </w:t>
            </w:r>
            <w:r w:rsidRPr="00373A49">
              <w:rPr>
                <w:rFonts w:ascii="Book Antiqua" w:hAnsi="Book Antiqua" w:cs="Times New Roman"/>
              </w:rPr>
              <w:t>Terminated</w:t>
            </w:r>
          </w:p>
        </w:tc>
        <w:tc>
          <w:tcPr>
            <w:tcW w:w="951" w:type="pct"/>
          </w:tcPr>
          <w:p w14:paraId="0A97E801" w14:textId="07A5B117" w:rsidR="00CB5F33" w:rsidRPr="00373A49" w:rsidRDefault="00CB5F33" w:rsidP="00D51A4C">
            <w:pPr>
              <w:shd w:val="clear" w:color="auto" w:fill="FFFFFF"/>
              <w:spacing w:line="360" w:lineRule="auto"/>
              <w:jc w:val="both"/>
              <w:outlineLvl w:val="0"/>
              <w:rPr>
                <w:rFonts w:ascii="Book Antiqua" w:hAnsi="Book Antiqua" w:cs="Times New Roman"/>
              </w:rPr>
            </w:pPr>
            <w:r w:rsidRPr="00373A49">
              <w:rPr>
                <w:rFonts w:ascii="Book Antiqua" w:hAnsi="Book Antiqua" w:cs="Times New Roman"/>
              </w:rPr>
              <w:t>Marine microalgae/</w:t>
            </w:r>
            <w:r w:rsidR="00F87E9A">
              <w:rPr>
                <w:rFonts w:ascii="Book Antiqua" w:hAnsi="Book Antiqua" w:cs="Times New Roman"/>
              </w:rPr>
              <w:t>p</w:t>
            </w:r>
            <w:r w:rsidRPr="00373A49">
              <w:rPr>
                <w:rFonts w:ascii="Book Antiqua" w:hAnsi="Book Antiqua" w:cs="Times New Roman"/>
              </w:rPr>
              <w:t xml:space="preserve">hase IV </w:t>
            </w:r>
          </w:p>
        </w:tc>
        <w:tc>
          <w:tcPr>
            <w:tcW w:w="1173" w:type="pct"/>
          </w:tcPr>
          <w:p w14:paraId="00AC26A3" w14:textId="77777777" w:rsidR="00CB5F33" w:rsidRPr="00373A49" w:rsidRDefault="00CB5F33" w:rsidP="00D51A4C">
            <w:pPr>
              <w:spacing w:line="360" w:lineRule="auto"/>
              <w:jc w:val="both"/>
              <w:rPr>
                <w:rFonts w:ascii="Book Antiqua" w:hAnsi="Book Antiqua" w:cs="Times New Roman"/>
                <w:shd w:val="clear" w:color="auto" w:fill="FFFFFF"/>
              </w:rPr>
            </w:pPr>
            <w:r w:rsidRPr="00373A49">
              <w:rPr>
                <w:rFonts w:ascii="Book Antiqua" w:hAnsi="Book Antiqua" w:cs="Times New Roman"/>
                <w:shd w:val="clear" w:color="auto" w:fill="FFFFFF"/>
              </w:rPr>
              <w:t>Due to small sample size further investigation needed</w:t>
            </w:r>
          </w:p>
        </w:tc>
      </w:tr>
      <w:tr w:rsidR="0023719E" w:rsidRPr="00373A49" w14:paraId="46939BA0" w14:textId="77777777" w:rsidTr="00881AF0">
        <w:trPr>
          <w:trHeight w:val="960"/>
          <w:jc w:val="center"/>
        </w:trPr>
        <w:tc>
          <w:tcPr>
            <w:tcW w:w="709" w:type="pct"/>
          </w:tcPr>
          <w:p w14:paraId="75FA52AF" w14:textId="77777777" w:rsidR="00CB5F33" w:rsidRPr="00373A49" w:rsidRDefault="001B53B0" w:rsidP="00D51A4C">
            <w:pPr>
              <w:spacing w:line="360" w:lineRule="auto"/>
              <w:jc w:val="both"/>
              <w:rPr>
                <w:rFonts w:ascii="Book Antiqua" w:hAnsi="Book Antiqua" w:cs="Times New Roman"/>
                <w:lang w:eastAsia="zh-CN"/>
              </w:rPr>
            </w:pPr>
            <w:r w:rsidRPr="00373A49">
              <w:rPr>
                <w:rFonts w:ascii="Book Antiqua" w:hAnsi="Book Antiqua" w:cs="Times New Roman"/>
              </w:rPr>
              <w:t>EGCG</w:t>
            </w:r>
          </w:p>
        </w:tc>
        <w:tc>
          <w:tcPr>
            <w:tcW w:w="775" w:type="pct"/>
          </w:tcPr>
          <w:p w14:paraId="1F42F53E"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Polyphenol</w:t>
            </w:r>
          </w:p>
        </w:tc>
        <w:tc>
          <w:tcPr>
            <w:tcW w:w="478" w:type="pct"/>
          </w:tcPr>
          <w:p w14:paraId="66C71420"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Apoptosis</w:t>
            </w:r>
          </w:p>
        </w:tc>
        <w:tc>
          <w:tcPr>
            <w:tcW w:w="914" w:type="pct"/>
          </w:tcPr>
          <w:p w14:paraId="7E5C1033"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NCT02891538</w:t>
            </w:r>
            <w:r w:rsidR="001812FE" w:rsidRPr="00373A49">
              <w:rPr>
                <w:rFonts w:ascii="Book Antiqua" w:hAnsi="Book Antiqua" w:cs="Times New Roman"/>
                <w:lang w:eastAsia="zh-CN"/>
              </w:rPr>
              <w:t xml:space="preserve">. </w:t>
            </w:r>
            <w:r w:rsidRPr="00373A49">
              <w:rPr>
                <w:rFonts w:ascii="Book Antiqua" w:hAnsi="Book Antiqua" w:cs="Times New Roman"/>
              </w:rPr>
              <w:t>Ongoing</w:t>
            </w:r>
          </w:p>
        </w:tc>
        <w:tc>
          <w:tcPr>
            <w:tcW w:w="951" w:type="pct"/>
          </w:tcPr>
          <w:p w14:paraId="2CE6690B" w14:textId="096526EC" w:rsidR="00CB5F33" w:rsidRPr="00373A49" w:rsidRDefault="001B53B0" w:rsidP="00D51A4C">
            <w:pPr>
              <w:shd w:val="clear" w:color="auto" w:fill="FFFFFF"/>
              <w:spacing w:line="360" w:lineRule="auto"/>
              <w:jc w:val="both"/>
              <w:outlineLvl w:val="0"/>
              <w:rPr>
                <w:rFonts w:ascii="Book Antiqua" w:hAnsi="Book Antiqua" w:cs="Times New Roman"/>
              </w:rPr>
            </w:pPr>
            <w:r w:rsidRPr="00373A49">
              <w:rPr>
                <w:rFonts w:ascii="Book Antiqua" w:hAnsi="Book Antiqua" w:cs="Times New Roman"/>
              </w:rPr>
              <w:t>Plants/</w:t>
            </w:r>
            <w:r w:rsidR="00F87E9A">
              <w:rPr>
                <w:rFonts w:ascii="Book Antiqua" w:hAnsi="Book Antiqua" w:cs="Times New Roman"/>
              </w:rPr>
              <w:t>e</w:t>
            </w:r>
            <w:r w:rsidR="00405D2F" w:rsidRPr="00373A49">
              <w:rPr>
                <w:rFonts w:ascii="Book Antiqua" w:hAnsi="Book Antiqua" w:cs="Times New Roman"/>
              </w:rPr>
              <w:t xml:space="preserve">arly </w:t>
            </w:r>
            <w:r w:rsidR="00F87E9A">
              <w:rPr>
                <w:rFonts w:ascii="Book Antiqua" w:hAnsi="Book Antiqua" w:cs="Times New Roman"/>
              </w:rPr>
              <w:t>p</w:t>
            </w:r>
            <w:r w:rsidR="00405D2F" w:rsidRPr="00373A49">
              <w:rPr>
                <w:rFonts w:ascii="Book Antiqua" w:hAnsi="Book Antiqua" w:cs="Times New Roman"/>
              </w:rPr>
              <w:t>hase 1 study:</w:t>
            </w:r>
            <w:r w:rsidR="00405D2F" w:rsidRPr="00373A49">
              <w:rPr>
                <w:rFonts w:ascii="Book Antiqua" w:hAnsi="Book Antiqua" w:cs="Times New Roman"/>
                <w:lang w:eastAsia="zh-CN"/>
              </w:rPr>
              <w:t xml:space="preserve"> </w:t>
            </w:r>
            <w:r w:rsidRPr="00373A49">
              <w:rPr>
                <w:rFonts w:ascii="Book Antiqua" w:hAnsi="Book Antiqua" w:cs="Times New Roman"/>
              </w:rPr>
              <w:t>EGCG</w:t>
            </w:r>
            <w:r w:rsidR="00CB5F33" w:rsidRPr="00373A49">
              <w:rPr>
                <w:rFonts w:ascii="Book Antiqua" w:hAnsi="Book Antiqua" w:cs="Times New Roman"/>
              </w:rPr>
              <w:t xml:space="preserve"> in CRC </w:t>
            </w:r>
            <w:r w:rsidR="00F87E9A">
              <w:rPr>
                <w:rFonts w:ascii="Book Antiqua" w:hAnsi="Book Antiqua" w:cs="Times New Roman"/>
              </w:rPr>
              <w:t>p</w:t>
            </w:r>
            <w:r w:rsidR="00CB5F33" w:rsidRPr="00373A49">
              <w:rPr>
                <w:rFonts w:ascii="Book Antiqua" w:hAnsi="Book Antiqua" w:cs="Times New Roman"/>
              </w:rPr>
              <w:t>atients</w:t>
            </w:r>
          </w:p>
        </w:tc>
        <w:tc>
          <w:tcPr>
            <w:tcW w:w="1173" w:type="pct"/>
          </w:tcPr>
          <w:p w14:paraId="1E588FDC" w14:textId="77777777" w:rsidR="00CB5F33" w:rsidRPr="00373A49" w:rsidRDefault="00CB5F33" w:rsidP="00D51A4C">
            <w:pPr>
              <w:spacing w:line="360" w:lineRule="auto"/>
              <w:jc w:val="both"/>
              <w:rPr>
                <w:rFonts w:ascii="Book Antiqua" w:hAnsi="Book Antiqua" w:cs="Times New Roman"/>
                <w:shd w:val="clear" w:color="auto" w:fill="FFFFFF"/>
              </w:rPr>
            </w:pPr>
            <w:r w:rsidRPr="00373A49">
              <w:rPr>
                <w:rFonts w:ascii="Book Antiqua" w:hAnsi="Book Antiqua" w:cs="Times New Roman"/>
                <w:shd w:val="clear" w:color="auto" w:fill="FFFFFF"/>
              </w:rPr>
              <w:t>Ongoing</w:t>
            </w:r>
          </w:p>
        </w:tc>
      </w:tr>
      <w:tr w:rsidR="0023719E" w:rsidRPr="00373A49" w14:paraId="64F5F7D2" w14:textId="77777777" w:rsidTr="00881AF0">
        <w:trPr>
          <w:trHeight w:val="960"/>
          <w:jc w:val="center"/>
        </w:trPr>
        <w:tc>
          <w:tcPr>
            <w:tcW w:w="709" w:type="pct"/>
          </w:tcPr>
          <w:p w14:paraId="27C62583" w14:textId="77777777" w:rsidR="00CB5F33" w:rsidRPr="00373A49" w:rsidRDefault="00CB5F33" w:rsidP="00D51A4C">
            <w:pPr>
              <w:spacing w:line="360" w:lineRule="auto"/>
              <w:jc w:val="both"/>
              <w:rPr>
                <w:rFonts w:ascii="Book Antiqua" w:hAnsi="Book Antiqua" w:cs="Times New Roman"/>
                <w:i/>
                <w:lang w:eastAsia="zh-CN"/>
              </w:rPr>
            </w:pPr>
            <w:r w:rsidRPr="00373A49">
              <w:rPr>
                <w:rFonts w:ascii="Book Antiqua" w:hAnsi="Book Antiqua" w:cs="Times New Roman"/>
              </w:rPr>
              <w:t>PSK</w:t>
            </w:r>
          </w:p>
        </w:tc>
        <w:tc>
          <w:tcPr>
            <w:tcW w:w="775" w:type="pct"/>
          </w:tcPr>
          <w:p w14:paraId="7799EB01"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Polysaccharide</w:t>
            </w:r>
          </w:p>
        </w:tc>
        <w:tc>
          <w:tcPr>
            <w:tcW w:w="478" w:type="pct"/>
          </w:tcPr>
          <w:p w14:paraId="66D96C17"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Apoptosis and antiproliferative</w:t>
            </w:r>
          </w:p>
        </w:tc>
        <w:tc>
          <w:tcPr>
            <w:tcW w:w="914" w:type="pct"/>
          </w:tcPr>
          <w:p w14:paraId="3E148965"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NCT00497107</w:t>
            </w:r>
            <w:r w:rsidR="001812FE" w:rsidRPr="00373A49">
              <w:rPr>
                <w:rFonts w:ascii="Book Antiqua" w:hAnsi="Book Antiqua" w:cs="Times New Roman"/>
                <w:lang w:eastAsia="zh-CN"/>
              </w:rPr>
              <w:t xml:space="preserve">. </w:t>
            </w:r>
            <w:r w:rsidRPr="00373A49">
              <w:rPr>
                <w:rFonts w:ascii="Book Antiqua" w:hAnsi="Book Antiqua" w:cs="Times New Roman"/>
              </w:rPr>
              <w:t>NA</w:t>
            </w:r>
          </w:p>
        </w:tc>
        <w:tc>
          <w:tcPr>
            <w:tcW w:w="951" w:type="pct"/>
          </w:tcPr>
          <w:p w14:paraId="34E7B5C5" w14:textId="516D58AB" w:rsidR="00CB5F33" w:rsidRPr="00373A49" w:rsidRDefault="001812FE" w:rsidP="00D51A4C">
            <w:pPr>
              <w:shd w:val="clear" w:color="auto" w:fill="FFFFFF"/>
              <w:spacing w:line="360" w:lineRule="auto"/>
              <w:jc w:val="both"/>
              <w:outlineLvl w:val="0"/>
              <w:rPr>
                <w:rFonts w:ascii="Book Antiqua" w:hAnsi="Book Antiqua" w:cs="Times New Roman"/>
              </w:rPr>
            </w:pPr>
            <w:r w:rsidRPr="00373A49">
              <w:rPr>
                <w:rFonts w:ascii="Book Antiqua" w:hAnsi="Book Antiqua" w:cs="Times New Roman"/>
              </w:rPr>
              <w:t>Fungi/</w:t>
            </w:r>
            <w:r w:rsidR="00F87E9A">
              <w:rPr>
                <w:rFonts w:ascii="Book Antiqua" w:hAnsi="Book Antiqua" w:cs="Times New Roman"/>
              </w:rPr>
              <w:t>p</w:t>
            </w:r>
            <w:r w:rsidR="00CB5F33" w:rsidRPr="00373A49">
              <w:rPr>
                <w:rFonts w:ascii="Book Antiqua" w:hAnsi="Book Antiqua" w:cs="Times New Roman"/>
              </w:rPr>
              <w:t xml:space="preserve">hase III study: </w:t>
            </w:r>
            <w:r w:rsidR="00F87E9A">
              <w:rPr>
                <w:rFonts w:ascii="Book Antiqua" w:hAnsi="Book Antiqua" w:cs="Times New Roman"/>
              </w:rPr>
              <w:t>o</w:t>
            </w:r>
            <w:r w:rsidR="00CB5F33" w:rsidRPr="00373A49">
              <w:rPr>
                <w:rFonts w:ascii="Book Antiqua" w:hAnsi="Book Antiqua" w:cs="Times New Roman"/>
              </w:rPr>
              <w:t xml:space="preserve">ral </w:t>
            </w:r>
            <w:r w:rsidR="00F87E9A">
              <w:rPr>
                <w:rFonts w:ascii="Book Antiqua" w:hAnsi="Book Antiqua" w:cs="Times New Roman"/>
              </w:rPr>
              <w:t>t</w:t>
            </w:r>
            <w:r w:rsidR="00CB5F33" w:rsidRPr="00373A49">
              <w:rPr>
                <w:rFonts w:ascii="Book Antiqua" w:hAnsi="Book Antiqua" w:cs="Times New Roman"/>
              </w:rPr>
              <w:t>egafur/</w:t>
            </w:r>
            <w:r w:rsidR="00F87E9A">
              <w:rPr>
                <w:rFonts w:ascii="Book Antiqua" w:hAnsi="Book Antiqua" w:cs="Times New Roman"/>
              </w:rPr>
              <w:t>u</w:t>
            </w:r>
            <w:r w:rsidR="00CB5F33" w:rsidRPr="00373A49">
              <w:rPr>
                <w:rFonts w:ascii="Book Antiqua" w:hAnsi="Book Antiqua" w:cs="Times New Roman"/>
              </w:rPr>
              <w:t>racil plus PSK</w:t>
            </w:r>
          </w:p>
        </w:tc>
        <w:tc>
          <w:tcPr>
            <w:tcW w:w="1173" w:type="pct"/>
          </w:tcPr>
          <w:p w14:paraId="38350462" w14:textId="3DFC755E" w:rsidR="00CB5F33" w:rsidRPr="00373A49" w:rsidRDefault="00CB5F33" w:rsidP="00D51A4C">
            <w:pPr>
              <w:spacing w:line="360" w:lineRule="auto"/>
              <w:jc w:val="both"/>
              <w:rPr>
                <w:rFonts w:ascii="Book Antiqua" w:hAnsi="Book Antiqua" w:cs="Times New Roman"/>
                <w:shd w:val="clear" w:color="auto" w:fill="FFFFFF"/>
              </w:rPr>
            </w:pPr>
            <w:r w:rsidRPr="00373A49">
              <w:rPr>
                <w:rFonts w:ascii="Book Antiqua" w:hAnsi="Book Antiqua" w:cs="Times New Roman"/>
                <w:shd w:val="clear" w:color="auto" w:fill="FFFFFF"/>
              </w:rPr>
              <w:t>Results suggested</w:t>
            </w:r>
            <w:r w:rsidR="00F87E9A">
              <w:rPr>
                <w:rFonts w:ascii="Book Antiqua" w:hAnsi="Book Antiqua" w:cs="Times New Roman"/>
                <w:shd w:val="clear" w:color="auto" w:fill="FFFFFF"/>
              </w:rPr>
              <w:t xml:space="preserve"> that</w:t>
            </w:r>
            <w:r w:rsidRPr="00373A49">
              <w:rPr>
                <w:rFonts w:ascii="Book Antiqua" w:hAnsi="Book Antiqua" w:cs="Times New Roman"/>
                <w:shd w:val="clear" w:color="auto" w:fill="FFFFFF"/>
              </w:rPr>
              <w:t xml:space="preserve"> there was reduction in recurrence an</w:t>
            </w:r>
            <w:r w:rsidR="00405D2F" w:rsidRPr="00373A49">
              <w:rPr>
                <w:rFonts w:ascii="Book Antiqua" w:hAnsi="Book Antiqua" w:cs="Times New Roman"/>
                <w:shd w:val="clear" w:color="auto" w:fill="FFFFFF"/>
              </w:rPr>
              <w:t>d mortality by 43.6% and 40.2%</w:t>
            </w:r>
            <w:r w:rsidR="00F87E9A">
              <w:rPr>
                <w:rFonts w:ascii="Book Antiqua" w:hAnsi="Book Antiqua" w:cs="Times New Roman"/>
                <w:shd w:val="clear" w:color="auto" w:fill="FFFFFF"/>
              </w:rPr>
              <w:t>,</w:t>
            </w:r>
            <w:r w:rsidR="00405D2F" w:rsidRPr="00373A49">
              <w:rPr>
                <w:rFonts w:ascii="Book Antiqua" w:hAnsi="Book Antiqua" w:cs="Times New Roman"/>
                <w:shd w:val="clear" w:color="auto" w:fill="FFFFFF"/>
                <w:lang w:eastAsia="zh-CN"/>
              </w:rPr>
              <w:t xml:space="preserve"> </w:t>
            </w:r>
            <w:r w:rsidRPr="00373A49">
              <w:rPr>
                <w:rFonts w:ascii="Book Antiqua" w:hAnsi="Book Antiqua" w:cs="Times New Roman"/>
                <w:shd w:val="clear" w:color="auto" w:fill="FFFFFF"/>
              </w:rPr>
              <w:t xml:space="preserve">respectively in </w:t>
            </w:r>
            <w:r w:rsidR="00F87E9A">
              <w:rPr>
                <w:rFonts w:ascii="Book Antiqua" w:hAnsi="Book Antiqua" w:cs="Times New Roman"/>
                <w:shd w:val="clear" w:color="auto" w:fill="FFFFFF"/>
              </w:rPr>
              <w:t>s</w:t>
            </w:r>
            <w:r w:rsidRPr="00373A49">
              <w:rPr>
                <w:rFonts w:ascii="Book Antiqua" w:hAnsi="Book Antiqua" w:cs="Times New Roman"/>
                <w:shd w:val="clear" w:color="auto" w:fill="FFFFFF"/>
              </w:rPr>
              <w:t xml:space="preserve">tage I and </w:t>
            </w:r>
            <w:r w:rsidR="00F87E9A">
              <w:rPr>
                <w:rFonts w:ascii="Book Antiqua" w:hAnsi="Book Antiqua" w:cs="Times New Roman"/>
                <w:shd w:val="clear" w:color="auto" w:fill="FFFFFF"/>
              </w:rPr>
              <w:t>s</w:t>
            </w:r>
            <w:r w:rsidRPr="00373A49">
              <w:rPr>
                <w:rFonts w:ascii="Book Antiqua" w:hAnsi="Book Antiqua" w:cs="Times New Roman"/>
                <w:shd w:val="clear" w:color="auto" w:fill="FFFFFF"/>
              </w:rPr>
              <w:t>tage II</w:t>
            </w:r>
          </w:p>
        </w:tc>
      </w:tr>
      <w:tr w:rsidR="0023719E" w:rsidRPr="00373A49" w14:paraId="5F3C2D71" w14:textId="77777777" w:rsidTr="00881AF0">
        <w:trPr>
          <w:trHeight w:val="960"/>
          <w:jc w:val="center"/>
        </w:trPr>
        <w:tc>
          <w:tcPr>
            <w:tcW w:w="709" w:type="pct"/>
          </w:tcPr>
          <w:p w14:paraId="4B31136C" w14:textId="77777777" w:rsidR="00CB5F33" w:rsidRPr="00373A49" w:rsidRDefault="00CB5F33" w:rsidP="00D51A4C">
            <w:pPr>
              <w:spacing w:line="360" w:lineRule="auto"/>
              <w:jc w:val="both"/>
              <w:rPr>
                <w:rFonts w:ascii="Book Antiqua" w:hAnsi="Book Antiqua" w:cs="Times New Roman"/>
                <w:i/>
              </w:rPr>
            </w:pPr>
            <w:r w:rsidRPr="00373A49">
              <w:rPr>
                <w:rFonts w:ascii="Book Antiqua" w:hAnsi="Book Antiqua" w:cs="Times New Roman"/>
              </w:rPr>
              <w:t>Resveratrol</w:t>
            </w:r>
          </w:p>
        </w:tc>
        <w:tc>
          <w:tcPr>
            <w:tcW w:w="775" w:type="pct"/>
          </w:tcPr>
          <w:p w14:paraId="34C2F1CC"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Polyphenol</w:t>
            </w:r>
          </w:p>
        </w:tc>
        <w:tc>
          <w:tcPr>
            <w:tcW w:w="478" w:type="pct"/>
          </w:tcPr>
          <w:p w14:paraId="35C2F79A"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Apoptosis and antiproliferative</w:t>
            </w:r>
          </w:p>
        </w:tc>
        <w:tc>
          <w:tcPr>
            <w:tcW w:w="914" w:type="pct"/>
          </w:tcPr>
          <w:p w14:paraId="13A19648"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NCT00920803</w:t>
            </w:r>
            <w:r w:rsidR="001812FE" w:rsidRPr="00373A49">
              <w:rPr>
                <w:rFonts w:ascii="Book Antiqua" w:hAnsi="Book Antiqua" w:cs="Times New Roman"/>
                <w:lang w:eastAsia="zh-CN"/>
              </w:rPr>
              <w:t xml:space="preserve">. </w:t>
            </w:r>
            <w:r w:rsidRPr="00373A49">
              <w:rPr>
                <w:rFonts w:ascii="Book Antiqua" w:hAnsi="Book Antiqua" w:cs="Times New Roman"/>
              </w:rPr>
              <w:t>Completed</w:t>
            </w:r>
          </w:p>
        </w:tc>
        <w:tc>
          <w:tcPr>
            <w:tcW w:w="951" w:type="pct"/>
          </w:tcPr>
          <w:p w14:paraId="390EF8A3" w14:textId="4A9E7C23" w:rsidR="00CB5F33" w:rsidRPr="00373A49" w:rsidRDefault="001812FE" w:rsidP="00D51A4C">
            <w:pPr>
              <w:shd w:val="clear" w:color="auto" w:fill="FFFFFF"/>
              <w:spacing w:line="360" w:lineRule="auto"/>
              <w:jc w:val="both"/>
              <w:outlineLvl w:val="0"/>
              <w:rPr>
                <w:rFonts w:ascii="Book Antiqua" w:hAnsi="Book Antiqua" w:cs="Times New Roman"/>
              </w:rPr>
            </w:pPr>
            <w:r w:rsidRPr="00373A49">
              <w:rPr>
                <w:rFonts w:ascii="Book Antiqua" w:hAnsi="Book Antiqua" w:cs="Times New Roman"/>
              </w:rPr>
              <w:t>Plants/</w:t>
            </w:r>
            <w:r w:rsidR="00F87E9A">
              <w:rPr>
                <w:rFonts w:ascii="Book Antiqua" w:hAnsi="Book Antiqua" w:cs="Times New Roman"/>
              </w:rPr>
              <w:t>p</w:t>
            </w:r>
            <w:r w:rsidR="00CB5F33" w:rsidRPr="00373A49">
              <w:rPr>
                <w:rFonts w:ascii="Book Antiqua" w:hAnsi="Book Antiqua" w:cs="Times New Roman"/>
              </w:rPr>
              <w:t xml:space="preserve">hase I study: </w:t>
            </w:r>
            <w:r w:rsidR="00F87E9A">
              <w:rPr>
                <w:rFonts w:ascii="Book Antiqua" w:hAnsi="Book Antiqua" w:cs="Times New Roman"/>
              </w:rPr>
              <w:t>r</w:t>
            </w:r>
            <w:r w:rsidR="00CB5F33" w:rsidRPr="00373A49">
              <w:rPr>
                <w:rFonts w:ascii="Book Antiqua" w:hAnsi="Book Antiqua" w:cs="Times New Roman"/>
              </w:rPr>
              <w:t>esveratrol for resectable CRC</w:t>
            </w:r>
          </w:p>
        </w:tc>
        <w:tc>
          <w:tcPr>
            <w:tcW w:w="1173" w:type="pct"/>
          </w:tcPr>
          <w:p w14:paraId="0E654CB3" w14:textId="3ABEFE97" w:rsidR="00CB5F33" w:rsidRPr="00373A49" w:rsidRDefault="00CB5F33" w:rsidP="00D51A4C">
            <w:pPr>
              <w:spacing w:line="360" w:lineRule="auto"/>
              <w:jc w:val="both"/>
              <w:rPr>
                <w:rFonts w:ascii="Book Antiqua" w:hAnsi="Book Antiqua" w:cs="Times New Roman"/>
                <w:shd w:val="clear" w:color="auto" w:fill="FFFFFF"/>
              </w:rPr>
            </w:pPr>
            <w:r w:rsidRPr="00373A49">
              <w:rPr>
                <w:rFonts w:ascii="Book Antiqua" w:hAnsi="Book Antiqua" w:cs="Times New Roman"/>
                <w:shd w:val="clear" w:color="auto" w:fill="FFFFFF"/>
              </w:rPr>
              <w:t xml:space="preserve">Resveratrol </w:t>
            </w:r>
            <w:r w:rsidR="00F87E9A">
              <w:rPr>
                <w:rFonts w:ascii="Book Antiqua" w:hAnsi="Book Antiqua" w:cs="Times New Roman"/>
                <w:shd w:val="clear" w:color="auto" w:fill="FFFFFF"/>
              </w:rPr>
              <w:t>wa</w:t>
            </w:r>
            <w:r w:rsidRPr="00373A49">
              <w:rPr>
                <w:rFonts w:ascii="Book Antiqua" w:hAnsi="Book Antiqua" w:cs="Times New Roman"/>
                <w:shd w:val="clear" w:color="auto" w:fill="FFFFFF"/>
              </w:rPr>
              <w:t xml:space="preserve">s effective in treating CRC by modulating </w:t>
            </w:r>
            <w:r w:rsidR="00F87E9A">
              <w:rPr>
                <w:rFonts w:ascii="Book Antiqua" w:hAnsi="Book Antiqua" w:cs="Times New Roman"/>
                <w:shd w:val="clear" w:color="auto" w:fill="FFFFFF"/>
              </w:rPr>
              <w:t>the W</w:t>
            </w:r>
            <w:r w:rsidRPr="00373A49">
              <w:rPr>
                <w:rFonts w:ascii="Book Antiqua" w:hAnsi="Book Antiqua" w:cs="Times New Roman"/>
                <w:shd w:val="clear" w:color="auto" w:fill="FFFFFF"/>
              </w:rPr>
              <w:t>nt pathway</w:t>
            </w:r>
          </w:p>
        </w:tc>
      </w:tr>
      <w:tr w:rsidR="0023719E" w:rsidRPr="00373A49" w14:paraId="70F586C3" w14:textId="77777777" w:rsidTr="00881AF0">
        <w:trPr>
          <w:trHeight w:val="960"/>
          <w:jc w:val="center"/>
        </w:trPr>
        <w:tc>
          <w:tcPr>
            <w:tcW w:w="709" w:type="pct"/>
          </w:tcPr>
          <w:p w14:paraId="22A82DA8" w14:textId="77777777" w:rsidR="00CB5F33" w:rsidRPr="00373A49" w:rsidRDefault="00CB5F33" w:rsidP="00D51A4C">
            <w:pPr>
              <w:spacing w:line="360" w:lineRule="auto"/>
              <w:jc w:val="both"/>
              <w:rPr>
                <w:rFonts w:ascii="Book Antiqua" w:hAnsi="Book Antiqua" w:cs="Times New Roman"/>
                <w:i/>
              </w:rPr>
            </w:pPr>
            <w:r w:rsidRPr="00373A49">
              <w:rPr>
                <w:rFonts w:ascii="Book Antiqua" w:hAnsi="Book Antiqua" w:cs="Times New Roman"/>
              </w:rPr>
              <w:t>Topotecan</w:t>
            </w:r>
          </w:p>
        </w:tc>
        <w:tc>
          <w:tcPr>
            <w:tcW w:w="775" w:type="pct"/>
          </w:tcPr>
          <w:p w14:paraId="28EC4533"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Alkaloid</w:t>
            </w:r>
          </w:p>
        </w:tc>
        <w:tc>
          <w:tcPr>
            <w:tcW w:w="478" w:type="pct"/>
          </w:tcPr>
          <w:p w14:paraId="0B276DBA"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Antiproliferative</w:t>
            </w:r>
          </w:p>
        </w:tc>
        <w:tc>
          <w:tcPr>
            <w:tcW w:w="914" w:type="pct"/>
          </w:tcPr>
          <w:p w14:paraId="02A934E4" w14:textId="4C39A904" w:rsidR="00CB5F33" w:rsidRPr="000F58E9" w:rsidRDefault="00F87E9A" w:rsidP="00E8026B">
            <w:r>
              <w:rPr>
                <w:rFonts w:ascii="Book Antiqua" w:hAnsi="Book Antiqua"/>
              </w:rPr>
              <w:t>EORTC</w:t>
            </w:r>
          </w:p>
        </w:tc>
        <w:tc>
          <w:tcPr>
            <w:tcW w:w="951" w:type="pct"/>
          </w:tcPr>
          <w:p w14:paraId="305ECAC6" w14:textId="08B8656B" w:rsidR="00CB5F33" w:rsidRPr="00373A49" w:rsidRDefault="00407E2E" w:rsidP="00D51A4C">
            <w:pPr>
              <w:shd w:val="clear" w:color="auto" w:fill="FFFFFF"/>
              <w:spacing w:line="360" w:lineRule="auto"/>
              <w:jc w:val="both"/>
              <w:outlineLvl w:val="0"/>
              <w:rPr>
                <w:rFonts w:ascii="Book Antiqua" w:hAnsi="Book Antiqua" w:cs="Times New Roman"/>
              </w:rPr>
            </w:pPr>
            <w:r w:rsidRPr="00373A49">
              <w:rPr>
                <w:rFonts w:ascii="Book Antiqua" w:hAnsi="Book Antiqua" w:cs="Times New Roman"/>
              </w:rPr>
              <w:t>Plants/</w:t>
            </w:r>
            <w:r w:rsidR="00F87E9A">
              <w:rPr>
                <w:rFonts w:ascii="Book Antiqua" w:hAnsi="Book Antiqua" w:cs="Times New Roman"/>
              </w:rPr>
              <w:t>p</w:t>
            </w:r>
            <w:r w:rsidR="00CB5F33" w:rsidRPr="00373A49">
              <w:rPr>
                <w:rFonts w:ascii="Book Antiqua" w:hAnsi="Book Antiqua" w:cs="Times New Roman"/>
              </w:rPr>
              <w:t xml:space="preserve">hase II study: </w:t>
            </w:r>
            <w:r w:rsidR="00F87E9A">
              <w:rPr>
                <w:rFonts w:ascii="Book Antiqua" w:hAnsi="Book Antiqua" w:cs="Times New Roman"/>
              </w:rPr>
              <w:t>o</w:t>
            </w:r>
            <w:r w:rsidR="00CB5F33" w:rsidRPr="00373A49">
              <w:rPr>
                <w:rFonts w:ascii="Book Antiqua" w:hAnsi="Book Antiqua" w:cs="Times New Roman"/>
              </w:rPr>
              <w:t xml:space="preserve">ral </w:t>
            </w:r>
            <w:r w:rsidR="00F87E9A">
              <w:rPr>
                <w:rFonts w:ascii="Book Antiqua" w:hAnsi="Book Antiqua" w:cs="Times New Roman"/>
              </w:rPr>
              <w:t>t</w:t>
            </w:r>
            <w:r w:rsidR="00CB5F33" w:rsidRPr="00373A49">
              <w:rPr>
                <w:rFonts w:ascii="Book Antiqua" w:hAnsi="Book Antiqua" w:cs="Times New Roman"/>
              </w:rPr>
              <w:t>opotecan</w:t>
            </w:r>
          </w:p>
        </w:tc>
        <w:tc>
          <w:tcPr>
            <w:tcW w:w="1173" w:type="pct"/>
          </w:tcPr>
          <w:p w14:paraId="3F95CD66" w14:textId="25177B5C" w:rsidR="00CB5F33" w:rsidRPr="00373A49" w:rsidRDefault="00CB5F33" w:rsidP="00D51A4C">
            <w:pPr>
              <w:spacing w:line="360" w:lineRule="auto"/>
              <w:jc w:val="both"/>
              <w:rPr>
                <w:rFonts w:ascii="Book Antiqua" w:hAnsi="Book Antiqua" w:cs="Times New Roman"/>
                <w:shd w:val="clear" w:color="auto" w:fill="FFFFFF"/>
              </w:rPr>
            </w:pPr>
            <w:r w:rsidRPr="00373A49">
              <w:rPr>
                <w:rFonts w:ascii="Book Antiqua" w:hAnsi="Book Antiqua" w:cs="Times New Roman"/>
                <w:shd w:val="clear" w:color="auto" w:fill="FFFFFF"/>
              </w:rPr>
              <w:t>Topotecan administered as a five</w:t>
            </w:r>
            <w:r w:rsidR="00F87E9A">
              <w:rPr>
                <w:rFonts w:ascii="Book Antiqua" w:hAnsi="Book Antiqua" w:cs="Times New Roman"/>
                <w:shd w:val="clear" w:color="auto" w:fill="FFFFFF"/>
              </w:rPr>
              <w:t xml:space="preserve"> times daily</w:t>
            </w:r>
            <w:r w:rsidRPr="00373A49">
              <w:rPr>
                <w:rFonts w:ascii="Book Antiqua" w:hAnsi="Book Antiqua" w:cs="Times New Roman"/>
                <w:shd w:val="clear" w:color="auto" w:fill="FFFFFF"/>
              </w:rPr>
              <w:t xml:space="preserve"> regimen has only minor activity as a single-agent therapy in colorectal cancer</w:t>
            </w:r>
          </w:p>
        </w:tc>
      </w:tr>
      <w:tr w:rsidR="0023719E" w:rsidRPr="00373A49" w14:paraId="596D25E0" w14:textId="77777777" w:rsidTr="00881AF0">
        <w:trPr>
          <w:trHeight w:val="960"/>
          <w:jc w:val="center"/>
        </w:trPr>
        <w:tc>
          <w:tcPr>
            <w:tcW w:w="709" w:type="pct"/>
          </w:tcPr>
          <w:p w14:paraId="163FD656" w14:textId="77777777" w:rsidR="00CB5F33" w:rsidRPr="00373A49" w:rsidRDefault="00CB5F33" w:rsidP="00D51A4C">
            <w:pPr>
              <w:spacing w:line="360" w:lineRule="auto"/>
              <w:jc w:val="both"/>
              <w:rPr>
                <w:rFonts w:ascii="Book Antiqua" w:hAnsi="Book Antiqua" w:cs="Times New Roman"/>
                <w:i/>
              </w:rPr>
            </w:pPr>
            <w:r w:rsidRPr="00373A49">
              <w:rPr>
                <w:rFonts w:ascii="Book Antiqua" w:hAnsi="Book Antiqua" w:cs="Times New Roman"/>
              </w:rPr>
              <w:t>Metformin</w:t>
            </w:r>
          </w:p>
        </w:tc>
        <w:tc>
          <w:tcPr>
            <w:tcW w:w="775" w:type="pct"/>
          </w:tcPr>
          <w:p w14:paraId="2A0E5F82"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Alkaloid</w:t>
            </w:r>
          </w:p>
        </w:tc>
        <w:tc>
          <w:tcPr>
            <w:tcW w:w="478" w:type="pct"/>
          </w:tcPr>
          <w:p w14:paraId="0472D5E6" w14:textId="10E448D3" w:rsidR="00CB5F33" w:rsidRPr="00373A49" w:rsidRDefault="00444D1D" w:rsidP="00D51A4C">
            <w:pPr>
              <w:spacing w:line="360" w:lineRule="auto"/>
              <w:jc w:val="both"/>
              <w:rPr>
                <w:rFonts w:ascii="Book Antiqua" w:hAnsi="Book Antiqua" w:cs="Times New Roman"/>
              </w:rPr>
            </w:pPr>
            <w:r w:rsidRPr="00373A49">
              <w:rPr>
                <w:rFonts w:ascii="Book Antiqua" w:hAnsi="Book Antiqua" w:cs="Times New Roman"/>
              </w:rPr>
              <w:t xml:space="preserve">Antiproliferative </w:t>
            </w:r>
            <w:r w:rsidR="00CB5F33" w:rsidRPr="00373A49">
              <w:rPr>
                <w:rFonts w:ascii="Book Antiqua" w:hAnsi="Book Antiqua" w:cs="Times New Roman"/>
              </w:rPr>
              <w:t xml:space="preserve">and </w:t>
            </w:r>
            <w:r w:rsidR="00F87E9A">
              <w:rPr>
                <w:rFonts w:ascii="Book Antiqua" w:hAnsi="Book Antiqua" w:cs="Times New Roman"/>
              </w:rPr>
              <w:t>a</w:t>
            </w:r>
            <w:r w:rsidR="00CB5F33" w:rsidRPr="00373A49">
              <w:rPr>
                <w:rFonts w:ascii="Book Antiqua" w:hAnsi="Book Antiqua" w:cs="Times New Roman"/>
              </w:rPr>
              <w:t>ntimetastatic</w:t>
            </w:r>
          </w:p>
        </w:tc>
        <w:tc>
          <w:tcPr>
            <w:tcW w:w="914" w:type="pct"/>
          </w:tcPr>
          <w:p w14:paraId="44847999"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NCT03047837</w:t>
            </w:r>
            <w:r w:rsidR="00444D1D" w:rsidRPr="00373A49">
              <w:rPr>
                <w:rFonts w:ascii="Book Antiqua" w:hAnsi="Book Antiqua" w:cs="Times New Roman"/>
                <w:lang w:eastAsia="zh-CN"/>
              </w:rPr>
              <w:t xml:space="preserve">. </w:t>
            </w:r>
            <w:r w:rsidRPr="00373A49">
              <w:rPr>
                <w:rFonts w:ascii="Book Antiqua" w:hAnsi="Book Antiqua" w:cs="Times New Roman"/>
              </w:rPr>
              <w:t>NA</w:t>
            </w:r>
          </w:p>
        </w:tc>
        <w:tc>
          <w:tcPr>
            <w:tcW w:w="951" w:type="pct"/>
          </w:tcPr>
          <w:p w14:paraId="2939C065" w14:textId="775A62D1" w:rsidR="00CB5F33" w:rsidRPr="00373A49" w:rsidRDefault="00407E2E" w:rsidP="00D51A4C">
            <w:pPr>
              <w:shd w:val="clear" w:color="auto" w:fill="FFFFFF"/>
              <w:spacing w:line="360" w:lineRule="auto"/>
              <w:jc w:val="both"/>
              <w:outlineLvl w:val="0"/>
              <w:rPr>
                <w:rFonts w:ascii="Book Antiqua" w:hAnsi="Book Antiqua" w:cs="Times New Roman"/>
              </w:rPr>
            </w:pPr>
            <w:r w:rsidRPr="00373A49">
              <w:rPr>
                <w:rFonts w:ascii="Book Antiqua" w:hAnsi="Book Antiqua" w:cs="Times New Roman"/>
              </w:rPr>
              <w:t>Plants/</w:t>
            </w:r>
            <w:r w:rsidR="00F87E9A">
              <w:rPr>
                <w:rFonts w:ascii="Book Antiqua" w:hAnsi="Book Antiqua" w:cs="Times New Roman"/>
              </w:rPr>
              <w:t>p</w:t>
            </w:r>
            <w:r w:rsidR="00CB5F33" w:rsidRPr="00373A49">
              <w:rPr>
                <w:rFonts w:ascii="Book Antiqua" w:hAnsi="Book Antiqua" w:cs="Times New Roman"/>
              </w:rPr>
              <w:t xml:space="preserve">hase II study: </w:t>
            </w:r>
            <w:r w:rsidR="00F87E9A">
              <w:rPr>
                <w:rFonts w:ascii="Book Antiqua" w:hAnsi="Book Antiqua" w:cs="Times New Roman"/>
                <w:lang w:eastAsia="zh-CN"/>
              </w:rPr>
              <w:t>u</w:t>
            </w:r>
            <w:r w:rsidR="00CB5F33" w:rsidRPr="00373A49">
              <w:rPr>
                <w:rFonts w:ascii="Book Antiqua" w:hAnsi="Book Antiqua" w:cs="Times New Roman"/>
              </w:rPr>
              <w:t xml:space="preserve">sing </w:t>
            </w:r>
            <w:r w:rsidR="00F87E9A">
              <w:rPr>
                <w:rFonts w:ascii="Book Antiqua" w:hAnsi="Book Antiqua" w:cs="Times New Roman"/>
              </w:rPr>
              <w:t>a</w:t>
            </w:r>
            <w:r w:rsidR="00CB5F33" w:rsidRPr="00373A49">
              <w:rPr>
                <w:rFonts w:ascii="Book Antiqua" w:hAnsi="Book Antiqua" w:cs="Times New Roman"/>
              </w:rPr>
              <w:t xml:space="preserve">spirin and </w:t>
            </w:r>
            <w:r w:rsidR="00F87E9A">
              <w:rPr>
                <w:rFonts w:ascii="Book Antiqua" w:hAnsi="Book Antiqua" w:cs="Times New Roman"/>
              </w:rPr>
              <w:t>m</w:t>
            </w:r>
            <w:r w:rsidR="00CB5F33" w:rsidRPr="00373A49">
              <w:rPr>
                <w:rFonts w:ascii="Book Antiqua" w:hAnsi="Book Antiqua" w:cs="Times New Roman"/>
              </w:rPr>
              <w:t xml:space="preserve">etformin </w:t>
            </w:r>
            <w:r w:rsidR="00F87E9A">
              <w:rPr>
                <w:rFonts w:ascii="Book Antiqua" w:hAnsi="Book Antiqua" w:cs="Times New Roman"/>
              </w:rPr>
              <w:t>i</w:t>
            </w:r>
            <w:r w:rsidR="00CB5F33" w:rsidRPr="00373A49">
              <w:rPr>
                <w:rFonts w:ascii="Book Antiqua" w:hAnsi="Book Antiqua" w:cs="Times New Roman"/>
              </w:rPr>
              <w:t xml:space="preserve">n </w:t>
            </w:r>
            <w:r w:rsidR="00F87E9A">
              <w:rPr>
                <w:rFonts w:ascii="Book Antiqua" w:hAnsi="Book Antiqua" w:cs="Times New Roman"/>
              </w:rPr>
              <w:t>s</w:t>
            </w:r>
            <w:r w:rsidR="00CB5F33" w:rsidRPr="00373A49">
              <w:rPr>
                <w:rFonts w:ascii="Book Antiqua" w:hAnsi="Book Antiqua" w:cs="Times New Roman"/>
              </w:rPr>
              <w:t>tage I-II CRC</w:t>
            </w:r>
          </w:p>
        </w:tc>
        <w:tc>
          <w:tcPr>
            <w:tcW w:w="1173" w:type="pct"/>
          </w:tcPr>
          <w:p w14:paraId="2796A60E" w14:textId="1CD67DAB" w:rsidR="00CB5F33" w:rsidRPr="00373A49" w:rsidRDefault="00CB5F33" w:rsidP="00D51A4C">
            <w:pPr>
              <w:spacing w:line="360" w:lineRule="auto"/>
              <w:jc w:val="both"/>
              <w:rPr>
                <w:rFonts w:ascii="Book Antiqua" w:hAnsi="Book Antiqua" w:cs="Times New Roman"/>
                <w:shd w:val="clear" w:color="auto" w:fill="FFFFFF"/>
              </w:rPr>
            </w:pPr>
            <w:r w:rsidRPr="00373A49">
              <w:rPr>
                <w:rFonts w:ascii="Book Antiqua" w:hAnsi="Book Antiqua" w:cs="Times New Roman"/>
                <w:shd w:val="clear" w:color="auto" w:fill="FFFFFF"/>
              </w:rPr>
              <w:t>Result suggested that the given intervent</w:t>
            </w:r>
            <w:r w:rsidR="00405D2F" w:rsidRPr="00373A49">
              <w:rPr>
                <w:rFonts w:ascii="Book Antiqua" w:hAnsi="Book Antiqua" w:cs="Times New Roman"/>
                <w:shd w:val="clear" w:color="auto" w:fill="FFFFFF"/>
              </w:rPr>
              <w:t xml:space="preserve">ion delayed recurrence </w:t>
            </w:r>
            <w:r w:rsidRPr="00373A49">
              <w:rPr>
                <w:rFonts w:ascii="Book Antiqua" w:hAnsi="Book Antiqua" w:cs="Times New Roman"/>
                <w:shd w:val="clear" w:color="auto" w:fill="FFFFFF"/>
              </w:rPr>
              <w:t>and improved prognosis</w:t>
            </w:r>
          </w:p>
        </w:tc>
      </w:tr>
      <w:tr w:rsidR="00444D1D" w:rsidRPr="00373A49" w14:paraId="7954CA9B" w14:textId="77777777" w:rsidTr="00881AF0">
        <w:trPr>
          <w:trHeight w:val="960"/>
          <w:jc w:val="center"/>
        </w:trPr>
        <w:tc>
          <w:tcPr>
            <w:tcW w:w="709" w:type="pct"/>
            <w:vMerge w:val="restart"/>
          </w:tcPr>
          <w:p w14:paraId="4B52E475" w14:textId="77777777" w:rsidR="00444D1D" w:rsidRPr="00373A49" w:rsidRDefault="00444D1D" w:rsidP="00D51A4C">
            <w:pPr>
              <w:spacing w:line="360" w:lineRule="auto"/>
              <w:jc w:val="both"/>
              <w:rPr>
                <w:rFonts w:ascii="Book Antiqua" w:hAnsi="Book Antiqua" w:cs="Times New Roman"/>
              </w:rPr>
            </w:pPr>
            <w:r w:rsidRPr="00373A49">
              <w:rPr>
                <w:rFonts w:ascii="Book Antiqua" w:hAnsi="Book Antiqua" w:cs="Times New Roman"/>
              </w:rPr>
              <w:t>Everolimus</w:t>
            </w:r>
          </w:p>
        </w:tc>
        <w:tc>
          <w:tcPr>
            <w:tcW w:w="775" w:type="pct"/>
            <w:vMerge w:val="restart"/>
          </w:tcPr>
          <w:p w14:paraId="46132D6D" w14:textId="77777777" w:rsidR="00444D1D" w:rsidRPr="00373A49" w:rsidRDefault="00444D1D" w:rsidP="00D51A4C">
            <w:pPr>
              <w:spacing w:line="360" w:lineRule="auto"/>
              <w:jc w:val="both"/>
              <w:rPr>
                <w:rFonts w:ascii="Book Antiqua" w:hAnsi="Book Antiqua" w:cs="Times New Roman"/>
              </w:rPr>
            </w:pPr>
            <w:r w:rsidRPr="00373A49">
              <w:rPr>
                <w:rFonts w:ascii="Book Antiqua" w:hAnsi="Book Antiqua" w:cs="Times New Roman"/>
              </w:rPr>
              <w:t>Macrolide</w:t>
            </w:r>
          </w:p>
        </w:tc>
        <w:tc>
          <w:tcPr>
            <w:tcW w:w="478" w:type="pct"/>
            <w:vMerge w:val="restart"/>
          </w:tcPr>
          <w:p w14:paraId="68C28F07" w14:textId="6B9FCDE7" w:rsidR="00444D1D" w:rsidRPr="00373A49" w:rsidRDefault="00444D1D" w:rsidP="00D51A4C">
            <w:pPr>
              <w:spacing w:line="360" w:lineRule="auto"/>
              <w:jc w:val="both"/>
              <w:rPr>
                <w:rFonts w:ascii="Book Antiqua" w:hAnsi="Book Antiqua" w:cs="Times New Roman"/>
              </w:rPr>
            </w:pPr>
            <w:r w:rsidRPr="00373A49">
              <w:rPr>
                <w:rFonts w:ascii="Book Antiqua" w:hAnsi="Book Antiqua" w:cs="Times New Roman"/>
              </w:rPr>
              <w:t xml:space="preserve">Antiproliferative and </w:t>
            </w:r>
            <w:r w:rsidR="00F87E9A">
              <w:rPr>
                <w:rFonts w:ascii="Book Antiqua" w:hAnsi="Book Antiqua" w:cs="Times New Roman"/>
              </w:rPr>
              <w:t>a</w:t>
            </w:r>
            <w:r w:rsidRPr="00373A49">
              <w:rPr>
                <w:rFonts w:ascii="Book Antiqua" w:hAnsi="Book Antiqua" w:cs="Times New Roman"/>
              </w:rPr>
              <w:t>ntimetastatic</w:t>
            </w:r>
          </w:p>
        </w:tc>
        <w:tc>
          <w:tcPr>
            <w:tcW w:w="914" w:type="pct"/>
          </w:tcPr>
          <w:p w14:paraId="0AF5F6FB" w14:textId="77777777" w:rsidR="00444D1D" w:rsidRPr="00373A49" w:rsidRDefault="00444D1D" w:rsidP="00D51A4C">
            <w:pPr>
              <w:spacing w:line="360" w:lineRule="auto"/>
              <w:jc w:val="both"/>
              <w:rPr>
                <w:rFonts w:ascii="Book Antiqua" w:hAnsi="Book Antiqua" w:cs="Times New Roman"/>
                <w:lang w:eastAsia="zh-CN"/>
              </w:rPr>
            </w:pPr>
            <w:r w:rsidRPr="00373A49">
              <w:rPr>
                <w:rFonts w:ascii="Book Antiqua" w:hAnsi="Book Antiqua" w:cs="Times New Roman"/>
              </w:rPr>
              <w:t>NCT01387880</w:t>
            </w:r>
            <w:r w:rsidRPr="00373A49">
              <w:rPr>
                <w:rFonts w:ascii="Book Antiqua" w:hAnsi="Book Antiqua" w:cs="Times New Roman"/>
                <w:lang w:eastAsia="zh-CN"/>
              </w:rPr>
              <w:t xml:space="preserve">. </w:t>
            </w:r>
            <w:r w:rsidRPr="00373A49">
              <w:rPr>
                <w:rFonts w:ascii="Book Antiqua" w:hAnsi="Book Antiqua" w:cs="Times New Roman"/>
              </w:rPr>
              <w:t>Completed</w:t>
            </w:r>
          </w:p>
        </w:tc>
        <w:tc>
          <w:tcPr>
            <w:tcW w:w="951" w:type="pct"/>
          </w:tcPr>
          <w:p w14:paraId="1910C331" w14:textId="63AA76AE" w:rsidR="00444D1D" w:rsidRPr="00373A49" w:rsidRDefault="00444D1D" w:rsidP="00D51A4C">
            <w:pPr>
              <w:shd w:val="clear" w:color="auto" w:fill="FFFFFF"/>
              <w:spacing w:line="360" w:lineRule="auto"/>
              <w:jc w:val="both"/>
              <w:outlineLvl w:val="0"/>
              <w:rPr>
                <w:rFonts w:ascii="Book Antiqua" w:hAnsi="Book Antiqua" w:cs="Times New Roman"/>
                <w:lang w:eastAsia="zh-CN"/>
              </w:rPr>
            </w:pPr>
            <w:r w:rsidRPr="00373A49">
              <w:rPr>
                <w:rFonts w:ascii="Book Antiqua" w:hAnsi="Book Antiqua" w:cs="Times New Roman"/>
              </w:rPr>
              <w:t>Bacterial/</w:t>
            </w:r>
            <w:r w:rsidR="00F87E9A">
              <w:rPr>
                <w:rFonts w:ascii="Book Antiqua" w:hAnsi="Book Antiqua" w:cs="Times New Roman"/>
              </w:rPr>
              <w:t>p</w:t>
            </w:r>
            <w:r w:rsidRPr="00373A49">
              <w:rPr>
                <w:rFonts w:ascii="Book Antiqua" w:hAnsi="Book Antiqua" w:cs="Times New Roman"/>
              </w:rPr>
              <w:t xml:space="preserve">hase II </w:t>
            </w:r>
            <w:r w:rsidR="00F87E9A">
              <w:rPr>
                <w:rFonts w:ascii="Book Antiqua" w:hAnsi="Book Antiqua" w:cs="Times New Roman"/>
              </w:rPr>
              <w:t>s</w:t>
            </w:r>
            <w:r w:rsidRPr="00373A49">
              <w:rPr>
                <w:rFonts w:ascii="Book Antiqua" w:hAnsi="Book Antiqua" w:cs="Times New Roman"/>
              </w:rPr>
              <w:t xml:space="preserve">tudy: </w:t>
            </w:r>
            <w:r w:rsidR="00F87E9A">
              <w:rPr>
                <w:rFonts w:ascii="Book Antiqua" w:hAnsi="Book Antiqua" w:cs="Times New Roman"/>
              </w:rPr>
              <w:t>i</w:t>
            </w:r>
            <w:r w:rsidRPr="00373A49">
              <w:rPr>
                <w:rFonts w:ascii="Book Antiqua" w:hAnsi="Book Antiqua" w:cs="Times New Roman"/>
              </w:rPr>
              <w:t>rinotecan, cetuximab</w:t>
            </w:r>
            <w:r w:rsidR="00F87E9A">
              <w:rPr>
                <w:rFonts w:ascii="Book Antiqua" w:hAnsi="Book Antiqua" w:cs="Times New Roman"/>
              </w:rPr>
              <w:t>,</w:t>
            </w:r>
            <w:r w:rsidRPr="00373A49">
              <w:rPr>
                <w:rFonts w:ascii="Book Antiqua" w:hAnsi="Book Antiqua" w:cs="Times New Roman"/>
              </w:rPr>
              <w:t xml:space="preserve"> and </w:t>
            </w:r>
            <w:r w:rsidR="00F87E9A">
              <w:rPr>
                <w:rFonts w:ascii="Book Antiqua" w:hAnsi="Book Antiqua" w:cs="Times New Roman"/>
              </w:rPr>
              <w:t>e</w:t>
            </w:r>
            <w:r w:rsidRPr="00373A49">
              <w:rPr>
                <w:rFonts w:ascii="Book Antiqua" w:hAnsi="Book Antiqua" w:cs="Times New Roman"/>
              </w:rPr>
              <w:t>verolimus to patients with mCRC</w:t>
            </w:r>
          </w:p>
        </w:tc>
        <w:tc>
          <w:tcPr>
            <w:tcW w:w="1173" w:type="pct"/>
          </w:tcPr>
          <w:p w14:paraId="331CF7A2" w14:textId="543650AC" w:rsidR="00444D1D" w:rsidRPr="00373A49" w:rsidRDefault="00444D1D" w:rsidP="00D51A4C">
            <w:pPr>
              <w:spacing w:line="360" w:lineRule="auto"/>
              <w:jc w:val="both"/>
              <w:rPr>
                <w:rFonts w:ascii="Book Antiqua" w:hAnsi="Book Antiqua" w:cs="Times New Roman"/>
                <w:shd w:val="clear" w:color="auto" w:fill="FFFFFF"/>
                <w:lang w:eastAsia="zh-CN"/>
              </w:rPr>
            </w:pPr>
            <w:r w:rsidRPr="00373A49">
              <w:rPr>
                <w:rFonts w:ascii="Book Antiqua" w:hAnsi="Book Antiqua" w:cs="Times New Roman"/>
                <w:shd w:val="clear" w:color="auto" w:fill="FFFFFF"/>
              </w:rPr>
              <w:t>Everolimus show</w:t>
            </w:r>
            <w:r w:rsidR="00F87E9A">
              <w:rPr>
                <w:rFonts w:ascii="Book Antiqua" w:hAnsi="Book Antiqua" w:cs="Times New Roman"/>
                <w:shd w:val="clear" w:color="auto" w:fill="FFFFFF"/>
              </w:rPr>
              <w:t>ed</w:t>
            </w:r>
            <w:r w:rsidRPr="00373A49">
              <w:rPr>
                <w:rFonts w:ascii="Book Antiqua" w:hAnsi="Book Antiqua" w:cs="Times New Roman"/>
                <w:shd w:val="clear" w:color="auto" w:fill="FFFFFF"/>
              </w:rPr>
              <w:t xml:space="preserve"> promising effects </w:t>
            </w:r>
            <w:r w:rsidR="00F87E9A">
              <w:rPr>
                <w:rFonts w:ascii="Book Antiqua" w:hAnsi="Book Antiqua" w:cs="Times New Roman"/>
                <w:shd w:val="clear" w:color="auto" w:fill="FFFFFF"/>
              </w:rPr>
              <w:t>o</w:t>
            </w:r>
            <w:r w:rsidRPr="00373A49">
              <w:rPr>
                <w:rFonts w:ascii="Book Antiqua" w:hAnsi="Book Antiqua" w:cs="Times New Roman"/>
                <w:shd w:val="clear" w:color="auto" w:fill="FFFFFF"/>
              </w:rPr>
              <w:t>n CRC prognosis</w:t>
            </w:r>
          </w:p>
        </w:tc>
      </w:tr>
      <w:tr w:rsidR="00444D1D" w:rsidRPr="00373A49" w14:paraId="544EBF29" w14:textId="77777777" w:rsidTr="00881AF0">
        <w:trPr>
          <w:trHeight w:val="960"/>
          <w:jc w:val="center"/>
        </w:trPr>
        <w:tc>
          <w:tcPr>
            <w:tcW w:w="709" w:type="pct"/>
            <w:vMerge/>
          </w:tcPr>
          <w:p w14:paraId="44ED8475" w14:textId="77777777" w:rsidR="00444D1D" w:rsidRPr="00373A49" w:rsidRDefault="00444D1D" w:rsidP="00D51A4C">
            <w:pPr>
              <w:spacing w:line="360" w:lineRule="auto"/>
              <w:jc w:val="both"/>
              <w:rPr>
                <w:rFonts w:ascii="Book Antiqua" w:hAnsi="Book Antiqua"/>
              </w:rPr>
            </w:pPr>
          </w:p>
        </w:tc>
        <w:tc>
          <w:tcPr>
            <w:tcW w:w="775" w:type="pct"/>
            <w:vMerge/>
          </w:tcPr>
          <w:p w14:paraId="66FF68EC" w14:textId="77777777" w:rsidR="00444D1D" w:rsidRPr="00373A49" w:rsidRDefault="00444D1D" w:rsidP="00D51A4C">
            <w:pPr>
              <w:spacing w:line="360" w:lineRule="auto"/>
              <w:jc w:val="both"/>
              <w:rPr>
                <w:rFonts w:ascii="Book Antiqua" w:hAnsi="Book Antiqua"/>
              </w:rPr>
            </w:pPr>
          </w:p>
        </w:tc>
        <w:tc>
          <w:tcPr>
            <w:tcW w:w="478" w:type="pct"/>
            <w:vMerge/>
          </w:tcPr>
          <w:p w14:paraId="6F691F91" w14:textId="77777777" w:rsidR="00444D1D" w:rsidRPr="00373A49" w:rsidRDefault="00444D1D" w:rsidP="00D51A4C">
            <w:pPr>
              <w:spacing w:line="360" w:lineRule="auto"/>
              <w:jc w:val="both"/>
              <w:rPr>
                <w:rFonts w:ascii="Book Antiqua" w:hAnsi="Book Antiqua"/>
              </w:rPr>
            </w:pPr>
          </w:p>
        </w:tc>
        <w:tc>
          <w:tcPr>
            <w:tcW w:w="914" w:type="pct"/>
          </w:tcPr>
          <w:p w14:paraId="2EECE4DA" w14:textId="77777777" w:rsidR="00444D1D" w:rsidRPr="00373A49" w:rsidRDefault="00444D1D" w:rsidP="00D51A4C">
            <w:pPr>
              <w:spacing w:line="360" w:lineRule="auto"/>
              <w:jc w:val="both"/>
              <w:rPr>
                <w:rFonts w:ascii="Book Antiqua" w:hAnsi="Book Antiqua" w:cs="Times New Roman"/>
                <w:lang w:eastAsia="zh-CN"/>
              </w:rPr>
            </w:pPr>
            <w:r w:rsidRPr="00373A49">
              <w:rPr>
                <w:rFonts w:ascii="Book Antiqua" w:hAnsi="Book Antiqua" w:cs="Times New Roman"/>
              </w:rPr>
              <w:t>NCT01058655</w:t>
            </w:r>
            <w:r w:rsidRPr="00373A49">
              <w:rPr>
                <w:rFonts w:ascii="Book Antiqua" w:hAnsi="Book Antiqua" w:cs="Times New Roman"/>
                <w:lang w:eastAsia="zh-CN"/>
              </w:rPr>
              <w:t xml:space="preserve">. </w:t>
            </w:r>
            <w:r w:rsidRPr="00373A49">
              <w:rPr>
                <w:rFonts w:ascii="Book Antiqua" w:hAnsi="Book Antiqua" w:cs="Times New Roman"/>
              </w:rPr>
              <w:t>Completed</w:t>
            </w:r>
          </w:p>
        </w:tc>
        <w:tc>
          <w:tcPr>
            <w:tcW w:w="951" w:type="pct"/>
          </w:tcPr>
          <w:p w14:paraId="51145DAE" w14:textId="42C1AE60" w:rsidR="00444D1D" w:rsidRPr="00373A49" w:rsidRDefault="00444D1D" w:rsidP="00D51A4C">
            <w:pPr>
              <w:shd w:val="clear" w:color="auto" w:fill="FFFFFF"/>
              <w:spacing w:line="360" w:lineRule="auto"/>
              <w:jc w:val="both"/>
              <w:outlineLvl w:val="0"/>
              <w:rPr>
                <w:rFonts w:ascii="Book Antiqua" w:hAnsi="Book Antiqua"/>
              </w:rPr>
            </w:pPr>
            <w:r w:rsidRPr="00373A49">
              <w:rPr>
                <w:rFonts w:ascii="Book Antiqua" w:hAnsi="Book Antiqua" w:cs="Times New Roman"/>
              </w:rPr>
              <w:t xml:space="preserve">Phase II study: </w:t>
            </w:r>
            <w:r w:rsidR="00F87E9A">
              <w:rPr>
                <w:rFonts w:ascii="Book Antiqua" w:hAnsi="Book Antiqua" w:cs="Times New Roman"/>
              </w:rPr>
              <w:t>t</w:t>
            </w:r>
            <w:r w:rsidRPr="00373A49">
              <w:rPr>
                <w:rFonts w:ascii="Book Antiqua" w:hAnsi="Book Antiqua" w:cs="Times New Roman"/>
              </w:rPr>
              <w:t>ivozanib and everolimus for patient</w:t>
            </w:r>
            <w:r w:rsidR="00F87E9A">
              <w:rPr>
                <w:rFonts w:ascii="Book Antiqua" w:hAnsi="Book Antiqua" w:cs="Times New Roman"/>
              </w:rPr>
              <w:t>s</w:t>
            </w:r>
            <w:r w:rsidRPr="00373A49">
              <w:rPr>
                <w:rFonts w:ascii="Book Antiqua" w:hAnsi="Book Antiqua" w:cs="Times New Roman"/>
              </w:rPr>
              <w:t xml:space="preserve"> with refractory mCRC</w:t>
            </w:r>
          </w:p>
        </w:tc>
        <w:tc>
          <w:tcPr>
            <w:tcW w:w="1173" w:type="pct"/>
          </w:tcPr>
          <w:p w14:paraId="155AB7ED" w14:textId="1B4B7530" w:rsidR="00444D1D" w:rsidRPr="00373A49" w:rsidRDefault="00444D1D" w:rsidP="00D51A4C">
            <w:pPr>
              <w:spacing w:line="360" w:lineRule="auto"/>
              <w:jc w:val="both"/>
              <w:rPr>
                <w:rFonts w:ascii="Book Antiqua" w:hAnsi="Book Antiqua"/>
                <w:shd w:val="clear" w:color="auto" w:fill="FFFFFF"/>
              </w:rPr>
            </w:pPr>
            <w:r w:rsidRPr="00373A49">
              <w:rPr>
                <w:rFonts w:ascii="Book Antiqua" w:hAnsi="Book Antiqua" w:cs="Times New Roman"/>
                <w:shd w:val="clear" w:color="auto" w:fill="FFFFFF"/>
              </w:rPr>
              <w:t>Oral combination of</w:t>
            </w:r>
            <w:r w:rsidR="00405D2F" w:rsidRPr="00373A49">
              <w:rPr>
                <w:rFonts w:ascii="Book Antiqua" w:hAnsi="Book Antiqua" w:cs="Times New Roman"/>
                <w:shd w:val="clear" w:color="auto" w:fill="FFFFFF"/>
                <w:lang w:eastAsia="zh-CN"/>
              </w:rPr>
              <w:t xml:space="preserve"> </w:t>
            </w:r>
            <w:r w:rsidR="00F87E9A">
              <w:rPr>
                <w:rFonts w:ascii="Book Antiqua" w:hAnsi="Book Antiqua" w:cs="Times New Roman"/>
              </w:rPr>
              <w:t>t</w:t>
            </w:r>
            <w:r w:rsidRPr="00373A49">
              <w:rPr>
                <w:rFonts w:ascii="Book Antiqua" w:hAnsi="Book Antiqua" w:cs="Times New Roman"/>
              </w:rPr>
              <w:t>ivozanib and everolimus was well tolerated in 50% of the patient</w:t>
            </w:r>
          </w:p>
        </w:tc>
      </w:tr>
      <w:tr w:rsidR="0023719E" w:rsidRPr="00373A49" w14:paraId="2AEA82EB" w14:textId="77777777" w:rsidTr="00881AF0">
        <w:trPr>
          <w:trHeight w:val="960"/>
          <w:jc w:val="center"/>
        </w:trPr>
        <w:tc>
          <w:tcPr>
            <w:tcW w:w="709" w:type="pct"/>
          </w:tcPr>
          <w:p w14:paraId="6C086D58"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Andrographolide</w:t>
            </w:r>
          </w:p>
        </w:tc>
        <w:tc>
          <w:tcPr>
            <w:tcW w:w="775" w:type="pct"/>
          </w:tcPr>
          <w:p w14:paraId="1A57C6ED"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Diterpenoid</w:t>
            </w:r>
          </w:p>
        </w:tc>
        <w:tc>
          <w:tcPr>
            <w:tcW w:w="478" w:type="pct"/>
          </w:tcPr>
          <w:p w14:paraId="3477329D" w14:textId="38DB83E3" w:rsidR="00CB5F33" w:rsidRPr="00373A49" w:rsidRDefault="004679AA" w:rsidP="00D51A4C">
            <w:pPr>
              <w:spacing w:line="360" w:lineRule="auto"/>
              <w:jc w:val="both"/>
              <w:rPr>
                <w:rFonts w:ascii="Book Antiqua" w:hAnsi="Book Antiqua" w:cs="Times New Roman"/>
              </w:rPr>
            </w:pPr>
            <w:r w:rsidRPr="00373A49">
              <w:rPr>
                <w:rFonts w:ascii="Book Antiqua" w:hAnsi="Book Antiqua" w:cs="Times New Roman"/>
              </w:rPr>
              <w:t xml:space="preserve">Apoptosis, </w:t>
            </w:r>
            <w:r w:rsidR="00F87E9A">
              <w:rPr>
                <w:rFonts w:ascii="Book Antiqua" w:hAnsi="Book Antiqua" w:cs="Times New Roman"/>
              </w:rPr>
              <w:t>a</w:t>
            </w:r>
            <w:r w:rsidR="00CB5F33" w:rsidRPr="00373A49">
              <w:rPr>
                <w:rFonts w:ascii="Book Antiqua" w:hAnsi="Book Antiqua" w:cs="Times New Roman"/>
              </w:rPr>
              <w:t>ntiproliferative</w:t>
            </w:r>
            <w:r w:rsidR="00F87E9A">
              <w:rPr>
                <w:rFonts w:ascii="Book Antiqua" w:hAnsi="Book Antiqua" w:cs="Times New Roman"/>
              </w:rPr>
              <w:t>,</w:t>
            </w:r>
            <w:r w:rsidR="00CB5F33" w:rsidRPr="00373A49">
              <w:rPr>
                <w:rFonts w:ascii="Book Antiqua" w:hAnsi="Book Antiqua" w:cs="Times New Roman"/>
              </w:rPr>
              <w:t xml:space="preserve"> and cell cycle arrest</w:t>
            </w:r>
          </w:p>
        </w:tc>
        <w:tc>
          <w:tcPr>
            <w:tcW w:w="914" w:type="pct"/>
          </w:tcPr>
          <w:p w14:paraId="5BDD7392" w14:textId="585F5FF3"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i/>
              </w:rPr>
              <w:t>In</w:t>
            </w:r>
            <w:r w:rsidR="00F87E9A">
              <w:rPr>
                <w:rFonts w:ascii="Book Antiqua" w:hAnsi="Book Antiqua" w:cs="Times New Roman"/>
                <w:i/>
              </w:rPr>
              <w:t xml:space="preserve"> </w:t>
            </w:r>
            <w:r w:rsidRPr="00373A49">
              <w:rPr>
                <w:rFonts w:ascii="Book Antiqua" w:hAnsi="Book Antiqua" w:cs="Times New Roman"/>
                <w:i/>
              </w:rPr>
              <w:t>vitro</w:t>
            </w:r>
            <w:r w:rsidRPr="00373A49">
              <w:rPr>
                <w:rFonts w:ascii="Book Antiqua" w:hAnsi="Book Antiqua" w:cs="Times New Roman"/>
              </w:rPr>
              <w:t xml:space="preserve"> study</w:t>
            </w:r>
          </w:p>
        </w:tc>
        <w:tc>
          <w:tcPr>
            <w:tcW w:w="951" w:type="pct"/>
          </w:tcPr>
          <w:p w14:paraId="59A78D44" w14:textId="5DF0C7DD" w:rsidR="00CB5F33" w:rsidRPr="00373A49" w:rsidRDefault="00CB5F33" w:rsidP="00D51A4C">
            <w:pPr>
              <w:shd w:val="clear" w:color="auto" w:fill="FFFFFF"/>
              <w:spacing w:line="360" w:lineRule="auto"/>
              <w:jc w:val="both"/>
              <w:outlineLvl w:val="0"/>
              <w:rPr>
                <w:rFonts w:ascii="Book Antiqua" w:hAnsi="Book Antiqua" w:cs="Times New Roman"/>
              </w:rPr>
            </w:pPr>
            <w:r w:rsidRPr="00373A49">
              <w:rPr>
                <w:rFonts w:ascii="Book Antiqua" w:hAnsi="Book Antiqua" w:cs="Times New Roman"/>
                <w:i/>
              </w:rPr>
              <w:t>In</w:t>
            </w:r>
            <w:r w:rsidR="00F87E9A">
              <w:rPr>
                <w:rFonts w:ascii="Book Antiqua" w:hAnsi="Book Antiqua" w:cs="Times New Roman"/>
                <w:i/>
              </w:rPr>
              <w:t xml:space="preserve"> </w:t>
            </w:r>
            <w:r w:rsidRPr="00373A49">
              <w:rPr>
                <w:rFonts w:ascii="Book Antiqua" w:hAnsi="Book Antiqua" w:cs="Times New Roman"/>
                <w:i/>
              </w:rPr>
              <w:t>vitro</w:t>
            </w:r>
            <w:r w:rsidRPr="00373A49">
              <w:rPr>
                <w:rFonts w:ascii="Book Antiqua" w:hAnsi="Book Antiqua" w:cs="Times New Roman"/>
              </w:rPr>
              <w:t xml:space="preserve"> study using 5</w:t>
            </w:r>
            <w:r w:rsidR="004679AA" w:rsidRPr="00373A49">
              <w:rPr>
                <w:rFonts w:ascii="Book Antiqua" w:hAnsi="Book Antiqua" w:cs="Times New Roman"/>
                <w:lang w:eastAsia="zh-CN"/>
              </w:rPr>
              <w:t>-</w:t>
            </w:r>
            <w:r w:rsidRPr="00373A49">
              <w:rPr>
                <w:rFonts w:ascii="Book Antiqua" w:hAnsi="Book Antiqua" w:cs="Times New Roman"/>
              </w:rPr>
              <w:t>FU with andrographolide</w:t>
            </w:r>
          </w:p>
        </w:tc>
        <w:tc>
          <w:tcPr>
            <w:tcW w:w="1173" w:type="pct"/>
          </w:tcPr>
          <w:p w14:paraId="0BE352C2" w14:textId="2C9478B3" w:rsidR="00CB5F33" w:rsidRPr="00373A49" w:rsidRDefault="00CB5F33" w:rsidP="00405D2F">
            <w:pPr>
              <w:spacing w:line="360" w:lineRule="auto"/>
              <w:jc w:val="both"/>
              <w:rPr>
                <w:rFonts w:ascii="Book Antiqua" w:hAnsi="Book Antiqua" w:cs="Times New Roman"/>
                <w:shd w:val="clear" w:color="auto" w:fill="FFFFFF"/>
              </w:rPr>
            </w:pPr>
            <w:r w:rsidRPr="00373A49">
              <w:rPr>
                <w:rFonts w:ascii="Book Antiqua" w:hAnsi="Book Antiqua" w:cs="Times New Roman"/>
                <w:shd w:val="clear" w:color="auto" w:fill="FFFFFF"/>
              </w:rPr>
              <w:t>Andrographolide enhanced 5</w:t>
            </w:r>
            <w:r w:rsidR="000D3FCF" w:rsidRPr="00373A49">
              <w:rPr>
                <w:rFonts w:ascii="Book Antiqua" w:hAnsi="Book Antiqua" w:cs="Times New Roman"/>
                <w:shd w:val="clear" w:color="auto" w:fill="FFFFFF"/>
                <w:lang w:eastAsia="zh-CN"/>
              </w:rPr>
              <w:t>-</w:t>
            </w:r>
            <w:r w:rsidRPr="00373A49">
              <w:rPr>
                <w:rFonts w:ascii="Book Antiqua" w:hAnsi="Book Antiqua" w:cs="Times New Roman"/>
                <w:shd w:val="clear" w:color="auto" w:fill="FFFFFF"/>
              </w:rPr>
              <w:t>FU induced antitumor effect in</w:t>
            </w:r>
            <w:r w:rsidR="00405D2F" w:rsidRPr="00373A49">
              <w:rPr>
                <w:rFonts w:ascii="Book Antiqua" w:hAnsi="Book Antiqua" w:cs="Times New Roman"/>
                <w:shd w:val="clear" w:color="auto" w:fill="FFFFFF"/>
                <w:lang w:eastAsia="zh-CN"/>
              </w:rPr>
              <w:t xml:space="preserve"> </w:t>
            </w:r>
            <w:r w:rsidRPr="00373A49">
              <w:rPr>
                <w:rFonts w:ascii="Book Antiqua" w:hAnsi="Book Antiqua" w:cs="Times New Roman"/>
                <w:shd w:val="clear" w:color="auto" w:fill="FFFFFF"/>
              </w:rPr>
              <w:t xml:space="preserve">CRC </w:t>
            </w:r>
            <w:r w:rsidRPr="00E8026B">
              <w:rPr>
                <w:rFonts w:ascii="Book Antiqua" w:hAnsi="Book Antiqua"/>
                <w:i/>
                <w:iCs/>
                <w:shd w:val="clear" w:color="auto" w:fill="FFFFFF"/>
              </w:rPr>
              <w:t>via</w:t>
            </w:r>
            <w:r w:rsidRPr="00373A49">
              <w:rPr>
                <w:rFonts w:ascii="Book Antiqua" w:hAnsi="Book Antiqua" w:cs="Times New Roman"/>
                <w:shd w:val="clear" w:color="auto" w:fill="FFFFFF"/>
              </w:rPr>
              <w:t xml:space="preserve"> inhibition of </w:t>
            </w:r>
            <w:r w:rsidR="00F87E9A">
              <w:rPr>
                <w:rFonts w:ascii="Book Antiqua" w:hAnsi="Book Antiqua" w:cs="Times New Roman"/>
                <w:shd w:val="clear" w:color="auto" w:fill="FFFFFF"/>
              </w:rPr>
              <w:t xml:space="preserve">the </w:t>
            </w:r>
            <w:r w:rsidRPr="00373A49">
              <w:rPr>
                <w:rFonts w:ascii="Book Antiqua" w:hAnsi="Book Antiqua" w:cs="Times New Roman"/>
                <w:shd w:val="clear" w:color="auto" w:fill="FFFFFF"/>
              </w:rPr>
              <w:t>c-MET pathway</w:t>
            </w:r>
            <w:r w:rsidRPr="00373A49">
              <w:rPr>
                <w:rFonts w:ascii="Book Antiqua" w:hAnsi="Book Antiqua" w:cs="Times New Roman"/>
                <w:vertAlign w:val="superscript"/>
              </w:rPr>
              <w:t>[152]</w:t>
            </w:r>
          </w:p>
        </w:tc>
      </w:tr>
      <w:tr w:rsidR="0023719E" w:rsidRPr="00373A49" w14:paraId="42C33E54" w14:textId="77777777" w:rsidTr="00881AF0">
        <w:trPr>
          <w:trHeight w:val="1147"/>
          <w:jc w:val="center"/>
        </w:trPr>
        <w:tc>
          <w:tcPr>
            <w:tcW w:w="709" w:type="pct"/>
          </w:tcPr>
          <w:p w14:paraId="01AD2BD2"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Silymarin</w:t>
            </w:r>
          </w:p>
        </w:tc>
        <w:tc>
          <w:tcPr>
            <w:tcW w:w="775" w:type="pct"/>
          </w:tcPr>
          <w:p w14:paraId="6B76BE79"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Flavnoid</w:t>
            </w:r>
          </w:p>
        </w:tc>
        <w:tc>
          <w:tcPr>
            <w:tcW w:w="478" w:type="pct"/>
          </w:tcPr>
          <w:p w14:paraId="45762816" w14:textId="79305A46" w:rsidR="00CB5F33" w:rsidRPr="00373A49" w:rsidRDefault="0021246F" w:rsidP="00D51A4C">
            <w:pPr>
              <w:spacing w:line="360" w:lineRule="auto"/>
              <w:jc w:val="both"/>
              <w:rPr>
                <w:rFonts w:ascii="Book Antiqua" w:hAnsi="Book Antiqua" w:cs="Times New Roman"/>
              </w:rPr>
            </w:pPr>
            <w:r w:rsidRPr="00373A49">
              <w:rPr>
                <w:rFonts w:ascii="Book Antiqua" w:hAnsi="Book Antiqua" w:cs="Times New Roman"/>
              </w:rPr>
              <w:t xml:space="preserve">Apoptosis, </w:t>
            </w:r>
            <w:r w:rsidR="00F87E9A">
              <w:rPr>
                <w:rFonts w:ascii="Book Antiqua" w:hAnsi="Book Antiqua" w:cs="Times New Roman"/>
              </w:rPr>
              <w:t>a</w:t>
            </w:r>
            <w:r w:rsidR="00CB5F33" w:rsidRPr="00373A49">
              <w:rPr>
                <w:rFonts w:ascii="Book Antiqua" w:hAnsi="Book Antiqua" w:cs="Times New Roman"/>
              </w:rPr>
              <w:t>ntiproliferative</w:t>
            </w:r>
          </w:p>
        </w:tc>
        <w:tc>
          <w:tcPr>
            <w:tcW w:w="914" w:type="pct"/>
          </w:tcPr>
          <w:p w14:paraId="60ECB5C6"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NCT03130634</w:t>
            </w:r>
            <w:r w:rsidR="0021246F" w:rsidRPr="00373A49">
              <w:rPr>
                <w:rFonts w:ascii="Book Antiqua" w:hAnsi="Book Antiqua" w:cs="Times New Roman"/>
                <w:lang w:eastAsia="zh-CN"/>
              </w:rPr>
              <w:t xml:space="preserve">. </w:t>
            </w:r>
            <w:r w:rsidRPr="00373A49">
              <w:rPr>
                <w:rFonts w:ascii="Book Antiqua" w:hAnsi="Book Antiqua" w:cs="Times New Roman"/>
              </w:rPr>
              <w:t>Completed</w:t>
            </w:r>
          </w:p>
        </w:tc>
        <w:tc>
          <w:tcPr>
            <w:tcW w:w="951" w:type="pct"/>
          </w:tcPr>
          <w:p w14:paraId="74064857" w14:textId="26D66BAA" w:rsidR="00CB5F33" w:rsidRPr="00373A49" w:rsidRDefault="00405D2F" w:rsidP="00D51A4C">
            <w:pPr>
              <w:shd w:val="clear" w:color="auto" w:fill="FFFFFF"/>
              <w:spacing w:line="360" w:lineRule="auto"/>
              <w:jc w:val="both"/>
              <w:outlineLvl w:val="0"/>
              <w:rPr>
                <w:rFonts w:ascii="Book Antiqua" w:hAnsi="Book Antiqua" w:cs="Times New Roman"/>
              </w:rPr>
            </w:pPr>
            <w:r w:rsidRPr="00373A49">
              <w:rPr>
                <w:rFonts w:ascii="Book Antiqua" w:hAnsi="Book Antiqua" w:cs="Times New Roman"/>
              </w:rPr>
              <w:t>Plants/</w:t>
            </w:r>
            <w:r w:rsidR="00F87E9A">
              <w:rPr>
                <w:rFonts w:ascii="Book Antiqua" w:hAnsi="Book Antiqua" w:cs="Times New Roman"/>
              </w:rPr>
              <w:t>p</w:t>
            </w:r>
            <w:r w:rsidRPr="00373A49">
              <w:rPr>
                <w:rFonts w:ascii="Book Antiqua" w:hAnsi="Book Antiqua" w:cs="Times New Roman"/>
              </w:rPr>
              <w:t xml:space="preserve">hase IV </w:t>
            </w:r>
            <w:r w:rsidR="00F87E9A">
              <w:rPr>
                <w:rFonts w:ascii="Book Antiqua" w:hAnsi="Book Antiqua" w:cs="Times New Roman"/>
              </w:rPr>
              <w:t>s</w:t>
            </w:r>
            <w:r w:rsidRPr="00373A49">
              <w:rPr>
                <w:rFonts w:ascii="Book Antiqua" w:hAnsi="Book Antiqua" w:cs="Times New Roman"/>
              </w:rPr>
              <w:t xml:space="preserve">tudy </w:t>
            </w:r>
            <w:r w:rsidR="00F87E9A">
              <w:rPr>
                <w:rFonts w:ascii="Book Antiqua" w:hAnsi="Book Antiqua" w:cs="Times New Roman"/>
              </w:rPr>
              <w:t>u</w:t>
            </w:r>
            <w:r w:rsidR="00CB5F33" w:rsidRPr="00373A49">
              <w:rPr>
                <w:rFonts w:ascii="Book Antiqua" w:hAnsi="Book Antiqua" w:cs="Times New Roman"/>
              </w:rPr>
              <w:t xml:space="preserve">sing </w:t>
            </w:r>
            <w:r w:rsidR="00F87E9A">
              <w:rPr>
                <w:rFonts w:ascii="Book Antiqua" w:hAnsi="Book Antiqua" w:cs="Times New Roman"/>
              </w:rPr>
              <w:t>s</w:t>
            </w:r>
            <w:r w:rsidR="00CB5F33" w:rsidRPr="00373A49">
              <w:rPr>
                <w:rFonts w:ascii="Book Antiqua" w:hAnsi="Book Antiqua" w:cs="Times New Roman"/>
              </w:rPr>
              <w:t>ilymarin in patients treated with first</w:t>
            </w:r>
            <w:r w:rsidR="00F87E9A">
              <w:rPr>
                <w:rFonts w:ascii="Book Antiqua" w:hAnsi="Book Antiqua" w:cs="Times New Roman"/>
              </w:rPr>
              <w:t>-</w:t>
            </w:r>
            <w:r w:rsidR="00CB5F33" w:rsidRPr="00373A49">
              <w:rPr>
                <w:rFonts w:ascii="Book Antiqua" w:hAnsi="Book Antiqua" w:cs="Times New Roman"/>
              </w:rPr>
              <w:t>line treatment FOLFIRI</w:t>
            </w:r>
          </w:p>
        </w:tc>
        <w:tc>
          <w:tcPr>
            <w:tcW w:w="1173" w:type="pct"/>
          </w:tcPr>
          <w:p w14:paraId="30122286" w14:textId="049FC9FA" w:rsidR="00CB5F33" w:rsidRPr="00373A49" w:rsidRDefault="00CB5F33" w:rsidP="00D51A4C">
            <w:pPr>
              <w:spacing w:line="360" w:lineRule="auto"/>
              <w:jc w:val="both"/>
              <w:rPr>
                <w:rFonts w:ascii="Book Antiqua" w:hAnsi="Book Antiqua" w:cs="Times New Roman"/>
                <w:shd w:val="clear" w:color="auto" w:fill="FFFFFF"/>
              </w:rPr>
            </w:pPr>
            <w:r w:rsidRPr="00373A49">
              <w:rPr>
                <w:rFonts w:ascii="Book Antiqua" w:hAnsi="Book Antiqua" w:cs="Times New Roman"/>
                <w:shd w:val="clear" w:color="auto" w:fill="FFFFFF"/>
              </w:rPr>
              <w:t xml:space="preserve">Silymarin is a potential supplement for reducing toxicities in mCRC patients undergoing FOLFIRI plus </w:t>
            </w:r>
            <w:r w:rsidR="00F87E9A">
              <w:rPr>
                <w:rFonts w:ascii="Book Antiqua" w:hAnsi="Book Antiqua" w:cs="Times New Roman"/>
                <w:shd w:val="clear" w:color="auto" w:fill="FFFFFF"/>
              </w:rPr>
              <w:t>b</w:t>
            </w:r>
            <w:r w:rsidRPr="00373A49">
              <w:rPr>
                <w:rFonts w:ascii="Book Antiqua" w:hAnsi="Book Antiqua" w:cs="Times New Roman"/>
                <w:shd w:val="clear" w:color="auto" w:fill="FFFFFF"/>
              </w:rPr>
              <w:t xml:space="preserve">evacizumab first-line treatment </w:t>
            </w:r>
          </w:p>
        </w:tc>
      </w:tr>
      <w:tr w:rsidR="00A02AF9" w:rsidRPr="00373A49" w14:paraId="34CB9789" w14:textId="77777777" w:rsidTr="00881AF0">
        <w:trPr>
          <w:trHeight w:val="2010"/>
          <w:jc w:val="center"/>
        </w:trPr>
        <w:tc>
          <w:tcPr>
            <w:tcW w:w="709" w:type="pct"/>
            <w:vMerge w:val="restart"/>
          </w:tcPr>
          <w:p w14:paraId="573AF993" w14:textId="77777777" w:rsidR="00A02AF9" w:rsidRPr="00373A49" w:rsidRDefault="00A02AF9" w:rsidP="00D51A4C">
            <w:pPr>
              <w:spacing w:line="360" w:lineRule="auto"/>
              <w:jc w:val="both"/>
              <w:rPr>
                <w:rFonts w:ascii="Book Antiqua" w:hAnsi="Book Antiqua" w:cs="Times New Roman"/>
                <w:i/>
                <w:lang w:eastAsia="zh-CN"/>
              </w:rPr>
            </w:pPr>
            <w:r w:rsidRPr="00373A49">
              <w:rPr>
                <w:rFonts w:ascii="Book Antiqua" w:hAnsi="Book Antiqua" w:cs="Times New Roman"/>
              </w:rPr>
              <w:t>MMC</w:t>
            </w:r>
          </w:p>
        </w:tc>
        <w:tc>
          <w:tcPr>
            <w:tcW w:w="775" w:type="pct"/>
            <w:vMerge w:val="restart"/>
          </w:tcPr>
          <w:p w14:paraId="0C856D2C" w14:textId="77777777" w:rsidR="00A02AF9" w:rsidRPr="00373A49" w:rsidRDefault="00A02AF9" w:rsidP="00D51A4C">
            <w:pPr>
              <w:spacing w:line="360" w:lineRule="auto"/>
              <w:jc w:val="both"/>
              <w:rPr>
                <w:rFonts w:ascii="Book Antiqua" w:hAnsi="Book Antiqua" w:cs="Times New Roman"/>
              </w:rPr>
            </w:pPr>
            <w:r w:rsidRPr="00373A49">
              <w:rPr>
                <w:rFonts w:ascii="Book Antiqua" w:hAnsi="Book Antiqua" w:cs="Times New Roman"/>
              </w:rPr>
              <w:t>Hyleneimines</w:t>
            </w:r>
          </w:p>
        </w:tc>
        <w:tc>
          <w:tcPr>
            <w:tcW w:w="478" w:type="pct"/>
            <w:vMerge w:val="restart"/>
          </w:tcPr>
          <w:p w14:paraId="75B9F29E" w14:textId="77777777" w:rsidR="00A02AF9" w:rsidRPr="00373A49" w:rsidRDefault="00A02AF9" w:rsidP="00D51A4C">
            <w:pPr>
              <w:spacing w:line="360" w:lineRule="auto"/>
              <w:jc w:val="both"/>
              <w:rPr>
                <w:rFonts w:ascii="Book Antiqua" w:hAnsi="Book Antiqua" w:cs="Times New Roman"/>
              </w:rPr>
            </w:pPr>
            <w:r w:rsidRPr="00373A49">
              <w:rPr>
                <w:rFonts w:ascii="Book Antiqua" w:hAnsi="Book Antiqua" w:cs="Times New Roman"/>
              </w:rPr>
              <w:t>Antiproliferative</w:t>
            </w:r>
          </w:p>
        </w:tc>
        <w:tc>
          <w:tcPr>
            <w:tcW w:w="914" w:type="pct"/>
          </w:tcPr>
          <w:p w14:paraId="799D9C18" w14:textId="77777777" w:rsidR="00A02AF9" w:rsidRPr="00373A49" w:rsidRDefault="00A02AF9" w:rsidP="00D51A4C">
            <w:pPr>
              <w:spacing w:line="360" w:lineRule="auto"/>
              <w:jc w:val="both"/>
              <w:rPr>
                <w:rFonts w:ascii="Book Antiqua" w:hAnsi="Book Antiqua" w:cs="Times New Roman"/>
                <w:lang w:eastAsia="zh-CN"/>
              </w:rPr>
            </w:pPr>
            <w:r w:rsidRPr="00373A49">
              <w:rPr>
                <w:rFonts w:ascii="Book Antiqua" w:hAnsi="Book Antiqua" w:cs="Times New Roman"/>
              </w:rPr>
              <w:t>NCT00643877</w:t>
            </w:r>
            <w:r w:rsidRPr="00373A49">
              <w:rPr>
                <w:rFonts w:ascii="Book Antiqua" w:hAnsi="Book Antiqua" w:cs="Times New Roman"/>
                <w:lang w:eastAsia="zh-CN"/>
              </w:rPr>
              <w:t xml:space="preserve">. </w:t>
            </w:r>
            <w:r w:rsidRPr="00373A49">
              <w:rPr>
                <w:rFonts w:ascii="Book Antiqua" w:hAnsi="Book Antiqua" w:cs="Times New Roman"/>
              </w:rPr>
              <w:t>NA</w:t>
            </w:r>
          </w:p>
        </w:tc>
        <w:tc>
          <w:tcPr>
            <w:tcW w:w="951" w:type="pct"/>
          </w:tcPr>
          <w:p w14:paraId="2E7A38EF" w14:textId="01141CF1" w:rsidR="00A02AF9" w:rsidRPr="00373A49" w:rsidRDefault="00A02AF9" w:rsidP="00D51A4C">
            <w:pPr>
              <w:shd w:val="clear" w:color="auto" w:fill="FFFFFF"/>
              <w:spacing w:line="360" w:lineRule="auto"/>
              <w:jc w:val="both"/>
              <w:outlineLvl w:val="0"/>
              <w:rPr>
                <w:rFonts w:ascii="Book Antiqua" w:hAnsi="Book Antiqua" w:cs="Times New Roman"/>
                <w:shd w:val="clear" w:color="auto" w:fill="FFFFFF"/>
                <w:lang w:eastAsia="zh-CN"/>
              </w:rPr>
            </w:pPr>
            <w:r w:rsidRPr="00373A49">
              <w:rPr>
                <w:rFonts w:ascii="Book Antiqua" w:hAnsi="Book Antiqua" w:cs="Times New Roman"/>
              </w:rPr>
              <w:t>Streptomyces/</w:t>
            </w:r>
            <w:r w:rsidR="00F63C91">
              <w:rPr>
                <w:rFonts w:ascii="Book Antiqua" w:hAnsi="Book Antiqua" w:cs="Times New Roman"/>
              </w:rPr>
              <w:t>p</w:t>
            </w:r>
            <w:r w:rsidRPr="00373A49">
              <w:rPr>
                <w:rFonts w:ascii="Book Antiqua" w:hAnsi="Book Antiqua" w:cs="Times New Roman"/>
              </w:rPr>
              <w:t>hase III study</w:t>
            </w:r>
            <w:r w:rsidR="00405D2F" w:rsidRPr="00373A49">
              <w:rPr>
                <w:rFonts w:ascii="Book Antiqua" w:hAnsi="Book Antiqua" w:cs="Times New Roman"/>
                <w:lang w:eastAsia="zh-CN"/>
              </w:rPr>
              <w:t xml:space="preserve"> </w:t>
            </w:r>
            <w:r w:rsidRPr="00373A49">
              <w:rPr>
                <w:rFonts w:ascii="Book Antiqua" w:hAnsi="Book Antiqua" w:cs="Times New Roman"/>
                <w:shd w:val="clear" w:color="auto" w:fill="FFFFFF"/>
              </w:rPr>
              <w:t>using PHARC with oxaliplatin, MMC FUDR</w:t>
            </w:r>
          </w:p>
        </w:tc>
        <w:tc>
          <w:tcPr>
            <w:tcW w:w="1173" w:type="pct"/>
          </w:tcPr>
          <w:p w14:paraId="21E6F82D" w14:textId="7BA707F6" w:rsidR="00A02AF9" w:rsidRPr="00373A49" w:rsidRDefault="00A02AF9" w:rsidP="00D51A4C">
            <w:pPr>
              <w:spacing w:line="360" w:lineRule="auto"/>
              <w:jc w:val="both"/>
              <w:rPr>
                <w:rFonts w:ascii="Book Antiqua" w:hAnsi="Book Antiqua" w:cs="Times New Roman"/>
                <w:shd w:val="clear" w:color="auto" w:fill="FFFFFF"/>
                <w:lang w:eastAsia="zh-CN"/>
              </w:rPr>
            </w:pPr>
            <w:r w:rsidRPr="00373A49">
              <w:rPr>
                <w:rFonts w:ascii="Book Antiqua" w:hAnsi="Book Antiqua" w:cs="Times New Roman"/>
                <w:shd w:val="clear" w:color="auto" w:fill="FFFFFF"/>
              </w:rPr>
              <w:t xml:space="preserve">Addition of PHRAC improved DFS in patients with stage II and </w:t>
            </w:r>
            <w:r w:rsidR="00F63C91">
              <w:rPr>
                <w:rFonts w:ascii="Book Antiqua" w:hAnsi="Book Antiqua" w:cs="Times New Roman"/>
                <w:shd w:val="clear" w:color="auto" w:fill="FFFFFF"/>
              </w:rPr>
              <w:t>s</w:t>
            </w:r>
            <w:r w:rsidRPr="00373A49">
              <w:rPr>
                <w:rFonts w:ascii="Book Antiqua" w:hAnsi="Book Antiqua" w:cs="Times New Roman"/>
                <w:shd w:val="clear" w:color="auto" w:fill="FFFFFF"/>
              </w:rPr>
              <w:t>tage III CRC</w:t>
            </w:r>
          </w:p>
        </w:tc>
      </w:tr>
      <w:tr w:rsidR="00A02AF9" w:rsidRPr="00373A49" w14:paraId="363A7695" w14:textId="77777777" w:rsidTr="00881AF0">
        <w:trPr>
          <w:trHeight w:val="1266"/>
          <w:jc w:val="center"/>
        </w:trPr>
        <w:tc>
          <w:tcPr>
            <w:tcW w:w="709" w:type="pct"/>
            <w:vMerge/>
          </w:tcPr>
          <w:p w14:paraId="01813DA9" w14:textId="77777777" w:rsidR="00A02AF9" w:rsidRPr="00373A49" w:rsidRDefault="00A02AF9" w:rsidP="00D51A4C">
            <w:pPr>
              <w:spacing w:line="360" w:lineRule="auto"/>
              <w:jc w:val="both"/>
              <w:rPr>
                <w:rFonts w:ascii="Book Antiqua" w:hAnsi="Book Antiqua"/>
              </w:rPr>
            </w:pPr>
          </w:p>
        </w:tc>
        <w:tc>
          <w:tcPr>
            <w:tcW w:w="775" w:type="pct"/>
            <w:vMerge/>
          </w:tcPr>
          <w:p w14:paraId="56273C88" w14:textId="77777777" w:rsidR="00A02AF9" w:rsidRPr="00373A49" w:rsidRDefault="00A02AF9" w:rsidP="00D51A4C">
            <w:pPr>
              <w:spacing w:line="360" w:lineRule="auto"/>
              <w:jc w:val="both"/>
              <w:rPr>
                <w:rFonts w:ascii="Book Antiqua" w:hAnsi="Book Antiqua"/>
              </w:rPr>
            </w:pPr>
          </w:p>
        </w:tc>
        <w:tc>
          <w:tcPr>
            <w:tcW w:w="478" w:type="pct"/>
            <w:vMerge/>
          </w:tcPr>
          <w:p w14:paraId="3A4A19D4" w14:textId="77777777" w:rsidR="00A02AF9" w:rsidRPr="00373A49" w:rsidRDefault="00A02AF9" w:rsidP="00D51A4C">
            <w:pPr>
              <w:spacing w:line="360" w:lineRule="auto"/>
              <w:jc w:val="both"/>
              <w:rPr>
                <w:rFonts w:ascii="Book Antiqua" w:hAnsi="Book Antiqua"/>
              </w:rPr>
            </w:pPr>
          </w:p>
        </w:tc>
        <w:tc>
          <w:tcPr>
            <w:tcW w:w="914" w:type="pct"/>
          </w:tcPr>
          <w:p w14:paraId="3A3D2170" w14:textId="51E97455" w:rsidR="00A02AF9" w:rsidRPr="00373A49" w:rsidRDefault="00A02AF9" w:rsidP="00F63C91">
            <w:pPr>
              <w:spacing w:line="360" w:lineRule="auto"/>
              <w:jc w:val="both"/>
              <w:rPr>
                <w:rFonts w:ascii="Book Antiqua" w:hAnsi="Book Antiqua"/>
              </w:rPr>
            </w:pPr>
            <w:r w:rsidRPr="00373A49">
              <w:rPr>
                <w:rFonts w:ascii="Book Antiqua" w:hAnsi="Book Antiqua" w:cs="Times New Roman"/>
              </w:rPr>
              <w:t>NCT03073694</w:t>
            </w:r>
            <w:r w:rsidR="00F63C91">
              <w:rPr>
                <w:rFonts w:ascii="Book Antiqua" w:hAnsi="Book Antiqua" w:cs="Times New Roman"/>
              </w:rPr>
              <w:t xml:space="preserve">. </w:t>
            </w:r>
            <w:r w:rsidRPr="00373A49">
              <w:rPr>
                <w:rFonts w:ascii="Book Antiqua" w:hAnsi="Book Antiqua" w:cs="Times New Roman"/>
              </w:rPr>
              <w:t>Ongoing</w:t>
            </w:r>
          </w:p>
        </w:tc>
        <w:tc>
          <w:tcPr>
            <w:tcW w:w="951" w:type="pct"/>
          </w:tcPr>
          <w:p w14:paraId="56389363" w14:textId="0420D1F3" w:rsidR="00A02AF9" w:rsidRPr="00373A49" w:rsidRDefault="00A02AF9" w:rsidP="00D51A4C">
            <w:pPr>
              <w:shd w:val="clear" w:color="auto" w:fill="FFFFFF"/>
              <w:spacing w:line="360" w:lineRule="auto"/>
              <w:jc w:val="both"/>
              <w:outlineLvl w:val="0"/>
              <w:rPr>
                <w:rFonts w:ascii="Book Antiqua" w:hAnsi="Book Antiqua"/>
              </w:rPr>
            </w:pPr>
            <w:r w:rsidRPr="00373A49">
              <w:rPr>
                <w:rFonts w:ascii="Book Antiqua" w:hAnsi="Book Antiqua" w:cs="Times New Roman"/>
                <w:shd w:val="clear" w:color="auto" w:fill="FFFFFF"/>
              </w:rPr>
              <w:t xml:space="preserve">Phase II study using MMC and </w:t>
            </w:r>
            <w:r w:rsidR="00F63C91">
              <w:rPr>
                <w:rFonts w:ascii="Book Antiqua" w:hAnsi="Book Antiqua" w:cs="Times New Roman"/>
                <w:shd w:val="clear" w:color="auto" w:fill="FFFFFF"/>
              </w:rPr>
              <w:t>m</w:t>
            </w:r>
            <w:r w:rsidRPr="00373A49">
              <w:rPr>
                <w:rFonts w:ascii="Book Antiqua" w:hAnsi="Book Antiqua" w:cs="Times New Roman"/>
                <w:shd w:val="clear" w:color="auto" w:fill="FFFFFF"/>
              </w:rPr>
              <w:t>elphalan</w:t>
            </w:r>
          </w:p>
        </w:tc>
        <w:tc>
          <w:tcPr>
            <w:tcW w:w="1173" w:type="pct"/>
          </w:tcPr>
          <w:p w14:paraId="537B24AA" w14:textId="77777777" w:rsidR="00A02AF9" w:rsidRPr="00373A49" w:rsidRDefault="00A02AF9" w:rsidP="00D51A4C">
            <w:pPr>
              <w:spacing w:line="360" w:lineRule="auto"/>
              <w:jc w:val="both"/>
              <w:rPr>
                <w:rFonts w:ascii="Book Antiqua" w:hAnsi="Book Antiqua"/>
                <w:shd w:val="clear" w:color="auto" w:fill="FFFFFF"/>
              </w:rPr>
            </w:pPr>
            <w:r w:rsidRPr="00373A49">
              <w:rPr>
                <w:rFonts w:ascii="Book Antiqua" w:hAnsi="Book Antiqua" w:cs="Times New Roman"/>
                <w:shd w:val="clear" w:color="auto" w:fill="FFFFFF"/>
              </w:rPr>
              <w:t>Ongoing</w:t>
            </w:r>
          </w:p>
        </w:tc>
      </w:tr>
    </w:tbl>
    <w:p w14:paraId="7BE41063" w14:textId="6022AC75" w:rsidR="00CB5F33" w:rsidRPr="00373A49" w:rsidRDefault="00CB5F33" w:rsidP="00D51A4C">
      <w:pPr>
        <w:spacing w:line="360" w:lineRule="auto"/>
        <w:jc w:val="both"/>
        <w:rPr>
          <w:rFonts w:ascii="Book Antiqua" w:hAnsi="Book Antiqua"/>
          <w:lang w:eastAsia="zh-CN"/>
        </w:rPr>
      </w:pPr>
      <w:r w:rsidRPr="00373A49">
        <w:rPr>
          <w:rFonts w:ascii="Book Antiqua" w:hAnsi="Book Antiqua"/>
        </w:rPr>
        <w:t>5</w:t>
      </w:r>
      <w:r w:rsidR="00A766B3" w:rsidRPr="00373A49">
        <w:rPr>
          <w:rFonts w:ascii="Book Antiqua" w:hAnsi="Book Antiqua"/>
          <w:lang w:eastAsia="zh-CN"/>
        </w:rPr>
        <w:t>-</w:t>
      </w:r>
      <w:r w:rsidRPr="00373A49">
        <w:rPr>
          <w:rFonts w:ascii="Book Antiqua" w:hAnsi="Book Antiqua"/>
        </w:rPr>
        <w:t>FU</w:t>
      </w:r>
      <w:r w:rsidR="00A766B3" w:rsidRPr="00373A49">
        <w:rPr>
          <w:rFonts w:ascii="Book Antiqua" w:hAnsi="Book Antiqua"/>
          <w:lang w:eastAsia="zh-CN"/>
        </w:rPr>
        <w:t>:</w:t>
      </w:r>
      <w:r w:rsidRPr="00373A49">
        <w:rPr>
          <w:rFonts w:ascii="Book Antiqua" w:hAnsi="Book Antiqua"/>
        </w:rPr>
        <w:t xml:space="preserve"> 5-</w:t>
      </w:r>
      <w:r w:rsidR="00F63C91">
        <w:rPr>
          <w:rFonts w:ascii="Book Antiqua" w:hAnsi="Book Antiqua"/>
        </w:rPr>
        <w:t>f</w:t>
      </w:r>
      <w:r w:rsidRPr="00373A49">
        <w:rPr>
          <w:rFonts w:ascii="Book Antiqua" w:hAnsi="Book Antiqua"/>
        </w:rPr>
        <w:t xml:space="preserve">luorouracil; </w:t>
      </w:r>
      <w:r w:rsidR="008A0142" w:rsidRPr="00373A49">
        <w:rPr>
          <w:rFonts w:ascii="Book Antiqua" w:eastAsia="Book Antiqua" w:hAnsi="Book Antiqua" w:cs="Book Antiqua"/>
          <w:color w:val="000000"/>
          <w:shd w:val="clear" w:color="auto" w:fill="FFFFFF"/>
        </w:rPr>
        <w:t>ACRC</w:t>
      </w:r>
      <w:r w:rsidR="008A0142" w:rsidRPr="00373A49">
        <w:rPr>
          <w:rFonts w:ascii="Book Antiqua" w:hAnsi="Book Antiqua" w:cs="Book Antiqua"/>
          <w:color w:val="000000"/>
          <w:shd w:val="clear" w:color="auto" w:fill="FFFFFF"/>
          <w:lang w:eastAsia="zh-CN"/>
        </w:rPr>
        <w:t>:</w:t>
      </w:r>
      <w:r w:rsidR="008A0142" w:rsidRPr="00373A49">
        <w:rPr>
          <w:rFonts w:ascii="Book Antiqua" w:eastAsia="Book Antiqua" w:hAnsi="Book Antiqua" w:cs="Book Antiqua"/>
          <w:color w:val="000000"/>
          <w:shd w:val="clear" w:color="auto" w:fill="FFFFFF"/>
        </w:rPr>
        <w:t xml:space="preserve"> </w:t>
      </w:r>
      <w:r w:rsidR="008A0142" w:rsidRPr="00373A49">
        <w:rPr>
          <w:rFonts w:ascii="Book Antiqua" w:hAnsi="Book Antiqua" w:cs="Book Antiqua"/>
          <w:color w:val="000000"/>
          <w:shd w:val="clear" w:color="auto" w:fill="FFFFFF"/>
          <w:lang w:eastAsia="zh-CN"/>
        </w:rPr>
        <w:t>A</w:t>
      </w:r>
      <w:r w:rsidR="008A0142" w:rsidRPr="00373A49">
        <w:rPr>
          <w:rFonts w:ascii="Book Antiqua" w:eastAsia="Book Antiqua" w:hAnsi="Book Antiqua" w:cs="Book Antiqua"/>
          <w:color w:val="000000"/>
          <w:shd w:val="clear" w:color="auto" w:fill="FFFFFF"/>
        </w:rPr>
        <w:t xml:space="preserve">dvanced </w:t>
      </w:r>
      <w:r w:rsidR="008A0142" w:rsidRPr="00373A49">
        <w:rPr>
          <w:rFonts w:ascii="Book Antiqua" w:hAnsi="Book Antiqua"/>
          <w:lang w:eastAsia="zh-CN"/>
        </w:rPr>
        <w:t>c</w:t>
      </w:r>
      <w:r w:rsidR="008A0142" w:rsidRPr="00373A49">
        <w:rPr>
          <w:rFonts w:ascii="Book Antiqua" w:hAnsi="Book Antiqua"/>
        </w:rPr>
        <w:t xml:space="preserve">olorectal </w:t>
      </w:r>
      <w:r w:rsidR="008A0142" w:rsidRPr="00373A49">
        <w:rPr>
          <w:rFonts w:ascii="Book Antiqua" w:hAnsi="Book Antiqua"/>
          <w:lang w:eastAsia="zh-CN"/>
        </w:rPr>
        <w:t>c</w:t>
      </w:r>
      <w:r w:rsidR="008A0142" w:rsidRPr="00373A49">
        <w:rPr>
          <w:rFonts w:ascii="Book Antiqua" w:hAnsi="Book Antiqua"/>
        </w:rPr>
        <w:t>ancer</w:t>
      </w:r>
      <w:r w:rsidR="008A0142">
        <w:rPr>
          <w:rFonts w:ascii="Book Antiqua" w:hAnsi="Book Antiqua"/>
        </w:rPr>
        <w:t xml:space="preserve">; </w:t>
      </w:r>
      <w:r w:rsidR="00E42DFD" w:rsidRPr="00DE7C16">
        <w:rPr>
          <w:rFonts w:ascii="Book Antiqua" w:hAnsi="Book Antiqua"/>
          <w:i/>
          <w:iCs/>
        </w:rPr>
        <w:t>BRAF</w:t>
      </w:r>
      <w:r w:rsidR="00E42DFD" w:rsidRPr="00373A49">
        <w:rPr>
          <w:rFonts w:ascii="Book Antiqua" w:hAnsi="Book Antiqua"/>
        </w:rPr>
        <w:t>-V600E</w:t>
      </w:r>
      <w:r w:rsidR="00E42DFD" w:rsidRPr="00373A49">
        <w:rPr>
          <w:rFonts w:ascii="Book Antiqua" w:hAnsi="Book Antiqua"/>
          <w:lang w:eastAsia="zh-CN"/>
        </w:rPr>
        <w:t>:</w:t>
      </w:r>
      <w:r w:rsidR="00E42DFD" w:rsidRPr="00373A49">
        <w:rPr>
          <w:rFonts w:ascii="Book Antiqua" w:hAnsi="Book Antiqua"/>
        </w:rPr>
        <w:t xml:space="preserve"> BRAF </w:t>
      </w:r>
      <w:r w:rsidR="00E42DFD" w:rsidRPr="00373A49">
        <w:rPr>
          <w:rFonts w:ascii="Book Antiqua" w:hAnsi="Book Antiqua"/>
          <w:lang w:eastAsia="zh-CN"/>
        </w:rPr>
        <w:t>p</w:t>
      </w:r>
      <w:r w:rsidR="00E42DFD" w:rsidRPr="00373A49">
        <w:rPr>
          <w:rFonts w:ascii="Book Antiqua" w:hAnsi="Book Antiqua"/>
        </w:rPr>
        <w:t xml:space="preserve">rotein </w:t>
      </w:r>
      <w:r w:rsidR="00E42DFD" w:rsidRPr="00373A49">
        <w:rPr>
          <w:rFonts w:ascii="Book Antiqua" w:hAnsi="Book Antiqua"/>
          <w:lang w:eastAsia="zh-CN"/>
        </w:rPr>
        <w:t>c</w:t>
      </w:r>
      <w:r w:rsidR="00E42DFD" w:rsidRPr="00373A49">
        <w:rPr>
          <w:rFonts w:ascii="Book Antiqua" w:hAnsi="Book Antiqua"/>
        </w:rPr>
        <w:t xml:space="preserve">oding </w:t>
      </w:r>
      <w:r w:rsidR="00E42DFD" w:rsidRPr="00373A49">
        <w:rPr>
          <w:rFonts w:ascii="Book Antiqua" w:hAnsi="Book Antiqua"/>
          <w:lang w:eastAsia="zh-CN"/>
        </w:rPr>
        <w:t>g</w:t>
      </w:r>
      <w:r w:rsidR="00E42DFD" w:rsidRPr="00373A49">
        <w:rPr>
          <w:rFonts w:ascii="Book Antiqua" w:hAnsi="Book Antiqua"/>
        </w:rPr>
        <w:t xml:space="preserve">ene; </w:t>
      </w:r>
      <w:r w:rsidR="008A0142">
        <w:rPr>
          <w:rFonts w:ascii="Book Antiqua" w:hAnsi="Book Antiqua"/>
        </w:rPr>
        <w:t xml:space="preserve">CRC: Colorectal cancer; </w:t>
      </w:r>
      <w:r w:rsidR="008A0142" w:rsidRPr="00373A49">
        <w:rPr>
          <w:rFonts w:ascii="Book Antiqua" w:hAnsi="Book Antiqua"/>
          <w:shd w:val="clear" w:color="auto" w:fill="FFFFFF"/>
        </w:rPr>
        <w:t>DFS</w:t>
      </w:r>
      <w:r w:rsidR="008A0142" w:rsidRPr="00373A49">
        <w:rPr>
          <w:rFonts w:ascii="Book Antiqua" w:hAnsi="Book Antiqua"/>
          <w:shd w:val="clear" w:color="auto" w:fill="FFFFFF"/>
          <w:lang w:eastAsia="zh-CN"/>
        </w:rPr>
        <w:t>:</w:t>
      </w:r>
      <w:r w:rsidR="008A0142" w:rsidRPr="00373A49">
        <w:rPr>
          <w:rFonts w:ascii="Book Antiqua" w:hAnsi="Book Antiqua"/>
          <w:shd w:val="clear" w:color="auto" w:fill="FFFFFF"/>
        </w:rPr>
        <w:t xml:space="preserve"> </w:t>
      </w:r>
      <w:r w:rsidR="008A0142" w:rsidRPr="00373A49">
        <w:rPr>
          <w:rFonts w:ascii="Book Antiqua" w:hAnsi="Book Antiqua"/>
          <w:shd w:val="clear" w:color="auto" w:fill="FFFFFF"/>
          <w:lang w:eastAsia="zh-CN"/>
        </w:rPr>
        <w:t>D</w:t>
      </w:r>
      <w:r w:rsidR="008A0142" w:rsidRPr="00373A49">
        <w:rPr>
          <w:rFonts w:ascii="Book Antiqua" w:hAnsi="Book Antiqua"/>
          <w:shd w:val="clear" w:color="auto" w:fill="FFFFFF"/>
        </w:rPr>
        <w:t>isease</w:t>
      </w:r>
      <w:r w:rsidR="008A0142">
        <w:rPr>
          <w:rFonts w:ascii="Book Antiqua" w:hAnsi="Book Antiqua"/>
          <w:shd w:val="clear" w:color="auto" w:fill="FFFFFF"/>
        </w:rPr>
        <w:t>-</w:t>
      </w:r>
      <w:r w:rsidR="008A0142" w:rsidRPr="00373A49">
        <w:rPr>
          <w:rFonts w:ascii="Book Antiqua" w:hAnsi="Book Antiqua"/>
          <w:shd w:val="clear" w:color="auto" w:fill="FFFFFF"/>
        </w:rPr>
        <w:t>free survival</w:t>
      </w:r>
      <w:r w:rsidR="008A0142" w:rsidRPr="00373A49">
        <w:rPr>
          <w:rFonts w:ascii="Book Antiqua" w:hAnsi="Book Antiqua"/>
          <w:shd w:val="clear" w:color="auto" w:fill="FFFFFF"/>
          <w:lang w:eastAsia="zh-CN"/>
        </w:rPr>
        <w:t xml:space="preserve">; </w:t>
      </w:r>
      <w:r w:rsidR="008A0142" w:rsidRPr="00373A49">
        <w:rPr>
          <w:rFonts w:ascii="Book Antiqua" w:hAnsi="Book Antiqua"/>
        </w:rPr>
        <w:t>EEPN</w:t>
      </w:r>
      <w:r w:rsidR="008A0142" w:rsidRPr="00373A49">
        <w:rPr>
          <w:rFonts w:ascii="Book Antiqua" w:hAnsi="Book Antiqua"/>
          <w:lang w:eastAsia="zh-CN"/>
        </w:rPr>
        <w:t>:</w:t>
      </w:r>
      <w:r w:rsidR="008A0142" w:rsidRPr="00373A49">
        <w:rPr>
          <w:rFonts w:ascii="Book Antiqua" w:hAnsi="Book Antiqua"/>
        </w:rPr>
        <w:t xml:space="preserve"> Ethanolic extract of </w:t>
      </w:r>
      <w:r w:rsidR="008A0142" w:rsidRPr="00373A49">
        <w:rPr>
          <w:rFonts w:ascii="Book Antiqua" w:hAnsi="Book Antiqua"/>
          <w:i/>
        </w:rPr>
        <w:t>Piper</w:t>
      </w:r>
      <w:r w:rsidR="008A0142" w:rsidRPr="00373A49">
        <w:rPr>
          <w:rFonts w:ascii="Book Antiqua" w:hAnsi="Book Antiqua"/>
        </w:rPr>
        <w:t xml:space="preserve"> </w:t>
      </w:r>
      <w:r w:rsidR="008A0142" w:rsidRPr="00373A49">
        <w:rPr>
          <w:rFonts w:ascii="Book Antiqua" w:hAnsi="Book Antiqua"/>
          <w:i/>
        </w:rPr>
        <w:t>nigrum</w:t>
      </w:r>
      <w:r w:rsidR="008A0142" w:rsidRPr="00373A49">
        <w:rPr>
          <w:rFonts w:ascii="Book Antiqua" w:hAnsi="Book Antiqua"/>
          <w:lang w:eastAsia="zh-CN"/>
        </w:rPr>
        <w:t xml:space="preserve">; </w:t>
      </w:r>
      <w:r w:rsidR="008A0142" w:rsidRPr="00373A49">
        <w:rPr>
          <w:rFonts w:ascii="Book Antiqua" w:hAnsi="Book Antiqua"/>
        </w:rPr>
        <w:t>EGCG</w:t>
      </w:r>
      <w:r w:rsidR="008A0142" w:rsidRPr="00373A49">
        <w:rPr>
          <w:rFonts w:ascii="Book Antiqua" w:hAnsi="Book Antiqua"/>
          <w:lang w:eastAsia="zh-CN"/>
        </w:rPr>
        <w:t>:</w:t>
      </w:r>
      <w:r w:rsidR="008A0142" w:rsidRPr="00373A49">
        <w:rPr>
          <w:rFonts w:ascii="Book Antiqua" w:hAnsi="Book Antiqua"/>
        </w:rPr>
        <w:t xml:space="preserve"> Epigallocatechin gallate</w:t>
      </w:r>
      <w:r w:rsidR="008A0142" w:rsidRPr="00373A49">
        <w:rPr>
          <w:rFonts w:ascii="Book Antiqua" w:hAnsi="Book Antiqua"/>
          <w:lang w:eastAsia="zh-CN"/>
        </w:rPr>
        <w:t xml:space="preserve">; </w:t>
      </w:r>
      <w:r w:rsidR="008A0142">
        <w:rPr>
          <w:rFonts w:ascii="Book Antiqua" w:hAnsi="Book Antiqua"/>
          <w:shd w:val="clear" w:color="auto" w:fill="FFFFFF"/>
        </w:rPr>
        <w:t xml:space="preserve">EORTC: </w:t>
      </w:r>
      <w:r w:rsidR="008A0142" w:rsidRPr="00373A49">
        <w:rPr>
          <w:rFonts w:ascii="Book Antiqua" w:hAnsi="Book Antiqua"/>
        </w:rPr>
        <w:t>European Organi</w:t>
      </w:r>
      <w:r w:rsidR="008A0142">
        <w:rPr>
          <w:rFonts w:ascii="Book Antiqua" w:hAnsi="Book Antiqua"/>
        </w:rPr>
        <w:t>z</w:t>
      </w:r>
      <w:r w:rsidR="008A0142" w:rsidRPr="00373A49">
        <w:rPr>
          <w:rFonts w:ascii="Book Antiqua" w:hAnsi="Book Antiqua"/>
        </w:rPr>
        <w:t>ation for Research and Treatment of Cancer</w:t>
      </w:r>
      <w:r w:rsidR="008A0142">
        <w:rPr>
          <w:rFonts w:ascii="Book Antiqua" w:hAnsi="Book Antiqua"/>
        </w:rPr>
        <w:t xml:space="preserve">; </w:t>
      </w:r>
      <w:r w:rsidR="008A0142" w:rsidRPr="00373A49">
        <w:rPr>
          <w:rFonts w:ascii="Book Antiqua" w:hAnsi="Book Antiqua"/>
        </w:rPr>
        <w:t>EPA</w:t>
      </w:r>
      <w:r w:rsidR="008A0142" w:rsidRPr="00373A49">
        <w:rPr>
          <w:rFonts w:ascii="Book Antiqua" w:hAnsi="Book Antiqua"/>
          <w:lang w:eastAsia="zh-CN"/>
        </w:rPr>
        <w:t>:</w:t>
      </w:r>
      <w:r w:rsidR="008A0142" w:rsidRPr="00373A49">
        <w:rPr>
          <w:rFonts w:ascii="Book Antiqua" w:hAnsi="Book Antiqua"/>
        </w:rPr>
        <w:t xml:space="preserve"> Eicosapentaenoic acid</w:t>
      </w:r>
      <w:r w:rsidR="008A0142" w:rsidRPr="00373A49">
        <w:rPr>
          <w:rFonts w:ascii="Book Antiqua" w:hAnsi="Book Antiqua"/>
          <w:lang w:eastAsia="zh-CN"/>
        </w:rPr>
        <w:t>;</w:t>
      </w:r>
      <w:r w:rsidR="008A0142">
        <w:rPr>
          <w:rFonts w:ascii="Book Antiqua" w:hAnsi="Book Antiqua"/>
          <w:lang w:eastAsia="zh-CN"/>
        </w:rPr>
        <w:t xml:space="preserve"> </w:t>
      </w:r>
      <w:r w:rsidR="008A0142">
        <w:rPr>
          <w:rFonts w:ascii="Book Antiqua" w:hAnsi="Book Antiqua"/>
        </w:rPr>
        <w:t xml:space="preserve">FDA: Food and Drug Administration; </w:t>
      </w:r>
      <w:r w:rsidR="00E42DFD" w:rsidRPr="00373A49">
        <w:rPr>
          <w:rFonts w:ascii="Book Antiqua" w:hAnsi="Book Antiqua"/>
        </w:rPr>
        <w:t>FGFR</w:t>
      </w:r>
      <w:r w:rsidR="00E42DFD" w:rsidRPr="00373A49">
        <w:rPr>
          <w:rFonts w:ascii="Book Antiqua" w:hAnsi="Book Antiqua"/>
          <w:lang w:eastAsia="zh-CN"/>
        </w:rPr>
        <w:t>:</w:t>
      </w:r>
      <w:r w:rsidR="00E42DFD" w:rsidRPr="00373A49">
        <w:rPr>
          <w:rFonts w:ascii="Book Antiqua" w:hAnsi="Book Antiqua"/>
        </w:rPr>
        <w:t xml:space="preserve"> Fibroblast </w:t>
      </w:r>
      <w:r w:rsidR="00E42DFD" w:rsidRPr="00373A49">
        <w:rPr>
          <w:rFonts w:ascii="Book Antiqua" w:hAnsi="Book Antiqua"/>
          <w:lang w:eastAsia="zh-CN"/>
        </w:rPr>
        <w:t>g</w:t>
      </w:r>
      <w:r w:rsidR="00E42DFD" w:rsidRPr="00373A49">
        <w:rPr>
          <w:rFonts w:ascii="Book Antiqua" w:hAnsi="Book Antiqua"/>
        </w:rPr>
        <w:t xml:space="preserve">rowth </w:t>
      </w:r>
      <w:r w:rsidR="00E42DFD" w:rsidRPr="00373A49">
        <w:rPr>
          <w:rFonts w:ascii="Book Antiqua" w:hAnsi="Book Antiqua"/>
          <w:lang w:eastAsia="zh-CN"/>
        </w:rPr>
        <w:t>f</w:t>
      </w:r>
      <w:r w:rsidR="00E42DFD" w:rsidRPr="00373A49">
        <w:rPr>
          <w:rFonts w:ascii="Book Antiqua" w:hAnsi="Book Antiqua"/>
        </w:rPr>
        <w:t xml:space="preserve">actor </w:t>
      </w:r>
      <w:r w:rsidR="00E42DFD" w:rsidRPr="00373A49">
        <w:rPr>
          <w:rFonts w:ascii="Book Antiqua" w:hAnsi="Book Antiqua"/>
          <w:lang w:eastAsia="zh-CN"/>
        </w:rPr>
        <w:t>r</w:t>
      </w:r>
      <w:r w:rsidR="00E42DFD" w:rsidRPr="00373A49">
        <w:rPr>
          <w:rFonts w:ascii="Book Antiqua" w:hAnsi="Book Antiqua"/>
        </w:rPr>
        <w:t xml:space="preserve">eceptor; </w:t>
      </w:r>
      <w:r w:rsidRPr="00373A49">
        <w:rPr>
          <w:rFonts w:ascii="Book Antiqua" w:hAnsi="Book Antiqua"/>
        </w:rPr>
        <w:t>FOLFIRI</w:t>
      </w:r>
      <w:r w:rsidR="00A766B3" w:rsidRPr="00373A49">
        <w:rPr>
          <w:rFonts w:ascii="Book Antiqua" w:hAnsi="Book Antiqua"/>
          <w:lang w:eastAsia="zh-CN"/>
        </w:rPr>
        <w:t>:</w:t>
      </w:r>
      <w:r w:rsidRPr="00373A49">
        <w:rPr>
          <w:rFonts w:ascii="Book Antiqua" w:hAnsi="Book Antiqua"/>
        </w:rPr>
        <w:t xml:space="preserve"> 5-</w:t>
      </w:r>
      <w:r w:rsidR="00F63C91">
        <w:rPr>
          <w:rFonts w:ascii="Book Antiqua" w:hAnsi="Book Antiqua"/>
        </w:rPr>
        <w:t>f</w:t>
      </w:r>
      <w:r w:rsidRPr="00373A49">
        <w:rPr>
          <w:rFonts w:ascii="Book Antiqua" w:hAnsi="Book Antiqua"/>
        </w:rPr>
        <w:t xml:space="preserve">lurouracil, </w:t>
      </w:r>
      <w:r w:rsidR="00F63C91">
        <w:rPr>
          <w:rFonts w:ascii="Book Antiqua" w:hAnsi="Book Antiqua"/>
        </w:rPr>
        <w:t>l</w:t>
      </w:r>
      <w:r w:rsidRPr="00373A49">
        <w:rPr>
          <w:rFonts w:ascii="Book Antiqua" w:hAnsi="Book Antiqua"/>
        </w:rPr>
        <w:t>eucovorin</w:t>
      </w:r>
      <w:r w:rsidR="00F63C91">
        <w:rPr>
          <w:rFonts w:ascii="Book Antiqua" w:hAnsi="Book Antiqua"/>
        </w:rPr>
        <w:t>,</w:t>
      </w:r>
      <w:r w:rsidRPr="00373A49">
        <w:rPr>
          <w:rFonts w:ascii="Book Antiqua" w:hAnsi="Book Antiqua"/>
        </w:rPr>
        <w:t xml:space="preserve"> and </w:t>
      </w:r>
      <w:r w:rsidR="00F63C91">
        <w:rPr>
          <w:rFonts w:ascii="Book Antiqua" w:hAnsi="Book Antiqua"/>
        </w:rPr>
        <w:t>i</w:t>
      </w:r>
      <w:r w:rsidRPr="00373A49">
        <w:rPr>
          <w:rFonts w:ascii="Book Antiqua" w:hAnsi="Book Antiqua"/>
        </w:rPr>
        <w:t xml:space="preserve">rinotecan; </w:t>
      </w:r>
      <w:r w:rsidR="00E42DFD" w:rsidRPr="00373A49">
        <w:rPr>
          <w:rFonts w:ascii="Book Antiqua" w:hAnsi="Book Antiqua"/>
          <w:shd w:val="clear" w:color="auto" w:fill="FFFFFF"/>
        </w:rPr>
        <w:t>FOLFOX-6</w:t>
      </w:r>
      <w:r w:rsidR="00E42DFD" w:rsidRPr="00373A49">
        <w:rPr>
          <w:rFonts w:ascii="Book Antiqua" w:hAnsi="Book Antiqua"/>
          <w:shd w:val="clear" w:color="auto" w:fill="FFFFFF"/>
          <w:lang w:eastAsia="zh-CN"/>
        </w:rPr>
        <w:t>:</w:t>
      </w:r>
      <w:r w:rsidR="00E42DFD" w:rsidRPr="00373A49">
        <w:rPr>
          <w:rFonts w:ascii="Book Antiqua" w:hAnsi="Book Antiqua"/>
          <w:shd w:val="clear" w:color="auto" w:fill="FFFFFF"/>
        </w:rPr>
        <w:t xml:space="preserve"> </w:t>
      </w:r>
      <w:r w:rsidR="00E42DFD" w:rsidRPr="00373A49">
        <w:rPr>
          <w:rFonts w:ascii="Book Antiqua" w:hAnsi="Book Antiqua"/>
        </w:rPr>
        <w:t>5-</w:t>
      </w:r>
      <w:r w:rsidR="00E42DFD">
        <w:rPr>
          <w:rFonts w:ascii="Book Antiqua" w:hAnsi="Book Antiqua"/>
        </w:rPr>
        <w:t>f</w:t>
      </w:r>
      <w:r w:rsidR="00E42DFD" w:rsidRPr="00373A49">
        <w:rPr>
          <w:rFonts w:ascii="Book Antiqua" w:hAnsi="Book Antiqua"/>
        </w:rPr>
        <w:t xml:space="preserve">lurouracil, </w:t>
      </w:r>
      <w:r w:rsidR="00E42DFD">
        <w:rPr>
          <w:rFonts w:ascii="Book Antiqua" w:hAnsi="Book Antiqua"/>
        </w:rPr>
        <w:t>l</w:t>
      </w:r>
      <w:r w:rsidR="00E42DFD" w:rsidRPr="00373A49">
        <w:rPr>
          <w:rFonts w:ascii="Book Antiqua" w:hAnsi="Book Antiqua"/>
        </w:rPr>
        <w:t>eucovorin</w:t>
      </w:r>
      <w:r w:rsidR="00E42DFD">
        <w:rPr>
          <w:rFonts w:ascii="Book Antiqua" w:hAnsi="Book Antiqua"/>
        </w:rPr>
        <w:t>,</w:t>
      </w:r>
      <w:r w:rsidR="00E42DFD" w:rsidRPr="00373A49">
        <w:rPr>
          <w:rFonts w:ascii="Book Antiqua" w:hAnsi="Book Antiqua"/>
        </w:rPr>
        <w:t xml:space="preserve"> and </w:t>
      </w:r>
      <w:r w:rsidR="00E42DFD">
        <w:rPr>
          <w:rFonts w:ascii="Book Antiqua" w:hAnsi="Book Antiqua"/>
        </w:rPr>
        <w:t>o</w:t>
      </w:r>
      <w:r w:rsidR="00E42DFD" w:rsidRPr="00373A49">
        <w:rPr>
          <w:rFonts w:ascii="Book Antiqua" w:hAnsi="Book Antiqua"/>
        </w:rPr>
        <w:t xml:space="preserve">xaliplatin-6; </w:t>
      </w:r>
      <w:r w:rsidR="008A0142" w:rsidRPr="00373A49">
        <w:rPr>
          <w:rFonts w:ascii="Book Antiqua" w:hAnsi="Book Antiqua"/>
          <w:shd w:val="clear" w:color="auto" w:fill="FFFFFF"/>
        </w:rPr>
        <w:t>FUDR</w:t>
      </w:r>
      <w:r w:rsidR="008A0142" w:rsidRPr="00373A49">
        <w:rPr>
          <w:rFonts w:ascii="Book Antiqua" w:hAnsi="Book Antiqua"/>
          <w:shd w:val="clear" w:color="auto" w:fill="FFFFFF"/>
          <w:lang w:eastAsia="zh-CN"/>
        </w:rPr>
        <w:t>:</w:t>
      </w:r>
      <w:r w:rsidR="008A0142" w:rsidRPr="00373A49">
        <w:rPr>
          <w:rFonts w:ascii="Book Antiqua" w:hAnsi="Book Antiqua"/>
          <w:shd w:val="clear" w:color="auto" w:fill="FFFFFF"/>
        </w:rPr>
        <w:t xml:space="preserve"> Fluorodeoxyuridine</w:t>
      </w:r>
      <w:r w:rsidR="008A0142" w:rsidRPr="00373A49">
        <w:rPr>
          <w:rFonts w:ascii="Book Antiqua" w:hAnsi="Book Antiqua"/>
          <w:shd w:val="clear" w:color="auto" w:fill="FFFFFF"/>
          <w:lang w:eastAsia="zh-CN"/>
        </w:rPr>
        <w:t xml:space="preserve">; </w:t>
      </w:r>
      <w:r w:rsidR="008A0142">
        <w:rPr>
          <w:rFonts w:ascii="Book Antiqua" w:hAnsi="Book Antiqua"/>
        </w:rPr>
        <w:t>G-NLC</w:t>
      </w:r>
      <w:r w:rsidR="008A0142" w:rsidRPr="00C21A9D">
        <w:rPr>
          <w:rFonts w:ascii="Book Antiqua" w:hAnsi="Book Antiqua"/>
        </w:rPr>
        <w:t xml:space="preserve">: </w:t>
      </w:r>
      <w:r w:rsidR="008A0142">
        <w:rPr>
          <w:rFonts w:ascii="Book Antiqua" w:hAnsi="Book Antiqua"/>
          <w:shd w:val="clear" w:color="auto" w:fill="FFFFFF"/>
        </w:rPr>
        <w:t>G</w:t>
      </w:r>
      <w:r w:rsidR="008A0142" w:rsidRPr="00F87B40">
        <w:rPr>
          <w:rFonts w:ascii="Book Antiqua" w:hAnsi="Book Antiqua"/>
          <w:shd w:val="clear" w:color="auto" w:fill="FFFFFF"/>
        </w:rPr>
        <w:t>enistein</w:t>
      </w:r>
      <w:r w:rsidR="008A0142">
        <w:rPr>
          <w:rFonts w:ascii="Book Antiqua" w:hAnsi="Book Antiqua"/>
          <w:shd w:val="clear" w:color="auto" w:fill="FFFFFF"/>
        </w:rPr>
        <w:t>-</w:t>
      </w:r>
      <w:r w:rsidR="008A0142" w:rsidRPr="00F87B40">
        <w:rPr>
          <w:rFonts w:ascii="Book Antiqua" w:hAnsi="Book Antiqua"/>
          <w:shd w:val="clear" w:color="auto" w:fill="FFFFFF"/>
        </w:rPr>
        <w:t>nanostructured lipid carriers</w:t>
      </w:r>
      <w:r w:rsidR="008A0142">
        <w:rPr>
          <w:rFonts w:ascii="Book Antiqua" w:hAnsi="Book Antiqua"/>
          <w:shd w:val="clear" w:color="auto" w:fill="FFFFFF"/>
        </w:rPr>
        <w:t xml:space="preserve">; HR: Hazard ratio; </w:t>
      </w:r>
      <w:r w:rsidR="00E42DFD" w:rsidRPr="00373A49">
        <w:rPr>
          <w:rFonts w:ascii="Book Antiqua" w:hAnsi="Book Antiqua"/>
        </w:rPr>
        <w:t>KIT</w:t>
      </w:r>
      <w:r w:rsidR="00E42DFD" w:rsidRPr="00373A49">
        <w:rPr>
          <w:rFonts w:ascii="Book Antiqua" w:hAnsi="Book Antiqua"/>
          <w:lang w:eastAsia="zh-CN"/>
        </w:rPr>
        <w:t>:</w:t>
      </w:r>
      <w:r w:rsidR="00E42DFD" w:rsidRPr="00373A49">
        <w:rPr>
          <w:rFonts w:ascii="Book Antiqua" w:hAnsi="Book Antiqua"/>
        </w:rPr>
        <w:t xml:space="preserve"> Proto</w:t>
      </w:r>
      <w:r w:rsidR="00E42DFD">
        <w:rPr>
          <w:rFonts w:ascii="Book Antiqua" w:hAnsi="Book Antiqua"/>
        </w:rPr>
        <w:t>-</w:t>
      </w:r>
      <w:r w:rsidR="00E42DFD" w:rsidRPr="00373A49">
        <w:rPr>
          <w:rFonts w:ascii="Book Antiqua" w:hAnsi="Book Antiqua"/>
          <w:lang w:eastAsia="zh-CN"/>
        </w:rPr>
        <w:t>o</w:t>
      </w:r>
      <w:r w:rsidR="00E42DFD" w:rsidRPr="00373A49">
        <w:rPr>
          <w:rFonts w:ascii="Book Antiqua" w:hAnsi="Book Antiqua"/>
        </w:rPr>
        <w:t xml:space="preserve">ncogene </w:t>
      </w:r>
      <w:r w:rsidR="00E42DFD" w:rsidRPr="00373A49">
        <w:rPr>
          <w:rFonts w:ascii="Book Antiqua" w:hAnsi="Book Antiqua"/>
          <w:lang w:eastAsia="zh-CN"/>
        </w:rPr>
        <w:t>r</w:t>
      </w:r>
      <w:r w:rsidR="00E42DFD" w:rsidRPr="00373A49">
        <w:rPr>
          <w:rFonts w:ascii="Book Antiqua" w:hAnsi="Book Antiqua"/>
        </w:rPr>
        <w:t xml:space="preserve">eceptor tyrosine </w:t>
      </w:r>
      <w:r w:rsidR="00E42DFD" w:rsidRPr="00373A49">
        <w:rPr>
          <w:rFonts w:ascii="Book Antiqua" w:hAnsi="Book Antiqua"/>
          <w:lang w:eastAsia="zh-CN"/>
        </w:rPr>
        <w:t>k</w:t>
      </w:r>
      <w:r w:rsidR="00E42DFD" w:rsidRPr="00373A49">
        <w:rPr>
          <w:rFonts w:ascii="Book Antiqua" w:hAnsi="Book Antiqua"/>
        </w:rPr>
        <w:t xml:space="preserve">inase; </w:t>
      </w:r>
      <w:r w:rsidR="008A0142" w:rsidRPr="00373A49">
        <w:rPr>
          <w:rFonts w:ascii="Book Antiqua" w:hAnsi="Book Antiqua"/>
        </w:rPr>
        <w:t>LOXL2</w:t>
      </w:r>
      <w:r w:rsidR="008A0142" w:rsidRPr="00373A49">
        <w:rPr>
          <w:rFonts w:ascii="Book Antiqua" w:hAnsi="Book Antiqua"/>
          <w:lang w:eastAsia="zh-CN"/>
        </w:rPr>
        <w:t>:</w:t>
      </w:r>
      <w:r w:rsidR="008A0142" w:rsidRPr="00373A49">
        <w:rPr>
          <w:rFonts w:ascii="Book Antiqua" w:hAnsi="Book Antiqua"/>
        </w:rPr>
        <w:t xml:space="preserve"> Lysyl </w:t>
      </w:r>
      <w:r w:rsidR="008A0142">
        <w:rPr>
          <w:rFonts w:ascii="Book Antiqua" w:hAnsi="Book Antiqua"/>
        </w:rPr>
        <w:t>o</w:t>
      </w:r>
      <w:r w:rsidR="008A0142" w:rsidRPr="00373A49">
        <w:rPr>
          <w:rFonts w:ascii="Book Antiqua" w:hAnsi="Book Antiqua"/>
        </w:rPr>
        <w:t>xidase-like 2</w:t>
      </w:r>
      <w:r w:rsidR="008A0142" w:rsidRPr="00373A49">
        <w:rPr>
          <w:rFonts w:ascii="Book Antiqua" w:hAnsi="Book Antiqua"/>
          <w:lang w:eastAsia="zh-CN"/>
        </w:rPr>
        <w:t xml:space="preserve">; </w:t>
      </w:r>
      <w:r w:rsidR="00E42DFD" w:rsidRPr="00373A49">
        <w:rPr>
          <w:rFonts w:ascii="Book Antiqua" w:hAnsi="Book Antiqua"/>
        </w:rPr>
        <w:t>mCRC</w:t>
      </w:r>
      <w:r w:rsidR="00E42DFD" w:rsidRPr="00373A49">
        <w:rPr>
          <w:rFonts w:ascii="Book Antiqua" w:hAnsi="Book Antiqua"/>
          <w:lang w:eastAsia="zh-CN"/>
        </w:rPr>
        <w:t>:</w:t>
      </w:r>
      <w:r w:rsidR="00E42DFD" w:rsidRPr="00373A49">
        <w:rPr>
          <w:rFonts w:ascii="Book Antiqua" w:hAnsi="Book Antiqua"/>
        </w:rPr>
        <w:t xml:space="preserve"> Metastatic </w:t>
      </w:r>
      <w:r w:rsidR="00E42DFD" w:rsidRPr="00373A49">
        <w:rPr>
          <w:rFonts w:ascii="Book Antiqua" w:hAnsi="Book Antiqua"/>
          <w:lang w:eastAsia="zh-CN"/>
        </w:rPr>
        <w:t>c</w:t>
      </w:r>
      <w:r w:rsidR="00E42DFD" w:rsidRPr="00373A49">
        <w:rPr>
          <w:rFonts w:ascii="Book Antiqua" w:hAnsi="Book Antiqua"/>
        </w:rPr>
        <w:t xml:space="preserve">olorectal </w:t>
      </w:r>
      <w:r w:rsidR="00E42DFD" w:rsidRPr="00373A49">
        <w:rPr>
          <w:rFonts w:ascii="Book Antiqua" w:hAnsi="Book Antiqua"/>
          <w:lang w:eastAsia="zh-CN"/>
        </w:rPr>
        <w:t>c</w:t>
      </w:r>
      <w:r w:rsidR="00E42DFD" w:rsidRPr="00373A49">
        <w:rPr>
          <w:rFonts w:ascii="Book Antiqua" w:hAnsi="Book Antiqua"/>
        </w:rPr>
        <w:t xml:space="preserve">ancer; </w:t>
      </w:r>
      <w:r w:rsidR="008A0142" w:rsidRPr="00373A49">
        <w:rPr>
          <w:rFonts w:ascii="Book Antiqua" w:hAnsi="Book Antiqua"/>
        </w:rPr>
        <w:t>MMC</w:t>
      </w:r>
      <w:r w:rsidR="008A0142" w:rsidRPr="00373A49">
        <w:rPr>
          <w:rFonts w:ascii="Book Antiqua" w:hAnsi="Book Antiqua"/>
          <w:lang w:eastAsia="zh-CN"/>
        </w:rPr>
        <w:t>:</w:t>
      </w:r>
      <w:r w:rsidR="008A0142" w:rsidRPr="00373A49">
        <w:rPr>
          <w:rFonts w:ascii="Book Antiqua" w:hAnsi="Book Antiqua"/>
        </w:rPr>
        <w:t xml:space="preserve"> Mitomycin C</w:t>
      </w:r>
      <w:r w:rsidR="008A0142" w:rsidRPr="00373A49">
        <w:rPr>
          <w:rFonts w:ascii="Book Antiqua" w:hAnsi="Book Antiqua"/>
          <w:lang w:eastAsia="zh-CN"/>
        </w:rPr>
        <w:t xml:space="preserve">; </w:t>
      </w:r>
      <w:r w:rsidR="008A0142">
        <w:rPr>
          <w:rFonts w:ascii="Book Antiqua" w:hAnsi="Book Antiqua"/>
        </w:rPr>
        <w:t xml:space="preserve">NA: Not available; </w:t>
      </w:r>
      <w:r w:rsidR="00E42DFD" w:rsidRPr="00373A49">
        <w:rPr>
          <w:rFonts w:ascii="Book Antiqua" w:hAnsi="Book Antiqua"/>
        </w:rPr>
        <w:t>ORR</w:t>
      </w:r>
      <w:r w:rsidR="00E42DFD" w:rsidRPr="00373A49">
        <w:rPr>
          <w:rFonts w:ascii="Book Antiqua" w:hAnsi="Book Antiqua"/>
          <w:lang w:eastAsia="zh-CN"/>
        </w:rPr>
        <w:t>:</w:t>
      </w:r>
      <w:r w:rsidR="00E42DFD" w:rsidRPr="00373A49">
        <w:rPr>
          <w:rFonts w:ascii="Book Antiqua" w:hAnsi="Book Antiqua"/>
        </w:rPr>
        <w:t xml:space="preserve"> Objective </w:t>
      </w:r>
      <w:r w:rsidR="00E42DFD" w:rsidRPr="00373A49">
        <w:rPr>
          <w:rFonts w:ascii="Book Antiqua" w:hAnsi="Book Antiqua"/>
          <w:lang w:eastAsia="zh-CN"/>
        </w:rPr>
        <w:t>r</w:t>
      </w:r>
      <w:r w:rsidR="00E42DFD" w:rsidRPr="00373A49">
        <w:rPr>
          <w:rFonts w:ascii="Book Antiqua" w:hAnsi="Book Antiqua"/>
        </w:rPr>
        <w:t xml:space="preserve">esponse </w:t>
      </w:r>
      <w:r w:rsidR="00E42DFD" w:rsidRPr="00373A49">
        <w:rPr>
          <w:rFonts w:ascii="Book Antiqua" w:hAnsi="Book Antiqua"/>
          <w:lang w:eastAsia="zh-CN"/>
        </w:rPr>
        <w:t>r</w:t>
      </w:r>
      <w:r w:rsidR="00E42DFD" w:rsidRPr="00373A49">
        <w:rPr>
          <w:rFonts w:ascii="Book Antiqua" w:hAnsi="Book Antiqua"/>
        </w:rPr>
        <w:t>ate; OS</w:t>
      </w:r>
      <w:r w:rsidR="00E42DFD" w:rsidRPr="00373A49">
        <w:rPr>
          <w:rFonts w:ascii="Book Antiqua" w:hAnsi="Book Antiqua"/>
          <w:lang w:eastAsia="zh-CN"/>
        </w:rPr>
        <w:t>:</w:t>
      </w:r>
      <w:r w:rsidR="00E42DFD" w:rsidRPr="00373A49">
        <w:rPr>
          <w:rFonts w:ascii="Book Antiqua" w:hAnsi="Book Antiqua"/>
        </w:rPr>
        <w:t xml:space="preserve"> Overall </w:t>
      </w:r>
      <w:r w:rsidR="00E42DFD" w:rsidRPr="00373A49">
        <w:rPr>
          <w:rFonts w:ascii="Book Antiqua" w:hAnsi="Book Antiqua"/>
          <w:lang w:eastAsia="zh-CN"/>
        </w:rPr>
        <w:t>s</w:t>
      </w:r>
      <w:r w:rsidR="00E42DFD" w:rsidRPr="00373A49">
        <w:rPr>
          <w:rFonts w:ascii="Book Antiqua" w:hAnsi="Book Antiqua"/>
        </w:rPr>
        <w:t>urvival; PDGFR-B</w:t>
      </w:r>
      <w:r w:rsidR="00E42DFD" w:rsidRPr="00373A49">
        <w:rPr>
          <w:rFonts w:ascii="Book Antiqua" w:hAnsi="Book Antiqua"/>
          <w:lang w:eastAsia="zh-CN"/>
        </w:rPr>
        <w:t>:</w:t>
      </w:r>
      <w:r w:rsidR="00E42DFD" w:rsidRPr="00373A49">
        <w:rPr>
          <w:rFonts w:ascii="Book Antiqua" w:hAnsi="Book Antiqua"/>
        </w:rPr>
        <w:t xml:space="preserve"> Platelet</w:t>
      </w:r>
      <w:r w:rsidR="00E42DFD">
        <w:rPr>
          <w:rFonts w:ascii="Book Antiqua" w:hAnsi="Book Antiqua"/>
        </w:rPr>
        <w:t>-</w:t>
      </w:r>
      <w:r w:rsidR="00E42DFD" w:rsidRPr="00373A49">
        <w:rPr>
          <w:rFonts w:ascii="Book Antiqua" w:hAnsi="Book Antiqua"/>
          <w:lang w:eastAsia="zh-CN"/>
        </w:rPr>
        <w:t>d</w:t>
      </w:r>
      <w:r w:rsidR="00E42DFD" w:rsidRPr="00373A49">
        <w:rPr>
          <w:rFonts w:ascii="Book Antiqua" w:hAnsi="Book Antiqua"/>
        </w:rPr>
        <w:t xml:space="preserve">erived </w:t>
      </w:r>
      <w:r w:rsidR="00E42DFD" w:rsidRPr="00373A49">
        <w:rPr>
          <w:rFonts w:ascii="Book Antiqua" w:hAnsi="Book Antiqua"/>
          <w:lang w:eastAsia="zh-CN"/>
        </w:rPr>
        <w:t>g</w:t>
      </w:r>
      <w:r w:rsidR="00E42DFD" w:rsidRPr="00373A49">
        <w:rPr>
          <w:rFonts w:ascii="Book Antiqua" w:hAnsi="Book Antiqua"/>
        </w:rPr>
        <w:t xml:space="preserve">rowth </w:t>
      </w:r>
      <w:r w:rsidR="00E42DFD" w:rsidRPr="00373A49">
        <w:rPr>
          <w:rFonts w:ascii="Book Antiqua" w:hAnsi="Book Antiqua"/>
          <w:lang w:eastAsia="zh-CN"/>
        </w:rPr>
        <w:t>f</w:t>
      </w:r>
      <w:r w:rsidR="00E42DFD" w:rsidRPr="00373A49">
        <w:rPr>
          <w:rFonts w:ascii="Book Antiqua" w:hAnsi="Book Antiqua"/>
        </w:rPr>
        <w:t xml:space="preserve">actor </w:t>
      </w:r>
      <w:r w:rsidR="00E42DFD" w:rsidRPr="00373A49">
        <w:rPr>
          <w:rFonts w:ascii="Book Antiqua" w:hAnsi="Book Antiqua"/>
          <w:lang w:eastAsia="zh-CN"/>
        </w:rPr>
        <w:t>r</w:t>
      </w:r>
      <w:r w:rsidR="00E42DFD" w:rsidRPr="00373A49">
        <w:rPr>
          <w:rFonts w:ascii="Book Antiqua" w:hAnsi="Book Antiqua"/>
        </w:rPr>
        <w:t>eceptor B; PFS</w:t>
      </w:r>
      <w:r w:rsidR="00E42DFD" w:rsidRPr="00373A49">
        <w:rPr>
          <w:rFonts w:ascii="Book Antiqua" w:hAnsi="Book Antiqua"/>
          <w:lang w:eastAsia="zh-CN"/>
        </w:rPr>
        <w:t>:</w:t>
      </w:r>
      <w:r w:rsidR="00E42DFD" w:rsidRPr="00373A49">
        <w:rPr>
          <w:rFonts w:ascii="Book Antiqua" w:hAnsi="Book Antiqua"/>
        </w:rPr>
        <w:t xml:space="preserve"> Progression</w:t>
      </w:r>
      <w:r w:rsidR="00E42DFD">
        <w:rPr>
          <w:rFonts w:ascii="Book Antiqua" w:hAnsi="Book Antiqua"/>
        </w:rPr>
        <w:t>-</w:t>
      </w:r>
      <w:r w:rsidR="00E42DFD" w:rsidRPr="00373A49">
        <w:rPr>
          <w:rFonts w:ascii="Book Antiqua" w:hAnsi="Book Antiqua"/>
          <w:lang w:eastAsia="zh-CN"/>
        </w:rPr>
        <w:t>f</w:t>
      </w:r>
      <w:r w:rsidR="00E42DFD" w:rsidRPr="00373A49">
        <w:rPr>
          <w:rFonts w:ascii="Book Antiqua" w:hAnsi="Book Antiqua"/>
        </w:rPr>
        <w:t xml:space="preserve">ree </w:t>
      </w:r>
      <w:r w:rsidR="00E42DFD" w:rsidRPr="00373A49">
        <w:rPr>
          <w:rFonts w:ascii="Book Antiqua" w:hAnsi="Book Antiqua"/>
          <w:lang w:eastAsia="zh-CN"/>
        </w:rPr>
        <w:t>s</w:t>
      </w:r>
      <w:r w:rsidR="00E42DFD" w:rsidRPr="00373A49">
        <w:rPr>
          <w:rFonts w:ascii="Book Antiqua" w:hAnsi="Book Antiqua"/>
        </w:rPr>
        <w:t>urvival</w:t>
      </w:r>
      <w:r w:rsidR="00E42DFD">
        <w:rPr>
          <w:rFonts w:ascii="Book Antiqua" w:hAnsi="Book Antiqua"/>
        </w:rPr>
        <w:t>;</w:t>
      </w:r>
      <w:r w:rsidR="00E42DFD" w:rsidRPr="00E42DFD">
        <w:rPr>
          <w:rFonts w:ascii="Book Antiqua" w:hAnsi="Book Antiqua"/>
        </w:rPr>
        <w:t xml:space="preserve"> </w:t>
      </w:r>
      <w:r w:rsidR="008A0142">
        <w:rPr>
          <w:rFonts w:ascii="Book Antiqua" w:hAnsi="Book Antiqua"/>
        </w:rPr>
        <w:t xml:space="preserve">PGF: Placental growth factor; </w:t>
      </w:r>
      <w:r w:rsidR="008A0142" w:rsidRPr="00373A49">
        <w:rPr>
          <w:rFonts w:ascii="Book Antiqua" w:hAnsi="Book Antiqua"/>
          <w:shd w:val="clear" w:color="auto" w:fill="FFFFFF"/>
        </w:rPr>
        <w:t>PHARC</w:t>
      </w:r>
      <w:r w:rsidR="008A0142" w:rsidRPr="00373A49">
        <w:rPr>
          <w:rFonts w:ascii="Book Antiqua" w:hAnsi="Book Antiqua"/>
          <w:shd w:val="clear" w:color="auto" w:fill="FFFFFF"/>
          <w:lang w:eastAsia="zh-CN"/>
        </w:rPr>
        <w:t>:</w:t>
      </w:r>
      <w:r w:rsidR="008A0142" w:rsidRPr="00373A49">
        <w:rPr>
          <w:rFonts w:ascii="Book Antiqua" w:hAnsi="Book Antiqua"/>
          <w:shd w:val="clear" w:color="auto" w:fill="FFFFFF"/>
        </w:rPr>
        <w:t xml:space="preserve"> Preoperative </w:t>
      </w:r>
      <w:r w:rsidR="008A0142">
        <w:rPr>
          <w:rFonts w:ascii="Book Antiqua" w:hAnsi="Book Antiqua"/>
          <w:shd w:val="clear" w:color="auto" w:fill="FFFFFF"/>
        </w:rPr>
        <w:t>h</w:t>
      </w:r>
      <w:r w:rsidR="008A0142" w:rsidRPr="00373A49">
        <w:rPr>
          <w:rFonts w:ascii="Book Antiqua" w:hAnsi="Book Antiqua"/>
          <w:shd w:val="clear" w:color="auto" w:fill="FFFFFF"/>
        </w:rPr>
        <w:t xml:space="preserve">epatic and </w:t>
      </w:r>
      <w:r w:rsidR="008A0142">
        <w:rPr>
          <w:rFonts w:ascii="Book Antiqua" w:hAnsi="Book Antiqua"/>
          <w:shd w:val="clear" w:color="auto" w:fill="FFFFFF"/>
        </w:rPr>
        <w:t>r</w:t>
      </w:r>
      <w:r w:rsidR="008A0142" w:rsidRPr="00373A49">
        <w:rPr>
          <w:rFonts w:ascii="Book Antiqua" w:hAnsi="Book Antiqua"/>
          <w:shd w:val="clear" w:color="auto" w:fill="FFFFFF"/>
        </w:rPr>
        <w:t xml:space="preserve">egional </w:t>
      </w:r>
      <w:r w:rsidR="008A0142">
        <w:rPr>
          <w:rFonts w:ascii="Book Antiqua" w:hAnsi="Book Antiqua"/>
          <w:shd w:val="clear" w:color="auto" w:fill="FFFFFF"/>
        </w:rPr>
        <w:t>a</w:t>
      </w:r>
      <w:r w:rsidR="008A0142" w:rsidRPr="00373A49">
        <w:rPr>
          <w:rFonts w:ascii="Book Antiqua" w:hAnsi="Book Antiqua"/>
          <w:shd w:val="clear" w:color="auto" w:fill="FFFFFF"/>
        </w:rPr>
        <w:t xml:space="preserve">trial </w:t>
      </w:r>
      <w:r w:rsidR="008A0142">
        <w:rPr>
          <w:rFonts w:ascii="Book Antiqua" w:hAnsi="Book Antiqua"/>
          <w:shd w:val="clear" w:color="auto" w:fill="FFFFFF"/>
        </w:rPr>
        <w:t>c</w:t>
      </w:r>
      <w:r w:rsidR="008A0142" w:rsidRPr="00373A49">
        <w:rPr>
          <w:rFonts w:ascii="Book Antiqua" w:hAnsi="Book Antiqua"/>
          <w:shd w:val="clear" w:color="auto" w:fill="FFFFFF"/>
        </w:rPr>
        <w:t>hemotherapy</w:t>
      </w:r>
      <w:r w:rsidR="008A0142" w:rsidRPr="00373A49">
        <w:rPr>
          <w:rFonts w:ascii="Book Antiqua" w:hAnsi="Book Antiqua"/>
          <w:shd w:val="clear" w:color="auto" w:fill="FFFFFF"/>
          <w:lang w:eastAsia="zh-CN"/>
        </w:rPr>
        <w:t>;</w:t>
      </w:r>
      <w:r w:rsidR="008A0142" w:rsidRPr="00373A49">
        <w:rPr>
          <w:rFonts w:ascii="Book Antiqua" w:hAnsi="Book Antiqua"/>
          <w:shd w:val="clear" w:color="auto" w:fill="FFFFFF"/>
        </w:rPr>
        <w:t xml:space="preserve"> </w:t>
      </w:r>
      <w:r w:rsidR="008A0142" w:rsidRPr="00373A49">
        <w:rPr>
          <w:rFonts w:ascii="Book Antiqua" w:hAnsi="Book Antiqua"/>
        </w:rPr>
        <w:t>PSK</w:t>
      </w:r>
      <w:r w:rsidR="008A0142" w:rsidRPr="00373A49">
        <w:rPr>
          <w:rFonts w:ascii="Book Antiqua" w:hAnsi="Book Antiqua"/>
          <w:lang w:eastAsia="zh-CN"/>
        </w:rPr>
        <w:t>:</w:t>
      </w:r>
      <w:r w:rsidR="008A0142" w:rsidRPr="00373A49">
        <w:rPr>
          <w:rFonts w:ascii="Book Antiqua" w:hAnsi="Book Antiqua"/>
        </w:rPr>
        <w:t xml:space="preserve"> Polysaccharide krestin</w:t>
      </w:r>
      <w:r w:rsidR="008A0142" w:rsidRPr="00373A49">
        <w:rPr>
          <w:rFonts w:ascii="Book Antiqua" w:hAnsi="Book Antiqua"/>
          <w:lang w:eastAsia="zh-CN"/>
        </w:rPr>
        <w:t xml:space="preserve">; </w:t>
      </w:r>
      <w:r w:rsidR="00E42DFD" w:rsidRPr="00373A49">
        <w:rPr>
          <w:rFonts w:ascii="Book Antiqua" w:hAnsi="Book Antiqua"/>
        </w:rPr>
        <w:t>RAF</w:t>
      </w:r>
      <w:r w:rsidR="00E42DFD" w:rsidRPr="00373A49">
        <w:rPr>
          <w:rFonts w:ascii="Book Antiqua" w:hAnsi="Book Antiqua"/>
          <w:lang w:eastAsia="zh-CN"/>
        </w:rPr>
        <w:t>:</w:t>
      </w:r>
      <w:r w:rsidR="00E42DFD" w:rsidRPr="00373A49">
        <w:rPr>
          <w:rFonts w:ascii="Book Antiqua" w:hAnsi="Book Antiqua"/>
        </w:rPr>
        <w:t xml:space="preserve"> Rapidly activated </w:t>
      </w:r>
      <w:r w:rsidR="00E42DFD">
        <w:rPr>
          <w:rFonts w:ascii="Book Antiqua" w:hAnsi="Book Antiqua"/>
        </w:rPr>
        <w:t>f</w:t>
      </w:r>
      <w:r w:rsidR="00E42DFD" w:rsidRPr="00373A49">
        <w:rPr>
          <w:rFonts w:ascii="Book Antiqua" w:hAnsi="Book Antiqua"/>
        </w:rPr>
        <w:t>ibrosarcoma; RET</w:t>
      </w:r>
      <w:r w:rsidR="00E42DFD" w:rsidRPr="00373A49">
        <w:rPr>
          <w:rFonts w:ascii="Book Antiqua" w:hAnsi="Book Antiqua"/>
          <w:lang w:eastAsia="zh-CN"/>
        </w:rPr>
        <w:t>:</w:t>
      </w:r>
      <w:r w:rsidR="00E42DFD" w:rsidRPr="00373A49">
        <w:rPr>
          <w:rFonts w:ascii="Book Antiqua" w:hAnsi="Book Antiqua"/>
        </w:rPr>
        <w:t xml:space="preserve"> Ret proto</w:t>
      </w:r>
      <w:r w:rsidR="00E42DFD">
        <w:rPr>
          <w:rFonts w:ascii="Book Antiqua" w:hAnsi="Book Antiqua"/>
        </w:rPr>
        <w:t>-o</w:t>
      </w:r>
      <w:r w:rsidR="00E42DFD" w:rsidRPr="00373A49">
        <w:rPr>
          <w:rFonts w:ascii="Book Antiqua" w:hAnsi="Book Antiqua"/>
        </w:rPr>
        <w:t>ncogene; TIE2</w:t>
      </w:r>
      <w:r w:rsidR="00E42DFD" w:rsidRPr="00373A49">
        <w:rPr>
          <w:rFonts w:ascii="Book Antiqua" w:hAnsi="Book Antiqua"/>
          <w:lang w:eastAsia="zh-CN"/>
        </w:rPr>
        <w:t>:</w:t>
      </w:r>
      <w:r w:rsidR="00E42DFD" w:rsidRPr="00373A49">
        <w:rPr>
          <w:rFonts w:ascii="Book Antiqua" w:hAnsi="Book Antiqua"/>
        </w:rPr>
        <w:t xml:space="preserve"> Tyrosine </w:t>
      </w:r>
      <w:r w:rsidR="00E42DFD" w:rsidRPr="00373A49">
        <w:rPr>
          <w:rFonts w:ascii="Book Antiqua" w:hAnsi="Book Antiqua"/>
          <w:lang w:eastAsia="zh-CN"/>
        </w:rPr>
        <w:t>k</w:t>
      </w:r>
      <w:r w:rsidR="00E42DFD" w:rsidRPr="00373A49">
        <w:rPr>
          <w:rFonts w:ascii="Book Antiqua" w:hAnsi="Book Antiqua"/>
        </w:rPr>
        <w:t xml:space="preserve">inase with </w:t>
      </w:r>
      <w:r w:rsidR="00E42DFD">
        <w:rPr>
          <w:rFonts w:ascii="Book Antiqua" w:hAnsi="Book Antiqua"/>
        </w:rPr>
        <w:t>immunoglobin</w:t>
      </w:r>
      <w:r w:rsidR="00E42DFD" w:rsidRPr="00373A49">
        <w:rPr>
          <w:rFonts w:ascii="Book Antiqua" w:hAnsi="Book Antiqua"/>
        </w:rPr>
        <w:t xml:space="preserve"> and </w:t>
      </w:r>
      <w:r w:rsidR="00E42DFD">
        <w:rPr>
          <w:rFonts w:ascii="Book Antiqua" w:hAnsi="Book Antiqua"/>
        </w:rPr>
        <w:t>e</w:t>
      </w:r>
      <w:r w:rsidR="00E42DFD" w:rsidRPr="00373A49">
        <w:rPr>
          <w:rFonts w:ascii="Book Antiqua" w:hAnsi="Book Antiqua"/>
        </w:rPr>
        <w:t xml:space="preserve">pidermal </w:t>
      </w:r>
      <w:r w:rsidR="00E42DFD">
        <w:rPr>
          <w:rFonts w:ascii="Book Antiqua" w:hAnsi="Book Antiqua"/>
        </w:rPr>
        <w:t>g</w:t>
      </w:r>
      <w:r w:rsidR="00E42DFD" w:rsidRPr="00373A49">
        <w:rPr>
          <w:rFonts w:ascii="Book Antiqua" w:hAnsi="Book Antiqua"/>
        </w:rPr>
        <w:t xml:space="preserve">rowth </w:t>
      </w:r>
      <w:r w:rsidR="00E42DFD">
        <w:rPr>
          <w:rFonts w:ascii="Book Antiqua" w:hAnsi="Book Antiqua"/>
        </w:rPr>
        <w:t>f</w:t>
      </w:r>
      <w:r w:rsidR="00E42DFD" w:rsidRPr="00373A49">
        <w:rPr>
          <w:rFonts w:ascii="Book Antiqua" w:hAnsi="Book Antiqua"/>
        </w:rPr>
        <w:t xml:space="preserve">actor 2; </w:t>
      </w:r>
      <w:r w:rsidRPr="00373A49">
        <w:rPr>
          <w:rFonts w:ascii="Book Antiqua" w:hAnsi="Book Antiqua"/>
        </w:rPr>
        <w:t>TKI</w:t>
      </w:r>
      <w:r w:rsidR="00A766B3" w:rsidRPr="00373A49">
        <w:rPr>
          <w:rFonts w:ascii="Book Antiqua" w:hAnsi="Book Antiqua"/>
          <w:lang w:eastAsia="zh-CN"/>
        </w:rPr>
        <w:t>:</w:t>
      </w:r>
      <w:r w:rsidRPr="00373A49">
        <w:rPr>
          <w:rFonts w:ascii="Book Antiqua" w:hAnsi="Book Antiqua"/>
        </w:rPr>
        <w:t xml:space="preserve"> Tyrosine </w:t>
      </w:r>
      <w:r w:rsidR="00666620" w:rsidRPr="00373A49">
        <w:rPr>
          <w:rFonts w:ascii="Book Antiqua" w:hAnsi="Book Antiqua"/>
          <w:lang w:eastAsia="zh-CN"/>
        </w:rPr>
        <w:t>k</w:t>
      </w:r>
      <w:r w:rsidRPr="00373A49">
        <w:rPr>
          <w:rFonts w:ascii="Book Antiqua" w:hAnsi="Book Antiqua"/>
        </w:rPr>
        <w:t xml:space="preserve">inase </w:t>
      </w:r>
      <w:r w:rsidR="00666620" w:rsidRPr="00373A49">
        <w:rPr>
          <w:rFonts w:ascii="Book Antiqua" w:hAnsi="Book Antiqua"/>
          <w:lang w:eastAsia="zh-CN"/>
        </w:rPr>
        <w:t>i</w:t>
      </w:r>
      <w:r w:rsidRPr="00373A49">
        <w:rPr>
          <w:rFonts w:ascii="Book Antiqua" w:hAnsi="Book Antiqua"/>
        </w:rPr>
        <w:t>nhibitor; VEGFR1-3</w:t>
      </w:r>
      <w:r w:rsidR="00A766B3" w:rsidRPr="00373A49">
        <w:rPr>
          <w:rFonts w:ascii="Book Antiqua" w:hAnsi="Book Antiqua"/>
          <w:lang w:eastAsia="zh-CN"/>
        </w:rPr>
        <w:t>:</w:t>
      </w:r>
      <w:r w:rsidRPr="00373A49">
        <w:rPr>
          <w:rFonts w:ascii="Book Antiqua" w:hAnsi="Book Antiqua"/>
        </w:rPr>
        <w:t xml:space="preserve"> Vascular </w:t>
      </w:r>
      <w:r w:rsidR="00666620" w:rsidRPr="00373A49">
        <w:rPr>
          <w:rFonts w:ascii="Book Antiqua" w:hAnsi="Book Antiqua"/>
          <w:lang w:eastAsia="zh-CN"/>
        </w:rPr>
        <w:t>e</w:t>
      </w:r>
      <w:r w:rsidRPr="00373A49">
        <w:rPr>
          <w:rFonts w:ascii="Book Antiqua" w:hAnsi="Book Antiqua"/>
        </w:rPr>
        <w:t xml:space="preserve">ndothelial </w:t>
      </w:r>
      <w:r w:rsidR="00666620" w:rsidRPr="00373A49">
        <w:rPr>
          <w:rFonts w:ascii="Book Antiqua" w:hAnsi="Book Antiqua"/>
          <w:lang w:eastAsia="zh-CN"/>
        </w:rPr>
        <w:t>g</w:t>
      </w:r>
      <w:r w:rsidRPr="00373A49">
        <w:rPr>
          <w:rFonts w:ascii="Book Antiqua" w:hAnsi="Book Antiqua"/>
        </w:rPr>
        <w:t xml:space="preserve">rowth </w:t>
      </w:r>
      <w:r w:rsidR="00666620" w:rsidRPr="00373A49">
        <w:rPr>
          <w:rFonts w:ascii="Book Antiqua" w:hAnsi="Book Antiqua"/>
          <w:lang w:eastAsia="zh-CN"/>
        </w:rPr>
        <w:t>f</w:t>
      </w:r>
      <w:r w:rsidRPr="00373A49">
        <w:rPr>
          <w:rFonts w:ascii="Book Antiqua" w:hAnsi="Book Antiqua"/>
        </w:rPr>
        <w:t>actor 1-3</w:t>
      </w:r>
      <w:r w:rsidR="00BC2219" w:rsidRPr="00373A49">
        <w:rPr>
          <w:rFonts w:ascii="Book Antiqua" w:hAnsi="Book Antiqua" w:cs="Book Antiqua"/>
          <w:color w:val="000000"/>
          <w:shd w:val="clear" w:color="auto" w:fill="FFFFFF"/>
          <w:lang w:eastAsia="zh-CN"/>
        </w:rPr>
        <w:t>.</w:t>
      </w:r>
    </w:p>
    <w:p w14:paraId="77559322" w14:textId="2D3EDC52" w:rsidR="00CB5F33" w:rsidRPr="00373A49" w:rsidRDefault="00CB5F33" w:rsidP="00D51A4C">
      <w:pPr>
        <w:spacing w:line="360" w:lineRule="auto"/>
        <w:jc w:val="both"/>
        <w:rPr>
          <w:rFonts w:ascii="Book Antiqua" w:hAnsi="Book Antiqua"/>
          <w:lang w:eastAsia="zh-CN"/>
        </w:rPr>
      </w:pPr>
    </w:p>
    <w:p w14:paraId="28FA7238" w14:textId="77777777" w:rsidR="00CB5F33" w:rsidRPr="00373A49" w:rsidRDefault="00CB5F33" w:rsidP="00D51A4C">
      <w:pPr>
        <w:spacing w:line="360" w:lineRule="auto"/>
        <w:jc w:val="both"/>
        <w:rPr>
          <w:rFonts w:ascii="Book Antiqua" w:hAnsi="Book Antiqua"/>
          <w:b/>
          <w:lang w:eastAsia="zh-CN"/>
        </w:rPr>
      </w:pPr>
      <w:r w:rsidRPr="00373A49">
        <w:rPr>
          <w:rFonts w:ascii="Book Antiqua" w:hAnsi="Book Antiqua"/>
          <w:b/>
          <w:lang w:eastAsia="zh-CN"/>
        </w:rPr>
        <w:t xml:space="preserve">Table 2 </w:t>
      </w:r>
      <w:r w:rsidRPr="00373A49">
        <w:rPr>
          <w:rFonts w:ascii="Book Antiqua" w:hAnsi="Book Antiqua"/>
          <w:b/>
        </w:rPr>
        <w:t xml:space="preserve">Immunotherapeutic agents and vaccines against </w:t>
      </w:r>
      <w:r w:rsidR="0001599B" w:rsidRPr="00373A49">
        <w:rPr>
          <w:rFonts w:ascii="Book Antiqua" w:hAnsi="Book Antiqua"/>
          <w:b/>
          <w:lang w:eastAsia="zh-CN"/>
        </w:rPr>
        <w:t>c</w:t>
      </w:r>
      <w:r w:rsidR="0001599B" w:rsidRPr="00373A49">
        <w:rPr>
          <w:rFonts w:ascii="Book Antiqua" w:hAnsi="Book Antiqua"/>
          <w:b/>
        </w:rPr>
        <w:t xml:space="preserve">olorectal </w:t>
      </w:r>
      <w:r w:rsidR="0001599B" w:rsidRPr="00373A49">
        <w:rPr>
          <w:rFonts w:ascii="Book Antiqua" w:hAnsi="Book Antiqua"/>
          <w:b/>
          <w:lang w:eastAsia="zh-CN"/>
        </w:rPr>
        <w:t>c</w:t>
      </w:r>
      <w:r w:rsidR="0001599B" w:rsidRPr="00373A49">
        <w:rPr>
          <w:rFonts w:ascii="Book Antiqua" w:hAnsi="Book Antiqua"/>
          <w:b/>
        </w:rPr>
        <w:t>ancer</w:t>
      </w:r>
    </w:p>
    <w:tbl>
      <w:tblPr>
        <w:tblStyle w:val="TableGrid"/>
        <w:tblW w:w="9747" w:type="dxa"/>
        <w:tblBorders>
          <w:left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1678"/>
        <w:gridCol w:w="1555"/>
        <w:gridCol w:w="1093"/>
        <w:gridCol w:w="1580"/>
        <w:gridCol w:w="1465"/>
        <w:gridCol w:w="2376"/>
      </w:tblGrid>
      <w:tr w:rsidR="00CB5F33" w:rsidRPr="00373A49" w14:paraId="5307F9E5" w14:textId="77777777" w:rsidTr="005307C8">
        <w:trPr>
          <w:trHeight w:val="720"/>
        </w:trPr>
        <w:tc>
          <w:tcPr>
            <w:tcW w:w="1678" w:type="dxa"/>
            <w:tcBorders>
              <w:top w:val="single" w:sz="4" w:space="0" w:color="auto"/>
              <w:bottom w:val="single" w:sz="4" w:space="0" w:color="auto"/>
            </w:tcBorders>
          </w:tcPr>
          <w:p w14:paraId="2AFC935B" w14:textId="77777777" w:rsidR="00CB5F33" w:rsidRPr="00373A49" w:rsidRDefault="0001599B" w:rsidP="00D51A4C">
            <w:pPr>
              <w:spacing w:line="360" w:lineRule="auto"/>
              <w:jc w:val="both"/>
              <w:rPr>
                <w:rFonts w:ascii="Book Antiqua" w:hAnsi="Book Antiqua" w:cs="Times New Roman"/>
                <w:b/>
              </w:rPr>
            </w:pPr>
            <w:r w:rsidRPr="00373A49">
              <w:rPr>
                <w:rFonts w:ascii="Book Antiqua" w:hAnsi="Book Antiqua" w:cs="Times New Roman"/>
                <w:b/>
              </w:rPr>
              <w:t>Antibodies/</w:t>
            </w:r>
            <w:r w:rsidRPr="00373A49">
              <w:rPr>
                <w:rFonts w:ascii="Book Antiqua" w:hAnsi="Book Antiqua" w:cs="Times New Roman"/>
                <w:b/>
                <w:lang w:eastAsia="zh-CN"/>
              </w:rPr>
              <w:t>a</w:t>
            </w:r>
            <w:r w:rsidR="00CB5F33" w:rsidRPr="00373A49">
              <w:rPr>
                <w:rFonts w:ascii="Book Antiqua" w:hAnsi="Book Antiqua" w:cs="Times New Roman"/>
                <w:b/>
              </w:rPr>
              <w:t>ntigenic composition</w:t>
            </w:r>
          </w:p>
        </w:tc>
        <w:tc>
          <w:tcPr>
            <w:tcW w:w="1555" w:type="dxa"/>
            <w:tcBorders>
              <w:top w:val="single" w:sz="4" w:space="0" w:color="auto"/>
              <w:bottom w:val="single" w:sz="4" w:space="0" w:color="auto"/>
            </w:tcBorders>
          </w:tcPr>
          <w:p w14:paraId="36ADC8B3" w14:textId="77777777" w:rsidR="00CB5F33" w:rsidRPr="00373A49" w:rsidRDefault="00CB5F33" w:rsidP="00D51A4C">
            <w:pPr>
              <w:spacing w:line="360" w:lineRule="auto"/>
              <w:jc w:val="both"/>
              <w:rPr>
                <w:rFonts w:ascii="Book Antiqua" w:hAnsi="Book Antiqua" w:cs="Times New Roman"/>
                <w:b/>
                <w:lang w:eastAsia="zh-CN"/>
              </w:rPr>
            </w:pPr>
            <w:r w:rsidRPr="00373A49">
              <w:rPr>
                <w:rFonts w:ascii="Book Antiqua" w:hAnsi="Book Antiqua" w:cs="Times New Roman"/>
                <w:b/>
              </w:rPr>
              <w:t>Origin</w:t>
            </w:r>
          </w:p>
        </w:tc>
        <w:tc>
          <w:tcPr>
            <w:tcW w:w="1093" w:type="dxa"/>
            <w:tcBorders>
              <w:top w:val="single" w:sz="4" w:space="0" w:color="auto"/>
              <w:bottom w:val="single" w:sz="4" w:space="0" w:color="auto"/>
            </w:tcBorders>
          </w:tcPr>
          <w:p w14:paraId="43F94F2C" w14:textId="77777777" w:rsidR="00CB5F33" w:rsidRPr="00373A49" w:rsidRDefault="00CE5A0E" w:rsidP="00D51A4C">
            <w:pPr>
              <w:spacing w:line="360" w:lineRule="auto"/>
              <w:ind w:left="-108" w:right="-108"/>
              <w:jc w:val="both"/>
              <w:rPr>
                <w:rFonts w:ascii="Book Antiqua" w:hAnsi="Book Antiqua" w:cs="Times New Roman"/>
                <w:b/>
              </w:rPr>
            </w:pPr>
            <w:r w:rsidRPr="00373A49">
              <w:rPr>
                <w:rFonts w:ascii="Book Antiqua" w:hAnsi="Book Antiqua" w:cs="Times New Roman"/>
                <w:b/>
              </w:rPr>
              <w:t xml:space="preserve">Target/CRC </w:t>
            </w:r>
            <w:r w:rsidR="00CB5F33" w:rsidRPr="00373A49">
              <w:rPr>
                <w:rFonts w:ascii="Book Antiqua" w:hAnsi="Book Antiqua" w:cs="Times New Roman"/>
                <w:b/>
              </w:rPr>
              <w:t>stage</w:t>
            </w:r>
          </w:p>
        </w:tc>
        <w:tc>
          <w:tcPr>
            <w:tcW w:w="1580" w:type="dxa"/>
            <w:tcBorders>
              <w:top w:val="single" w:sz="4" w:space="0" w:color="auto"/>
              <w:bottom w:val="single" w:sz="4" w:space="0" w:color="auto"/>
            </w:tcBorders>
          </w:tcPr>
          <w:p w14:paraId="4E5F2426" w14:textId="5F970B21" w:rsidR="00CB5F33" w:rsidRPr="00373A49" w:rsidRDefault="00CB5F33" w:rsidP="00D51A4C">
            <w:pPr>
              <w:spacing w:line="360" w:lineRule="auto"/>
              <w:jc w:val="both"/>
              <w:rPr>
                <w:rFonts w:ascii="Book Antiqua" w:hAnsi="Book Antiqua" w:cs="Times New Roman"/>
                <w:b/>
              </w:rPr>
            </w:pPr>
            <w:r w:rsidRPr="00373A49">
              <w:rPr>
                <w:rFonts w:ascii="Book Antiqua" w:hAnsi="Book Antiqua" w:cs="Times New Roman"/>
                <w:b/>
              </w:rPr>
              <w:t>Approval date/trial number/</w:t>
            </w:r>
            <w:r w:rsidR="00CE5A0E" w:rsidRPr="00373A49">
              <w:rPr>
                <w:rFonts w:ascii="Book Antiqua" w:hAnsi="Book Antiqua" w:cs="Times New Roman"/>
                <w:b/>
                <w:lang w:eastAsia="zh-CN"/>
              </w:rPr>
              <w:t>y</w:t>
            </w:r>
            <w:r w:rsidRPr="00373A49">
              <w:rPr>
                <w:rFonts w:ascii="Book Antiqua" w:hAnsi="Book Antiqua" w:cs="Times New Roman"/>
                <w:b/>
              </w:rPr>
              <w:t>r</w:t>
            </w:r>
          </w:p>
        </w:tc>
        <w:tc>
          <w:tcPr>
            <w:tcW w:w="1465" w:type="dxa"/>
            <w:tcBorders>
              <w:top w:val="single" w:sz="4" w:space="0" w:color="auto"/>
              <w:bottom w:val="single" w:sz="4" w:space="0" w:color="auto"/>
            </w:tcBorders>
          </w:tcPr>
          <w:p w14:paraId="32FAA57D" w14:textId="77777777" w:rsidR="00CB5F33" w:rsidRPr="00373A49" w:rsidRDefault="00751EE3" w:rsidP="00D51A4C">
            <w:pPr>
              <w:spacing w:line="360" w:lineRule="auto"/>
              <w:jc w:val="both"/>
              <w:rPr>
                <w:rFonts w:ascii="Book Antiqua" w:hAnsi="Book Antiqua" w:cs="Times New Roman"/>
                <w:b/>
              </w:rPr>
            </w:pPr>
            <w:r w:rsidRPr="00373A49">
              <w:rPr>
                <w:rFonts w:ascii="Book Antiqua" w:hAnsi="Book Antiqua" w:cs="Times New Roman"/>
                <w:b/>
              </w:rPr>
              <w:t>Description</w:t>
            </w:r>
            <w:r w:rsidR="00CB5F33" w:rsidRPr="00373A49">
              <w:rPr>
                <w:rFonts w:ascii="Book Antiqua" w:hAnsi="Book Antiqua" w:cs="Times New Roman"/>
                <w:b/>
              </w:rPr>
              <w:t>/</w:t>
            </w:r>
            <w:r w:rsidRPr="00373A49">
              <w:rPr>
                <w:rFonts w:ascii="Book Antiqua" w:hAnsi="Book Antiqua" w:cs="Times New Roman"/>
                <w:b/>
                <w:lang w:eastAsia="zh-CN"/>
              </w:rPr>
              <w:t>i</w:t>
            </w:r>
            <w:r w:rsidR="00CB5F33" w:rsidRPr="00373A49">
              <w:rPr>
                <w:rFonts w:ascii="Book Antiqua" w:hAnsi="Book Antiqua" w:cs="Times New Roman"/>
                <w:b/>
              </w:rPr>
              <w:t>nterventions</w:t>
            </w:r>
          </w:p>
        </w:tc>
        <w:tc>
          <w:tcPr>
            <w:tcW w:w="2376" w:type="dxa"/>
            <w:tcBorders>
              <w:top w:val="single" w:sz="4" w:space="0" w:color="auto"/>
              <w:bottom w:val="single" w:sz="4" w:space="0" w:color="auto"/>
            </w:tcBorders>
          </w:tcPr>
          <w:p w14:paraId="54AB8486" w14:textId="77777777" w:rsidR="00CB5F33" w:rsidRPr="00373A49" w:rsidRDefault="00CB5F33" w:rsidP="00D51A4C">
            <w:pPr>
              <w:spacing w:line="360" w:lineRule="auto"/>
              <w:jc w:val="both"/>
              <w:rPr>
                <w:rFonts w:ascii="Book Antiqua" w:hAnsi="Book Antiqua" w:cs="Times New Roman"/>
                <w:b/>
              </w:rPr>
            </w:pPr>
            <w:r w:rsidRPr="00373A49">
              <w:rPr>
                <w:rFonts w:ascii="Book Antiqua" w:hAnsi="Book Antiqua" w:cs="Times New Roman"/>
                <w:b/>
              </w:rPr>
              <w:t>Inference</w:t>
            </w:r>
          </w:p>
        </w:tc>
      </w:tr>
      <w:tr w:rsidR="00CB5F33" w:rsidRPr="00373A49" w14:paraId="594DA62F" w14:textId="77777777" w:rsidTr="005307C8">
        <w:trPr>
          <w:trHeight w:val="350"/>
        </w:trPr>
        <w:tc>
          <w:tcPr>
            <w:tcW w:w="9747" w:type="dxa"/>
            <w:gridSpan w:val="6"/>
            <w:tcBorders>
              <w:top w:val="single" w:sz="4" w:space="0" w:color="auto"/>
            </w:tcBorders>
          </w:tcPr>
          <w:p w14:paraId="740AB1A3"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Monoclonal antibodies</w:t>
            </w:r>
          </w:p>
        </w:tc>
      </w:tr>
      <w:tr w:rsidR="00CF2739" w:rsidRPr="00373A49" w14:paraId="2F70AFE2" w14:textId="77777777" w:rsidTr="005307C8">
        <w:trPr>
          <w:trHeight w:val="1340"/>
        </w:trPr>
        <w:tc>
          <w:tcPr>
            <w:tcW w:w="1678" w:type="dxa"/>
            <w:vMerge w:val="restart"/>
          </w:tcPr>
          <w:p w14:paraId="12ED4F8A" w14:textId="77777777" w:rsidR="00CF2739" w:rsidRPr="00373A49" w:rsidRDefault="00CF2739" w:rsidP="00D51A4C">
            <w:pPr>
              <w:spacing w:line="360" w:lineRule="auto"/>
              <w:jc w:val="both"/>
              <w:rPr>
                <w:rFonts w:ascii="Book Antiqua" w:hAnsi="Book Antiqua" w:cs="Times New Roman"/>
              </w:rPr>
            </w:pPr>
            <w:r w:rsidRPr="00373A49">
              <w:rPr>
                <w:rFonts w:ascii="Book Antiqua" w:hAnsi="Book Antiqua" w:cs="Times New Roman"/>
              </w:rPr>
              <w:t>Cetuximab</w:t>
            </w:r>
          </w:p>
        </w:tc>
        <w:tc>
          <w:tcPr>
            <w:tcW w:w="1555" w:type="dxa"/>
            <w:vMerge w:val="restart"/>
          </w:tcPr>
          <w:p w14:paraId="35111B47" w14:textId="77777777" w:rsidR="00CF2739" w:rsidRPr="00373A49" w:rsidRDefault="00CF2739" w:rsidP="00D51A4C">
            <w:pPr>
              <w:spacing w:line="360" w:lineRule="auto"/>
              <w:jc w:val="both"/>
              <w:rPr>
                <w:rFonts w:ascii="Book Antiqua" w:hAnsi="Book Antiqua" w:cs="Times New Roman"/>
              </w:rPr>
            </w:pPr>
            <w:r w:rsidRPr="00373A49">
              <w:rPr>
                <w:rFonts w:ascii="Book Antiqua" w:hAnsi="Book Antiqua" w:cs="Times New Roman"/>
              </w:rPr>
              <w:t>Chimeric</w:t>
            </w:r>
          </w:p>
        </w:tc>
        <w:tc>
          <w:tcPr>
            <w:tcW w:w="1093" w:type="dxa"/>
            <w:vMerge w:val="restart"/>
          </w:tcPr>
          <w:p w14:paraId="6C504AD5" w14:textId="77777777" w:rsidR="00CF2739" w:rsidRPr="00373A49" w:rsidRDefault="00CF2739" w:rsidP="00D51A4C">
            <w:pPr>
              <w:spacing w:line="360" w:lineRule="auto"/>
              <w:jc w:val="both"/>
              <w:rPr>
                <w:rFonts w:ascii="Book Antiqua" w:hAnsi="Book Antiqua" w:cs="Times New Roman"/>
              </w:rPr>
            </w:pPr>
            <w:r w:rsidRPr="00373A49">
              <w:rPr>
                <w:rFonts w:ascii="Book Antiqua" w:hAnsi="Book Antiqua" w:cs="Times New Roman"/>
              </w:rPr>
              <w:t>EGFR</w:t>
            </w:r>
          </w:p>
        </w:tc>
        <w:tc>
          <w:tcPr>
            <w:tcW w:w="1580" w:type="dxa"/>
          </w:tcPr>
          <w:p w14:paraId="5F53B7A0" w14:textId="77777777" w:rsidR="00CF2739" w:rsidRPr="00373A49" w:rsidRDefault="00CF2739" w:rsidP="00D51A4C">
            <w:pPr>
              <w:spacing w:line="360" w:lineRule="auto"/>
              <w:jc w:val="both"/>
              <w:rPr>
                <w:rFonts w:ascii="Book Antiqua" w:hAnsi="Book Antiqua" w:cs="Times New Roman"/>
                <w:lang w:eastAsia="zh-CN"/>
              </w:rPr>
            </w:pPr>
            <w:r w:rsidRPr="00373A49">
              <w:rPr>
                <w:rFonts w:ascii="Book Antiqua" w:hAnsi="Book Antiqua" w:cs="Times New Roman"/>
              </w:rPr>
              <w:t>February 12, 2004</w:t>
            </w:r>
          </w:p>
        </w:tc>
        <w:tc>
          <w:tcPr>
            <w:tcW w:w="1465" w:type="dxa"/>
          </w:tcPr>
          <w:p w14:paraId="29B864D8" w14:textId="4092ECEC" w:rsidR="00CF2739" w:rsidRPr="00373A49" w:rsidRDefault="00CF2739" w:rsidP="00D51A4C">
            <w:pPr>
              <w:spacing w:line="360" w:lineRule="auto"/>
              <w:jc w:val="both"/>
              <w:rPr>
                <w:rFonts w:ascii="Book Antiqua" w:hAnsi="Book Antiqua" w:cs="Times New Roman"/>
                <w:lang w:eastAsia="zh-CN"/>
              </w:rPr>
            </w:pPr>
            <w:r w:rsidRPr="00373A49">
              <w:rPr>
                <w:rFonts w:ascii="Book Antiqua" w:hAnsi="Book Antiqua" w:cs="Times New Roman"/>
              </w:rPr>
              <w:t>Cetuximab alone for mCRC</w:t>
            </w:r>
          </w:p>
        </w:tc>
        <w:tc>
          <w:tcPr>
            <w:tcW w:w="2376" w:type="dxa"/>
            <w:vMerge w:val="restart"/>
          </w:tcPr>
          <w:p w14:paraId="220185A4" w14:textId="500E55B3" w:rsidR="00CF2739" w:rsidRPr="00373A49" w:rsidRDefault="00CF2739" w:rsidP="00D51A4C">
            <w:pPr>
              <w:spacing w:line="360" w:lineRule="auto"/>
              <w:jc w:val="both"/>
              <w:rPr>
                <w:rFonts w:ascii="Book Antiqua" w:hAnsi="Book Antiqua" w:cs="Times New Roman"/>
                <w:vertAlign w:val="superscript"/>
                <w:lang w:eastAsia="zh-CN"/>
              </w:rPr>
            </w:pPr>
            <w:r w:rsidRPr="00373A49">
              <w:rPr>
                <w:rFonts w:ascii="Book Antiqua" w:hAnsi="Book Antiqua" w:cs="Times New Roman"/>
              </w:rPr>
              <w:t xml:space="preserve">Adding cetuximab to first-line chemotherapy in patients with </w:t>
            </w:r>
            <w:r w:rsidR="00176AE4">
              <w:rPr>
                <w:rFonts w:ascii="Book Antiqua" w:hAnsi="Book Antiqua" w:cs="Times New Roman"/>
              </w:rPr>
              <w:t xml:space="preserve">WT </w:t>
            </w:r>
            <w:r w:rsidRPr="00E8026B">
              <w:rPr>
                <w:rFonts w:ascii="Book Antiqua" w:hAnsi="Book Antiqua"/>
                <w:i/>
                <w:iCs/>
              </w:rPr>
              <w:t>KRAS</w:t>
            </w:r>
            <w:r w:rsidRPr="00373A49">
              <w:rPr>
                <w:rFonts w:ascii="Book Antiqua" w:hAnsi="Book Antiqua" w:cs="Times New Roman"/>
              </w:rPr>
              <w:t xml:space="preserve"> mCRC was statistically beneficial for </w:t>
            </w:r>
            <w:r w:rsidR="00176AE4">
              <w:rPr>
                <w:rFonts w:ascii="Book Antiqua" w:hAnsi="Book Antiqua" w:cs="Times New Roman"/>
              </w:rPr>
              <w:t>OS</w:t>
            </w:r>
            <w:r w:rsidRPr="00373A49">
              <w:rPr>
                <w:rFonts w:ascii="Book Antiqua" w:hAnsi="Book Antiqua" w:cs="Times New Roman"/>
              </w:rPr>
              <w:t xml:space="preserve"> and </w:t>
            </w:r>
            <w:r w:rsidR="00176AE4">
              <w:rPr>
                <w:rFonts w:ascii="Book Antiqua" w:hAnsi="Book Antiqua" w:cs="Times New Roman"/>
              </w:rPr>
              <w:t>PFS</w:t>
            </w:r>
            <w:r w:rsidRPr="00373A49">
              <w:rPr>
                <w:rFonts w:ascii="Book Antiqua" w:hAnsi="Book Antiqua" w:cs="Times New Roman"/>
                <w:vertAlign w:val="superscript"/>
              </w:rPr>
              <w:t>[153]</w:t>
            </w:r>
          </w:p>
        </w:tc>
      </w:tr>
      <w:tr w:rsidR="00CF2739" w:rsidRPr="00373A49" w14:paraId="7F91C619" w14:textId="77777777" w:rsidTr="005307C8">
        <w:trPr>
          <w:trHeight w:val="1340"/>
        </w:trPr>
        <w:tc>
          <w:tcPr>
            <w:tcW w:w="1678" w:type="dxa"/>
            <w:vMerge/>
          </w:tcPr>
          <w:p w14:paraId="111839A3" w14:textId="77777777" w:rsidR="00CF2739" w:rsidRPr="00373A49" w:rsidRDefault="00CF2739" w:rsidP="00D51A4C">
            <w:pPr>
              <w:spacing w:line="360" w:lineRule="auto"/>
              <w:jc w:val="both"/>
              <w:rPr>
                <w:rFonts w:ascii="Book Antiqua" w:hAnsi="Book Antiqua"/>
              </w:rPr>
            </w:pPr>
          </w:p>
        </w:tc>
        <w:tc>
          <w:tcPr>
            <w:tcW w:w="1555" w:type="dxa"/>
            <w:vMerge/>
          </w:tcPr>
          <w:p w14:paraId="6967CF18" w14:textId="77777777" w:rsidR="00CF2739" w:rsidRPr="00373A49" w:rsidRDefault="00CF2739" w:rsidP="00D51A4C">
            <w:pPr>
              <w:spacing w:line="360" w:lineRule="auto"/>
              <w:jc w:val="both"/>
              <w:rPr>
                <w:rFonts w:ascii="Book Antiqua" w:hAnsi="Book Antiqua"/>
              </w:rPr>
            </w:pPr>
          </w:p>
        </w:tc>
        <w:tc>
          <w:tcPr>
            <w:tcW w:w="1093" w:type="dxa"/>
            <w:vMerge/>
          </w:tcPr>
          <w:p w14:paraId="4E80C45A" w14:textId="77777777" w:rsidR="00CF2739" w:rsidRPr="00373A49" w:rsidRDefault="00CF2739" w:rsidP="00D51A4C">
            <w:pPr>
              <w:spacing w:line="360" w:lineRule="auto"/>
              <w:jc w:val="both"/>
              <w:rPr>
                <w:rFonts w:ascii="Book Antiqua" w:hAnsi="Book Antiqua"/>
              </w:rPr>
            </w:pPr>
          </w:p>
        </w:tc>
        <w:tc>
          <w:tcPr>
            <w:tcW w:w="1580" w:type="dxa"/>
          </w:tcPr>
          <w:p w14:paraId="3CF99B78" w14:textId="77777777" w:rsidR="00CF2739" w:rsidRPr="00373A49" w:rsidRDefault="00CF2739" w:rsidP="00D51A4C">
            <w:pPr>
              <w:spacing w:line="360" w:lineRule="auto"/>
              <w:jc w:val="both"/>
              <w:rPr>
                <w:rFonts w:ascii="Book Antiqua" w:hAnsi="Book Antiqua"/>
              </w:rPr>
            </w:pPr>
            <w:r w:rsidRPr="00373A49">
              <w:rPr>
                <w:rFonts w:ascii="Book Antiqua" w:hAnsi="Book Antiqua" w:cs="Times New Roman"/>
              </w:rPr>
              <w:t>Jul</w:t>
            </w:r>
            <w:r w:rsidRPr="00373A49">
              <w:rPr>
                <w:rFonts w:ascii="Book Antiqua" w:hAnsi="Book Antiqua" w:cs="Times New Roman"/>
                <w:lang w:eastAsia="zh-CN"/>
              </w:rPr>
              <w:t xml:space="preserve">y </w:t>
            </w:r>
            <w:r w:rsidRPr="00373A49">
              <w:rPr>
                <w:rFonts w:ascii="Book Antiqua" w:hAnsi="Book Antiqua" w:cs="Times New Roman"/>
              </w:rPr>
              <w:t>6, 2012</w:t>
            </w:r>
          </w:p>
        </w:tc>
        <w:tc>
          <w:tcPr>
            <w:tcW w:w="1465" w:type="dxa"/>
          </w:tcPr>
          <w:p w14:paraId="4ECE1E37" w14:textId="77777777" w:rsidR="00CF2739" w:rsidRPr="00373A49" w:rsidRDefault="00CF2739" w:rsidP="00D51A4C">
            <w:pPr>
              <w:spacing w:line="360" w:lineRule="auto"/>
              <w:jc w:val="both"/>
              <w:rPr>
                <w:rFonts w:ascii="Book Antiqua" w:hAnsi="Book Antiqua"/>
              </w:rPr>
            </w:pPr>
            <w:r w:rsidRPr="00373A49">
              <w:rPr>
                <w:rFonts w:ascii="Book Antiqua" w:hAnsi="Book Antiqua" w:cs="Times New Roman"/>
              </w:rPr>
              <w:t xml:space="preserve">For </w:t>
            </w:r>
            <w:r w:rsidR="008F796C" w:rsidRPr="00373A49">
              <w:rPr>
                <w:rFonts w:ascii="Book Antiqua" w:hAnsi="Book Antiqua" w:cs="Times New Roman"/>
              </w:rPr>
              <w:t>mCRC</w:t>
            </w:r>
            <w:r w:rsidRPr="00373A49">
              <w:rPr>
                <w:rFonts w:ascii="Book Antiqua" w:hAnsi="Book Antiqua" w:cs="Times New Roman"/>
              </w:rPr>
              <w:t xml:space="preserve"> cetuximab + FOLFIRI</w:t>
            </w:r>
          </w:p>
        </w:tc>
        <w:tc>
          <w:tcPr>
            <w:tcW w:w="2376" w:type="dxa"/>
            <w:vMerge/>
          </w:tcPr>
          <w:p w14:paraId="5469F2BB" w14:textId="77777777" w:rsidR="00CF2739" w:rsidRPr="00373A49" w:rsidRDefault="00CF2739" w:rsidP="00D51A4C">
            <w:pPr>
              <w:spacing w:line="360" w:lineRule="auto"/>
              <w:jc w:val="both"/>
              <w:rPr>
                <w:rFonts w:ascii="Book Antiqua" w:hAnsi="Book Antiqua"/>
              </w:rPr>
            </w:pPr>
          </w:p>
        </w:tc>
      </w:tr>
      <w:tr w:rsidR="008A1E9F" w:rsidRPr="00373A49" w14:paraId="518FFE52" w14:textId="77777777" w:rsidTr="005307C8">
        <w:trPr>
          <w:trHeight w:val="1080"/>
        </w:trPr>
        <w:tc>
          <w:tcPr>
            <w:tcW w:w="1678" w:type="dxa"/>
            <w:vMerge w:val="restart"/>
          </w:tcPr>
          <w:p w14:paraId="1669A8F1" w14:textId="77777777" w:rsidR="008A1E9F" w:rsidRPr="00373A49" w:rsidRDefault="008A1E9F" w:rsidP="00D51A4C">
            <w:pPr>
              <w:spacing w:line="360" w:lineRule="auto"/>
              <w:jc w:val="both"/>
              <w:rPr>
                <w:rFonts w:ascii="Book Antiqua" w:hAnsi="Book Antiqua" w:cs="Times New Roman"/>
              </w:rPr>
            </w:pPr>
            <w:r w:rsidRPr="00373A49">
              <w:rPr>
                <w:rFonts w:ascii="Book Antiqua" w:hAnsi="Book Antiqua" w:cs="Times New Roman"/>
              </w:rPr>
              <w:t>Panitumumab</w:t>
            </w:r>
          </w:p>
        </w:tc>
        <w:tc>
          <w:tcPr>
            <w:tcW w:w="1555" w:type="dxa"/>
            <w:vMerge w:val="restart"/>
          </w:tcPr>
          <w:p w14:paraId="6E82E2C4" w14:textId="77777777" w:rsidR="008A1E9F" w:rsidRPr="00373A49" w:rsidRDefault="008A1E9F" w:rsidP="00D51A4C">
            <w:pPr>
              <w:spacing w:line="360" w:lineRule="auto"/>
              <w:jc w:val="both"/>
              <w:rPr>
                <w:rFonts w:ascii="Book Antiqua" w:hAnsi="Book Antiqua" w:cs="Times New Roman"/>
              </w:rPr>
            </w:pPr>
            <w:r w:rsidRPr="00373A49">
              <w:rPr>
                <w:rFonts w:ascii="Book Antiqua" w:hAnsi="Book Antiqua" w:cs="Times New Roman"/>
              </w:rPr>
              <w:t>Humanized</w:t>
            </w:r>
          </w:p>
        </w:tc>
        <w:tc>
          <w:tcPr>
            <w:tcW w:w="1093" w:type="dxa"/>
            <w:vMerge w:val="restart"/>
          </w:tcPr>
          <w:p w14:paraId="2E426267" w14:textId="77777777" w:rsidR="008A1E9F" w:rsidRPr="00373A49" w:rsidRDefault="008A1E9F" w:rsidP="00D51A4C">
            <w:pPr>
              <w:spacing w:line="360" w:lineRule="auto"/>
              <w:jc w:val="both"/>
              <w:rPr>
                <w:rFonts w:ascii="Book Antiqua" w:hAnsi="Book Antiqua" w:cs="Times New Roman"/>
              </w:rPr>
            </w:pPr>
            <w:r w:rsidRPr="00373A49">
              <w:rPr>
                <w:rFonts w:ascii="Book Antiqua" w:hAnsi="Book Antiqua" w:cs="Times New Roman"/>
              </w:rPr>
              <w:t>EGFR</w:t>
            </w:r>
          </w:p>
        </w:tc>
        <w:tc>
          <w:tcPr>
            <w:tcW w:w="1580" w:type="dxa"/>
          </w:tcPr>
          <w:p w14:paraId="43C5E428" w14:textId="77777777" w:rsidR="008A1E9F" w:rsidRPr="00373A49" w:rsidRDefault="008A1E9F" w:rsidP="00D51A4C">
            <w:pPr>
              <w:spacing w:line="360" w:lineRule="auto"/>
              <w:jc w:val="both"/>
              <w:rPr>
                <w:rFonts w:ascii="Book Antiqua" w:hAnsi="Book Antiqua" w:cs="Times New Roman"/>
                <w:lang w:eastAsia="zh-CN"/>
              </w:rPr>
            </w:pPr>
            <w:r w:rsidRPr="00373A49">
              <w:rPr>
                <w:rFonts w:ascii="Book Antiqua" w:hAnsi="Book Antiqua" w:cs="Times New Roman"/>
              </w:rPr>
              <w:t>September 27, 2006</w:t>
            </w:r>
          </w:p>
        </w:tc>
        <w:tc>
          <w:tcPr>
            <w:tcW w:w="1465" w:type="dxa"/>
            <w:vMerge w:val="restart"/>
          </w:tcPr>
          <w:p w14:paraId="19CEAB19" w14:textId="23FDAA81" w:rsidR="008A1E9F" w:rsidRPr="00373A49" w:rsidRDefault="008A1E9F" w:rsidP="00D51A4C">
            <w:pPr>
              <w:spacing w:line="360" w:lineRule="auto"/>
              <w:jc w:val="both"/>
              <w:rPr>
                <w:rFonts w:ascii="Book Antiqua" w:hAnsi="Book Antiqua" w:cs="Times New Roman"/>
                <w:lang w:eastAsia="zh-CN"/>
              </w:rPr>
            </w:pPr>
            <w:r w:rsidRPr="00373A49">
              <w:rPr>
                <w:rFonts w:ascii="Book Antiqua" w:hAnsi="Book Antiqua" w:cs="Times New Roman"/>
              </w:rPr>
              <w:t xml:space="preserve">For mCRC </w:t>
            </w:r>
            <w:r w:rsidR="00176AE4">
              <w:rPr>
                <w:rFonts w:ascii="Book Antiqua" w:hAnsi="Book Antiqua" w:cs="Times New Roman"/>
              </w:rPr>
              <w:t>p</w:t>
            </w:r>
            <w:r w:rsidRPr="00373A49">
              <w:rPr>
                <w:rFonts w:ascii="Book Antiqua" w:hAnsi="Book Antiqua" w:cs="Times New Roman"/>
              </w:rPr>
              <w:t xml:space="preserve">anitumumab </w:t>
            </w:r>
            <w:r w:rsidR="00176AE4">
              <w:rPr>
                <w:rFonts w:ascii="Book Antiqua" w:hAnsi="Book Antiqua" w:cs="Times New Roman"/>
              </w:rPr>
              <w:t>+</w:t>
            </w:r>
            <w:r w:rsidRPr="00373A49">
              <w:rPr>
                <w:rFonts w:ascii="Book Antiqua" w:hAnsi="Book Antiqua" w:cs="Times New Roman"/>
              </w:rPr>
              <w:t xml:space="preserve"> FOLFOX for </w:t>
            </w:r>
            <w:r w:rsidR="00176AE4">
              <w:rPr>
                <w:rFonts w:ascii="Book Antiqua" w:hAnsi="Book Antiqua" w:cs="Times New Roman"/>
              </w:rPr>
              <w:t>WT</w:t>
            </w:r>
            <w:r w:rsidRPr="00373A49">
              <w:rPr>
                <w:rFonts w:ascii="Book Antiqua" w:hAnsi="Book Antiqua" w:cs="Times New Roman"/>
              </w:rPr>
              <w:t xml:space="preserve"> </w:t>
            </w:r>
            <w:r w:rsidRPr="00E8026B">
              <w:rPr>
                <w:rFonts w:ascii="Book Antiqua" w:hAnsi="Book Antiqua"/>
                <w:i/>
                <w:iCs/>
              </w:rPr>
              <w:t>KRAS</w:t>
            </w:r>
            <w:r w:rsidRPr="00373A49">
              <w:rPr>
                <w:rFonts w:ascii="Book Antiqua" w:hAnsi="Book Antiqua" w:cs="Times New Roman"/>
              </w:rPr>
              <w:t xml:space="preserve"> mCRC</w:t>
            </w:r>
            <w:r w:rsidRPr="00373A49">
              <w:rPr>
                <w:rFonts w:ascii="Book Antiqua" w:hAnsi="Book Antiqua" w:cs="Times New Roman"/>
                <w:lang w:eastAsia="zh-CN"/>
              </w:rPr>
              <w:t xml:space="preserve">. </w:t>
            </w:r>
            <w:r w:rsidRPr="00373A49">
              <w:rPr>
                <w:rFonts w:ascii="Book Antiqua" w:hAnsi="Book Antiqua" w:cs="Times New Roman"/>
              </w:rPr>
              <w:t xml:space="preserve">For </w:t>
            </w:r>
            <w:r w:rsidR="00176AE4">
              <w:rPr>
                <w:rFonts w:ascii="Book Antiqua" w:hAnsi="Book Antiqua" w:cs="Times New Roman"/>
              </w:rPr>
              <w:t xml:space="preserve">WT </w:t>
            </w:r>
            <w:r w:rsidRPr="00E8026B">
              <w:rPr>
                <w:rFonts w:ascii="Book Antiqua" w:hAnsi="Book Antiqua"/>
                <w:i/>
                <w:iCs/>
              </w:rPr>
              <w:t>RAS</w:t>
            </w:r>
            <w:r w:rsidRPr="00373A49">
              <w:rPr>
                <w:rFonts w:ascii="Book Antiqua" w:hAnsi="Book Antiqua" w:cs="Times New Roman"/>
              </w:rPr>
              <w:t xml:space="preserve"> mutation mCRC</w:t>
            </w:r>
          </w:p>
        </w:tc>
        <w:tc>
          <w:tcPr>
            <w:tcW w:w="2376" w:type="dxa"/>
            <w:vMerge w:val="restart"/>
          </w:tcPr>
          <w:p w14:paraId="2886AC62" w14:textId="5582E995" w:rsidR="008A1E9F" w:rsidRPr="00373A49" w:rsidRDefault="008A1E9F" w:rsidP="00D51A4C">
            <w:pPr>
              <w:spacing w:line="360" w:lineRule="auto"/>
              <w:jc w:val="both"/>
              <w:rPr>
                <w:rFonts w:ascii="Book Antiqua" w:hAnsi="Book Antiqua" w:cs="Times New Roman"/>
              </w:rPr>
            </w:pPr>
            <w:r w:rsidRPr="00373A49">
              <w:rPr>
                <w:rFonts w:ascii="Book Antiqua" w:hAnsi="Book Antiqua" w:cs="Times New Roman"/>
              </w:rPr>
              <w:t xml:space="preserve">In WT </w:t>
            </w:r>
            <w:r w:rsidRPr="00E8026B">
              <w:rPr>
                <w:rFonts w:ascii="Book Antiqua" w:hAnsi="Book Antiqua"/>
                <w:i/>
                <w:iCs/>
              </w:rPr>
              <w:t>KRAS</w:t>
            </w:r>
            <w:r w:rsidRPr="00373A49">
              <w:rPr>
                <w:rFonts w:ascii="Book Antiqua" w:hAnsi="Book Antiqua" w:cs="Times New Roman"/>
              </w:rPr>
              <w:t xml:space="preserve"> mCRC, PFS was improved, objective response was higher, and there was a trend toward improved OS with panitumumab</w:t>
            </w:r>
            <w:r w:rsidR="00176AE4">
              <w:rPr>
                <w:rFonts w:ascii="Book Antiqua" w:hAnsi="Book Antiqua" w:cs="Times New Roman"/>
              </w:rPr>
              <w:t>-</w:t>
            </w:r>
            <w:r w:rsidRPr="00373A49">
              <w:rPr>
                <w:rFonts w:ascii="Book Antiqua" w:hAnsi="Book Antiqua" w:cs="Times New Roman"/>
              </w:rPr>
              <w:t>FOLFOX4</w:t>
            </w:r>
            <w:r w:rsidRPr="00373A49">
              <w:rPr>
                <w:rFonts w:ascii="Book Antiqua" w:hAnsi="Book Antiqua" w:cs="Times New Roman"/>
                <w:vertAlign w:val="superscript"/>
              </w:rPr>
              <w:t>[42</w:t>
            </w:r>
            <w:r w:rsidR="00B428E5" w:rsidRPr="00373A49">
              <w:rPr>
                <w:rFonts w:ascii="Book Antiqua" w:hAnsi="Book Antiqua" w:cs="Times New Roman"/>
                <w:vertAlign w:val="superscript"/>
                <w:lang w:eastAsia="zh-CN"/>
              </w:rPr>
              <w:t>,</w:t>
            </w:r>
            <w:r w:rsidRPr="00373A49">
              <w:rPr>
                <w:rFonts w:ascii="Book Antiqua" w:hAnsi="Book Antiqua" w:cs="Times New Roman"/>
                <w:vertAlign w:val="superscript"/>
              </w:rPr>
              <w:t>43,154]</w:t>
            </w:r>
          </w:p>
        </w:tc>
      </w:tr>
      <w:tr w:rsidR="008A1E9F" w:rsidRPr="00373A49" w14:paraId="74D68F20" w14:textId="77777777" w:rsidTr="005307C8">
        <w:trPr>
          <w:trHeight w:val="1080"/>
        </w:trPr>
        <w:tc>
          <w:tcPr>
            <w:tcW w:w="1678" w:type="dxa"/>
            <w:vMerge/>
          </w:tcPr>
          <w:p w14:paraId="1C1C7E03" w14:textId="77777777" w:rsidR="008A1E9F" w:rsidRPr="00373A49" w:rsidRDefault="008A1E9F" w:rsidP="00D51A4C">
            <w:pPr>
              <w:spacing w:line="360" w:lineRule="auto"/>
              <w:jc w:val="both"/>
              <w:rPr>
                <w:rFonts w:ascii="Book Antiqua" w:hAnsi="Book Antiqua"/>
              </w:rPr>
            </w:pPr>
          </w:p>
        </w:tc>
        <w:tc>
          <w:tcPr>
            <w:tcW w:w="1555" w:type="dxa"/>
            <w:vMerge/>
          </w:tcPr>
          <w:p w14:paraId="0C1AF3FD" w14:textId="77777777" w:rsidR="008A1E9F" w:rsidRPr="00373A49" w:rsidRDefault="008A1E9F" w:rsidP="00D51A4C">
            <w:pPr>
              <w:spacing w:line="360" w:lineRule="auto"/>
              <w:jc w:val="both"/>
              <w:rPr>
                <w:rFonts w:ascii="Book Antiqua" w:hAnsi="Book Antiqua"/>
              </w:rPr>
            </w:pPr>
          </w:p>
        </w:tc>
        <w:tc>
          <w:tcPr>
            <w:tcW w:w="1093" w:type="dxa"/>
            <w:vMerge/>
          </w:tcPr>
          <w:p w14:paraId="010EDB8C" w14:textId="77777777" w:rsidR="008A1E9F" w:rsidRPr="00373A49" w:rsidRDefault="008A1E9F" w:rsidP="00D51A4C">
            <w:pPr>
              <w:spacing w:line="360" w:lineRule="auto"/>
              <w:jc w:val="both"/>
              <w:rPr>
                <w:rFonts w:ascii="Book Antiqua" w:hAnsi="Book Antiqua"/>
              </w:rPr>
            </w:pPr>
          </w:p>
        </w:tc>
        <w:tc>
          <w:tcPr>
            <w:tcW w:w="1580" w:type="dxa"/>
          </w:tcPr>
          <w:p w14:paraId="32094AE6" w14:textId="77777777" w:rsidR="008A1E9F" w:rsidRPr="00373A49" w:rsidRDefault="008A1E9F" w:rsidP="00D51A4C">
            <w:pPr>
              <w:spacing w:line="360" w:lineRule="auto"/>
              <w:jc w:val="both"/>
              <w:rPr>
                <w:rFonts w:ascii="Book Antiqua" w:hAnsi="Book Antiqua" w:cs="Times New Roman"/>
                <w:lang w:eastAsia="zh-CN"/>
              </w:rPr>
            </w:pPr>
            <w:r w:rsidRPr="00373A49">
              <w:rPr>
                <w:rFonts w:ascii="Book Antiqua" w:hAnsi="Book Antiqua" w:cs="Times New Roman"/>
              </w:rPr>
              <w:t>May 23, 2014</w:t>
            </w:r>
          </w:p>
        </w:tc>
        <w:tc>
          <w:tcPr>
            <w:tcW w:w="1465" w:type="dxa"/>
            <w:vMerge/>
          </w:tcPr>
          <w:p w14:paraId="298B2682" w14:textId="77777777" w:rsidR="008A1E9F" w:rsidRPr="00373A49" w:rsidRDefault="008A1E9F" w:rsidP="00D51A4C">
            <w:pPr>
              <w:spacing w:line="360" w:lineRule="auto"/>
              <w:jc w:val="both"/>
              <w:rPr>
                <w:rFonts w:ascii="Book Antiqua" w:hAnsi="Book Antiqua"/>
              </w:rPr>
            </w:pPr>
          </w:p>
        </w:tc>
        <w:tc>
          <w:tcPr>
            <w:tcW w:w="2376" w:type="dxa"/>
            <w:vMerge/>
          </w:tcPr>
          <w:p w14:paraId="5A511D1C" w14:textId="77777777" w:rsidR="008A1E9F" w:rsidRPr="00373A49" w:rsidRDefault="008A1E9F" w:rsidP="00D51A4C">
            <w:pPr>
              <w:spacing w:line="360" w:lineRule="auto"/>
              <w:jc w:val="both"/>
              <w:rPr>
                <w:rFonts w:ascii="Book Antiqua" w:hAnsi="Book Antiqua"/>
              </w:rPr>
            </w:pPr>
          </w:p>
        </w:tc>
      </w:tr>
      <w:tr w:rsidR="008A1E9F" w:rsidRPr="00373A49" w14:paraId="2E0EB328" w14:textId="77777777" w:rsidTr="005307C8">
        <w:trPr>
          <w:trHeight w:val="1080"/>
        </w:trPr>
        <w:tc>
          <w:tcPr>
            <w:tcW w:w="1678" w:type="dxa"/>
            <w:vMerge/>
          </w:tcPr>
          <w:p w14:paraId="663DBFF3" w14:textId="77777777" w:rsidR="008A1E9F" w:rsidRPr="00373A49" w:rsidRDefault="008A1E9F" w:rsidP="00D51A4C">
            <w:pPr>
              <w:spacing w:line="360" w:lineRule="auto"/>
              <w:jc w:val="both"/>
              <w:rPr>
                <w:rFonts w:ascii="Book Antiqua" w:hAnsi="Book Antiqua"/>
              </w:rPr>
            </w:pPr>
          </w:p>
        </w:tc>
        <w:tc>
          <w:tcPr>
            <w:tcW w:w="1555" w:type="dxa"/>
            <w:vMerge/>
          </w:tcPr>
          <w:p w14:paraId="69F9BAE5" w14:textId="77777777" w:rsidR="008A1E9F" w:rsidRPr="00373A49" w:rsidRDefault="008A1E9F" w:rsidP="00D51A4C">
            <w:pPr>
              <w:spacing w:line="360" w:lineRule="auto"/>
              <w:jc w:val="both"/>
              <w:rPr>
                <w:rFonts w:ascii="Book Antiqua" w:hAnsi="Book Antiqua"/>
              </w:rPr>
            </w:pPr>
          </w:p>
        </w:tc>
        <w:tc>
          <w:tcPr>
            <w:tcW w:w="1093" w:type="dxa"/>
            <w:vMerge/>
          </w:tcPr>
          <w:p w14:paraId="2C83D96E" w14:textId="77777777" w:rsidR="008A1E9F" w:rsidRPr="00373A49" w:rsidRDefault="008A1E9F" w:rsidP="00D51A4C">
            <w:pPr>
              <w:spacing w:line="360" w:lineRule="auto"/>
              <w:jc w:val="both"/>
              <w:rPr>
                <w:rFonts w:ascii="Book Antiqua" w:hAnsi="Book Antiqua"/>
              </w:rPr>
            </w:pPr>
          </w:p>
        </w:tc>
        <w:tc>
          <w:tcPr>
            <w:tcW w:w="1580" w:type="dxa"/>
          </w:tcPr>
          <w:p w14:paraId="59391C90" w14:textId="77777777" w:rsidR="008A1E9F" w:rsidRPr="00373A49" w:rsidRDefault="008A1E9F" w:rsidP="00D51A4C">
            <w:pPr>
              <w:spacing w:line="360" w:lineRule="auto"/>
              <w:jc w:val="both"/>
              <w:rPr>
                <w:rFonts w:ascii="Book Antiqua" w:hAnsi="Book Antiqua"/>
              </w:rPr>
            </w:pPr>
            <w:r w:rsidRPr="00373A49">
              <w:rPr>
                <w:rFonts w:ascii="Book Antiqua" w:hAnsi="Book Antiqua" w:cs="Times New Roman"/>
              </w:rPr>
              <w:t>Jun</w:t>
            </w:r>
            <w:r w:rsidRPr="00373A49">
              <w:rPr>
                <w:rFonts w:ascii="Book Antiqua" w:hAnsi="Book Antiqua" w:cs="Times New Roman"/>
                <w:lang w:eastAsia="zh-CN"/>
              </w:rPr>
              <w:t>e</w:t>
            </w:r>
            <w:r w:rsidRPr="00373A49">
              <w:rPr>
                <w:rFonts w:ascii="Book Antiqua" w:hAnsi="Book Antiqua" w:cs="Times New Roman"/>
              </w:rPr>
              <w:t xml:space="preserve"> 29, 2017</w:t>
            </w:r>
          </w:p>
        </w:tc>
        <w:tc>
          <w:tcPr>
            <w:tcW w:w="1465" w:type="dxa"/>
            <w:vMerge/>
          </w:tcPr>
          <w:p w14:paraId="7F09A4B6" w14:textId="77777777" w:rsidR="008A1E9F" w:rsidRPr="00373A49" w:rsidRDefault="008A1E9F" w:rsidP="00D51A4C">
            <w:pPr>
              <w:spacing w:line="360" w:lineRule="auto"/>
              <w:jc w:val="both"/>
              <w:rPr>
                <w:rFonts w:ascii="Book Antiqua" w:hAnsi="Book Antiqua"/>
              </w:rPr>
            </w:pPr>
          </w:p>
        </w:tc>
        <w:tc>
          <w:tcPr>
            <w:tcW w:w="2376" w:type="dxa"/>
            <w:vMerge/>
          </w:tcPr>
          <w:p w14:paraId="3000E99B" w14:textId="77777777" w:rsidR="008A1E9F" w:rsidRPr="00373A49" w:rsidRDefault="008A1E9F" w:rsidP="00D51A4C">
            <w:pPr>
              <w:spacing w:line="360" w:lineRule="auto"/>
              <w:jc w:val="both"/>
              <w:rPr>
                <w:rFonts w:ascii="Book Antiqua" w:hAnsi="Book Antiqua"/>
              </w:rPr>
            </w:pPr>
          </w:p>
        </w:tc>
      </w:tr>
      <w:tr w:rsidR="009A59BB" w:rsidRPr="00373A49" w14:paraId="2CB3757F" w14:textId="77777777" w:rsidTr="005307C8">
        <w:trPr>
          <w:trHeight w:val="1350"/>
        </w:trPr>
        <w:tc>
          <w:tcPr>
            <w:tcW w:w="1678" w:type="dxa"/>
            <w:vMerge w:val="restart"/>
          </w:tcPr>
          <w:p w14:paraId="04FBC2D4" w14:textId="77777777" w:rsidR="009A59BB" w:rsidRPr="00373A49" w:rsidRDefault="009A59BB" w:rsidP="00D51A4C">
            <w:pPr>
              <w:spacing w:line="360" w:lineRule="auto"/>
              <w:jc w:val="both"/>
              <w:rPr>
                <w:rFonts w:ascii="Book Antiqua" w:hAnsi="Book Antiqua" w:cs="Times New Roman"/>
              </w:rPr>
            </w:pPr>
            <w:r w:rsidRPr="00373A49">
              <w:rPr>
                <w:rFonts w:ascii="Book Antiqua" w:hAnsi="Book Antiqua" w:cs="Times New Roman"/>
              </w:rPr>
              <w:t>Nimotuzumab</w:t>
            </w:r>
          </w:p>
        </w:tc>
        <w:tc>
          <w:tcPr>
            <w:tcW w:w="1555" w:type="dxa"/>
            <w:vMerge w:val="restart"/>
          </w:tcPr>
          <w:p w14:paraId="496DE275" w14:textId="77777777" w:rsidR="009A59BB" w:rsidRPr="00373A49" w:rsidRDefault="009A59BB" w:rsidP="00D51A4C">
            <w:pPr>
              <w:spacing w:line="360" w:lineRule="auto"/>
              <w:jc w:val="both"/>
              <w:rPr>
                <w:rFonts w:ascii="Book Antiqua" w:hAnsi="Book Antiqua" w:cs="Times New Roman"/>
              </w:rPr>
            </w:pPr>
            <w:r w:rsidRPr="00373A49">
              <w:rPr>
                <w:rFonts w:ascii="Book Antiqua" w:hAnsi="Book Antiqua" w:cs="Times New Roman"/>
              </w:rPr>
              <w:t>Humanized</w:t>
            </w:r>
          </w:p>
        </w:tc>
        <w:tc>
          <w:tcPr>
            <w:tcW w:w="1093" w:type="dxa"/>
            <w:vMerge w:val="restart"/>
          </w:tcPr>
          <w:p w14:paraId="5C547333" w14:textId="1A47E75A" w:rsidR="009A59BB" w:rsidRPr="00373A49" w:rsidRDefault="009A59BB" w:rsidP="00D51A4C">
            <w:pPr>
              <w:spacing w:line="360" w:lineRule="auto"/>
              <w:jc w:val="both"/>
              <w:rPr>
                <w:rFonts w:ascii="Book Antiqua" w:hAnsi="Book Antiqua" w:cs="Times New Roman"/>
              </w:rPr>
            </w:pPr>
            <w:r w:rsidRPr="00373A49">
              <w:rPr>
                <w:rFonts w:ascii="Book Antiqua" w:hAnsi="Book Antiqua" w:cs="Times New Roman"/>
              </w:rPr>
              <w:t>EGFR</w:t>
            </w:r>
          </w:p>
        </w:tc>
        <w:tc>
          <w:tcPr>
            <w:tcW w:w="1580" w:type="dxa"/>
          </w:tcPr>
          <w:p w14:paraId="2ED45CAC" w14:textId="77777777" w:rsidR="009A59BB" w:rsidRPr="00373A49" w:rsidRDefault="009A59BB" w:rsidP="00D51A4C">
            <w:pPr>
              <w:spacing w:line="360" w:lineRule="auto"/>
              <w:jc w:val="both"/>
              <w:rPr>
                <w:rFonts w:ascii="Book Antiqua" w:hAnsi="Book Antiqua" w:cs="Times New Roman"/>
              </w:rPr>
            </w:pPr>
            <w:r w:rsidRPr="00373A49">
              <w:rPr>
                <w:rFonts w:ascii="Book Antiqua" w:hAnsi="Book Antiqua" w:cs="Times New Roman"/>
              </w:rPr>
              <w:t>NCT05278728</w:t>
            </w:r>
            <w:r w:rsidRPr="00373A49">
              <w:rPr>
                <w:rFonts w:ascii="Book Antiqua" w:hAnsi="Book Antiqua" w:cs="Times New Roman"/>
                <w:lang w:eastAsia="zh-CN"/>
              </w:rPr>
              <w:t xml:space="preserve">. </w:t>
            </w:r>
            <w:r w:rsidRPr="00373A49">
              <w:rPr>
                <w:rFonts w:ascii="Book Antiqua" w:hAnsi="Book Antiqua" w:cs="Times New Roman"/>
              </w:rPr>
              <w:t>Completed</w:t>
            </w:r>
          </w:p>
        </w:tc>
        <w:tc>
          <w:tcPr>
            <w:tcW w:w="1465" w:type="dxa"/>
          </w:tcPr>
          <w:p w14:paraId="23F3F09A" w14:textId="68D2CBDA" w:rsidR="009A59BB" w:rsidRPr="00373A49" w:rsidRDefault="009A59BB" w:rsidP="00D51A4C">
            <w:pPr>
              <w:spacing w:line="360" w:lineRule="auto"/>
              <w:jc w:val="both"/>
              <w:rPr>
                <w:rFonts w:ascii="Book Antiqua" w:hAnsi="Book Antiqua" w:cs="Times New Roman"/>
                <w:lang w:eastAsia="zh-CN"/>
              </w:rPr>
            </w:pPr>
            <w:r w:rsidRPr="00373A49">
              <w:rPr>
                <w:rFonts w:ascii="Book Antiqua" w:hAnsi="Book Antiqua" w:cs="Times New Roman"/>
              </w:rPr>
              <w:t xml:space="preserve">Phase II </w:t>
            </w:r>
            <w:r w:rsidR="00176AE4">
              <w:rPr>
                <w:rFonts w:ascii="Book Antiqua" w:hAnsi="Book Antiqua" w:cs="Times New Roman"/>
              </w:rPr>
              <w:t>s</w:t>
            </w:r>
            <w:r w:rsidRPr="00373A49">
              <w:rPr>
                <w:rFonts w:ascii="Book Antiqua" w:hAnsi="Book Antiqua" w:cs="Times New Roman"/>
              </w:rPr>
              <w:t xml:space="preserve">tudy </w:t>
            </w:r>
            <w:r w:rsidR="00176AE4">
              <w:rPr>
                <w:rFonts w:ascii="Book Antiqua" w:hAnsi="Book Antiqua" w:cs="Times New Roman"/>
              </w:rPr>
              <w:t>n</w:t>
            </w:r>
            <w:r w:rsidRPr="00373A49">
              <w:rPr>
                <w:rFonts w:ascii="Book Antiqua" w:hAnsi="Book Antiqua" w:cs="Times New Roman"/>
              </w:rPr>
              <w:t>imotuzumab along with radiotherapy and concurrent capecitabine</w:t>
            </w:r>
          </w:p>
        </w:tc>
        <w:tc>
          <w:tcPr>
            <w:tcW w:w="2376" w:type="dxa"/>
          </w:tcPr>
          <w:p w14:paraId="60620DAC" w14:textId="77777777" w:rsidR="009A59BB" w:rsidRPr="00373A49" w:rsidRDefault="009A59BB" w:rsidP="00D51A4C">
            <w:pPr>
              <w:spacing w:line="360" w:lineRule="auto"/>
              <w:jc w:val="both"/>
              <w:rPr>
                <w:rFonts w:ascii="Book Antiqua" w:hAnsi="Book Antiqua" w:cs="Times New Roman"/>
                <w:lang w:eastAsia="zh-CN"/>
              </w:rPr>
            </w:pPr>
            <w:r w:rsidRPr="00373A49">
              <w:rPr>
                <w:rFonts w:ascii="Book Antiqua" w:hAnsi="Book Antiqua" w:cs="Times New Roman"/>
              </w:rPr>
              <w:t>No significant outcomes</w:t>
            </w:r>
          </w:p>
        </w:tc>
      </w:tr>
      <w:tr w:rsidR="009A59BB" w:rsidRPr="00373A49" w14:paraId="175DF0AD" w14:textId="77777777" w:rsidTr="005307C8">
        <w:trPr>
          <w:trHeight w:val="1350"/>
        </w:trPr>
        <w:tc>
          <w:tcPr>
            <w:tcW w:w="1678" w:type="dxa"/>
            <w:vMerge/>
          </w:tcPr>
          <w:p w14:paraId="7BAF6632" w14:textId="77777777" w:rsidR="009A59BB" w:rsidRPr="00373A49" w:rsidRDefault="009A59BB" w:rsidP="00D51A4C">
            <w:pPr>
              <w:spacing w:line="360" w:lineRule="auto"/>
              <w:jc w:val="both"/>
              <w:rPr>
                <w:rFonts w:ascii="Book Antiqua" w:hAnsi="Book Antiqua"/>
              </w:rPr>
            </w:pPr>
          </w:p>
        </w:tc>
        <w:tc>
          <w:tcPr>
            <w:tcW w:w="1555" w:type="dxa"/>
            <w:vMerge/>
          </w:tcPr>
          <w:p w14:paraId="12F07CEF" w14:textId="77777777" w:rsidR="009A59BB" w:rsidRPr="00373A49" w:rsidRDefault="009A59BB" w:rsidP="00D51A4C">
            <w:pPr>
              <w:spacing w:line="360" w:lineRule="auto"/>
              <w:jc w:val="both"/>
              <w:rPr>
                <w:rFonts w:ascii="Book Antiqua" w:hAnsi="Book Antiqua"/>
              </w:rPr>
            </w:pPr>
          </w:p>
        </w:tc>
        <w:tc>
          <w:tcPr>
            <w:tcW w:w="1093" w:type="dxa"/>
            <w:vMerge/>
          </w:tcPr>
          <w:p w14:paraId="2EF59E8A" w14:textId="77777777" w:rsidR="009A59BB" w:rsidRPr="00373A49" w:rsidRDefault="009A59BB" w:rsidP="00D51A4C">
            <w:pPr>
              <w:spacing w:line="360" w:lineRule="auto"/>
              <w:jc w:val="both"/>
              <w:rPr>
                <w:rFonts w:ascii="Book Antiqua" w:hAnsi="Book Antiqua"/>
              </w:rPr>
            </w:pPr>
          </w:p>
        </w:tc>
        <w:tc>
          <w:tcPr>
            <w:tcW w:w="1580" w:type="dxa"/>
          </w:tcPr>
          <w:p w14:paraId="1FCFD313" w14:textId="77777777" w:rsidR="009A59BB" w:rsidRPr="00373A49" w:rsidRDefault="009A59BB" w:rsidP="00D51A4C">
            <w:pPr>
              <w:spacing w:line="360" w:lineRule="auto"/>
              <w:jc w:val="both"/>
              <w:rPr>
                <w:rFonts w:ascii="Book Antiqua" w:hAnsi="Book Antiqua" w:cs="Times New Roman"/>
                <w:lang w:eastAsia="zh-CN"/>
              </w:rPr>
            </w:pPr>
            <w:r w:rsidRPr="00373A49">
              <w:rPr>
                <w:rFonts w:ascii="Book Antiqua" w:hAnsi="Book Antiqua" w:cs="Times New Roman"/>
              </w:rPr>
              <w:t>NCT05278728</w:t>
            </w:r>
            <w:r w:rsidRPr="00373A49">
              <w:rPr>
                <w:rFonts w:ascii="Book Antiqua" w:hAnsi="Book Antiqua" w:cs="Times New Roman"/>
                <w:lang w:eastAsia="zh-CN"/>
              </w:rPr>
              <w:t xml:space="preserve">. </w:t>
            </w:r>
            <w:r w:rsidRPr="00373A49">
              <w:rPr>
                <w:rFonts w:ascii="Book Antiqua" w:hAnsi="Book Antiqua" w:cs="Times New Roman"/>
              </w:rPr>
              <w:t>Completed</w:t>
            </w:r>
          </w:p>
        </w:tc>
        <w:tc>
          <w:tcPr>
            <w:tcW w:w="1465" w:type="dxa"/>
          </w:tcPr>
          <w:p w14:paraId="02E14990" w14:textId="39FF7B3A" w:rsidR="009A59BB" w:rsidRPr="00373A49" w:rsidRDefault="009A59BB" w:rsidP="00D51A4C">
            <w:pPr>
              <w:spacing w:line="360" w:lineRule="auto"/>
              <w:jc w:val="both"/>
              <w:rPr>
                <w:rFonts w:ascii="Book Antiqua" w:hAnsi="Book Antiqua"/>
              </w:rPr>
            </w:pPr>
            <w:r w:rsidRPr="00373A49">
              <w:rPr>
                <w:rFonts w:ascii="Book Antiqua" w:hAnsi="Book Antiqua" w:cs="Times New Roman"/>
              </w:rPr>
              <w:t xml:space="preserve">Phase IIa </w:t>
            </w:r>
            <w:r w:rsidR="00176AE4">
              <w:rPr>
                <w:rFonts w:ascii="Book Antiqua" w:hAnsi="Book Antiqua" w:cs="Times New Roman"/>
              </w:rPr>
              <w:t>s</w:t>
            </w:r>
            <w:r w:rsidRPr="00373A49">
              <w:rPr>
                <w:rFonts w:ascii="Book Antiqua" w:hAnsi="Book Antiqua" w:cs="Times New Roman"/>
              </w:rPr>
              <w:t xml:space="preserve">tudy of </w:t>
            </w:r>
            <w:r w:rsidR="00176AE4">
              <w:rPr>
                <w:rFonts w:ascii="Book Antiqua" w:hAnsi="Book Antiqua" w:cs="Times New Roman"/>
              </w:rPr>
              <w:t>n</w:t>
            </w:r>
            <w:r w:rsidRPr="00373A49">
              <w:rPr>
                <w:rFonts w:ascii="Book Antiqua" w:hAnsi="Book Antiqua" w:cs="Times New Roman"/>
              </w:rPr>
              <w:t>imotuzumab to treat C</w:t>
            </w:r>
            <w:r w:rsidR="00176AE4">
              <w:rPr>
                <w:rFonts w:ascii="Book Antiqua" w:hAnsi="Book Antiqua" w:cs="Times New Roman"/>
              </w:rPr>
              <w:t>RC</w:t>
            </w:r>
          </w:p>
        </w:tc>
        <w:tc>
          <w:tcPr>
            <w:tcW w:w="2376" w:type="dxa"/>
          </w:tcPr>
          <w:p w14:paraId="17CFBBA2" w14:textId="77777777" w:rsidR="009A59BB" w:rsidRPr="00373A49" w:rsidRDefault="009A59BB" w:rsidP="00D51A4C">
            <w:pPr>
              <w:spacing w:line="360" w:lineRule="auto"/>
              <w:jc w:val="both"/>
              <w:rPr>
                <w:rFonts w:ascii="Book Antiqua" w:hAnsi="Book Antiqua"/>
              </w:rPr>
            </w:pPr>
            <w:r w:rsidRPr="00373A49">
              <w:rPr>
                <w:rFonts w:ascii="Book Antiqua" w:hAnsi="Book Antiqua" w:cs="Times New Roman"/>
              </w:rPr>
              <w:t>Ongoing</w:t>
            </w:r>
          </w:p>
        </w:tc>
      </w:tr>
      <w:tr w:rsidR="00CB5F33" w:rsidRPr="00373A49" w14:paraId="251A9946" w14:textId="77777777" w:rsidTr="005307C8">
        <w:trPr>
          <w:trHeight w:val="810"/>
        </w:trPr>
        <w:tc>
          <w:tcPr>
            <w:tcW w:w="1678" w:type="dxa"/>
          </w:tcPr>
          <w:p w14:paraId="09E6D785"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Necitumumab</w:t>
            </w:r>
          </w:p>
        </w:tc>
        <w:tc>
          <w:tcPr>
            <w:tcW w:w="1555" w:type="dxa"/>
          </w:tcPr>
          <w:p w14:paraId="77E6C568"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Human</w:t>
            </w:r>
          </w:p>
        </w:tc>
        <w:tc>
          <w:tcPr>
            <w:tcW w:w="1093" w:type="dxa"/>
          </w:tcPr>
          <w:p w14:paraId="6B301A8B" w14:textId="19272C5A"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Cetuximab</w:t>
            </w:r>
            <w:r w:rsidR="00176AE4">
              <w:rPr>
                <w:rFonts w:ascii="Book Antiqua" w:hAnsi="Book Antiqua" w:cs="Times New Roman"/>
              </w:rPr>
              <w:t>-r</w:t>
            </w:r>
            <w:r w:rsidRPr="00373A49">
              <w:rPr>
                <w:rFonts w:ascii="Book Antiqua" w:hAnsi="Book Antiqua" w:cs="Times New Roman"/>
              </w:rPr>
              <w:t>esistant EGFR</w:t>
            </w:r>
          </w:p>
        </w:tc>
        <w:tc>
          <w:tcPr>
            <w:tcW w:w="1580" w:type="dxa"/>
          </w:tcPr>
          <w:p w14:paraId="2F7738C3" w14:textId="77777777" w:rsidR="00CB5F33" w:rsidRPr="00373A49" w:rsidRDefault="006F61B6" w:rsidP="00D51A4C">
            <w:pPr>
              <w:spacing w:line="360" w:lineRule="auto"/>
              <w:jc w:val="both"/>
              <w:rPr>
                <w:rFonts w:ascii="Book Antiqua" w:hAnsi="Book Antiqua" w:cs="Times New Roman"/>
                <w:lang w:eastAsia="zh-CN"/>
              </w:rPr>
            </w:pPr>
            <w:r w:rsidRPr="00373A49">
              <w:rPr>
                <w:rFonts w:ascii="Book Antiqua" w:hAnsi="Book Antiqua" w:cs="Times New Roman"/>
              </w:rPr>
              <w:t>NCT00835185</w:t>
            </w:r>
            <w:r w:rsidRPr="00373A49">
              <w:rPr>
                <w:rFonts w:ascii="Book Antiqua" w:hAnsi="Book Antiqua" w:cs="Times New Roman"/>
                <w:lang w:eastAsia="zh-CN"/>
              </w:rPr>
              <w:t xml:space="preserve">. </w:t>
            </w:r>
            <w:r w:rsidR="00CB5F33" w:rsidRPr="00373A49">
              <w:rPr>
                <w:rFonts w:ascii="Book Antiqua" w:hAnsi="Book Antiqua" w:cs="Times New Roman"/>
              </w:rPr>
              <w:t>Completed</w:t>
            </w:r>
          </w:p>
        </w:tc>
        <w:tc>
          <w:tcPr>
            <w:tcW w:w="1465" w:type="dxa"/>
          </w:tcPr>
          <w:p w14:paraId="0BC96AD5" w14:textId="55702B9B"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Phase II </w:t>
            </w:r>
            <w:r w:rsidR="00176AE4">
              <w:rPr>
                <w:rFonts w:ascii="Book Antiqua" w:hAnsi="Book Antiqua" w:cs="Times New Roman"/>
              </w:rPr>
              <w:t>s</w:t>
            </w:r>
            <w:r w:rsidRPr="00373A49">
              <w:rPr>
                <w:rFonts w:ascii="Book Antiqua" w:hAnsi="Book Antiqua" w:cs="Times New Roman"/>
              </w:rPr>
              <w:t xml:space="preserve">tudy </w:t>
            </w:r>
            <w:r w:rsidR="00176AE4">
              <w:rPr>
                <w:rFonts w:ascii="Book Antiqua" w:eastAsia="Times New Roman" w:hAnsi="Book Antiqua" w:cs="Times New Roman"/>
                <w:bCs/>
                <w:kern w:val="36"/>
              </w:rPr>
              <w:t>n</w:t>
            </w:r>
            <w:r w:rsidRPr="00373A49">
              <w:rPr>
                <w:rFonts w:ascii="Book Antiqua" w:eastAsia="Times New Roman" w:hAnsi="Book Antiqua" w:cs="Times New Roman"/>
                <w:bCs/>
                <w:kern w:val="36"/>
              </w:rPr>
              <w:t>ecitumumab plus modified FOLFOX6 for locally advanced and mCRC</w:t>
            </w:r>
          </w:p>
        </w:tc>
        <w:tc>
          <w:tcPr>
            <w:tcW w:w="2376" w:type="dxa"/>
          </w:tcPr>
          <w:p w14:paraId="491426A0"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shd w:val="clear" w:color="auto" w:fill="FFFFFF"/>
              </w:rPr>
              <w:t>First-line necitumumab</w:t>
            </w:r>
            <w:r w:rsidR="00FA7004" w:rsidRPr="00373A49">
              <w:rPr>
                <w:rFonts w:ascii="Book Antiqua" w:hAnsi="Book Antiqua" w:cs="Times New Roman"/>
                <w:shd w:val="clear" w:color="auto" w:fill="FFFFFF"/>
                <w:lang w:eastAsia="zh-CN"/>
              </w:rPr>
              <w:t xml:space="preserve"> </w:t>
            </w:r>
            <w:r w:rsidRPr="00373A49">
              <w:rPr>
                <w:rFonts w:ascii="Book Antiqua" w:hAnsi="Book Antiqua" w:cs="Times New Roman"/>
                <w:shd w:val="clear" w:color="auto" w:fill="FFFFFF"/>
              </w:rPr>
              <w:t>+</w:t>
            </w:r>
            <w:r w:rsidR="00FA7004" w:rsidRPr="00373A49">
              <w:rPr>
                <w:rFonts w:ascii="Book Antiqua" w:hAnsi="Book Antiqua" w:cs="Times New Roman"/>
                <w:shd w:val="clear" w:color="auto" w:fill="FFFFFF"/>
                <w:lang w:eastAsia="zh-CN"/>
              </w:rPr>
              <w:t xml:space="preserve"> </w:t>
            </w:r>
            <w:r w:rsidRPr="00373A49">
              <w:rPr>
                <w:rFonts w:ascii="Book Antiqua" w:hAnsi="Book Antiqua" w:cs="Times New Roman"/>
                <w:shd w:val="clear" w:color="auto" w:fill="FFFFFF"/>
              </w:rPr>
              <w:t>mFOLFOX6 was active with manageable toxicity in locally advanced or mCRC</w:t>
            </w:r>
            <w:r w:rsidRPr="00373A49">
              <w:rPr>
                <w:rFonts w:ascii="Book Antiqua" w:hAnsi="Book Antiqua" w:cs="Times New Roman"/>
              </w:rPr>
              <w:t xml:space="preserve"> </w:t>
            </w:r>
          </w:p>
        </w:tc>
      </w:tr>
      <w:tr w:rsidR="00CB5F33" w:rsidRPr="00373A49" w14:paraId="12C6BE7B" w14:textId="77777777" w:rsidTr="005307C8">
        <w:trPr>
          <w:trHeight w:val="729"/>
        </w:trPr>
        <w:tc>
          <w:tcPr>
            <w:tcW w:w="1678" w:type="dxa"/>
          </w:tcPr>
          <w:p w14:paraId="0876E168"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Bevacizumab</w:t>
            </w:r>
          </w:p>
        </w:tc>
        <w:tc>
          <w:tcPr>
            <w:tcW w:w="1555" w:type="dxa"/>
          </w:tcPr>
          <w:p w14:paraId="53B2177D"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Humanized</w:t>
            </w:r>
          </w:p>
        </w:tc>
        <w:tc>
          <w:tcPr>
            <w:tcW w:w="1093" w:type="dxa"/>
          </w:tcPr>
          <w:p w14:paraId="723C05E7"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VEGF</w:t>
            </w:r>
          </w:p>
        </w:tc>
        <w:tc>
          <w:tcPr>
            <w:tcW w:w="1580" w:type="dxa"/>
          </w:tcPr>
          <w:p w14:paraId="03BB538D" w14:textId="77777777" w:rsidR="00CB5F33" w:rsidRPr="00373A49" w:rsidRDefault="00FA7004" w:rsidP="00D51A4C">
            <w:pPr>
              <w:spacing w:line="360" w:lineRule="auto"/>
              <w:jc w:val="both"/>
              <w:rPr>
                <w:rFonts w:ascii="Book Antiqua" w:hAnsi="Book Antiqua" w:cs="Times New Roman"/>
              </w:rPr>
            </w:pPr>
            <w:r w:rsidRPr="00373A49">
              <w:rPr>
                <w:rFonts w:ascii="Book Antiqua" w:hAnsi="Book Antiqua" w:cs="Times New Roman"/>
              </w:rPr>
              <w:t>February</w:t>
            </w:r>
            <w:r w:rsidR="00CB5F33" w:rsidRPr="00373A49">
              <w:rPr>
                <w:rFonts w:ascii="Book Antiqua" w:hAnsi="Book Antiqua" w:cs="Times New Roman"/>
              </w:rPr>
              <w:t xml:space="preserve"> 26, 2004</w:t>
            </w:r>
          </w:p>
        </w:tc>
        <w:tc>
          <w:tcPr>
            <w:tcW w:w="1465" w:type="dxa"/>
          </w:tcPr>
          <w:p w14:paraId="4480F99A"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For mCRC </w:t>
            </w:r>
          </w:p>
        </w:tc>
        <w:tc>
          <w:tcPr>
            <w:tcW w:w="2376" w:type="dxa"/>
          </w:tcPr>
          <w:p w14:paraId="22F45753" w14:textId="4A445FA5"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The addition of bevacizumab to </w:t>
            </w:r>
            <w:r w:rsidR="007E1D98">
              <w:rPr>
                <w:rFonts w:ascii="Book Antiqua" w:hAnsi="Book Antiqua" w:cs="Times New Roman"/>
              </w:rPr>
              <w:t>5-f</w:t>
            </w:r>
            <w:r w:rsidRPr="00373A49">
              <w:rPr>
                <w:rFonts w:ascii="Book Antiqua" w:hAnsi="Book Antiqua" w:cs="Times New Roman"/>
              </w:rPr>
              <w:t>luorouracil</w:t>
            </w:r>
            <w:r w:rsidR="007E1D98">
              <w:rPr>
                <w:rFonts w:ascii="Book Antiqua" w:hAnsi="Book Antiqua" w:cs="Times New Roman"/>
              </w:rPr>
              <w:t>-</w:t>
            </w:r>
            <w:r w:rsidRPr="00373A49">
              <w:rPr>
                <w:rFonts w:ascii="Book Antiqua" w:hAnsi="Book Antiqua" w:cs="Times New Roman"/>
              </w:rPr>
              <w:t>based combination significantly increased patient survival</w:t>
            </w:r>
            <w:r w:rsidRPr="00373A49">
              <w:rPr>
                <w:rFonts w:ascii="Book Antiqua" w:hAnsi="Book Antiqua" w:cs="Times New Roman"/>
                <w:vertAlign w:val="superscript"/>
              </w:rPr>
              <w:t>[155,156]</w:t>
            </w:r>
          </w:p>
        </w:tc>
      </w:tr>
      <w:tr w:rsidR="00CB5F33" w:rsidRPr="00373A49" w14:paraId="4312FD23" w14:textId="77777777" w:rsidTr="005307C8">
        <w:trPr>
          <w:trHeight w:val="612"/>
        </w:trPr>
        <w:tc>
          <w:tcPr>
            <w:tcW w:w="1678" w:type="dxa"/>
          </w:tcPr>
          <w:p w14:paraId="6D86386B"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Ramucirumab</w:t>
            </w:r>
          </w:p>
        </w:tc>
        <w:tc>
          <w:tcPr>
            <w:tcW w:w="1555" w:type="dxa"/>
          </w:tcPr>
          <w:p w14:paraId="512F4280"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Human</w:t>
            </w:r>
          </w:p>
        </w:tc>
        <w:tc>
          <w:tcPr>
            <w:tcW w:w="1093" w:type="dxa"/>
          </w:tcPr>
          <w:p w14:paraId="1D171C6B"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VEGFR-2</w:t>
            </w:r>
          </w:p>
        </w:tc>
        <w:tc>
          <w:tcPr>
            <w:tcW w:w="1580" w:type="dxa"/>
          </w:tcPr>
          <w:p w14:paraId="1AA9E846"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Apr</w:t>
            </w:r>
            <w:r w:rsidR="00FA7004" w:rsidRPr="00373A49">
              <w:rPr>
                <w:rFonts w:ascii="Book Antiqua" w:hAnsi="Book Antiqua" w:cs="Times New Roman"/>
                <w:lang w:eastAsia="zh-CN"/>
              </w:rPr>
              <w:t>il</w:t>
            </w:r>
            <w:r w:rsidRPr="00373A49">
              <w:rPr>
                <w:rFonts w:ascii="Book Antiqua" w:hAnsi="Book Antiqua" w:cs="Times New Roman"/>
              </w:rPr>
              <w:t xml:space="preserve"> 24, 2015</w:t>
            </w:r>
          </w:p>
        </w:tc>
        <w:tc>
          <w:tcPr>
            <w:tcW w:w="1465" w:type="dxa"/>
          </w:tcPr>
          <w:p w14:paraId="03409023" w14:textId="38719170"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Ramucirumab with FOLFIRI as second</w:t>
            </w:r>
            <w:r w:rsidR="007E1D98">
              <w:rPr>
                <w:rFonts w:ascii="Book Antiqua" w:hAnsi="Book Antiqua" w:cs="Times New Roman"/>
              </w:rPr>
              <w:t>-</w:t>
            </w:r>
            <w:r w:rsidRPr="00373A49">
              <w:rPr>
                <w:rFonts w:ascii="Book Antiqua" w:hAnsi="Book Antiqua" w:cs="Times New Roman"/>
              </w:rPr>
              <w:t>line treatment for mCRC</w:t>
            </w:r>
          </w:p>
        </w:tc>
        <w:tc>
          <w:tcPr>
            <w:tcW w:w="2376" w:type="dxa"/>
          </w:tcPr>
          <w:p w14:paraId="5EE645DC" w14:textId="77E54E8D"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The </w:t>
            </w:r>
            <w:r w:rsidR="007E1D98">
              <w:rPr>
                <w:rFonts w:ascii="Book Antiqua" w:hAnsi="Book Antiqua" w:cs="Times New Roman"/>
              </w:rPr>
              <w:t>a</w:t>
            </w:r>
            <w:r w:rsidRPr="00373A49">
              <w:rPr>
                <w:rFonts w:ascii="Book Antiqua" w:hAnsi="Book Antiqua" w:cs="Times New Roman"/>
              </w:rPr>
              <w:t>ddition of ramucirumab to FOLFIRI improved patient outcomes in the RAISE trial</w:t>
            </w:r>
            <w:r w:rsidRPr="00373A49">
              <w:rPr>
                <w:rFonts w:ascii="Book Antiqua" w:hAnsi="Book Antiqua" w:cs="Times New Roman"/>
                <w:vertAlign w:val="superscript"/>
              </w:rPr>
              <w:t>[157]</w:t>
            </w:r>
          </w:p>
        </w:tc>
      </w:tr>
      <w:tr w:rsidR="00CB5F33" w:rsidRPr="00373A49" w14:paraId="1A6728C1" w14:textId="77777777" w:rsidTr="005307C8">
        <w:trPr>
          <w:trHeight w:val="918"/>
        </w:trPr>
        <w:tc>
          <w:tcPr>
            <w:tcW w:w="1678" w:type="dxa"/>
          </w:tcPr>
          <w:p w14:paraId="4A860DFE"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Nivolumab</w:t>
            </w:r>
          </w:p>
        </w:tc>
        <w:tc>
          <w:tcPr>
            <w:tcW w:w="1555" w:type="dxa"/>
          </w:tcPr>
          <w:p w14:paraId="13D3A0CB"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Human</w:t>
            </w:r>
          </w:p>
        </w:tc>
        <w:tc>
          <w:tcPr>
            <w:tcW w:w="1093" w:type="dxa"/>
          </w:tcPr>
          <w:p w14:paraId="38CC4538"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PD-1</w:t>
            </w:r>
          </w:p>
        </w:tc>
        <w:tc>
          <w:tcPr>
            <w:tcW w:w="1580" w:type="dxa"/>
          </w:tcPr>
          <w:p w14:paraId="0F883509" w14:textId="77777777" w:rsidR="00CB5F33" w:rsidRPr="00373A49" w:rsidRDefault="00FA7004" w:rsidP="00D51A4C">
            <w:pPr>
              <w:spacing w:line="360" w:lineRule="auto"/>
              <w:jc w:val="both"/>
              <w:rPr>
                <w:rFonts w:ascii="Book Antiqua" w:hAnsi="Book Antiqua" w:cs="Times New Roman"/>
              </w:rPr>
            </w:pPr>
            <w:r w:rsidRPr="00373A49">
              <w:rPr>
                <w:rFonts w:ascii="Book Antiqua" w:hAnsi="Book Antiqua" w:cs="Times New Roman"/>
              </w:rPr>
              <w:t>Aug</w:t>
            </w:r>
            <w:r w:rsidRPr="00373A49">
              <w:rPr>
                <w:rFonts w:ascii="Book Antiqua" w:hAnsi="Book Antiqua" w:cs="Times New Roman"/>
                <w:lang w:eastAsia="zh-CN"/>
              </w:rPr>
              <w:t>ust</w:t>
            </w:r>
            <w:r w:rsidRPr="00373A49">
              <w:rPr>
                <w:rFonts w:ascii="Book Antiqua" w:hAnsi="Book Antiqua" w:cs="Times New Roman"/>
              </w:rPr>
              <w:t xml:space="preserve"> </w:t>
            </w:r>
            <w:r w:rsidR="00CB5F33" w:rsidRPr="00373A49">
              <w:rPr>
                <w:rFonts w:ascii="Book Antiqua" w:hAnsi="Book Antiqua" w:cs="Times New Roman"/>
              </w:rPr>
              <w:t>1, 2017</w:t>
            </w:r>
          </w:p>
        </w:tc>
        <w:tc>
          <w:tcPr>
            <w:tcW w:w="1465" w:type="dxa"/>
          </w:tcPr>
          <w:p w14:paraId="77675CE1" w14:textId="77777777" w:rsidR="00CB5F33" w:rsidRPr="00373A49" w:rsidRDefault="00405D2F" w:rsidP="00D51A4C">
            <w:pPr>
              <w:spacing w:line="360" w:lineRule="auto"/>
              <w:jc w:val="both"/>
              <w:rPr>
                <w:rFonts w:ascii="Book Antiqua" w:hAnsi="Book Antiqua" w:cs="Times New Roman"/>
              </w:rPr>
            </w:pPr>
            <w:r w:rsidRPr="00373A49">
              <w:rPr>
                <w:rFonts w:ascii="Book Antiqua" w:hAnsi="Book Antiqua" w:cs="Times New Roman"/>
              </w:rPr>
              <w:t xml:space="preserve">Nivolumab </w:t>
            </w:r>
            <w:r w:rsidR="00CB5F33" w:rsidRPr="00373A49">
              <w:rPr>
                <w:rFonts w:ascii="Book Antiqua" w:hAnsi="Book Antiqua" w:cs="Times New Roman"/>
              </w:rPr>
              <w:t>approved for MSI-H/dMMR mCRC</w:t>
            </w:r>
          </w:p>
        </w:tc>
        <w:tc>
          <w:tcPr>
            <w:tcW w:w="2376" w:type="dxa"/>
          </w:tcPr>
          <w:p w14:paraId="53630FEF"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Nivolumab provided durable responses and disease control in pre-treated patients with dMMR/MSI-H </w:t>
            </w:r>
            <w:r w:rsidR="00DC44EB" w:rsidRPr="00373A49">
              <w:rPr>
                <w:rFonts w:ascii="Book Antiqua" w:hAnsi="Book Antiqua" w:cs="Times New Roman"/>
                <w:shd w:val="clear" w:color="auto" w:fill="FFFFFF"/>
              </w:rPr>
              <w:t>mCRC</w:t>
            </w:r>
            <w:r w:rsidRPr="00373A49">
              <w:rPr>
                <w:rFonts w:ascii="Book Antiqua" w:hAnsi="Book Antiqua" w:cs="Times New Roman"/>
                <w:vertAlign w:val="superscript"/>
              </w:rPr>
              <w:t>[51]</w:t>
            </w:r>
          </w:p>
        </w:tc>
      </w:tr>
      <w:tr w:rsidR="00CB5F33" w:rsidRPr="00373A49" w14:paraId="3CE38386" w14:textId="77777777" w:rsidTr="005307C8">
        <w:trPr>
          <w:trHeight w:val="729"/>
        </w:trPr>
        <w:tc>
          <w:tcPr>
            <w:tcW w:w="1678" w:type="dxa"/>
          </w:tcPr>
          <w:p w14:paraId="663C912B" w14:textId="33036166"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Ipilimumab</w:t>
            </w:r>
          </w:p>
        </w:tc>
        <w:tc>
          <w:tcPr>
            <w:tcW w:w="1555" w:type="dxa"/>
          </w:tcPr>
          <w:p w14:paraId="3C99FDEF"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Human</w:t>
            </w:r>
          </w:p>
        </w:tc>
        <w:tc>
          <w:tcPr>
            <w:tcW w:w="1093" w:type="dxa"/>
          </w:tcPr>
          <w:p w14:paraId="3AB869D7" w14:textId="23BC485E"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CTLA-4</w:t>
            </w:r>
          </w:p>
        </w:tc>
        <w:tc>
          <w:tcPr>
            <w:tcW w:w="1580" w:type="dxa"/>
          </w:tcPr>
          <w:p w14:paraId="4FC12137"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Jul</w:t>
            </w:r>
            <w:r w:rsidR="008E616B" w:rsidRPr="00373A49">
              <w:rPr>
                <w:rFonts w:ascii="Book Antiqua" w:hAnsi="Book Antiqua" w:cs="Times New Roman"/>
                <w:lang w:eastAsia="zh-CN"/>
              </w:rPr>
              <w:t>y</w:t>
            </w:r>
            <w:r w:rsidRPr="00373A49">
              <w:rPr>
                <w:rFonts w:ascii="Book Antiqua" w:hAnsi="Book Antiqua" w:cs="Times New Roman"/>
              </w:rPr>
              <w:t xml:space="preserve"> 11, 2018</w:t>
            </w:r>
          </w:p>
        </w:tc>
        <w:tc>
          <w:tcPr>
            <w:tcW w:w="1465" w:type="dxa"/>
          </w:tcPr>
          <w:p w14:paraId="3F241917" w14:textId="09310E7A" w:rsidR="00CB5F33" w:rsidRPr="00373A49" w:rsidRDefault="00405D2F" w:rsidP="00D51A4C">
            <w:pPr>
              <w:spacing w:line="360" w:lineRule="auto"/>
              <w:jc w:val="both"/>
              <w:rPr>
                <w:rFonts w:ascii="Book Antiqua" w:hAnsi="Book Antiqua" w:cs="Times New Roman"/>
                <w:lang w:eastAsia="zh-CN"/>
              </w:rPr>
            </w:pPr>
            <w:r w:rsidRPr="00373A49">
              <w:rPr>
                <w:rFonts w:ascii="Book Antiqua" w:hAnsi="Book Antiqua" w:cs="Times New Roman"/>
              </w:rPr>
              <w:t xml:space="preserve">Nivolumab </w:t>
            </w:r>
            <w:r w:rsidR="00CB5F33" w:rsidRPr="00373A49">
              <w:rPr>
                <w:rFonts w:ascii="Book Antiqua" w:hAnsi="Book Antiqua" w:cs="Times New Roman"/>
              </w:rPr>
              <w:t xml:space="preserve">plus low dose </w:t>
            </w:r>
            <w:r w:rsidR="007E1D98">
              <w:rPr>
                <w:rFonts w:ascii="Book Antiqua" w:hAnsi="Book Antiqua" w:cs="Times New Roman"/>
              </w:rPr>
              <w:t>i</w:t>
            </w:r>
            <w:r w:rsidR="00CB5F33" w:rsidRPr="00373A49">
              <w:rPr>
                <w:rFonts w:ascii="Book Antiqua" w:hAnsi="Book Antiqua" w:cs="Times New Roman"/>
              </w:rPr>
              <w:t>pilimumab approved for previously treated MSI-H/dMMR mCRC</w:t>
            </w:r>
          </w:p>
        </w:tc>
        <w:tc>
          <w:tcPr>
            <w:tcW w:w="2376" w:type="dxa"/>
          </w:tcPr>
          <w:p w14:paraId="66E36696"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Clinical effect with nivolumab + low-dose ipilimumab was significant and long-lasting for</w:t>
            </w:r>
            <w:r w:rsidR="00405D2F" w:rsidRPr="00373A49">
              <w:rPr>
                <w:rFonts w:ascii="Book Antiqua" w:hAnsi="Book Antiqua" w:cs="Times New Roman"/>
                <w:lang w:eastAsia="zh-CN"/>
              </w:rPr>
              <w:t xml:space="preserve"> </w:t>
            </w:r>
            <w:r w:rsidRPr="00373A49">
              <w:rPr>
                <w:rFonts w:ascii="Book Antiqua" w:hAnsi="Book Antiqua" w:cs="Times New Roman"/>
                <w:shd w:val="clear" w:color="auto" w:fill="FFFFFF"/>
              </w:rPr>
              <w:t>MSI-H/dMMR mCRC</w:t>
            </w:r>
            <w:r w:rsidRPr="00373A49">
              <w:rPr>
                <w:rFonts w:ascii="Book Antiqua" w:hAnsi="Book Antiqua" w:cs="Times New Roman"/>
                <w:vertAlign w:val="superscript"/>
              </w:rPr>
              <w:t>[57]</w:t>
            </w:r>
          </w:p>
        </w:tc>
      </w:tr>
      <w:tr w:rsidR="00CB5F33" w:rsidRPr="00373A49" w14:paraId="2F8FB651" w14:textId="77777777" w:rsidTr="005307C8">
        <w:trPr>
          <w:trHeight w:val="900"/>
        </w:trPr>
        <w:tc>
          <w:tcPr>
            <w:tcW w:w="1678" w:type="dxa"/>
          </w:tcPr>
          <w:p w14:paraId="7F398F41"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Cemiplimab</w:t>
            </w:r>
          </w:p>
        </w:tc>
        <w:tc>
          <w:tcPr>
            <w:tcW w:w="1555" w:type="dxa"/>
          </w:tcPr>
          <w:p w14:paraId="5E39C02D"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Human</w:t>
            </w:r>
          </w:p>
        </w:tc>
        <w:tc>
          <w:tcPr>
            <w:tcW w:w="1093" w:type="dxa"/>
          </w:tcPr>
          <w:p w14:paraId="688E5915"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PD-1</w:t>
            </w:r>
          </w:p>
        </w:tc>
        <w:tc>
          <w:tcPr>
            <w:tcW w:w="1580" w:type="dxa"/>
          </w:tcPr>
          <w:p w14:paraId="37FC798F" w14:textId="77777777" w:rsidR="00CB5F33" w:rsidRPr="00373A49" w:rsidRDefault="00A221C8" w:rsidP="00D51A4C">
            <w:pPr>
              <w:spacing w:line="360" w:lineRule="auto"/>
              <w:jc w:val="both"/>
              <w:rPr>
                <w:rFonts w:ascii="Book Antiqua" w:hAnsi="Book Antiqua" w:cs="Times New Roman"/>
              </w:rPr>
            </w:pPr>
            <w:r w:rsidRPr="00373A49">
              <w:rPr>
                <w:rFonts w:ascii="Book Antiqua" w:hAnsi="Book Antiqua" w:cs="Times New Roman"/>
              </w:rPr>
              <w:t>NCT04157985</w:t>
            </w:r>
            <w:r w:rsidRPr="00373A49">
              <w:rPr>
                <w:rFonts w:ascii="Book Antiqua" w:hAnsi="Book Antiqua" w:cs="Times New Roman"/>
                <w:lang w:eastAsia="zh-CN"/>
              </w:rPr>
              <w:t xml:space="preserve">. </w:t>
            </w:r>
            <w:r w:rsidR="00CB5F33" w:rsidRPr="00373A49">
              <w:rPr>
                <w:rFonts w:ascii="Book Antiqua" w:hAnsi="Book Antiqua" w:cs="Times New Roman"/>
              </w:rPr>
              <w:t>Ongoing</w:t>
            </w:r>
          </w:p>
        </w:tc>
        <w:tc>
          <w:tcPr>
            <w:tcW w:w="1465" w:type="dxa"/>
          </w:tcPr>
          <w:p w14:paraId="6BD0313F" w14:textId="4E64D776" w:rsidR="00CB5F33" w:rsidRPr="00373A49" w:rsidRDefault="006E5AB4" w:rsidP="00D51A4C">
            <w:pPr>
              <w:spacing w:line="360" w:lineRule="auto"/>
              <w:jc w:val="both"/>
              <w:rPr>
                <w:rFonts w:ascii="Book Antiqua" w:hAnsi="Book Antiqua" w:cs="Times New Roman"/>
              </w:rPr>
            </w:pPr>
            <w:r w:rsidRPr="00373A49">
              <w:rPr>
                <w:rFonts w:ascii="Book Antiqua" w:hAnsi="Book Antiqua" w:cs="Times New Roman"/>
              </w:rPr>
              <w:t xml:space="preserve">Phase </w:t>
            </w:r>
            <w:r w:rsidR="007E1D98">
              <w:rPr>
                <w:rFonts w:ascii="Book Antiqua" w:hAnsi="Book Antiqua" w:cs="Times New Roman"/>
              </w:rPr>
              <w:t>III</w:t>
            </w:r>
            <w:r w:rsidRPr="00373A49">
              <w:rPr>
                <w:rFonts w:ascii="Book Antiqua" w:hAnsi="Book Antiqua" w:cs="Times New Roman"/>
              </w:rPr>
              <w:t xml:space="preserve"> study</w:t>
            </w:r>
            <w:r w:rsidR="00CB5F33" w:rsidRPr="00373A49">
              <w:rPr>
                <w:rFonts w:ascii="Book Antiqua" w:hAnsi="Book Antiqua" w:cs="Times New Roman"/>
              </w:rPr>
              <w:t xml:space="preserve">: </w:t>
            </w:r>
            <w:r w:rsidR="007E1D98">
              <w:rPr>
                <w:rFonts w:ascii="Book Antiqua" w:hAnsi="Book Antiqua" w:cs="Times New Roman"/>
              </w:rPr>
              <w:t>e</w:t>
            </w:r>
            <w:r w:rsidR="00CB5F33" w:rsidRPr="00373A49">
              <w:rPr>
                <w:rFonts w:ascii="Book Antiqua" w:hAnsi="Book Antiqua" w:cs="Times New Roman"/>
              </w:rPr>
              <w:t xml:space="preserve">valuating length of treatment with </w:t>
            </w:r>
            <w:r w:rsidR="007E1D98">
              <w:rPr>
                <w:rFonts w:ascii="Book Antiqua" w:hAnsi="Book Antiqua" w:cs="Times New Roman"/>
              </w:rPr>
              <w:t>c</w:t>
            </w:r>
            <w:r w:rsidR="00CB5F33" w:rsidRPr="00373A49">
              <w:rPr>
                <w:rFonts w:ascii="Book Antiqua" w:hAnsi="Book Antiqua" w:cs="Times New Roman"/>
              </w:rPr>
              <w:t xml:space="preserve">emiplimab and other inhibitors in </w:t>
            </w:r>
            <w:r w:rsidR="007E1D98">
              <w:rPr>
                <w:rFonts w:ascii="Book Antiqua" w:hAnsi="Book Antiqua" w:cs="Times New Roman"/>
              </w:rPr>
              <w:t>s</w:t>
            </w:r>
            <w:r w:rsidR="00CB5F33" w:rsidRPr="00373A49">
              <w:rPr>
                <w:rFonts w:ascii="Book Antiqua" w:hAnsi="Book Antiqua" w:cs="Times New Roman"/>
              </w:rPr>
              <w:t xml:space="preserve">olid </w:t>
            </w:r>
            <w:r w:rsidR="00870D94" w:rsidRPr="00373A49">
              <w:rPr>
                <w:rFonts w:ascii="Book Antiqua" w:hAnsi="Book Antiqua" w:cs="Times New Roman"/>
              </w:rPr>
              <w:t>tumor</w:t>
            </w:r>
            <w:r w:rsidR="00CB5F33" w:rsidRPr="00373A49">
              <w:rPr>
                <w:rFonts w:ascii="Book Antiqua" w:hAnsi="Book Antiqua" w:cs="Times New Roman"/>
              </w:rPr>
              <w:t xml:space="preserve"> patients</w:t>
            </w:r>
          </w:p>
        </w:tc>
        <w:tc>
          <w:tcPr>
            <w:tcW w:w="2376" w:type="dxa"/>
          </w:tcPr>
          <w:p w14:paraId="2CFE36F9"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Ongoing</w:t>
            </w:r>
          </w:p>
        </w:tc>
      </w:tr>
      <w:tr w:rsidR="00741DCA" w:rsidRPr="00373A49" w14:paraId="12D8F219" w14:textId="77777777" w:rsidTr="005307C8">
        <w:trPr>
          <w:trHeight w:val="2610"/>
        </w:trPr>
        <w:tc>
          <w:tcPr>
            <w:tcW w:w="1678" w:type="dxa"/>
            <w:vMerge w:val="restart"/>
          </w:tcPr>
          <w:p w14:paraId="3751FC52" w14:textId="77777777" w:rsidR="00741DCA" w:rsidRPr="00373A49" w:rsidRDefault="00741DCA" w:rsidP="00D51A4C">
            <w:pPr>
              <w:spacing w:line="360" w:lineRule="auto"/>
              <w:jc w:val="both"/>
              <w:rPr>
                <w:rFonts w:ascii="Book Antiqua" w:hAnsi="Book Antiqua" w:cs="Times New Roman"/>
              </w:rPr>
            </w:pPr>
            <w:r w:rsidRPr="00373A49">
              <w:rPr>
                <w:rFonts w:ascii="Book Antiqua" w:hAnsi="Book Antiqua" w:cs="Times New Roman"/>
              </w:rPr>
              <w:t>Atezolizumab</w:t>
            </w:r>
          </w:p>
        </w:tc>
        <w:tc>
          <w:tcPr>
            <w:tcW w:w="1555" w:type="dxa"/>
            <w:vMerge w:val="restart"/>
          </w:tcPr>
          <w:p w14:paraId="5F49A6C9" w14:textId="77777777" w:rsidR="00741DCA" w:rsidRPr="00373A49" w:rsidRDefault="00741DCA" w:rsidP="00D51A4C">
            <w:pPr>
              <w:spacing w:line="360" w:lineRule="auto"/>
              <w:jc w:val="both"/>
              <w:rPr>
                <w:rFonts w:ascii="Book Antiqua" w:hAnsi="Book Antiqua" w:cs="Times New Roman"/>
              </w:rPr>
            </w:pPr>
            <w:r w:rsidRPr="00373A49">
              <w:rPr>
                <w:rFonts w:ascii="Book Antiqua" w:hAnsi="Book Antiqua" w:cs="Times New Roman"/>
              </w:rPr>
              <w:t>Humanized</w:t>
            </w:r>
          </w:p>
        </w:tc>
        <w:tc>
          <w:tcPr>
            <w:tcW w:w="1093" w:type="dxa"/>
            <w:vMerge w:val="restart"/>
          </w:tcPr>
          <w:p w14:paraId="2790546C" w14:textId="77777777" w:rsidR="00741DCA" w:rsidRPr="00373A49" w:rsidRDefault="00741DCA" w:rsidP="00D51A4C">
            <w:pPr>
              <w:spacing w:line="360" w:lineRule="auto"/>
              <w:jc w:val="both"/>
              <w:rPr>
                <w:rFonts w:ascii="Book Antiqua" w:hAnsi="Book Antiqua" w:cs="Times New Roman"/>
                <w:color w:val="000000" w:themeColor="text1"/>
              </w:rPr>
            </w:pPr>
            <w:r w:rsidRPr="00373A49">
              <w:rPr>
                <w:rFonts w:ascii="Book Antiqua" w:hAnsi="Book Antiqua" w:cs="Times New Roman"/>
                <w:color w:val="000000" w:themeColor="text1"/>
              </w:rPr>
              <w:t>PD-L1</w:t>
            </w:r>
          </w:p>
        </w:tc>
        <w:tc>
          <w:tcPr>
            <w:tcW w:w="1580" w:type="dxa"/>
          </w:tcPr>
          <w:p w14:paraId="6703802F" w14:textId="77777777" w:rsidR="00741DCA" w:rsidRPr="00373A49" w:rsidRDefault="00741DCA" w:rsidP="00D51A4C">
            <w:pPr>
              <w:spacing w:line="360" w:lineRule="auto"/>
              <w:jc w:val="both"/>
              <w:rPr>
                <w:rFonts w:ascii="Book Antiqua" w:hAnsi="Book Antiqua" w:cs="Times New Roman"/>
                <w:color w:val="000000" w:themeColor="text1"/>
                <w:u w:val="single"/>
                <w:shd w:val="clear" w:color="auto" w:fill="FFFFFF"/>
                <w:lang w:eastAsia="zh-CN"/>
              </w:rPr>
            </w:pPr>
            <w:r w:rsidRPr="00373A49">
              <w:rPr>
                <w:rFonts w:ascii="Book Antiqua" w:hAnsi="Book Antiqua" w:cs="Times New Roman"/>
                <w:color w:val="000000" w:themeColor="text1"/>
                <w:shd w:val="clear" w:color="auto" w:fill="FFFFFF"/>
              </w:rPr>
              <w:t>NCT02788279</w:t>
            </w:r>
            <w:r w:rsidRPr="00373A49">
              <w:rPr>
                <w:rFonts w:ascii="Book Antiqua" w:hAnsi="Book Antiqua" w:cs="Times New Roman"/>
                <w:color w:val="000000" w:themeColor="text1"/>
                <w:shd w:val="clear" w:color="auto" w:fill="FFFFFF"/>
                <w:lang w:eastAsia="zh-CN"/>
              </w:rPr>
              <w:t>.</w:t>
            </w:r>
            <w:r w:rsidRPr="00373A49">
              <w:rPr>
                <w:rStyle w:val="Hyperlink"/>
                <w:rFonts w:ascii="Book Antiqua" w:hAnsi="Book Antiqua"/>
                <w:lang w:eastAsia="zh-CN"/>
              </w:rPr>
              <w:t xml:space="preserve"> </w:t>
            </w:r>
            <w:r w:rsidRPr="00373A49">
              <w:rPr>
                <w:rStyle w:val="Hyperlink"/>
                <w:rFonts w:ascii="Book Antiqua" w:hAnsi="Book Antiqua" w:cs="Times New Roman"/>
                <w:color w:val="000000" w:themeColor="text1"/>
                <w:u w:val="none"/>
                <w:shd w:val="clear" w:color="auto" w:fill="FFFFFF"/>
              </w:rPr>
              <w:t>Completed</w:t>
            </w:r>
          </w:p>
        </w:tc>
        <w:tc>
          <w:tcPr>
            <w:tcW w:w="1465" w:type="dxa"/>
          </w:tcPr>
          <w:p w14:paraId="0C5979D2" w14:textId="2A5015BE" w:rsidR="00741DCA" w:rsidRPr="007E1D98" w:rsidRDefault="00741DCA" w:rsidP="00E8026B">
            <w:pPr>
              <w:pStyle w:val="Heading1"/>
              <w:outlineLvl w:val="0"/>
              <w:rPr>
                <w:rFonts w:eastAsiaTheme="minorEastAsia"/>
                <w:lang w:eastAsia="zh-CN"/>
              </w:rPr>
            </w:pPr>
            <w:r w:rsidRPr="007E1D98">
              <w:t xml:space="preserve">Phase </w:t>
            </w:r>
            <w:r w:rsidR="007E1D98">
              <w:t>III</w:t>
            </w:r>
            <w:r w:rsidRPr="007E1D98">
              <w:t xml:space="preserve"> study: </w:t>
            </w:r>
            <w:r w:rsidR="007E1D98">
              <w:t>a</w:t>
            </w:r>
            <w:r w:rsidRPr="007E1D98">
              <w:t xml:space="preserve">tezolizumab with or without </w:t>
            </w:r>
            <w:r w:rsidR="007E1D98">
              <w:t>c</w:t>
            </w:r>
            <w:r w:rsidRPr="007E1D98">
              <w:t xml:space="preserve">obimetinib </w:t>
            </w:r>
            <w:r w:rsidRPr="00E8026B">
              <w:rPr>
                <w:i/>
                <w:iCs/>
              </w:rPr>
              <w:t>vs</w:t>
            </w:r>
            <w:r w:rsidRPr="007E1D98">
              <w:t xml:space="preserve"> </w:t>
            </w:r>
            <w:r w:rsidR="007E1D98">
              <w:t>r</w:t>
            </w:r>
            <w:r w:rsidRPr="007E1D98">
              <w:t>egorafenib in previously treated mCRC</w:t>
            </w:r>
          </w:p>
        </w:tc>
        <w:tc>
          <w:tcPr>
            <w:tcW w:w="2376" w:type="dxa"/>
          </w:tcPr>
          <w:p w14:paraId="5FA33299" w14:textId="74FEF1F1" w:rsidR="00741DCA" w:rsidRPr="00373A49" w:rsidRDefault="00741DCA" w:rsidP="00D51A4C">
            <w:pPr>
              <w:spacing w:line="360" w:lineRule="auto"/>
              <w:jc w:val="both"/>
              <w:rPr>
                <w:rFonts w:ascii="Book Antiqua" w:hAnsi="Book Antiqua" w:cs="Times New Roman"/>
                <w:shd w:val="clear" w:color="auto" w:fill="FFFFFF"/>
                <w:lang w:eastAsia="zh-CN"/>
              </w:rPr>
            </w:pPr>
            <w:r w:rsidRPr="00373A49">
              <w:rPr>
                <w:rFonts w:ascii="Book Antiqua" w:hAnsi="Book Antiqua" w:cs="Times New Roman"/>
                <w:shd w:val="clear" w:color="auto" w:fill="FFFFFF"/>
              </w:rPr>
              <w:t xml:space="preserve">Did not meet its primary endpoint of improved </w:t>
            </w:r>
            <w:r w:rsidR="007E1D98">
              <w:rPr>
                <w:rFonts w:ascii="Book Antiqua" w:hAnsi="Book Antiqua" w:cs="Times New Roman"/>
                <w:shd w:val="clear" w:color="auto" w:fill="FFFFFF"/>
              </w:rPr>
              <w:t>OS</w:t>
            </w:r>
            <w:r w:rsidRPr="00373A49">
              <w:rPr>
                <w:rFonts w:ascii="Book Antiqua" w:hAnsi="Book Antiqua" w:cs="Times New Roman"/>
                <w:shd w:val="clear" w:color="auto" w:fill="FFFFFF"/>
              </w:rPr>
              <w:t xml:space="preserve"> with atezolizumab plus cobimetinib or atezolizumab </w:t>
            </w:r>
            <w:r w:rsidRPr="00E8026B">
              <w:rPr>
                <w:rFonts w:ascii="Book Antiqua" w:hAnsi="Book Antiqua"/>
                <w:i/>
                <w:iCs/>
                <w:shd w:val="clear" w:color="auto" w:fill="FFFFFF"/>
              </w:rPr>
              <w:t>vs</w:t>
            </w:r>
            <w:r w:rsidRPr="00373A49">
              <w:rPr>
                <w:rFonts w:ascii="Book Antiqua" w:hAnsi="Book Antiqua" w:cs="Times New Roman"/>
                <w:shd w:val="clear" w:color="auto" w:fill="FFFFFF"/>
              </w:rPr>
              <w:t xml:space="preserve"> regorafenib </w:t>
            </w:r>
          </w:p>
        </w:tc>
      </w:tr>
      <w:tr w:rsidR="00741DCA" w:rsidRPr="00373A49" w14:paraId="7DC96392" w14:textId="77777777" w:rsidTr="005307C8">
        <w:trPr>
          <w:trHeight w:val="2610"/>
        </w:trPr>
        <w:tc>
          <w:tcPr>
            <w:tcW w:w="1678" w:type="dxa"/>
            <w:vMerge/>
          </w:tcPr>
          <w:p w14:paraId="27CC6CBE" w14:textId="77777777" w:rsidR="00741DCA" w:rsidRPr="00373A49" w:rsidRDefault="00741DCA" w:rsidP="00D51A4C">
            <w:pPr>
              <w:spacing w:line="360" w:lineRule="auto"/>
              <w:jc w:val="both"/>
              <w:rPr>
                <w:rFonts w:ascii="Book Antiqua" w:hAnsi="Book Antiqua"/>
              </w:rPr>
            </w:pPr>
          </w:p>
        </w:tc>
        <w:tc>
          <w:tcPr>
            <w:tcW w:w="1555" w:type="dxa"/>
            <w:vMerge/>
          </w:tcPr>
          <w:p w14:paraId="68748FAF" w14:textId="77777777" w:rsidR="00741DCA" w:rsidRPr="00373A49" w:rsidRDefault="00741DCA" w:rsidP="00D51A4C">
            <w:pPr>
              <w:spacing w:line="360" w:lineRule="auto"/>
              <w:jc w:val="both"/>
              <w:rPr>
                <w:rFonts w:ascii="Book Antiqua" w:hAnsi="Book Antiqua"/>
              </w:rPr>
            </w:pPr>
          </w:p>
        </w:tc>
        <w:tc>
          <w:tcPr>
            <w:tcW w:w="1093" w:type="dxa"/>
            <w:vMerge/>
          </w:tcPr>
          <w:p w14:paraId="5AB92488" w14:textId="77777777" w:rsidR="00741DCA" w:rsidRPr="00373A49" w:rsidRDefault="00741DCA" w:rsidP="00D51A4C">
            <w:pPr>
              <w:spacing w:line="360" w:lineRule="auto"/>
              <w:jc w:val="both"/>
              <w:rPr>
                <w:rFonts w:ascii="Book Antiqua" w:hAnsi="Book Antiqua"/>
                <w:color w:val="000000" w:themeColor="text1"/>
              </w:rPr>
            </w:pPr>
          </w:p>
        </w:tc>
        <w:tc>
          <w:tcPr>
            <w:tcW w:w="1580" w:type="dxa"/>
          </w:tcPr>
          <w:p w14:paraId="0BBB6E32" w14:textId="77777777" w:rsidR="00741DCA" w:rsidRPr="00373A49" w:rsidRDefault="00741DCA" w:rsidP="00D51A4C">
            <w:pPr>
              <w:spacing w:line="360" w:lineRule="auto"/>
              <w:jc w:val="both"/>
              <w:rPr>
                <w:rFonts w:ascii="Book Antiqua" w:hAnsi="Book Antiqua" w:cs="Times New Roman"/>
                <w:color w:val="000000" w:themeColor="text1"/>
                <w:lang w:eastAsia="zh-CN"/>
              </w:rPr>
            </w:pPr>
            <w:r w:rsidRPr="00373A49">
              <w:rPr>
                <w:rFonts w:ascii="Book Antiqua" w:hAnsi="Book Antiqua" w:cs="Times New Roman"/>
                <w:color w:val="000000" w:themeColor="text1"/>
              </w:rPr>
              <w:t>NCT05118724</w:t>
            </w:r>
            <w:r w:rsidRPr="00373A49">
              <w:rPr>
                <w:rFonts w:ascii="Book Antiqua" w:hAnsi="Book Antiqua" w:cs="Times New Roman"/>
                <w:color w:val="000000" w:themeColor="text1"/>
                <w:lang w:eastAsia="zh-CN"/>
              </w:rPr>
              <w:t xml:space="preserve">. </w:t>
            </w:r>
            <w:r w:rsidRPr="00373A49">
              <w:rPr>
                <w:rFonts w:ascii="Book Antiqua" w:hAnsi="Book Antiqua" w:cs="Times New Roman"/>
                <w:color w:val="000000" w:themeColor="text1"/>
              </w:rPr>
              <w:t>Ongoing</w:t>
            </w:r>
          </w:p>
        </w:tc>
        <w:tc>
          <w:tcPr>
            <w:tcW w:w="1465" w:type="dxa"/>
          </w:tcPr>
          <w:p w14:paraId="307F2026" w14:textId="49B35DA5" w:rsidR="00741DCA" w:rsidRPr="00373A49" w:rsidRDefault="00741DCA" w:rsidP="00E8026B">
            <w:pPr>
              <w:pStyle w:val="Heading1"/>
              <w:outlineLvl w:val="0"/>
              <w:rPr>
                <w:b/>
              </w:rPr>
            </w:pPr>
            <w:r w:rsidRPr="00373A49">
              <w:t xml:space="preserve">Phase II </w:t>
            </w:r>
            <w:r w:rsidR="007E1D98">
              <w:t>s</w:t>
            </w:r>
            <w:r w:rsidRPr="00373A49">
              <w:t xml:space="preserve">tudy: </w:t>
            </w:r>
            <w:r w:rsidR="007E1D98">
              <w:t>a</w:t>
            </w:r>
            <w:r w:rsidRPr="00373A49">
              <w:t xml:space="preserve">tezolizumab </w:t>
            </w:r>
            <w:r w:rsidR="007E1D98">
              <w:t>w</w:t>
            </w:r>
            <w:r w:rsidRPr="00373A49">
              <w:t>ith/</w:t>
            </w:r>
            <w:r w:rsidR="007E1D98">
              <w:t>w</w:t>
            </w:r>
            <w:r w:rsidRPr="00373A49">
              <w:t xml:space="preserve">ithout IMM-101 in </w:t>
            </w:r>
            <w:r w:rsidR="007E1D98">
              <w:t>p</w:t>
            </w:r>
            <w:r w:rsidRPr="00373A49">
              <w:t>atients with MSI-H/</w:t>
            </w:r>
            <w:r w:rsidR="007E1D98">
              <w:t>d</w:t>
            </w:r>
            <w:r w:rsidRPr="00373A49">
              <w:t>MMR</w:t>
            </w:r>
            <w:r w:rsidR="007E1D98">
              <w:t xml:space="preserve"> </w:t>
            </w:r>
            <w:r w:rsidRPr="00373A49">
              <w:t xml:space="preserve">stage III </w:t>
            </w:r>
            <w:r w:rsidR="007E1D98">
              <w:t>CRC</w:t>
            </w:r>
            <w:r w:rsidRPr="00373A49">
              <w:t xml:space="preserve"> </w:t>
            </w:r>
            <w:r w:rsidR="007E1D98">
              <w:t>i</w:t>
            </w:r>
            <w:r w:rsidRPr="00373A49">
              <w:t xml:space="preserve">neligible for </w:t>
            </w:r>
            <w:r w:rsidR="007E1D98">
              <w:t>o</w:t>
            </w:r>
            <w:r w:rsidRPr="00373A49">
              <w:t>xaliplatin</w:t>
            </w:r>
          </w:p>
        </w:tc>
        <w:tc>
          <w:tcPr>
            <w:tcW w:w="2376" w:type="dxa"/>
          </w:tcPr>
          <w:p w14:paraId="18011D2F" w14:textId="77777777" w:rsidR="00741DCA" w:rsidRPr="00373A49" w:rsidRDefault="00741DCA" w:rsidP="00D51A4C">
            <w:pPr>
              <w:spacing w:line="360" w:lineRule="auto"/>
              <w:jc w:val="both"/>
              <w:rPr>
                <w:rFonts w:ascii="Book Antiqua" w:hAnsi="Book Antiqua" w:cs="Times New Roman"/>
                <w:lang w:eastAsia="zh-CN"/>
              </w:rPr>
            </w:pPr>
            <w:r w:rsidRPr="00373A49">
              <w:rPr>
                <w:rFonts w:ascii="Book Antiqua" w:hAnsi="Book Antiqua" w:cs="Times New Roman"/>
              </w:rPr>
              <w:t>Ongoing</w:t>
            </w:r>
          </w:p>
        </w:tc>
      </w:tr>
      <w:tr w:rsidR="00741DCA" w:rsidRPr="00373A49" w14:paraId="41D01A61" w14:textId="77777777" w:rsidTr="005307C8">
        <w:trPr>
          <w:trHeight w:val="2610"/>
        </w:trPr>
        <w:tc>
          <w:tcPr>
            <w:tcW w:w="1678" w:type="dxa"/>
            <w:vMerge/>
          </w:tcPr>
          <w:p w14:paraId="31FDCD87" w14:textId="77777777" w:rsidR="00741DCA" w:rsidRPr="00373A49" w:rsidRDefault="00741DCA" w:rsidP="00D51A4C">
            <w:pPr>
              <w:spacing w:line="360" w:lineRule="auto"/>
              <w:jc w:val="both"/>
              <w:rPr>
                <w:rFonts w:ascii="Book Antiqua" w:hAnsi="Book Antiqua"/>
              </w:rPr>
            </w:pPr>
          </w:p>
        </w:tc>
        <w:tc>
          <w:tcPr>
            <w:tcW w:w="1555" w:type="dxa"/>
            <w:vMerge/>
          </w:tcPr>
          <w:p w14:paraId="70C286B0" w14:textId="77777777" w:rsidR="00741DCA" w:rsidRPr="00373A49" w:rsidRDefault="00741DCA" w:rsidP="00D51A4C">
            <w:pPr>
              <w:spacing w:line="360" w:lineRule="auto"/>
              <w:jc w:val="both"/>
              <w:rPr>
                <w:rFonts w:ascii="Book Antiqua" w:hAnsi="Book Antiqua"/>
              </w:rPr>
            </w:pPr>
          </w:p>
        </w:tc>
        <w:tc>
          <w:tcPr>
            <w:tcW w:w="1093" w:type="dxa"/>
            <w:vMerge/>
          </w:tcPr>
          <w:p w14:paraId="71B5F530" w14:textId="77777777" w:rsidR="00741DCA" w:rsidRPr="00373A49" w:rsidRDefault="00741DCA" w:rsidP="00D51A4C">
            <w:pPr>
              <w:spacing w:line="360" w:lineRule="auto"/>
              <w:jc w:val="both"/>
              <w:rPr>
                <w:rFonts w:ascii="Book Antiqua" w:hAnsi="Book Antiqua"/>
                <w:color w:val="000000" w:themeColor="text1"/>
              </w:rPr>
            </w:pPr>
          </w:p>
        </w:tc>
        <w:tc>
          <w:tcPr>
            <w:tcW w:w="1580" w:type="dxa"/>
          </w:tcPr>
          <w:p w14:paraId="6C8C17F7" w14:textId="77777777" w:rsidR="00741DCA" w:rsidRPr="00373A49" w:rsidRDefault="00741DCA" w:rsidP="00D51A4C">
            <w:pPr>
              <w:tabs>
                <w:tab w:val="left" w:pos="1080"/>
              </w:tabs>
              <w:spacing w:line="360" w:lineRule="auto"/>
              <w:jc w:val="both"/>
              <w:rPr>
                <w:rFonts w:ascii="Book Antiqua" w:hAnsi="Book Antiqua" w:cs="Times New Roman"/>
                <w:color w:val="000000" w:themeColor="text1"/>
                <w:shd w:val="clear" w:color="auto" w:fill="FFFFFF"/>
                <w:lang w:eastAsia="zh-CN"/>
              </w:rPr>
            </w:pPr>
            <w:r w:rsidRPr="00373A49">
              <w:rPr>
                <w:rFonts w:ascii="Book Antiqua" w:hAnsi="Book Antiqua" w:cs="Times New Roman"/>
                <w:color w:val="000000" w:themeColor="text1"/>
                <w:shd w:val="clear" w:color="auto" w:fill="FFFFFF"/>
              </w:rPr>
              <w:t>NCT05456165</w:t>
            </w:r>
            <w:r w:rsidRPr="00373A49">
              <w:rPr>
                <w:rFonts w:ascii="Book Antiqua" w:hAnsi="Book Antiqua" w:cs="Times New Roman"/>
                <w:color w:val="000000" w:themeColor="text1"/>
                <w:shd w:val="clear" w:color="auto" w:fill="FFFFFF"/>
                <w:lang w:eastAsia="zh-CN"/>
              </w:rPr>
              <w:t xml:space="preserve">. </w:t>
            </w:r>
            <w:r w:rsidRPr="00373A49">
              <w:rPr>
                <w:rFonts w:ascii="Book Antiqua" w:hAnsi="Book Antiqua" w:cs="Times New Roman"/>
                <w:color w:val="000000" w:themeColor="text1"/>
                <w:shd w:val="clear" w:color="auto" w:fill="FFFFFF"/>
              </w:rPr>
              <w:t>Ongoing</w:t>
            </w:r>
          </w:p>
        </w:tc>
        <w:tc>
          <w:tcPr>
            <w:tcW w:w="1465" w:type="dxa"/>
          </w:tcPr>
          <w:p w14:paraId="55803D5D" w14:textId="7E0266A1" w:rsidR="00741DCA" w:rsidRPr="00373A49" w:rsidRDefault="00741DCA" w:rsidP="00E8026B">
            <w:pPr>
              <w:pStyle w:val="Heading1"/>
              <w:outlineLvl w:val="0"/>
              <w:rPr>
                <w:b/>
              </w:rPr>
            </w:pPr>
            <w:r w:rsidRPr="00373A49">
              <w:t xml:space="preserve">Phase II </w:t>
            </w:r>
            <w:r w:rsidR="007E1D98">
              <w:t>s</w:t>
            </w:r>
            <w:r w:rsidRPr="00373A49">
              <w:t>tudy</w:t>
            </w:r>
            <w:r w:rsidR="007E1D98">
              <w:t>:</w:t>
            </w:r>
            <w:r w:rsidRPr="00373A49">
              <w:t xml:space="preserve"> </w:t>
            </w:r>
            <w:r w:rsidR="007E1D98">
              <w:t>a</w:t>
            </w:r>
            <w:r w:rsidRPr="00373A49">
              <w:t xml:space="preserve">tzolizumab in </w:t>
            </w:r>
            <w:r w:rsidR="007E1D98">
              <w:t>c</w:t>
            </w:r>
            <w:r w:rsidRPr="00373A49">
              <w:t xml:space="preserve">ombination with </w:t>
            </w:r>
            <w:r w:rsidR="007E1D98">
              <w:t>n</w:t>
            </w:r>
            <w:r w:rsidRPr="00373A49">
              <w:t xml:space="preserve">eoantigen targeting </w:t>
            </w:r>
            <w:r w:rsidR="007E1D98">
              <w:t>v</w:t>
            </w:r>
            <w:r w:rsidRPr="00373A49">
              <w:t>accine</w:t>
            </w:r>
          </w:p>
        </w:tc>
        <w:tc>
          <w:tcPr>
            <w:tcW w:w="2376" w:type="dxa"/>
          </w:tcPr>
          <w:p w14:paraId="33BF0283" w14:textId="77777777" w:rsidR="00741DCA" w:rsidRPr="00373A49" w:rsidRDefault="00741DCA" w:rsidP="00D51A4C">
            <w:pPr>
              <w:spacing w:line="360" w:lineRule="auto"/>
              <w:jc w:val="both"/>
              <w:rPr>
                <w:rFonts w:ascii="Book Antiqua" w:hAnsi="Book Antiqua"/>
                <w:shd w:val="clear" w:color="auto" w:fill="FFFFFF"/>
              </w:rPr>
            </w:pPr>
            <w:r w:rsidRPr="00373A49">
              <w:rPr>
                <w:rFonts w:ascii="Book Antiqua" w:hAnsi="Book Antiqua" w:cs="Times New Roman"/>
              </w:rPr>
              <w:t>Ongoing</w:t>
            </w:r>
          </w:p>
        </w:tc>
      </w:tr>
      <w:tr w:rsidR="0034094F" w:rsidRPr="00373A49" w14:paraId="77958B7A" w14:textId="77777777" w:rsidTr="005307C8">
        <w:trPr>
          <w:trHeight w:val="1260"/>
        </w:trPr>
        <w:tc>
          <w:tcPr>
            <w:tcW w:w="1678" w:type="dxa"/>
            <w:vMerge w:val="restart"/>
          </w:tcPr>
          <w:p w14:paraId="6790DD51" w14:textId="77777777" w:rsidR="0034094F" w:rsidRPr="00373A49" w:rsidRDefault="0034094F" w:rsidP="00D51A4C">
            <w:pPr>
              <w:spacing w:line="360" w:lineRule="auto"/>
              <w:jc w:val="both"/>
              <w:rPr>
                <w:rFonts w:ascii="Book Antiqua" w:hAnsi="Book Antiqua" w:cs="Times New Roman"/>
              </w:rPr>
            </w:pPr>
            <w:r w:rsidRPr="00373A49">
              <w:rPr>
                <w:rFonts w:ascii="Book Antiqua" w:hAnsi="Book Antiqua" w:cs="Times New Roman"/>
              </w:rPr>
              <w:t>Avelumab</w:t>
            </w:r>
          </w:p>
        </w:tc>
        <w:tc>
          <w:tcPr>
            <w:tcW w:w="1555" w:type="dxa"/>
            <w:vMerge w:val="restart"/>
          </w:tcPr>
          <w:p w14:paraId="3B8763B6" w14:textId="77777777" w:rsidR="0034094F" w:rsidRPr="00373A49" w:rsidRDefault="0034094F" w:rsidP="00D51A4C">
            <w:pPr>
              <w:spacing w:line="360" w:lineRule="auto"/>
              <w:jc w:val="both"/>
              <w:rPr>
                <w:rFonts w:ascii="Book Antiqua" w:hAnsi="Book Antiqua" w:cs="Times New Roman"/>
              </w:rPr>
            </w:pPr>
            <w:r w:rsidRPr="00373A49">
              <w:rPr>
                <w:rFonts w:ascii="Book Antiqua" w:hAnsi="Book Antiqua" w:cs="Times New Roman"/>
              </w:rPr>
              <w:t>Human</w:t>
            </w:r>
          </w:p>
        </w:tc>
        <w:tc>
          <w:tcPr>
            <w:tcW w:w="1093" w:type="dxa"/>
            <w:vMerge w:val="restart"/>
          </w:tcPr>
          <w:p w14:paraId="7CBF7B4B" w14:textId="3D281D88" w:rsidR="0034094F" w:rsidRPr="00373A49" w:rsidRDefault="0034094F" w:rsidP="00D51A4C">
            <w:pPr>
              <w:spacing w:line="360" w:lineRule="auto"/>
              <w:jc w:val="both"/>
              <w:rPr>
                <w:rFonts w:ascii="Book Antiqua" w:hAnsi="Book Antiqua" w:cs="Times New Roman"/>
              </w:rPr>
            </w:pPr>
            <w:r w:rsidRPr="00373A49">
              <w:rPr>
                <w:rFonts w:ascii="Book Antiqua" w:hAnsi="Book Antiqua" w:cs="Times New Roman"/>
              </w:rPr>
              <w:t>PD-L1</w:t>
            </w:r>
          </w:p>
        </w:tc>
        <w:tc>
          <w:tcPr>
            <w:tcW w:w="1580" w:type="dxa"/>
          </w:tcPr>
          <w:p w14:paraId="58E9DA9D" w14:textId="77777777" w:rsidR="0034094F" w:rsidRPr="00373A49" w:rsidRDefault="0034094F" w:rsidP="00D51A4C">
            <w:pPr>
              <w:spacing w:line="360" w:lineRule="auto"/>
              <w:jc w:val="both"/>
              <w:rPr>
                <w:rFonts w:ascii="Book Antiqua" w:hAnsi="Book Antiqua" w:cs="Times New Roman"/>
                <w:lang w:eastAsia="zh-CN"/>
              </w:rPr>
            </w:pPr>
            <w:r w:rsidRPr="00373A49">
              <w:rPr>
                <w:rFonts w:ascii="Book Antiqua" w:hAnsi="Book Antiqua" w:cs="Times New Roman"/>
              </w:rPr>
              <w:t>NCT03854799</w:t>
            </w:r>
            <w:r w:rsidRPr="00373A49">
              <w:rPr>
                <w:rFonts w:ascii="Book Antiqua" w:hAnsi="Book Antiqua" w:cs="Times New Roman"/>
                <w:lang w:eastAsia="zh-CN"/>
              </w:rPr>
              <w:t xml:space="preserve">. </w:t>
            </w:r>
            <w:r w:rsidRPr="00373A49">
              <w:rPr>
                <w:rFonts w:ascii="Book Antiqua" w:hAnsi="Book Antiqua" w:cs="Times New Roman"/>
              </w:rPr>
              <w:t>Ongoing</w:t>
            </w:r>
          </w:p>
        </w:tc>
        <w:tc>
          <w:tcPr>
            <w:tcW w:w="1465" w:type="dxa"/>
          </w:tcPr>
          <w:p w14:paraId="1E74A84E" w14:textId="74EF0007" w:rsidR="0034094F" w:rsidRPr="00373A49" w:rsidRDefault="0034094F" w:rsidP="00D51A4C">
            <w:pPr>
              <w:spacing w:line="360" w:lineRule="auto"/>
              <w:jc w:val="both"/>
              <w:rPr>
                <w:rFonts w:ascii="Book Antiqua" w:hAnsi="Book Antiqua" w:cs="Times New Roman"/>
                <w:lang w:eastAsia="zh-CN"/>
              </w:rPr>
            </w:pPr>
            <w:r w:rsidRPr="00373A49">
              <w:rPr>
                <w:rFonts w:ascii="Book Antiqua" w:hAnsi="Book Antiqua" w:cs="Times New Roman"/>
              </w:rPr>
              <w:t xml:space="preserve">Phase II study: </w:t>
            </w:r>
            <w:r w:rsidR="007E1D98">
              <w:rPr>
                <w:rFonts w:ascii="Book Antiqua" w:hAnsi="Book Antiqua" w:cs="Times New Roman"/>
              </w:rPr>
              <w:t>a</w:t>
            </w:r>
            <w:r w:rsidRPr="00373A49">
              <w:rPr>
                <w:rFonts w:ascii="Book Antiqua" w:hAnsi="Book Antiqua" w:cs="Times New Roman"/>
              </w:rPr>
              <w:t xml:space="preserve">velumab </w:t>
            </w:r>
            <w:r w:rsidR="007E1D98">
              <w:rPr>
                <w:rFonts w:ascii="Book Antiqua" w:hAnsi="Book Antiqua" w:cs="Times New Roman"/>
              </w:rPr>
              <w:t>+</w:t>
            </w:r>
            <w:r w:rsidRPr="00373A49">
              <w:rPr>
                <w:rFonts w:ascii="Book Antiqua" w:hAnsi="Book Antiqua" w:cs="Times New Roman"/>
              </w:rPr>
              <w:t xml:space="preserve"> </w:t>
            </w:r>
            <w:r w:rsidR="007E1D98">
              <w:rPr>
                <w:rFonts w:ascii="Book Antiqua" w:hAnsi="Book Antiqua" w:cs="Times New Roman"/>
              </w:rPr>
              <w:t>c</w:t>
            </w:r>
            <w:r w:rsidRPr="00373A49">
              <w:rPr>
                <w:rFonts w:ascii="Book Antiqua" w:hAnsi="Book Antiqua" w:cs="Times New Roman"/>
              </w:rPr>
              <w:t xml:space="preserve">apecitabine </w:t>
            </w:r>
            <w:r w:rsidR="007E1D98">
              <w:rPr>
                <w:rFonts w:ascii="Book Antiqua" w:hAnsi="Book Antiqua" w:cs="Times New Roman"/>
              </w:rPr>
              <w:t>c</w:t>
            </w:r>
            <w:r w:rsidRPr="00373A49">
              <w:rPr>
                <w:rFonts w:ascii="Book Antiqua" w:hAnsi="Book Antiqua" w:cs="Times New Roman"/>
              </w:rPr>
              <w:t xml:space="preserve">ombined with </w:t>
            </w:r>
            <w:r w:rsidR="007E1D98">
              <w:rPr>
                <w:rFonts w:ascii="Book Antiqua" w:hAnsi="Book Antiqua" w:cs="Times New Roman"/>
              </w:rPr>
              <w:t>r</w:t>
            </w:r>
            <w:r w:rsidR="00C91D6B" w:rsidRPr="00373A49">
              <w:rPr>
                <w:rFonts w:ascii="Book Antiqua" w:hAnsi="Book Antiqua" w:cs="Times New Roman"/>
              </w:rPr>
              <w:t>adiation</w:t>
            </w:r>
          </w:p>
        </w:tc>
        <w:tc>
          <w:tcPr>
            <w:tcW w:w="2376" w:type="dxa"/>
          </w:tcPr>
          <w:p w14:paraId="7C69880E" w14:textId="77777777" w:rsidR="0034094F" w:rsidRPr="00373A49" w:rsidRDefault="0034094F" w:rsidP="00D51A4C">
            <w:pPr>
              <w:spacing w:line="360" w:lineRule="auto"/>
              <w:jc w:val="both"/>
              <w:rPr>
                <w:rFonts w:ascii="Book Antiqua" w:hAnsi="Book Antiqua" w:cs="Times New Roman"/>
                <w:lang w:eastAsia="zh-CN"/>
              </w:rPr>
            </w:pPr>
            <w:r w:rsidRPr="00373A49">
              <w:rPr>
                <w:rFonts w:ascii="Book Antiqua" w:hAnsi="Book Antiqua" w:cs="Times New Roman"/>
              </w:rPr>
              <w:t>Ongoing</w:t>
            </w:r>
          </w:p>
        </w:tc>
      </w:tr>
      <w:tr w:rsidR="0034094F" w:rsidRPr="00373A49" w14:paraId="6EE87F14" w14:textId="77777777" w:rsidTr="005307C8">
        <w:trPr>
          <w:trHeight w:val="1260"/>
        </w:trPr>
        <w:tc>
          <w:tcPr>
            <w:tcW w:w="1678" w:type="dxa"/>
            <w:vMerge/>
          </w:tcPr>
          <w:p w14:paraId="3F14B40B" w14:textId="77777777" w:rsidR="0034094F" w:rsidRPr="00373A49" w:rsidRDefault="0034094F" w:rsidP="00D51A4C">
            <w:pPr>
              <w:spacing w:line="360" w:lineRule="auto"/>
              <w:jc w:val="both"/>
              <w:rPr>
                <w:rFonts w:ascii="Book Antiqua" w:hAnsi="Book Antiqua"/>
              </w:rPr>
            </w:pPr>
          </w:p>
        </w:tc>
        <w:tc>
          <w:tcPr>
            <w:tcW w:w="1555" w:type="dxa"/>
            <w:vMerge/>
          </w:tcPr>
          <w:p w14:paraId="184BD30E" w14:textId="77777777" w:rsidR="0034094F" w:rsidRPr="00373A49" w:rsidRDefault="0034094F" w:rsidP="00D51A4C">
            <w:pPr>
              <w:spacing w:line="360" w:lineRule="auto"/>
              <w:jc w:val="both"/>
              <w:rPr>
                <w:rFonts w:ascii="Book Antiqua" w:hAnsi="Book Antiqua"/>
              </w:rPr>
            </w:pPr>
          </w:p>
        </w:tc>
        <w:tc>
          <w:tcPr>
            <w:tcW w:w="1093" w:type="dxa"/>
            <w:vMerge/>
          </w:tcPr>
          <w:p w14:paraId="2FEC7762" w14:textId="77777777" w:rsidR="0034094F" w:rsidRPr="00373A49" w:rsidRDefault="0034094F" w:rsidP="00D51A4C">
            <w:pPr>
              <w:spacing w:line="360" w:lineRule="auto"/>
              <w:jc w:val="both"/>
              <w:rPr>
                <w:rFonts w:ascii="Book Antiqua" w:hAnsi="Book Antiqua"/>
              </w:rPr>
            </w:pPr>
          </w:p>
        </w:tc>
        <w:tc>
          <w:tcPr>
            <w:tcW w:w="1580" w:type="dxa"/>
          </w:tcPr>
          <w:p w14:paraId="1DACC664" w14:textId="77777777" w:rsidR="0034094F" w:rsidRPr="00373A49" w:rsidRDefault="0034094F" w:rsidP="00D51A4C">
            <w:pPr>
              <w:spacing w:line="360" w:lineRule="auto"/>
              <w:jc w:val="both"/>
              <w:rPr>
                <w:rFonts w:ascii="Book Antiqua" w:hAnsi="Book Antiqua"/>
              </w:rPr>
            </w:pPr>
            <w:r w:rsidRPr="00373A49">
              <w:rPr>
                <w:rFonts w:ascii="Book Antiqua" w:hAnsi="Book Antiqua" w:cs="Times New Roman"/>
              </w:rPr>
              <w:t>NCT03475953</w:t>
            </w:r>
            <w:r w:rsidRPr="00373A49">
              <w:rPr>
                <w:rFonts w:ascii="Book Antiqua" w:hAnsi="Book Antiqua" w:cs="Times New Roman"/>
                <w:lang w:eastAsia="zh-CN"/>
              </w:rPr>
              <w:t xml:space="preserve">. </w:t>
            </w:r>
            <w:r w:rsidRPr="00373A49">
              <w:rPr>
                <w:rFonts w:ascii="Book Antiqua" w:hAnsi="Book Antiqua" w:cs="Times New Roman"/>
              </w:rPr>
              <w:t>Ongoing</w:t>
            </w:r>
          </w:p>
        </w:tc>
        <w:tc>
          <w:tcPr>
            <w:tcW w:w="1465" w:type="dxa"/>
          </w:tcPr>
          <w:p w14:paraId="0843B15D" w14:textId="155D0908" w:rsidR="0034094F" w:rsidRPr="00373A49" w:rsidRDefault="0034094F" w:rsidP="00D51A4C">
            <w:pPr>
              <w:spacing w:line="360" w:lineRule="auto"/>
              <w:jc w:val="both"/>
              <w:rPr>
                <w:rFonts w:ascii="Book Antiqua" w:hAnsi="Book Antiqua"/>
              </w:rPr>
            </w:pPr>
            <w:r w:rsidRPr="00373A49">
              <w:rPr>
                <w:rFonts w:ascii="Book Antiqua" w:hAnsi="Book Antiqua" w:cs="Times New Roman"/>
              </w:rPr>
              <w:t xml:space="preserve">Phase I/II Study: </w:t>
            </w:r>
            <w:r w:rsidR="007E1D98">
              <w:rPr>
                <w:rFonts w:ascii="Book Antiqua" w:hAnsi="Book Antiqua" w:cs="Times New Roman"/>
              </w:rPr>
              <w:t>r</w:t>
            </w:r>
            <w:r w:rsidRPr="00373A49">
              <w:rPr>
                <w:rFonts w:ascii="Book Antiqua" w:hAnsi="Book Antiqua" w:cs="Times New Roman"/>
              </w:rPr>
              <w:t xml:space="preserve">egorafenib </w:t>
            </w:r>
            <w:r w:rsidR="007E1D98">
              <w:rPr>
                <w:rFonts w:ascii="Book Antiqua" w:hAnsi="Book Antiqua" w:cs="Times New Roman"/>
              </w:rPr>
              <w:t>p</w:t>
            </w:r>
            <w:r w:rsidRPr="00373A49">
              <w:rPr>
                <w:rFonts w:ascii="Book Antiqua" w:hAnsi="Book Antiqua" w:cs="Times New Roman"/>
              </w:rPr>
              <w:t xml:space="preserve">lus </w:t>
            </w:r>
            <w:r w:rsidR="007E1D98">
              <w:rPr>
                <w:rFonts w:ascii="Book Antiqua" w:hAnsi="Book Antiqua" w:cs="Times New Roman"/>
              </w:rPr>
              <w:t>a</w:t>
            </w:r>
            <w:r w:rsidRPr="00373A49">
              <w:rPr>
                <w:rFonts w:ascii="Book Antiqua" w:hAnsi="Book Antiqua" w:cs="Times New Roman"/>
              </w:rPr>
              <w:t xml:space="preserve">velumab in </w:t>
            </w:r>
            <w:r w:rsidR="007E1D98">
              <w:rPr>
                <w:rFonts w:ascii="Book Antiqua" w:hAnsi="Book Antiqua" w:cs="Times New Roman"/>
              </w:rPr>
              <w:t>s</w:t>
            </w:r>
            <w:r w:rsidRPr="00373A49">
              <w:rPr>
                <w:rFonts w:ascii="Book Antiqua" w:hAnsi="Book Antiqua" w:cs="Times New Roman"/>
              </w:rPr>
              <w:t xml:space="preserve">olid </w:t>
            </w:r>
            <w:r w:rsidR="007E1D98">
              <w:rPr>
                <w:rFonts w:ascii="Book Antiqua" w:hAnsi="Book Antiqua" w:cs="Times New Roman"/>
              </w:rPr>
              <w:t>t</w:t>
            </w:r>
            <w:r w:rsidRPr="00373A49">
              <w:rPr>
                <w:rFonts w:ascii="Book Antiqua" w:hAnsi="Book Antiqua" w:cs="Times New Roman"/>
              </w:rPr>
              <w:t>umors</w:t>
            </w:r>
          </w:p>
        </w:tc>
        <w:tc>
          <w:tcPr>
            <w:tcW w:w="2376" w:type="dxa"/>
          </w:tcPr>
          <w:p w14:paraId="27F7F7C1" w14:textId="77777777" w:rsidR="0034094F" w:rsidRPr="00373A49" w:rsidRDefault="0034094F" w:rsidP="00D51A4C">
            <w:pPr>
              <w:spacing w:line="360" w:lineRule="auto"/>
              <w:jc w:val="both"/>
              <w:rPr>
                <w:rFonts w:ascii="Book Antiqua" w:hAnsi="Book Antiqua"/>
              </w:rPr>
            </w:pPr>
            <w:r w:rsidRPr="00373A49">
              <w:rPr>
                <w:rFonts w:ascii="Book Antiqua" w:hAnsi="Book Antiqua" w:cs="Times New Roman"/>
              </w:rPr>
              <w:t>Ongoing</w:t>
            </w:r>
          </w:p>
        </w:tc>
      </w:tr>
      <w:tr w:rsidR="00CB5F33" w:rsidRPr="00373A49" w14:paraId="34B22CFE" w14:textId="77777777" w:rsidTr="005307C8">
        <w:trPr>
          <w:trHeight w:val="990"/>
        </w:trPr>
        <w:tc>
          <w:tcPr>
            <w:tcW w:w="1678" w:type="dxa"/>
          </w:tcPr>
          <w:p w14:paraId="6860058B"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Dostarlimab</w:t>
            </w:r>
          </w:p>
        </w:tc>
        <w:tc>
          <w:tcPr>
            <w:tcW w:w="1555" w:type="dxa"/>
          </w:tcPr>
          <w:p w14:paraId="46C19943"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Humanized</w:t>
            </w:r>
          </w:p>
        </w:tc>
        <w:tc>
          <w:tcPr>
            <w:tcW w:w="1093" w:type="dxa"/>
          </w:tcPr>
          <w:p w14:paraId="0C216B2C"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PD-1</w:t>
            </w:r>
          </w:p>
        </w:tc>
        <w:tc>
          <w:tcPr>
            <w:tcW w:w="1580" w:type="dxa"/>
          </w:tcPr>
          <w:p w14:paraId="79192390"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NCT04165772</w:t>
            </w:r>
            <w:r w:rsidR="007E0D38" w:rsidRPr="00373A49">
              <w:rPr>
                <w:rFonts w:ascii="Book Antiqua" w:hAnsi="Book Antiqua" w:cs="Times New Roman"/>
                <w:lang w:eastAsia="zh-CN"/>
              </w:rPr>
              <w:t xml:space="preserve">. </w:t>
            </w:r>
            <w:r w:rsidRPr="00373A49">
              <w:rPr>
                <w:rFonts w:ascii="Book Antiqua" w:hAnsi="Book Antiqua" w:cs="Times New Roman"/>
              </w:rPr>
              <w:t>Ongoing</w:t>
            </w:r>
          </w:p>
        </w:tc>
        <w:tc>
          <w:tcPr>
            <w:tcW w:w="1465" w:type="dxa"/>
          </w:tcPr>
          <w:p w14:paraId="54764E70" w14:textId="4759791A" w:rsidR="00CB5F33" w:rsidRPr="00373A49" w:rsidRDefault="00CB5F33" w:rsidP="00E8026B">
            <w:pPr>
              <w:pStyle w:val="Heading1"/>
              <w:outlineLvl w:val="0"/>
              <w:rPr>
                <w:b/>
              </w:rPr>
            </w:pPr>
            <w:r w:rsidRPr="00373A49">
              <w:t xml:space="preserve">PD-1 </w:t>
            </w:r>
            <w:r w:rsidR="007E1D98">
              <w:t>b</w:t>
            </w:r>
            <w:r w:rsidRPr="00373A49">
              <w:t xml:space="preserve">lockade in </w:t>
            </w:r>
            <w:r w:rsidR="007E1D98">
              <w:t>dMMR</w:t>
            </w:r>
            <w:r w:rsidRPr="00373A49">
              <w:t xml:space="preserve">, </w:t>
            </w:r>
            <w:r w:rsidR="007E1D98">
              <w:t>l</w:t>
            </w:r>
            <w:r w:rsidRPr="00373A49">
              <w:t xml:space="preserve">ocally </w:t>
            </w:r>
            <w:r w:rsidR="007E1D98">
              <w:t>a</w:t>
            </w:r>
            <w:r w:rsidRPr="00373A49">
              <w:t xml:space="preserve">dvanced </w:t>
            </w:r>
            <w:r w:rsidR="007E1D98">
              <w:t>r</w:t>
            </w:r>
            <w:r w:rsidRPr="00373A49">
              <w:t xml:space="preserve">ectal </w:t>
            </w:r>
            <w:r w:rsidR="007E1D98">
              <w:t>c</w:t>
            </w:r>
            <w:r w:rsidRPr="00373A49">
              <w:t>ancer</w:t>
            </w:r>
          </w:p>
        </w:tc>
        <w:tc>
          <w:tcPr>
            <w:tcW w:w="2376" w:type="dxa"/>
          </w:tcPr>
          <w:p w14:paraId="59ABF3BB" w14:textId="4E87A6A6" w:rsidR="00CB5F33" w:rsidRPr="00373A49" w:rsidRDefault="00CB5F33" w:rsidP="00D51A4C">
            <w:pPr>
              <w:spacing w:line="360" w:lineRule="auto"/>
              <w:jc w:val="both"/>
              <w:rPr>
                <w:rFonts w:ascii="Book Antiqua" w:hAnsi="Book Antiqua" w:cs="Times New Roman"/>
                <w:shd w:val="clear" w:color="auto" w:fill="FFFFFF"/>
              </w:rPr>
            </w:pPr>
            <w:r w:rsidRPr="00373A49">
              <w:rPr>
                <w:rFonts w:ascii="Book Antiqua" w:hAnsi="Book Antiqua" w:cs="Times New Roman"/>
                <w:shd w:val="clear" w:color="auto" w:fill="FFFFFF"/>
              </w:rPr>
              <w:t xml:space="preserve">Ongoing: </w:t>
            </w:r>
            <w:r w:rsidR="007E1D98">
              <w:rPr>
                <w:rFonts w:ascii="Book Antiqua" w:hAnsi="Book Antiqua" w:cs="Times New Roman"/>
                <w:shd w:val="clear" w:color="auto" w:fill="FFFFFF"/>
              </w:rPr>
              <w:t>dMMR</w:t>
            </w:r>
            <w:r w:rsidRPr="00373A49">
              <w:rPr>
                <w:rFonts w:ascii="Book Antiqua" w:hAnsi="Book Antiqua" w:cs="Times New Roman"/>
                <w:shd w:val="clear" w:color="auto" w:fill="FFFFFF"/>
              </w:rPr>
              <w:t xml:space="preserve">, locally advanced rectal cancer was highly sensitive to single-agent PD-1 blockade. Longer follow-up is needed to assess the duration of response </w:t>
            </w:r>
          </w:p>
        </w:tc>
      </w:tr>
      <w:tr w:rsidR="00CB5F33" w:rsidRPr="00373A49" w14:paraId="15998645" w14:textId="77777777" w:rsidTr="005307C8">
        <w:trPr>
          <w:trHeight w:val="900"/>
        </w:trPr>
        <w:tc>
          <w:tcPr>
            <w:tcW w:w="1678" w:type="dxa"/>
          </w:tcPr>
          <w:p w14:paraId="3274E0DE"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Pembrolizumab</w:t>
            </w:r>
          </w:p>
        </w:tc>
        <w:tc>
          <w:tcPr>
            <w:tcW w:w="1555" w:type="dxa"/>
          </w:tcPr>
          <w:p w14:paraId="48E38142"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Humanized</w:t>
            </w:r>
          </w:p>
        </w:tc>
        <w:tc>
          <w:tcPr>
            <w:tcW w:w="1093" w:type="dxa"/>
          </w:tcPr>
          <w:p w14:paraId="5AE2AE4C"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PD-1</w:t>
            </w:r>
          </w:p>
        </w:tc>
        <w:tc>
          <w:tcPr>
            <w:tcW w:w="1580" w:type="dxa"/>
          </w:tcPr>
          <w:p w14:paraId="454573F9"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June 29, 2020</w:t>
            </w:r>
          </w:p>
        </w:tc>
        <w:tc>
          <w:tcPr>
            <w:tcW w:w="1465" w:type="dxa"/>
          </w:tcPr>
          <w:p w14:paraId="147EF38C" w14:textId="6EBB5743" w:rsidR="00CB5F33" w:rsidRPr="00373A49" w:rsidRDefault="007E0D38" w:rsidP="00D51A4C">
            <w:pPr>
              <w:spacing w:line="360" w:lineRule="auto"/>
              <w:jc w:val="both"/>
              <w:rPr>
                <w:rFonts w:ascii="Book Antiqua" w:hAnsi="Book Antiqua" w:cs="Times New Roman"/>
              </w:rPr>
            </w:pPr>
            <w:r w:rsidRPr="00373A49">
              <w:rPr>
                <w:rFonts w:ascii="Book Antiqua" w:hAnsi="Book Antiqua" w:cs="Times New Roman"/>
              </w:rPr>
              <w:t xml:space="preserve">Pembrolizumab for </w:t>
            </w:r>
            <w:r w:rsidR="007E1D98">
              <w:rPr>
                <w:rFonts w:ascii="Book Antiqua" w:hAnsi="Book Antiqua" w:cs="Times New Roman"/>
              </w:rPr>
              <w:t>f</w:t>
            </w:r>
            <w:r w:rsidRPr="00373A49">
              <w:rPr>
                <w:rFonts w:ascii="Book Antiqua" w:hAnsi="Book Antiqua" w:cs="Times New Roman"/>
              </w:rPr>
              <w:t xml:space="preserve">irst-Line </w:t>
            </w:r>
            <w:r w:rsidR="00CB5F33" w:rsidRPr="00373A49">
              <w:rPr>
                <w:rFonts w:ascii="Book Antiqua" w:hAnsi="Book Antiqua" w:cs="Times New Roman"/>
              </w:rPr>
              <w:t xml:space="preserve">treatment of </w:t>
            </w:r>
            <w:r w:rsidR="007E1D98">
              <w:rPr>
                <w:rFonts w:ascii="Book Antiqua" w:hAnsi="Book Antiqua" w:cs="Times New Roman"/>
              </w:rPr>
              <w:t>p</w:t>
            </w:r>
            <w:r w:rsidR="00CB5F33" w:rsidRPr="00373A49">
              <w:rPr>
                <w:rFonts w:ascii="Book Antiqua" w:hAnsi="Book Antiqua" w:cs="Times New Roman"/>
              </w:rPr>
              <w:t xml:space="preserve">atients with </w:t>
            </w:r>
            <w:r w:rsidR="007E1D98">
              <w:rPr>
                <w:rFonts w:ascii="Book Antiqua" w:hAnsi="Book Antiqua" w:cs="Times New Roman"/>
              </w:rPr>
              <w:t>u</w:t>
            </w:r>
            <w:r w:rsidR="00CB5F33" w:rsidRPr="00373A49">
              <w:rPr>
                <w:rFonts w:ascii="Book Antiqua" w:hAnsi="Book Antiqua" w:cs="Times New Roman"/>
              </w:rPr>
              <w:t>nres</w:t>
            </w:r>
            <w:r w:rsidR="00E52D5A">
              <w:rPr>
                <w:rFonts w:ascii="Book Antiqua" w:hAnsi="Book Antiqua" w:cs="Times New Roman"/>
              </w:rPr>
              <w:t>e</w:t>
            </w:r>
            <w:r w:rsidR="00CB5F33" w:rsidRPr="00373A49">
              <w:rPr>
                <w:rFonts w:ascii="Book Antiqua" w:hAnsi="Book Antiqua" w:cs="Times New Roman"/>
              </w:rPr>
              <w:t xml:space="preserve">ctable or </w:t>
            </w:r>
            <w:r w:rsidR="007E1D98">
              <w:rPr>
                <w:rFonts w:ascii="Book Antiqua" w:hAnsi="Book Antiqua" w:cs="Times New Roman"/>
              </w:rPr>
              <w:t>m</w:t>
            </w:r>
            <w:r w:rsidR="00CB5F33" w:rsidRPr="00373A49">
              <w:rPr>
                <w:rFonts w:ascii="Book Antiqua" w:hAnsi="Book Antiqua" w:cs="Times New Roman"/>
              </w:rPr>
              <w:t>etastatic MS</w:t>
            </w:r>
            <w:r w:rsidR="007E1D98">
              <w:rPr>
                <w:rFonts w:ascii="Book Antiqua" w:hAnsi="Book Antiqua" w:cs="Times New Roman"/>
              </w:rPr>
              <w:t>I</w:t>
            </w:r>
            <w:r w:rsidR="00CB5F33" w:rsidRPr="00373A49">
              <w:rPr>
                <w:rFonts w:ascii="Book Antiqua" w:hAnsi="Book Antiqua" w:cs="Times New Roman"/>
              </w:rPr>
              <w:t>-H or dMMR CRC</w:t>
            </w:r>
          </w:p>
        </w:tc>
        <w:tc>
          <w:tcPr>
            <w:tcW w:w="2376" w:type="dxa"/>
          </w:tcPr>
          <w:p w14:paraId="6551FE66" w14:textId="44343048"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Approved </w:t>
            </w:r>
            <w:r w:rsidR="007E1D98">
              <w:rPr>
                <w:rFonts w:ascii="Book Antiqua" w:hAnsi="Book Antiqua" w:cs="Times New Roman"/>
              </w:rPr>
              <w:t>b</w:t>
            </w:r>
            <w:r w:rsidRPr="00373A49">
              <w:rPr>
                <w:rFonts w:ascii="Book Antiqua" w:hAnsi="Book Antiqua" w:cs="Times New Roman"/>
              </w:rPr>
              <w:t xml:space="preserve">ased on Phase </w:t>
            </w:r>
            <w:r w:rsidR="007E1D98">
              <w:rPr>
                <w:rFonts w:ascii="Book Antiqua" w:hAnsi="Book Antiqua" w:cs="Times New Roman"/>
              </w:rPr>
              <w:t>III</w:t>
            </w:r>
            <w:r w:rsidRPr="00373A49">
              <w:rPr>
                <w:rFonts w:ascii="Book Antiqua" w:hAnsi="Book Antiqua" w:cs="Times New Roman"/>
              </w:rPr>
              <w:t xml:space="preserve"> Keynote-117 Trial </w:t>
            </w:r>
            <w:r w:rsidR="007E1D98">
              <w:rPr>
                <w:rFonts w:ascii="Book Antiqua" w:hAnsi="Book Antiqua" w:cs="Times New Roman"/>
              </w:rPr>
              <w:t>i</w:t>
            </w:r>
            <w:r w:rsidRPr="00373A49">
              <w:rPr>
                <w:rFonts w:ascii="Book Antiqua" w:hAnsi="Book Antiqua" w:cs="Times New Roman"/>
              </w:rPr>
              <w:t xml:space="preserve">n which </w:t>
            </w:r>
            <w:r w:rsidR="007E1D98">
              <w:rPr>
                <w:rFonts w:ascii="Book Antiqua" w:hAnsi="Book Antiqua" w:cs="Times New Roman"/>
              </w:rPr>
              <w:t>p</w:t>
            </w:r>
            <w:r w:rsidRPr="00373A49">
              <w:rPr>
                <w:rFonts w:ascii="Book Antiqua" w:hAnsi="Book Antiqua" w:cs="Times New Roman"/>
              </w:rPr>
              <w:t xml:space="preserve">embrolizumab </w:t>
            </w:r>
            <w:r w:rsidR="00870D94" w:rsidRPr="00373A49">
              <w:rPr>
                <w:rFonts w:ascii="Book Antiqua" w:hAnsi="Book Antiqua" w:cs="Times New Roman"/>
              </w:rPr>
              <w:t>significantly</w:t>
            </w:r>
            <w:r w:rsidRPr="00373A49">
              <w:rPr>
                <w:rFonts w:ascii="Book Antiqua" w:hAnsi="Book Antiqua" w:cs="Times New Roman"/>
              </w:rPr>
              <w:t xml:space="preserve"> </w:t>
            </w:r>
            <w:r w:rsidR="007E1D98">
              <w:rPr>
                <w:rFonts w:ascii="Book Antiqua" w:hAnsi="Book Antiqua" w:cs="Times New Roman"/>
              </w:rPr>
              <w:t>r</w:t>
            </w:r>
            <w:r w:rsidRPr="00373A49">
              <w:rPr>
                <w:rFonts w:ascii="Book Antiqua" w:hAnsi="Book Antiqua" w:cs="Times New Roman"/>
              </w:rPr>
              <w:t xml:space="preserve">educed </w:t>
            </w:r>
            <w:r w:rsidR="007E1D98">
              <w:rPr>
                <w:rFonts w:ascii="Book Antiqua" w:hAnsi="Book Antiqua" w:cs="Times New Roman"/>
              </w:rPr>
              <w:t>t</w:t>
            </w:r>
            <w:r w:rsidRPr="00373A49">
              <w:rPr>
                <w:rFonts w:ascii="Book Antiqua" w:hAnsi="Book Antiqua" w:cs="Times New Roman"/>
              </w:rPr>
              <w:t xml:space="preserve">he </w:t>
            </w:r>
            <w:r w:rsidR="007E1D98">
              <w:rPr>
                <w:rFonts w:ascii="Book Antiqua" w:hAnsi="Book Antiqua" w:cs="Times New Roman"/>
              </w:rPr>
              <w:t>r</w:t>
            </w:r>
            <w:r w:rsidRPr="00373A49">
              <w:rPr>
                <w:rFonts w:ascii="Book Antiqua" w:hAnsi="Book Antiqua" w:cs="Times New Roman"/>
              </w:rPr>
              <w:t xml:space="preserve">isk </w:t>
            </w:r>
            <w:r w:rsidR="007E1D98">
              <w:rPr>
                <w:rFonts w:ascii="Book Antiqua" w:hAnsi="Book Antiqua" w:cs="Times New Roman"/>
              </w:rPr>
              <w:t>o</w:t>
            </w:r>
            <w:r w:rsidRPr="00373A49">
              <w:rPr>
                <w:rFonts w:ascii="Book Antiqua" w:hAnsi="Book Antiqua" w:cs="Times New Roman"/>
              </w:rPr>
              <w:t xml:space="preserve">f </w:t>
            </w:r>
            <w:r w:rsidR="007E1D98">
              <w:rPr>
                <w:rFonts w:ascii="Book Antiqua" w:hAnsi="Book Antiqua" w:cs="Times New Roman"/>
              </w:rPr>
              <w:t>d</w:t>
            </w:r>
            <w:r w:rsidRPr="00373A49">
              <w:rPr>
                <w:rFonts w:ascii="Book Antiqua" w:hAnsi="Book Antiqua" w:cs="Times New Roman"/>
              </w:rPr>
              <w:t xml:space="preserve">isease </w:t>
            </w:r>
            <w:r w:rsidR="007E1D98">
              <w:rPr>
                <w:rFonts w:ascii="Book Antiqua" w:hAnsi="Book Antiqua" w:cs="Times New Roman"/>
              </w:rPr>
              <w:t>p</w:t>
            </w:r>
            <w:r w:rsidRPr="00373A49">
              <w:rPr>
                <w:rFonts w:ascii="Book Antiqua" w:hAnsi="Book Antiqua" w:cs="Times New Roman"/>
              </w:rPr>
              <w:t xml:space="preserve">rogression </w:t>
            </w:r>
            <w:r w:rsidR="007E1D98">
              <w:rPr>
                <w:rFonts w:ascii="Book Antiqua" w:hAnsi="Book Antiqua" w:cs="Times New Roman"/>
              </w:rPr>
              <w:t>o</w:t>
            </w:r>
            <w:r w:rsidRPr="00373A49">
              <w:rPr>
                <w:rFonts w:ascii="Book Antiqua" w:hAnsi="Book Antiqua" w:cs="Times New Roman"/>
              </w:rPr>
              <w:t xml:space="preserve">r </w:t>
            </w:r>
            <w:r w:rsidR="007E1D98">
              <w:rPr>
                <w:rFonts w:ascii="Book Antiqua" w:hAnsi="Book Antiqua" w:cs="Times New Roman"/>
              </w:rPr>
              <w:t>d</w:t>
            </w:r>
            <w:r w:rsidRPr="00373A49">
              <w:rPr>
                <w:rFonts w:ascii="Book Antiqua" w:hAnsi="Book Antiqua" w:cs="Times New Roman"/>
              </w:rPr>
              <w:t xml:space="preserve">eath </w:t>
            </w:r>
            <w:r w:rsidR="007E1D98">
              <w:rPr>
                <w:rFonts w:ascii="Book Antiqua" w:hAnsi="Book Antiqua" w:cs="Times New Roman"/>
              </w:rPr>
              <w:t>b</w:t>
            </w:r>
            <w:r w:rsidRPr="00373A49">
              <w:rPr>
                <w:rFonts w:ascii="Book Antiqua" w:hAnsi="Book Antiqua" w:cs="Times New Roman"/>
              </w:rPr>
              <w:t>y 40%</w:t>
            </w:r>
            <w:r w:rsidRPr="00373A49">
              <w:rPr>
                <w:rFonts w:ascii="Book Antiqua" w:hAnsi="Book Antiqua" w:cs="Times New Roman"/>
                <w:vertAlign w:val="superscript"/>
              </w:rPr>
              <w:t>[158]</w:t>
            </w:r>
          </w:p>
        </w:tc>
      </w:tr>
      <w:tr w:rsidR="0084651D" w:rsidRPr="00373A49" w14:paraId="58B8FA52" w14:textId="77777777" w:rsidTr="005307C8">
        <w:trPr>
          <w:trHeight w:val="1710"/>
        </w:trPr>
        <w:tc>
          <w:tcPr>
            <w:tcW w:w="1678" w:type="dxa"/>
            <w:vMerge w:val="restart"/>
          </w:tcPr>
          <w:p w14:paraId="3DC0B82B" w14:textId="77777777" w:rsidR="0084651D" w:rsidRPr="00373A49" w:rsidRDefault="0084651D" w:rsidP="00D51A4C">
            <w:pPr>
              <w:spacing w:line="360" w:lineRule="auto"/>
              <w:jc w:val="both"/>
              <w:rPr>
                <w:rFonts w:ascii="Book Antiqua" w:hAnsi="Book Antiqua" w:cs="Times New Roman"/>
              </w:rPr>
            </w:pPr>
            <w:r w:rsidRPr="00373A49">
              <w:rPr>
                <w:rFonts w:ascii="Book Antiqua" w:hAnsi="Book Antiqua" w:cs="Times New Roman"/>
                <w:shd w:val="clear" w:color="auto" w:fill="FFFFFF"/>
              </w:rPr>
              <w:t>Relatimab</w:t>
            </w:r>
          </w:p>
        </w:tc>
        <w:tc>
          <w:tcPr>
            <w:tcW w:w="1555" w:type="dxa"/>
            <w:vMerge w:val="restart"/>
          </w:tcPr>
          <w:p w14:paraId="25661ED1" w14:textId="77777777" w:rsidR="0084651D" w:rsidRPr="00373A49" w:rsidRDefault="0084651D" w:rsidP="00D51A4C">
            <w:pPr>
              <w:spacing w:line="360" w:lineRule="auto"/>
              <w:jc w:val="both"/>
              <w:rPr>
                <w:rFonts w:ascii="Book Antiqua" w:hAnsi="Book Antiqua" w:cs="Times New Roman"/>
              </w:rPr>
            </w:pPr>
            <w:r w:rsidRPr="00373A49">
              <w:rPr>
                <w:rFonts w:ascii="Book Antiqua" w:hAnsi="Book Antiqua" w:cs="Times New Roman"/>
                <w:bCs/>
                <w:shd w:val="clear" w:color="auto" w:fill="FFFFFF"/>
              </w:rPr>
              <w:t>Human</w:t>
            </w:r>
          </w:p>
        </w:tc>
        <w:tc>
          <w:tcPr>
            <w:tcW w:w="1093" w:type="dxa"/>
            <w:vMerge w:val="restart"/>
          </w:tcPr>
          <w:p w14:paraId="52A6B055" w14:textId="01F7DFE0" w:rsidR="0084651D" w:rsidRPr="00373A49" w:rsidRDefault="0084651D" w:rsidP="00D51A4C">
            <w:pPr>
              <w:spacing w:line="360" w:lineRule="auto"/>
              <w:jc w:val="both"/>
              <w:rPr>
                <w:rFonts w:ascii="Book Antiqua" w:hAnsi="Book Antiqua" w:cs="Times New Roman"/>
                <w:lang w:eastAsia="zh-CN"/>
              </w:rPr>
            </w:pPr>
            <w:r w:rsidRPr="00373A49">
              <w:rPr>
                <w:rFonts w:ascii="Book Antiqua" w:hAnsi="Book Antiqua" w:cs="Times New Roman"/>
              </w:rPr>
              <w:t>LAG-3</w:t>
            </w:r>
          </w:p>
        </w:tc>
        <w:tc>
          <w:tcPr>
            <w:tcW w:w="1580" w:type="dxa"/>
          </w:tcPr>
          <w:p w14:paraId="06653D0D" w14:textId="1D544202" w:rsidR="0084651D" w:rsidRPr="00373A49" w:rsidRDefault="0084651D" w:rsidP="000C0A3D">
            <w:pPr>
              <w:spacing w:line="360" w:lineRule="auto"/>
              <w:jc w:val="both"/>
              <w:rPr>
                <w:rFonts w:ascii="Book Antiqua" w:hAnsi="Book Antiqua" w:cs="Times New Roman"/>
                <w:lang w:eastAsia="zh-CN"/>
              </w:rPr>
            </w:pPr>
            <w:r w:rsidRPr="00373A49">
              <w:rPr>
                <w:rFonts w:ascii="Book Antiqua" w:hAnsi="Book Antiqua" w:cs="Times New Roman"/>
              </w:rPr>
              <w:t>NCT05328908</w:t>
            </w:r>
            <w:r w:rsidRPr="00373A49">
              <w:rPr>
                <w:rFonts w:ascii="Book Antiqua" w:hAnsi="Book Antiqua" w:cs="Times New Roman"/>
                <w:lang w:eastAsia="zh-CN"/>
              </w:rPr>
              <w:t xml:space="preserve">. </w:t>
            </w:r>
            <w:r w:rsidRPr="00373A49">
              <w:rPr>
                <w:rFonts w:ascii="Book Antiqua" w:hAnsi="Book Antiqua" w:cs="Times New Roman"/>
              </w:rPr>
              <w:t>Ongoing</w:t>
            </w:r>
          </w:p>
        </w:tc>
        <w:tc>
          <w:tcPr>
            <w:tcW w:w="1465" w:type="dxa"/>
          </w:tcPr>
          <w:p w14:paraId="74E3D531" w14:textId="2499847C" w:rsidR="0084651D" w:rsidRPr="00373A49" w:rsidRDefault="0084651D" w:rsidP="00E8026B">
            <w:pPr>
              <w:pStyle w:val="Heading1"/>
              <w:outlineLvl w:val="0"/>
              <w:rPr>
                <w:rFonts w:eastAsiaTheme="minorEastAsia"/>
                <w:b/>
                <w:lang w:eastAsia="zh-CN"/>
              </w:rPr>
            </w:pPr>
            <w:r w:rsidRPr="00373A49">
              <w:t xml:space="preserve">Phase </w:t>
            </w:r>
            <w:r w:rsidR="007E1D98">
              <w:t>III</w:t>
            </w:r>
            <w:r w:rsidRPr="00373A49">
              <w:t xml:space="preserve"> study of </w:t>
            </w:r>
            <w:r w:rsidR="007E1D98">
              <w:t>n</w:t>
            </w:r>
            <w:r w:rsidRPr="00373A49">
              <w:t>ivolumab-</w:t>
            </w:r>
            <w:r w:rsidR="007E1D98">
              <w:t>r</w:t>
            </w:r>
            <w:r w:rsidRPr="00373A49">
              <w:t xml:space="preserve">elatlimab fixed-dose combination </w:t>
            </w:r>
            <w:r w:rsidR="007E1D98" w:rsidRPr="00E8026B">
              <w:rPr>
                <w:i/>
                <w:iCs/>
              </w:rPr>
              <w:t>v</w:t>
            </w:r>
            <w:r w:rsidRPr="00E8026B">
              <w:rPr>
                <w:i/>
                <w:iCs/>
              </w:rPr>
              <w:t>s</w:t>
            </w:r>
            <w:r w:rsidRPr="00373A49">
              <w:t xml:space="preserve"> </w:t>
            </w:r>
            <w:r w:rsidR="007E1D98">
              <w:t>r</w:t>
            </w:r>
            <w:r w:rsidRPr="00373A49">
              <w:t xml:space="preserve">egorafenib or TAS-102 in </w:t>
            </w:r>
            <w:r w:rsidR="007E1D98">
              <w:t>p</w:t>
            </w:r>
            <w:r w:rsidRPr="00373A49">
              <w:t xml:space="preserve">articipants with mCRC </w:t>
            </w:r>
          </w:p>
        </w:tc>
        <w:tc>
          <w:tcPr>
            <w:tcW w:w="2376" w:type="dxa"/>
          </w:tcPr>
          <w:p w14:paraId="63769EDA" w14:textId="77777777" w:rsidR="0084651D" w:rsidRPr="00373A49" w:rsidRDefault="0084651D" w:rsidP="00D51A4C">
            <w:pPr>
              <w:spacing w:line="360" w:lineRule="auto"/>
              <w:jc w:val="both"/>
              <w:rPr>
                <w:rFonts w:ascii="Book Antiqua" w:hAnsi="Book Antiqua" w:cs="Times New Roman"/>
                <w:lang w:eastAsia="zh-CN"/>
              </w:rPr>
            </w:pPr>
            <w:r w:rsidRPr="00373A49">
              <w:rPr>
                <w:rFonts w:ascii="Book Antiqua" w:hAnsi="Book Antiqua" w:cs="Times New Roman"/>
              </w:rPr>
              <w:t>Ongoing</w:t>
            </w:r>
          </w:p>
        </w:tc>
      </w:tr>
      <w:tr w:rsidR="0084651D" w:rsidRPr="00373A49" w14:paraId="77A6C832" w14:textId="77777777" w:rsidTr="005307C8">
        <w:trPr>
          <w:trHeight w:val="274"/>
        </w:trPr>
        <w:tc>
          <w:tcPr>
            <w:tcW w:w="1678" w:type="dxa"/>
            <w:vMerge/>
          </w:tcPr>
          <w:p w14:paraId="4B67EF8F" w14:textId="77777777" w:rsidR="0084651D" w:rsidRPr="00373A49" w:rsidRDefault="0084651D" w:rsidP="00D51A4C">
            <w:pPr>
              <w:spacing w:line="360" w:lineRule="auto"/>
              <w:jc w:val="both"/>
              <w:rPr>
                <w:rFonts w:ascii="Book Antiqua" w:hAnsi="Book Antiqua"/>
                <w:shd w:val="clear" w:color="auto" w:fill="FFFFFF"/>
              </w:rPr>
            </w:pPr>
          </w:p>
        </w:tc>
        <w:tc>
          <w:tcPr>
            <w:tcW w:w="1555" w:type="dxa"/>
            <w:vMerge/>
          </w:tcPr>
          <w:p w14:paraId="6D5E1DA2" w14:textId="77777777" w:rsidR="0084651D" w:rsidRPr="00373A49" w:rsidRDefault="0084651D" w:rsidP="00D51A4C">
            <w:pPr>
              <w:spacing w:line="360" w:lineRule="auto"/>
              <w:jc w:val="both"/>
              <w:rPr>
                <w:rFonts w:ascii="Book Antiqua" w:hAnsi="Book Antiqua"/>
                <w:bCs/>
                <w:shd w:val="clear" w:color="auto" w:fill="FFFFFF"/>
              </w:rPr>
            </w:pPr>
          </w:p>
        </w:tc>
        <w:tc>
          <w:tcPr>
            <w:tcW w:w="1093" w:type="dxa"/>
            <w:vMerge/>
          </w:tcPr>
          <w:p w14:paraId="4EA3C424" w14:textId="77777777" w:rsidR="0084651D" w:rsidRPr="00373A49" w:rsidRDefault="0084651D" w:rsidP="00D51A4C">
            <w:pPr>
              <w:spacing w:line="360" w:lineRule="auto"/>
              <w:jc w:val="both"/>
              <w:rPr>
                <w:rFonts w:ascii="Book Antiqua" w:hAnsi="Book Antiqua"/>
              </w:rPr>
            </w:pPr>
          </w:p>
        </w:tc>
        <w:tc>
          <w:tcPr>
            <w:tcW w:w="1580" w:type="dxa"/>
          </w:tcPr>
          <w:p w14:paraId="7BA86F51" w14:textId="77777777" w:rsidR="0084651D" w:rsidRPr="00373A49" w:rsidRDefault="0084651D" w:rsidP="00D51A4C">
            <w:pPr>
              <w:spacing w:line="360" w:lineRule="auto"/>
              <w:ind w:right="-144"/>
              <w:jc w:val="both"/>
              <w:rPr>
                <w:rFonts w:ascii="Book Antiqua" w:hAnsi="Book Antiqua" w:cs="Times New Roman"/>
              </w:rPr>
            </w:pPr>
            <w:r w:rsidRPr="00373A49">
              <w:rPr>
                <w:rFonts w:ascii="Book Antiqua" w:hAnsi="Book Antiqua" w:cs="Times New Roman"/>
              </w:rPr>
              <w:t>NCT03642067</w:t>
            </w:r>
            <w:r w:rsidRPr="00373A49">
              <w:rPr>
                <w:rFonts w:ascii="Book Antiqua" w:hAnsi="Book Antiqua" w:cs="Times New Roman"/>
                <w:lang w:eastAsia="zh-CN"/>
              </w:rPr>
              <w:t xml:space="preserve">. </w:t>
            </w:r>
            <w:r w:rsidRPr="00373A49">
              <w:rPr>
                <w:rFonts w:ascii="Book Antiqua" w:hAnsi="Book Antiqua" w:cs="Times New Roman"/>
              </w:rPr>
              <w:t>Ongoing</w:t>
            </w:r>
          </w:p>
        </w:tc>
        <w:tc>
          <w:tcPr>
            <w:tcW w:w="1465" w:type="dxa"/>
          </w:tcPr>
          <w:p w14:paraId="07C37941" w14:textId="67272806" w:rsidR="0084651D" w:rsidRPr="00373A49" w:rsidRDefault="0084651D" w:rsidP="00E8026B">
            <w:pPr>
              <w:pStyle w:val="Heading1"/>
              <w:outlineLvl w:val="0"/>
              <w:rPr>
                <w:b/>
              </w:rPr>
            </w:pPr>
            <w:r w:rsidRPr="00373A49">
              <w:t xml:space="preserve">Study of </w:t>
            </w:r>
            <w:r w:rsidR="007E1D98">
              <w:t>n</w:t>
            </w:r>
            <w:r w:rsidRPr="00373A49">
              <w:t xml:space="preserve">ivolumab and </w:t>
            </w:r>
            <w:r w:rsidR="007E1D98">
              <w:t>r</w:t>
            </w:r>
            <w:r w:rsidRPr="00373A49">
              <w:t xml:space="preserve">elatlimab in </w:t>
            </w:r>
            <w:r w:rsidR="007E1D98">
              <w:t>p</w:t>
            </w:r>
            <w:r w:rsidRPr="00373A49">
              <w:t xml:space="preserve">atients with MSS </w:t>
            </w:r>
            <w:r w:rsidR="007E1D98">
              <w:t>a</w:t>
            </w:r>
            <w:r w:rsidRPr="00373A49">
              <w:t>dvanced CRC</w:t>
            </w:r>
          </w:p>
        </w:tc>
        <w:tc>
          <w:tcPr>
            <w:tcW w:w="2376" w:type="dxa"/>
          </w:tcPr>
          <w:p w14:paraId="710F6BC8" w14:textId="77777777" w:rsidR="0084651D" w:rsidRPr="00373A49" w:rsidRDefault="0084651D" w:rsidP="00D51A4C">
            <w:pPr>
              <w:spacing w:line="360" w:lineRule="auto"/>
              <w:jc w:val="both"/>
              <w:rPr>
                <w:rFonts w:ascii="Book Antiqua" w:hAnsi="Book Antiqua"/>
              </w:rPr>
            </w:pPr>
            <w:r w:rsidRPr="00373A49">
              <w:rPr>
                <w:rFonts w:ascii="Book Antiqua" w:hAnsi="Book Antiqua" w:cs="Times New Roman"/>
                <w:shd w:val="clear" w:color="auto" w:fill="FFFFFF"/>
              </w:rPr>
              <w:t>Ongoing</w:t>
            </w:r>
          </w:p>
        </w:tc>
      </w:tr>
      <w:tr w:rsidR="00CB5F33" w:rsidRPr="00373A49" w14:paraId="46DEC147" w14:textId="77777777" w:rsidTr="005307C8">
        <w:trPr>
          <w:trHeight w:val="395"/>
        </w:trPr>
        <w:tc>
          <w:tcPr>
            <w:tcW w:w="9747" w:type="dxa"/>
            <w:gridSpan w:val="6"/>
          </w:tcPr>
          <w:p w14:paraId="545B1FC6" w14:textId="77777777" w:rsidR="00CB5F33" w:rsidRPr="00373A49" w:rsidRDefault="00CB5F33" w:rsidP="00D51A4C">
            <w:pPr>
              <w:tabs>
                <w:tab w:val="left" w:pos="0"/>
              </w:tabs>
              <w:spacing w:line="360" w:lineRule="auto"/>
              <w:jc w:val="both"/>
              <w:rPr>
                <w:rFonts w:ascii="Book Antiqua" w:hAnsi="Book Antiqua" w:cs="Times New Roman"/>
              </w:rPr>
            </w:pPr>
            <w:r w:rsidRPr="00373A49">
              <w:rPr>
                <w:rFonts w:ascii="Book Antiqua" w:hAnsi="Book Antiqua" w:cs="Times New Roman"/>
              </w:rPr>
              <w:t>Peptide based vaccines</w:t>
            </w:r>
            <w:r w:rsidRPr="00373A49">
              <w:rPr>
                <w:rFonts w:ascii="Book Antiqua" w:hAnsi="Book Antiqua" w:cs="Times New Roman"/>
                <w:vertAlign w:val="superscript"/>
              </w:rPr>
              <w:t>[80]</w:t>
            </w:r>
          </w:p>
        </w:tc>
      </w:tr>
      <w:tr w:rsidR="00CB5F33" w:rsidRPr="00373A49" w14:paraId="0791A400" w14:textId="77777777" w:rsidTr="005307C8">
        <w:trPr>
          <w:trHeight w:val="1475"/>
        </w:trPr>
        <w:tc>
          <w:tcPr>
            <w:tcW w:w="1678" w:type="dxa"/>
          </w:tcPr>
          <w:p w14:paraId="6AA98C2B"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SART3</w:t>
            </w:r>
          </w:p>
        </w:tc>
        <w:tc>
          <w:tcPr>
            <w:tcW w:w="1555" w:type="dxa"/>
          </w:tcPr>
          <w:p w14:paraId="0573437D"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w:t>
            </w:r>
          </w:p>
        </w:tc>
        <w:tc>
          <w:tcPr>
            <w:tcW w:w="1093" w:type="dxa"/>
          </w:tcPr>
          <w:p w14:paraId="31F0BB2C"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Metastatic</w:t>
            </w:r>
          </w:p>
        </w:tc>
        <w:tc>
          <w:tcPr>
            <w:tcW w:w="1580" w:type="dxa"/>
          </w:tcPr>
          <w:p w14:paraId="7B4959A1"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2001</w:t>
            </w:r>
          </w:p>
        </w:tc>
        <w:tc>
          <w:tcPr>
            <w:tcW w:w="1465" w:type="dxa"/>
          </w:tcPr>
          <w:p w14:paraId="48005CBD" w14:textId="64374D56"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Used with adjuvant incomplete Freund</w:t>
            </w:r>
            <w:r w:rsidR="007E1D98">
              <w:rPr>
                <w:rFonts w:ascii="Book Antiqua" w:hAnsi="Book Antiqua" w:cs="Times New Roman"/>
              </w:rPr>
              <w:t>’</w:t>
            </w:r>
            <w:r w:rsidRPr="00373A49">
              <w:rPr>
                <w:rFonts w:ascii="Book Antiqua" w:hAnsi="Book Antiqua" w:cs="Times New Roman"/>
              </w:rPr>
              <w:t>s adjuvant</w:t>
            </w:r>
          </w:p>
        </w:tc>
        <w:tc>
          <w:tcPr>
            <w:tcW w:w="2376" w:type="dxa"/>
          </w:tcPr>
          <w:p w14:paraId="50F2A430"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Increased cellular immune responses to both CRC cells and the vaccinated peptide </w:t>
            </w:r>
          </w:p>
        </w:tc>
      </w:tr>
      <w:tr w:rsidR="00100211" w:rsidRPr="00373A49" w14:paraId="6464B562" w14:textId="77777777" w:rsidTr="005307C8">
        <w:trPr>
          <w:trHeight w:val="1260"/>
        </w:trPr>
        <w:tc>
          <w:tcPr>
            <w:tcW w:w="1678" w:type="dxa"/>
            <w:vMerge w:val="restart"/>
          </w:tcPr>
          <w:p w14:paraId="794D5050" w14:textId="77777777" w:rsidR="00100211" w:rsidRPr="00373A49" w:rsidRDefault="00100211" w:rsidP="00D51A4C">
            <w:pPr>
              <w:spacing w:line="360" w:lineRule="auto"/>
              <w:jc w:val="both"/>
              <w:rPr>
                <w:rFonts w:ascii="Book Antiqua" w:hAnsi="Book Antiqua" w:cs="Times New Roman"/>
              </w:rPr>
            </w:pPr>
            <w:r w:rsidRPr="00373A49">
              <w:rPr>
                <w:rFonts w:ascii="Book Antiqua" w:hAnsi="Book Antiqua" w:cs="Times New Roman"/>
              </w:rPr>
              <w:t>Recombinant Ep-CAM (with liposome carrier)</w:t>
            </w:r>
          </w:p>
        </w:tc>
        <w:tc>
          <w:tcPr>
            <w:tcW w:w="1555" w:type="dxa"/>
            <w:vMerge w:val="restart"/>
          </w:tcPr>
          <w:p w14:paraId="260F15BC" w14:textId="77777777" w:rsidR="00100211" w:rsidRPr="00373A49" w:rsidRDefault="00100211" w:rsidP="00D51A4C">
            <w:pPr>
              <w:spacing w:line="360" w:lineRule="auto"/>
              <w:jc w:val="both"/>
              <w:rPr>
                <w:rFonts w:ascii="Book Antiqua" w:hAnsi="Book Antiqua" w:cs="Times New Roman"/>
              </w:rPr>
            </w:pPr>
            <w:r w:rsidRPr="00373A49">
              <w:rPr>
                <w:rFonts w:ascii="Book Antiqua" w:hAnsi="Book Antiqua" w:cs="Times New Roman"/>
              </w:rPr>
              <w:t>-</w:t>
            </w:r>
          </w:p>
        </w:tc>
        <w:tc>
          <w:tcPr>
            <w:tcW w:w="1093" w:type="dxa"/>
          </w:tcPr>
          <w:p w14:paraId="2BC18CC3" w14:textId="77777777" w:rsidR="00100211" w:rsidRPr="00373A49" w:rsidRDefault="00100211" w:rsidP="00D51A4C">
            <w:pPr>
              <w:spacing w:line="360" w:lineRule="auto"/>
              <w:jc w:val="both"/>
              <w:rPr>
                <w:rFonts w:ascii="Book Antiqua" w:hAnsi="Book Antiqua" w:cs="Times New Roman"/>
                <w:lang w:eastAsia="zh-CN"/>
              </w:rPr>
            </w:pPr>
            <w:r w:rsidRPr="00373A49">
              <w:rPr>
                <w:rFonts w:ascii="Book Antiqua" w:hAnsi="Book Antiqua" w:cs="Times New Roman"/>
              </w:rPr>
              <w:t>I-III</w:t>
            </w:r>
          </w:p>
        </w:tc>
        <w:tc>
          <w:tcPr>
            <w:tcW w:w="1580" w:type="dxa"/>
          </w:tcPr>
          <w:p w14:paraId="3B41E8E9" w14:textId="77777777" w:rsidR="00100211" w:rsidRPr="00373A49" w:rsidRDefault="00100211" w:rsidP="00D51A4C">
            <w:pPr>
              <w:spacing w:line="360" w:lineRule="auto"/>
              <w:jc w:val="both"/>
              <w:rPr>
                <w:rFonts w:ascii="Book Antiqua" w:hAnsi="Book Antiqua" w:cs="Times New Roman"/>
                <w:lang w:eastAsia="zh-CN"/>
              </w:rPr>
            </w:pPr>
            <w:r w:rsidRPr="00373A49">
              <w:rPr>
                <w:rFonts w:ascii="Book Antiqua" w:hAnsi="Book Antiqua" w:cs="Times New Roman"/>
              </w:rPr>
              <w:t>2001</w:t>
            </w:r>
          </w:p>
        </w:tc>
        <w:tc>
          <w:tcPr>
            <w:tcW w:w="1465" w:type="dxa"/>
          </w:tcPr>
          <w:p w14:paraId="6A9104D7" w14:textId="389ED04F" w:rsidR="00100211" w:rsidRPr="00373A49" w:rsidRDefault="00100211" w:rsidP="00D51A4C">
            <w:pPr>
              <w:spacing w:line="360" w:lineRule="auto"/>
              <w:jc w:val="both"/>
              <w:rPr>
                <w:rFonts w:ascii="Book Antiqua" w:hAnsi="Book Antiqua" w:cs="Times New Roman"/>
                <w:lang w:eastAsia="zh-CN"/>
              </w:rPr>
            </w:pPr>
            <w:r w:rsidRPr="00373A49">
              <w:rPr>
                <w:rFonts w:ascii="Book Antiqua" w:hAnsi="Book Antiqua" w:cs="Times New Roman"/>
              </w:rPr>
              <w:t xml:space="preserve">Used with adjuvant </w:t>
            </w:r>
            <w:r w:rsidR="007E1D98">
              <w:rPr>
                <w:rFonts w:ascii="Book Antiqua" w:hAnsi="Book Antiqua" w:cs="Times New Roman"/>
              </w:rPr>
              <w:t>a</w:t>
            </w:r>
            <w:r w:rsidRPr="00373A49">
              <w:rPr>
                <w:rFonts w:ascii="Book Antiqua" w:hAnsi="Book Antiqua" w:cs="Times New Roman"/>
              </w:rPr>
              <w:t>lum</w:t>
            </w:r>
          </w:p>
        </w:tc>
        <w:tc>
          <w:tcPr>
            <w:tcW w:w="2376" w:type="dxa"/>
            <w:vMerge w:val="restart"/>
          </w:tcPr>
          <w:p w14:paraId="58738FE9" w14:textId="77777777" w:rsidR="00100211" w:rsidRPr="00373A49" w:rsidRDefault="00100211" w:rsidP="00D51A4C">
            <w:pPr>
              <w:spacing w:line="360" w:lineRule="auto"/>
              <w:jc w:val="both"/>
              <w:rPr>
                <w:rFonts w:ascii="Book Antiqua" w:hAnsi="Book Antiqua" w:cs="Times New Roman"/>
              </w:rPr>
            </w:pPr>
            <w:r w:rsidRPr="00373A49">
              <w:rPr>
                <w:rFonts w:ascii="Book Antiqua" w:hAnsi="Book Antiqua" w:cs="Times New Roman"/>
              </w:rPr>
              <w:t>The overall immune response was safe and effective for patients with CRC and advanced cancer against Ep-CAM</w:t>
            </w:r>
          </w:p>
        </w:tc>
      </w:tr>
      <w:tr w:rsidR="00100211" w:rsidRPr="00373A49" w14:paraId="0F1B94BC" w14:textId="77777777" w:rsidTr="005307C8">
        <w:trPr>
          <w:trHeight w:val="1260"/>
        </w:trPr>
        <w:tc>
          <w:tcPr>
            <w:tcW w:w="1678" w:type="dxa"/>
            <w:vMerge/>
          </w:tcPr>
          <w:p w14:paraId="068F6558" w14:textId="77777777" w:rsidR="00100211" w:rsidRPr="00373A49" w:rsidRDefault="00100211" w:rsidP="00D51A4C">
            <w:pPr>
              <w:spacing w:line="360" w:lineRule="auto"/>
              <w:jc w:val="both"/>
              <w:rPr>
                <w:rFonts w:ascii="Book Antiqua" w:hAnsi="Book Antiqua"/>
              </w:rPr>
            </w:pPr>
          </w:p>
        </w:tc>
        <w:tc>
          <w:tcPr>
            <w:tcW w:w="1555" w:type="dxa"/>
            <w:vMerge/>
          </w:tcPr>
          <w:p w14:paraId="462F944B" w14:textId="77777777" w:rsidR="00100211" w:rsidRPr="00373A49" w:rsidRDefault="00100211" w:rsidP="00D51A4C">
            <w:pPr>
              <w:spacing w:line="360" w:lineRule="auto"/>
              <w:jc w:val="both"/>
              <w:rPr>
                <w:rFonts w:ascii="Book Antiqua" w:hAnsi="Book Antiqua"/>
              </w:rPr>
            </w:pPr>
          </w:p>
        </w:tc>
        <w:tc>
          <w:tcPr>
            <w:tcW w:w="1093" w:type="dxa"/>
          </w:tcPr>
          <w:p w14:paraId="2A58EB59" w14:textId="77777777" w:rsidR="00100211" w:rsidRPr="00373A49" w:rsidRDefault="00100211" w:rsidP="00D51A4C">
            <w:pPr>
              <w:spacing w:line="360" w:lineRule="auto"/>
              <w:jc w:val="both"/>
              <w:rPr>
                <w:rFonts w:ascii="Book Antiqua" w:hAnsi="Book Antiqua"/>
              </w:rPr>
            </w:pPr>
            <w:r w:rsidRPr="00373A49">
              <w:rPr>
                <w:rFonts w:ascii="Book Antiqua" w:hAnsi="Book Antiqua" w:cs="Times New Roman"/>
              </w:rPr>
              <w:t>II-IV</w:t>
            </w:r>
          </w:p>
        </w:tc>
        <w:tc>
          <w:tcPr>
            <w:tcW w:w="1580" w:type="dxa"/>
          </w:tcPr>
          <w:p w14:paraId="3049709A" w14:textId="77777777" w:rsidR="00100211" w:rsidRPr="00373A49" w:rsidRDefault="00100211" w:rsidP="00D51A4C">
            <w:pPr>
              <w:spacing w:line="360" w:lineRule="auto"/>
              <w:jc w:val="both"/>
              <w:rPr>
                <w:rFonts w:ascii="Book Antiqua" w:hAnsi="Book Antiqua"/>
              </w:rPr>
            </w:pPr>
            <w:r w:rsidRPr="00373A49">
              <w:rPr>
                <w:rFonts w:ascii="Book Antiqua" w:hAnsi="Book Antiqua" w:cs="Times New Roman"/>
              </w:rPr>
              <w:t>2004</w:t>
            </w:r>
          </w:p>
        </w:tc>
        <w:tc>
          <w:tcPr>
            <w:tcW w:w="1465" w:type="dxa"/>
          </w:tcPr>
          <w:p w14:paraId="0C71916D" w14:textId="77777777" w:rsidR="00100211" w:rsidRPr="00373A49" w:rsidRDefault="00100211" w:rsidP="00D51A4C">
            <w:pPr>
              <w:spacing w:line="360" w:lineRule="auto"/>
              <w:jc w:val="both"/>
              <w:rPr>
                <w:rFonts w:ascii="Book Antiqua" w:hAnsi="Book Antiqua"/>
              </w:rPr>
            </w:pPr>
            <w:r w:rsidRPr="00373A49">
              <w:rPr>
                <w:rFonts w:ascii="Book Antiqua" w:hAnsi="Book Antiqua" w:cs="Times New Roman"/>
              </w:rPr>
              <w:t>Used with adjuvant GM-CSF</w:t>
            </w:r>
          </w:p>
        </w:tc>
        <w:tc>
          <w:tcPr>
            <w:tcW w:w="2376" w:type="dxa"/>
            <w:vMerge/>
          </w:tcPr>
          <w:p w14:paraId="7BE4AF07" w14:textId="77777777" w:rsidR="00100211" w:rsidRPr="00373A49" w:rsidRDefault="00100211" w:rsidP="00D51A4C">
            <w:pPr>
              <w:spacing w:line="360" w:lineRule="auto"/>
              <w:jc w:val="both"/>
              <w:rPr>
                <w:rFonts w:ascii="Book Antiqua" w:hAnsi="Book Antiqua"/>
              </w:rPr>
            </w:pPr>
          </w:p>
        </w:tc>
      </w:tr>
      <w:tr w:rsidR="00100211" w:rsidRPr="00373A49" w14:paraId="79FFED60" w14:textId="77777777" w:rsidTr="005307C8">
        <w:trPr>
          <w:trHeight w:val="1260"/>
        </w:trPr>
        <w:tc>
          <w:tcPr>
            <w:tcW w:w="1678" w:type="dxa"/>
            <w:vMerge/>
          </w:tcPr>
          <w:p w14:paraId="3025A712" w14:textId="77777777" w:rsidR="00100211" w:rsidRPr="00373A49" w:rsidRDefault="00100211" w:rsidP="00D51A4C">
            <w:pPr>
              <w:spacing w:line="360" w:lineRule="auto"/>
              <w:jc w:val="both"/>
              <w:rPr>
                <w:rFonts w:ascii="Book Antiqua" w:hAnsi="Book Antiqua"/>
              </w:rPr>
            </w:pPr>
          </w:p>
        </w:tc>
        <w:tc>
          <w:tcPr>
            <w:tcW w:w="1555" w:type="dxa"/>
            <w:vMerge/>
          </w:tcPr>
          <w:p w14:paraId="2F872EEA" w14:textId="77777777" w:rsidR="00100211" w:rsidRPr="00373A49" w:rsidRDefault="00100211" w:rsidP="00D51A4C">
            <w:pPr>
              <w:spacing w:line="360" w:lineRule="auto"/>
              <w:jc w:val="both"/>
              <w:rPr>
                <w:rFonts w:ascii="Book Antiqua" w:hAnsi="Book Antiqua"/>
              </w:rPr>
            </w:pPr>
          </w:p>
        </w:tc>
        <w:tc>
          <w:tcPr>
            <w:tcW w:w="1093" w:type="dxa"/>
          </w:tcPr>
          <w:p w14:paraId="701F8485" w14:textId="77777777" w:rsidR="00100211" w:rsidRPr="00373A49" w:rsidRDefault="00100211" w:rsidP="00D51A4C">
            <w:pPr>
              <w:spacing w:line="360" w:lineRule="auto"/>
              <w:jc w:val="both"/>
              <w:rPr>
                <w:rFonts w:ascii="Book Antiqua" w:hAnsi="Book Antiqua"/>
              </w:rPr>
            </w:pPr>
            <w:r w:rsidRPr="00373A49">
              <w:rPr>
                <w:rFonts w:ascii="Book Antiqua" w:hAnsi="Book Antiqua" w:cs="Times New Roman"/>
              </w:rPr>
              <w:t>Metastatic</w:t>
            </w:r>
          </w:p>
        </w:tc>
        <w:tc>
          <w:tcPr>
            <w:tcW w:w="1580" w:type="dxa"/>
          </w:tcPr>
          <w:p w14:paraId="042BE765" w14:textId="77777777" w:rsidR="00100211" w:rsidRPr="00373A49" w:rsidRDefault="00100211" w:rsidP="00D51A4C">
            <w:pPr>
              <w:spacing w:line="360" w:lineRule="auto"/>
              <w:jc w:val="both"/>
              <w:rPr>
                <w:rFonts w:ascii="Book Antiqua" w:hAnsi="Book Antiqua"/>
              </w:rPr>
            </w:pPr>
            <w:r w:rsidRPr="00373A49">
              <w:rPr>
                <w:rFonts w:ascii="Book Antiqua" w:hAnsi="Book Antiqua" w:cs="Times New Roman"/>
              </w:rPr>
              <w:t>2004</w:t>
            </w:r>
          </w:p>
        </w:tc>
        <w:tc>
          <w:tcPr>
            <w:tcW w:w="1465" w:type="dxa"/>
          </w:tcPr>
          <w:p w14:paraId="2358B196" w14:textId="77777777" w:rsidR="00100211" w:rsidRPr="00373A49" w:rsidRDefault="00100211" w:rsidP="00D51A4C">
            <w:pPr>
              <w:spacing w:line="360" w:lineRule="auto"/>
              <w:jc w:val="both"/>
              <w:rPr>
                <w:rFonts w:ascii="Book Antiqua" w:hAnsi="Book Antiqua"/>
              </w:rPr>
            </w:pPr>
            <w:r w:rsidRPr="00373A49">
              <w:rPr>
                <w:rFonts w:ascii="Book Antiqua" w:hAnsi="Book Antiqua" w:cs="Times New Roman"/>
              </w:rPr>
              <w:t>Used with adjuvant GM-CSF</w:t>
            </w:r>
          </w:p>
        </w:tc>
        <w:tc>
          <w:tcPr>
            <w:tcW w:w="2376" w:type="dxa"/>
            <w:vMerge/>
          </w:tcPr>
          <w:p w14:paraId="1CA17B32" w14:textId="77777777" w:rsidR="00100211" w:rsidRPr="00373A49" w:rsidRDefault="00100211" w:rsidP="00D51A4C">
            <w:pPr>
              <w:spacing w:line="360" w:lineRule="auto"/>
              <w:jc w:val="both"/>
              <w:rPr>
                <w:rFonts w:ascii="Book Antiqua" w:hAnsi="Book Antiqua"/>
              </w:rPr>
            </w:pPr>
          </w:p>
        </w:tc>
      </w:tr>
      <w:tr w:rsidR="00CB5F33" w:rsidRPr="00373A49" w14:paraId="40A90BC9" w14:textId="77777777" w:rsidTr="005307C8">
        <w:trPr>
          <w:trHeight w:val="720"/>
        </w:trPr>
        <w:tc>
          <w:tcPr>
            <w:tcW w:w="1678" w:type="dxa"/>
          </w:tcPr>
          <w:p w14:paraId="6A426F43"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CTP37-DT </w:t>
            </w:r>
          </w:p>
        </w:tc>
        <w:tc>
          <w:tcPr>
            <w:tcW w:w="1555" w:type="dxa"/>
          </w:tcPr>
          <w:p w14:paraId="11B3530E"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w:t>
            </w:r>
          </w:p>
        </w:tc>
        <w:tc>
          <w:tcPr>
            <w:tcW w:w="1093" w:type="dxa"/>
          </w:tcPr>
          <w:p w14:paraId="27860146"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III-IV</w:t>
            </w:r>
          </w:p>
        </w:tc>
        <w:tc>
          <w:tcPr>
            <w:tcW w:w="1580" w:type="dxa"/>
          </w:tcPr>
          <w:p w14:paraId="5AEBB551"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2002</w:t>
            </w:r>
          </w:p>
        </w:tc>
        <w:tc>
          <w:tcPr>
            <w:tcW w:w="1465" w:type="dxa"/>
          </w:tcPr>
          <w:p w14:paraId="1F97CAEE"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Used with adjuvant Nor-MDP (Muramyl dipeptide)</w:t>
            </w:r>
          </w:p>
        </w:tc>
        <w:tc>
          <w:tcPr>
            <w:tcW w:w="2376" w:type="dxa"/>
          </w:tcPr>
          <w:p w14:paraId="1D50D285" w14:textId="3FAA2809"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Longer </w:t>
            </w:r>
            <w:r w:rsidR="007E1D98">
              <w:rPr>
                <w:rFonts w:ascii="Book Antiqua" w:hAnsi="Book Antiqua" w:cs="Times New Roman"/>
              </w:rPr>
              <w:t>OS</w:t>
            </w:r>
            <w:r w:rsidRPr="00373A49">
              <w:rPr>
                <w:rFonts w:ascii="Book Antiqua" w:hAnsi="Book Antiqua" w:cs="Times New Roman"/>
              </w:rPr>
              <w:t xml:space="preserve"> with an excellent safety profile in patients with CRC</w:t>
            </w:r>
          </w:p>
        </w:tc>
      </w:tr>
      <w:tr w:rsidR="00CB5F33" w:rsidRPr="00373A49" w14:paraId="40C16C01" w14:textId="77777777" w:rsidTr="005307C8">
        <w:trPr>
          <w:trHeight w:val="1890"/>
        </w:trPr>
        <w:tc>
          <w:tcPr>
            <w:tcW w:w="1678" w:type="dxa"/>
            <w:shd w:val="clear" w:color="auto" w:fill="auto"/>
          </w:tcPr>
          <w:p w14:paraId="30360532" w14:textId="77777777" w:rsidR="00CB5F33" w:rsidRPr="00373A49" w:rsidRDefault="00CB5F33" w:rsidP="00D51A4C">
            <w:pPr>
              <w:spacing w:line="360" w:lineRule="auto"/>
              <w:jc w:val="both"/>
              <w:rPr>
                <w:rFonts w:ascii="Book Antiqua" w:hAnsi="Book Antiqua"/>
              </w:rPr>
            </w:pPr>
            <w:r w:rsidRPr="00373A49">
              <w:rPr>
                <w:rFonts w:ascii="Book Antiqua" w:hAnsi="Book Antiqua"/>
              </w:rPr>
              <w:t xml:space="preserve">Recombinant </w:t>
            </w:r>
            <w:r w:rsidR="00384512" w:rsidRPr="00373A49">
              <w:rPr>
                <w:rFonts w:ascii="Book Antiqua" w:hAnsi="Book Antiqua"/>
              </w:rPr>
              <w:t>CEA</w:t>
            </w:r>
            <w:r w:rsidR="00384512" w:rsidRPr="00373A49">
              <w:rPr>
                <w:rFonts w:ascii="Book Antiqua" w:hAnsi="Book Antiqua"/>
                <w:lang w:eastAsia="zh-CN"/>
              </w:rPr>
              <w:t xml:space="preserve"> </w:t>
            </w:r>
            <w:r w:rsidRPr="00373A49">
              <w:rPr>
                <w:rFonts w:ascii="Book Antiqua" w:hAnsi="Book Antiqua"/>
              </w:rPr>
              <w:t>expressed in baculovirus system</w:t>
            </w:r>
          </w:p>
        </w:tc>
        <w:tc>
          <w:tcPr>
            <w:tcW w:w="1555" w:type="dxa"/>
          </w:tcPr>
          <w:p w14:paraId="23722D93"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Expressed in</w:t>
            </w:r>
            <w:r w:rsidR="00275245" w:rsidRPr="00373A49">
              <w:rPr>
                <w:rFonts w:ascii="Book Antiqua" w:hAnsi="Book Antiqua" w:cs="Times New Roman"/>
                <w:lang w:eastAsia="zh-CN"/>
              </w:rPr>
              <w:t xml:space="preserve"> </w:t>
            </w:r>
            <w:r w:rsidRPr="00373A49">
              <w:rPr>
                <w:rFonts w:ascii="Book Antiqua" w:hAnsi="Book Antiqua" w:cs="Times New Roman"/>
              </w:rPr>
              <w:t>baculovirus-insect cell system</w:t>
            </w:r>
          </w:p>
        </w:tc>
        <w:tc>
          <w:tcPr>
            <w:tcW w:w="1093" w:type="dxa"/>
          </w:tcPr>
          <w:p w14:paraId="6E4B3525"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Stage I-III</w:t>
            </w:r>
          </w:p>
        </w:tc>
        <w:tc>
          <w:tcPr>
            <w:tcW w:w="1580" w:type="dxa"/>
          </w:tcPr>
          <w:p w14:paraId="5642B6FD"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2004</w:t>
            </w:r>
          </w:p>
        </w:tc>
        <w:tc>
          <w:tcPr>
            <w:tcW w:w="1465" w:type="dxa"/>
          </w:tcPr>
          <w:p w14:paraId="5872ED23" w14:textId="7DCECA1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Used with adjuvant </w:t>
            </w:r>
            <w:r w:rsidR="007E1D98">
              <w:rPr>
                <w:rFonts w:ascii="Book Antiqua" w:hAnsi="Book Antiqua" w:cs="Times New Roman"/>
              </w:rPr>
              <w:t>a</w:t>
            </w:r>
            <w:r w:rsidRPr="00373A49">
              <w:rPr>
                <w:rFonts w:ascii="Book Antiqua" w:hAnsi="Book Antiqua" w:cs="Times New Roman"/>
              </w:rPr>
              <w:t>lum and GM-CSF</w:t>
            </w:r>
          </w:p>
        </w:tc>
        <w:tc>
          <w:tcPr>
            <w:tcW w:w="2376" w:type="dxa"/>
          </w:tcPr>
          <w:p w14:paraId="4C0040C4"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Potent and long lasting antigen specific IgG and T cell response</w:t>
            </w:r>
          </w:p>
        </w:tc>
      </w:tr>
      <w:tr w:rsidR="00CB5F33" w:rsidRPr="00373A49" w14:paraId="2201F7B1" w14:textId="77777777" w:rsidTr="005307C8">
        <w:trPr>
          <w:trHeight w:val="810"/>
        </w:trPr>
        <w:tc>
          <w:tcPr>
            <w:tcW w:w="1678" w:type="dxa"/>
          </w:tcPr>
          <w:p w14:paraId="5759432B" w14:textId="77777777" w:rsidR="00CB5F33" w:rsidRPr="00373A49" w:rsidRDefault="00CB5F33" w:rsidP="00D51A4C">
            <w:pPr>
              <w:spacing w:line="360" w:lineRule="auto"/>
              <w:jc w:val="both"/>
              <w:rPr>
                <w:rFonts w:ascii="Book Antiqua" w:hAnsi="Book Antiqua"/>
              </w:rPr>
            </w:pPr>
            <w:r w:rsidRPr="00373A49">
              <w:rPr>
                <w:rFonts w:ascii="Book Antiqua" w:hAnsi="Book Antiqua"/>
              </w:rPr>
              <w:t>Survivin-2B Human</w:t>
            </w:r>
          </w:p>
        </w:tc>
        <w:tc>
          <w:tcPr>
            <w:tcW w:w="1555" w:type="dxa"/>
          </w:tcPr>
          <w:p w14:paraId="1672BC8A" w14:textId="77777777" w:rsidR="00CB5F33" w:rsidRPr="00373A49" w:rsidRDefault="00CB5F33" w:rsidP="00D51A4C">
            <w:pPr>
              <w:spacing w:line="360" w:lineRule="auto"/>
              <w:jc w:val="both"/>
              <w:rPr>
                <w:rFonts w:ascii="Book Antiqua" w:hAnsi="Book Antiqua"/>
              </w:rPr>
            </w:pPr>
            <w:r w:rsidRPr="00373A49">
              <w:rPr>
                <w:rFonts w:ascii="Book Antiqua" w:hAnsi="Book Antiqua"/>
              </w:rPr>
              <w:t>-</w:t>
            </w:r>
          </w:p>
        </w:tc>
        <w:tc>
          <w:tcPr>
            <w:tcW w:w="1093" w:type="dxa"/>
          </w:tcPr>
          <w:p w14:paraId="4AB7AD89"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Metastatic</w:t>
            </w:r>
          </w:p>
        </w:tc>
        <w:tc>
          <w:tcPr>
            <w:tcW w:w="1580" w:type="dxa"/>
          </w:tcPr>
          <w:p w14:paraId="03892B7A"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2004</w:t>
            </w:r>
          </w:p>
        </w:tc>
        <w:tc>
          <w:tcPr>
            <w:tcW w:w="1465" w:type="dxa"/>
          </w:tcPr>
          <w:p w14:paraId="40559E78"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Used with adjuvant UFT (uracil-tegafur)</w:t>
            </w:r>
          </w:p>
        </w:tc>
        <w:tc>
          <w:tcPr>
            <w:tcW w:w="2376" w:type="dxa"/>
          </w:tcPr>
          <w:p w14:paraId="2FAD2F72"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Excellent safety profile with potent immune response against HLA-A24-expression in patients with CRC</w:t>
            </w:r>
          </w:p>
        </w:tc>
      </w:tr>
      <w:tr w:rsidR="00CB5F33" w:rsidRPr="00373A49" w14:paraId="3FA375CF" w14:textId="77777777" w:rsidTr="005307C8">
        <w:trPr>
          <w:trHeight w:val="1102"/>
        </w:trPr>
        <w:tc>
          <w:tcPr>
            <w:tcW w:w="1678" w:type="dxa"/>
          </w:tcPr>
          <w:p w14:paraId="4087FB85"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G17DT (N-terminus of gastrin 17)</w:t>
            </w:r>
          </w:p>
        </w:tc>
        <w:tc>
          <w:tcPr>
            <w:tcW w:w="1555" w:type="dxa"/>
          </w:tcPr>
          <w:p w14:paraId="3BC8FC53"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w:t>
            </w:r>
          </w:p>
        </w:tc>
        <w:tc>
          <w:tcPr>
            <w:tcW w:w="1093" w:type="dxa"/>
          </w:tcPr>
          <w:p w14:paraId="0CE9ADBD" w14:textId="0A2FDC25" w:rsidR="00CB5F33" w:rsidRPr="00373A49" w:rsidRDefault="00CB5F33" w:rsidP="00E8026B">
            <w:pPr>
              <w:tabs>
                <w:tab w:val="left" w:pos="1134"/>
              </w:tabs>
              <w:spacing w:line="360" w:lineRule="auto"/>
              <w:ind w:left="-18" w:firstLine="18"/>
              <w:jc w:val="both"/>
              <w:rPr>
                <w:rFonts w:ascii="Book Antiqua" w:hAnsi="Book Antiqua" w:cs="Times New Roman"/>
              </w:rPr>
            </w:pPr>
            <w:r w:rsidRPr="00373A49">
              <w:rPr>
                <w:rFonts w:ascii="Book Antiqua" w:hAnsi="Book Antiqua" w:cs="Times New Roman"/>
              </w:rPr>
              <w:t>Metastatic</w:t>
            </w:r>
          </w:p>
        </w:tc>
        <w:tc>
          <w:tcPr>
            <w:tcW w:w="1580" w:type="dxa"/>
          </w:tcPr>
          <w:p w14:paraId="7BBAED5E"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2014</w:t>
            </w:r>
          </w:p>
        </w:tc>
        <w:tc>
          <w:tcPr>
            <w:tcW w:w="1465" w:type="dxa"/>
          </w:tcPr>
          <w:p w14:paraId="4D313AD0" w14:textId="691D2B71"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Used with adjuvant </w:t>
            </w:r>
            <w:r w:rsidR="00E34AF3">
              <w:rPr>
                <w:rFonts w:ascii="Book Antiqua" w:hAnsi="Book Antiqua" w:cs="Times New Roman"/>
              </w:rPr>
              <w:t>d</w:t>
            </w:r>
            <w:r w:rsidRPr="00373A49">
              <w:rPr>
                <w:rFonts w:ascii="Book Antiqua" w:hAnsi="Book Antiqua" w:cs="Times New Roman"/>
              </w:rPr>
              <w:t>iphtheria toxoid</w:t>
            </w:r>
          </w:p>
        </w:tc>
        <w:tc>
          <w:tcPr>
            <w:tcW w:w="2376" w:type="dxa"/>
          </w:tcPr>
          <w:p w14:paraId="74AA2D94"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In combination with irinotecan this vaccine has an acceptable immune response with significantly longer survival</w:t>
            </w:r>
          </w:p>
        </w:tc>
      </w:tr>
      <w:tr w:rsidR="00CB5F33" w:rsidRPr="00373A49" w14:paraId="1EB2979C" w14:textId="77777777" w:rsidTr="005307C8">
        <w:trPr>
          <w:trHeight w:val="1145"/>
        </w:trPr>
        <w:tc>
          <w:tcPr>
            <w:tcW w:w="1678" w:type="dxa"/>
          </w:tcPr>
          <w:p w14:paraId="7CEB6787"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OCV-C02 </w:t>
            </w:r>
          </w:p>
        </w:tc>
        <w:tc>
          <w:tcPr>
            <w:tcW w:w="1555" w:type="dxa"/>
          </w:tcPr>
          <w:p w14:paraId="6DEFA45F"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w:t>
            </w:r>
          </w:p>
        </w:tc>
        <w:tc>
          <w:tcPr>
            <w:tcW w:w="1093" w:type="dxa"/>
          </w:tcPr>
          <w:p w14:paraId="1D81B3F2"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Metastatic</w:t>
            </w:r>
          </w:p>
        </w:tc>
        <w:tc>
          <w:tcPr>
            <w:tcW w:w="1580" w:type="dxa"/>
          </w:tcPr>
          <w:p w14:paraId="13E0FFE4"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2017</w:t>
            </w:r>
          </w:p>
        </w:tc>
        <w:tc>
          <w:tcPr>
            <w:tcW w:w="1465" w:type="dxa"/>
          </w:tcPr>
          <w:p w14:paraId="39C5916A" w14:textId="1F1875A4"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Two peptide epitopes derived</w:t>
            </w:r>
            <w:r w:rsidR="0046038C" w:rsidRPr="00373A49">
              <w:rPr>
                <w:rFonts w:ascii="Book Antiqua" w:hAnsi="Book Antiqua" w:cs="Times New Roman"/>
                <w:lang w:eastAsia="zh-CN"/>
              </w:rPr>
              <w:t xml:space="preserve"> </w:t>
            </w:r>
            <w:r w:rsidRPr="00373A49">
              <w:rPr>
                <w:rFonts w:ascii="Book Antiqua" w:hAnsi="Book Antiqua" w:cs="Times New Roman"/>
              </w:rPr>
              <w:t xml:space="preserve">from RNF43 and TOMM34 and used with adjuvant </w:t>
            </w:r>
            <w:r w:rsidR="00E34AF3">
              <w:rPr>
                <w:rFonts w:ascii="Book Antiqua" w:hAnsi="Book Antiqua" w:cs="Times New Roman"/>
              </w:rPr>
              <w:t>m</w:t>
            </w:r>
            <w:r w:rsidRPr="00373A49">
              <w:rPr>
                <w:rFonts w:ascii="Book Antiqua" w:hAnsi="Book Antiqua" w:cs="Times New Roman"/>
              </w:rPr>
              <w:t>ontanide ISA 51</w:t>
            </w:r>
          </w:p>
        </w:tc>
        <w:tc>
          <w:tcPr>
            <w:tcW w:w="2376" w:type="dxa"/>
          </w:tcPr>
          <w:p w14:paraId="6B686333"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Safe immune response in recurrent or advanced stage CRC patients resistant to standard chemotherapy</w:t>
            </w:r>
          </w:p>
        </w:tc>
      </w:tr>
      <w:tr w:rsidR="00CB5F33" w:rsidRPr="00373A49" w14:paraId="3013D22E" w14:textId="77777777" w:rsidTr="005307C8">
        <w:trPr>
          <w:trHeight w:val="274"/>
        </w:trPr>
        <w:tc>
          <w:tcPr>
            <w:tcW w:w="1678" w:type="dxa"/>
          </w:tcPr>
          <w:p w14:paraId="446F0DB8" w14:textId="0865DFCF"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RNF43 and TOMM34</w:t>
            </w:r>
            <w:r w:rsidR="00E34AF3">
              <w:rPr>
                <w:rFonts w:ascii="Book Antiqua" w:hAnsi="Book Antiqua" w:cs="Times New Roman"/>
              </w:rPr>
              <w:t>-</w:t>
            </w:r>
            <w:r w:rsidRPr="00373A49">
              <w:rPr>
                <w:rFonts w:ascii="Book Antiqua" w:hAnsi="Book Antiqua" w:cs="Times New Roman"/>
              </w:rPr>
              <w:t xml:space="preserve">derived peptides </w:t>
            </w:r>
          </w:p>
        </w:tc>
        <w:tc>
          <w:tcPr>
            <w:tcW w:w="1555" w:type="dxa"/>
          </w:tcPr>
          <w:p w14:paraId="736E21B5"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w:t>
            </w:r>
          </w:p>
        </w:tc>
        <w:tc>
          <w:tcPr>
            <w:tcW w:w="1093" w:type="dxa"/>
          </w:tcPr>
          <w:p w14:paraId="63102319"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III</w:t>
            </w:r>
          </w:p>
        </w:tc>
        <w:tc>
          <w:tcPr>
            <w:tcW w:w="1580" w:type="dxa"/>
          </w:tcPr>
          <w:p w14:paraId="7D1F6A24"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2018</w:t>
            </w:r>
          </w:p>
        </w:tc>
        <w:tc>
          <w:tcPr>
            <w:tcW w:w="1465" w:type="dxa"/>
          </w:tcPr>
          <w:p w14:paraId="3937F525" w14:textId="28141535" w:rsidR="00CB5F33" w:rsidRPr="00373A49" w:rsidRDefault="00405D2F" w:rsidP="00D51A4C">
            <w:pPr>
              <w:spacing w:line="360" w:lineRule="auto"/>
              <w:jc w:val="both"/>
              <w:rPr>
                <w:rFonts w:ascii="Book Antiqua" w:hAnsi="Book Antiqua" w:cs="Times New Roman"/>
              </w:rPr>
            </w:pPr>
            <w:r w:rsidRPr="00373A49">
              <w:rPr>
                <w:rFonts w:ascii="Book Antiqua" w:hAnsi="Book Antiqua" w:cs="Times New Roman"/>
              </w:rPr>
              <w:t>Used with</w:t>
            </w:r>
            <w:r w:rsidRPr="00373A49">
              <w:rPr>
                <w:rFonts w:ascii="Book Antiqua" w:hAnsi="Book Antiqua" w:cs="Times New Roman"/>
                <w:lang w:eastAsia="zh-CN"/>
              </w:rPr>
              <w:t xml:space="preserve"> </w:t>
            </w:r>
            <w:r w:rsidR="00E34AF3">
              <w:rPr>
                <w:rFonts w:ascii="Book Antiqua" w:hAnsi="Book Antiqua" w:cs="Times New Roman"/>
              </w:rPr>
              <w:t>u</w:t>
            </w:r>
            <w:r w:rsidR="00164FDD" w:rsidRPr="00373A49">
              <w:rPr>
                <w:rFonts w:ascii="Book Antiqua" w:hAnsi="Book Antiqua" w:cs="Times New Roman"/>
              </w:rPr>
              <w:t>racil-tegafur</w:t>
            </w:r>
            <w:r w:rsidR="00CB5F33" w:rsidRPr="00373A49">
              <w:rPr>
                <w:rFonts w:ascii="Book Antiqua" w:hAnsi="Book Antiqua" w:cs="Times New Roman"/>
              </w:rPr>
              <w:t xml:space="preserve">/leucovorin, </w:t>
            </w:r>
            <w:r w:rsidR="00E34AF3">
              <w:rPr>
                <w:rFonts w:ascii="Book Antiqua" w:hAnsi="Book Antiqua" w:cs="Times New Roman"/>
              </w:rPr>
              <w:t>m</w:t>
            </w:r>
            <w:r w:rsidR="00CB5F33" w:rsidRPr="00373A49">
              <w:rPr>
                <w:rFonts w:ascii="Book Antiqua" w:hAnsi="Book Antiqua" w:cs="Times New Roman"/>
              </w:rPr>
              <w:t>ontanide ISA 51</w:t>
            </w:r>
          </w:p>
        </w:tc>
        <w:tc>
          <w:tcPr>
            <w:tcW w:w="2376" w:type="dxa"/>
          </w:tcPr>
          <w:p w14:paraId="32C44EE7" w14:textId="257E642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Strong immune response with increased </w:t>
            </w:r>
            <w:r w:rsidR="00E34AF3">
              <w:rPr>
                <w:rFonts w:ascii="Book Antiqua" w:hAnsi="Book Antiqua" w:cs="Times New Roman"/>
              </w:rPr>
              <w:t>OS</w:t>
            </w:r>
            <w:r w:rsidRPr="00373A49">
              <w:rPr>
                <w:rFonts w:ascii="Book Antiqua" w:hAnsi="Book Antiqua" w:cs="Times New Roman"/>
              </w:rPr>
              <w:t xml:space="preserve"> in patients with stage III CRC</w:t>
            </w:r>
          </w:p>
        </w:tc>
      </w:tr>
      <w:tr w:rsidR="00CB5F33" w:rsidRPr="00373A49" w14:paraId="2AF816FD" w14:textId="77777777" w:rsidTr="005307C8">
        <w:trPr>
          <w:trHeight w:val="560"/>
        </w:trPr>
        <w:tc>
          <w:tcPr>
            <w:tcW w:w="1678" w:type="dxa"/>
          </w:tcPr>
          <w:p w14:paraId="0372F586"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PolyPEPI1018</w:t>
            </w:r>
          </w:p>
        </w:tc>
        <w:tc>
          <w:tcPr>
            <w:tcW w:w="1555" w:type="dxa"/>
          </w:tcPr>
          <w:p w14:paraId="6C41BBBE"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w:t>
            </w:r>
          </w:p>
        </w:tc>
        <w:tc>
          <w:tcPr>
            <w:tcW w:w="1093" w:type="dxa"/>
          </w:tcPr>
          <w:p w14:paraId="30CC4C5B"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Metastatic</w:t>
            </w:r>
          </w:p>
        </w:tc>
        <w:tc>
          <w:tcPr>
            <w:tcW w:w="1580" w:type="dxa"/>
          </w:tcPr>
          <w:p w14:paraId="2899FAEE"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2020</w:t>
            </w:r>
          </w:p>
        </w:tc>
        <w:tc>
          <w:tcPr>
            <w:tcW w:w="1465" w:type="dxa"/>
          </w:tcPr>
          <w:p w14:paraId="363C34F5" w14:textId="7CD4F419"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Used with adjuvant </w:t>
            </w:r>
            <w:r w:rsidR="00E34AF3">
              <w:rPr>
                <w:rFonts w:ascii="Book Antiqua" w:hAnsi="Book Antiqua" w:cs="Times New Roman"/>
              </w:rPr>
              <w:t>m</w:t>
            </w:r>
            <w:r w:rsidRPr="00373A49">
              <w:rPr>
                <w:rFonts w:ascii="Book Antiqua" w:hAnsi="Book Antiqua" w:cs="Times New Roman"/>
              </w:rPr>
              <w:t>ontanide ISA 51 Human</w:t>
            </w:r>
          </w:p>
        </w:tc>
        <w:tc>
          <w:tcPr>
            <w:tcW w:w="2376" w:type="dxa"/>
          </w:tcPr>
          <w:p w14:paraId="3EC87332" w14:textId="10A54B4F"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Safe</w:t>
            </w:r>
            <w:r w:rsidR="00E34AF3">
              <w:rPr>
                <w:rFonts w:ascii="Book Antiqua" w:hAnsi="Book Antiqua" w:cs="Times New Roman"/>
              </w:rPr>
              <w:t xml:space="preserve"> and</w:t>
            </w:r>
            <w:r w:rsidRPr="00373A49">
              <w:rPr>
                <w:rFonts w:ascii="Book Antiqua" w:hAnsi="Book Antiqua" w:cs="Times New Roman"/>
              </w:rPr>
              <w:t xml:space="preserve"> well-tolerated and induced robust CRC-specific T cell responses, similar to personalized neoantigen vaccines</w:t>
            </w:r>
          </w:p>
        </w:tc>
      </w:tr>
      <w:tr w:rsidR="00CB5F33" w:rsidRPr="00373A49" w14:paraId="50D95F5B" w14:textId="77777777" w:rsidTr="005307C8">
        <w:trPr>
          <w:trHeight w:val="350"/>
        </w:trPr>
        <w:tc>
          <w:tcPr>
            <w:tcW w:w="9747" w:type="dxa"/>
            <w:gridSpan w:val="6"/>
          </w:tcPr>
          <w:p w14:paraId="0A96A8E0"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mRNA-based vaccines</w:t>
            </w:r>
            <w:r w:rsidRPr="00373A49">
              <w:rPr>
                <w:rFonts w:ascii="Book Antiqua" w:hAnsi="Book Antiqua" w:cs="Times New Roman"/>
                <w:vertAlign w:val="superscript"/>
              </w:rPr>
              <w:t>[80]</w:t>
            </w:r>
          </w:p>
        </w:tc>
      </w:tr>
      <w:tr w:rsidR="00CB5F33" w:rsidRPr="00373A49" w14:paraId="2A2A4CF3" w14:textId="77777777" w:rsidTr="005307C8">
        <w:trPr>
          <w:trHeight w:val="837"/>
        </w:trPr>
        <w:tc>
          <w:tcPr>
            <w:tcW w:w="1678" w:type="dxa"/>
          </w:tcPr>
          <w:p w14:paraId="3E2C18ED"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NCI 4650 (mRNA 4650)</w:t>
            </w:r>
          </w:p>
        </w:tc>
        <w:tc>
          <w:tcPr>
            <w:tcW w:w="1555" w:type="dxa"/>
          </w:tcPr>
          <w:p w14:paraId="3CC50108"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w:t>
            </w:r>
          </w:p>
        </w:tc>
        <w:tc>
          <w:tcPr>
            <w:tcW w:w="1093" w:type="dxa"/>
          </w:tcPr>
          <w:p w14:paraId="6CC56DF0"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Metastatic</w:t>
            </w:r>
          </w:p>
        </w:tc>
        <w:tc>
          <w:tcPr>
            <w:tcW w:w="1580" w:type="dxa"/>
          </w:tcPr>
          <w:p w14:paraId="6D178ED0"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2019</w:t>
            </w:r>
          </w:p>
        </w:tc>
        <w:tc>
          <w:tcPr>
            <w:tcW w:w="1465" w:type="dxa"/>
          </w:tcPr>
          <w:p w14:paraId="3BCEC0DE"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w:t>
            </w:r>
          </w:p>
        </w:tc>
        <w:tc>
          <w:tcPr>
            <w:tcW w:w="2376" w:type="dxa"/>
          </w:tcPr>
          <w:p w14:paraId="05C9CF81"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Partly safe and neoantigen specific CD8 and CD4 T cells responses against CRC neoepitopes</w:t>
            </w:r>
          </w:p>
        </w:tc>
      </w:tr>
      <w:tr w:rsidR="00CB5F33" w:rsidRPr="00373A49" w14:paraId="599AA178" w14:textId="77777777" w:rsidTr="005307C8">
        <w:trPr>
          <w:trHeight w:val="810"/>
        </w:trPr>
        <w:tc>
          <w:tcPr>
            <w:tcW w:w="1678" w:type="dxa"/>
          </w:tcPr>
          <w:p w14:paraId="33D6CBE3"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mRNA 4157</w:t>
            </w:r>
          </w:p>
        </w:tc>
        <w:tc>
          <w:tcPr>
            <w:tcW w:w="1555" w:type="dxa"/>
          </w:tcPr>
          <w:p w14:paraId="5258937D"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w:t>
            </w:r>
          </w:p>
        </w:tc>
        <w:tc>
          <w:tcPr>
            <w:tcW w:w="1093" w:type="dxa"/>
          </w:tcPr>
          <w:p w14:paraId="2B1EFBF3"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Metastatic</w:t>
            </w:r>
          </w:p>
        </w:tc>
        <w:tc>
          <w:tcPr>
            <w:tcW w:w="1580" w:type="dxa"/>
          </w:tcPr>
          <w:p w14:paraId="5EB47570"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2019</w:t>
            </w:r>
          </w:p>
        </w:tc>
        <w:tc>
          <w:tcPr>
            <w:tcW w:w="1465" w:type="dxa"/>
          </w:tcPr>
          <w:p w14:paraId="4C0A3390" w14:textId="3046E2A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In combination with </w:t>
            </w:r>
            <w:r w:rsidR="00E34AF3">
              <w:rPr>
                <w:rFonts w:ascii="Book Antiqua" w:hAnsi="Book Antiqua" w:cs="Times New Roman"/>
              </w:rPr>
              <w:t>p</w:t>
            </w:r>
            <w:r w:rsidRPr="00373A49">
              <w:rPr>
                <w:rFonts w:ascii="Book Antiqua" w:hAnsi="Book Antiqua" w:cs="Times New Roman"/>
              </w:rPr>
              <w:t>embrolizumab</w:t>
            </w:r>
          </w:p>
        </w:tc>
        <w:tc>
          <w:tcPr>
            <w:tcW w:w="2376" w:type="dxa"/>
          </w:tcPr>
          <w:p w14:paraId="3E68E80A" w14:textId="2A71E90D"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Partly safe and strong neoantigen specific T cell responses against CRC neoepitopes</w:t>
            </w:r>
          </w:p>
        </w:tc>
      </w:tr>
      <w:tr w:rsidR="00CB5F33" w:rsidRPr="00373A49" w14:paraId="08F3C356" w14:textId="77777777" w:rsidTr="005307C8">
        <w:trPr>
          <w:trHeight w:val="810"/>
        </w:trPr>
        <w:tc>
          <w:tcPr>
            <w:tcW w:w="1678" w:type="dxa"/>
          </w:tcPr>
          <w:p w14:paraId="1C3170A2"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V 941 (mRNA 5671) </w:t>
            </w:r>
          </w:p>
        </w:tc>
        <w:tc>
          <w:tcPr>
            <w:tcW w:w="1555" w:type="dxa"/>
          </w:tcPr>
          <w:p w14:paraId="2FBAA9E1"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w:t>
            </w:r>
          </w:p>
        </w:tc>
        <w:tc>
          <w:tcPr>
            <w:tcW w:w="1093" w:type="dxa"/>
          </w:tcPr>
          <w:p w14:paraId="2713EAF7"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Metastatic</w:t>
            </w:r>
          </w:p>
        </w:tc>
        <w:tc>
          <w:tcPr>
            <w:tcW w:w="1580" w:type="dxa"/>
          </w:tcPr>
          <w:p w14:paraId="4229D17C"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2019, NCT03948763</w:t>
            </w:r>
          </w:p>
        </w:tc>
        <w:tc>
          <w:tcPr>
            <w:tcW w:w="1465" w:type="dxa"/>
          </w:tcPr>
          <w:p w14:paraId="59564E06" w14:textId="6F065D0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In combination with </w:t>
            </w:r>
            <w:r w:rsidR="00E34AF3">
              <w:rPr>
                <w:rFonts w:ascii="Book Antiqua" w:hAnsi="Book Antiqua" w:cs="Times New Roman"/>
              </w:rPr>
              <w:t>p</w:t>
            </w:r>
            <w:r w:rsidRPr="00373A49">
              <w:rPr>
                <w:rFonts w:ascii="Book Antiqua" w:hAnsi="Book Antiqua" w:cs="Times New Roman"/>
              </w:rPr>
              <w:t>embrolizumab</w:t>
            </w:r>
          </w:p>
        </w:tc>
        <w:tc>
          <w:tcPr>
            <w:tcW w:w="2376" w:type="dxa"/>
          </w:tcPr>
          <w:p w14:paraId="5EFC1D0F" w14:textId="5D771252"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KRAS vaccine clinical trial is underway</w:t>
            </w:r>
            <w:r w:rsidR="00E34AF3">
              <w:rPr>
                <w:rFonts w:ascii="Book Antiqua" w:hAnsi="Book Antiqua" w:cs="Times New Roman"/>
              </w:rPr>
              <w:t>,</w:t>
            </w:r>
            <w:r w:rsidRPr="00373A49">
              <w:rPr>
                <w:rFonts w:ascii="Book Antiqua" w:hAnsi="Book Antiqua" w:cs="Times New Roman"/>
              </w:rPr>
              <w:t xml:space="preserve"> and the results are eagerly awaited</w:t>
            </w:r>
          </w:p>
        </w:tc>
      </w:tr>
      <w:tr w:rsidR="00CB5F33" w:rsidRPr="00373A49" w14:paraId="12023691" w14:textId="77777777" w:rsidTr="005307C8">
        <w:trPr>
          <w:trHeight w:val="274"/>
        </w:trPr>
        <w:tc>
          <w:tcPr>
            <w:tcW w:w="1678" w:type="dxa"/>
          </w:tcPr>
          <w:p w14:paraId="0A996987" w14:textId="77777777" w:rsidR="00CB5F33" w:rsidRPr="00373A49" w:rsidRDefault="00057DD6" w:rsidP="00D51A4C">
            <w:pPr>
              <w:spacing w:line="360" w:lineRule="auto"/>
              <w:jc w:val="both"/>
              <w:rPr>
                <w:rFonts w:ascii="Book Antiqua" w:hAnsi="Book Antiqua" w:cs="Times New Roman"/>
              </w:rPr>
            </w:pPr>
            <w:r w:rsidRPr="00373A49">
              <w:rPr>
                <w:rFonts w:ascii="Book Antiqua" w:hAnsi="Book Antiqua" w:cs="Times New Roman"/>
              </w:rPr>
              <w:t>RO 7198</w:t>
            </w:r>
            <w:r w:rsidR="00CB5F33" w:rsidRPr="00373A49">
              <w:rPr>
                <w:rFonts w:ascii="Book Antiqua" w:hAnsi="Book Antiqua" w:cs="Times New Roman"/>
              </w:rPr>
              <w:t>457 (RG 6180)</w:t>
            </w:r>
          </w:p>
        </w:tc>
        <w:tc>
          <w:tcPr>
            <w:tcW w:w="1555" w:type="dxa"/>
          </w:tcPr>
          <w:p w14:paraId="3A7204C2"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w:t>
            </w:r>
          </w:p>
        </w:tc>
        <w:tc>
          <w:tcPr>
            <w:tcW w:w="1093" w:type="dxa"/>
          </w:tcPr>
          <w:p w14:paraId="432D6077"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Metastatic</w:t>
            </w:r>
          </w:p>
        </w:tc>
        <w:tc>
          <w:tcPr>
            <w:tcW w:w="1580" w:type="dxa"/>
          </w:tcPr>
          <w:p w14:paraId="3EDA94D7"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2020</w:t>
            </w:r>
          </w:p>
        </w:tc>
        <w:tc>
          <w:tcPr>
            <w:tcW w:w="1465" w:type="dxa"/>
          </w:tcPr>
          <w:p w14:paraId="628CCD40" w14:textId="622BD66B"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In combination with </w:t>
            </w:r>
            <w:r w:rsidR="00E34AF3">
              <w:rPr>
                <w:rFonts w:ascii="Book Antiqua" w:hAnsi="Book Antiqua" w:cs="Times New Roman"/>
              </w:rPr>
              <w:t>a</w:t>
            </w:r>
            <w:r w:rsidRPr="00373A49">
              <w:rPr>
                <w:rFonts w:ascii="Book Antiqua" w:hAnsi="Book Antiqua" w:cs="Times New Roman"/>
              </w:rPr>
              <w:t>tezolizumab</w:t>
            </w:r>
          </w:p>
        </w:tc>
        <w:tc>
          <w:tcPr>
            <w:tcW w:w="2376" w:type="dxa"/>
          </w:tcPr>
          <w:p w14:paraId="4EAB0596"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Partly safe and strong neoantigen specific immune responses </w:t>
            </w:r>
          </w:p>
        </w:tc>
      </w:tr>
      <w:tr w:rsidR="00CB5F33" w:rsidRPr="00373A49" w14:paraId="25C1C077" w14:textId="77777777" w:rsidTr="005307C8">
        <w:trPr>
          <w:trHeight w:val="333"/>
        </w:trPr>
        <w:tc>
          <w:tcPr>
            <w:tcW w:w="9747" w:type="dxa"/>
            <w:gridSpan w:val="6"/>
          </w:tcPr>
          <w:p w14:paraId="79F421CD"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Cell based vaccines</w:t>
            </w:r>
            <w:r w:rsidRPr="00373A49">
              <w:rPr>
                <w:rFonts w:ascii="Book Antiqua" w:hAnsi="Book Antiqua" w:cs="Times New Roman"/>
                <w:vertAlign w:val="superscript"/>
              </w:rPr>
              <w:t>[80]</w:t>
            </w:r>
          </w:p>
        </w:tc>
      </w:tr>
      <w:tr w:rsidR="00CB5F33" w:rsidRPr="00373A49" w14:paraId="7C96CCE1" w14:textId="77777777" w:rsidTr="005307C8">
        <w:trPr>
          <w:trHeight w:val="560"/>
        </w:trPr>
        <w:tc>
          <w:tcPr>
            <w:tcW w:w="1678" w:type="dxa"/>
          </w:tcPr>
          <w:p w14:paraId="15016CF9"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Tumor cell</w:t>
            </w:r>
          </w:p>
        </w:tc>
        <w:tc>
          <w:tcPr>
            <w:tcW w:w="1555" w:type="dxa"/>
          </w:tcPr>
          <w:p w14:paraId="72BE5AD4"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Tumor cell</w:t>
            </w:r>
          </w:p>
        </w:tc>
        <w:tc>
          <w:tcPr>
            <w:tcW w:w="1093" w:type="dxa"/>
          </w:tcPr>
          <w:p w14:paraId="0BAF7712"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II and III</w:t>
            </w:r>
          </w:p>
        </w:tc>
        <w:tc>
          <w:tcPr>
            <w:tcW w:w="1580" w:type="dxa"/>
          </w:tcPr>
          <w:p w14:paraId="6577B159"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2000</w:t>
            </w:r>
          </w:p>
        </w:tc>
        <w:tc>
          <w:tcPr>
            <w:tcW w:w="1465" w:type="dxa"/>
          </w:tcPr>
          <w:p w14:paraId="3BDB8BEF"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In combination with BCG</w:t>
            </w:r>
          </w:p>
        </w:tc>
        <w:tc>
          <w:tcPr>
            <w:tcW w:w="2376" w:type="dxa"/>
          </w:tcPr>
          <w:p w14:paraId="7094192D" w14:textId="435374FD"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 xml:space="preserve">Less potency with </w:t>
            </w:r>
            <w:r w:rsidR="00E34AF3">
              <w:rPr>
                <w:rFonts w:ascii="Book Antiqua" w:hAnsi="Book Antiqua" w:cs="Times New Roman"/>
              </w:rPr>
              <w:t>5-yr OS</w:t>
            </w:r>
            <w:r w:rsidR="004A2CA1" w:rsidRPr="00373A49">
              <w:rPr>
                <w:rFonts w:ascii="Book Antiqua" w:hAnsi="Book Antiqua" w:cs="Times New Roman"/>
              </w:rPr>
              <w:t xml:space="preserve"> of 84.6%</w:t>
            </w:r>
          </w:p>
        </w:tc>
      </w:tr>
      <w:tr w:rsidR="00CB5F33" w:rsidRPr="00373A49" w14:paraId="1F34B01C" w14:textId="77777777" w:rsidTr="005307C8">
        <w:trPr>
          <w:trHeight w:val="810"/>
        </w:trPr>
        <w:tc>
          <w:tcPr>
            <w:tcW w:w="1678" w:type="dxa"/>
          </w:tcPr>
          <w:p w14:paraId="403EC58E"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Cancer Vax</w:t>
            </w:r>
          </w:p>
        </w:tc>
        <w:tc>
          <w:tcPr>
            <w:tcW w:w="1555" w:type="dxa"/>
          </w:tcPr>
          <w:p w14:paraId="432DAF21"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Tumor cell</w:t>
            </w:r>
          </w:p>
        </w:tc>
        <w:tc>
          <w:tcPr>
            <w:tcW w:w="1093" w:type="dxa"/>
          </w:tcPr>
          <w:p w14:paraId="4AA456F6"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IV</w:t>
            </w:r>
          </w:p>
        </w:tc>
        <w:tc>
          <w:tcPr>
            <w:tcW w:w="1580" w:type="dxa"/>
          </w:tcPr>
          <w:p w14:paraId="1DA8EA45"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2001</w:t>
            </w:r>
          </w:p>
        </w:tc>
        <w:tc>
          <w:tcPr>
            <w:tcW w:w="1465" w:type="dxa"/>
          </w:tcPr>
          <w:p w14:paraId="743016CE"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In combination with BCG</w:t>
            </w:r>
          </w:p>
        </w:tc>
        <w:tc>
          <w:tcPr>
            <w:tcW w:w="2376" w:type="dxa"/>
          </w:tcPr>
          <w:p w14:paraId="73E7D073" w14:textId="73BBD949"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Significant increase in anti-TA90 IgG and IgM titers</w:t>
            </w:r>
            <w:r w:rsidR="00E34AF3">
              <w:rPr>
                <w:rFonts w:ascii="Book Antiqua" w:hAnsi="Book Antiqua" w:cs="Times New Roman"/>
              </w:rPr>
              <w:t>,</w:t>
            </w:r>
            <w:r w:rsidRPr="00373A49">
              <w:rPr>
                <w:rFonts w:ascii="Book Antiqua" w:hAnsi="Book Antiqua" w:cs="Times New Roman"/>
              </w:rPr>
              <w:t xml:space="preserve"> and the </w:t>
            </w:r>
            <w:r w:rsidR="00E34AF3">
              <w:rPr>
                <w:rFonts w:ascii="Book Antiqua" w:hAnsi="Book Antiqua" w:cs="Times New Roman"/>
              </w:rPr>
              <w:t>OS</w:t>
            </w:r>
            <w:r w:rsidRPr="00373A49">
              <w:rPr>
                <w:rFonts w:ascii="Book Antiqua" w:hAnsi="Book Antiqua" w:cs="Times New Roman"/>
              </w:rPr>
              <w:t xml:space="preserve"> was 21.9 mo</w:t>
            </w:r>
          </w:p>
        </w:tc>
      </w:tr>
      <w:tr w:rsidR="00CB5F33" w:rsidRPr="00373A49" w14:paraId="4D04D6C1" w14:textId="77777777" w:rsidTr="005307C8">
        <w:trPr>
          <w:trHeight w:val="560"/>
        </w:trPr>
        <w:tc>
          <w:tcPr>
            <w:tcW w:w="1678" w:type="dxa"/>
          </w:tcPr>
          <w:p w14:paraId="4354DE0A"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HSPPC-gp96</w:t>
            </w:r>
          </w:p>
        </w:tc>
        <w:tc>
          <w:tcPr>
            <w:tcW w:w="1555" w:type="dxa"/>
          </w:tcPr>
          <w:p w14:paraId="29D7047E"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Tumor cell</w:t>
            </w:r>
          </w:p>
        </w:tc>
        <w:tc>
          <w:tcPr>
            <w:tcW w:w="1093" w:type="dxa"/>
          </w:tcPr>
          <w:p w14:paraId="38D42DF7"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IV</w:t>
            </w:r>
          </w:p>
        </w:tc>
        <w:tc>
          <w:tcPr>
            <w:tcW w:w="1580" w:type="dxa"/>
          </w:tcPr>
          <w:p w14:paraId="3EF42E8D"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2003</w:t>
            </w:r>
          </w:p>
        </w:tc>
        <w:tc>
          <w:tcPr>
            <w:tcW w:w="1465" w:type="dxa"/>
          </w:tcPr>
          <w:p w14:paraId="38AABE8D"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w:t>
            </w:r>
          </w:p>
        </w:tc>
        <w:tc>
          <w:tcPr>
            <w:tcW w:w="2376" w:type="dxa"/>
          </w:tcPr>
          <w:p w14:paraId="095CED36"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Two-year overall survival and disease-free survival improved </w:t>
            </w:r>
          </w:p>
        </w:tc>
      </w:tr>
      <w:tr w:rsidR="00CB5F33" w:rsidRPr="00373A49" w14:paraId="4F1A78F4" w14:textId="77777777" w:rsidTr="005307C8">
        <w:trPr>
          <w:trHeight w:val="1170"/>
        </w:trPr>
        <w:tc>
          <w:tcPr>
            <w:tcW w:w="1678" w:type="dxa"/>
          </w:tcPr>
          <w:p w14:paraId="4DAF9569" w14:textId="77777777" w:rsidR="00CB5F33" w:rsidRPr="00373A49" w:rsidRDefault="009B1F32" w:rsidP="00D51A4C">
            <w:pPr>
              <w:spacing w:line="360" w:lineRule="auto"/>
              <w:jc w:val="both"/>
              <w:rPr>
                <w:rFonts w:ascii="Book Antiqua" w:hAnsi="Book Antiqua" w:cs="Times New Roman"/>
              </w:rPr>
            </w:pPr>
            <w:r w:rsidRPr="00373A49">
              <w:rPr>
                <w:rFonts w:ascii="Book Antiqua" w:hAnsi="Book Antiqua" w:cs="Times New Roman"/>
              </w:rPr>
              <w:t>CEA</w:t>
            </w:r>
            <w:r w:rsidR="00CB5F33" w:rsidRPr="00373A49">
              <w:rPr>
                <w:rFonts w:ascii="Book Antiqua" w:hAnsi="Book Antiqua" w:cs="Times New Roman"/>
              </w:rPr>
              <w:t xml:space="preserve"> mRNA</w:t>
            </w:r>
          </w:p>
        </w:tc>
        <w:tc>
          <w:tcPr>
            <w:tcW w:w="1555" w:type="dxa"/>
          </w:tcPr>
          <w:p w14:paraId="6403BB2D"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DCs</w:t>
            </w:r>
          </w:p>
        </w:tc>
        <w:tc>
          <w:tcPr>
            <w:tcW w:w="1093" w:type="dxa"/>
          </w:tcPr>
          <w:p w14:paraId="7E30ABF9"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IV</w:t>
            </w:r>
          </w:p>
        </w:tc>
        <w:tc>
          <w:tcPr>
            <w:tcW w:w="1580" w:type="dxa"/>
          </w:tcPr>
          <w:p w14:paraId="2C426E9D"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2003</w:t>
            </w:r>
          </w:p>
        </w:tc>
        <w:tc>
          <w:tcPr>
            <w:tcW w:w="1465" w:type="dxa"/>
          </w:tcPr>
          <w:p w14:paraId="0B9A39F5"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In combination with IL-2</w:t>
            </w:r>
          </w:p>
        </w:tc>
        <w:tc>
          <w:tcPr>
            <w:tcW w:w="2376" w:type="dxa"/>
          </w:tcPr>
          <w:p w14:paraId="36AE12F8"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Well tolerated and safe immunization observed in patients with advanced malignancies</w:t>
            </w:r>
          </w:p>
        </w:tc>
      </w:tr>
      <w:tr w:rsidR="00CB5F33" w:rsidRPr="00373A49" w14:paraId="2E45708B" w14:textId="77777777" w:rsidTr="005307C8">
        <w:trPr>
          <w:trHeight w:val="1098"/>
        </w:trPr>
        <w:tc>
          <w:tcPr>
            <w:tcW w:w="1678" w:type="dxa"/>
          </w:tcPr>
          <w:p w14:paraId="459EFFB5"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OPA-DC </w:t>
            </w:r>
          </w:p>
        </w:tc>
        <w:tc>
          <w:tcPr>
            <w:tcW w:w="1555" w:type="dxa"/>
          </w:tcPr>
          <w:p w14:paraId="7FC49F23"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DCs</w:t>
            </w:r>
          </w:p>
        </w:tc>
        <w:tc>
          <w:tcPr>
            <w:tcW w:w="1093" w:type="dxa"/>
          </w:tcPr>
          <w:p w14:paraId="351A007F"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Metastatic</w:t>
            </w:r>
          </w:p>
        </w:tc>
        <w:tc>
          <w:tcPr>
            <w:tcW w:w="1580" w:type="dxa"/>
          </w:tcPr>
          <w:p w14:paraId="4191C880"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2011</w:t>
            </w:r>
          </w:p>
        </w:tc>
        <w:tc>
          <w:tcPr>
            <w:tcW w:w="1465" w:type="dxa"/>
          </w:tcPr>
          <w:p w14:paraId="10C5B177" w14:textId="39140C41" w:rsidR="00CB5F33" w:rsidRPr="00373A49" w:rsidRDefault="0007705C" w:rsidP="00D51A4C">
            <w:pPr>
              <w:spacing w:line="360" w:lineRule="auto"/>
              <w:jc w:val="both"/>
              <w:rPr>
                <w:rFonts w:ascii="Book Antiqua" w:hAnsi="Book Antiqua" w:cs="Times New Roman"/>
              </w:rPr>
            </w:pPr>
            <w:r w:rsidRPr="00373A49">
              <w:rPr>
                <w:rFonts w:ascii="Book Antiqua" w:hAnsi="Book Antiqua" w:cs="Times New Roman"/>
              </w:rPr>
              <w:t>CEA</w:t>
            </w:r>
            <w:r w:rsidR="00CB5F33" w:rsidRPr="00373A49">
              <w:rPr>
                <w:rFonts w:ascii="Book Antiqua" w:hAnsi="Book Antiqua" w:cs="Times New Roman"/>
              </w:rPr>
              <w:t xml:space="preserve"> peptide-loaded DCs matured with a combination of OK432, prostanoid</w:t>
            </w:r>
            <w:r w:rsidR="00E34AF3">
              <w:rPr>
                <w:rFonts w:ascii="Book Antiqua" w:hAnsi="Book Antiqua" w:cs="Times New Roman"/>
              </w:rPr>
              <w:t>,</w:t>
            </w:r>
            <w:r w:rsidR="00CB5F33" w:rsidRPr="00373A49">
              <w:rPr>
                <w:rFonts w:ascii="Book Antiqua" w:hAnsi="Book Antiqua" w:cs="Times New Roman"/>
              </w:rPr>
              <w:t xml:space="preserve"> and interferon-α</w:t>
            </w:r>
          </w:p>
        </w:tc>
        <w:tc>
          <w:tcPr>
            <w:tcW w:w="2376" w:type="dxa"/>
          </w:tcPr>
          <w:p w14:paraId="0B35E957"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Increased CEA-specific cytotoxic T cell response and NK cell levels in 8 patients with stable disease</w:t>
            </w:r>
          </w:p>
        </w:tc>
      </w:tr>
      <w:tr w:rsidR="00CB5F33" w:rsidRPr="00373A49" w14:paraId="0D37124A" w14:textId="77777777" w:rsidTr="005307C8">
        <w:trPr>
          <w:trHeight w:val="810"/>
        </w:trPr>
        <w:tc>
          <w:tcPr>
            <w:tcW w:w="1678" w:type="dxa"/>
          </w:tcPr>
          <w:p w14:paraId="38FB5857"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Autologous tumor lysate DC (ADC)</w:t>
            </w:r>
          </w:p>
        </w:tc>
        <w:tc>
          <w:tcPr>
            <w:tcW w:w="1555" w:type="dxa"/>
          </w:tcPr>
          <w:p w14:paraId="1D78E543"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DCs</w:t>
            </w:r>
          </w:p>
        </w:tc>
        <w:tc>
          <w:tcPr>
            <w:tcW w:w="1093" w:type="dxa"/>
          </w:tcPr>
          <w:p w14:paraId="42000525"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Metastatic</w:t>
            </w:r>
          </w:p>
        </w:tc>
        <w:tc>
          <w:tcPr>
            <w:tcW w:w="1580" w:type="dxa"/>
          </w:tcPr>
          <w:p w14:paraId="15D23310"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2016</w:t>
            </w:r>
          </w:p>
        </w:tc>
        <w:tc>
          <w:tcPr>
            <w:tcW w:w="1465" w:type="dxa"/>
          </w:tcPr>
          <w:p w14:paraId="3BFD9F64"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w:t>
            </w:r>
          </w:p>
        </w:tc>
        <w:tc>
          <w:tcPr>
            <w:tcW w:w="2376" w:type="dxa"/>
          </w:tcPr>
          <w:p w14:paraId="0BD88A1C" w14:textId="4F9A09FC"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Not recommended</w:t>
            </w:r>
            <w:r w:rsidR="00E34AF3">
              <w:rPr>
                <w:rFonts w:ascii="Book Antiqua" w:hAnsi="Book Antiqua" w:cs="Times New Roman"/>
              </w:rPr>
              <w:t>:</w:t>
            </w:r>
            <w:r w:rsidRPr="00373A49">
              <w:rPr>
                <w:rFonts w:ascii="Book Antiqua" w:hAnsi="Book Antiqua" w:cs="Times New Roman"/>
              </w:rPr>
              <w:t xml:space="preserve"> the use of ADC alone, in a phase III trial</w:t>
            </w:r>
          </w:p>
        </w:tc>
      </w:tr>
      <w:tr w:rsidR="00CB5F33" w:rsidRPr="00373A49" w14:paraId="7F41C2B5" w14:textId="77777777" w:rsidTr="005307C8">
        <w:trPr>
          <w:trHeight w:val="560"/>
        </w:trPr>
        <w:tc>
          <w:tcPr>
            <w:tcW w:w="1678" w:type="dxa"/>
          </w:tcPr>
          <w:p w14:paraId="14C56A9D"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Autologous tumor antigens-loaded DC</w:t>
            </w:r>
          </w:p>
        </w:tc>
        <w:tc>
          <w:tcPr>
            <w:tcW w:w="1555" w:type="dxa"/>
          </w:tcPr>
          <w:p w14:paraId="7497D8AE"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DCs</w:t>
            </w:r>
          </w:p>
        </w:tc>
        <w:tc>
          <w:tcPr>
            <w:tcW w:w="1093" w:type="dxa"/>
          </w:tcPr>
          <w:p w14:paraId="00608EA4"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Metastatic</w:t>
            </w:r>
          </w:p>
        </w:tc>
        <w:tc>
          <w:tcPr>
            <w:tcW w:w="1580" w:type="dxa"/>
          </w:tcPr>
          <w:p w14:paraId="134CCDC6"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2018</w:t>
            </w:r>
          </w:p>
        </w:tc>
        <w:tc>
          <w:tcPr>
            <w:tcW w:w="1465" w:type="dxa"/>
          </w:tcPr>
          <w:p w14:paraId="047ECE25" w14:textId="088BBB63" w:rsidR="00CB5F33" w:rsidRPr="00373A49" w:rsidRDefault="009F7273" w:rsidP="00D51A4C">
            <w:pPr>
              <w:spacing w:line="360" w:lineRule="auto"/>
              <w:jc w:val="both"/>
              <w:rPr>
                <w:rFonts w:ascii="Book Antiqua" w:hAnsi="Book Antiqua" w:cs="Times New Roman"/>
              </w:rPr>
            </w:pPr>
            <w:r w:rsidRPr="00373A49">
              <w:rPr>
                <w:rFonts w:ascii="Book Antiqua" w:hAnsi="Book Antiqua" w:cs="Times New Roman"/>
              </w:rPr>
              <w:t xml:space="preserve">In combination </w:t>
            </w:r>
            <w:r w:rsidR="00CB5F33" w:rsidRPr="00373A49">
              <w:rPr>
                <w:rFonts w:ascii="Book Antiqua" w:hAnsi="Book Antiqua" w:cs="Times New Roman"/>
              </w:rPr>
              <w:t>with 5</w:t>
            </w:r>
            <w:r w:rsidR="00E34AF3">
              <w:rPr>
                <w:rFonts w:ascii="Book Antiqua" w:hAnsi="Book Antiqua" w:cs="Times New Roman"/>
              </w:rPr>
              <w:t>-f</w:t>
            </w:r>
            <w:r w:rsidR="00CB5F33" w:rsidRPr="00373A49">
              <w:rPr>
                <w:rFonts w:ascii="Book Antiqua" w:hAnsi="Book Antiqua" w:cs="Times New Roman"/>
              </w:rPr>
              <w:t>luorouracil</w:t>
            </w:r>
          </w:p>
        </w:tc>
        <w:tc>
          <w:tcPr>
            <w:tcW w:w="2376" w:type="dxa"/>
          </w:tcPr>
          <w:p w14:paraId="0FB71F8B" w14:textId="73A06DCC"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Treatment was safe and had shown particularly prominent IL-12 production for immunization against neoantigens</w:t>
            </w:r>
          </w:p>
        </w:tc>
      </w:tr>
      <w:tr w:rsidR="00CB5F33" w:rsidRPr="00373A49" w14:paraId="224AA4F4" w14:textId="77777777" w:rsidTr="005307C8">
        <w:trPr>
          <w:trHeight w:val="305"/>
        </w:trPr>
        <w:tc>
          <w:tcPr>
            <w:tcW w:w="9747" w:type="dxa"/>
            <w:gridSpan w:val="6"/>
          </w:tcPr>
          <w:p w14:paraId="18D79A64"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Vector based vaccines</w:t>
            </w:r>
          </w:p>
        </w:tc>
      </w:tr>
      <w:tr w:rsidR="00CB5F33" w:rsidRPr="00373A49" w14:paraId="67906413" w14:textId="77777777" w:rsidTr="005307C8">
        <w:trPr>
          <w:trHeight w:val="800"/>
        </w:trPr>
        <w:tc>
          <w:tcPr>
            <w:tcW w:w="1678" w:type="dxa"/>
          </w:tcPr>
          <w:p w14:paraId="24A6E814"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ALVAC-CEA/B7 </w:t>
            </w:r>
          </w:p>
        </w:tc>
        <w:tc>
          <w:tcPr>
            <w:tcW w:w="1555" w:type="dxa"/>
          </w:tcPr>
          <w:p w14:paraId="32220D06"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Canary pox virus vector</w:t>
            </w:r>
          </w:p>
        </w:tc>
        <w:tc>
          <w:tcPr>
            <w:tcW w:w="1093" w:type="dxa"/>
          </w:tcPr>
          <w:p w14:paraId="5F5A7D23" w14:textId="6CA12B16"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Metastatic</w:t>
            </w:r>
          </w:p>
        </w:tc>
        <w:tc>
          <w:tcPr>
            <w:tcW w:w="1580" w:type="dxa"/>
          </w:tcPr>
          <w:p w14:paraId="2D7F9F60" w14:textId="77777777" w:rsidR="00CB5F33" w:rsidRPr="00373A49" w:rsidRDefault="00CB5F33" w:rsidP="00D51A4C">
            <w:pPr>
              <w:tabs>
                <w:tab w:val="left" w:pos="1134"/>
              </w:tabs>
              <w:spacing w:line="360" w:lineRule="auto"/>
              <w:ind w:left="-18" w:firstLine="18"/>
              <w:jc w:val="both"/>
              <w:rPr>
                <w:rFonts w:ascii="Book Antiqua" w:hAnsi="Book Antiqua" w:cs="Times New Roman"/>
              </w:rPr>
            </w:pPr>
            <w:r w:rsidRPr="00373A49">
              <w:rPr>
                <w:rFonts w:ascii="Book Antiqua" w:hAnsi="Book Antiqua" w:cs="Times New Roman"/>
              </w:rPr>
              <w:t>2008</w:t>
            </w:r>
            <w:r w:rsidR="000C6B4A" w:rsidRPr="00373A49">
              <w:rPr>
                <w:rFonts w:ascii="Book Antiqua" w:hAnsi="Book Antiqua" w:cs="Times New Roman"/>
                <w:lang w:eastAsia="zh-CN"/>
              </w:rPr>
              <w:t xml:space="preserve">; </w:t>
            </w:r>
            <w:r w:rsidRPr="00373A49">
              <w:rPr>
                <w:rFonts w:ascii="Book Antiqua" w:hAnsi="Book Antiqua" w:cs="Times New Roman"/>
              </w:rPr>
              <w:t>2013</w:t>
            </w:r>
          </w:p>
        </w:tc>
        <w:tc>
          <w:tcPr>
            <w:tcW w:w="1465" w:type="dxa"/>
          </w:tcPr>
          <w:p w14:paraId="141202CA"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In combination with chemotherapy</w:t>
            </w:r>
          </w:p>
        </w:tc>
        <w:tc>
          <w:tcPr>
            <w:tcW w:w="2376" w:type="dxa"/>
          </w:tcPr>
          <w:p w14:paraId="1201BBDA" w14:textId="7DFECE1E"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Acceptable safety profile and induced CEA-specific T cell responses in patients with mCRC</w:t>
            </w:r>
          </w:p>
        </w:tc>
      </w:tr>
      <w:tr w:rsidR="00CB5F33" w:rsidRPr="00373A49" w14:paraId="1AA12326" w14:textId="77777777" w:rsidTr="005307C8">
        <w:trPr>
          <w:trHeight w:val="810"/>
        </w:trPr>
        <w:tc>
          <w:tcPr>
            <w:tcW w:w="1678" w:type="dxa"/>
          </w:tcPr>
          <w:p w14:paraId="4B0B323B" w14:textId="3336611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AVX701</w:t>
            </w:r>
          </w:p>
        </w:tc>
        <w:tc>
          <w:tcPr>
            <w:tcW w:w="1555" w:type="dxa"/>
          </w:tcPr>
          <w:p w14:paraId="0792CC97"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Alphavirus vector</w:t>
            </w:r>
          </w:p>
        </w:tc>
        <w:tc>
          <w:tcPr>
            <w:tcW w:w="1093" w:type="dxa"/>
          </w:tcPr>
          <w:p w14:paraId="25BF7774"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III</w:t>
            </w:r>
          </w:p>
        </w:tc>
        <w:tc>
          <w:tcPr>
            <w:tcW w:w="1580" w:type="dxa"/>
          </w:tcPr>
          <w:p w14:paraId="3D565244"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2010</w:t>
            </w:r>
          </w:p>
        </w:tc>
        <w:tc>
          <w:tcPr>
            <w:tcW w:w="1465" w:type="dxa"/>
          </w:tcPr>
          <w:p w14:paraId="339ECC3A" w14:textId="77777777" w:rsidR="00CB5F33" w:rsidRPr="00373A49" w:rsidRDefault="00CB5F33" w:rsidP="00B02878">
            <w:pPr>
              <w:spacing w:line="360" w:lineRule="auto"/>
              <w:jc w:val="both"/>
              <w:rPr>
                <w:rFonts w:ascii="Book Antiqua" w:hAnsi="Book Antiqua" w:cs="Times New Roman"/>
                <w:lang w:eastAsia="zh-CN"/>
              </w:rPr>
            </w:pPr>
            <w:r w:rsidRPr="00373A49">
              <w:rPr>
                <w:rFonts w:ascii="Book Antiqua" w:hAnsi="Book Antiqua" w:cs="Times New Roman"/>
              </w:rPr>
              <w:t xml:space="preserve">VRP expressing </w:t>
            </w:r>
            <w:r w:rsidR="00B02878" w:rsidRPr="00373A49">
              <w:rPr>
                <w:rFonts w:ascii="Book Antiqua" w:hAnsi="Book Antiqua" w:cs="Times New Roman"/>
                <w:lang w:eastAsia="zh-CN"/>
              </w:rPr>
              <w:t>CEA</w:t>
            </w:r>
          </w:p>
        </w:tc>
        <w:tc>
          <w:tcPr>
            <w:tcW w:w="2376" w:type="dxa"/>
          </w:tcPr>
          <w:p w14:paraId="6E0D9885"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Well tolerated and elicit robust CEA-specific T cell and antibody responses in patients with CRC</w:t>
            </w:r>
          </w:p>
        </w:tc>
      </w:tr>
      <w:tr w:rsidR="00CB5F33" w:rsidRPr="00373A49" w14:paraId="17F37C17" w14:textId="77777777" w:rsidTr="005307C8">
        <w:trPr>
          <w:trHeight w:val="810"/>
        </w:trPr>
        <w:tc>
          <w:tcPr>
            <w:tcW w:w="1678" w:type="dxa"/>
          </w:tcPr>
          <w:p w14:paraId="32CE33F5"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GI-6207</w:t>
            </w:r>
          </w:p>
        </w:tc>
        <w:tc>
          <w:tcPr>
            <w:tcW w:w="1555" w:type="dxa"/>
          </w:tcPr>
          <w:p w14:paraId="2BAC1EF6" w14:textId="77777777" w:rsidR="00CB5F33" w:rsidRPr="00373A49" w:rsidRDefault="00CB5F33" w:rsidP="00D51A4C">
            <w:pPr>
              <w:tabs>
                <w:tab w:val="left" w:pos="1062"/>
              </w:tabs>
              <w:spacing w:line="360" w:lineRule="auto"/>
              <w:ind w:right="-108"/>
              <w:jc w:val="both"/>
              <w:rPr>
                <w:rFonts w:ascii="Book Antiqua" w:hAnsi="Book Antiqua" w:cs="Times New Roman"/>
                <w:i/>
              </w:rPr>
            </w:pPr>
            <w:r w:rsidRPr="00373A49">
              <w:rPr>
                <w:rFonts w:ascii="Book Antiqua" w:hAnsi="Book Antiqua" w:cs="Times New Roman"/>
                <w:i/>
              </w:rPr>
              <w:t>Saccharomyces cerevisiae</w:t>
            </w:r>
          </w:p>
        </w:tc>
        <w:tc>
          <w:tcPr>
            <w:tcW w:w="1093" w:type="dxa"/>
          </w:tcPr>
          <w:p w14:paraId="052C9EDC"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Metastatic</w:t>
            </w:r>
          </w:p>
        </w:tc>
        <w:tc>
          <w:tcPr>
            <w:tcW w:w="1580" w:type="dxa"/>
          </w:tcPr>
          <w:p w14:paraId="1BD70915"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2014</w:t>
            </w:r>
          </w:p>
        </w:tc>
        <w:tc>
          <w:tcPr>
            <w:tcW w:w="1465" w:type="dxa"/>
          </w:tcPr>
          <w:p w14:paraId="23843615"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w:t>
            </w:r>
          </w:p>
        </w:tc>
        <w:tc>
          <w:tcPr>
            <w:tcW w:w="2376" w:type="dxa"/>
          </w:tcPr>
          <w:p w14:paraId="221B9A19"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Strong antigen-specific CD8+ T cells and CD4+ T responses and extended stable disease</w:t>
            </w:r>
          </w:p>
        </w:tc>
      </w:tr>
      <w:tr w:rsidR="00CB5F33" w:rsidRPr="00373A49" w14:paraId="334D5F3B" w14:textId="77777777" w:rsidTr="005307C8">
        <w:trPr>
          <w:trHeight w:val="810"/>
        </w:trPr>
        <w:tc>
          <w:tcPr>
            <w:tcW w:w="1678" w:type="dxa"/>
          </w:tcPr>
          <w:p w14:paraId="72EC2B03"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GI-6301</w:t>
            </w:r>
          </w:p>
        </w:tc>
        <w:tc>
          <w:tcPr>
            <w:tcW w:w="1555" w:type="dxa"/>
          </w:tcPr>
          <w:p w14:paraId="693AF5D1" w14:textId="77777777" w:rsidR="00CB5F33" w:rsidRPr="00373A49" w:rsidRDefault="00CB5F33" w:rsidP="00D51A4C">
            <w:pPr>
              <w:spacing w:line="360" w:lineRule="auto"/>
              <w:ind w:right="-108"/>
              <w:jc w:val="both"/>
              <w:rPr>
                <w:rFonts w:ascii="Book Antiqua" w:hAnsi="Book Antiqua" w:cs="Times New Roman"/>
              </w:rPr>
            </w:pPr>
            <w:r w:rsidRPr="00373A49">
              <w:rPr>
                <w:rFonts w:ascii="Book Antiqua" w:hAnsi="Book Antiqua" w:cs="Times New Roman"/>
                <w:i/>
              </w:rPr>
              <w:t>Saccharomyces cerevisiae</w:t>
            </w:r>
          </w:p>
        </w:tc>
        <w:tc>
          <w:tcPr>
            <w:tcW w:w="1093" w:type="dxa"/>
          </w:tcPr>
          <w:p w14:paraId="15F54A24"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Metastatic</w:t>
            </w:r>
          </w:p>
        </w:tc>
        <w:tc>
          <w:tcPr>
            <w:tcW w:w="1580" w:type="dxa"/>
          </w:tcPr>
          <w:p w14:paraId="7E29FA2D"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2015</w:t>
            </w:r>
          </w:p>
        </w:tc>
        <w:tc>
          <w:tcPr>
            <w:tcW w:w="1465" w:type="dxa"/>
          </w:tcPr>
          <w:p w14:paraId="2B6F8BE8"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w:t>
            </w:r>
          </w:p>
        </w:tc>
        <w:tc>
          <w:tcPr>
            <w:tcW w:w="2376" w:type="dxa"/>
          </w:tcPr>
          <w:p w14:paraId="71570AFC"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Decreased tumor density and serum CEA levels in CRC treated patients</w:t>
            </w:r>
          </w:p>
        </w:tc>
      </w:tr>
      <w:tr w:rsidR="00CB5F33" w:rsidRPr="00373A49" w14:paraId="5E608CA2" w14:textId="77777777" w:rsidTr="005307C8">
        <w:trPr>
          <w:trHeight w:val="810"/>
        </w:trPr>
        <w:tc>
          <w:tcPr>
            <w:tcW w:w="1678" w:type="dxa"/>
          </w:tcPr>
          <w:p w14:paraId="720A3422" w14:textId="48378380"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pLADD</w:t>
            </w:r>
          </w:p>
        </w:tc>
        <w:tc>
          <w:tcPr>
            <w:tcW w:w="1555" w:type="dxa"/>
          </w:tcPr>
          <w:p w14:paraId="0C7EF6B7" w14:textId="77777777" w:rsidR="00CB5F33" w:rsidRPr="00373A49" w:rsidRDefault="00CB5F33" w:rsidP="00D51A4C">
            <w:pPr>
              <w:spacing w:line="360" w:lineRule="auto"/>
              <w:ind w:right="-18"/>
              <w:jc w:val="both"/>
              <w:rPr>
                <w:rFonts w:ascii="Book Antiqua" w:hAnsi="Book Antiqua" w:cs="Times New Roman"/>
                <w:i/>
              </w:rPr>
            </w:pPr>
            <w:r w:rsidRPr="00373A49">
              <w:rPr>
                <w:rFonts w:ascii="Book Antiqua" w:hAnsi="Book Antiqua" w:cs="Times New Roman"/>
                <w:i/>
              </w:rPr>
              <w:t>Listeria monocytogenes</w:t>
            </w:r>
          </w:p>
        </w:tc>
        <w:tc>
          <w:tcPr>
            <w:tcW w:w="1093" w:type="dxa"/>
          </w:tcPr>
          <w:p w14:paraId="7DCB6F6B"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Metastatic</w:t>
            </w:r>
          </w:p>
        </w:tc>
        <w:tc>
          <w:tcPr>
            <w:tcW w:w="1580" w:type="dxa"/>
          </w:tcPr>
          <w:p w14:paraId="007E4AC5"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2017, NCT03189030</w:t>
            </w:r>
          </w:p>
        </w:tc>
        <w:tc>
          <w:tcPr>
            <w:tcW w:w="1465" w:type="dxa"/>
          </w:tcPr>
          <w:p w14:paraId="08071474" w14:textId="77777777" w:rsidR="00CB5F33" w:rsidRPr="00373A49" w:rsidRDefault="00CB5F33" w:rsidP="00D51A4C">
            <w:pPr>
              <w:spacing w:line="360" w:lineRule="auto"/>
              <w:jc w:val="both"/>
              <w:rPr>
                <w:rFonts w:ascii="Book Antiqua" w:hAnsi="Book Antiqua" w:cs="Times New Roman"/>
              </w:rPr>
            </w:pPr>
            <w:r w:rsidRPr="00E8026B">
              <w:rPr>
                <w:rFonts w:ascii="Book Antiqua" w:hAnsi="Book Antiqua"/>
                <w:i/>
                <w:iCs/>
              </w:rPr>
              <w:t>Listeria</w:t>
            </w:r>
            <w:r w:rsidRPr="00373A49">
              <w:rPr>
                <w:rFonts w:ascii="Book Antiqua" w:hAnsi="Book Antiqua" w:cs="Times New Roman"/>
              </w:rPr>
              <w:t xml:space="preserve"> bacterial vector in combination with neoantigens</w:t>
            </w:r>
          </w:p>
        </w:tc>
        <w:tc>
          <w:tcPr>
            <w:tcW w:w="2376" w:type="dxa"/>
          </w:tcPr>
          <w:p w14:paraId="12A8520E"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Induced neoantigen-specific CD8+ T cells and gamma delta T cells</w:t>
            </w:r>
          </w:p>
        </w:tc>
      </w:tr>
      <w:tr w:rsidR="00CB5F33" w:rsidRPr="00373A49" w14:paraId="0085B554" w14:textId="77777777" w:rsidTr="005307C8">
        <w:trPr>
          <w:trHeight w:val="882"/>
        </w:trPr>
        <w:tc>
          <w:tcPr>
            <w:tcW w:w="1678" w:type="dxa"/>
          </w:tcPr>
          <w:p w14:paraId="3900051F" w14:textId="14BC9EAB"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Cholera</w:t>
            </w:r>
          </w:p>
        </w:tc>
        <w:tc>
          <w:tcPr>
            <w:tcW w:w="1555" w:type="dxa"/>
          </w:tcPr>
          <w:p w14:paraId="50D14563" w14:textId="36F68E70"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Bact</w:t>
            </w:r>
            <w:r w:rsidR="00E34AF3">
              <w:rPr>
                <w:rFonts w:ascii="Book Antiqua" w:hAnsi="Book Antiqua" w:cs="Times New Roman"/>
              </w:rPr>
              <w:t>e</w:t>
            </w:r>
            <w:r w:rsidRPr="00373A49">
              <w:rPr>
                <w:rFonts w:ascii="Book Antiqua" w:hAnsi="Book Antiqua" w:cs="Times New Roman"/>
              </w:rPr>
              <w:t>ria</w:t>
            </w:r>
          </w:p>
        </w:tc>
        <w:tc>
          <w:tcPr>
            <w:tcW w:w="1093" w:type="dxa"/>
          </w:tcPr>
          <w:p w14:paraId="075FB99D"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I-IV</w:t>
            </w:r>
          </w:p>
        </w:tc>
        <w:tc>
          <w:tcPr>
            <w:tcW w:w="1580" w:type="dxa"/>
          </w:tcPr>
          <w:p w14:paraId="7E607CEB"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2018</w:t>
            </w:r>
          </w:p>
        </w:tc>
        <w:tc>
          <w:tcPr>
            <w:tcW w:w="1465" w:type="dxa"/>
          </w:tcPr>
          <w:p w14:paraId="56A54F1C"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w:t>
            </w:r>
          </w:p>
        </w:tc>
        <w:tc>
          <w:tcPr>
            <w:tcW w:w="2376" w:type="dxa"/>
          </w:tcPr>
          <w:p w14:paraId="1ED8DC3C"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Cholera vaccination largely decreased the mortality rate of CRC</w:t>
            </w:r>
          </w:p>
        </w:tc>
      </w:tr>
      <w:tr w:rsidR="00CB5F33" w:rsidRPr="00373A49" w14:paraId="5330AD94" w14:textId="77777777" w:rsidTr="005307C8">
        <w:trPr>
          <w:trHeight w:val="810"/>
        </w:trPr>
        <w:tc>
          <w:tcPr>
            <w:tcW w:w="1678" w:type="dxa"/>
          </w:tcPr>
          <w:p w14:paraId="248A0E97"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GI-4000</w:t>
            </w:r>
          </w:p>
        </w:tc>
        <w:tc>
          <w:tcPr>
            <w:tcW w:w="1555" w:type="dxa"/>
          </w:tcPr>
          <w:p w14:paraId="5F5E7DBD" w14:textId="77777777" w:rsidR="00CB5F33" w:rsidRPr="00373A49" w:rsidRDefault="00CB5F33" w:rsidP="00D51A4C">
            <w:pPr>
              <w:spacing w:line="360" w:lineRule="auto"/>
              <w:ind w:right="-108"/>
              <w:jc w:val="both"/>
              <w:rPr>
                <w:rFonts w:ascii="Book Antiqua" w:hAnsi="Book Antiqua" w:cs="Times New Roman"/>
              </w:rPr>
            </w:pPr>
            <w:r w:rsidRPr="00373A49">
              <w:rPr>
                <w:rFonts w:ascii="Book Antiqua" w:hAnsi="Book Antiqua" w:cs="Times New Roman"/>
                <w:i/>
              </w:rPr>
              <w:t>Saccharomyces cerevisiae</w:t>
            </w:r>
          </w:p>
        </w:tc>
        <w:tc>
          <w:tcPr>
            <w:tcW w:w="1093" w:type="dxa"/>
          </w:tcPr>
          <w:p w14:paraId="470A9A8F"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Metastatic</w:t>
            </w:r>
          </w:p>
        </w:tc>
        <w:tc>
          <w:tcPr>
            <w:tcW w:w="1580" w:type="dxa"/>
          </w:tcPr>
          <w:p w14:paraId="7CD8287A"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2018</w:t>
            </w:r>
          </w:p>
        </w:tc>
        <w:tc>
          <w:tcPr>
            <w:tcW w:w="1465" w:type="dxa"/>
          </w:tcPr>
          <w:p w14:paraId="0B95C9EF"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w:t>
            </w:r>
          </w:p>
        </w:tc>
        <w:tc>
          <w:tcPr>
            <w:tcW w:w="2376" w:type="dxa"/>
          </w:tcPr>
          <w:p w14:paraId="0C7081D0"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Excellent safety profile and favorable immunogenicity in the majority of subjects </w:t>
            </w:r>
          </w:p>
        </w:tc>
      </w:tr>
      <w:tr w:rsidR="00CB5F33" w:rsidRPr="00373A49" w14:paraId="442ADE88" w14:textId="77777777" w:rsidTr="005307C8">
        <w:trPr>
          <w:trHeight w:val="738"/>
        </w:trPr>
        <w:tc>
          <w:tcPr>
            <w:tcW w:w="1678" w:type="dxa"/>
          </w:tcPr>
          <w:p w14:paraId="0D7FD645"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ADXS-NEO </w:t>
            </w:r>
          </w:p>
        </w:tc>
        <w:tc>
          <w:tcPr>
            <w:tcW w:w="1555" w:type="dxa"/>
          </w:tcPr>
          <w:p w14:paraId="7C4BBDD3"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w:t>
            </w:r>
          </w:p>
        </w:tc>
        <w:tc>
          <w:tcPr>
            <w:tcW w:w="1093" w:type="dxa"/>
          </w:tcPr>
          <w:p w14:paraId="00BE40AA"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Metastatic</w:t>
            </w:r>
          </w:p>
        </w:tc>
        <w:tc>
          <w:tcPr>
            <w:tcW w:w="1580" w:type="dxa"/>
          </w:tcPr>
          <w:p w14:paraId="1DC37AB9"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2019</w:t>
            </w:r>
          </w:p>
        </w:tc>
        <w:tc>
          <w:tcPr>
            <w:tcW w:w="1465" w:type="dxa"/>
          </w:tcPr>
          <w:p w14:paraId="6F47D130"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Bacteria expressing personalized tumor antigens</w:t>
            </w:r>
          </w:p>
        </w:tc>
        <w:tc>
          <w:tcPr>
            <w:tcW w:w="2376" w:type="dxa"/>
          </w:tcPr>
          <w:p w14:paraId="31311CCE" w14:textId="231FBF71"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Increased CD4+/CD8+ T cell</w:t>
            </w:r>
            <w:r w:rsidR="00E34AF3">
              <w:rPr>
                <w:rFonts w:ascii="Book Antiqua" w:hAnsi="Book Antiqua" w:cs="Times New Roman"/>
              </w:rPr>
              <w:t>-</w:t>
            </w:r>
            <w:r w:rsidRPr="00373A49">
              <w:rPr>
                <w:rFonts w:ascii="Book Antiqua" w:hAnsi="Book Antiqua" w:cs="Times New Roman"/>
              </w:rPr>
              <w:t>mediated immune response</w:t>
            </w:r>
          </w:p>
        </w:tc>
      </w:tr>
    </w:tbl>
    <w:p w14:paraId="3BA7DD20" w14:textId="46BE82D1" w:rsidR="00CB5F33" w:rsidRPr="00373A49" w:rsidRDefault="004B5175" w:rsidP="00D51A4C">
      <w:pPr>
        <w:spacing w:line="360" w:lineRule="auto"/>
        <w:jc w:val="both"/>
        <w:rPr>
          <w:rFonts w:ascii="Book Antiqua" w:hAnsi="Book Antiqua"/>
          <w:lang w:eastAsia="zh-CN"/>
        </w:rPr>
      </w:pPr>
      <w:r>
        <w:rPr>
          <w:rFonts w:ascii="Book Antiqua" w:hAnsi="Book Antiqua"/>
        </w:rPr>
        <w:t xml:space="preserve">ADC: Antibody drug conjugate; </w:t>
      </w:r>
      <w:r w:rsidR="00DA18A3" w:rsidRPr="00373A49">
        <w:rPr>
          <w:rFonts w:ascii="Book Antiqua" w:hAnsi="Book Antiqua"/>
        </w:rPr>
        <w:t>BCG</w:t>
      </w:r>
      <w:r w:rsidR="00DA18A3" w:rsidRPr="00373A49">
        <w:rPr>
          <w:rFonts w:ascii="Book Antiqua" w:hAnsi="Book Antiqua"/>
          <w:lang w:eastAsia="zh-CN"/>
        </w:rPr>
        <w:t>:</w:t>
      </w:r>
      <w:r w:rsidR="00DA18A3" w:rsidRPr="00373A49">
        <w:rPr>
          <w:rFonts w:ascii="Book Antiqua" w:hAnsi="Book Antiqua"/>
        </w:rPr>
        <w:t xml:space="preserve"> Bacillus Calmette–Guérin</w:t>
      </w:r>
      <w:r w:rsidR="00DA18A3" w:rsidRPr="00373A49">
        <w:rPr>
          <w:rFonts w:ascii="Book Antiqua" w:hAnsi="Book Antiqua"/>
          <w:lang w:eastAsia="zh-CN"/>
        </w:rPr>
        <w:t xml:space="preserve">; </w:t>
      </w:r>
      <w:r w:rsidR="00DA18A3" w:rsidRPr="00373A49">
        <w:rPr>
          <w:rFonts w:ascii="Book Antiqua" w:hAnsi="Book Antiqua"/>
        </w:rPr>
        <w:t>CEA</w:t>
      </w:r>
      <w:r w:rsidR="00DA18A3" w:rsidRPr="00373A49">
        <w:rPr>
          <w:rFonts w:ascii="Book Antiqua" w:hAnsi="Book Antiqua"/>
          <w:lang w:eastAsia="zh-CN"/>
        </w:rPr>
        <w:t>:</w:t>
      </w:r>
      <w:r w:rsidR="00DA18A3" w:rsidRPr="00373A49">
        <w:rPr>
          <w:rFonts w:ascii="Book Antiqua" w:hAnsi="Book Antiqua"/>
        </w:rPr>
        <w:t xml:space="preserve"> </w:t>
      </w:r>
      <w:r w:rsidR="00DA18A3" w:rsidRPr="00373A49">
        <w:rPr>
          <w:rFonts w:ascii="Book Antiqua" w:hAnsi="Book Antiqua"/>
          <w:lang w:eastAsia="zh-CN"/>
        </w:rPr>
        <w:t>C</w:t>
      </w:r>
      <w:r w:rsidR="00DA18A3" w:rsidRPr="00373A49">
        <w:rPr>
          <w:rFonts w:ascii="Book Antiqua" w:hAnsi="Book Antiqua"/>
        </w:rPr>
        <w:t>arcinoembryonic antigen</w:t>
      </w:r>
      <w:r w:rsidR="00DA18A3" w:rsidRPr="00373A49">
        <w:rPr>
          <w:rFonts w:ascii="Book Antiqua" w:hAnsi="Book Antiqua"/>
          <w:lang w:eastAsia="zh-CN"/>
        </w:rPr>
        <w:t xml:space="preserve">; </w:t>
      </w:r>
      <w:r w:rsidR="00CB5F33" w:rsidRPr="00373A49">
        <w:rPr>
          <w:rFonts w:ascii="Book Antiqua" w:hAnsi="Book Antiqua"/>
        </w:rPr>
        <w:t>CRC</w:t>
      </w:r>
      <w:r w:rsidR="009A393B" w:rsidRPr="00373A49">
        <w:rPr>
          <w:rFonts w:ascii="Book Antiqua" w:hAnsi="Book Antiqua"/>
          <w:lang w:eastAsia="zh-CN"/>
        </w:rPr>
        <w:t>:</w:t>
      </w:r>
      <w:r w:rsidR="00CB5F33" w:rsidRPr="00373A49">
        <w:rPr>
          <w:rFonts w:ascii="Book Antiqua" w:hAnsi="Book Antiqua"/>
        </w:rPr>
        <w:t xml:space="preserve"> Colorectal </w:t>
      </w:r>
      <w:r w:rsidR="009A393B" w:rsidRPr="00373A49">
        <w:rPr>
          <w:rFonts w:ascii="Book Antiqua" w:hAnsi="Book Antiqua"/>
        </w:rPr>
        <w:t>c</w:t>
      </w:r>
      <w:r w:rsidR="00CB5F33" w:rsidRPr="00373A49">
        <w:rPr>
          <w:rFonts w:ascii="Book Antiqua" w:hAnsi="Book Antiqua"/>
        </w:rPr>
        <w:t xml:space="preserve">ancer; </w:t>
      </w:r>
      <w:r w:rsidR="005C481A" w:rsidRPr="00373A49">
        <w:rPr>
          <w:rFonts w:ascii="Book Antiqua" w:hAnsi="Book Antiqua"/>
        </w:rPr>
        <w:t>CTLA-4</w:t>
      </w:r>
      <w:r w:rsidR="005C481A" w:rsidRPr="00373A49">
        <w:rPr>
          <w:rFonts w:ascii="Book Antiqua" w:hAnsi="Book Antiqua"/>
          <w:lang w:eastAsia="zh-CN"/>
        </w:rPr>
        <w:t>:</w:t>
      </w:r>
      <w:r w:rsidR="005C481A" w:rsidRPr="00373A49">
        <w:rPr>
          <w:rFonts w:ascii="Book Antiqua" w:hAnsi="Book Antiqua"/>
        </w:rPr>
        <w:t xml:space="preserve"> Cytotoxic T-Lymphocyte-associated antigen-4; </w:t>
      </w:r>
      <w:r w:rsidR="00DA18A3" w:rsidRPr="00373A49">
        <w:rPr>
          <w:rFonts w:ascii="Book Antiqua" w:hAnsi="Book Antiqua"/>
        </w:rPr>
        <w:t>DCs</w:t>
      </w:r>
      <w:r w:rsidR="00DA18A3" w:rsidRPr="00373A49">
        <w:rPr>
          <w:rFonts w:ascii="Book Antiqua" w:hAnsi="Book Antiqua"/>
          <w:lang w:eastAsia="zh-CN"/>
        </w:rPr>
        <w:t>:</w:t>
      </w:r>
      <w:r w:rsidR="00DA18A3" w:rsidRPr="00373A49">
        <w:rPr>
          <w:rFonts w:ascii="Book Antiqua" w:hAnsi="Book Antiqua"/>
        </w:rPr>
        <w:t xml:space="preserve"> Dendritic cells</w:t>
      </w:r>
      <w:r w:rsidR="00DA18A3">
        <w:rPr>
          <w:rFonts w:ascii="Book Antiqua" w:hAnsi="Book Antiqua"/>
        </w:rPr>
        <w:t xml:space="preserve">; </w:t>
      </w:r>
      <w:r w:rsidR="005C481A" w:rsidRPr="00373A49">
        <w:rPr>
          <w:rFonts w:ascii="Book Antiqua" w:hAnsi="Book Antiqua"/>
        </w:rPr>
        <w:t>dMMR/MSI-H</w:t>
      </w:r>
      <w:r w:rsidR="005C481A" w:rsidRPr="00373A49">
        <w:rPr>
          <w:rFonts w:ascii="Book Antiqua" w:hAnsi="Book Antiqua"/>
          <w:lang w:eastAsia="zh-CN"/>
        </w:rPr>
        <w:t>:</w:t>
      </w:r>
      <w:r w:rsidR="005C481A" w:rsidRPr="00373A49">
        <w:rPr>
          <w:rFonts w:ascii="Book Antiqua" w:hAnsi="Book Antiqua"/>
        </w:rPr>
        <w:t xml:space="preserve"> Microsatellite </w:t>
      </w:r>
      <w:r w:rsidR="005C481A" w:rsidRPr="00373A49">
        <w:rPr>
          <w:rFonts w:ascii="Book Antiqua" w:hAnsi="Book Antiqua"/>
          <w:lang w:eastAsia="zh-CN"/>
        </w:rPr>
        <w:t>i</w:t>
      </w:r>
      <w:r w:rsidR="005C481A" w:rsidRPr="00373A49">
        <w:rPr>
          <w:rFonts w:ascii="Book Antiqua" w:hAnsi="Book Antiqua"/>
        </w:rPr>
        <w:t xml:space="preserve">nstability </w:t>
      </w:r>
      <w:r w:rsidR="005C481A" w:rsidRPr="00373A49">
        <w:rPr>
          <w:rFonts w:ascii="Book Antiqua" w:hAnsi="Book Antiqua"/>
          <w:lang w:eastAsia="zh-CN"/>
        </w:rPr>
        <w:t>h</w:t>
      </w:r>
      <w:r w:rsidR="005C481A" w:rsidRPr="00373A49">
        <w:rPr>
          <w:rFonts w:ascii="Book Antiqua" w:hAnsi="Book Antiqua"/>
        </w:rPr>
        <w:t xml:space="preserve">igh and deficient </w:t>
      </w:r>
      <w:r w:rsidR="005C481A" w:rsidRPr="00373A49">
        <w:rPr>
          <w:rFonts w:ascii="Book Antiqua" w:hAnsi="Book Antiqua"/>
          <w:lang w:eastAsia="zh-CN"/>
        </w:rPr>
        <w:t>m</w:t>
      </w:r>
      <w:r w:rsidR="005C481A" w:rsidRPr="00373A49">
        <w:rPr>
          <w:rFonts w:ascii="Book Antiqua" w:hAnsi="Book Antiqua"/>
        </w:rPr>
        <w:t xml:space="preserve">ismatch repair; </w:t>
      </w:r>
      <w:r w:rsidR="00CB5F33" w:rsidRPr="00373A49">
        <w:rPr>
          <w:rFonts w:ascii="Book Antiqua" w:hAnsi="Book Antiqua"/>
        </w:rPr>
        <w:t>EGFR</w:t>
      </w:r>
      <w:r w:rsidR="009A393B" w:rsidRPr="00373A49">
        <w:rPr>
          <w:rFonts w:ascii="Book Antiqua" w:hAnsi="Book Antiqua"/>
          <w:lang w:eastAsia="zh-CN"/>
        </w:rPr>
        <w:t>:</w:t>
      </w:r>
      <w:r w:rsidR="00CB5F33" w:rsidRPr="00373A49">
        <w:rPr>
          <w:rFonts w:ascii="Book Antiqua" w:hAnsi="Book Antiqua"/>
        </w:rPr>
        <w:t xml:space="preserve"> Epidermal </w:t>
      </w:r>
      <w:r w:rsidR="009A393B" w:rsidRPr="00373A49">
        <w:rPr>
          <w:rFonts w:ascii="Book Antiqua" w:hAnsi="Book Antiqua"/>
          <w:lang w:eastAsia="zh-CN"/>
        </w:rPr>
        <w:t>g</w:t>
      </w:r>
      <w:r w:rsidR="00CB5F33" w:rsidRPr="00373A49">
        <w:rPr>
          <w:rFonts w:ascii="Book Antiqua" w:hAnsi="Book Antiqua"/>
        </w:rPr>
        <w:t xml:space="preserve">rowth </w:t>
      </w:r>
      <w:r w:rsidR="009A393B" w:rsidRPr="00373A49">
        <w:rPr>
          <w:rFonts w:ascii="Book Antiqua" w:hAnsi="Book Antiqua"/>
          <w:lang w:eastAsia="zh-CN"/>
        </w:rPr>
        <w:t>f</w:t>
      </w:r>
      <w:r w:rsidR="00CB5F33" w:rsidRPr="00373A49">
        <w:rPr>
          <w:rFonts w:ascii="Book Antiqua" w:hAnsi="Book Antiqua"/>
        </w:rPr>
        <w:t xml:space="preserve">actor </w:t>
      </w:r>
      <w:r w:rsidR="009A393B" w:rsidRPr="00373A49">
        <w:rPr>
          <w:rFonts w:ascii="Book Antiqua" w:hAnsi="Book Antiqua"/>
          <w:lang w:eastAsia="zh-CN"/>
        </w:rPr>
        <w:t>r</w:t>
      </w:r>
      <w:r w:rsidR="00CB5F33" w:rsidRPr="00373A49">
        <w:rPr>
          <w:rFonts w:ascii="Book Antiqua" w:hAnsi="Book Antiqua"/>
        </w:rPr>
        <w:t xml:space="preserve">eceptor; </w:t>
      </w:r>
      <w:r w:rsidR="00DA18A3">
        <w:rPr>
          <w:rFonts w:ascii="Book Antiqua" w:hAnsi="Book Antiqua"/>
        </w:rPr>
        <w:t xml:space="preserve">Ep-CAM: Epithelial cell adhesion molecule; </w:t>
      </w:r>
      <w:r w:rsidR="00CB5F33" w:rsidRPr="00373A49">
        <w:rPr>
          <w:rFonts w:ascii="Book Antiqua" w:hAnsi="Book Antiqua"/>
        </w:rPr>
        <w:t>FOLFIRI</w:t>
      </w:r>
      <w:r w:rsidR="009A393B" w:rsidRPr="00373A49">
        <w:rPr>
          <w:rFonts w:ascii="Book Antiqua" w:hAnsi="Book Antiqua"/>
          <w:lang w:eastAsia="zh-CN"/>
        </w:rPr>
        <w:t>:</w:t>
      </w:r>
      <w:r w:rsidR="00CB5F33" w:rsidRPr="00373A49">
        <w:rPr>
          <w:rFonts w:ascii="Book Antiqua" w:hAnsi="Book Antiqua"/>
        </w:rPr>
        <w:t xml:space="preserve"> 5-</w:t>
      </w:r>
      <w:r w:rsidR="00E34AF3">
        <w:rPr>
          <w:rFonts w:ascii="Book Antiqua" w:hAnsi="Book Antiqua"/>
        </w:rPr>
        <w:t>f</w:t>
      </w:r>
      <w:r w:rsidR="00CB5F33" w:rsidRPr="00373A49">
        <w:rPr>
          <w:rFonts w:ascii="Book Antiqua" w:hAnsi="Book Antiqua"/>
        </w:rPr>
        <w:t xml:space="preserve">lurouracil, </w:t>
      </w:r>
      <w:r w:rsidR="00E34AF3">
        <w:rPr>
          <w:rFonts w:ascii="Book Antiqua" w:hAnsi="Book Antiqua"/>
        </w:rPr>
        <w:t>l</w:t>
      </w:r>
      <w:r w:rsidR="00CB5F33" w:rsidRPr="00373A49">
        <w:rPr>
          <w:rFonts w:ascii="Book Antiqua" w:hAnsi="Book Antiqua"/>
        </w:rPr>
        <w:t>eucovorin</w:t>
      </w:r>
      <w:r w:rsidR="00E34AF3">
        <w:rPr>
          <w:rFonts w:ascii="Book Antiqua" w:hAnsi="Book Antiqua"/>
        </w:rPr>
        <w:t>,</w:t>
      </w:r>
      <w:r w:rsidR="00CB5F33" w:rsidRPr="00373A49">
        <w:rPr>
          <w:rFonts w:ascii="Book Antiqua" w:hAnsi="Book Antiqua"/>
        </w:rPr>
        <w:t xml:space="preserve"> and </w:t>
      </w:r>
      <w:r w:rsidR="00E34AF3">
        <w:rPr>
          <w:rFonts w:ascii="Book Antiqua" w:hAnsi="Book Antiqua"/>
        </w:rPr>
        <w:t>i</w:t>
      </w:r>
      <w:r w:rsidR="00CB5F33" w:rsidRPr="00373A49">
        <w:rPr>
          <w:rFonts w:ascii="Book Antiqua" w:hAnsi="Book Antiqua"/>
        </w:rPr>
        <w:t xml:space="preserve">rinotecan; </w:t>
      </w:r>
      <w:r w:rsidR="00CB5F33" w:rsidRPr="00373A49">
        <w:rPr>
          <w:rFonts w:ascii="Book Antiqua" w:hAnsi="Book Antiqua"/>
          <w:shd w:val="clear" w:color="auto" w:fill="FFFFFF"/>
        </w:rPr>
        <w:t>FOLFOX4/6</w:t>
      </w:r>
      <w:r w:rsidR="009A393B" w:rsidRPr="00373A49">
        <w:rPr>
          <w:rFonts w:ascii="Book Antiqua" w:hAnsi="Book Antiqua"/>
          <w:shd w:val="clear" w:color="auto" w:fill="FFFFFF"/>
          <w:lang w:eastAsia="zh-CN"/>
        </w:rPr>
        <w:t>:</w:t>
      </w:r>
      <w:r w:rsidR="00CB5F33" w:rsidRPr="00373A49">
        <w:rPr>
          <w:rFonts w:ascii="Book Antiqua" w:hAnsi="Book Antiqua"/>
          <w:shd w:val="clear" w:color="auto" w:fill="FFFFFF"/>
        </w:rPr>
        <w:t xml:space="preserve"> </w:t>
      </w:r>
      <w:r w:rsidR="00CB5F33" w:rsidRPr="00373A49">
        <w:rPr>
          <w:rFonts w:ascii="Book Antiqua" w:hAnsi="Book Antiqua"/>
        </w:rPr>
        <w:t>5-</w:t>
      </w:r>
      <w:r w:rsidR="00E34AF3">
        <w:rPr>
          <w:rFonts w:ascii="Book Antiqua" w:hAnsi="Book Antiqua"/>
        </w:rPr>
        <w:t>f</w:t>
      </w:r>
      <w:r w:rsidR="00CB5F33" w:rsidRPr="00373A49">
        <w:rPr>
          <w:rFonts w:ascii="Book Antiqua" w:hAnsi="Book Antiqua"/>
        </w:rPr>
        <w:t xml:space="preserve">lurouracil, </w:t>
      </w:r>
      <w:r w:rsidR="00E34AF3">
        <w:rPr>
          <w:rFonts w:ascii="Book Antiqua" w:hAnsi="Book Antiqua"/>
        </w:rPr>
        <w:t>l</w:t>
      </w:r>
      <w:r w:rsidR="00CB5F33" w:rsidRPr="00373A49">
        <w:rPr>
          <w:rFonts w:ascii="Book Antiqua" w:hAnsi="Book Antiqua"/>
        </w:rPr>
        <w:t>eucovorin</w:t>
      </w:r>
      <w:r w:rsidR="00E34AF3">
        <w:rPr>
          <w:rFonts w:ascii="Book Antiqua" w:hAnsi="Book Antiqua"/>
        </w:rPr>
        <w:t>,</w:t>
      </w:r>
      <w:r w:rsidR="00CB5F33" w:rsidRPr="00373A49">
        <w:rPr>
          <w:rFonts w:ascii="Book Antiqua" w:hAnsi="Book Antiqua"/>
        </w:rPr>
        <w:t xml:space="preserve"> and </w:t>
      </w:r>
      <w:r w:rsidR="00E34AF3">
        <w:rPr>
          <w:rFonts w:ascii="Book Antiqua" w:hAnsi="Book Antiqua"/>
        </w:rPr>
        <w:t>o</w:t>
      </w:r>
      <w:r w:rsidR="00CB5F33" w:rsidRPr="00373A49">
        <w:rPr>
          <w:rFonts w:ascii="Book Antiqua" w:hAnsi="Book Antiqua"/>
        </w:rPr>
        <w:t xml:space="preserve">xaliplatin; </w:t>
      </w:r>
      <w:r w:rsidR="00DA18A3">
        <w:rPr>
          <w:rFonts w:ascii="Book Antiqua" w:hAnsi="Book Antiqua"/>
        </w:rPr>
        <w:t xml:space="preserve">GM-CSF: Granulocyte macrophage colony-stimulating factor; HLA: Human leukocyte antigen; </w:t>
      </w:r>
      <w:r w:rsidR="00DA18A3" w:rsidRPr="00373A49">
        <w:rPr>
          <w:rFonts w:ascii="Book Antiqua" w:hAnsi="Book Antiqua"/>
        </w:rPr>
        <w:t>HSPPC-gp96</w:t>
      </w:r>
      <w:r w:rsidR="00DA18A3" w:rsidRPr="00373A49">
        <w:rPr>
          <w:rFonts w:ascii="Book Antiqua" w:hAnsi="Book Antiqua"/>
          <w:lang w:eastAsia="zh-CN"/>
        </w:rPr>
        <w:t>:</w:t>
      </w:r>
      <w:r w:rsidR="00DA18A3" w:rsidRPr="00373A49">
        <w:rPr>
          <w:rFonts w:ascii="Book Antiqua" w:hAnsi="Book Antiqua"/>
        </w:rPr>
        <w:t xml:space="preserve"> Heat </w:t>
      </w:r>
      <w:r w:rsidR="00DA18A3">
        <w:rPr>
          <w:rFonts w:ascii="Book Antiqua" w:hAnsi="Book Antiqua"/>
        </w:rPr>
        <w:t>s</w:t>
      </w:r>
      <w:r w:rsidR="00DA18A3" w:rsidRPr="00373A49">
        <w:rPr>
          <w:rFonts w:ascii="Book Antiqua" w:hAnsi="Book Antiqua"/>
        </w:rPr>
        <w:t xml:space="preserve">hock </w:t>
      </w:r>
      <w:r w:rsidR="00DA18A3" w:rsidRPr="00373A49">
        <w:rPr>
          <w:rFonts w:ascii="Book Antiqua" w:hAnsi="Book Antiqua"/>
          <w:lang w:eastAsia="zh-CN"/>
        </w:rPr>
        <w:t>p</w:t>
      </w:r>
      <w:r w:rsidR="00DA18A3" w:rsidRPr="00373A49">
        <w:rPr>
          <w:rFonts w:ascii="Book Antiqua" w:hAnsi="Book Antiqua"/>
        </w:rPr>
        <w:t xml:space="preserve">rotein </w:t>
      </w:r>
      <w:r w:rsidR="00DA18A3" w:rsidRPr="00373A49">
        <w:rPr>
          <w:rFonts w:ascii="Book Antiqua" w:hAnsi="Book Antiqua"/>
          <w:lang w:eastAsia="zh-CN"/>
        </w:rPr>
        <w:t>p</w:t>
      </w:r>
      <w:r w:rsidR="00DA18A3" w:rsidRPr="00373A49">
        <w:rPr>
          <w:rFonts w:ascii="Book Antiqua" w:hAnsi="Book Antiqua"/>
        </w:rPr>
        <w:t>eptide glycoprotein Complex-96</w:t>
      </w:r>
      <w:r w:rsidR="00DA18A3" w:rsidRPr="00373A49">
        <w:rPr>
          <w:rFonts w:ascii="Book Antiqua" w:hAnsi="Book Antiqua"/>
          <w:lang w:eastAsia="zh-CN"/>
        </w:rPr>
        <w:t xml:space="preserve">; </w:t>
      </w:r>
      <w:r w:rsidR="00DA18A3">
        <w:rPr>
          <w:rFonts w:ascii="Book Antiqua" w:hAnsi="Book Antiqua"/>
        </w:rPr>
        <w:t xml:space="preserve">Ig: Immunoglobin; IL: Interleukin; </w:t>
      </w:r>
      <w:r w:rsidR="005C481A" w:rsidRPr="00373A49">
        <w:rPr>
          <w:rFonts w:ascii="Book Antiqua" w:hAnsi="Book Antiqua"/>
        </w:rPr>
        <w:t>LAG-3</w:t>
      </w:r>
      <w:r w:rsidR="005C481A" w:rsidRPr="00373A49">
        <w:rPr>
          <w:rFonts w:ascii="Book Antiqua" w:hAnsi="Book Antiqua"/>
          <w:lang w:eastAsia="zh-CN"/>
        </w:rPr>
        <w:t>:</w:t>
      </w:r>
      <w:r w:rsidR="005C481A" w:rsidRPr="00373A49">
        <w:rPr>
          <w:rFonts w:ascii="Book Antiqua" w:hAnsi="Book Antiqua"/>
        </w:rPr>
        <w:t xml:space="preserve"> Lymphocyte activation </w:t>
      </w:r>
      <w:r w:rsidR="005C481A" w:rsidRPr="00373A49">
        <w:rPr>
          <w:rFonts w:ascii="Book Antiqua" w:hAnsi="Book Antiqua"/>
          <w:lang w:eastAsia="zh-CN"/>
        </w:rPr>
        <w:t>g</w:t>
      </w:r>
      <w:r w:rsidR="005C481A" w:rsidRPr="00373A49">
        <w:rPr>
          <w:rFonts w:ascii="Book Antiqua" w:hAnsi="Book Antiqua"/>
        </w:rPr>
        <w:t>ene 3; mCRC</w:t>
      </w:r>
      <w:r w:rsidR="005C481A" w:rsidRPr="00373A49">
        <w:rPr>
          <w:rFonts w:ascii="Book Antiqua" w:hAnsi="Book Antiqua"/>
          <w:lang w:eastAsia="zh-CN"/>
        </w:rPr>
        <w:t>:</w:t>
      </w:r>
      <w:r w:rsidR="005C481A" w:rsidRPr="00373A49">
        <w:rPr>
          <w:rFonts w:ascii="Book Antiqua" w:hAnsi="Book Antiqua"/>
        </w:rPr>
        <w:t xml:space="preserve"> Metastatic </w:t>
      </w:r>
      <w:r w:rsidR="005C481A" w:rsidRPr="00373A49">
        <w:rPr>
          <w:rFonts w:ascii="Book Antiqua" w:hAnsi="Book Antiqua"/>
          <w:lang w:eastAsia="zh-CN"/>
        </w:rPr>
        <w:t>c</w:t>
      </w:r>
      <w:r w:rsidR="005C481A" w:rsidRPr="00373A49">
        <w:rPr>
          <w:rFonts w:ascii="Book Antiqua" w:hAnsi="Book Antiqua"/>
        </w:rPr>
        <w:t xml:space="preserve">olorectal </w:t>
      </w:r>
      <w:r w:rsidR="005C481A" w:rsidRPr="00373A49">
        <w:rPr>
          <w:rFonts w:ascii="Book Antiqua" w:hAnsi="Book Antiqua"/>
          <w:lang w:eastAsia="zh-CN"/>
        </w:rPr>
        <w:t>c</w:t>
      </w:r>
      <w:r w:rsidR="005C481A" w:rsidRPr="00373A49">
        <w:rPr>
          <w:rFonts w:ascii="Book Antiqua" w:hAnsi="Book Antiqua"/>
        </w:rPr>
        <w:t xml:space="preserve">ancer; </w:t>
      </w:r>
      <w:r w:rsidR="00DA18A3" w:rsidRPr="00373A49">
        <w:rPr>
          <w:rFonts w:ascii="Book Antiqua" w:hAnsi="Book Antiqua"/>
        </w:rPr>
        <w:t>MSS</w:t>
      </w:r>
      <w:r w:rsidR="00DA18A3" w:rsidRPr="00373A49">
        <w:rPr>
          <w:rFonts w:ascii="Book Antiqua" w:hAnsi="Book Antiqua"/>
          <w:lang w:eastAsia="zh-CN"/>
        </w:rPr>
        <w:t>:</w:t>
      </w:r>
      <w:r w:rsidR="00DA18A3" w:rsidRPr="00373A49">
        <w:rPr>
          <w:rFonts w:ascii="Book Antiqua" w:hAnsi="Book Antiqua"/>
        </w:rPr>
        <w:t xml:space="preserve"> Microsatellite </w:t>
      </w:r>
      <w:r w:rsidR="00DA18A3" w:rsidRPr="00373A49">
        <w:rPr>
          <w:rFonts w:ascii="Book Antiqua" w:hAnsi="Book Antiqua"/>
          <w:lang w:eastAsia="zh-CN"/>
        </w:rPr>
        <w:t>s</w:t>
      </w:r>
      <w:r w:rsidR="00DA18A3" w:rsidRPr="00373A49">
        <w:rPr>
          <w:rFonts w:ascii="Book Antiqua" w:hAnsi="Book Antiqua"/>
        </w:rPr>
        <w:t>table</w:t>
      </w:r>
      <w:r w:rsidR="00DA18A3" w:rsidRPr="00373A49">
        <w:rPr>
          <w:rFonts w:ascii="Book Antiqua" w:hAnsi="Book Antiqua"/>
          <w:lang w:eastAsia="zh-CN"/>
        </w:rPr>
        <w:t xml:space="preserve">; </w:t>
      </w:r>
      <w:r>
        <w:rPr>
          <w:rFonts w:ascii="Book Antiqua" w:hAnsi="Book Antiqua"/>
        </w:rPr>
        <w:t>NK: Natural killer cell; Nor-MDP: N</w:t>
      </w:r>
      <w:r w:rsidRPr="00972CB9">
        <w:rPr>
          <w:rFonts w:ascii="Book Antiqua" w:hAnsi="Book Antiqua"/>
        </w:rPr>
        <w:t>or-muramyl dipeptide</w:t>
      </w:r>
      <w:r>
        <w:rPr>
          <w:rFonts w:ascii="Book Antiqua" w:hAnsi="Book Antiqua"/>
        </w:rPr>
        <w:t xml:space="preserve">; </w:t>
      </w:r>
      <w:r w:rsidR="00DA18A3">
        <w:rPr>
          <w:rFonts w:ascii="Book Antiqua" w:hAnsi="Book Antiqua"/>
        </w:rPr>
        <w:t xml:space="preserve">OS Overall survival; PFS: Progression-free survival; </w:t>
      </w:r>
      <w:r w:rsidR="005C481A" w:rsidRPr="00373A49">
        <w:rPr>
          <w:rFonts w:ascii="Book Antiqua" w:hAnsi="Book Antiqua"/>
        </w:rPr>
        <w:t>PD-1</w:t>
      </w:r>
      <w:r w:rsidR="005C481A" w:rsidRPr="00373A49">
        <w:rPr>
          <w:rFonts w:ascii="Book Antiqua" w:hAnsi="Book Antiqua"/>
          <w:lang w:eastAsia="zh-CN"/>
        </w:rPr>
        <w:t>:</w:t>
      </w:r>
      <w:r w:rsidR="005C481A" w:rsidRPr="00373A49">
        <w:rPr>
          <w:rFonts w:ascii="Book Antiqua" w:hAnsi="Book Antiqua"/>
        </w:rPr>
        <w:t xml:space="preserve"> Programmed </w:t>
      </w:r>
      <w:r w:rsidR="005C481A" w:rsidRPr="00373A49">
        <w:rPr>
          <w:rFonts w:ascii="Book Antiqua" w:hAnsi="Book Antiqua"/>
          <w:lang w:eastAsia="zh-CN"/>
        </w:rPr>
        <w:t>c</w:t>
      </w:r>
      <w:r w:rsidR="005C481A" w:rsidRPr="00373A49">
        <w:rPr>
          <w:rFonts w:ascii="Book Antiqua" w:hAnsi="Book Antiqua"/>
        </w:rPr>
        <w:t xml:space="preserve">ell death </w:t>
      </w:r>
      <w:r w:rsidR="005C481A" w:rsidRPr="00373A49">
        <w:rPr>
          <w:rFonts w:ascii="Book Antiqua" w:hAnsi="Book Antiqua"/>
          <w:lang w:eastAsia="zh-CN"/>
        </w:rPr>
        <w:t>r</w:t>
      </w:r>
      <w:r w:rsidR="005C481A" w:rsidRPr="00373A49">
        <w:rPr>
          <w:rFonts w:ascii="Book Antiqua" w:hAnsi="Book Antiqua"/>
        </w:rPr>
        <w:t>eceptor 1; PD-L1</w:t>
      </w:r>
      <w:r w:rsidR="005C481A" w:rsidRPr="00373A49">
        <w:rPr>
          <w:rFonts w:ascii="Book Antiqua" w:hAnsi="Book Antiqua"/>
          <w:lang w:eastAsia="zh-CN"/>
        </w:rPr>
        <w:t>:</w:t>
      </w:r>
      <w:r w:rsidR="005C481A" w:rsidRPr="00373A49">
        <w:rPr>
          <w:rFonts w:ascii="Book Antiqua" w:hAnsi="Book Antiqua"/>
        </w:rPr>
        <w:t xml:space="preserve"> Programmed </w:t>
      </w:r>
      <w:r w:rsidR="005C481A" w:rsidRPr="00373A49">
        <w:rPr>
          <w:rFonts w:ascii="Book Antiqua" w:hAnsi="Book Antiqua"/>
          <w:lang w:eastAsia="zh-CN"/>
        </w:rPr>
        <w:t>c</w:t>
      </w:r>
      <w:r w:rsidR="005C481A" w:rsidRPr="00373A49">
        <w:rPr>
          <w:rFonts w:ascii="Book Antiqua" w:hAnsi="Book Antiqua"/>
        </w:rPr>
        <w:t xml:space="preserve">ell </w:t>
      </w:r>
      <w:r w:rsidR="005C481A" w:rsidRPr="00373A49">
        <w:rPr>
          <w:rFonts w:ascii="Book Antiqua" w:hAnsi="Book Antiqua"/>
          <w:lang w:eastAsia="zh-CN"/>
        </w:rPr>
        <w:t>d</w:t>
      </w:r>
      <w:r w:rsidR="005C481A" w:rsidRPr="00373A49">
        <w:rPr>
          <w:rFonts w:ascii="Book Antiqua" w:hAnsi="Book Antiqua"/>
        </w:rPr>
        <w:t xml:space="preserve">eath </w:t>
      </w:r>
      <w:r w:rsidR="005C481A" w:rsidRPr="00373A49">
        <w:rPr>
          <w:rFonts w:ascii="Book Antiqua" w:hAnsi="Book Antiqua"/>
          <w:lang w:eastAsia="zh-CN"/>
        </w:rPr>
        <w:t>l</w:t>
      </w:r>
      <w:r w:rsidR="005C481A" w:rsidRPr="00373A49">
        <w:rPr>
          <w:rFonts w:ascii="Book Antiqua" w:hAnsi="Book Antiqua"/>
        </w:rPr>
        <w:t>igand 1; RNF43</w:t>
      </w:r>
      <w:r w:rsidR="005C481A" w:rsidRPr="00373A49">
        <w:rPr>
          <w:rFonts w:ascii="Book Antiqua" w:hAnsi="Book Antiqua"/>
          <w:lang w:eastAsia="zh-CN"/>
        </w:rPr>
        <w:t>:</w:t>
      </w:r>
      <w:r w:rsidR="005C481A" w:rsidRPr="00373A49">
        <w:rPr>
          <w:rFonts w:ascii="Book Antiqua" w:hAnsi="Book Antiqua"/>
        </w:rPr>
        <w:t xml:space="preserve"> Ring </w:t>
      </w:r>
      <w:r w:rsidR="005C481A" w:rsidRPr="00373A49">
        <w:rPr>
          <w:rFonts w:ascii="Book Antiqua" w:hAnsi="Book Antiqua"/>
          <w:lang w:eastAsia="zh-CN"/>
        </w:rPr>
        <w:t>f</w:t>
      </w:r>
      <w:r w:rsidR="005C481A" w:rsidRPr="00373A49">
        <w:rPr>
          <w:rFonts w:ascii="Book Antiqua" w:hAnsi="Book Antiqua"/>
        </w:rPr>
        <w:t xml:space="preserve">inger </w:t>
      </w:r>
      <w:r w:rsidR="005C481A" w:rsidRPr="00373A49">
        <w:rPr>
          <w:rFonts w:ascii="Book Antiqua" w:hAnsi="Book Antiqua"/>
          <w:lang w:eastAsia="zh-CN"/>
        </w:rPr>
        <w:t>p</w:t>
      </w:r>
      <w:r w:rsidR="005C481A" w:rsidRPr="00373A49">
        <w:rPr>
          <w:rFonts w:ascii="Book Antiqua" w:hAnsi="Book Antiqua"/>
        </w:rPr>
        <w:t xml:space="preserve">rotein 43; </w:t>
      </w:r>
      <w:r w:rsidR="00DA18A3" w:rsidRPr="00373A49">
        <w:rPr>
          <w:rFonts w:ascii="Book Antiqua" w:hAnsi="Book Antiqua"/>
        </w:rPr>
        <w:t>SART3</w:t>
      </w:r>
      <w:r w:rsidR="00DA18A3" w:rsidRPr="00373A49">
        <w:rPr>
          <w:rFonts w:ascii="Book Antiqua" w:hAnsi="Book Antiqua"/>
          <w:lang w:eastAsia="zh-CN"/>
        </w:rPr>
        <w:t xml:space="preserve">: </w:t>
      </w:r>
      <w:r w:rsidR="00DA18A3" w:rsidRPr="00373A49">
        <w:rPr>
          <w:rFonts w:ascii="Book Antiqua" w:hAnsi="Book Antiqua"/>
        </w:rPr>
        <w:t>Squamous cell carcinoma antigen identified by T cells 3</w:t>
      </w:r>
      <w:r w:rsidR="00DA18A3" w:rsidRPr="00373A49">
        <w:rPr>
          <w:rFonts w:ascii="Book Antiqua" w:hAnsi="Book Antiqua"/>
          <w:lang w:eastAsia="zh-CN"/>
        </w:rPr>
        <w:t xml:space="preserve">; </w:t>
      </w:r>
      <w:r w:rsidR="005C481A" w:rsidRPr="00373A49">
        <w:rPr>
          <w:rFonts w:ascii="Book Antiqua" w:hAnsi="Book Antiqua"/>
        </w:rPr>
        <w:t>TOMM34</w:t>
      </w:r>
      <w:r w:rsidR="005C481A" w:rsidRPr="00373A49">
        <w:rPr>
          <w:rFonts w:ascii="Book Antiqua" w:hAnsi="Book Antiqua"/>
          <w:lang w:eastAsia="zh-CN"/>
        </w:rPr>
        <w:t>:</w:t>
      </w:r>
      <w:r w:rsidR="005C481A" w:rsidRPr="00373A49">
        <w:rPr>
          <w:rFonts w:ascii="Book Antiqua" w:hAnsi="Book Antiqua"/>
        </w:rPr>
        <w:t xml:space="preserve"> Translocase of </w:t>
      </w:r>
      <w:r w:rsidR="005C481A" w:rsidRPr="00373A49">
        <w:rPr>
          <w:rFonts w:ascii="Book Antiqua" w:hAnsi="Book Antiqua"/>
          <w:lang w:eastAsia="zh-CN"/>
        </w:rPr>
        <w:t>o</w:t>
      </w:r>
      <w:r w:rsidR="005C481A" w:rsidRPr="00373A49">
        <w:rPr>
          <w:rFonts w:ascii="Book Antiqua" w:hAnsi="Book Antiqua"/>
        </w:rPr>
        <w:t xml:space="preserve">uter </w:t>
      </w:r>
      <w:r w:rsidR="005C481A" w:rsidRPr="00373A49">
        <w:rPr>
          <w:rFonts w:ascii="Book Antiqua" w:hAnsi="Book Antiqua"/>
          <w:lang w:eastAsia="zh-CN"/>
        </w:rPr>
        <w:t>m</w:t>
      </w:r>
      <w:r w:rsidR="005C481A" w:rsidRPr="00373A49">
        <w:rPr>
          <w:rFonts w:ascii="Book Antiqua" w:hAnsi="Book Antiqua"/>
        </w:rPr>
        <w:t xml:space="preserve">itochondrial </w:t>
      </w:r>
      <w:r w:rsidR="005C481A" w:rsidRPr="00373A49">
        <w:rPr>
          <w:rFonts w:ascii="Book Antiqua" w:hAnsi="Book Antiqua"/>
          <w:lang w:eastAsia="zh-CN"/>
        </w:rPr>
        <w:t>m</w:t>
      </w:r>
      <w:r w:rsidR="005C481A" w:rsidRPr="00373A49">
        <w:rPr>
          <w:rFonts w:ascii="Book Antiqua" w:hAnsi="Book Antiqua"/>
        </w:rPr>
        <w:t xml:space="preserve">embrane 34; </w:t>
      </w:r>
      <w:r w:rsidR="00CB5F33" w:rsidRPr="00373A49">
        <w:rPr>
          <w:rFonts w:ascii="Book Antiqua" w:hAnsi="Book Antiqua"/>
        </w:rPr>
        <w:t>VEGF</w:t>
      </w:r>
      <w:r w:rsidR="009A393B" w:rsidRPr="00373A49">
        <w:rPr>
          <w:rFonts w:ascii="Book Antiqua" w:hAnsi="Book Antiqua"/>
          <w:lang w:eastAsia="zh-CN"/>
        </w:rPr>
        <w:t>:</w:t>
      </w:r>
      <w:r w:rsidR="00CB5F33" w:rsidRPr="00373A49">
        <w:rPr>
          <w:rFonts w:ascii="Book Antiqua" w:hAnsi="Book Antiqua"/>
        </w:rPr>
        <w:t xml:space="preserve"> Vascular </w:t>
      </w:r>
      <w:r w:rsidR="009A393B" w:rsidRPr="00373A49">
        <w:rPr>
          <w:rFonts w:ascii="Book Antiqua" w:hAnsi="Book Antiqua"/>
          <w:lang w:eastAsia="zh-CN"/>
        </w:rPr>
        <w:t>e</w:t>
      </w:r>
      <w:r w:rsidR="00CB5F33" w:rsidRPr="00373A49">
        <w:rPr>
          <w:rFonts w:ascii="Book Antiqua" w:hAnsi="Book Antiqua"/>
        </w:rPr>
        <w:t xml:space="preserve">ndothelial </w:t>
      </w:r>
      <w:r w:rsidR="009A393B" w:rsidRPr="00373A49">
        <w:rPr>
          <w:rFonts w:ascii="Book Antiqua" w:hAnsi="Book Antiqua"/>
          <w:lang w:eastAsia="zh-CN"/>
        </w:rPr>
        <w:t>g</w:t>
      </w:r>
      <w:r w:rsidR="00CB5F33" w:rsidRPr="00373A49">
        <w:rPr>
          <w:rFonts w:ascii="Book Antiqua" w:hAnsi="Book Antiqua"/>
        </w:rPr>
        <w:t xml:space="preserve">rowth </w:t>
      </w:r>
      <w:r w:rsidR="009A393B" w:rsidRPr="00373A49">
        <w:rPr>
          <w:rFonts w:ascii="Book Antiqua" w:hAnsi="Book Antiqua"/>
          <w:lang w:eastAsia="zh-CN"/>
        </w:rPr>
        <w:t>f</w:t>
      </w:r>
      <w:r w:rsidR="00CB5F33" w:rsidRPr="00373A49">
        <w:rPr>
          <w:rFonts w:ascii="Book Antiqua" w:hAnsi="Book Antiqua"/>
        </w:rPr>
        <w:t xml:space="preserve">actor; </w:t>
      </w:r>
      <w:r w:rsidR="00DA18A3">
        <w:rPr>
          <w:rFonts w:ascii="Book Antiqua" w:hAnsi="Book Antiqua"/>
        </w:rPr>
        <w:t xml:space="preserve">VEGFR: Vascular endothelial growth factor receptor; </w:t>
      </w:r>
      <w:r w:rsidR="00442532">
        <w:rPr>
          <w:rFonts w:ascii="Book Antiqua" w:hAnsi="Book Antiqua"/>
        </w:rPr>
        <w:t>WT: Wild-type</w:t>
      </w:r>
      <w:r w:rsidR="00142CF7" w:rsidRPr="00373A49">
        <w:rPr>
          <w:rFonts w:ascii="Book Antiqua" w:hAnsi="Book Antiqua"/>
          <w:lang w:eastAsia="zh-CN"/>
        </w:rPr>
        <w:t>.</w:t>
      </w:r>
    </w:p>
    <w:p w14:paraId="4301D36C" w14:textId="77777777" w:rsidR="00C21A9D" w:rsidRDefault="00C21A9D" w:rsidP="00D51A4C">
      <w:pPr>
        <w:spacing w:line="360" w:lineRule="auto"/>
        <w:jc w:val="both"/>
        <w:rPr>
          <w:rFonts w:ascii="Book Antiqua" w:hAnsi="Book Antiqua"/>
          <w:lang w:eastAsia="zh-CN"/>
        </w:rPr>
      </w:pPr>
    </w:p>
    <w:p w14:paraId="35D02A5A" w14:textId="1E8F60CF" w:rsidR="00CB5F33" w:rsidRPr="00373A49" w:rsidRDefault="00CB5F33" w:rsidP="00D51A4C">
      <w:pPr>
        <w:spacing w:line="360" w:lineRule="auto"/>
        <w:jc w:val="both"/>
        <w:rPr>
          <w:rFonts w:ascii="Book Antiqua" w:hAnsi="Book Antiqua"/>
          <w:b/>
          <w:lang w:eastAsia="zh-CN"/>
        </w:rPr>
      </w:pPr>
      <w:r w:rsidRPr="00373A49">
        <w:rPr>
          <w:rFonts w:ascii="Book Antiqua" w:hAnsi="Book Antiqua"/>
          <w:b/>
          <w:lang w:eastAsia="zh-CN"/>
        </w:rPr>
        <w:t xml:space="preserve">Table 3 </w:t>
      </w:r>
      <w:r w:rsidR="00F06CC3" w:rsidRPr="00373A49">
        <w:rPr>
          <w:rFonts w:ascii="Book Antiqua" w:eastAsia="Book Antiqua" w:hAnsi="Book Antiqua" w:cs="Book Antiqua"/>
          <w:b/>
          <w:color w:val="000000"/>
        </w:rPr>
        <w:t>microRNAs</w:t>
      </w:r>
      <w:r w:rsidRPr="00373A49">
        <w:rPr>
          <w:rFonts w:ascii="Book Antiqua" w:hAnsi="Book Antiqua"/>
          <w:b/>
        </w:rPr>
        <w:t xml:space="preserve"> and </w:t>
      </w:r>
      <w:r w:rsidR="00F06CC3" w:rsidRPr="00373A49">
        <w:rPr>
          <w:rFonts w:ascii="Book Antiqua" w:eastAsia="Book Antiqua" w:hAnsi="Book Antiqua" w:cs="Book Antiqua"/>
          <w:b/>
          <w:color w:val="000000"/>
        </w:rPr>
        <w:t>small interfering RN</w:t>
      </w:r>
      <w:r w:rsidR="00F06CC3" w:rsidRPr="00373A49">
        <w:rPr>
          <w:rFonts w:ascii="Book Antiqua" w:hAnsi="Book Antiqua" w:cs="Book Antiqua"/>
          <w:b/>
          <w:color w:val="000000"/>
          <w:lang w:eastAsia="zh-CN"/>
        </w:rPr>
        <w:t>A</w:t>
      </w:r>
      <w:r w:rsidRPr="00373A49">
        <w:rPr>
          <w:rFonts w:ascii="Book Antiqua" w:hAnsi="Book Antiqua"/>
          <w:b/>
        </w:rPr>
        <w:t xml:space="preserve">s as therapeutics </w:t>
      </w:r>
      <w:r w:rsidR="00EB00B4">
        <w:rPr>
          <w:rFonts w:ascii="Book Antiqua" w:hAnsi="Book Antiqua"/>
          <w:b/>
        </w:rPr>
        <w:t xml:space="preserve">for colorectal cancer </w:t>
      </w:r>
      <w:r w:rsidRPr="00373A49">
        <w:rPr>
          <w:rFonts w:ascii="Book Antiqua" w:hAnsi="Book Antiqua"/>
          <w:b/>
        </w:rPr>
        <w:t>in clinical trial</w:t>
      </w:r>
      <w:r w:rsidR="00EB00B4">
        <w:rPr>
          <w:rFonts w:ascii="Book Antiqua" w:hAnsi="Book Antiqua"/>
          <w:b/>
        </w:rPr>
        <w:t>s</w:t>
      </w:r>
    </w:p>
    <w:tbl>
      <w:tblPr>
        <w:tblStyle w:val="TableGrid"/>
        <w:tblW w:w="0" w:type="auto"/>
        <w:jc w:val="center"/>
        <w:tblBorders>
          <w:left w:val="none" w:sz="0" w:space="0" w:color="auto"/>
          <w:right w:val="none" w:sz="0" w:space="0" w:color="auto"/>
          <w:insideH w:val="none" w:sz="0" w:space="0" w:color="auto"/>
          <w:insideV w:val="none" w:sz="0" w:space="0" w:color="auto"/>
        </w:tblBorders>
        <w:tblCellMar>
          <w:left w:w="115" w:type="dxa"/>
          <w:right w:w="115" w:type="dxa"/>
        </w:tblCellMar>
        <w:tblLook w:val="0600" w:firstRow="0" w:lastRow="0" w:firstColumn="0" w:lastColumn="0" w:noHBand="1" w:noVBand="1"/>
      </w:tblPr>
      <w:tblGrid>
        <w:gridCol w:w="1448"/>
        <w:gridCol w:w="1455"/>
        <w:gridCol w:w="1646"/>
        <w:gridCol w:w="1934"/>
        <w:gridCol w:w="1529"/>
        <w:gridCol w:w="1348"/>
      </w:tblGrid>
      <w:tr w:rsidR="00CB5F33" w:rsidRPr="00373A49" w14:paraId="491D9E12" w14:textId="77777777" w:rsidTr="004B5175">
        <w:trPr>
          <w:trHeight w:val="800"/>
          <w:jc w:val="center"/>
        </w:trPr>
        <w:tc>
          <w:tcPr>
            <w:tcW w:w="1459" w:type="dxa"/>
            <w:tcBorders>
              <w:top w:val="single" w:sz="4" w:space="0" w:color="auto"/>
              <w:bottom w:val="single" w:sz="4" w:space="0" w:color="auto"/>
            </w:tcBorders>
          </w:tcPr>
          <w:p w14:paraId="0DF59EAF" w14:textId="7D81B3F2" w:rsidR="00CB5F33" w:rsidRPr="00373A49" w:rsidRDefault="00CB5F33" w:rsidP="00D51A4C">
            <w:pPr>
              <w:spacing w:line="360" w:lineRule="auto"/>
              <w:jc w:val="both"/>
              <w:rPr>
                <w:rFonts w:ascii="Book Antiqua" w:hAnsi="Book Antiqua" w:cs="Times New Roman"/>
                <w:b/>
              </w:rPr>
            </w:pPr>
            <w:r w:rsidRPr="00373A49">
              <w:rPr>
                <w:rFonts w:ascii="Book Antiqua" w:hAnsi="Book Antiqua" w:cs="Times New Roman"/>
                <w:b/>
              </w:rPr>
              <w:t xml:space="preserve">Therapeutic </w:t>
            </w:r>
            <w:r w:rsidR="00D03233" w:rsidRPr="00373A49">
              <w:rPr>
                <w:rFonts w:ascii="Book Antiqua" w:hAnsi="Book Antiqua" w:cs="Times New Roman"/>
                <w:b/>
                <w:lang w:eastAsia="zh-CN"/>
              </w:rPr>
              <w:t>n</w:t>
            </w:r>
            <w:r w:rsidRPr="00373A49">
              <w:rPr>
                <w:rFonts w:ascii="Book Antiqua" w:hAnsi="Book Antiqua" w:cs="Times New Roman"/>
                <w:b/>
              </w:rPr>
              <w:t>ame</w:t>
            </w:r>
          </w:p>
        </w:tc>
        <w:tc>
          <w:tcPr>
            <w:tcW w:w="0" w:type="auto"/>
            <w:tcBorders>
              <w:top w:val="single" w:sz="4" w:space="0" w:color="auto"/>
              <w:bottom w:val="single" w:sz="4" w:space="0" w:color="auto"/>
            </w:tcBorders>
          </w:tcPr>
          <w:p w14:paraId="22D546D7" w14:textId="77777777" w:rsidR="00CB5F33" w:rsidRPr="00373A49" w:rsidRDefault="00CB5F33" w:rsidP="00D51A4C">
            <w:pPr>
              <w:spacing w:line="360" w:lineRule="auto"/>
              <w:jc w:val="both"/>
              <w:rPr>
                <w:rFonts w:ascii="Book Antiqua" w:hAnsi="Book Antiqua" w:cs="Times New Roman"/>
                <w:b/>
              </w:rPr>
            </w:pPr>
            <w:r w:rsidRPr="00373A49">
              <w:rPr>
                <w:rFonts w:ascii="Book Antiqua" w:hAnsi="Book Antiqua" w:cs="Times New Roman"/>
                <w:b/>
              </w:rPr>
              <w:t>Target gene/</w:t>
            </w:r>
            <w:r w:rsidR="00506452" w:rsidRPr="00373A49">
              <w:rPr>
                <w:rFonts w:ascii="Book Antiqua" w:hAnsi="Book Antiqua" w:cs="Times New Roman"/>
                <w:b/>
                <w:lang w:eastAsia="zh-CN"/>
              </w:rPr>
              <w:t>p</w:t>
            </w:r>
            <w:r w:rsidRPr="00373A49">
              <w:rPr>
                <w:rFonts w:ascii="Book Antiqua" w:hAnsi="Book Antiqua" w:cs="Times New Roman"/>
                <w:b/>
              </w:rPr>
              <w:t>rotein</w:t>
            </w:r>
          </w:p>
        </w:tc>
        <w:tc>
          <w:tcPr>
            <w:tcW w:w="0" w:type="auto"/>
            <w:tcBorders>
              <w:top w:val="single" w:sz="4" w:space="0" w:color="auto"/>
              <w:bottom w:val="single" w:sz="4" w:space="0" w:color="auto"/>
            </w:tcBorders>
          </w:tcPr>
          <w:p w14:paraId="6B0B6079" w14:textId="77777777" w:rsidR="00CB5F33" w:rsidRPr="00373A49" w:rsidRDefault="00CB5F33" w:rsidP="00D51A4C">
            <w:pPr>
              <w:spacing w:line="360" w:lineRule="auto"/>
              <w:ind w:left="-18" w:right="-108"/>
              <w:jc w:val="both"/>
              <w:rPr>
                <w:rFonts w:ascii="Book Antiqua" w:hAnsi="Book Antiqua" w:cs="Times New Roman"/>
                <w:b/>
              </w:rPr>
            </w:pPr>
            <w:r w:rsidRPr="00373A49">
              <w:rPr>
                <w:rFonts w:ascii="Book Antiqua" w:hAnsi="Book Antiqua" w:cs="Times New Roman"/>
                <w:b/>
              </w:rPr>
              <w:t>Route of administration</w:t>
            </w:r>
          </w:p>
        </w:tc>
        <w:tc>
          <w:tcPr>
            <w:tcW w:w="2026" w:type="dxa"/>
            <w:tcBorders>
              <w:top w:val="single" w:sz="4" w:space="0" w:color="auto"/>
              <w:bottom w:val="single" w:sz="4" w:space="0" w:color="auto"/>
            </w:tcBorders>
          </w:tcPr>
          <w:p w14:paraId="2E80EEE7" w14:textId="77777777" w:rsidR="00CB5F33" w:rsidRPr="00373A49" w:rsidRDefault="00506452" w:rsidP="00D51A4C">
            <w:pPr>
              <w:tabs>
                <w:tab w:val="left" w:pos="1134"/>
              </w:tabs>
              <w:spacing w:line="360" w:lineRule="auto"/>
              <w:ind w:left="-18" w:firstLine="18"/>
              <w:jc w:val="both"/>
              <w:rPr>
                <w:rFonts w:ascii="Book Antiqua" w:hAnsi="Book Antiqua" w:cs="Times New Roman"/>
                <w:b/>
              </w:rPr>
            </w:pPr>
            <w:r w:rsidRPr="00373A49">
              <w:rPr>
                <w:rFonts w:ascii="Book Antiqua" w:hAnsi="Book Antiqua" w:cs="Times New Roman"/>
                <w:b/>
              </w:rPr>
              <w:t>Phase/</w:t>
            </w:r>
            <w:r w:rsidR="00CB5F33" w:rsidRPr="00373A49">
              <w:rPr>
                <w:rFonts w:ascii="Book Antiqua" w:hAnsi="Book Antiqua" w:cs="Times New Roman"/>
                <w:b/>
              </w:rPr>
              <w:t>status</w:t>
            </w:r>
          </w:p>
        </w:tc>
        <w:tc>
          <w:tcPr>
            <w:tcW w:w="1503" w:type="dxa"/>
            <w:tcBorders>
              <w:top w:val="single" w:sz="4" w:space="0" w:color="auto"/>
              <w:bottom w:val="single" w:sz="4" w:space="0" w:color="auto"/>
            </w:tcBorders>
          </w:tcPr>
          <w:p w14:paraId="2359F1F4" w14:textId="77777777" w:rsidR="00CB5F33" w:rsidRPr="00373A49" w:rsidRDefault="00CB5F33" w:rsidP="00D51A4C">
            <w:pPr>
              <w:spacing w:line="360" w:lineRule="auto"/>
              <w:jc w:val="both"/>
              <w:rPr>
                <w:rFonts w:ascii="Book Antiqua" w:hAnsi="Book Antiqua" w:cs="Times New Roman"/>
                <w:b/>
              </w:rPr>
            </w:pPr>
            <w:r w:rsidRPr="00373A49">
              <w:rPr>
                <w:rFonts w:ascii="Book Antiqua" w:hAnsi="Book Antiqua" w:cs="Times New Roman"/>
                <w:b/>
              </w:rPr>
              <w:t>Clinical trial identifier</w:t>
            </w:r>
          </w:p>
        </w:tc>
        <w:tc>
          <w:tcPr>
            <w:tcW w:w="0" w:type="auto"/>
            <w:tcBorders>
              <w:top w:val="single" w:sz="4" w:space="0" w:color="auto"/>
              <w:bottom w:val="single" w:sz="4" w:space="0" w:color="auto"/>
            </w:tcBorders>
          </w:tcPr>
          <w:p w14:paraId="4CA3F5E8" w14:textId="77777777" w:rsidR="00CB5F33" w:rsidRPr="00373A49" w:rsidRDefault="00CB5F33" w:rsidP="00D51A4C">
            <w:pPr>
              <w:spacing w:line="360" w:lineRule="auto"/>
              <w:jc w:val="both"/>
              <w:rPr>
                <w:rFonts w:ascii="Book Antiqua" w:hAnsi="Book Antiqua" w:cs="Times New Roman"/>
                <w:b/>
              </w:rPr>
            </w:pPr>
            <w:r w:rsidRPr="00373A49">
              <w:rPr>
                <w:rFonts w:ascii="Book Antiqua" w:hAnsi="Book Antiqua" w:cs="Times New Roman"/>
                <w:b/>
              </w:rPr>
              <w:t>Outcome</w:t>
            </w:r>
          </w:p>
        </w:tc>
      </w:tr>
      <w:tr w:rsidR="00CB5F33" w:rsidRPr="00373A49" w14:paraId="67D794BE" w14:textId="77777777" w:rsidTr="004B5175">
        <w:trPr>
          <w:trHeight w:val="305"/>
          <w:jc w:val="center"/>
        </w:trPr>
        <w:tc>
          <w:tcPr>
            <w:tcW w:w="9360" w:type="dxa"/>
            <w:gridSpan w:val="6"/>
            <w:tcBorders>
              <w:top w:val="single" w:sz="4" w:space="0" w:color="auto"/>
            </w:tcBorders>
          </w:tcPr>
          <w:p w14:paraId="1045FBBF" w14:textId="77777777" w:rsidR="00CB5F33" w:rsidRPr="00373A49" w:rsidRDefault="00CB5F33" w:rsidP="00D51A4C">
            <w:pPr>
              <w:tabs>
                <w:tab w:val="left" w:pos="1134"/>
              </w:tabs>
              <w:spacing w:line="360" w:lineRule="auto"/>
              <w:ind w:left="-18" w:firstLine="18"/>
              <w:jc w:val="both"/>
              <w:rPr>
                <w:rFonts w:ascii="Book Antiqua" w:hAnsi="Book Antiqua" w:cs="Times New Roman"/>
              </w:rPr>
            </w:pPr>
            <w:r w:rsidRPr="00373A49">
              <w:rPr>
                <w:rFonts w:ascii="Book Antiqua" w:hAnsi="Book Antiqua" w:cs="Times New Roman"/>
              </w:rPr>
              <w:t>siRNA targeted therapeutics</w:t>
            </w:r>
          </w:p>
        </w:tc>
      </w:tr>
      <w:tr w:rsidR="00E5512E" w:rsidRPr="00373A49" w14:paraId="169F4029" w14:textId="77777777" w:rsidTr="004B5175">
        <w:trPr>
          <w:trHeight w:val="1250"/>
          <w:jc w:val="center"/>
        </w:trPr>
        <w:tc>
          <w:tcPr>
            <w:tcW w:w="1459" w:type="dxa"/>
            <w:vMerge w:val="restart"/>
          </w:tcPr>
          <w:p w14:paraId="54722C5E" w14:textId="77777777" w:rsidR="00E5512E" w:rsidRPr="00373A49" w:rsidRDefault="00E5512E" w:rsidP="00D51A4C">
            <w:pPr>
              <w:spacing w:line="360" w:lineRule="auto"/>
              <w:jc w:val="both"/>
              <w:rPr>
                <w:rFonts w:ascii="Book Antiqua" w:hAnsi="Book Antiqua" w:cs="Times New Roman"/>
              </w:rPr>
            </w:pPr>
            <w:r w:rsidRPr="00373A49">
              <w:rPr>
                <w:rFonts w:ascii="Book Antiqua" w:hAnsi="Book Antiqua" w:cs="Times New Roman"/>
              </w:rPr>
              <w:t>ALN-VSP02</w:t>
            </w:r>
          </w:p>
        </w:tc>
        <w:tc>
          <w:tcPr>
            <w:tcW w:w="0" w:type="auto"/>
            <w:vMerge w:val="restart"/>
          </w:tcPr>
          <w:p w14:paraId="3B1CE8D7" w14:textId="77777777" w:rsidR="00E5512E" w:rsidRPr="00E8026B" w:rsidRDefault="00E5512E" w:rsidP="00D51A4C">
            <w:pPr>
              <w:spacing w:line="360" w:lineRule="auto"/>
              <w:jc w:val="both"/>
              <w:rPr>
                <w:rFonts w:ascii="Book Antiqua" w:hAnsi="Book Antiqua" w:cs="Times New Roman"/>
                <w:i/>
                <w:iCs/>
              </w:rPr>
            </w:pPr>
            <w:r w:rsidRPr="00E8026B">
              <w:rPr>
                <w:rFonts w:ascii="Book Antiqua" w:hAnsi="Book Antiqua"/>
                <w:i/>
                <w:iCs/>
              </w:rPr>
              <w:t>VEGF, KSP</w:t>
            </w:r>
          </w:p>
        </w:tc>
        <w:tc>
          <w:tcPr>
            <w:tcW w:w="0" w:type="auto"/>
          </w:tcPr>
          <w:p w14:paraId="5F1D6003" w14:textId="77777777" w:rsidR="00E5512E" w:rsidRPr="00373A49" w:rsidRDefault="00E5512E" w:rsidP="00D51A4C">
            <w:pPr>
              <w:spacing w:line="360" w:lineRule="auto"/>
              <w:jc w:val="both"/>
              <w:rPr>
                <w:rFonts w:ascii="Book Antiqua" w:hAnsi="Book Antiqua" w:cs="Times New Roman"/>
              </w:rPr>
            </w:pPr>
            <w:r w:rsidRPr="00373A49">
              <w:rPr>
                <w:rFonts w:ascii="Book Antiqua" w:hAnsi="Book Antiqua" w:cs="Times New Roman"/>
              </w:rPr>
              <w:t>Systemic</w:t>
            </w:r>
          </w:p>
        </w:tc>
        <w:tc>
          <w:tcPr>
            <w:tcW w:w="2026" w:type="dxa"/>
          </w:tcPr>
          <w:p w14:paraId="04F9401D" w14:textId="73E14771" w:rsidR="00E5512E" w:rsidRPr="00373A49" w:rsidRDefault="00E5512E" w:rsidP="00D51A4C">
            <w:pPr>
              <w:tabs>
                <w:tab w:val="left" w:pos="1134"/>
              </w:tabs>
              <w:spacing w:line="360" w:lineRule="auto"/>
              <w:ind w:left="-18" w:firstLine="18"/>
              <w:jc w:val="both"/>
              <w:rPr>
                <w:rFonts w:ascii="Book Antiqua" w:hAnsi="Book Antiqua" w:cs="Times New Roman"/>
                <w:lang w:eastAsia="zh-CN"/>
              </w:rPr>
            </w:pPr>
            <w:r w:rsidRPr="00373A49">
              <w:rPr>
                <w:rFonts w:ascii="Book Antiqua" w:hAnsi="Book Antiqua" w:cs="Times New Roman"/>
              </w:rPr>
              <w:t>Phase I (2011)/</w:t>
            </w:r>
            <w:r w:rsidR="00EB00B4">
              <w:rPr>
                <w:rFonts w:ascii="Book Antiqua" w:hAnsi="Book Antiqua" w:cs="Times New Roman"/>
              </w:rPr>
              <w:t>t</w:t>
            </w:r>
            <w:r w:rsidRPr="00373A49">
              <w:rPr>
                <w:rFonts w:ascii="Book Antiqua" w:hAnsi="Book Antiqua" w:cs="Times New Roman"/>
              </w:rPr>
              <w:t>erminated</w:t>
            </w:r>
          </w:p>
        </w:tc>
        <w:tc>
          <w:tcPr>
            <w:tcW w:w="1503" w:type="dxa"/>
          </w:tcPr>
          <w:p w14:paraId="691D5706" w14:textId="77777777" w:rsidR="00E5512E" w:rsidRPr="00373A49" w:rsidRDefault="00E5512E" w:rsidP="00D51A4C">
            <w:pPr>
              <w:spacing w:line="360" w:lineRule="auto"/>
              <w:jc w:val="both"/>
              <w:rPr>
                <w:rFonts w:ascii="Book Antiqua" w:hAnsi="Book Antiqua" w:cs="Times New Roman"/>
                <w:lang w:eastAsia="zh-CN"/>
              </w:rPr>
            </w:pPr>
            <w:r w:rsidRPr="00373A49">
              <w:rPr>
                <w:rFonts w:ascii="Book Antiqua" w:hAnsi="Book Antiqua" w:cs="Times New Roman"/>
              </w:rPr>
              <w:t>NCT00882180</w:t>
            </w:r>
          </w:p>
        </w:tc>
        <w:tc>
          <w:tcPr>
            <w:tcW w:w="0" w:type="auto"/>
            <w:vMerge w:val="restart"/>
          </w:tcPr>
          <w:p w14:paraId="25A06DC1" w14:textId="2C1B289B" w:rsidR="00E5512E" w:rsidRPr="00373A49" w:rsidRDefault="00E5512E" w:rsidP="00D51A4C">
            <w:pPr>
              <w:spacing w:line="360" w:lineRule="auto"/>
              <w:jc w:val="both"/>
              <w:rPr>
                <w:rFonts w:ascii="Book Antiqua" w:hAnsi="Book Antiqua" w:cs="Times New Roman"/>
              </w:rPr>
            </w:pPr>
            <w:r w:rsidRPr="00373A49">
              <w:rPr>
                <w:rFonts w:ascii="Book Antiqua" w:hAnsi="Book Antiqua" w:cs="Times New Roman"/>
              </w:rPr>
              <w:t xml:space="preserve">It </w:t>
            </w:r>
            <w:r w:rsidR="00EB00B4">
              <w:rPr>
                <w:rFonts w:ascii="Book Antiqua" w:hAnsi="Book Antiqua" w:cs="Times New Roman"/>
              </w:rPr>
              <w:t>wa</w:t>
            </w:r>
            <w:r w:rsidRPr="00373A49">
              <w:rPr>
                <w:rFonts w:ascii="Book Antiqua" w:hAnsi="Book Antiqua" w:cs="Times New Roman"/>
              </w:rPr>
              <w:t>s well-tolerated and ha</w:t>
            </w:r>
            <w:r w:rsidR="00EB00B4">
              <w:rPr>
                <w:rFonts w:ascii="Book Antiqua" w:hAnsi="Book Antiqua" w:cs="Times New Roman"/>
              </w:rPr>
              <w:t>d</w:t>
            </w:r>
            <w:r w:rsidRPr="00373A49">
              <w:rPr>
                <w:rFonts w:ascii="Book Antiqua" w:hAnsi="Book Antiqua" w:cs="Times New Roman"/>
              </w:rPr>
              <w:t xml:space="preserve"> antitumor activity</w:t>
            </w:r>
          </w:p>
        </w:tc>
      </w:tr>
      <w:tr w:rsidR="00E5512E" w:rsidRPr="00373A49" w14:paraId="7C6752C3" w14:textId="77777777" w:rsidTr="004B5175">
        <w:trPr>
          <w:trHeight w:val="1250"/>
          <w:jc w:val="center"/>
        </w:trPr>
        <w:tc>
          <w:tcPr>
            <w:tcW w:w="1459" w:type="dxa"/>
            <w:vMerge/>
          </w:tcPr>
          <w:p w14:paraId="766D1D76" w14:textId="77777777" w:rsidR="00E5512E" w:rsidRPr="00373A49" w:rsidRDefault="00E5512E" w:rsidP="00D51A4C">
            <w:pPr>
              <w:spacing w:line="360" w:lineRule="auto"/>
              <w:jc w:val="both"/>
              <w:rPr>
                <w:rFonts w:ascii="Book Antiqua" w:hAnsi="Book Antiqua"/>
              </w:rPr>
            </w:pPr>
          </w:p>
        </w:tc>
        <w:tc>
          <w:tcPr>
            <w:tcW w:w="0" w:type="auto"/>
            <w:vMerge/>
          </w:tcPr>
          <w:p w14:paraId="53103D63" w14:textId="77777777" w:rsidR="00E5512E" w:rsidRPr="00373A49" w:rsidRDefault="00E5512E" w:rsidP="00D51A4C">
            <w:pPr>
              <w:spacing w:line="360" w:lineRule="auto"/>
              <w:jc w:val="both"/>
              <w:rPr>
                <w:rFonts w:ascii="Book Antiqua" w:hAnsi="Book Antiqua"/>
              </w:rPr>
            </w:pPr>
          </w:p>
        </w:tc>
        <w:tc>
          <w:tcPr>
            <w:tcW w:w="0" w:type="auto"/>
          </w:tcPr>
          <w:p w14:paraId="310FF32E" w14:textId="77777777" w:rsidR="00E5512E" w:rsidRPr="00373A49" w:rsidRDefault="00E5512E" w:rsidP="00D51A4C">
            <w:pPr>
              <w:spacing w:line="360" w:lineRule="auto"/>
              <w:jc w:val="both"/>
              <w:rPr>
                <w:rFonts w:ascii="Book Antiqua" w:hAnsi="Book Antiqua"/>
              </w:rPr>
            </w:pPr>
            <w:r w:rsidRPr="00373A49">
              <w:rPr>
                <w:rFonts w:ascii="Book Antiqua" w:hAnsi="Book Antiqua" w:cs="Times New Roman"/>
              </w:rPr>
              <w:t>IV infusion</w:t>
            </w:r>
          </w:p>
        </w:tc>
        <w:tc>
          <w:tcPr>
            <w:tcW w:w="2026" w:type="dxa"/>
          </w:tcPr>
          <w:p w14:paraId="4BF0FAFC" w14:textId="53518568" w:rsidR="00E5512E" w:rsidRPr="00373A49" w:rsidRDefault="00E5512E" w:rsidP="00D51A4C">
            <w:pPr>
              <w:tabs>
                <w:tab w:val="left" w:pos="1134"/>
              </w:tabs>
              <w:spacing w:line="360" w:lineRule="auto"/>
              <w:ind w:left="-18" w:firstLine="18"/>
              <w:jc w:val="both"/>
              <w:rPr>
                <w:rFonts w:ascii="Book Antiqua" w:hAnsi="Book Antiqua" w:cs="Times New Roman"/>
              </w:rPr>
            </w:pPr>
            <w:r w:rsidRPr="00373A49">
              <w:rPr>
                <w:rFonts w:ascii="Book Antiqua" w:hAnsi="Book Antiqua" w:cs="Times New Roman"/>
              </w:rPr>
              <w:t>Phase</w:t>
            </w:r>
            <w:r w:rsidR="00EB00B4">
              <w:rPr>
                <w:rFonts w:ascii="Book Antiqua" w:hAnsi="Book Antiqua" w:cs="Times New Roman"/>
              </w:rPr>
              <w:t xml:space="preserve"> I</w:t>
            </w:r>
            <w:r w:rsidRPr="00373A49">
              <w:rPr>
                <w:rFonts w:ascii="Book Antiqua" w:hAnsi="Book Antiqua" w:cs="Times New Roman"/>
              </w:rPr>
              <w:t xml:space="preserve"> (2012)/</w:t>
            </w:r>
            <w:r w:rsidR="00EB00B4">
              <w:rPr>
                <w:rFonts w:ascii="Book Antiqua" w:hAnsi="Book Antiqua" w:cs="Times New Roman"/>
              </w:rPr>
              <w:t>c</w:t>
            </w:r>
            <w:r w:rsidRPr="00373A49">
              <w:rPr>
                <w:rFonts w:ascii="Book Antiqua" w:hAnsi="Book Antiqua" w:cs="Times New Roman"/>
              </w:rPr>
              <w:t>ompleted</w:t>
            </w:r>
          </w:p>
        </w:tc>
        <w:tc>
          <w:tcPr>
            <w:tcW w:w="1503" w:type="dxa"/>
          </w:tcPr>
          <w:p w14:paraId="76D97620" w14:textId="77777777" w:rsidR="00E5512E" w:rsidRPr="00373A49" w:rsidRDefault="00E5512E" w:rsidP="00D51A4C">
            <w:pPr>
              <w:spacing w:line="360" w:lineRule="auto"/>
              <w:jc w:val="both"/>
              <w:rPr>
                <w:rFonts w:ascii="Book Antiqua" w:hAnsi="Book Antiqua"/>
              </w:rPr>
            </w:pPr>
            <w:r w:rsidRPr="00373A49">
              <w:rPr>
                <w:rFonts w:ascii="Book Antiqua" w:hAnsi="Book Antiqua" w:cs="Times New Roman"/>
              </w:rPr>
              <w:t>NCT01158079</w:t>
            </w:r>
          </w:p>
        </w:tc>
        <w:tc>
          <w:tcPr>
            <w:tcW w:w="0" w:type="auto"/>
            <w:vMerge/>
          </w:tcPr>
          <w:p w14:paraId="0F95AF00" w14:textId="77777777" w:rsidR="00E5512E" w:rsidRPr="00373A49" w:rsidRDefault="00E5512E" w:rsidP="00D51A4C">
            <w:pPr>
              <w:spacing w:line="360" w:lineRule="auto"/>
              <w:jc w:val="both"/>
              <w:rPr>
                <w:rFonts w:ascii="Book Antiqua" w:hAnsi="Book Antiqua"/>
              </w:rPr>
            </w:pPr>
          </w:p>
        </w:tc>
      </w:tr>
      <w:tr w:rsidR="003A7503" w:rsidRPr="00373A49" w14:paraId="268BBE75" w14:textId="77777777" w:rsidTr="004B5175">
        <w:trPr>
          <w:trHeight w:val="980"/>
          <w:jc w:val="center"/>
        </w:trPr>
        <w:tc>
          <w:tcPr>
            <w:tcW w:w="1459" w:type="dxa"/>
            <w:vMerge w:val="restart"/>
          </w:tcPr>
          <w:p w14:paraId="22DEF2C9" w14:textId="77777777" w:rsidR="003A7503" w:rsidRPr="00373A49" w:rsidRDefault="003A7503" w:rsidP="00D51A4C">
            <w:pPr>
              <w:spacing w:line="360" w:lineRule="auto"/>
              <w:jc w:val="both"/>
              <w:rPr>
                <w:rFonts w:ascii="Book Antiqua" w:hAnsi="Book Antiqua" w:cs="Times New Roman"/>
              </w:rPr>
            </w:pPr>
            <w:r w:rsidRPr="00373A49">
              <w:rPr>
                <w:rFonts w:ascii="Book Antiqua" w:hAnsi="Book Antiqua" w:cs="Times New Roman"/>
              </w:rPr>
              <w:t>Atu027</w:t>
            </w:r>
          </w:p>
        </w:tc>
        <w:tc>
          <w:tcPr>
            <w:tcW w:w="0" w:type="auto"/>
            <w:vMerge w:val="restart"/>
          </w:tcPr>
          <w:p w14:paraId="5E14CAE1" w14:textId="77777777" w:rsidR="003A7503" w:rsidRPr="00E8026B" w:rsidRDefault="003A7503" w:rsidP="00D51A4C">
            <w:pPr>
              <w:spacing w:line="360" w:lineRule="auto"/>
              <w:jc w:val="both"/>
              <w:rPr>
                <w:rFonts w:ascii="Book Antiqua" w:hAnsi="Book Antiqua" w:cs="Times New Roman"/>
                <w:i/>
                <w:iCs/>
              </w:rPr>
            </w:pPr>
            <w:r w:rsidRPr="00E8026B">
              <w:rPr>
                <w:rFonts w:ascii="Book Antiqua" w:hAnsi="Book Antiqua"/>
                <w:i/>
                <w:iCs/>
              </w:rPr>
              <w:t>PKN3</w:t>
            </w:r>
          </w:p>
        </w:tc>
        <w:tc>
          <w:tcPr>
            <w:tcW w:w="0" w:type="auto"/>
          </w:tcPr>
          <w:p w14:paraId="5EB80CFA" w14:textId="77777777" w:rsidR="003A7503" w:rsidRPr="00373A49" w:rsidRDefault="003A7503" w:rsidP="00D51A4C">
            <w:pPr>
              <w:spacing w:line="360" w:lineRule="auto"/>
              <w:jc w:val="both"/>
              <w:rPr>
                <w:rFonts w:ascii="Book Antiqua" w:hAnsi="Book Antiqua" w:cs="Times New Roman"/>
                <w:lang w:eastAsia="zh-CN"/>
              </w:rPr>
            </w:pPr>
            <w:r w:rsidRPr="00373A49">
              <w:rPr>
                <w:rFonts w:ascii="Book Antiqua" w:hAnsi="Book Antiqua" w:cs="Times New Roman"/>
              </w:rPr>
              <w:t>Systemic</w:t>
            </w:r>
          </w:p>
        </w:tc>
        <w:tc>
          <w:tcPr>
            <w:tcW w:w="2026" w:type="dxa"/>
          </w:tcPr>
          <w:p w14:paraId="29C14903" w14:textId="7977B84D" w:rsidR="003A7503" w:rsidRPr="00373A49" w:rsidRDefault="003A7503" w:rsidP="00E8026B">
            <w:pPr>
              <w:tabs>
                <w:tab w:val="left" w:pos="1134"/>
              </w:tabs>
              <w:spacing w:line="360" w:lineRule="auto"/>
              <w:ind w:left="-18" w:firstLine="18"/>
              <w:jc w:val="both"/>
              <w:rPr>
                <w:rFonts w:ascii="Book Antiqua" w:hAnsi="Book Antiqua" w:cs="Times New Roman"/>
                <w:lang w:eastAsia="zh-CN"/>
              </w:rPr>
            </w:pPr>
            <w:r w:rsidRPr="00373A49">
              <w:rPr>
                <w:rFonts w:ascii="Book Antiqua" w:hAnsi="Book Antiqua" w:cs="Times New Roman"/>
              </w:rPr>
              <w:t>Phase I (2012)</w:t>
            </w:r>
          </w:p>
        </w:tc>
        <w:tc>
          <w:tcPr>
            <w:tcW w:w="1503" w:type="dxa"/>
          </w:tcPr>
          <w:p w14:paraId="771AD23A" w14:textId="77777777" w:rsidR="003A7503" w:rsidRPr="00373A49" w:rsidRDefault="003A7503" w:rsidP="00D51A4C">
            <w:pPr>
              <w:spacing w:line="360" w:lineRule="auto"/>
              <w:jc w:val="both"/>
              <w:rPr>
                <w:rFonts w:ascii="Book Antiqua" w:hAnsi="Book Antiqua" w:cs="Times New Roman"/>
                <w:lang w:eastAsia="zh-CN"/>
              </w:rPr>
            </w:pPr>
            <w:r w:rsidRPr="00373A49">
              <w:rPr>
                <w:rFonts w:ascii="Book Antiqua" w:hAnsi="Book Antiqua" w:cs="Times New Roman"/>
              </w:rPr>
              <w:t>NCT00938574</w:t>
            </w:r>
          </w:p>
        </w:tc>
        <w:tc>
          <w:tcPr>
            <w:tcW w:w="0" w:type="auto"/>
            <w:vMerge w:val="restart"/>
          </w:tcPr>
          <w:p w14:paraId="5AFFE89D" w14:textId="788E80AE" w:rsidR="003A7503" w:rsidRPr="00373A49" w:rsidRDefault="003A7503" w:rsidP="00D51A4C">
            <w:pPr>
              <w:spacing w:line="360" w:lineRule="auto"/>
              <w:jc w:val="both"/>
              <w:rPr>
                <w:rFonts w:ascii="Book Antiqua" w:hAnsi="Book Antiqua" w:cs="Times New Roman"/>
              </w:rPr>
            </w:pPr>
            <w:r w:rsidRPr="00373A49">
              <w:rPr>
                <w:rFonts w:ascii="Book Antiqua" w:hAnsi="Book Antiqua" w:cs="Times New Roman"/>
              </w:rPr>
              <w:t>It was safe in patients with advanced solid tumor</w:t>
            </w:r>
            <w:r w:rsidR="00EB00B4">
              <w:rPr>
                <w:rFonts w:ascii="Book Antiqua" w:hAnsi="Book Antiqua" w:cs="Times New Roman"/>
              </w:rPr>
              <w:t>s</w:t>
            </w:r>
          </w:p>
        </w:tc>
      </w:tr>
      <w:tr w:rsidR="003A7503" w:rsidRPr="00373A49" w14:paraId="5E24B1A2" w14:textId="77777777" w:rsidTr="004B5175">
        <w:trPr>
          <w:trHeight w:val="980"/>
          <w:jc w:val="center"/>
        </w:trPr>
        <w:tc>
          <w:tcPr>
            <w:tcW w:w="1459" w:type="dxa"/>
            <w:vMerge/>
          </w:tcPr>
          <w:p w14:paraId="5A1645CD" w14:textId="77777777" w:rsidR="003A7503" w:rsidRPr="00373A49" w:rsidRDefault="003A7503" w:rsidP="00D51A4C">
            <w:pPr>
              <w:spacing w:line="360" w:lineRule="auto"/>
              <w:jc w:val="both"/>
              <w:rPr>
                <w:rFonts w:ascii="Book Antiqua" w:hAnsi="Book Antiqua"/>
              </w:rPr>
            </w:pPr>
          </w:p>
        </w:tc>
        <w:tc>
          <w:tcPr>
            <w:tcW w:w="0" w:type="auto"/>
            <w:vMerge/>
          </w:tcPr>
          <w:p w14:paraId="2380A543" w14:textId="77777777" w:rsidR="003A7503" w:rsidRPr="00373A49" w:rsidRDefault="003A7503" w:rsidP="00D51A4C">
            <w:pPr>
              <w:spacing w:line="360" w:lineRule="auto"/>
              <w:jc w:val="both"/>
              <w:rPr>
                <w:rFonts w:ascii="Book Antiqua" w:hAnsi="Book Antiqua"/>
              </w:rPr>
            </w:pPr>
          </w:p>
        </w:tc>
        <w:tc>
          <w:tcPr>
            <w:tcW w:w="0" w:type="auto"/>
          </w:tcPr>
          <w:p w14:paraId="1950C260" w14:textId="77777777" w:rsidR="003A7503" w:rsidRPr="00373A49" w:rsidRDefault="003A7503" w:rsidP="00D51A4C">
            <w:pPr>
              <w:spacing w:line="360" w:lineRule="auto"/>
              <w:jc w:val="both"/>
              <w:rPr>
                <w:rFonts w:ascii="Book Antiqua" w:hAnsi="Book Antiqua"/>
              </w:rPr>
            </w:pPr>
            <w:r w:rsidRPr="00373A49">
              <w:rPr>
                <w:rFonts w:ascii="Book Antiqua" w:hAnsi="Book Antiqua" w:cs="Times New Roman"/>
              </w:rPr>
              <w:t>IV infusion</w:t>
            </w:r>
          </w:p>
        </w:tc>
        <w:tc>
          <w:tcPr>
            <w:tcW w:w="2026" w:type="dxa"/>
          </w:tcPr>
          <w:p w14:paraId="4A3D97D8" w14:textId="00E653CB" w:rsidR="003A7503" w:rsidRPr="00373A49" w:rsidRDefault="003A7503" w:rsidP="00D51A4C">
            <w:pPr>
              <w:tabs>
                <w:tab w:val="left" w:pos="1134"/>
              </w:tabs>
              <w:spacing w:line="360" w:lineRule="auto"/>
              <w:ind w:left="-18" w:firstLine="18"/>
              <w:jc w:val="both"/>
              <w:rPr>
                <w:rFonts w:ascii="Book Antiqua" w:hAnsi="Book Antiqua" w:cs="Times New Roman"/>
              </w:rPr>
            </w:pPr>
            <w:r w:rsidRPr="00373A49">
              <w:rPr>
                <w:rFonts w:ascii="Book Antiqua" w:hAnsi="Book Antiqua" w:cs="Times New Roman"/>
              </w:rPr>
              <w:t>Phase I/II (2016)/</w:t>
            </w:r>
            <w:r w:rsidR="00EB00B4">
              <w:rPr>
                <w:rFonts w:ascii="Book Antiqua" w:hAnsi="Book Antiqua" w:cs="Times New Roman"/>
              </w:rPr>
              <w:t>c</w:t>
            </w:r>
            <w:r w:rsidRPr="00373A49">
              <w:rPr>
                <w:rFonts w:ascii="Book Antiqua" w:hAnsi="Book Antiqua" w:cs="Times New Roman"/>
              </w:rPr>
              <w:t>ompleted</w:t>
            </w:r>
          </w:p>
        </w:tc>
        <w:tc>
          <w:tcPr>
            <w:tcW w:w="1503" w:type="dxa"/>
          </w:tcPr>
          <w:p w14:paraId="37F7116F" w14:textId="77777777" w:rsidR="003A7503" w:rsidRPr="00373A49" w:rsidRDefault="003A7503" w:rsidP="00D51A4C">
            <w:pPr>
              <w:spacing w:line="360" w:lineRule="auto"/>
              <w:jc w:val="both"/>
              <w:rPr>
                <w:rFonts w:ascii="Book Antiqua" w:hAnsi="Book Antiqua"/>
              </w:rPr>
            </w:pPr>
            <w:r w:rsidRPr="00373A49">
              <w:rPr>
                <w:rFonts w:ascii="Book Antiqua" w:hAnsi="Book Antiqua" w:cs="Times New Roman"/>
              </w:rPr>
              <w:t>NCT01808638</w:t>
            </w:r>
          </w:p>
        </w:tc>
        <w:tc>
          <w:tcPr>
            <w:tcW w:w="0" w:type="auto"/>
            <w:vMerge/>
          </w:tcPr>
          <w:p w14:paraId="1C64B29B" w14:textId="77777777" w:rsidR="003A7503" w:rsidRPr="00373A49" w:rsidRDefault="003A7503" w:rsidP="00D51A4C">
            <w:pPr>
              <w:spacing w:line="360" w:lineRule="auto"/>
              <w:jc w:val="both"/>
              <w:rPr>
                <w:rFonts w:ascii="Book Antiqua" w:hAnsi="Book Antiqua"/>
              </w:rPr>
            </w:pPr>
          </w:p>
        </w:tc>
      </w:tr>
      <w:tr w:rsidR="00CB5F33" w:rsidRPr="00373A49" w14:paraId="1B67B25E" w14:textId="77777777" w:rsidTr="004B5175">
        <w:trPr>
          <w:trHeight w:val="710"/>
          <w:jc w:val="center"/>
        </w:trPr>
        <w:tc>
          <w:tcPr>
            <w:tcW w:w="1459" w:type="dxa"/>
          </w:tcPr>
          <w:p w14:paraId="40BF7F13"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CALAA-01</w:t>
            </w:r>
          </w:p>
        </w:tc>
        <w:tc>
          <w:tcPr>
            <w:tcW w:w="0" w:type="auto"/>
          </w:tcPr>
          <w:p w14:paraId="0D7AD2F9" w14:textId="77777777" w:rsidR="00CB5F33" w:rsidRPr="00E8026B" w:rsidRDefault="00CB5F33" w:rsidP="00D51A4C">
            <w:pPr>
              <w:spacing w:line="360" w:lineRule="auto"/>
              <w:jc w:val="both"/>
              <w:rPr>
                <w:rFonts w:ascii="Book Antiqua" w:hAnsi="Book Antiqua" w:cs="Times New Roman"/>
                <w:i/>
                <w:iCs/>
              </w:rPr>
            </w:pPr>
            <w:r w:rsidRPr="00E8026B">
              <w:rPr>
                <w:rFonts w:ascii="Book Antiqua" w:hAnsi="Book Antiqua"/>
                <w:i/>
                <w:iCs/>
              </w:rPr>
              <w:t>RRM 2</w:t>
            </w:r>
          </w:p>
        </w:tc>
        <w:tc>
          <w:tcPr>
            <w:tcW w:w="0" w:type="auto"/>
          </w:tcPr>
          <w:p w14:paraId="3BFC507B"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Systemic</w:t>
            </w:r>
            <w:r w:rsidR="004D7BA8" w:rsidRPr="00373A49">
              <w:rPr>
                <w:rFonts w:ascii="Book Antiqua" w:hAnsi="Book Antiqua" w:cs="Times New Roman"/>
                <w:lang w:eastAsia="zh-CN"/>
              </w:rPr>
              <w:t xml:space="preserve">; </w:t>
            </w:r>
            <w:r w:rsidRPr="00373A49">
              <w:rPr>
                <w:rFonts w:ascii="Book Antiqua" w:hAnsi="Book Antiqua" w:cs="Times New Roman"/>
              </w:rPr>
              <w:t>IV infusion</w:t>
            </w:r>
          </w:p>
        </w:tc>
        <w:tc>
          <w:tcPr>
            <w:tcW w:w="2026" w:type="dxa"/>
          </w:tcPr>
          <w:p w14:paraId="59A85719" w14:textId="0CF95013" w:rsidR="00CB5F33" w:rsidRPr="00373A49" w:rsidRDefault="00CB5F33" w:rsidP="00D51A4C">
            <w:pPr>
              <w:tabs>
                <w:tab w:val="left" w:pos="1134"/>
              </w:tabs>
              <w:spacing w:line="360" w:lineRule="auto"/>
              <w:ind w:left="-18" w:firstLine="18"/>
              <w:jc w:val="both"/>
              <w:rPr>
                <w:rFonts w:ascii="Book Antiqua" w:hAnsi="Book Antiqua" w:cs="Times New Roman"/>
              </w:rPr>
            </w:pPr>
            <w:r w:rsidRPr="00373A49">
              <w:rPr>
                <w:rFonts w:ascii="Book Antiqua" w:hAnsi="Book Antiqua" w:cs="Times New Roman"/>
              </w:rPr>
              <w:t>Phase I (2013)/</w:t>
            </w:r>
            <w:r w:rsidR="00EB00B4">
              <w:rPr>
                <w:rFonts w:ascii="Book Antiqua" w:hAnsi="Book Antiqua" w:cs="Times New Roman"/>
              </w:rPr>
              <w:t>t</w:t>
            </w:r>
            <w:r w:rsidRPr="00373A49">
              <w:rPr>
                <w:rFonts w:ascii="Book Antiqua" w:hAnsi="Book Antiqua" w:cs="Times New Roman"/>
              </w:rPr>
              <w:t>erminated</w:t>
            </w:r>
          </w:p>
        </w:tc>
        <w:tc>
          <w:tcPr>
            <w:tcW w:w="1503" w:type="dxa"/>
          </w:tcPr>
          <w:p w14:paraId="2A2240CF"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NCT00689065</w:t>
            </w:r>
          </w:p>
        </w:tc>
        <w:tc>
          <w:tcPr>
            <w:tcW w:w="0" w:type="auto"/>
          </w:tcPr>
          <w:p w14:paraId="7F1D2029"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It was well tolerated during the initial dose escalation portion of the phase Ia study</w:t>
            </w:r>
          </w:p>
        </w:tc>
      </w:tr>
      <w:tr w:rsidR="00CB5F33" w:rsidRPr="00373A49" w14:paraId="5A8BF0D5" w14:textId="77777777" w:rsidTr="004B5175">
        <w:tblPrEx>
          <w:jc w:val="left"/>
          <w:tblCellMar>
            <w:left w:w="108" w:type="dxa"/>
            <w:right w:w="108" w:type="dxa"/>
          </w:tblCellMar>
        </w:tblPrEx>
        <w:trPr>
          <w:trHeight w:val="710"/>
        </w:trPr>
        <w:tc>
          <w:tcPr>
            <w:tcW w:w="1459" w:type="dxa"/>
          </w:tcPr>
          <w:p w14:paraId="74328228"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siRNA-EphA2-DOPC</w:t>
            </w:r>
          </w:p>
        </w:tc>
        <w:tc>
          <w:tcPr>
            <w:tcW w:w="0" w:type="auto"/>
          </w:tcPr>
          <w:p w14:paraId="50B839B5" w14:textId="77777777" w:rsidR="00CB5F33" w:rsidRPr="00E8026B" w:rsidRDefault="00CB5F33" w:rsidP="00D51A4C">
            <w:pPr>
              <w:spacing w:line="360" w:lineRule="auto"/>
              <w:jc w:val="both"/>
              <w:rPr>
                <w:rFonts w:ascii="Book Antiqua" w:hAnsi="Book Antiqua" w:cs="Times New Roman"/>
                <w:i/>
                <w:iCs/>
              </w:rPr>
            </w:pPr>
            <w:r w:rsidRPr="00E8026B">
              <w:rPr>
                <w:rFonts w:ascii="Book Antiqua" w:hAnsi="Book Antiqua"/>
                <w:i/>
                <w:iCs/>
              </w:rPr>
              <w:t>EphA2</w:t>
            </w:r>
          </w:p>
        </w:tc>
        <w:tc>
          <w:tcPr>
            <w:tcW w:w="0" w:type="auto"/>
          </w:tcPr>
          <w:p w14:paraId="468AB44A"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Systemic</w:t>
            </w:r>
            <w:r w:rsidR="00FD1F3A" w:rsidRPr="00373A49">
              <w:rPr>
                <w:rFonts w:ascii="Book Antiqua" w:hAnsi="Book Antiqua" w:cs="Times New Roman"/>
                <w:lang w:eastAsia="zh-CN"/>
              </w:rPr>
              <w:t xml:space="preserve">; </w:t>
            </w:r>
            <w:r w:rsidRPr="00373A49">
              <w:rPr>
                <w:rFonts w:ascii="Book Antiqua" w:hAnsi="Book Antiqua" w:cs="Times New Roman"/>
              </w:rPr>
              <w:t>IV infusion</w:t>
            </w:r>
          </w:p>
        </w:tc>
        <w:tc>
          <w:tcPr>
            <w:tcW w:w="2026" w:type="dxa"/>
          </w:tcPr>
          <w:p w14:paraId="52334510" w14:textId="53819CF0"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Phase I 2015/</w:t>
            </w:r>
            <w:r w:rsidR="00EB00B4">
              <w:rPr>
                <w:rFonts w:ascii="Book Antiqua" w:hAnsi="Book Antiqua" w:cs="Times New Roman"/>
              </w:rPr>
              <w:t>a</w:t>
            </w:r>
            <w:r w:rsidRPr="00373A49">
              <w:rPr>
                <w:rFonts w:ascii="Book Antiqua" w:hAnsi="Book Antiqua" w:cs="Times New Roman"/>
              </w:rPr>
              <w:t>ctive</w:t>
            </w:r>
          </w:p>
        </w:tc>
        <w:tc>
          <w:tcPr>
            <w:tcW w:w="1503" w:type="dxa"/>
          </w:tcPr>
          <w:p w14:paraId="13ED49E9"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NCT01591356</w:t>
            </w:r>
          </w:p>
        </w:tc>
        <w:tc>
          <w:tcPr>
            <w:tcW w:w="0" w:type="auto"/>
          </w:tcPr>
          <w:p w14:paraId="113933FB" w14:textId="2E6E95F1"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It </w:t>
            </w:r>
            <w:r w:rsidR="00EB00B4">
              <w:rPr>
                <w:rFonts w:ascii="Book Antiqua" w:hAnsi="Book Antiqua" w:cs="Times New Roman"/>
              </w:rPr>
              <w:t>wa</w:t>
            </w:r>
            <w:r w:rsidRPr="00373A49">
              <w:rPr>
                <w:rFonts w:ascii="Book Antiqua" w:hAnsi="Book Antiqua" w:cs="Times New Roman"/>
              </w:rPr>
              <w:t>s well tolerated at all doses tested in preclinical studies</w:t>
            </w:r>
          </w:p>
        </w:tc>
      </w:tr>
      <w:tr w:rsidR="00CB5F33" w:rsidRPr="00373A49" w14:paraId="5908FB6E" w14:textId="77777777" w:rsidTr="004B5175">
        <w:trPr>
          <w:trHeight w:val="620"/>
          <w:jc w:val="center"/>
        </w:trPr>
        <w:tc>
          <w:tcPr>
            <w:tcW w:w="1459" w:type="dxa"/>
          </w:tcPr>
          <w:p w14:paraId="45A3149D" w14:textId="77777777" w:rsidR="00CB5F33" w:rsidRPr="00373A49" w:rsidRDefault="00921FA0" w:rsidP="00D51A4C">
            <w:pPr>
              <w:spacing w:line="360" w:lineRule="auto"/>
              <w:jc w:val="both"/>
              <w:rPr>
                <w:rFonts w:ascii="Book Antiqua" w:hAnsi="Book Antiqua" w:cs="Times New Roman"/>
              </w:rPr>
            </w:pPr>
            <w:r w:rsidRPr="00373A49">
              <w:rPr>
                <w:rFonts w:ascii="Book Antiqua" w:hAnsi="Book Antiqua" w:cs="Times New Roman"/>
              </w:rPr>
              <w:t>TKM-</w:t>
            </w:r>
            <w:r w:rsidR="00CB5F33" w:rsidRPr="00373A49">
              <w:rPr>
                <w:rFonts w:ascii="Book Antiqua" w:hAnsi="Book Antiqua" w:cs="Times New Roman"/>
              </w:rPr>
              <w:t>PLK1 (TKM-080301)</w:t>
            </w:r>
          </w:p>
        </w:tc>
        <w:tc>
          <w:tcPr>
            <w:tcW w:w="0" w:type="auto"/>
          </w:tcPr>
          <w:p w14:paraId="1C5AA0D5" w14:textId="77777777" w:rsidR="00CB5F33" w:rsidRPr="00E8026B" w:rsidRDefault="00CB5F33" w:rsidP="00D51A4C">
            <w:pPr>
              <w:spacing w:line="360" w:lineRule="auto"/>
              <w:jc w:val="both"/>
              <w:rPr>
                <w:rFonts w:ascii="Book Antiqua" w:hAnsi="Book Antiqua" w:cs="Times New Roman"/>
                <w:i/>
                <w:iCs/>
              </w:rPr>
            </w:pPr>
            <w:r w:rsidRPr="00E8026B">
              <w:rPr>
                <w:rFonts w:ascii="Book Antiqua" w:hAnsi="Book Antiqua"/>
                <w:i/>
                <w:iCs/>
              </w:rPr>
              <w:t>PLK-1</w:t>
            </w:r>
          </w:p>
        </w:tc>
        <w:tc>
          <w:tcPr>
            <w:tcW w:w="0" w:type="auto"/>
          </w:tcPr>
          <w:p w14:paraId="5BD8BE07" w14:textId="77777777" w:rsidR="00CB5F33" w:rsidRPr="00373A49" w:rsidRDefault="00CB5F33" w:rsidP="00D51A4C">
            <w:pPr>
              <w:spacing w:line="360" w:lineRule="auto"/>
              <w:jc w:val="both"/>
              <w:rPr>
                <w:rFonts w:ascii="Book Antiqua" w:hAnsi="Book Antiqua" w:cs="Times New Roman"/>
                <w:lang w:eastAsia="zh-CN"/>
              </w:rPr>
            </w:pPr>
            <w:r w:rsidRPr="00373A49">
              <w:rPr>
                <w:rFonts w:ascii="Book Antiqua" w:hAnsi="Book Antiqua" w:cs="Times New Roman"/>
              </w:rPr>
              <w:t>Systemic</w:t>
            </w:r>
            <w:r w:rsidR="00FD1F3A" w:rsidRPr="00373A49">
              <w:rPr>
                <w:rFonts w:ascii="Book Antiqua" w:hAnsi="Book Antiqua" w:cs="Times New Roman"/>
                <w:lang w:eastAsia="zh-CN"/>
              </w:rPr>
              <w:t xml:space="preserve">; </w:t>
            </w:r>
            <w:r w:rsidRPr="00373A49">
              <w:rPr>
                <w:rFonts w:ascii="Book Antiqua" w:hAnsi="Book Antiqua" w:cs="Times New Roman"/>
              </w:rPr>
              <w:t>IV infusion</w:t>
            </w:r>
          </w:p>
        </w:tc>
        <w:tc>
          <w:tcPr>
            <w:tcW w:w="2026" w:type="dxa"/>
          </w:tcPr>
          <w:p w14:paraId="24FF0AA8" w14:textId="637B0C2D" w:rsidR="00CB5F33" w:rsidRPr="00373A49" w:rsidRDefault="00FD1F3A" w:rsidP="00D51A4C">
            <w:pPr>
              <w:tabs>
                <w:tab w:val="left" w:pos="1134"/>
              </w:tabs>
              <w:spacing w:line="360" w:lineRule="auto"/>
              <w:ind w:left="-18" w:firstLine="18"/>
              <w:jc w:val="both"/>
              <w:rPr>
                <w:rFonts w:ascii="Book Antiqua" w:hAnsi="Book Antiqua" w:cs="Times New Roman"/>
              </w:rPr>
            </w:pPr>
            <w:r w:rsidRPr="00373A49">
              <w:rPr>
                <w:rFonts w:ascii="Book Antiqua" w:hAnsi="Book Antiqua" w:cs="Times New Roman"/>
              </w:rPr>
              <w:t>Phase I/II (2016)</w:t>
            </w:r>
            <w:r w:rsidR="00CB5F33" w:rsidRPr="00373A49">
              <w:rPr>
                <w:rFonts w:ascii="Book Antiqua" w:hAnsi="Book Antiqua" w:cs="Times New Roman"/>
              </w:rPr>
              <w:t>/</w:t>
            </w:r>
            <w:r w:rsidR="00EB00B4">
              <w:rPr>
                <w:rFonts w:ascii="Book Antiqua" w:hAnsi="Book Antiqua" w:cs="Times New Roman"/>
              </w:rPr>
              <w:t>c</w:t>
            </w:r>
            <w:r w:rsidR="00CB5F33" w:rsidRPr="00373A49">
              <w:rPr>
                <w:rFonts w:ascii="Book Antiqua" w:hAnsi="Book Antiqua" w:cs="Times New Roman"/>
              </w:rPr>
              <w:t>ompleted</w:t>
            </w:r>
          </w:p>
        </w:tc>
        <w:tc>
          <w:tcPr>
            <w:tcW w:w="1503" w:type="dxa"/>
          </w:tcPr>
          <w:p w14:paraId="67488906"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NCT02191878</w:t>
            </w:r>
          </w:p>
        </w:tc>
        <w:tc>
          <w:tcPr>
            <w:tcW w:w="0" w:type="auto"/>
          </w:tcPr>
          <w:p w14:paraId="64BD9BA5" w14:textId="2377C482"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 xml:space="preserve">It </w:t>
            </w:r>
            <w:r w:rsidR="00EB00B4">
              <w:rPr>
                <w:rFonts w:ascii="Book Antiqua" w:hAnsi="Book Antiqua" w:cs="Times New Roman"/>
              </w:rPr>
              <w:t>w</w:t>
            </w:r>
            <w:r w:rsidRPr="00373A49">
              <w:rPr>
                <w:rFonts w:ascii="Book Antiqua" w:hAnsi="Book Antiqua" w:cs="Times New Roman"/>
              </w:rPr>
              <w:t>as tolerated and showed preliminary antitumor efficacy</w:t>
            </w:r>
          </w:p>
        </w:tc>
      </w:tr>
      <w:tr w:rsidR="00921FA0" w:rsidRPr="00373A49" w14:paraId="48CBBB83" w14:textId="77777777" w:rsidTr="004B5175">
        <w:trPr>
          <w:trHeight w:val="274"/>
          <w:jc w:val="center"/>
        </w:trPr>
        <w:tc>
          <w:tcPr>
            <w:tcW w:w="1459" w:type="dxa"/>
            <w:vMerge w:val="restart"/>
          </w:tcPr>
          <w:p w14:paraId="48A299C8" w14:textId="77777777" w:rsidR="00921FA0" w:rsidRPr="00373A49" w:rsidRDefault="00921FA0" w:rsidP="00D51A4C">
            <w:pPr>
              <w:spacing w:line="360" w:lineRule="auto"/>
              <w:jc w:val="both"/>
              <w:rPr>
                <w:rFonts w:ascii="Book Antiqua" w:hAnsi="Book Antiqua" w:cs="Times New Roman"/>
              </w:rPr>
            </w:pPr>
            <w:r w:rsidRPr="00373A49">
              <w:rPr>
                <w:rFonts w:ascii="Book Antiqua" w:hAnsi="Book Antiqua" w:cs="Times New Roman"/>
              </w:rPr>
              <w:t>DCR-MYC (DCRM1711)</w:t>
            </w:r>
          </w:p>
        </w:tc>
        <w:tc>
          <w:tcPr>
            <w:tcW w:w="0" w:type="auto"/>
            <w:vMerge w:val="restart"/>
          </w:tcPr>
          <w:p w14:paraId="20F259EF" w14:textId="77777777" w:rsidR="00921FA0" w:rsidRPr="00E8026B" w:rsidRDefault="00921FA0" w:rsidP="00D51A4C">
            <w:pPr>
              <w:spacing w:line="360" w:lineRule="auto"/>
              <w:jc w:val="both"/>
              <w:rPr>
                <w:rFonts w:ascii="Book Antiqua" w:hAnsi="Book Antiqua" w:cs="Times New Roman"/>
                <w:i/>
                <w:iCs/>
              </w:rPr>
            </w:pPr>
            <w:r w:rsidRPr="00E8026B">
              <w:rPr>
                <w:rFonts w:ascii="Book Antiqua" w:hAnsi="Book Antiqua"/>
                <w:i/>
                <w:iCs/>
              </w:rPr>
              <w:t>MYC</w:t>
            </w:r>
          </w:p>
        </w:tc>
        <w:tc>
          <w:tcPr>
            <w:tcW w:w="0" w:type="auto"/>
          </w:tcPr>
          <w:p w14:paraId="0C70FC38" w14:textId="77777777" w:rsidR="00921FA0" w:rsidRPr="00373A49" w:rsidRDefault="00921FA0" w:rsidP="00D51A4C">
            <w:pPr>
              <w:spacing w:line="360" w:lineRule="auto"/>
              <w:jc w:val="both"/>
              <w:rPr>
                <w:rFonts w:ascii="Book Antiqua" w:hAnsi="Book Antiqua" w:cs="Times New Roman"/>
                <w:lang w:eastAsia="zh-CN"/>
              </w:rPr>
            </w:pPr>
            <w:r w:rsidRPr="00373A49">
              <w:rPr>
                <w:rFonts w:ascii="Book Antiqua" w:hAnsi="Book Antiqua" w:cs="Times New Roman"/>
              </w:rPr>
              <w:t>Systemic</w:t>
            </w:r>
          </w:p>
        </w:tc>
        <w:tc>
          <w:tcPr>
            <w:tcW w:w="2026" w:type="dxa"/>
          </w:tcPr>
          <w:p w14:paraId="6588B460" w14:textId="77777777" w:rsidR="00921FA0" w:rsidRPr="00373A49" w:rsidRDefault="00921FA0" w:rsidP="00D51A4C">
            <w:pPr>
              <w:tabs>
                <w:tab w:val="left" w:pos="1134"/>
              </w:tabs>
              <w:spacing w:line="360" w:lineRule="auto"/>
              <w:ind w:left="-18" w:firstLine="18"/>
              <w:jc w:val="both"/>
              <w:rPr>
                <w:rFonts w:ascii="Book Antiqua" w:hAnsi="Book Antiqua" w:cs="Times New Roman"/>
                <w:lang w:eastAsia="zh-CN"/>
              </w:rPr>
            </w:pPr>
            <w:r w:rsidRPr="00373A49">
              <w:rPr>
                <w:rFonts w:ascii="Book Antiqua" w:hAnsi="Book Antiqua" w:cs="Times New Roman"/>
              </w:rPr>
              <w:t>Phase I (2017)</w:t>
            </w:r>
          </w:p>
        </w:tc>
        <w:tc>
          <w:tcPr>
            <w:tcW w:w="1503" w:type="dxa"/>
          </w:tcPr>
          <w:p w14:paraId="487CC461" w14:textId="77777777" w:rsidR="00921FA0" w:rsidRPr="00373A49" w:rsidRDefault="00921FA0" w:rsidP="00D51A4C">
            <w:pPr>
              <w:spacing w:line="360" w:lineRule="auto"/>
              <w:jc w:val="both"/>
              <w:rPr>
                <w:rFonts w:ascii="Book Antiqua" w:hAnsi="Book Antiqua" w:cs="Times New Roman"/>
                <w:lang w:eastAsia="zh-CN"/>
              </w:rPr>
            </w:pPr>
            <w:r w:rsidRPr="00373A49">
              <w:rPr>
                <w:rFonts w:ascii="Book Antiqua" w:hAnsi="Book Antiqua" w:cs="Times New Roman"/>
              </w:rPr>
              <w:t>NCT02110563</w:t>
            </w:r>
          </w:p>
        </w:tc>
        <w:tc>
          <w:tcPr>
            <w:tcW w:w="0" w:type="auto"/>
            <w:vMerge w:val="restart"/>
          </w:tcPr>
          <w:p w14:paraId="7586A097" w14:textId="44BA6A32" w:rsidR="00921FA0" w:rsidRPr="00373A49" w:rsidRDefault="00921FA0" w:rsidP="00D51A4C">
            <w:pPr>
              <w:spacing w:line="360" w:lineRule="auto"/>
              <w:jc w:val="both"/>
              <w:rPr>
                <w:rFonts w:ascii="Book Antiqua" w:hAnsi="Book Antiqua" w:cs="Times New Roman"/>
              </w:rPr>
            </w:pPr>
            <w:r w:rsidRPr="00373A49">
              <w:rPr>
                <w:rFonts w:ascii="Book Antiqua" w:hAnsi="Book Antiqua" w:cs="Times New Roman"/>
              </w:rPr>
              <w:t xml:space="preserve">It </w:t>
            </w:r>
            <w:r w:rsidR="00EB00B4">
              <w:rPr>
                <w:rFonts w:ascii="Book Antiqua" w:hAnsi="Book Antiqua" w:cs="Times New Roman"/>
              </w:rPr>
              <w:t>wa</w:t>
            </w:r>
            <w:r w:rsidRPr="00373A49">
              <w:rPr>
                <w:rFonts w:ascii="Book Antiqua" w:hAnsi="Book Antiqua" w:cs="Times New Roman"/>
              </w:rPr>
              <w:t>s well tolerated and showed promising initial clinical and metabolic responses across various dose levels</w:t>
            </w:r>
          </w:p>
        </w:tc>
      </w:tr>
      <w:tr w:rsidR="00921FA0" w:rsidRPr="00373A49" w14:paraId="6A47687B" w14:textId="77777777" w:rsidTr="004B5175">
        <w:trPr>
          <w:trHeight w:val="274"/>
          <w:jc w:val="center"/>
        </w:trPr>
        <w:tc>
          <w:tcPr>
            <w:tcW w:w="1459" w:type="dxa"/>
            <w:vMerge/>
          </w:tcPr>
          <w:p w14:paraId="4AE577C4" w14:textId="77777777" w:rsidR="00921FA0" w:rsidRPr="00373A49" w:rsidRDefault="00921FA0" w:rsidP="00D51A4C">
            <w:pPr>
              <w:spacing w:line="360" w:lineRule="auto"/>
              <w:jc w:val="both"/>
              <w:rPr>
                <w:rFonts w:ascii="Book Antiqua" w:hAnsi="Book Antiqua"/>
              </w:rPr>
            </w:pPr>
          </w:p>
        </w:tc>
        <w:tc>
          <w:tcPr>
            <w:tcW w:w="0" w:type="auto"/>
            <w:vMerge/>
          </w:tcPr>
          <w:p w14:paraId="6030789C" w14:textId="77777777" w:rsidR="00921FA0" w:rsidRPr="00373A49" w:rsidRDefault="00921FA0" w:rsidP="00D51A4C">
            <w:pPr>
              <w:spacing w:line="360" w:lineRule="auto"/>
              <w:jc w:val="both"/>
              <w:rPr>
                <w:rFonts w:ascii="Book Antiqua" w:hAnsi="Book Antiqua"/>
              </w:rPr>
            </w:pPr>
          </w:p>
        </w:tc>
        <w:tc>
          <w:tcPr>
            <w:tcW w:w="0" w:type="auto"/>
          </w:tcPr>
          <w:p w14:paraId="3E8FF3C8" w14:textId="77777777" w:rsidR="00921FA0" w:rsidRPr="00373A49" w:rsidRDefault="00921FA0" w:rsidP="00D51A4C">
            <w:pPr>
              <w:spacing w:line="360" w:lineRule="auto"/>
              <w:jc w:val="both"/>
              <w:rPr>
                <w:rFonts w:ascii="Book Antiqua" w:hAnsi="Book Antiqua"/>
              </w:rPr>
            </w:pPr>
            <w:r w:rsidRPr="00373A49">
              <w:rPr>
                <w:rFonts w:ascii="Book Antiqua" w:hAnsi="Book Antiqua" w:cs="Times New Roman"/>
              </w:rPr>
              <w:t>IV infusion</w:t>
            </w:r>
          </w:p>
        </w:tc>
        <w:tc>
          <w:tcPr>
            <w:tcW w:w="2026" w:type="dxa"/>
          </w:tcPr>
          <w:p w14:paraId="338803D8" w14:textId="3E88D821" w:rsidR="00921FA0" w:rsidRPr="00373A49" w:rsidRDefault="00547F00" w:rsidP="00D51A4C">
            <w:pPr>
              <w:tabs>
                <w:tab w:val="left" w:pos="1134"/>
              </w:tabs>
              <w:spacing w:line="360" w:lineRule="auto"/>
              <w:ind w:left="-18" w:firstLine="18"/>
              <w:jc w:val="both"/>
              <w:rPr>
                <w:rFonts w:ascii="Book Antiqua" w:hAnsi="Book Antiqua"/>
              </w:rPr>
            </w:pPr>
            <w:r w:rsidRPr="00373A49">
              <w:rPr>
                <w:rFonts w:ascii="Book Antiqua" w:hAnsi="Book Antiqua" w:cs="Times New Roman"/>
              </w:rPr>
              <w:t>Phase Ib/2 (2016)/</w:t>
            </w:r>
            <w:r w:rsidR="00EB00B4">
              <w:rPr>
                <w:rFonts w:ascii="Book Antiqua" w:hAnsi="Book Antiqua" w:cs="Times New Roman"/>
              </w:rPr>
              <w:t>t</w:t>
            </w:r>
            <w:r w:rsidR="00921FA0" w:rsidRPr="00373A49">
              <w:rPr>
                <w:rFonts w:ascii="Book Antiqua" w:hAnsi="Book Antiqua" w:cs="Times New Roman"/>
              </w:rPr>
              <w:t>erminated</w:t>
            </w:r>
          </w:p>
        </w:tc>
        <w:tc>
          <w:tcPr>
            <w:tcW w:w="1503" w:type="dxa"/>
          </w:tcPr>
          <w:p w14:paraId="04083430" w14:textId="77777777" w:rsidR="00921FA0" w:rsidRPr="00373A49" w:rsidRDefault="00921FA0" w:rsidP="00D51A4C">
            <w:pPr>
              <w:spacing w:line="360" w:lineRule="auto"/>
              <w:jc w:val="both"/>
              <w:rPr>
                <w:rFonts w:ascii="Book Antiqua" w:hAnsi="Book Antiqua"/>
              </w:rPr>
            </w:pPr>
            <w:r w:rsidRPr="00373A49">
              <w:rPr>
                <w:rFonts w:ascii="Book Antiqua" w:hAnsi="Book Antiqua" w:cs="Times New Roman"/>
              </w:rPr>
              <w:t>NCT02314052</w:t>
            </w:r>
          </w:p>
        </w:tc>
        <w:tc>
          <w:tcPr>
            <w:tcW w:w="0" w:type="auto"/>
            <w:vMerge/>
          </w:tcPr>
          <w:p w14:paraId="49C6CA30" w14:textId="77777777" w:rsidR="00921FA0" w:rsidRPr="00373A49" w:rsidRDefault="00921FA0" w:rsidP="00D51A4C">
            <w:pPr>
              <w:spacing w:line="360" w:lineRule="auto"/>
              <w:jc w:val="both"/>
              <w:rPr>
                <w:rFonts w:ascii="Book Antiqua" w:hAnsi="Book Antiqua"/>
              </w:rPr>
            </w:pPr>
          </w:p>
        </w:tc>
      </w:tr>
      <w:tr w:rsidR="00CB5F33" w:rsidRPr="00373A49" w14:paraId="5B1F91E4" w14:textId="77777777" w:rsidTr="004B5175">
        <w:trPr>
          <w:trHeight w:val="578"/>
          <w:jc w:val="center"/>
        </w:trPr>
        <w:tc>
          <w:tcPr>
            <w:tcW w:w="1459" w:type="dxa"/>
          </w:tcPr>
          <w:p w14:paraId="508016BE"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NBF-006</w:t>
            </w:r>
          </w:p>
        </w:tc>
        <w:tc>
          <w:tcPr>
            <w:tcW w:w="0" w:type="auto"/>
          </w:tcPr>
          <w:p w14:paraId="5CF54B9E" w14:textId="77777777" w:rsidR="00CB5F33" w:rsidRPr="00E8026B" w:rsidRDefault="00CB5F33" w:rsidP="00D51A4C">
            <w:pPr>
              <w:spacing w:line="360" w:lineRule="auto"/>
              <w:jc w:val="both"/>
              <w:rPr>
                <w:rFonts w:ascii="Book Antiqua" w:hAnsi="Book Antiqua" w:cs="Times New Roman"/>
                <w:i/>
                <w:iCs/>
              </w:rPr>
            </w:pPr>
            <w:r w:rsidRPr="00E8026B">
              <w:rPr>
                <w:rFonts w:ascii="Book Antiqua" w:hAnsi="Book Antiqua"/>
                <w:i/>
                <w:iCs/>
              </w:rPr>
              <w:t>GSTP</w:t>
            </w:r>
          </w:p>
        </w:tc>
        <w:tc>
          <w:tcPr>
            <w:tcW w:w="0" w:type="auto"/>
          </w:tcPr>
          <w:p w14:paraId="4962C902"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Systemic</w:t>
            </w:r>
            <w:r w:rsidR="00B0487B" w:rsidRPr="00373A49">
              <w:rPr>
                <w:rFonts w:ascii="Book Antiqua" w:hAnsi="Book Antiqua" w:cs="Times New Roman"/>
                <w:lang w:eastAsia="zh-CN"/>
              </w:rPr>
              <w:t xml:space="preserve">; </w:t>
            </w:r>
            <w:r w:rsidRPr="00373A49">
              <w:rPr>
                <w:rFonts w:ascii="Book Antiqua" w:hAnsi="Book Antiqua" w:cs="Times New Roman"/>
              </w:rPr>
              <w:t>IV infusion</w:t>
            </w:r>
          </w:p>
        </w:tc>
        <w:tc>
          <w:tcPr>
            <w:tcW w:w="2026" w:type="dxa"/>
          </w:tcPr>
          <w:p w14:paraId="6DC63F0B" w14:textId="22D84D45" w:rsidR="00CB5F33" w:rsidRPr="00373A49" w:rsidRDefault="00CB5F33" w:rsidP="00D51A4C">
            <w:pPr>
              <w:tabs>
                <w:tab w:val="left" w:pos="1134"/>
              </w:tabs>
              <w:spacing w:line="360" w:lineRule="auto"/>
              <w:ind w:left="-18" w:firstLine="18"/>
              <w:jc w:val="both"/>
              <w:rPr>
                <w:rFonts w:ascii="Book Antiqua" w:hAnsi="Book Antiqua" w:cs="Times New Roman"/>
              </w:rPr>
            </w:pPr>
            <w:r w:rsidRPr="00373A49">
              <w:rPr>
                <w:rFonts w:ascii="Book Antiqua" w:hAnsi="Book Antiqua" w:cs="Times New Roman"/>
              </w:rPr>
              <w:t>Phase1 (2019)/</w:t>
            </w:r>
            <w:r w:rsidR="00EB00B4">
              <w:rPr>
                <w:rFonts w:ascii="Book Antiqua" w:hAnsi="Book Antiqua" w:cs="Times New Roman"/>
              </w:rPr>
              <w:t>a</w:t>
            </w:r>
            <w:r w:rsidRPr="00373A49">
              <w:rPr>
                <w:rFonts w:ascii="Book Antiqua" w:hAnsi="Book Antiqua" w:cs="Times New Roman"/>
              </w:rPr>
              <w:t>ctive</w:t>
            </w:r>
          </w:p>
        </w:tc>
        <w:tc>
          <w:tcPr>
            <w:tcW w:w="1503" w:type="dxa"/>
          </w:tcPr>
          <w:p w14:paraId="696D89B9"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NCT03819387</w:t>
            </w:r>
          </w:p>
        </w:tc>
        <w:tc>
          <w:tcPr>
            <w:tcW w:w="0" w:type="auto"/>
          </w:tcPr>
          <w:p w14:paraId="2A495A72" w14:textId="77777777" w:rsidR="00CB5F33" w:rsidRPr="00373A49" w:rsidRDefault="00CB5F33" w:rsidP="00D51A4C">
            <w:pPr>
              <w:spacing w:line="360" w:lineRule="auto"/>
              <w:jc w:val="both"/>
              <w:rPr>
                <w:rFonts w:ascii="Book Antiqua" w:hAnsi="Book Antiqua" w:cs="Times New Roman"/>
              </w:rPr>
            </w:pPr>
            <w:r w:rsidRPr="00373A49">
              <w:rPr>
                <w:rFonts w:ascii="Book Antiqua" w:hAnsi="Book Antiqua" w:cs="Times New Roman"/>
              </w:rPr>
              <w:t>Significant tumor growth inhibition and overall survival benefit was observed</w:t>
            </w:r>
          </w:p>
        </w:tc>
      </w:tr>
      <w:tr w:rsidR="00CB5F33" w:rsidRPr="00373A49" w14:paraId="01D35A54" w14:textId="77777777" w:rsidTr="004B5175">
        <w:trPr>
          <w:trHeight w:val="394"/>
          <w:jc w:val="center"/>
        </w:trPr>
        <w:tc>
          <w:tcPr>
            <w:tcW w:w="9360" w:type="dxa"/>
            <w:gridSpan w:val="6"/>
          </w:tcPr>
          <w:p w14:paraId="652CC6CC" w14:textId="77777777" w:rsidR="00CB5F33" w:rsidRPr="00373A49" w:rsidRDefault="00CB5F33" w:rsidP="00D51A4C">
            <w:pPr>
              <w:tabs>
                <w:tab w:val="left" w:pos="1134"/>
              </w:tabs>
              <w:spacing w:line="360" w:lineRule="auto"/>
              <w:ind w:left="-18" w:firstLine="18"/>
              <w:jc w:val="both"/>
              <w:rPr>
                <w:rFonts w:ascii="Book Antiqua" w:hAnsi="Book Antiqua" w:cs="Times New Roman"/>
              </w:rPr>
            </w:pPr>
            <w:r w:rsidRPr="00373A49">
              <w:rPr>
                <w:rFonts w:ascii="Book Antiqua" w:hAnsi="Book Antiqua" w:cs="Times New Roman"/>
              </w:rPr>
              <w:t>miRNA targeted therapeutics</w:t>
            </w:r>
          </w:p>
        </w:tc>
      </w:tr>
      <w:tr w:rsidR="00FD153C" w:rsidRPr="00373A49" w14:paraId="07B9323E" w14:textId="77777777" w:rsidTr="004B5175">
        <w:trPr>
          <w:trHeight w:val="394"/>
          <w:jc w:val="center"/>
        </w:trPr>
        <w:tc>
          <w:tcPr>
            <w:tcW w:w="1459" w:type="dxa"/>
            <w:vMerge w:val="restart"/>
          </w:tcPr>
          <w:p w14:paraId="243CF04E" w14:textId="77777777" w:rsidR="00FD153C" w:rsidRPr="00373A49" w:rsidRDefault="00FD153C" w:rsidP="00D51A4C">
            <w:pPr>
              <w:spacing w:line="360" w:lineRule="auto"/>
              <w:jc w:val="both"/>
              <w:rPr>
                <w:rFonts w:ascii="Book Antiqua" w:hAnsi="Book Antiqua" w:cs="Times New Roman"/>
              </w:rPr>
            </w:pPr>
            <w:r w:rsidRPr="00373A49">
              <w:rPr>
                <w:rFonts w:ascii="Book Antiqua" w:hAnsi="Book Antiqua" w:cs="Times New Roman"/>
              </w:rPr>
              <w:t>MRX34</w:t>
            </w:r>
          </w:p>
        </w:tc>
        <w:tc>
          <w:tcPr>
            <w:tcW w:w="0" w:type="auto"/>
            <w:vMerge w:val="restart"/>
          </w:tcPr>
          <w:p w14:paraId="50DBA51F" w14:textId="77777777" w:rsidR="00FD153C" w:rsidRPr="00373A49" w:rsidRDefault="00FD153C" w:rsidP="00D51A4C">
            <w:pPr>
              <w:spacing w:line="360" w:lineRule="auto"/>
              <w:jc w:val="both"/>
              <w:rPr>
                <w:rFonts w:ascii="Book Antiqua" w:hAnsi="Book Antiqua" w:cs="Times New Roman"/>
              </w:rPr>
            </w:pPr>
            <w:r w:rsidRPr="00373A49">
              <w:rPr>
                <w:rFonts w:ascii="Book Antiqua" w:hAnsi="Book Antiqua" w:cs="Times New Roman"/>
              </w:rPr>
              <w:t>miR-34a mimic</w:t>
            </w:r>
          </w:p>
        </w:tc>
        <w:tc>
          <w:tcPr>
            <w:tcW w:w="0" w:type="auto"/>
            <w:vMerge w:val="restart"/>
          </w:tcPr>
          <w:p w14:paraId="155A7D5E" w14:textId="77777777" w:rsidR="00FD153C" w:rsidRPr="00373A49" w:rsidRDefault="00FD153C" w:rsidP="00D51A4C">
            <w:pPr>
              <w:spacing w:line="360" w:lineRule="auto"/>
              <w:jc w:val="both"/>
              <w:rPr>
                <w:rFonts w:ascii="Book Antiqua" w:hAnsi="Book Antiqua" w:cs="Times New Roman"/>
              </w:rPr>
            </w:pPr>
            <w:r w:rsidRPr="00373A49">
              <w:rPr>
                <w:rFonts w:ascii="Book Antiqua" w:hAnsi="Book Antiqua" w:cs="Times New Roman"/>
              </w:rPr>
              <w:t>IV infusion</w:t>
            </w:r>
          </w:p>
        </w:tc>
        <w:tc>
          <w:tcPr>
            <w:tcW w:w="2026" w:type="dxa"/>
            <w:vMerge w:val="restart"/>
          </w:tcPr>
          <w:p w14:paraId="4B88303A" w14:textId="01CF5E90" w:rsidR="00FD153C" w:rsidRPr="00373A49" w:rsidRDefault="00FD153C" w:rsidP="00D51A4C">
            <w:pPr>
              <w:tabs>
                <w:tab w:val="left" w:pos="1134"/>
              </w:tabs>
              <w:spacing w:line="360" w:lineRule="auto"/>
              <w:ind w:left="-18" w:firstLine="18"/>
              <w:jc w:val="both"/>
              <w:rPr>
                <w:rFonts w:ascii="Book Antiqua" w:hAnsi="Book Antiqua" w:cs="Times New Roman"/>
                <w:lang w:eastAsia="zh-CN"/>
              </w:rPr>
            </w:pPr>
            <w:r w:rsidRPr="00373A49">
              <w:rPr>
                <w:rFonts w:ascii="Book Antiqua" w:hAnsi="Book Antiqua" w:cs="Times New Roman"/>
              </w:rPr>
              <w:t>Phase I</w:t>
            </w:r>
            <w:r w:rsidR="00EB00B4">
              <w:rPr>
                <w:rFonts w:ascii="Book Antiqua" w:hAnsi="Book Antiqua" w:cs="Times New Roman"/>
                <w:lang w:eastAsia="zh-CN"/>
              </w:rPr>
              <w:t>/</w:t>
            </w:r>
            <w:r w:rsidR="00EB00B4">
              <w:rPr>
                <w:rFonts w:ascii="Book Antiqua" w:hAnsi="Book Antiqua" w:cs="Times New Roman"/>
              </w:rPr>
              <w:t>t</w:t>
            </w:r>
            <w:r w:rsidRPr="00373A49">
              <w:rPr>
                <w:rFonts w:ascii="Book Antiqua" w:hAnsi="Book Antiqua" w:cs="Times New Roman"/>
              </w:rPr>
              <w:t>erminated-2016</w:t>
            </w:r>
            <w:r w:rsidRPr="00373A49">
              <w:rPr>
                <w:rFonts w:ascii="Book Antiqua" w:hAnsi="Book Antiqua" w:cs="Times New Roman"/>
                <w:lang w:eastAsia="zh-CN"/>
              </w:rPr>
              <w:t xml:space="preserve">. </w:t>
            </w:r>
            <w:r w:rsidRPr="00373A49">
              <w:rPr>
                <w:rFonts w:ascii="Book Antiqua" w:hAnsi="Book Antiqua" w:cs="Times New Roman"/>
              </w:rPr>
              <w:t>Phase I</w:t>
            </w:r>
            <w:r w:rsidR="00EB00B4">
              <w:rPr>
                <w:rFonts w:ascii="Book Antiqua" w:hAnsi="Book Antiqua" w:cs="Times New Roman"/>
              </w:rPr>
              <w:t>-</w:t>
            </w:r>
            <w:r w:rsidRPr="00373A49">
              <w:rPr>
                <w:rFonts w:ascii="Book Antiqua" w:hAnsi="Book Antiqua" w:cs="Times New Roman"/>
              </w:rPr>
              <w:t>II</w:t>
            </w:r>
            <w:r w:rsidR="00EB00B4">
              <w:rPr>
                <w:rFonts w:ascii="Book Antiqua" w:hAnsi="Book Antiqua" w:cs="Times New Roman"/>
                <w:lang w:eastAsia="zh-CN"/>
              </w:rPr>
              <w:t>/</w:t>
            </w:r>
            <w:r w:rsidR="00EB00B4">
              <w:rPr>
                <w:rFonts w:ascii="Book Antiqua" w:hAnsi="Book Antiqua" w:cs="Times New Roman"/>
              </w:rPr>
              <w:t>w</w:t>
            </w:r>
            <w:r w:rsidRPr="00373A49">
              <w:rPr>
                <w:rFonts w:ascii="Book Antiqua" w:hAnsi="Book Antiqua" w:cs="Times New Roman"/>
              </w:rPr>
              <w:t>ithdrawn-2016</w:t>
            </w:r>
          </w:p>
        </w:tc>
        <w:tc>
          <w:tcPr>
            <w:tcW w:w="1503" w:type="dxa"/>
          </w:tcPr>
          <w:p w14:paraId="42AEF9EF" w14:textId="77777777" w:rsidR="00FD153C" w:rsidRPr="00373A49" w:rsidRDefault="00FD153C" w:rsidP="00D51A4C">
            <w:pPr>
              <w:spacing w:line="360" w:lineRule="auto"/>
              <w:jc w:val="both"/>
              <w:rPr>
                <w:rFonts w:ascii="Book Antiqua" w:hAnsi="Book Antiqua" w:cs="Times New Roman"/>
                <w:lang w:eastAsia="zh-CN"/>
              </w:rPr>
            </w:pPr>
            <w:r w:rsidRPr="00373A49">
              <w:rPr>
                <w:rFonts w:ascii="Book Antiqua" w:hAnsi="Book Antiqua" w:cs="Times New Roman"/>
              </w:rPr>
              <w:t>NCT01829971</w:t>
            </w:r>
          </w:p>
        </w:tc>
        <w:tc>
          <w:tcPr>
            <w:tcW w:w="0" w:type="auto"/>
            <w:vMerge w:val="restart"/>
          </w:tcPr>
          <w:p w14:paraId="4DB72FFF" w14:textId="77777777" w:rsidR="00FD153C" w:rsidRPr="00373A49" w:rsidRDefault="00FD153C" w:rsidP="00D51A4C">
            <w:pPr>
              <w:spacing w:line="360" w:lineRule="auto"/>
              <w:jc w:val="both"/>
              <w:rPr>
                <w:rFonts w:ascii="Book Antiqua" w:hAnsi="Book Antiqua" w:cs="Times New Roman"/>
              </w:rPr>
            </w:pPr>
            <w:r w:rsidRPr="00373A49">
              <w:rPr>
                <w:rFonts w:ascii="Book Antiqua" w:hAnsi="Book Antiqua" w:cs="Times New Roman"/>
              </w:rPr>
              <w:t xml:space="preserve">Unexpected severe immune-mediated toxicities observed </w:t>
            </w:r>
          </w:p>
        </w:tc>
      </w:tr>
      <w:tr w:rsidR="00FD153C" w:rsidRPr="00373A49" w14:paraId="2822CE44" w14:textId="77777777" w:rsidTr="004B5175">
        <w:trPr>
          <w:trHeight w:val="394"/>
          <w:jc w:val="center"/>
        </w:trPr>
        <w:tc>
          <w:tcPr>
            <w:tcW w:w="1459" w:type="dxa"/>
            <w:vMerge/>
          </w:tcPr>
          <w:p w14:paraId="66C91783" w14:textId="77777777" w:rsidR="00FD153C" w:rsidRPr="00373A49" w:rsidRDefault="00FD153C" w:rsidP="00D51A4C">
            <w:pPr>
              <w:spacing w:line="360" w:lineRule="auto"/>
              <w:jc w:val="both"/>
              <w:rPr>
                <w:rFonts w:ascii="Book Antiqua" w:hAnsi="Book Antiqua"/>
              </w:rPr>
            </w:pPr>
          </w:p>
        </w:tc>
        <w:tc>
          <w:tcPr>
            <w:tcW w:w="0" w:type="auto"/>
            <w:vMerge/>
          </w:tcPr>
          <w:p w14:paraId="4B97F620" w14:textId="77777777" w:rsidR="00FD153C" w:rsidRPr="00373A49" w:rsidRDefault="00FD153C" w:rsidP="00D51A4C">
            <w:pPr>
              <w:spacing w:line="360" w:lineRule="auto"/>
              <w:jc w:val="both"/>
              <w:rPr>
                <w:rFonts w:ascii="Book Antiqua" w:hAnsi="Book Antiqua"/>
              </w:rPr>
            </w:pPr>
          </w:p>
        </w:tc>
        <w:tc>
          <w:tcPr>
            <w:tcW w:w="0" w:type="auto"/>
            <w:vMerge/>
          </w:tcPr>
          <w:p w14:paraId="1FC9F4EE" w14:textId="77777777" w:rsidR="00FD153C" w:rsidRPr="00373A49" w:rsidRDefault="00FD153C" w:rsidP="00D51A4C">
            <w:pPr>
              <w:spacing w:line="360" w:lineRule="auto"/>
              <w:jc w:val="both"/>
              <w:rPr>
                <w:rFonts w:ascii="Book Antiqua" w:hAnsi="Book Antiqua"/>
              </w:rPr>
            </w:pPr>
          </w:p>
        </w:tc>
        <w:tc>
          <w:tcPr>
            <w:tcW w:w="2026" w:type="dxa"/>
            <w:vMerge/>
          </w:tcPr>
          <w:p w14:paraId="21C616FE" w14:textId="77777777" w:rsidR="00FD153C" w:rsidRPr="00373A49" w:rsidRDefault="00FD153C" w:rsidP="00D51A4C">
            <w:pPr>
              <w:tabs>
                <w:tab w:val="left" w:pos="1134"/>
              </w:tabs>
              <w:spacing w:line="360" w:lineRule="auto"/>
              <w:ind w:left="-18" w:firstLine="18"/>
              <w:jc w:val="both"/>
              <w:rPr>
                <w:rFonts w:ascii="Book Antiqua" w:hAnsi="Book Antiqua"/>
              </w:rPr>
            </w:pPr>
          </w:p>
        </w:tc>
        <w:tc>
          <w:tcPr>
            <w:tcW w:w="1503" w:type="dxa"/>
          </w:tcPr>
          <w:p w14:paraId="476CE185" w14:textId="77777777" w:rsidR="00FD153C" w:rsidRPr="00373A49" w:rsidRDefault="00FD153C" w:rsidP="00D51A4C">
            <w:pPr>
              <w:spacing w:line="360" w:lineRule="auto"/>
              <w:jc w:val="both"/>
              <w:rPr>
                <w:rFonts w:ascii="Book Antiqua" w:hAnsi="Book Antiqua"/>
              </w:rPr>
            </w:pPr>
            <w:r w:rsidRPr="00373A49">
              <w:rPr>
                <w:rFonts w:ascii="Book Antiqua" w:hAnsi="Book Antiqua" w:cs="Times New Roman"/>
              </w:rPr>
              <w:t>NCT02862145</w:t>
            </w:r>
          </w:p>
        </w:tc>
        <w:tc>
          <w:tcPr>
            <w:tcW w:w="0" w:type="auto"/>
            <w:vMerge/>
          </w:tcPr>
          <w:p w14:paraId="37147D97" w14:textId="77777777" w:rsidR="00FD153C" w:rsidRPr="00373A49" w:rsidRDefault="00FD153C" w:rsidP="00D51A4C">
            <w:pPr>
              <w:spacing w:line="360" w:lineRule="auto"/>
              <w:jc w:val="both"/>
              <w:rPr>
                <w:rFonts w:ascii="Book Antiqua" w:hAnsi="Book Antiqua"/>
              </w:rPr>
            </w:pPr>
          </w:p>
        </w:tc>
      </w:tr>
    </w:tbl>
    <w:p w14:paraId="447770E7" w14:textId="19A80761" w:rsidR="00CB5F33" w:rsidRPr="00373A49" w:rsidRDefault="004B5175" w:rsidP="00D51A4C">
      <w:pPr>
        <w:spacing w:line="360" w:lineRule="auto"/>
        <w:jc w:val="both"/>
        <w:rPr>
          <w:rFonts w:ascii="Book Antiqua" w:hAnsi="Book Antiqua"/>
          <w:lang w:eastAsia="zh-CN"/>
        </w:rPr>
      </w:pPr>
      <w:r w:rsidRPr="00373A49">
        <w:rPr>
          <w:rFonts w:ascii="Book Antiqua" w:hAnsi="Book Antiqua"/>
        </w:rPr>
        <w:t>DCR-MYC</w:t>
      </w:r>
      <w:r w:rsidRPr="00373A49">
        <w:rPr>
          <w:rFonts w:ascii="Book Antiqua" w:hAnsi="Book Antiqua"/>
          <w:lang w:eastAsia="zh-CN"/>
        </w:rPr>
        <w:t>:</w:t>
      </w:r>
      <w:r w:rsidRPr="00373A49">
        <w:rPr>
          <w:rFonts w:ascii="Book Antiqua" w:hAnsi="Book Antiqua"/>
        </w:rPr>
        <w:t xml:space="preserve"> Lipid </w:t>
      </w:r>
      <w:r w:rsidRPr="00373A49">
        <w:rPr>
          <w:rFonts w:ascii="Book Antiqua" w:hAnsi="Book Antiqua"/>
          <w:shd w:val="clear" w:color="auto" w:fill="FFFFFF"/>
          <w:lang w:eastAsia="zh-CN"/>
        </w:rPr>
        <w:t>n</w:t>
      </w:r>
      <w:r w:rsidRPr="00373A49">
        <w:rPr>
          <w:rFonts w:ascii="Book Antiqua" w:hAnsi="Book Antiqua"/>
          <w:shd w:val="clear" w:color="auto" w:fill="FFFFFF"/>
        </w:rPr>
        <w:t>anoparticle-</w:t>
      </w:r>
      <w:r>
        <w:rPr>
          <w:rFonts w:ascii="Book Antiqua" w:hAnsi="Book Antiqua"/>
          <w:shd w:val="clear" w:color="auto" w:fill="FFFFFF"/>
        </w:rPr>
        <w:t>f</w:t>
      </w:r>
      <w:r w:rsidRPr="00373A49">
        <w:rPr>
          <w:rFonts w:ascii="Book Antiqua" w:hAnsi="Book Antiqua"/>
          <w:shd w:val="clear" w:color="auto" w:fill="FFFFFF"/>
        </w:rPr>
        <w:t xml:space="preserve">ormulated </w:t>
      </w:r>
      <w:r w:rsidRPr="00373A49">
        <w:rPr>
          <w:rFonts w:ascii="Book Antiqua" w:hAnsi="Book Antiqua"/>
          <w:shd w:val="clear" w:color="auto" w:fill="FFFFFF"/>
          <w:lang w:eastAsia="zh-CN"/>
        </w:rPr>
        <w:t>s</w:t>
      </w:r>
      <w:r w:rsidRPr="00373A49">
        <w:rPr>
          <w:rFonts w:ascii="Book Antiqua" w:hAnsi="Book Antiqua"/>
          <w:shd w:val="clear" w:color="auto" w:fill="FFFFFF"/>
        </w:rPr>
        <w:t xml:space="preserve">mall </w:t>
      </w:r>
      <w:r w:rsidRPr="00373A49">
        <w:rPr>
          <w:rFonts w:ascii="Book Antiqua" w:hAnsi="Book Antiqua"/>
          <w:shd w:val="clear" w:color="auto" w:fill="FFFFFF"/>
          <w:lang w:eastAsia="zh-CN"/>
        </w:rPr>
        <w:t>i</w:t>
      </w:r>
      <w:r w:rsidRPr="00373A49">
        <w:rPr>
          <w:rFonts w:ascii="Book Antiqua" w:hAnsi="Book Antiqua"/>
          <w:shd w:val="clear" w:color="auto" w:fill="FFFFFF"/>
        </w:rPr>
        <w:t xml:space="preserve">nhibitory RNA; </w:t>
      </w:r>
      <w:r w:rsidRPr="00373A49">
        <w:rPr>
          <w:rFonts w:ascii="Book Antiqua" w:hAnsi="Book Antiqua"/>
        </w:rPr>
        <w:t>EphA2</w:t>
      </w:r>
      <w:r w:rsidRPr="00373A49">
        <w:rPr>
          <w:rFonts w:ascii="Book Antiqua" w:hAnsi="Book Antiqua"/>
          <w:lang w:eastAsia="zh-CN"/>
        </w:rPr>
        <w:t>:</w:t>
      </w:r>
      <w:r w:rsidRPr="00373A49">
        <w:rPr>
          <w:rFonts w:ascii="Book Antiqua" w:hAnsi="Book Antiqua"/>
        </w:rPr>
        <w:t xml:space="preserve"> </w:t>
      </w:r>
      <w:r w:rsidRPr="00373A49">
        <w:rPr>
          <w:rFonts w:ascii="Book Antiqua" w:hAnsi="Book Antiqua"/>
          <w:shd w:val="clear" w:color="auto" w:fill="FFFFFF"/>
        </w:rPr>
        <w:t xml:space="preserve">Ephrin type-A </w:t>
      </w:r>
      <w:r w:rsidRPr="00373A49">
        <w:rPr>
          <w:rFonts w:ascii="Book Antiqua" w:hAnsi="Book Antiqua"/>
          <w:shd w:val="clear" w:color="auto" w:fill="FFFFFF"/>
          <w:lang w:eastAsia="zh-CN"/>
        </w:rPr>
        <w:t>r</w:t>
      </w:r>
      <w:r w:rsidRPr="00373A49">
        <w:rPr>
          <w:rFonts w:ascii="Book Antiqua" w:hAnsi="Book Antiqua"/>
          <w:shd w:val="clear" w:color="auto" w:fill="FFFFFF"/>
        </w:rPr>
        <w:t>eceptor 2</w:t>
      </w:r>
      <w:r w:rsidRPr="00373A49">
        <w:rPr>
          <w:rFonts w:ascii="Book Antiqua" w:hAnsi="Book Antiqua"/>
        </w:rPr>
        <w:t xml:space="preserve">; </w:t>
      </w:r>
      <w:r w:rsidRPr="00373A49">
        <w:rPr>
          <w:rFonts w:ascii="Book Antiqua" w:hAnsi="Book Antiqua"/>
          <w:shd w:val="clear" w:color="auto" w:fill="FFFFFF"/>
        </w:rPr>
        <w:t>GSTP</w:t>
      </w:r>
      <w:r w:rsidRPr="00373A49">
        <w:rPr>
          <w:rFonts w:ascii="Book Antiqua" w:hAnsi="Book Antiqua"/>
          <w:shd w:val="clear" w:color="auto" w:fill="FFFFFF"/>
          <w:lang w:eastAsia="zh-CN"/>
        </w:rPr>
        <w:t>:</w:t>
      </w:r>
      <w:r w:rsidRPr="00373A49">
        <w:rPr>
          <w:rFonts w:ascii="Book Antiqua" w:hAnsi="Book Antiqua"/>
          <w:shd w:val="clear" w:color="auto" w:fill="FFFFFF"/>
        </w:rPr>
        <w:t xml:space="preserve"> Glutathione S-transferase </w:t>
      </w:r>
      <w:r>
        <w:rPr>
          <w:rFonts w:ascii="Book Antiqua" w:hAnsi="Book Antiqua"/>
          <w:shd w:val="clear" w:color="auto" w:fill="FFFFFF"/>
        </w:rPr>
        <w:t>p</w:t>
      </w:r>
      <w:r w:rsidRPr="00373A49">
        <w:rPr>
          <w:rFonts w:ascii="Book Antiqua" w:hAnsi="Book Antiqua"/>
          <w:shd w:val="clear" w:color="auto" w:fill="FFFFFF"/>
        </w:rPr>
        <w:t xml:space="preserve">i </w:t>
      </w:r>
      <w:r>
        <w:rPr>
          <w:rFonts w:ascii="Book Antiqua" w:hAnsi="Book Antiqua"/>
          <w:shd w:val="clear" w:color="auto" w:fill="FFFFFF"/>
        </w:rPr>
        <w:t>g</w:t>
      </w:r>
      <w:r w:rsidRPr="00373A49">
        <w:rPr>
          <w:rFonts w:ascii="Book Antiqua" w:hAnsi="Book Antiqua"/>
          <w:shd w:val="clear" w:color="auto" w:fill="FFFFFF"/>
        </w:rPr>
        <w:t>ene</w:t>
      </w:r>
      <w:r>
        <w:rPr>
          <w:rFonts w:ascii="Book Antiqua" w:hAnsi="Book Antiqua"/>
          <w:shd w:val="clear" w:color="auto" w:fill="FFFFFF"/>
        </w:rPr>
        <w:t>; IV: Intravenous</w:t>
      </w:r>
      <w:r>
        <w:rPr>
          <w:rFonts w:ascii="Book Antiqua" w:hAnsi="Book Antiqua"/>
          <w:shd w:val="clear" w:color="auto" w:fill="FFFFFF"/>
          <w:lang w:eastAsia="zh-CN"/>
        </w:rPr>
        <w:t>;</w:t>
      </w:r>
      <w:r w:rsidRPr="004B5175">
        <w:rPr>
          <w:rFonts w:ascii="Book Antiqua" w:hAnsi="Book Antiqua"/>
        </w:rPr>
        <w:t xml:space="preserve"> </w:t>
      </w:r>
      <w:r w:rsidR="00CB5F33" w:rsidRPr="00373A49">
        <w:rPr>
          <w:rFonts w:ascii="Book Antiqua" w:hAnsi="Book Antiqua"/>
        </w:rPr>
        <w:t>KSP</w:t>
      </w:r>
      <w:r w:rsidR="00E35C91" w:rsidRPr="00373A49">
        <w:rPr>
          <w:rFonts w:ascii="Book Antiqua" w:hAnsi="Book Antiqua"/>
          <w:lang w:eastAsia="zh-CN"/>
        </w:rPr>
        <w:t>:</w:t>
      </w:r>
      <w:r w:rsidR="00CB5F33" w:rsidRPr="00373A49">
        <w:rPr>
          <w:rFonts w:ascii="Book Antiqua" w:hAnsi="Book Antiqua"/>
        </w:rPr>
        <w:t xml:space="preserve"> Kinesin </w:t>
      </w:r>
      <w:r w:rsidR="00075C92" w:rsidRPr="00373A49">
        <w:rPr>
          <w:rFonts w:ascii="Book Antiqua" w:hAnsi="Book Antiqua"/>
          <w:lang w:eastAsia="zh-CN"/>
        </w:rPr>
        <w:t>s</w:t>
      </w:r>
      <w:r w:rsidR="00CB5F33" w:rsidRPr="00373A49">
        <w:rPr>
          <w:rFonts w:ascii="Book Antiqua" w:hAnsi="Book Antiqua"/>
        </w:rPr>
        <w:t xml:space="preserve">pindle </w:t>
      </w:r>
      <w:r w:rsidR="00075C92" w:rsidRPr="00373A49">
        <w:rPr>
          <w:rFonts w:ascii="Book Antiqua" w:hAnsi="Book Antiqua"/>
          <w:lang w:eastAsia="zh-CN"/>
        </w:rPr>
        <w:t>p</w:t>
      </w:r>
      <w:r w:rsidR="00CB5F33" w:rsidRPr="00373A49">
        <w:rPr>
          <w:rFonts w:ascii="Book Antiqua" w:hAnsi="Book Antiqua"/>
        </w:rPr>
        <w:t xml:space="preserve">rotein; </w:t>
      </w:r>
      <w:r>
        <w:rPr>
          <w:rFonts w:ascii="Book Antiqua" w:hAnsi="Book Antiqua"/>
          <w:shd w:val="clear" w:color="auto" w:fill="FFFFFF"/>
        </w:rPr>
        <w:t xml:space="preserve">miRNA: MicroRNA; </w:t>
      </w:r>
      <w:r w:rsidR="00CB5F33" w:rsidRPr="00373A49">
        <w:rPr>
          <w:rFonts w:ascii="Book Antiqua" w:hAnsi="Book Antiqua"/>
        </w:rPr>
        <w:t>PKN3</w:t>
      </w:r>
      <w:r w:rsidR="00E35C91" w:rsidRPr="00373A49">
        <w:rPr>
          <w:rFonts w:ascii="Book Antiqua" w:hAnsi="Book Antiqua"/>
          <w:lang w:eastAsia="zh-CN"/>
        </w:rPr>
        <w:t>:</w:t>
      </w:r>
      <w:r w:rsidR="00CB5F33" w:rsidRPr="00373A49">
        <w:rPr>
          <w:rFonts w:ascii="Book Antiqua" w:hAnsi="Book Antiqua"/>
        </w:rPr>
        <w:t xml:space="preserve"> Protein </w:t>
      </w:r>
      <w:r w:rsidR="00075C92" w:rsidRPr="00373A49">
        <w:rPr>
          <w:rFonts w:ascii="Book Antiqua" w:hAnsi="Book Antiqua"/>
          <w:lang w:eastAsia="zh-CN"/>
        </w:rPr>
        <w:t>k</w:t>
      </w:r>
      <w:r w:rsidR="00CB5F33" w:rsidRPr="00373A49">
        <w:rPr>
          <w:rFonts w:ascii="Book Antiqua" w:hAnsi="Book Antiqua"/>
        </w:rPr>
        <w:t xml:space="preserve">inase N3; </w:t>
      </w:r>
      <w:r w:rsidRPr="00373A49">
        <w:rPr>
          <w:rFonts w:ascii="Book Antiqua" w:hAnsi="Book Antiqua"/>
        </w:rPr>
        <w:t>PLK-1</w:t>
      </w:r>
      <w:r w:rsidRPr="00373A49">
        <w:rPr>
          <w:rFonts w:ascii="Book Antiqua" w:hAnsi="Book Antiqua"/>
          <w:lang w:eastAsia="zh-CN"/>
        </w:rPr>
        <w:t>:</w:t>
      </w:r>
      <w:r w:rsidRPr="00373A49">
        <w:rPr>
          <w:rFonts w:ascii="Book Antiqua" w:hAnsi="Book Antiqua"/>
        </w:rPr>
        <w:t xml:space="preserve"> Polo-like </w:t>
      </w:r>
      <w:r w:rsidRPr="00373A49">
        <w:rPr>
          <w:rFonts w:ascii="Book Antiqua" w:hAnsi="Book Antiqua"/>
          <w:lang w:eastAsia="zh-CN"/>
        </w:rPr>
        <w:t>k</w:t>
      </w:r>
      <w:r w:rsidRPr="00373A49">
        <w:rPr>
          <w:rFonts w:ascii="Book Antiqua" w:hAnsi="Book Antiqua"/>
        </w:rPr>
        <w:t xml:space="preserve">inase 1; </w:t>
      </w:r>
      <w:r w:rsidR="00CB5F33" w:rsidRPr="00373A49">
        <w:rPr>
          <w:rFonts w:ascii="Book Antiqua" w:hAnsi="Book Antiqua"/>
        </w:rPr>
        <w:t>RRM2</w:t>
      </w:r>
      <w:r w:rsidR="00E35C91" w:rsidRPr="00373A49">
        <w:rPr>
          <w:rFonts w:ascii="Book Antiqua" w:hAnsi="Book Antiqua"/>
          <w:lang w:eastAsia="zh-CN"/>
        </w:rPr>
        <w:t>:</w:t>
      </w:r>
      <w:r w:rsidR="00CB5F33" w:rsidRPr="00373A49">
        <w:rPr>
          <w:rFonts w:ascii="Book Antiqua" w:hAnsi="Book Antiqua"/>
        </w:rPr>
        <w:t xml:space="preserve"> Ribonucleotide </w:t>
      </w:r>
      <w:r w:rsidR="00075C92" w:rsidRPr="00373A49">
        <w:rPr>
          <w:rFonts w:ascii="Book Antiqua" w:hAnsi="Book Antiqua"/>
          <w:lang w:eastAsia="zh-CN"/>
        </w:rPr>
        <w:t>r</w:t>
      </w:r>
      <w:r w:rsidR="00CB5F33" w:rsidRPr="00373A49">
        <w:rPr>
          <w:rFonts w:ascii="Book Antiqua" w:hAnsi="Book Antiqua"/>
        </w:rPr>
        <w:t xml:space="preserve">eductase </w:t>
      </w:r>
      <w:r w:rsidR="00075C92" w:rsidRPr="00373A49">
        <w:rPr>
          <w:rFonts w:ascii="Book Antiqua" w:hAnsi="Book Antiqua"/>
          <w:lang w:eastAsia="zh-CN"/>
        </w:rPr>
        <w:t>r</w:t>
      </w:r>
      <w:r w:rsidR="00CB5F33" w:rsidRPr="00373A49">
        <w:rPr>
          <w:rFonts w:ascii="Book Antiqua" w:hAnsi="Book Antiqua"/>
        </w:rPr>
        <w:t xml:space="preserve">egulatory </w:t>
      </w:r>
      <w:r w:rsidR="00075C92" w:rsidRPr="00373A49">
        <w:rPr>
          <w:rFonts w:ascii="Book Antiqua" w:hAnsi="Book Antiqua"/>
          <w:lang w:eastAsia="zh-CN"/>
        </w:rPr>
        <w:t>s</w:t>
      </w:r>
      <w:r w:rsidR="00CB5F33" w:rsidRPr="00373A49">
        <w:rPr>
          <w:rFonts w:ascii="Book Antiqua" w:hAnsi="Book Antiqua"/>
        </w:rPr>
        <w:t xml:space="preserve">ubunit M2; </w:t>
      </w:r>
      <w:r w:rsidR="00EB00B4">
        <w:rPr>
          <w:rFonts w:ascii="Book Antiqua" w:hAnsi="Book Antiqua"/>
          <w:shd w:val="clear" w:color="auto" w:fill="FFFFFF"/>
        </w:rPr>
        <w:t xml:space="preserve">siRNA: Small interfering RNA; </w:t>
      </w:r>
      <w:r w:rsidRPr="00373A49">
        <w:rPr>
          <w:rFonts w:ascii="Book Antiqua" w:hAnsi="Book Antiqua"/>
        </w:rPr>
        <w:t>VEGF</w:t>
      </w:r>
      <w:r w:rsidRPr="00373A49">
        <w:rPr>
          <w:rFonts w:ascii="Book Antiqua" w:hAnsi="Book Antiqua"/>
          <w:lang w:eastAsia="zh-CN"/>
        </w:rPr>
        <w:t>:</w:t>
      </w:r>
      <w:r w:rsidRPr="00373A49">
        <w:rPr>
          <w:rFonts w:ascii="Book Antiqua" w:hAnsi="Book Antiqua"/>
        </w:rPr>
        <w:t xml:space="preserve"> Vascular </w:t>
      </w:r>
      <w:r w:rsidRPr="00373A49">
        <w:rPr>
          <w:rFonts w:ascii="Book Antiqua" w:hAnsi="Book Antiqua"/>
          <w:lang w:eastAsia="zh-CN"/>
        </w:rPr>
        <w:t>e</w:t>
      </w:r>
      <w:r w:rsidRPr="00373A49">
        <w:rPr>
          <w:rFonts w:ascii="Book Antiqua" w:hAnsi="Book Antiqua"/>
        </w:rPr>
        <w:t xml:space="preserve">ndothelial </w:t>
      </w:r>
      <w:r w:rsidRPr="00373A49">
        <w:rPr>
          <w:rFonts w:ascii="Book Antiqua" w:hAnsi="Book Antiqua"/>
          <w:lang w:eastAsia="zh-CN"/>
        </w:rPr>
        <w:t>g</w:t>
      </w:r>
      <w:r w:rsidRPr="00373A49">
        <w:rPr>
          <w:rFonts w:ascii="Book Antiqua" w:hAnsi="Book Antiqua"/>
        </w:rPr>
        <w:t xml:space="preserve">rowth </w:t>
      </w:r>
      <w:r w:rsidRPr="00373A49">
        <w:rPr>
          <w:rFonts w:ascii="Book Antiqua" w:hAnsi="Book Antiqua"/>
          <w:lang w:eastAsia="zh-CN"/>
        </w:rPr>
        <w:t>f</w:t>
      </w:r>
      <w:r w:rsidRPr="00373A49">
        <w:rPr>
          <w:rFonts w:ascii="Book Antiqua" w:hAnsi="Book Antiqua"/>
        </w:rPr>
        <w:t>actor</w:t>
      </w:r>
      <w:r>
        <w:rPr>
          <w:rFonts w:ascii="Book Antiqua" w:hAnsi="Book Antiqua"/>
        </w:rPr>
        <w:t>.</w:t>
      </w:r>
    </w:p>
    <w:sectPr w:rsidR="00CB5F33" w:rsidRPr="00373A49" w:rsidSect="00373A49">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D02B8" w14:textId="77777777" w:rsidR="00947C34" w:rsidRDefault="00947C34" w:rsidP="00382C05">
      <w:r>
        <w:separator/>
      </w:r>
    </w:p>
  </w:endnote>
  <w:endnote w:type="continuationSeparator" w:id="0">
    <w:p w14:paraId="5E6C6B5A" w14:textId="77777777" w:rsidR="00947C34" w:rsidRDefault="00947C34" w:rsidP="00382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angal">
    <w:panose1 w:val="02040503050203030202"/>
    <w:charset w:val="01"/>
    <w:family w:val="roman"/>
    <w:pitch w:val="variable"/>
    <w:sig w:usb0="0000A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05940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8AC223C" w14:textId="3E5CD7DF" w:rsidR="00F87FF3" w:rsidRPr="00373A49" w:rsidRDefault="00F87FF3" w:rsidP="00373A49">
            <w:pPr>
              <w:pStyle w:val="Footer"/>
              <w:jc w:val="right"/>
              <w:rPr>
                <w:rFonts w:ascii="Book Antiqua" w:hAnsi="Book Antiqua"/>
                <w:sz w:val="24"/>
                <w:szCs w:val="24"/>
              </w:rPr>
            </w:pPr>
            <w:r w:rsidRPr="00373A49">
              <w:rPr>
                <w:rFonts w:ascii="Book Antiqua" w:hAnsi="Book Antiqua"/>
                <w:sz w:val="24"/>
                <w:szCs w:val="24"/>
              </w:rPr>
              <w:fldChar w:fldCharType="begin"/>
            </w:r>
            <w:r w:rsidRPr="00373A49">
              <w:rPr>
                <w:rFonts w:ascii="Book Antiqua" w:hAnsi="Book Antiqua"/>
                <w:sz w:val="24"/>
                <w:szCs w:val="24"/>
              </w:rPr>
              <w:instrText>PAGE</w:instrText>
            </w:r>
            <w:r w:rsidRPr="00373A49">
              <w:rPr>
                <w:rFonts w:ascii="Book Antiqua" w:hAnsi="Book Antiqua"/>
                <w:sz w:val="24"/>
                <w:szCs w:val="24"/>
              </w:rPr>
              <w:fldChar w:fldCharType="separate"/>
            </w:r>
            <w:r w:rsidR="00F461FF" w:rsidRPr="00373A49">
              <w:rPr>
                <w:rFonts w:ascii="Book Antiqua" w:hAnsi="Book Antiqua"/>
                <w:noProof/>
                <w:sz w:val="24"/>
                <w:szCs w:val="24"/>
              </w:rPr>
              <w:t>55</w:t>
            </w:r>
            <w:r w:rsidRPr="00373A49">
              <w:rPr>
                <w:rFonts w:ascii="Book Antiqua" w:hAnsi="Book Antiqua"/>
                <w:sz w:val="24"/>
                <w:szCs w:val="24"/>
              </w:rPr>
              <w:fldChar w:fldCharType="end"/>
            </w:r>
            <w:r w:rsidRPr="00373A49">
              <w:rPr>
                <w:rFonts w:ascii="Book Antiqua" w:hAnsi="Book Antiqua"/>
                <w:sz w:val="24"/>
                <w:szCs w:val="24"/>
                <w:lang w:val="zh-CN" w:eastAsia="zh-CN"/>
              </w:rPr>
              <w:t xml:space="preserve"> / </w:t>
            </w:r>
            <w:r w:rsidRPr="00373A49">
              <w:rPr>
                <w:rFonts w:ascii="Book Antiqua" w:hAnsi="Book Antiqua"/>
                <w:sz w:val="24"/>
                <w:szCs w:val="24"/>
              </w:rPr>
              <w:fldChar w:fldCharType="begin"/>
            </w:r>
            <w:r w:rsidRPr="00373A49">
              <w:rPr>
                <w:rFonts w:ascii="Book Antiqua" w:hAnsi="Book Antiqua"/>
                <w:sz w:val="24"/>
                <w:szCs w:val="24"/>
              </w:rPr>
              <w:instrText>NUMPAGES</w:instrText>
            </w:r>
            <w:r w:rsidRPr="00373A49">
              <w:rPr>
                <w:rFonts w:ascii="Book Antiqua" w:hAnsi="Book Antiqua"/>
                <w:sz w:val="24"/>
                <w:szCs w:val="24"/>
              </w:rPr>
              <w:fldChar w:fldCharType="separate"/>
            </w:r>
            <w:r w:rsidR="00F461FF" w:rsidRPr="00373A49">
              <w:rPr>
                <w:rFonts w:ascii="Book Antiqua" w:hAnsi="Book Antiqua"/>
                <w:noProof/>
                <w:sz w:val="24"/>
                <w:szCs w:val="24"/>
              </w:rPr>
              <w:t>81</w:t>
            </w:r>
            <w:r w:rsidRPr="00373A49">
              <w:rPr>
                <w:rFonts w:ascii="Book Antiqua" w:hAnsi="Book Antiqua"/>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5D498" w14:textId="77777777" w:rsidR="00947C34" w:rsidRDefault="00947C34" w:rsidP="00382C05">
      <w:r>
        <w:separator/>
      </w:r>
    </w:p>
  </w:footnote>
  <w:footnote w:type="continuationSeparator" w:id="0">
    <w:p w14:paraId="58881D05" w14:textId="77777777" w:rsidR="00947C34" w:rsidRDefault="00947C34" w:rsidP="00382C0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C0tDAytzA0MDcyNTZR0lEKTi0uzszPAykwrAUA4dRcsiwAAAA="/>
  </w:docVars>
  <w:rsids>
    <w:rsidRoot w:val="00A77B3E"/>
    <w:rsid w:val="00006B32"/>
    <w:rsid w:val="0001599B"/>
    <w:rsid w:val="000203B1"/>
    <w:rsid w:val="000259AF"/>
    <w:rsid w:val="000259FE"/>
    <w:rsid w:val="00026319"/>
    <w:rsid w:val="000322F2"/>
    <w:rsid w:val="000410A2"/>
    <w:rsid w:val="00043061"/>
    <w:rsid w:val="000527AE"/>
    <w:rsid w:val="00057DD6"/>
    <w:rsid w:val="00065543"/>
    <w:rsid w:val="00074D89"/>
    <w:rsid w:val="00075C92"/>
    <w:rsid w:val="0007705C"/>
    <w:rsid w:val="000805EB"/>
    <w:rsid w:val="00090D80"/>
    <w:rsid w:val="00091C89"/>
    <w:rsid w:val="00096D27"/>
    <w:rsid w:val="000A0ADE"/>
    <w:rsid w:val="000A47B8"/>
    <w:rsid w:val="000B1621"/>
    <w:rsid w:val="000C0A3D"/>
    <w:rsid w:val="000C6B4A"/>
    <w:rsid w:val="000D3FCF"/>
    <w:rsid w:val="000E5E2B"/>
    <w:rsid w:val="000F5311"/>
    <w:rsid w:val="000F58E9"/>
    <w:rsid w:val="000F6F87"/>
    <w:rsid w:val="00100211"/>
    <w:rsid w:val="001174D2"/>
    <w:rsid w:val="00126292"/>
    <w:rsid w:val="00133BD4"/>
    <w:rsid w:val="00142CF7"/>
    <w:rsid w:val="00151D83"/>
    <w:rsid w:val="00157682"/>
    <w:rsid w:val="00164FDD"/>
    <w:rsid w:val="00172FBA"/>
    <w:rsid w:val="00176AE4"/>
    <w:rsid w:val="001812FE"/>
    <w:rsid w:val="00185689"/>
    <w:rsid w:val="001A0F6C"/>
    <w:rsid w:val="001A4319"/>
    <w:rsid w:val="001B53B0"/>
    <w:rsid w:val="001B7A91"/>
    <w:rsid w:val="00200D68"/>
    <w:rsid w:val="0020378B"/>
    <w:rsid w:val="00203A4F"/>
    <w:rsid w:val="0021246F"/>
    <w:rsid w:val="0021361F"/>
    <w:rsid w:val="00214D58"/>
    <w:rsid w:val="00226284"/>
    <w:rsid w:val="002266A4"/>
    <w:rsid w:val="00231F2B"/>
    <w:rsid w:val="0023679B"/>
    <w:rsid w:val="0023719E"/>
    <w:rsid w:val="00241278"/>
    <w:rsid w:val="002448EE"/>
    <w:rsid w:val="002506DD"/>
    <w:rsid w:val="002621F8"/>
    <w:rsid w:val="0026685C"/>
    <w:rsid w:val="00275245"/>
    <w:rsid w:val="00276AA7"/>
    <w:rsid w:val="0028337B"/>
    <w:rsid w:val="00283F66"/>
    <w:rsid w:val="00294124"/>
    <w:rsid w:val="002C60DB"/>
    <w:rsid w:val="002C6A8E"/>
    <w:rsid w:val="002E29D8"/>
    <w:rsid w:val="002F41DA"/>
    <w:rsid w:val="00307413"/>
    <w:rsid w:val="003077CC"/>
    <w:rsid w:val="00322B1F"/>
    <w:rsid w:val="00326039"/>
    <w:rsid w:val="0033086B"/>
    <w:rsid w:val="0034094F"/>
    <w:rsid w:val="00350A9C"/>
    <w:rsid w:val="00353ED4"/>
    <w:rsid w:val="0036041B"/>
    <w:rsid w:val="003609A9"/>
    <w:rsid w:val="003654B1"/>
    <w:rsid w:val="0037110E"/>
    <w:rsid w:val="00373A49"/>
    <w:rsid w:val="00380478"/>
    <w:rsid w:val="00382C05"/>
    <w:rsid w:val="00384512"/>
    <w:rsid w:val="003A7503"/>
    <w:rsid w:val="003B7185"/>
    <w:rsid w:val="00405D2F"/>
    <w:rsid w:val="00407E2E"/>
    <w:rsid w:val="00413196"/>
    <w:rsid w:val="00424C17"/>
    <w:rsid w:val="00432273"/>
    <w:rsid w:val="004418E9"/>
    <w:rsid w:val="00442532"/>
    <w:rsid w:val="00444D1D"/>
    <w:rsid w:val="0044505E"/>
    <w:rsid w:val="00451810"/>
    <w:rsid w:val="00454DBD"/>
    <w:rsid w:val="0046038C"/>
    <w:rsid w:val="004679AA"/>
    <w:rsid w:val="00480F42"/>
    <w:rsid w:val="00484E34"/>
    <w:rsid w:val="004900B5"/>
    <w:rsid w:val="00497081"/>
    <w:rsid w:val="004A2CA1"/>
    <w:rsid w:val="004A40E0"/>
    <w:rsid w:val="004A6379"/>
    <w:rsid w:val="004B33A8"/>
    <w:rsid w:val="004B5175"/>
    <w:rsid w:val="004C4930"/>
    <w:rsid w:val="004C7B6B"/>
    <w:rsid w:val="004D0098"/>
    <w:rsid w:val="004D0764"/>
    <w:rsid w:val="004D50B7"/>
    <w:rsid w:val="004D7BA8"/>
    <w:rsid w:val="004E07DA"/>
    <w:rsid w:val="004E1D74"/>
    <w:rsid w:val="004E40BE"/>
    <w:rsid w:val="00506452"/>
    <w:rsid w:val="00512D6C"/>
    <w:rsid w:val="005210EA"/>
    <w:rsid w:val="00522759"/>
    <w:rsid w:val="005237F3"/>
    <w:rsid w:val="005307C8"/>
    <w:rsid w:val="00535D8C"/>
    <w:rsid w:val="00545361"/>
    <w:rsid w:val="00546528"/>
    <w:rsid w:val="00547F00"/>
    <w:rsid w:val="0055530C"/>
    <w:rsid w:val="0055780E"/>
    <w:rsid w:val="0056423C"/>
    <w:rsid w:val="00564554"/>
    <w:rsid w:val="005809C3"/>
    <w:rsid w:val="00580A57"/>
    <w:rsid w:val="00583321"/>
    <w:rsid w:val="00591D18"/>
    <w:rsid w:val="005B4F2B"/>
    <w:rsid w:val="005C481A"/>
    <w:rsid w:val="005D325F"/>
    <w:rsid w:val="005E3690"/>
    <w:rsid w:val="005E36EF"/>
    <w:rsid w:val="005E519C"/>
    <w:rsid w:val="005F5B30"/>
    <w:rsid w:val="00611068"/>
    <w:rsid w:val="00617100"/>
    <w:rsid w:val="006321D7"/>
    <w:rsid w:val="00642700"/>
    <w:rsid w:val="0065130B"/>
    <w:rsid w:val="00663097"/>
    <w:rsid w:val="00666620"/>
    <w:rsid w:val="00674F0D"/>
    <w:rsid w:val="00675E4E"/>
    <w:rsid w:val="00684E12"/>
    <w:rsid w:val="00685CC4"/>
    <w:rsid w:val="00686124"/>
    <w:rsid w:val="006B5A40"/>
    <w:rsid w:val="006B5AF9"/>
    <w:rsid w:val="006C73D7"/>
    <w:rsid w:val="006D3809"/>
    <w:rsid w:val="006E0F15"/>
    <w:rsid w:val="006E5AB4"/>
    <w:rsid w:val="006F2826"/>
    <w:rsid w:val="006F287A"/>
    <w:rsid w:val="006F61B6"/>
    <w:rsid w:val="007061BD"/>
    <w:rsid w:val="00723278"/>
    <w:rsid w:val="007275ED"/>
    <w:rsid w:val="00727C73"/>
    <w:rsid w:val="00731B1E"/>
    <w:rsid w:val="00734AE1"/>
    <w:rsid w:val="00741DCA"/>
    <w:rsid w:val="00745648"/>
    <w:rsid w:val="00751EE3"/>
    <w:rsid w:val="0075364F"/>
    <w:rsid w:val="007754E0"/>
    <w:rsid w:val="007877B9"/>
    <w:rsid w:val="00791836"/>
    <w:rsid w:val="007A3BF7"/>
    <w:rsid w:val="007A543D"/>
    <w:rsid w:val="007A6DBA"/>
    <w:rsid w:val="007A71A5"/>
    <w:rsid w:val="007B25BC"/>
    <w:rsid w:val="007C3727"/>
    <w:rsid w:val="007E0D38"/>
    <w:rsid w:val="007E1D98"/>
    <w:rsid w:val="007F27B3"/>
    <w:rsid w:val="007F31AC"/>
    <w:rsid w:val="00800A47"/>
    <w:rsid w:val="00827092"/>
    <w:rsid w:val="00831205"/>
    <w:rsid w:val="00832D24"/>
    <w:rsid w:val="0084651D"/>
    <w:rsid w:val="00863A4D"/>
    <w:rsid w:val="00870D94"/>
    <w:rsid w:val="00881AF0"/>
    <w:rsid w:val="008825AC"/>
    <w:rsid w:val="00893B7D"/>
    <w:rsid w:val="008A0142"/>
    <w:rsid w:val="008A1E9F"/>
    <w:rsid w:val="008A73A8"/>
    <w:rsid w:val="008B5AD2"/>
    <w:rsid w:val="008B5F4E"/>
    <w:rsid w:val="008C0A44"/>
    <w:rsid w:val="008C4CAC"/>
    <w:rsid w:val="008D1F37"/>
    <w:rsid w:val="008D2BB1"/>
    <w:rsid w:val="008E1AEF"/>
    <w:rsid w:val="008E4548"/>
    <w:rsid w:val="008E616B"/>
    <w:rsid w:val="008F796C"/>
    <w:rsid w:val="00900CFD"/>
    <w:rsid w:val="00915D71"/>
    <w:rsid w:val="0091797C"/>
    <w:rsid w:val="00921FA0"/>
    <w:rsid w:val="00923A9B"/>
    <w:rsid w:val="00926F9A"/>
    <w:rsid w:val="009274B0"/>
    <w:rsid w:val="00942970"/>
    <w:rsid w:val="00947C34"/>
    <w:rsid w:val="00990969"/>
    <w:rsid w:val="0099526E"/>
    <w:rsid w:val="009953D2"/>
    <w:rsid w:val="009A393B"/>
    <w:rsid w:val="009A58EA"/>
    <w:rsid w:val="009A59BB"/>
    <w:rsid w:val="009A658B"/>
    <w:rsid w:val="009B1F32"/>
    <w:rsid w:val="009B2A2F"/>
    <w:rsid w:val="009C6259"/>
    <w:rsid w:val="009F012C"/>
    <w:rsid w:val="009F7273"/>
    <w:rsid w:val="00A02AF9"/>
    <w:rsid w:val="00A03EAD"/>
    <w:rsid w:val="00A221C8"/>
    <w:rsid w:val="00A23B8C"/>
    <w:rsid w:val="00A354A8"/>
    <w:rsid w:val="00A43AC0"/>
    <w:rsid w:val="00A47A61"/>
    <w:rsid w:val="00A565C3"/>
    <w:rsid w:val="00A70F0C"/>
    <w:rsid w:val="00A757FF"/>
    <w:rsid w:val="00A766B3"/>
    <w:rsid w:val="00A77B3E"/>
    <w:rsid w:val="00A84C45"/>
    <w:rsid w:val="00A938EB"/>
    <w:rsid w:val="00AC6A83"/>
    <w:rsid w:val="00AE0863"/>
    <w:rsid w:val="00AE64BD"/>
    <w:rsid w:val="00AF284C"/>
    <w:rsid w:val="00AF7D31"/>
    <w:rsid w:val="00B02878"/>
    <w:rsid w:val="00B0487B"/>
    <w:rsid w:val="00B275A1"/>
    <w:rsid w:val="00B323EE"/>
    <w:rsid w:val="00B328FC"/>
    <w:rsid w:val="00B428E5"/>
    <w:rsid w:val="00B5501A"/>
    <w:rsid w:val="00B76E16"/>
    <w:rsid w:val="00B82E5A"/>
    <w:rsid w:val="00B87069"/>
    <w:rsid w:val="00B92244"/>
    <w:rsid w:val="00BC2219"/>
    <w:rsid w:val="00BD22D5"/>
    <w:rsid w:val="00BE2F2E"/>
    <w:rsid w:val="00BF33A7"/>
    <w:rsid w:val="00BF57B3"/>
    <w:rsid w:val="00C0262B"/>
    <w:rsid w:val="00C12B31"/>
    <w:rsid w:val="00C157C6"/>
    <w:rsid w:val="00C21A9D"/>
    <w:rsid w:val="00C22F8F"/>
    <w:rsid w:val="00C35A63"/>
    <w:rsid w:val="00C35DA9"/>
    <w:rsid w:val="00C40CE8"/>
    <w:rsid w:val="00C521B9"/>
    <w:rsid w:val="00C76DE4"/>
    <w:rsid w:val="00C84A82"/>
    <w:rsid w:val="00C91D6B"/>
    <w:rsid w:val="00C975DD"/>
    <w:rsid w:val="00CA29B2"/>
    <w:rsid w:val="00CA2A55"/>
    <w:rsid w:val="00CB575A"/>
    <w:rsid w:val="00CB5F33"/>
    <w:rsid w:val="00CD7011"/>
    <w:rsid w:val="00CE5A0E"/>
    <w:rsid w:val="00CE6638"/>
    <w:rsid w:val="00CF2739"/>
    <w:rsid w:val="00CF6011"/>
    <w:rsid w:val="00CF656D"/>
    <w:rsid w:val="00D03233"/>
    <w:rsid w:val="00D25BF9"/>
    <w:rsid w:val="00D406B2"/>
    <w:rsid w:val="00D43C3C"/>
    <w:rsid w:val="00D46460"/>
    <w:rsid w:val="00D51A4C"/>
    <w:rsid w:val="00D601D2"/>
    <w:rsid w:val="00D631C3"/>
    <w:rsid w:val="00D8384A"/>
    <w:rsid w:val="00DA18A3"/>
    <w:rsid w:val="00DA642E"/>
    <w:rsid w:val="00DC44EB"/>
    <w:rsid w:val="00E03C44"/>
    <w:rsid w:val="00E04C71"/>
    <w:rsid w:val="00E2739B"/>
    <w:rsid w:val="00E3318A"/>
    <w:rsid w:val="00E34AF3"/>
    <w:rsid w:val="00E355F8"/>
    <w:rsid w:val="00E35C91"/>
    <w:rsid w:val="00E3632A"/>
    <w:rsid w:val="00E40333"/>
    <w:rsid w:val="00E42DFD"/>
    <w:rsid w:val="00E52D5A"/>
    <w:rsid w:val="00E5512E"/>
    <w:rsid w:val="00E5717D"/>
    <w:rsid w:val="00E700ED"/>
    <w:rsid w:val="00E75085"/>
    <w:rsid w:val="00E77A28"/>
    <w:rsid w:val="00E8026B"/>
    <w:rsid w:val="00E841E6"/>
    <w:rsid w:val="00E87E0D"/>
    <w:rsid w:val="00E947CC"/>
    <w:rsid w:val="00E95BDD"/>
    <w:rsid w:val="00E9633D"/>
    <w:rsid w:val="00EA1781"/>
    <w:rsid w:val="00EB00B4"/>
    <w:rsid w:val="00EB1F6C"/>
    <w:rsid w:val="00ED75DE"/>
    <w:rsid w:val="00EE5093"/>
    <w:rsid w:val="00EE631E"/>
    <w:rsid w:val="00EF0FC3"/>
    <w:rsid w:val="00F0139F"/>
    <w:rsid w:val="00F06CC3"/>
    <w:rsid w:val="00F21F00"/>
    <w:rsid w:val="00F2287D"/>
    <w:rsid w:val="00F22902"/>
    <w:rsid w:val="00F40A73"/>
    <w:rsid w:val="00F461FF"/>
    <w:rsid w:val="00F5222C"/>
    <w:rsid w:val="00F54F6E"/>
    <w:rsid w:val="00F63C91"/>
    <w:rsid w:val="00F65DBF"/>
    <w:rsid w:val="00F80988"/>
    <w:rsid w:val="00F87E9A"/>
    <w:rsid w:val="00F87FF3"/>
    <w:rsid w:val="00F95AA4"/>
    <w:rsid w:val="00FA7004"/>
    <w:rsid w:val="00FC5EAF"/>
    <w:rsid w:val="00FC5EB0"/>
    <w:rsid w:val="00FD153C"/>
    <w:rsid w:val="00FD1F3A"/>
    <w:rsid w:val="00FD483E"/>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55FAD8"/>
  <w15:docId w15:val="{F9657417-F9C1-F54E-914D-B801004AC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575A"/>
    <w:rPr>
      <w:sz w:val="24"/>
      <w:szCs w:val="24"/>
    </w:rPr>
  </w:style>
  <w:style w:type="paragraph" w:styleId="Heading1">
    <w:name w:val="heading 1"/>
    <w:basedOn w:val="Normal"/>
    <w:link w:val="Heading1Char"/>
    <w:autoRedefine/>
    <w:uiPriority w:val="9"/>
    <w:qFormat/>
    <w:rsid w:val="007E1D98"/>
    <w:pPr>
      <w:spacing w:line="360" w:lineRule="auto"/>
      <w:jc w:val="both"/>
      <w:outlineLvl w:val="0"/>
    </w:pPr>
    <w:rPr>
      <w:rFonts w:ascii="Book Antiqua" w:eastAsia="Times New Roman" w:hAnsi="Book Antiqua" w:cstheme="minorBidi"/>
      <w:kern w:val="36"/>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uitypography-root">
    <w:name w:val="muitypography-root"/>
    <w:basedOn w:val="DefaultParagraphFont"/>
    <w:rsid w:val="00CB575A"/>
  </w:style>
  <w:style w:type="character" w:customStyle="1" w:styleId="mf-jss520">
    <w:name w:val="mf-jss520"/>
    <w:basedOn w:val="DefaultParagraphFont"/>
    <w:rsid w:val="00CB575A"/>
  </w:style>
  <w:style w:type="paragraph" w:styleId="Header">
    <w:name w:val="header"/>
    <w:basedOn w:val="Normal"/>
    <w:link w:val="HeaderChar"/>
    <w:unhideWhenUsed/>
    <w:rsid w:val="00382C0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82C05"/>
    <w:rPr>
      <w:sz w:val="18"/>
      <w:szCs w:val="18"/>
    </w:rPr>
  </w:style>
  <w:style w:type="paragraph" w:styleId="Footer">
    <w:name w:val="footer"/>
    <w:basedOn w:val="Normal"/>
    <w:link w:val="FooterChar"/>
    <w:uiPriority w:val="99"/>
    <w:unhideWhenUsed/>
    <w:rsid w:val="00382C0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82C05"/>
    <w:rPr>
      <w:sz w:val="18"/>
      <w:szCs w:val="18"/>
    </w:rPr>
  </w:style>
  <w:style w:type="paragraph" w:styleId="BalloonText">
    <w:name w:val="Balloon Text"/>
    <w:basedOn w:val="Normal"/>
    <w:link w:val="BalloonTextChar"/>
    <w:semiHidden/>
    <w:unhideWhenUsed/>
    <w:rsid w:val="000A0ADE"/>
    <w:rPr>
      <w:sz w:val="18"/>
      <w:szCs w:val="18"/>
    </w:rPr>
  </w:style>
  <w:style w:type="character" w:customStyle="1" w:styleId="BalloonTextChar">
    <w:name w:val="Balloon Text Char"/>
    <w:basedOn w:val="DefaultParagraphFont"/>
    <w:link w:val="BalloonText"/>
    <w:semiHidden/>
    <w:rsid w:val="000A0ADE"/>
    <w:rPr>
      <w:sz w:val="18"/>
      <w:szCs w:val="18"/>
    </w:rPr>
  </w:style>
  <w:style w:type="character" w:customStyle="1" w:styleId="Heading1Char">
    <w:name w:val="Heading 1 Char"/>
    <w:basedOn w:val="DefaultParagraphFont"/>
    <w:link w:val="Heading1"/>
    <w:uiPriority w:val="9"/>
    <w:rsid w:val="007E1D98"/>
    <w:rPr>
      <w:rFonts w:ascii="Book Antiqua" w:eastAsia="Times New Roman" w:hAnsi="Book Antiqua" w:cstheme="minorBidi"/>
      <w:kern w:val="36"/>
      <w:sz w:val="24"/>
      <w:szCs w:val="24"/>
      <w:lang w:val="en-IN"/>
    </w:rPr>
  </w:style>
  <w:style w:type="character" w:styleId="Hyperlink">
    <w:name w:val="Hyperlink"/>
    <w:basedOn w:val="DefaultParagraphFont"/>
    <w:uiPriority w:val="99"/>
    <w:unhideWhenUsed/>
    <w:rsid w:val="00CB5F33"/>
    <w:rPr>
      <w:color w:val="0000FF"/>
      <w:u w:val="single"/>
    </w:rPr>
  </w:style>
  <w:style w:type="table" w:styleId="TableGrid">
    <w:name w:val="Table Grid"/>
    <w:basedOn w:val="TableNormal"/>
    <w:uiPriority w:val="39"/>
    <w:rsid w:val="00CB5F3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纯文本 Char"/>
    <w:link w:val="PlainText1"/>
    <w:rsid w:val="00E700ED"/>
    <w:rPr>
      <w:rFonts w:ascii="SimSun" w:hAnsi="Courier New" w:cs="Courier New"/>
      <w:szCs w:val="21"/>
    </w:rPr>
  </w:style>
  <w:style w:type="paragraph" w:customStyle="1" w:styleId="PlainText1">
    <w:name w:val="Plain Text1"/>
    <w:basedOn w:val="Normal"/>
    <w:link w:val="Char"/>
    <w:rsid w:val="00E700ED"/>
    <w:pPr>
      <w:widowControl w:val="0"/>
      <w:jc w:val="both"/>
    </w:pPr>
    <w:rPr>
      <w:rFonts w:ascii="SimSun" w:hAnsi="Courier New" w:cs="Courier New"/>
      <w:sz w:val="20"/>
      <w:szCs w:val="21"/>
    </w:rPr>
  </w:style>
  <w:style w:type="character" w:customStyle="1" w:styleId="docsum-authors">
    <w:name w:val="docsum-authors"/>
    <w:basedOn w:val="DefaultParagraphFont"/>
    <w:rsid w:val="0075364F"/>
  </w:style>
  <w:style w:type="paragraph" w:styleId="Revision">
    <w:name w:val="Revision"/>
    <w:hidden/>
    <w:uiPriority w:val="99"/>
    <w:semiHidden/>
    <w:rsid w:val="00307413"/>
    <w:rPr>
      <w:sz w:val="24"/>
      <w:szCs w:val="24"/>
    </w:rPr>
  </w:style>
  <w:style w:type="character" w:styleId="CommentReference">
    <w:name w:val="annotation reference"/>
    <w:basedOn w:val="DefaultParagraphFont"/>
    <w:semiHidden/>
    <w:unhideWhenUsed/>
    <w:rsid w:val="00ED75DE"/>
    <w:rPr>
      <w:sz w:val="16"/>
      <w:szCs w:val="16"/>
    </w:rPr>
  </w:style>
  <w:style w:type="paragraph" w:styleId="CommentText">
    <w:name w:val="annotation text"/>
    <w:basedOn w:val="Normal"/>
    <w:link w:val="CommentTextChar"/>
    <w:unhideWhenUsed/>
    <w:rsid w:val="00ED75DE"/>
    <w:rPr>
      <w:sz w:val="20"/>
      <w:szCs w:val="20"/>
    </w:rPr>
  </w:style>
  <w:style w:type="character" w:customStyle="1" w:styleId="CommentTextChar">
    <w:name w:val="Comment Text Char"/>
    <w:basedOn w:val="DefaultParagraphFont"/>
    <w:link w:val="CommentText"/>
    <w:rsid w:val="00ED75DE"/>
  </w:style>
  <w:style w:type="paragraph" w:styleId="CommentSubject">
    <w:name w:val="annotation subject"/>
    <w:basedOn w:val="CommentText"/>
    <w:next w:val="CommentText"/>
    <w:link w:val="CommentSubjectChar"/>
    <w:semiHidden/>
    <w:unhideWhenUsed/>
    <w:rsid w:val="00ED75DE"/>
    <w:rPr>
      <w:b/>
      <w:bCs/>
    </w:rPr>
  </w:style>
  <w:style w:type="character" w:customStyle="1" w:styleId="CommentSubjectChar">
    <w:name w:val="Comment Subject Char"/>
    <w:basedOn w:val="CommentTextChar"/>
    <w:link w:val="CommentSubject"/>
    <w:semiHidden/>
    <w:rsid w:val="00ED75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18853</Words>
  <Characters>107464</Characters>
  <Application>Microsoft Office Word</Application>
  <DocSecurity>0</DocSecurity>
  <Lines>895</Lines>
  <Paragraphs>252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Anil</dc:creator>
  <cp:lastModifiedBy>Jennifer van Velkinburgh</cp:lastModifiedBy>
  <cp:revision>2</cp:revision>
  <dcterms:created xsi:type="dcterms:W3CDTF">2023-03-17T21:13:00Z</dcterms:created>
  <dcterms:modified xsi:type="dcterms:W3CDTF">2023-03-17T21:13:00Z</dcterms:modified>
</cp:coreProperties>
</file>