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C89B2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Name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Journal: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color w:val="000000"/>
        </w:rPr>
        <w:t>World</w:t>
      </w:r>
      <w:r w:rsidR="00E74514" w:rsidRPr="00902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color w:val="000000"/>
        </w:rPr>
        <w:t>Journal</w:t>
      </w:r>
      <w:r w:rsidR="00E74514" w:rsidRPr="00902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color w:val="000000"/>
        </w:rPr>
        <w:t>Gastroenterology</w:t>
      </w:r>
    </w:p>
    <w:p w14:paraId="562B6B46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Manuscript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NO: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81168</w:t>
      </w:r>
    </w:p>
    <w:p w14:paraId="5ABF2EB3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Manuscript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Type: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LETTER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EDITOR</w:t>
      </w:r>
    </w:p>
    <w:p w14:paraId="736F73CC" w14:textId="77777777" w:rsidR="00A77B3E" w:rsidRPr="009026BC" w:rsidRDefault="00A77B3E">
      <w:pPr>
        <w:spacing w:line="360" w:lineRule="auto"/>
        <w:jc w:val="both"/>
      </w:pPr>
    </w:p>
    <w:p w14:paraId="15BA5318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cirrhosis</w:t>
      </w:r>
    </w:p>
    <w:p w14:paraId="28128E78" w14:textId="77777777" w:rsidR="00A77B3E" w:rsidRPr="009026BC" w:rsidRDefault="00A77B3E">
      <w:pPr>
        <w:spacing w:line="360" w:lineRule="auto"/>
        <w:jc w:val="both"/>
      </w:pPr>
    </w:p>
    <w:p w14:paraId="6AF067C2" w14:textId="77777777" w:rsidR="00A77B3E" w:rsidRPr="009026BC" w:rsidRDefault="00E74514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 xml:space="preserve">Narciso-Schiavon JL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et al</w:t>
      </w:r>
      <w:r w:rsidRPr="009026BC">
        <w:rPr>
          <w:rFonts w:ascii="Book Antiqua" w:eastAsia="Book Antiqua" w:hAnsi="Book Antiqua" w:cs="Book Antiqua"/>
          <w:color w:val="000000"/>
        </w:rPr>
        <w:t>. Celiac disease and cryptogenic cirrhosis</w:t>
      </w:r>
    </w:p>
    <w:p w14:paraId="23C97956" w14:textId="77777777" w:rsidR="00A77B3E" w:rsidRPr="009026BC" w:rsidRDefault="00A77B3E">
      <w:pPr>
        <w:spacing w:line="360" w:lineRule="auto"/>
        <w:jc w:val="both"/>
      </w:pPr>
    </w:p>
    <w:p w14:paraId="03409576" w14:textId="77777777" w:rsidR="00A77B3E" w:rsidRPr="009026BC" w:rsidRDefault="00A12EF5">
      <w:pPr>
        <w:spacing w:line="360" w:lineRule="auto"/>
        <w:jc w:val="both"/>
        <w:rPr>
          <w:lang w:val="pt-BR"/>
        </w:rPr>
      </w:pPr>
      <w:r w:rsidRPr="009026BC">
        <w:rPr>
          <w:rFonts w:ascii="Book Antiqua" w:eastAsia="Book Antiqua" w:hAnsi="Book Antiqua" w:cs="Book Antiqua"/>
          <w:color w:val="000000"/>
          <w:lang w:val="pt-BR"/>
        </w:rPr>
        <w:t>Janaina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Luz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Narciso-Schiavon,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Leonardo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Lucca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Schiavon</w:t>
      </w:r>
    </w:p>
    <w:p w14:paraId="5FB292B4" w14:textId="77777777" w:rsidR="00A77B3E" w:rsidRPr="009026BC" w:rsidRDefault="00A77B3E">
      <w:pPr>
        <w:spacing w:line="360" w:lineRule="auto"/>
        <w:jc w:val="both"/>
        <w:rPr>
          <w:lang w:val="pt-BR"/>
        </w:rPr>
      </w:pPr>
    </w:p>
    <w:p w14:paraId="60B2DE21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Janaina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Luz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Narciso-Schiavon,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Leonardo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Lucca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Schiavon,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Gastroenterology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Division,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Internal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Medicine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Department,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Federal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University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Santa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Catarina,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Florianopolis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88040-900,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Brazil</w:t>
      </w:r>
    </w:p>
    <w:p w14:paraId="4900878E" w14:textId="77777777" w:rsidR="00A77B3E" w:rsidRPr="009026BC" w:rsidRDefault="00A77B3E">
      <w:pPr>
        <w:spacing w:line="360" w:lineRule="auto"/>
        <w:jc w:val="both"/>
      </w:pPr>
    </w:p>
    <w:p w14:paraId="345D3E2F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Narciso-Schiavon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JL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designed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research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; </w:t>
      </w:r>
      <w:r w:rsidRPr="009026BC">
        <w:rPr>
          <w:rFonts w:ascii="Book Antiqua" w:eastAsia="Book Antiqua" w:hAnsi="Book Antiqua" w:cs="Book Antiqua"/>
          <w:color w:val="000000"/>
        </w:rPr>
        <w:t>Narciso-Schiavon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JL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wrote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paper</w:t>
      </w:r>
      <w:r w:rsidR="002E018F" w:rsidRPr="009026BC">
        <w:rPr>
          <w:rFonts w:ascii="Book Antiqua" w:hAnsi="Book Antiqua" w:cs="Book Antiqua"/>
          <w:color w:val="000000"/>
          <w:lang w:eastAsia="zh-CN"/>
        </w:rPr>
        <w:t>;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reviewed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manuscript.</w:t>
      </w:r>
    </w:p>
    <w:p w14:paraId="7827649E" w14:textId="77777777" w:rsidR="00A77B3E" w:rsidRPr="009026BC" w:rsidRDefault="00A77B3E">
      <w:pPr>
        <w:spacing w:line="360" w:lineRule="auto"/>
        <w:jc w:val="both"/>
      </w:pPr>
    </w:p>
    <w:p w14:paraId="1A4BEF8C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Janaina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Luz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Narciso-Schiavon,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Associate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Gastroenterology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Division,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Internal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Medicine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Department,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Federal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University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Santa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Catarina,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Maria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Flora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Pasewang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S/N,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Florianopolis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88040-900,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Brazil.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janaina.narciso@uol.com.br</w:t>
      </w:r>
    </w:p>
    <w:p w14:paraId="6E3181EF" w14:textId="77777777" w:rsidR="00A77B3E" w:rsidRPr="009026BC" w:rsidRDefault="00A77B3E">
      <w:pPr>
        <w:spacing w:line="360" w:lineRule="auto"/>
        <w:jc w:val="both"/>
      </w:pPr>
    </w:p>
    <w:p w14:paraId="7C5290E0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October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27,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2022</w:t>
      </w:r>
    </w:p>
    <w:p w14:paraId="068CE6AD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November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26,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2022</w:t>
      </w:r>
    </w:p>
    <w:p w14:paraId="667A33B7" w14:textId="7BFAE752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E6FF7" w:rsidRPr="009026BC">
        <w:rPr>
          <w:rFonts w:ascii="Book Antiqua" w:eastAsia="Book Antiqua" w:hAnsi="Book Antiqua" w:cs="Book Antiqua"/>
          <w:color w:val="000000"/>
        </w:rPr>
        <w:t>December 21, 2022</w:t>
      </w:r>
    </w:p>
    <w:p w14:paraId="791EEE82" w14:textId="245D0756" w:rsidR="00A77B3E" w:rsidRPr="009026BC" w:rsidRDefault="00A12EF5">
      <w:pPr>
        <w:spacing w:line="360" w:lineRule="auto"/>
        <w:jc w:val="both"/>
        <w:sectPr w:rsidR="00A77B3E" w:rsidRPr="009026BC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0" w:name="_Hlk122963374"/>
      <w:r w:rsidR="00D81889" w:rsidRPr="009026BC">
        <w:rPr>
          <w:rFonts w:ascii="Book Antiqua" w:hAnsi="Book Antiqua"/>
          <w:color w:val="000000"/>
          <w:shd w:val="clear" w:color="auto" w:fill="FFFFFF"/>
        </w:rPr>
        <w:t>January 14, 2023</w:t>
      </w:r>
      <w:bookmarkEnd w:id="0"/>
    </w:p>
    <w:p w14:paraId="32B0FB2C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AA089E5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We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write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letter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editor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commenting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article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97500F" w:rsidRPr="009026BC">
        <w:rPr>
          <w:rFonts w:ascii="Book Antiqua" w:eastAsia="Book Antiqua" w:hAnsi="Book Antiqua" w:cs="Book Antiqua"/>
          <w:color w:val="000000"/>
        </w:rPr>
        <w:t>“</w:t>
      </w:r>
      <w:r w:rsidR="0097500F" w:rsidRPr="009026BC">
        <w:rPr>
          <w:rFonts w:ascii="Book Antiqua" w:hAnsi="Book Antiqua"/>
        </w:rPr>
        <w:t>Who to screen and how to screen for celiac disease</w:t>
      </w:r>
      <w:r w:rsidR="0097500F" w:rsidRPr="009026BC">
        <w:rPr>
          <w:rFonts w:ascii="Book Antiqua" w:eastAsia="Book Antiqua" w:hAnsi="Book Antiqua" w:cs="Book Antiqua"/>
          <w:color w:val="000000"/>
        </w:rPr>
        <w:t>”.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discuss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present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literature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9148C2" w:rsidRPr="009026BC">
        <w:rPr>
          <w:rFonts w:ascii="Book Antiqua" w:eastAsia="Book Antiqua" w:hAnsi="Book Antiqua" w:cs="Book Antiqua"/>
          <w:color w:val="000000"/>
        </w:rPr>
        <w:t xml:space="preserve">(CD)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recommend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treating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9148C2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individual</w:t>
      </w:r>
      <w:r w:rsidR="001974C1" w:rsidRPr="009026BC">
        <w:rPr>
          <w:rFonts w:ascii="Book Antiqua" w:eastAsia="Book Antiqua" w:hAnsi="Book Antiqua" w:cs="Book Antiqua"/>
          <w:color w:val="000000"/>
        </w:rPr>
        <w:t>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>.</w:t>
      </w:r>
    </w:p>
    <w:p w14:paraId="0BD6F7E7" w14:textId="77777777" w:rsidR="00A77B3E" w:rsidRPr="009026BC" w:rsidRDefault="00A77B3E">
      <w:pPr>
        <w:spacing w:line="360" w:lineRule="auto"/>
        <w:jc w:val="both"/>
      </w:pPr>
    </w:p>
    <w:p w14:paraId="50F10700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74514" w:rsidRPr="009026BC">
        <w:rPr>
          <w:rFonts w:ascii="Book Antiqua" w:eastAsia="Book Antiqua" w:hAnsi="Book Antiqua" w:cs="Book Antiqua"/>
          <w:color w:val="000000"/>
        </w:rPr>
        <w:t>Celiac disease; Liver cirrhosis; Liver failure; Aspartate aminotransferase; Alanine aminotransferase</w:t>
      </w:r>
    </w:p>
    <w:p w14:paraId="49A659AD" w14:textId="77777777" w:rsidR="00A77B3E" w:rsidRPr="009026BC" w:rsidRDefault="00A77B3E">
      <w:pPr>
        <w:spacing w:line="360" w:lineRule="auto"/>
        <w:jc w:val="both"/>
      </w:pPr>
    </w:p>
    <w:p w14:paraId="4E514400" w14:textId="300BB26A" w:rsidR="009026BC" w:rsidRPr="009026BC" w:rsidRDefault="009026BC" w:rsidP="009026B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1" w:name="_Hlk88512344"/>
      <w:bookmarkStart w:id="2" w:name="_Hlk88512883"/>
      <w:bookmarkStart w:id="3" w:name="_Hlk88513225"/>
      <w:bookmarkStart w:id="4" w:name="_Hlk88512545"/>
      <w:r w:rsidRPr="009026BC">
        <w:rPr>
          <w:rFonts w:ascii="Book Antiqua" w:eastAsia="Book Antiqua" w:hAnsi="Book Antiqua" w:cs="Book Antiqua" w:hint="eastAsia"/>
          <w:b/>
          <w:color w:val="000000"/>
        </w:rPr>
        <w:t>©</w:t>
      </w:r>
      <w:r w:rsidRPr="009026BC">
        <w:rPr>
          <w:rFonts w:ascii="Book Antiqua" w:eastAsia="Book Antiqua" w:hAnsi="Book Antiqua" w:cs="Book Antiqua"/>
          <w:b/>
          <w:color w:val="000000"/>
        </w:rPr>
        <w:t>The</w:t>
      </w:r>
      <w:r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Author(s) 202</w:t>
      </w:r>
      <w:r w:rsidR="007526B8">
        <w:rPr>
          <w:rFonts w:ascii="Book Antiqua" w:eastAsia="Book Antiqua" w:hAnsi="Book Antiqua" w:cs="Book Antiqua"/>
          <w:b/>
          <w:color w:val="000000"/>
        </w:rPr>
        <w:t>3.</w:t>
      </w:r>
      <w:r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  <w:bookmarkEnd w:id="1"/>
      <w:r w:rsidRPr="009026BC">
        <w:rPr>
          <w:rFonts w:ascii="Book Antiqua" w:eastAsia="Book Antiqua" w:hAnsi="Book Antiqua" w:cs="Book Antiqua"/>
          <w:color w:val="000000"/>
        </w:rPr>
        <w:t xml:space="preserve"> </w:t>
      </w:r>
    </w:p>
    <w:bookmarkEnd w:id="2"/>
    <w:p w14:paraId="1EAAA020" w14:textId="77777777" w:rsidR="009026BC" w:rsidRPr="009026BC" w:rsidRDefault="009026BC" w:rsidP="009026BC">
      <w:pPr>
        <w:spacing w:line="360" w:lineRule="auto"/>
        <w:jc w:val="both"/>
        <w:rPr>
          <w:lang w:eastAsia="zh-CN"/>
        </w:rPr>
      </w:pPr>
    </w:p>
    <w:p w14:paraId="292B53EC" w14:textId="77777777" w:rsidR="009026BC" w:rsidRPr="009026BC" w:rsidRDefault="009026BC" w:rsidP="009026B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bookmarkStart w:id="5" w:name="_Hlk88512899"/>
      <w:bookmarkStart w:id="6" w:name="_Hlk88512352"/>
      <w:bookmarkEnd w:id="3"/>
      <w:r w:rsidRPr="009026BC">
        <w:rPr>
          <w:rFonts w:ascii="Book Antiqua" w:hAnsi="Book Antiqua" w:cs="Book Antiqua" w:hint="eastAsia"/>
          <w:b/>
          <w:color w:val="000000"/>
          <w:lang w:eastAsia="zh-CN"/>
        </w:rPr>
        <w:t>Citation:</w:t>
      </w:r>
      <w:bookmarkEnd w:id="4"/>
      <w:bookmarkEnd w:id="5"/>
      <w:r w:rsidRPr="009026BC">
        <w:rPr>
          <w:rFonts w:ascii="Book Antiqua" w:hAnsi="Book Antiqua" w:cs="Book Antiqua" w:hint="eastAsia"/>
          <w:color w:val="000000"/>
          <w:lang w:eastAsia="zh-CN"/>
        </w:rPr>
        <w:t xml:space="preserve"> </w:t>
      </w:r>
      <w:bookmarkEnd w:id="6"/>
      <w:r w:rsidR="00A12EF5" w:rsidRPr="009026BC">
        <w:rPr>
          <w:rFonts w:ascii="Book Antiqua" w:eastAsia="Book Antiqua" w:hAnsi="Book Antiqua" w:cs="Book Antiqua"/>
          <w:color w:val="000000"/>
        </w:rPr>
        <w:t>Narciso-Schiavon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JL,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Schiavon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LL.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cirrhosis.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i/>
          <w:iCs/>
          <w:color w:val="000000"/>
        </w:rPr>
        <w:t>J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i/>
          <w:iCs/>
          <w:color w:val="000000"/>
        </w:rPr>
        <w:t>Gastroenterol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A12EF5" w:rsidRPr="009026BC">
        <w:rPr>
          <w:rFonts w:ascii="Book Antiqua" w:eastAsia="Book Antiqua" w:hAnsi="Book Antiqua" w:cs="Book Antiqua"/>
          <w:color w:val="000000"/>
        </w:rPr>
        <w:t>202</w:t>
      </w:r>
      <w:r w:rsidR="005D1CE0" w:rsidRPr="009026BC">
        <w:rPr>
          <w:rFonts w:ascii="Book Antiqua" w:eastAsia="Book Antiqua" w:hAnsi="Book Antiqua" w:cs="Book Antiqua"/>
          <w:color w:val="000000"/>
        </w:rPr>
        <w:t>3</w:t>
      </w:r>
      <w:r w:rsidR="00A12EF5" w:rsidRPr="009026BC">
        <w:rPr>
          <w:rFonts w:ascii="Book Antiqua" w:eastAsia="Book Antiqua" w:hAnsi="Book Antiqua" w:cs="Book Antiqua"/>
          <w:color w:val="000000"/>
        </w:rPr>
        <w:t>;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5D1CE0" w:rsidRPr="009026BC">
        <w:rPr>
          <w:rFonts w:ascii="Book Antiqua" w:eastAsia="Book Antiqua" w:hAnsi="Book Antiqua" w:cs="Book Antiqua"/>
          <w:color w:val="000000"/>
        </w:rPr>
        <w:t xml:space="preserve">29(2): </w:t>
      </w:r>
      <w:r w:rsidRPr="009026BC">
        <w:rPr>
          <w:rFonts w:ascii="Book Antiqua" w:eastAsia="Book Antiqua" w:hAnsi="Book Antiqua" w:cs="Book Antiqua"/>
          <w:color w:val="000000"/>
        </w:rPr>
        <w:t>41</w:t>
      </w:r>
      <w:r w:rsidR="005D1CE0" w:rsidRPr="009026BC">
        <w:rPr>
          <w:rFonts w:ascii="Book Antiqua" w:eastAsia="Book Antiqua" w:hAnsi="Book Antiqua" w:cs="Book Antiqua"/>
          <w:color w:val="000000"/>
        </w:rPr>
        <w:t>0-</w:t>
      </w:r>
      <w:r w:rsidRPr="009026BC">
        <w:rPr>
          <w:rFonts w:ascii="Book Antiqua" w:eastAsia="Book Antiqua" w:hAnsi="Book Antiqua" w:cs="Book Antiqua"/>
          <w:color w:val="000000"/>
        </w:rPr>
        <w:t>412</w:t>
      </w:r>
    </w:p>
    <w:p w14:paraId="31023A9A" w14:textId="058D75F8" w:rsidR="009026BC" w:rsidRPr="009026BC" w:rsidRDefault="005D1CE0" w:rsidP="009026BC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URL:</w:t>
      </w:r>
      <w:r w:rsidRPr="009026BC">
        <w:rPr>
          <w:rFonts w:ascii="Book Antiqua" w:eastAsia="Book Antiqua" w:hAnsi="Book Antiqua" w:cs="Book Antiqua"/>
          <w:color w:val="000000"/>
        </w:rPr>
        <w:t xml:space="preserve"> </w:t>
      </w:r>
      <w:hyperlink r:id="rId7" w:history="1">
        <w:r w:rsidR="009026BC" w:rsidRPr="009026BC">
          <w:rPr>
            <w:rStyle w:val="aa"/>
            <w:rFonts w:ascii="Book Antiqua" w:eastAsia="Book Antiqua" w:hAnsi="Book Antiqua" w:cs="Book Antiqua"/>
          </w:rPr>
          <w:t>https://www.wjgnet.com/1007-9327/full/v29/i2/410.htm</w:t>
        </w:r>
      </w:hyperlink>
    </w:p>
    <w:p w14:paraId="0DCB110D" w14:textId="60301E2B" w:rsidR="00A77B3E" w:rsidRPr="009026BC" w:rsidRDefault="005D1CE0" w:rsidP="009026BC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DOI:</w:t>
      </w:r>
      <w:r w:rsidRPr="009026BC">
        <w:rPr>
          <w:rFonts w:ascii="Book Antiqua" w:eastAsia="Book Antiqua" w:hAnsi="Book Antiqua" w:cs="Book Antiqua"/>
          <w:color w:val="000000"/>
        </w:rPr>
        <w:t xml:space="preserve"> https://dx.doi.org/10.3748/wjg.v29.i2.</w:t>
      </w:r>
      <w:r w:rsidR="009026BC" w:rsidRPr="009026BC">
        <w:rPr>
          <w:rFonts w:ascii="Book Antiqua" w:eastAsia="Book Antiqua" w:hAnsi="Book Antiqua" w:cs="Book Antiqua"/>
          <w:color w:val="000000"/>
        </w:rPr>
        <w:t>41</w:t>
      </w:r>
      <w:r w:rsidRPr="009026BC">
        <w:rPr>
          <w:rFonts w:ascii="Book Antiqua" w:eastAsia="Book Antiqua" w:hAnsi="Book Antiqua" w:cs="Book Antiqua"/>
          <w:color w:val="000000"/>
        </w:rPr>
        <w:t>0</w:t>
      </w:r>
    </w:p>
    <w:p w14:paraId="4259D2F9" w14:textId="77777777" w:rsidR="00A77B3E" w:rsidRPr="009026BC" w:rsidRDefault="00A77B3E">
      <w:pPr>
        <w:spacing w:line="360" w:lineRule="auto"/>
        <w:jc w:val="both"/>
      </w:pPr>
    </w:p>
    <w:p w14:paraId="0AFF7D97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discuss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reasons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recommendation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cirrhosis.</w:t>
      </w:r>
    </w:p>
    <w:p w14:paraId="0681C940" w14:textId="77777777" w:rsidR="00A77B3E" w:rsidRPr="009026BC" w:rsidRDefault="00A77B3E">
      <w:pPr>
        <w:spacing w:line="360" w:lineRule="auto"/>
        <w:jc w:val="both"/>
      </w:pPr>
    </w:p>
    <w:p w14:paraId="3C1242FD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aps/>
          <w:color w:val="000000"/>
          <w:u w:val="single"/>
        </w:rPr>
        <w:t>TO</w:t>
      </w:r>
      <w:r w:rsidR="00E74514" w:rsidRPr="009026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26BC">
        <w:rPr>
          <w:rFonts w:ascii="Book Antiqua" w:eastAsia="Book Antiqua" w:hAnsi="Book Antiqua" w:cs="Book Antiqua"/>
          <w:b/>
          <w:caps/>
          <w:color w:val="000000"/>
          <w:u w:val="single"/>
        </w:rPr>
        <w:t>THE</w:t>
      </w:r>
      <w:r w:rsidR="00E74514" w:rsidRPr="009026BC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026BC">
        <w:rPr>
          <w:rFonts w:ascii="Book Antiqua" w:eastAsia="Book Antiqua" w:hAnsi="Book Antiqua" w:cs="Book Antiqua"/>
          <w:b/>
          <w:caps/>
          <w:color w:val="000000"/>
          <w:u w:val="single"/>
        </w:rPr>
        <w:t>EDITOR</w:t>
      </w:r>
    </w:p>
    <w:p w14:paraId="23A0BA3B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We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read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interest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article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Singh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potential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morbidity,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which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progress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decompensation,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hepatocellular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carcinoma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death.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high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proportion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(9.15%)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hypertransaminasemia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affected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asymptomatic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071401" w:rsidRPr="009026BC">
        <w:rPr>
          <w:rFonts w:ascii="Book Antiqua" w:eastAsia="Book Antiqua" w:hAnsi="Book Antiqua" w:cs="Book Antiqua"/>
          <w:color w:val="000000"/>
        </w:rPr>
        <w:t xml:space="preserve"> (CD)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proposed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manifestation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nonspecific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chronic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hepatitis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[3]</w:t>
      </w:r>
      <w:r w:rsidRPr="009026BC">
        <w:rPr>
          <w:rFonts w:ascii="Book Antiqua" w:eastAsia="Book Antiqua" w:hAnsi="Book Antiqua" w:cs="Book Antiqua"/>
          <w:color w:val="000000"/>
        </w:rPr>
        <w:t>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called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some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authors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hepatitis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[4]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higher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prevalence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demonstrated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individuals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autoimmune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hepatitis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[5]</w:t>
      </w:r>
      <w:r w:rsidRPr="009026BC">
        <w:rPr>
          <w:rFonts w:ascii="Book Antiqua" w:eastAsia="Book Antiqua" w:hAnsi="Book Antiqua" w:cs="Book Antiqua"/>
          <w:color w:val="000000"/>
        </w:rPr>
        <w:t>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anti-actin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antibodies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may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present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both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reliable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diagnosis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type-1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autoimmune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hepatitis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[6]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also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associated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severe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intestinal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mucosa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damage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[7]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could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support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immunological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link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between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injury.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Despite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findings,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known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lastRenderedPageBreak/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sure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whether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associated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potential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progress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although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twice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common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individuals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general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population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[8,9]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sense,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studies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suggest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cause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[10,11]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Most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importantly,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reported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gluten-free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diet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(GFD)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treatment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reverse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decompensation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remove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from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transplantation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waiting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list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[12-14]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Joshi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9026BC">
        <w:rPr>
          <w:rFonts w:ascii="Book Antiqua" w:eastAsia="Book Antiqua" w:hAnsi="Book Antiqua" w:cs="Book Antiqua"/>
          <w:color w:val="000000"/>
          <w:vertAlign w:val="superscript"/>
        </w:rPr>
        <w:t>[9]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evaluated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84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chronic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13%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were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diagnosed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improvement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function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tests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Child-Pugh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score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observed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after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GFD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treatment.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Demir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9026BC">
        <w:rPr>
          <w:rFonts w:ascii="Book Antiqua" w:eastAsia="Book Antiqua" w:hAnsi="Book Antiqua" w:cs="Book Antiqua"/>
          <w:color w:val="000000"/>
          <w:vertAlign w:val="superscript"/>
        </w:rPr>
        <w:t>[10]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reported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five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cases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children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Treatment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GFD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leaded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clinical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biochemical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improvement,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followed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decrease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spleen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size.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most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important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sample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reported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Wakim-Fleming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et</w:t>
      </w:r>
      <w:r w:rsidR="00E74514" w:rsidRPr="009026BC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i/>
          <w:iCs/>
          <w:color w:val="000000"/>
        </w:rPr>
        <w:t>al</w:t>
      </w:r>
      <w:r w:rsidR="00E74514" w:rsidRPr="009026B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. </w:t>
      </w:r>
      <w:r w:rsidRPr="009026BC">
        <w:rPr>
          <w:rFonts w:ascii="Book Antiqua" w:eastAsia="Book Antiqua" w:hAnsi="Book Antiqua" w:cs="Book Antiqua"/>
          <w:color w:val="000000"/>
        </w:rPr>
        <w:t>They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have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evaluated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204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biopsy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proven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different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causes,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2.5%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were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diagnosed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After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GFD,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showed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return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normal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levels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their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antibodies,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small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bowel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biopsy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enzymes,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received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transplant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European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Society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Study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states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unexplained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elevation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enzymes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should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assessed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recognizes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associated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severe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disease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even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failure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[15]</w:t>
      </w:r>
      <w:r w:rsidRPr="009026BC">
        <w:rPr>
          <w:rFonts w:ascii="Book Antiqua" w:eastAsia="Book Antiqua" w:hAnsi="Book Antiqua" w:cs="Book Antiqua"/>
          <w:color w:val="000000"/>
        </w:rPr>
        <w:t>.</w:t>
      </w:r>
    </w:p>
    <w:p w14:paraId="6815267F" w14:textId="77777777" w:rsidR="00A77B3E" w:rsidRPr="009026BC" w:rsidRDefault="00A12EF5" w:rsidP="00E74514">
      <w:pPr>
        <w:spacing w:line="360" w:lineRule="auto"/>
        <w:ind w:firstLineChars="100" w:firstLine="240"/>
        <w:jc w:val="both"/>
      </w:pP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aforementioned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reasons,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because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high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potential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morbidity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mortality,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recommend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treating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071401" w:rsidRPr="009026BC">
        <w:rPr>
          <w:rFonts w:ascii="Book Antiqua" w:eastAsia="Book Antiqua" w:hAnsi="Book Antiqua" w:cs="Book Antiqua"/>
          <w:color w:val="000000"/>
        </w:rPr>
        <w:t>CD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individuals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cryptogenic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Pr="009026BC">
        <w:rPr>
          <w:rFonts w:ascii="Book Antiqua" w:eastAsia="Book Antiqua" w:hAnsi="Book Antiqua" w:cs="Book Antiqua"/>
          <w:color w:val="000000"/>
          <w:vertAlign w:val="superscript"/>
        </w:rPr>
        <w:t>[16]</w:t>
      </w:r>
      <w:r w:rsidRPr="009026BC">
        <w:rPr>
          <w:rFonts w:ascii="Book Antiqua" w:eastAsia="Book Antiqua" w:hAnsi="Book Antiqua" w:cs="Book Antiqua"/>
          <w:color w:val="000000"/>
        </w:rPr>
        <w:t>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one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should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consider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screening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celiac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antibodies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patients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decompensated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cirrhosis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transplantation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waiting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list,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whatever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mechanisms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involved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deterioration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liver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function.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</w:p>
    <w:p w14:paraId="0E72D7C4" w14:textId="77777777" w:rsidR="00A77B3E" w:rsidRPr="009026BC" w:rsidRDefault="00A77B3E">
      <w:pPr>
        <w:spacing w:line="360" w:lineRule="auto"/>
        <w:jc w:val="both"/>
      </w:pPr>
    </w:p>
    <w:p w14:paraId="66CC36D1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REFERENCES</w:t>
      </w:r>
    </w:p>
    <w:p w14:paraId="435FEE1B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9026BC">
        <w:rPr>
          <w:rFonts w:ascii="Book Antiqua" w:hAnsi="Book Antiqua"/>
        </w:rPr>
        <w:t xml:space="preserve">1 </w:t>
      </w:r>
      <w:r w:rsidRPr="009026BC">
        <w:rPr>
          <w:rFonts w:ascii="Book Antiqua" w:hAnsi="Book Antiqua"/>
          <w:b/>
          <w:bCs/>
        </w:rPr>
        <w:t>Singh P</w:t>
      </w:r>
      <w:r w:rsidRPr="009026BC">
        <w:rPr>
          <w:rFonts w:ascii="Book Antiqua" w:hAnsi="Book Antiqua"/>
        </w:rPr>
        <w:t xml:space="preserve">, Singh AD, Ahuja V, Makharia GK. Who to screen and how to screen for celiac disease. </w:t>
      </w:r>
      <w:r w:rsidRPr="009026BC">
        <w:rPr>
          <w:rFonts w:ascii="Book Antiqua" w:hAnsi="Book Antiqua"/>
          <w:i/>
          <w:iCs/>
          <w:lang w:val="pt-BR"/>
        </w:rPr>
        <w:t>World J Gastroenterol</w:t>
      </w:r>
      <w:r w:rsidRPr="009026BC">
        <w:rPr>
          <w:rFonts w:ascii="Book Antiqua" w:hAnsi="Book Antiqua"/>
          <w:lang w:val="pt-BR"/>
        </w:rPr>
        <w:t xml:space="preserve"> 2022; </w:t>
      </w:r>
      <w:r w:rsidRPr="009026BC">
        <w:rPr>
          <w:rFonts w:ascii="Book Antiqua" w:hAnsi="Book Antiqua"/>
          <w:b/>
          <w:bCs/>
          <w:lang w:val="pt-BR"/>
        </w:rPr>
        <w:t>28</w:t>
      </w:r>
      <w:r w:rsidRPr="009026BC">
        <w:rPr>
          <w:rFonts w:ascii="Book Antiqua" w:hAnsi="Book Antiqua"/>
          <w:lang w:val="pt-BR"/>
        </w:rPr>
        <w:t>: 4493-4507 [PMID: 36157923 DOI: 10.3748/wjg.v28.i32.4493]</w:t>
      </w:r>
    </w:p>
    <w:p w14:paraId="523E5727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  <w:lang w:val="pt-BR"/>
        </w:rPr>
        <w:t xml:space="preserve">2 </w:t>
      </w:r>
      <w:r w:rsidRPr="009026BC">
        <w:rPr>
          <w:rFonts w:ascii="Book Antiqua" w:hAnsi="Book Antiqua"/>
          <w:b/>
          <w:bCs/>
          <w:lang w:val="pt-BR"/>
        </w:rPr>
        <w:t>Volta U</w:t>
      </w:r>
      <w:r w:rsidRPr="009026BC">
        <w:rPr>
          <w:rFonts w:ascii="Book Antiqua" w:hAnsi="Book Antiqua"/>
          <w:lang w:val="pt-BR"/>
        </w:rPr>
        <w:t xml:space="preserve">, Granito A, De Franceschi L, Petrolini N, Bianchi FB. </w:t>
      </w:r>
      <w:r w:rsidRPr="009026BC">
        <w:rPr>
          <w:rFonts w:ascii="Book Antiqua" w:hAnsi="Book Antiqua"/>
        </w:rPr>
        <w:t xml:space="preserve">Anti tissue transglutaminase antibodies as predictors of silent coeliac disease in patients with </w:t>
      </w:r>
      <w:r w:rsidRPr="009026BC">
        <w:rPr>
          <w:rFonts w:ascii="Book Antiqua" w:hAnsi="Book Antiqua"/>
        </w:rPr>
        <w:lastRenderedPageBreak/>
        <w:t xml:space="preserve">hypertransaminasaemia of unknown origin. </w:t>
      </w:r>
      <w:r w:rsidRPr="009026BC">
        <w:rPr>
          <w:rFonts w:ascii="Book Antiqua" w:hAnsi="Book Antiqua"/>
          <w:i/>
          <w:iCs/>
        </w:rPr>
        <w:t>Dig Liver Dis</w:t>
      </w:r>
      <w:r w:rsidRPr="009026BC">
        <w:rPr>
          <w:rFonts w:ascii="Book Antiqua" w:hAnsi="Book Antiqua"/>
        </w:rPr>
        <w:t xml:space="preserve"> 2001; </w:t>
      </w:r>
      <w:r w:rsidRPr="009026BC">
        <w:rPr>
          <w:rFonts w:ascii="Book Antiqua" w:hAnsi="Book Antiqua"/>
          <w:b/>
          <w:bCs/>
        </w:rPr>
        <w:t>33</w:t>
      </w:r>
      <w:r w:rsidRPr="009026BC">
        <w:rPr>
          <w:rFonts w:ascii="Book Antiqua" w:hAnsi="Book Antiqua"/>
        </w:rPr>
        <w:t>: 420-425 [PMID: 11529654 DOI: 10.1016/s1590-8658(01)80014-1]</w:t>
      </w:r>
    </w:p>
    <w:p w14:paraId="3CA248BD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3 </w:t>
      </w:r>
      <w:r w:rsidRPr="009026BC">
        <w:rPr>
          <w:rFonts w:ascii="Book Antiqua" w:hAnsi="Book Antiqua"/>
          <w:b/>
          <w:bCs/>
        </w:rPr>
        <w:t>Nehra V</w:t>
      </w:r>
      <w:r w:rsidRPr="009026BC">
        <w:rPr>
          <w:rFonts w:ascii="Book Antiqua" w:hAnsi="Book Antiqua"/>
        </w:rPr>
        <w:t xml:space="preserve">, Angulo P, Buchman AL, Lindor KD. Nutritional and metabolic considerations in the etiology of nonalcoholic steatohepatitis. </w:t>
      </w:r>
      <w:r w:rsidRPr="009026BC">
        <w:rPr>
          <w:rFonts w:ascii="Book Antiqua" w:hAnsi="Book Antiqua"/>
          <w:i/>
          <w:iCs/>
        </w:rPr>
        <w:t>Dig Dis Sci</w:t>
      </w:r>
      <w:r w:rsidRPr="009026BC">
        <w:rPr>
          <w:rFonts w:ascii="Book Antiqua" w:hAnsi="Book Antiqua"/>
        </w:rPr>
        <w:t xml:space="preserve"> 2001; </w:t>
      </w:r>
      <w:r w:rsidRPr="009026BC">
        <w:rPr>
          <w:rFonts w:ascii="Book Antiqua" w:hAnsi="Book Antiqua"/>
          <w:b/>
          <w:bCs/>
        </w:rPr>
        <w:t>46</w:t>
      </w:r>
      <w:r w:rsidRPr="009026BC">
        <w:rPr>
          <w:rFonts w:ascii="Book Antiqua" w:hAnsi="Book Antiqua"/>
        </w:rPr>
        <w:t>: 2347-2352 [PMID: 11713934 DOI: 10.1023/a:1012338828418]</w:t>
      </w:r>
    </w:p>
    <w:p w14:paraId="38CD3EC5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4 </w:t>
      </w:r>
      <w:r w:rsidRPr="009026BC">
        <w:rPr>
          <w:rFonts w:ascii="Book Antiqua" w:hAnsi="Book Antiqua"/>
          <w:b/>
          <w:bCs/>
        </w:rPr>
        <w:t>Rubio-Tapia A</w:t>
      </w:r>
      <w:r w:rsidRPr="009026BC">
        <w:rPr>
          <w:rFonts w:ascii="Book Antiqua" w:hAnsi="Book Antiqua"/>
        </w:rPr>
        <w:t xml:space="preserve">, Murray JA. The Liver and Celiac Disease. </w:t>
      </w:r>
      <w:r w:rsidRPr="009026BC">
        <w:rPr>
          <w:rFonts w:ascii="Book Antiqua" w:hAnsi="Book Antiqua"/>
          <w:i/>
          <w:iCs/>
        </w:rPr>
        <w:t>Clin Liver Dis</w:t>
      </w:r>
      <w:r w:rsidRPr="009026BC">
        <w:rPr>
          <w:rFonts w:ascii="Book Antiqua" w:hAnsi="Book Antiqua"/>
        </w:rPr>
        <w:t xml:space="preserve"> 2019; </w:t>
      </w:r>
      <w:r w:rsidRPr="009026BC">
        <w:rPr>
          <w:rFonts w:ascii="Book Antiqua" w:hAnsi="Book Antiqua"/>
          <w:b/>
          <w:bCs/>
        </w:rPr>
        <w:t>23</w:t>
      </w:r>
      <w:r w:rsidRPr="009026BC">
        <w:rPr>
          <w:rFonts w:ascii="Book Antiqua" w:hAnsi="Book Antiqua"/>
        </w:rPr>
        <w:t>: 167-176 [PMID: 30947869 DOI: 10.1016/j.cld.2018.12.001]</w:t>
      </w:r>
    </w:p>
    <w:p w14:paraId="34EDE9AD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9026BC">
        <w:rPr>
          <w:rFonts w:ascii="Book Antiqua" w:hAnsi="Book Antiqua"/>
        </w:rPr>
        <w:t xml:space="preserve">5 </w:t>
      </w:r>
      <w:r w:rsidRPr="009026BC">
        <w:rPr>
          <w:rFonts w:ascii="Book Antiqua" w:hAnsi="Book Antiqua"/>
          <w:b/>
          <w:bCs/>
        </w:rPr>
        <w:t>Haggård L</w:t>
      </w:r>
      <w:r w:rsidRPr="009026BC">
        <w:rPr>
          <w:rFonts w:ascii="Book Antiqua" w:hAnsi="Book Antiqua"/>
        </w:rPr>
        <w:t xml:space="preserve">, Glimberg I, Lebwohl B, Sharma R, Verna EC, Green PHR, Ludvigsson JF. High prevalence of celiac disease in autoimmune hepatitis: Systematic review and meta-analysis. </w:t>
      </w:r>
      <w:r w:rsidRPr="009026BC">
        <w:rPr>
          <w:rFonts w:ascii="Book Antiqua" w:hAnsi="Book Antiqua"/>
          <w:i/>
          <w:iCs/>
          <w:lang w:val="pt-BR"/>
        </w:rPr>
        <w:t>Liver Int</w:t>
      </w:r>
      <w:r w:rsidRPr="009026BC">
        <w:rPr>
          <w:rFonts w:ascii="Book Antiqua" w:hAnsi="Book Antiqua"/>
          <w:lang w:val="pt-BR"/>
        </w:rPr>
        <w:t xml:space="preserve"> 2021; </w:t>
      </w:r>
      <w:r w:rsidRPr="009026BC">
        <w:rPr>
          <w:rFonts w:ascii="Book Antiqua" w:hAnsi="Book Antiqua"/>
          <w:b/>
          <w:bCs/>
          <w:lang w:val="pt-BR"/>
        </w:rPr>
        <w:t>41</w:t>
      </w:r>
      <w:r w:rsidRPr="009026BC">
        <w:rPr>
          <w:rFonts w:ascii="Book Antiqua" w:hAnsi="Book Antiqua"/>
          <w:lang w:val="pt-BR"/>
        </w:rPr>
        <w:t>: 2693-2702 [PMID: 34219350 DOI: 10.1111/liv.15000]</w:t>
      </w:r>
    </w:p>
    <w:p w14:paraId="262A7115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9026BC">
        <w:rPr>
          <w:rFonts w:ascii="Book Antiqua" w:hAnsi="Book Antiqua"/>
          <w:lang w:val="pt-BR"/>
        </w:rPr>
        <w:t xml:space="preserve">6 </w:t>
      </w:r>
      <w:r w:rsidRPr="009026BC">
        <w:rPr>
          <w:rFonts w:ascii="Book Antiqua" w:hAnsi="Book Antiqua"/>
          <w:b/>
          <w:bCs/>
          <w:lang w:val="pt-BR"/>
        </w:rPr>
        <w:t>Granito A</w:t>
      </w:r>
      <w:r w:rsidRPr="009026BC">
        <w:rPr>
          <w:rFonts w:ascii="Book Antiqua" w:hAnsi="Book Antiqua"/>
          <w:lang w:val="pt-BR"/>
        </w:rPr>
        <w:t xml:space="preserve">, Muratori L, Muratori P, Pappas G, Guidi M, Cassani F, Volta U, Ferri A, Lenzi M, Bianchi FB. </w:t>
      </w:r>
      <w:r w:rsidRPr="009026BC">
        <w:rPr>
          <w:rFonts w:ascii="Book Antiqua" w:hAnsi="Book Antiqua"/>
        </w:rPr>
        <w:t xml:space="preserve">Antibodies to filamentous actin (F-actin) in type 1 autoimmune hepatitis. </w:t>
      </w:r>
      <w:r w:rsidRPr="009026BC">
        <w:rPr>
          <w:rFonts w:ascii="Book Antiqua" w:hAnsi="Book Antiqua"/>
          <w:i/>
          <w:iCs/>
          <w:lang w:val="pt-BR"/>
        </w:rPr>
        <w:t>J Clin Pathol</w:t>
      </w:r>
      <w:r w:rsidRPr="009026BC">
        <w:rPr>
          <w:rFonts w:ascii="Book Antiqua" w:hAnsi="Book Antiqua"/>
          <w:lang w:val="pt-BR"/>
        </w:rPr>
        <w:t xml:space="preserve"> 2006; </w:t>
      </w:r>
      <w:r w:rsidRPr="009026BC">
        <w:rPr>
          <w:rFonts w:ascii="Book Antiqua" w:hAnsi="Book Antiqua"/>
          <w:b/>
          <w:bCs/>
          <w:lang w:val="pt-BR"/>
        </w:rPr>
        <w:t>59</w:t>
      </w:r>
      <w:r w:rsidRPr="009026BC">
        <w:rPr>
          <w:rFonts w:ascii="Book Antiqua" w:hAnsi="Book Antiqua"/>
          <w:lang w:val="pt-BR"/>
        </w:rPr>
        <w:t>: 280-284 [PMID: 16505279 DOI: 10.1136/jcp.2005.027367]</w:t>
      </w:r>
    </w:p>
    <w:p w14:paraId="4541074C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  <w:lang w:val="pt-BR"/>
        </w:rPr>
        <w:t xml:space="preserve">7 </w:t>
      </w:r>
      <w:r w:rsidRPr="009026BC">
        <w:rPr>
          <w:rFonts w:ascii="Book Antiqua" w:hAnsi="Book Antiqua"/>
          <w:b/>
          <w:bCs/>
          <w:lang w:val="pt-BR"/>
        </w:rPr>
        <w:t>Carroccio A</w:t>
      </w:r>
      <w:r w:rsidRPr="009026BC">
        <w:rPr>
          <w:rFonts w:ascii="Book Antiqua" w:hAnsi="Book Antiqua"/>
          <w:lang w:val="pt-BR"/>
        </w:rPr>
        <w:t xml:space="preserve">, Brusca I, Iacono G, Alessio MG, Sonzogni A, Di Prima L, Barrale M, Ottomano C, Ambrosiano G, Teresi S, D'Angelo A, Pirrone G, Cefalù B, Scalici C, La Chiusa SM. </w:t>
      </w:r>
      <w:r w:rsidRPr="009026BC">
        <w:rPr>
          <w:rFonts w:ascii="Book Antiqua" w:hAnsi="Book Antiqua"/>
        </w:rPr>
        <w:t xml:space="preserve">IgA anti-actin antibodies ELISA in coeliac disease: a multicentre study. </w:t>
      </w:r>
      <w:r w:rsidRPr="009026BC">
        <w:rPr>
          <w:rFonts w:ascii="Book Antiqua" w:hAnsi="Book Antiqua"/>
          <w:i/>
          <w:iCs/>
        </w:rPr>
        <w:t>Dig Liver Dis</w:t>
      </w:r>
      <w:r w:rsidRPr="009026BC">
        <w:rPr>
          <w:rFonts w:ascii="Book Antiqua" w:hAnsi="Book Antiqua"/>
        </w:rPr>
        <w:t xml:space="preserve"> 2007; </w:t>
      </w:r>
      <w:r w:rsidRPr="009026BC">
        <w:rPr>
          <w:rFonts w:ascii="Book Antiqua" w:hAnsi="Book Antiqua"/>
          <w:b/>
          <w:bCs/>
        </w:rPr>
        <w:t>39</w:t>
      </w:r>
      <w:r w:rsidRPr="009026BC">
        <w:rPr>
          <w:rFonts w:ascii="Book Antiqua" w:hAnsi="Book Antiqua"/>
        </w:rPr>
        <w:t>: 818-823 [PMID: 17652043 DOI: 10.1016/j.dld.2007.06.004]</w:t>
      </w:r>
    </w:p>
    <w:p w14:paraId="6AC1D230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  <w:lang w:val="pt-BR"/>
        </w:rPr>
      </w:pPr>
      <w:r w:rsidRPr="009026BC">
        <w:rPr>
          <w:rFonts w:ascii="Book Antiqua" w:hAnsi="Book Antiqua"/>
        </w:rPr>
        <w:t xml:space="preserve">8 </w:t>
      </w:r>
      <w:r w:rsidRPr="009026BC">
        <w:rPr>
          <w:rFonts w:ascii="Book Antiqua" w:hAnsi="Book Antiqua"/>
          <w:b/>
          <w:bCs/>
        </w:rPr>
        <w:t>Wakim-Fleming J</w:t>
      </w:r>
      <w:r w:rsidRPr="009026BC">
        <w:rPr>
          <w:rFonts w:ascii="Book Antiqua" w:hAnsi="Book Antiqua"/>
        </w:rPr>
        <w:t xml:space="preserve">, Pagadala MR, McCullough AJ, Lopez R, Bennett AE, Barnes DS, Carey WD. Prevalence of celiac disease in cirrhosis and outcome of cirrhosis on a gluten free diet: a prospective study. </w:t>
      </w:r>
      <w:r w:rsidRPr="009026BC">
        <w:rPr>
          <w:rFonts w:ascii="Book Antiqua" w:hAnsi="Book Antiqua"/>
          <w:i/>
          <w:iCs/>
          <w:lang w:val="pt-BR"/>
        </w:rPr>
        <w:t>J Hepatol</w:t>
      </w:r>
      <w:r w:rsidRPr="009026BC">
        <w:rPr>
          <w:rFonts w:ascii="Book Antiqua" w:hAnsi="Book Antiqua"/>
          <w:lang w:val="pt-BR"/>
        </w:rPr>
        <w:t xml:space="preserve"> 2014; </w:t>
      </w:r>
      <w:r w:rsidRPr="009026BC">
        <w:rPr>
          <w:rFonts w:ascii="Book Antiqua" w:hAnsi="Book Antiqua"/>
          <w:b/>
          <w:bCs/>
          <w:lang w:val="pt-BR"/>
        </w:rPr>
        <w:t>61</w:t>
      </w:r>
      <w:r w:rsidRPr="009026BC">
        <w:rPr>
          <w:rFonts w:ascii="Book Antiqua" w:hAnsi="Book Antiqua"/>
          <w:lang w:val="pt-BR"/>
        </w:rPr>
        <w:t>: 558-563 [PMID: 24842303 DOI: 10.1016/j.jhep.2014.05.020]</w:t>
      </w:r>
    </w:p>
    <w:p w14:paraId="28A964A3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  <w:lang w:val="pt-BR"/>
        </w:rPr>
        <w:t xml:space="preserve">9 </w:t>
      </w:r>
      <w:r w:rsidRPr="009026BC">
        <w:rPr>
          <w:rFonts w:ascii="Book Antiqua" w:hAnsi="Book Antiqua"/>
          <w:b/>
          <w:bCs/>
          <w:lang w:val="pt-BR"/>
        </w:rPr>
        <w:t>Joshi A</w:t>
      </w:r>
      <w:r w:rsidRPr="009026BC">
        <w:rPr>
          <w:rFonts w:ascii="Book Antiqua" w:hAnsi="Book Antiqua"/>
          <w:lang w:val="pt-BR"/>
        </w:rPr>
        <w:t xml:space="preserve">, Falodia S, Kumar N, Gupta P, Khatri PC. </w:t>
      </w:r>
      <w:r w:rsidRPr="009026BC">
        <w:rPr>
          <w:rFonts w:ascii="Book Antiqua" w:hAnsi="Book Antiqua"/>
        </w:rPr>
        <w:t xml:space="preserve">Prevalence of celiac disease among pediatric patients with cryptogenic cirrhosis and effect of gluten-free-diet. </w:t>
      </w:r>
      <w:r w:rsidRPr="009026BC">
        <w:rPr>
          <w:rFonts w:ascii="Book Antiqua" w:hAnsi="Book Antiqua"/>
          <w:i/>
          <w:iCs/>
        </w:rPr>
        <w:t>Indian J Gastroenterol</w:t>
      </w:r>
      <w:r w:rsidRPr="009026BC">
        <w:rPr>
          <w:rFonts w:ascii="Book Antiqua" w:hAnsi="Book Antiqua"/>
        </w:rPr>
        <w:t xml:space="preserve"> 2018; </w:t>
      </w:r>
      <w:r w:rsidRPr="009026BC">
        <w:rPr>
          <w:rFonts w:ascii="Book Antiqua" w:hAnsi="Book Antiqua"/>
          <w:b/>
          <w:bCs/>
        </w:rPr>
        <w:t>37</w:t>
      </w:r>
      <w:r w:rsidRPr="009026BC">
        <w:rPr>
          <w:rFonts w:ascii="Book Antiqua" w:hAnsi="Book Antiqua"/>
        </w:rPr>
        <w:t>: 243-247 [PMID: 29948993 DOI: 10.1007/s12664-018-0857-6]</w:t>
      </w:r>
    </w:p>
    <w:p w14:paraId="05869BF5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10 </w:t>
      </w:r>
      <w:r w:rsidRPr="009026BC">
        <w:rPr>
          <w:rFonts w:ascii="Book Antiqua" w:hAnsi="Book Antiqua"/>
          <w:b/>
          <w:bCs/>
        </w:rPr>
        <w:t>Demir H</w:t>
      </w:r>
      <w:r w:rsidRPr="009026BC">
        <w:rPr>
          <w:rFonts w:ascii="Book Antiqua" w:hAnsi="Book Antiqua"/>
        </w:rPr>
        <w:t xml:space="preserve">, Yüce A, Caglar M, Kale G, Kocak N, Ozen H, Gürakan F, Saltik-Temizel IN. Cirrhosis in children with celiac disease. </w:t>
      </w:r>
      <w:r w:rsidRPr="009026BC">
        <w:rPr>
          <w:rFonts w:ascii="Book Antiqua" w:hAnsi="Book Antiqua"/>
          <w:i/>
          <w:iCs/>
        </w:rPr>
        <w:t>J Clin Gastroenterol</w:t>
      </w:r>
      <w:r w:rsidRPr="009026BC">
        <w:rPr>
          <w:rFonts w:ascii="Book Antiqua" w:hAnsi="Book Antiqua"/>
        </w:rPr>
        <w:t xml:space="preserve"> 2005; </w:t>
      </w:r>
      <w:r w:rsidRPr="009026BC">
        <w:rPr>
          <w:rFonts w:ascii="Book Antiqua" w:hAnsi="Book Antiqua"/>
          <w:b/>
          <w:bCs/>
        </w:rPr>
        <w:t>39</w:t>
      </w:r>
      <w:r w:rsidRPr="009026BC">
        <w:rPr>
          <w:rFonts w:ascii="Book Antiqua" w:hAnsi="Book Antiqua"/>
        </w:rPr>
        <w:t>: 630-633 [PMID: 16000933 DOI: 10.1097/01.mcg.0000170734.49725.53]</w:t>
      </w:r>
    </w:p>
    <w:p w14:paraId="1819B835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11 </w:t>
      </w:r>
      <w:r w:rsidRPr="009026BC">
        <w:rPr>
          <w:rFonts w:ascii="Book Antiqua" w:hAnsi="Book Antiqua"/>
          <w:b/>
          <w:bCs/>
        </w:rPr>
        <w:t>Duman AE</w:t>
      </w:r>
      <w:r w:rsidRPr="009026BC">
        <w:rPr>
          <w:rFonts w:ascii="Book Antiqua" w:hAnsi="Book Antiqua"/>
        </w:rPr>
        <w:t xml:space="preserve">, Oğütmen Koç D, Korkmaz U, Tohumcu A, Celebi A, Sentürk O, Hülagü S, Erçin C. Cirrhosis and intestinal B-cell lymphoma: two entities that are rarely </w:t>
      </w:r>
      <w:r w:rsidRPr="009026BC">
        <w:rPr>
          <w:rFonts w:ascii="Book Antiqua" w:hAnsi="Book Antiqua"/>
        </w:rPr>
        <w:lastRenderedPageBreak/>
        <w:t xml:space="preserve">associated with celiac disease. </w:t>
      </w:r>
      <w:r w:rsidRPr="009026BC">
        <w:rPr>
          <w:rFonts w:ascii="Book Antiqua" w:hAnsi="Book Antiqua"/>
          <w:i/>
          <w:iCs/>
        </w:rPr>
        <w:t>Turk J Gastroenterol</w:t>
      </w:r>
      <w:r w:rsidRPr="009026BC">
        <w:rPr>
          <w:rFonts w:ascii="Book Antiqua" w:hAnsi="Book Antiqua"/>
        </w:rPr>
        <w:t xml:space="preserve"> 2013; </w:t>
      </w:r>
      <w:r w:rsidRPr="009026BC">
        <w:rPr>
          <w:rFonts w:ascii="Book Antiqua" w:hAnsi="Book Antiqua"/>
          <w:b/>
          <w:bCs/>
        </w:rPr>
        <w:t>24</w:t>
      </w:r>
      <w:r w:rsidRPr="009026BC">
        <w:rPr>
          <w:rFonts w:ascii="Book Antiqua" w:hAnsi="Book Antiqua"/>
        </w:rPr>
        <w:t>: 192-194 [PMID: 23934474 DOI: 10.4318/tjg.2013.0478]</w:t>
      </w:r>
    </w:p>
    <w:p w14:paraId="2DBC978E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12 </w:t>
      </w:r>
      <w:r w:rsidRPr="009026BC">
        <w:rPr>
          <w:rFonts w:ascii="Book Antiqua" w:hAnsi="Book Antiqua"/>
          <w:b/>
          <w:bCs/>
        </w:rPr>
        <w:t>Roumeliotis N</w:t>
      </w:r>
      <w:r w:rsidRPr="009026BC">
        <w:rPr>
          <w:rFonts w:ascii="Book Antiqua" w:hAnsi="Book Antiqua"/>
        </w:rPr>
        <w:t xml:space="preserve">, Hosking M, Guttman O. Celiac disease and cardiomyopathy in an adolescent with occult cirrhosis. </w:t>
      </w:r>
      <w:r w:rsidRPr="009026BC">
        <w:rPr>
          <w:rFonts w:ascii="Book Antiqua" w:hAnsi="Book Antiqua"/>
          <w:i/>
          <w:iCs/>
        </w:rPr>
        <w:t>Paediatr Child Health</w:t>
      </w:r>
      <w:r w:rsidRPr="009026BC">
        <w:rPr>
          <w:rFonts w:ascii="Book Antiqua" w:hAnsi="Book Antiqua"/>
        </w:rPr>
        <w:t xml:space="preserve"> 2012; </w:t>
      </w:r>
      <w:r w:rsidRPr="009026BC">
        <w:rPr>
          <w:rFonts w:ascii="Book Antiqua" w:hAnsi="Book Antiqua"/>
          <w:b/>
          <w:bCs/>
        </w:rPr>
        <w:t>17</w:t>
      </w:r>
      <w:r w:rsidRPr="009026BC">
        <w:rPr>
          <w:rFonts w:ascii="Book Antiqua" w:hAnsi="Book Antiqua"/>
        </w:rPr>
        <w:t>: 437-439 [PMID: 24082804 DOI: 10.1093/pch/17.8.437]</w:t>
      </w:r>
    </w:p>
    <w:p w14:paraId="370EF54F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13 </w:t>
      </w:r>
      <w:r w:rsidRPr="009026BC">
        <w:rPr>
          <w:rFonts w:ascii="Book Antiqua" w:hAnsi="Book Antiqua"/>
          <w:b/>
          <w:bCs/>
        </w:rPr>
        <w:t>Ratziu V</w:t>
      </w:r>
      <w:r w:rsidRPr="009026BC">
        <w:rPr>
          <w:rFonts w:ascii="Book Antiqua" w:hAnsi="Book Antiqua"/>
        </w:rPr>
        <w:t xml:space="preserve">, Nourani M, Poynard T. Discussion on celiac disease in patients with severe liver disease: gluten-free diet may reverse hepatic failure. </w:t>
      </w:r>
      <w:r w:rsidRPr="009026BC">
        <w:rPr>
          <w:rFonts w:ascii="Book Antiqua" w:hAnsi="Book Antiqua"/>
          <w:i/>
          <w:iCs/>
        </w:rPr>
        <w:t>Gastroenterology</w:t>
      </w:r>
      <w:r w:rsidRPr="009026BC">
        <w:rPr>
          <w:rFonts w:ascii="Book Antiqua" w:hAnsi="Book Antiqua"/>
        </w:rPr>
        <w:t xml:space="preserve"> 2002; </w:t>
      </w:r>
      <w:r w:rsidRPr="009026BC">
        <w:rPr>
          <w:rFonts w:ascii="Book Antiqua" w:hAnsi="Book Antiqua"/>
          <w:b/>
          <w:bCs/>
        </w:rPr>
        <w:t>123</w:t>
      </w:r>
      <w:r w:rsidRPr="009026BC">
        <w:rPr>
          <w:rFonts w:ascii="Book Antiqua" w:hAnsi="Book Antiqua"/>
        </w:rPr>
        <w:t>: 2158-9; author reply 2159-60 [PMID: 12454882 DOI: 10.1053/gast.2002.37302]</w:t>
      </w:r>
    </w:p>
    <w:p w14:paraId="53E59F8E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14 </w:t>
      </w:r>
      <w:r w:rsidRPr="009026BC">
        <w:rPr>
          <w:rFonts w:ascii="Book Antiqua" w:hAnsi="Book Antiqua"/>
          <w:b/>
          <w:bCs/>
        </w:rPr>
        <w:t>Al-Hussaini A</w:t>
      </w:r>
      <w:r w:rsidRPr="009026BC">
        <w:rPr>
          <w:rFonts w:ascii="Book Antiqua" w:hAnsi="Book Antiqua"/>
        </w:rPr>
        <w:t xml:space="preserve">, Basheer A, Czaja AJ. Liver failure unmasks celiac disease in a child. </w:t>
      </w:r>
      <w:r w:rsidRPr="009026BC">
        <w:rPr>
          <w:rFonts w:ascii="Book Antiqua" w:hAnsi="Book Antiqua"/>
          <w:i/>
          <w:iCs/>
        </w:rPr>
        <w:t>Ann Hepatol</w:t>
      </w:r>
      <w:r w:rsidRPr="009026BC">
        <w:rPr>
          <w:rFonts w:ascii="Book Antiqua" w:hAnsi="Book Antiqua"/>
        </w:rPr>
        <w:t xml:space="preserve"> 2013; </w:t>
      </w:r>
      <w:r w:rsidRPr="009026BC">
        <w:rPr>
          <w:rFonts w:ascii="Book Antiqua" w:hAnsi="Book Antiqua"/>
          <w:b/>
          <w:bCs/>
        </w:rPr>
        <w:t>12</w:t>
      </w:r>
      <w:r w:rsidRPr="009026BC">
        <w:rPr>
          <w:rFonts w:ascii="Book Antiqua" w:hAnsi="Book Antiqua"/>
        </w:rPr>
        <w:t>: 501-505 [PMID: 23619270]</w:t>
      </w:r>
    </w:p>
    <w:p w14:paraId="2B26EBD8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15 </w:t>
      </w:r>
      <w:r w:rsidRPr="009026BC">
        <w:rPr>
          <w:rFonts w:ascii="Book Antiqua" w:hAnsi="Book Antiqua"/>
          <w:b/>
          <w:bCs/>
        </w:rPr>
        <w:t>Al-Toma A</w:t>
      </w:r>
      <w:r w:rsidRPr="009026BC">
        <w:rPr>
          <w:rFonts w:ascii="Book Antiqua" w:hAnsi="Book Antiqua"/>
        </w:rPr>
        <w:t xml:space="preserve">, Volta U, Auricchio R, Castillejo G, Sanders DS, Cellier C, Mulder CJ, Lundin KEA. European Society for the Study of Coeliac Disease (ESsCD) guideline for coeliac disease and other gluten-related disorders. </w:t>
      </w:r>
      <w:r w:rsidRPr="009026BC">
        <w:rPr>
          <w:rFonts w:ascii="Book Antiqua" w:hAnsi="Book Antiqua"/>
          <w:i/>
          <w:iCs/>
        </w:rPr>
        <w:t>United European Gastroenterol J</w:t>
      </w:r>
      <w:r w:rsidRPr="009026BC">
        <w:rPr>
          <w:rFonts w:ascii="Book Antiqua" w:hAnsi="Book Antiqua"/>
        </w:rPr>
        <w:t xml:space="preserve"> 2019; </w:t>
      </w:r>
      <w:r w:rsidRPr="009026BC">
        <w:rPr>
          <w:rFonts w:ascii="Book Antiqua" w:hAnsi="Book Antiqua"/>
          <w:b/>
          <w:bCs/>
        </w:rPr>
        <w:t>7</w:t>
      </w:r>
      <w:r w:rsidRPr="009026BC">
        <w:rPr>
          <w:rFonts w:ascii="Book Antiqua" w:hAnsi="Book Antiqua"/>
        </w:rPr>
        <w:t>: 583-613 [PMID: 31210940 DOI: 10.1177/2050640619844125]</w:t>
      </w:r>
    </w:p>
    <w:p w14:paraId="0F328E78" w14:textId="77777777" w:rsidR="00AF2E70" w:rsidRPr="009026BC" w:rsidRDefault="00AF2E70" w:rsidP="00AF2E70">
      <w:pPr>
        <w:snapToGrid w:val="0"/>
        <w:spacing w:line="360" w:lineRule="auto"/>
        <w:jc w:val="both"/>
        <w:rPr>
          <w:rFonts w:ascii="Book Antiqua" w:hAnsi="Book Antiqua"/>
        </w:rPr>
      </w:pPr>
      <w:r w:rsidRPr="009026BC">
        <w:rPr>
          <w:rFonts w:ascii="Book Antiqua" w:hAnsi="Book Antiqua"/>
        </w:rPr>
        <w:t xml:space="preserve">16 </w:t>
      </w:r>
      <w:r w:rsidRPr="009026BC">
        <w:rPr>
          <w:rFonts w:ascii="Book Antiqua" w:hAnsi="Book Antiqua"/>
          <w:b/>
          <w:bCs/>
        </w:rPr>
        <w:t>Narciso-Schiavon JL</w:t>
      </w:r>
      <w:r w:rsidRPr="009026BC">
        <w:rPr>
          <w:rFonts w:ascii="Book Antiqua" w:hAnsi="Book Antiqua"/>
        </w:rPr>
        <w:t xml:space="preserve">, Schiavon LL. To screen or not to screen? Celiac antibodies in liver diseases. </w:t>
      </w:r>
      <w:r w:rsidRPr="009026BC">
        <w:rPr>
          <w:rFonts w:ascii="Book Antiqua" w:hAnsi="Book Antiqua"/>
          <w:i/>
          <w:iCs/>
        </w:rPr>
        <w:t>World J Gastroenterol</w:t>
      </w:r>
      <w:r w:rsidRPr="009026BC">
        <w:rPr>
          <w:rFonts w:ascii="Book Antiqua" w:hAnsi="Book Antiqua"/>
        </w:rPr>
        <w:t xml:space="preserve"> 2017; </w:t>
      </w:r>
      <w:r w:rsidRPr="009026BC">
        <w:rPr>
          <w:rFonts w:ascii="Book Antiqua" w:hAnsi="Book Antiqua"/>
          <w:b/>
          <w:bCs/>
        </w:rPr>
        <w:t>23</w:t>
      </w:r>
      <w:r w:rsidRPr="009026BC">
        <w:rPr>
          <w:rFonts w:ascii="Book Antiqua" w:hAnsi="Book Antiqua"/>
        </w:rPr>
        <w:t>: 776-791 [PMID: 28223722 DOI: 10.3748/wjg.v23.i5.776]</w:t>
      </w:r>
    </w:p>
    <w:p w14:paraId="219052A2" w14:textId="77777777" w:rsidR="00A77B3E" w:rsidRPr="009026BC" w:rsidRDefault="00A77B3E">
      <w:pPr>
        <w:spacing w:line="360" w:lineRule="auto"/>
        <w:jc w:val="both"/>
      </w:pPr>
    </w:p>
    <w:p w14:paraId="38BEDDCE" w14:textId="77777777" w:rsidR="00A77B3E" w:rsidRPr="009026BC" w:rsidRDefault="00A77B3E">
      <w:pPr>
        <w:spacing w:line="360" w:lineRule="auto"/>
        <w:jc w:val="both"/>
        <w:sectPr w:rsidR="00A77B3E" w:rsidRPr="009026B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4FF038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4EBF59A7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F2E70" w:rsidRPr="009026BC">
        <w:rPr>
          <w:rFonts w:ascii="Book Antiqua" w:eastAsia="Book Antiqua" w:hAnsi="Book Antiqua" w:cs="Book Antiqua"/>
          <w:color w:val="000000"/>
        </w:rPr>
        <w:t>All the authors report no relevant conflicts of interest for this article.</w:t>
      </w:r>
    </w:p>
    <w:p w14:paraId="1DDF362F" w14:textId="77777777" w:rsidR="00A77B3E" w:rsidRPr="009026BC" w:rsidRDefault="00A77B3E">
      <w:pPr>
        <w:spacing w:line="360" w:lineRule="auto"/>
        <w:jc w:val="both"/>
      </w:pPr>
    </w:p>
    <w:p w14:paraId="172E6CBD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E74514" w:rsidRPr="009026B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article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open-access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article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that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was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selected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in-house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editor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fully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peer-reviewed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external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reviewers.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distributed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accordance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with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Creative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Commons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Attribution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NonCommercial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(CC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BY-NC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4.0)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license,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which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permits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others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to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distribute,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remix,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adapt,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build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upon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work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non-commercially,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license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their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derivative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works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on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different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terms,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provided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original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work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properly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cited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the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use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is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non-commercial.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See: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6B0E42F5" w14:textId="77777777" w:rsidR="00A77B3E" w:rsidRPr="009026BC" w:rsidRDefault="00A77B3E">
      <w:pPr>
        <w:spacing w:line="360" w:lineRule="auto"/>
        <w:jc w:val="both"/>
      </w:pPr>
    </w:p>
    <w:p w14:paraId="1D2BA8F7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Provenance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peer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review: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Unsolicited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article;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Externally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peer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reviewed.</w:t>
      </w:r>
    </w:p>
    <w:p w14:paraId="2EFDDE3A" w14:textId="77777777" w:rsidR="00A77B3E" w:rsidRPr="009026BC" w:rsidRDefault="00A12EF5">
      <w:pPr>
        <w:spacing w:line="360" w:lineRule="auto"/>
        <w:jc w:val="both"/>
        <w:rPr>
          <w:rFonts w:ascii="Book Antiqua" w:eastAsia="Book Antiqua" w:hAnsi="Book Antiqua" w:cs="Book Antiqua"/>
          <w:color w:val="000000"/>
          <w:lang w:val="pt-BR"/>
        </w:rPr>
      </w:pP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Peer-review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model: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Single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blind</w:t>
      </w:r>
    </w:p>
    <w:p w14:paraId="5C433062" w14:textId="77777777" w:rsidR="002E018F" w:rsidRPr="009026BC" w:rsidRDefault="002E018F">
      <w:pPr>
        <w:spacing w:line="360" w:lineRule="auto"/>
        <w:jc w:val="both"/>
        <w:rPr>
          <w:lang w:val="pt-BR"/>
        </w:rPr>
      </w:pPr>
    </w:p>
    <w:p w14:paraId="18A40D39" w14:textId="77777777" w:rsidR="00A77B3E" w:rsidRPr="009026BC" w:rsidRDefault="00A12EF5">
      <w:pPr>
        <w:spacing w:line="360" w:lineRule="auto"/>
        <w:jc w:val="both"/>
        <w:rPr>
          <w:lang w:val="pt-BR"/>
        </w:rPr>
      </w:pP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Corresponding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Author's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Membership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in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Professional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  <w:lang w:val="pt-BR"/>
        </w:rPr>
        <w:t>Societies:</w:t>
      </w:r>
      <w:r w:rsidR="00E74514" w:rsidRPr="009026BC">
        <w:rPr>
          <w:rFonts w:ascii="Book Antiqua" w:eastAsia="Book Antiqua" w:hAnsi="Book Antiqua" w:cs="Book Antiqua"/>
          <w:b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Sociedade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Brasileira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de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Hepatologia;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Associação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Latinoamericana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para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Estudo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do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Fígado;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="002E018F" w:rsidRPr="009026BC">
        <w:rPr>
          <w:rFonts w:ascii="Book Antiqua" w:eastAsia="Book Antiqua" w:hAnsi="Book Antiqua" w:cs="Book Antiqua"/>
          <w:color w:val="000000"/>
          <w:lang w:val="pt-BR"/>
        </w:rPr>
        <w:t xml:space="preserve">and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Associação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Catarinense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para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Estudo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do</w:t>
      </w:r>
      <w:r w:rsidR="00E74514" w:rsidRPr="009026BC">
        <w:rPr>
          <w:rFonts w:ascii="Book Antiqua" w:eastAsia="Book Antiqua" w:hAnsi="Book Antiqua" w:cs="Book Antiqua"/>
          <w:color w:val="000000"/>
          <w:lang w:val="pt-BR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  <w:lang w:val="pt-BR"/>
        </w:rPr>
        <w:t>Fígado.</w:t>
      </w:r>
    </w:p>
    <w:p w14:paraId="689C1394" w14:textId="77777777" w:rsidR="00A77B3E" w:rsidRPr="009026BC" w:rsidRDefault="00A77B3E">
      <w:pPr>
        <w:spacing w:line="360" w:lineRule="auto"/>
        <w:jc w:val="both"/>
        <w:rPr>
          <w:lang w:val="pt-BR"/>
        </w:rPr>
      </w:pPr>
    </w:p>
    <w:p w14:paraId="46A806BB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Peer-review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started: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October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27,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2022</w:t>
      </w:r>
    </w:p>
    <w:p w14:paraId="37171857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First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decision: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November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26,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2022</w:t>
      </w:r>
    </w:p>
    <w:p w14:paraId="0C0D845F" w14:textId="30958179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Article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in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press: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5D1CE0" w:rsidRPr="009026BC">
        <w:rPr>
          <w:rFonts w:ascii="Book Antiqua" w:eastAsia="Book Antiqua" w:hAnsi="Book Antiqua" w:cs="Book Antiqua"/>
          <w:color w:val="000000"/>
        </w:rPr>
        <w:t>December 21, 2022</w:t>
      </w:r>
    </w:p>
    <w:p w14:paraId="7D9BDDEA" w14:textId="77777777" w:rsidR="00A77B3E" w:rsidRPr="009026BC" w:rsidRDefault="00A77B3E">
      <w:pPr>
        <w:spacing w:line="360" w:lineRule="auto"/>
        <w:jc w:val="both"/>
      </w:pPr>
    </w:p>
    <w:p w14:paraId="5F9D5D0E" w14:textId="75684564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Specialty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type: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Gastroenterology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and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="005D1CE0" w:rsidRPr="009026BC">
        <w:rPr>
          <w:rFonts w:ascii="Book Antiqua" w:eastAsia="Book Antiqua" w:hAnsi="Book Antiqua" w:cs="Book Antiqua"/>
          <w:color w:val="000000"/>
        </w:rPr>
        <w:t>h</w:t>
      </w:r>
      <w:r w:rsidRPr="009026BC">
        <w:rPr>
          <w:rFonts w:ascii="Book Antiqua" w:eastAsia="Book Antiqua" w:hAnsi="Book Antiqua" w:cs="Book Antiqua"/>
          <w:color w:val="000000"/>
        </w:rPr>
        <w:t>epatology</w:t>
      </w:r>
    </w:p>
    <w:p w14:paraId="3307D673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Country/Territory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of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origin: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Brazil</w:t>
      </w:r>
    </w:p>
    <w:p w14:paraId="4EBAD6FD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b/>
          <w:color w:val="000000"/>
        </w:rPr>
        <w:t>Peer-review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report’s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scientific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quality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D6803F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Grade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(Excellent):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0</w:t>
      </w:r>
    </w:p>
    <w:p w14:paraId="7002F701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Grade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(Very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good):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</w:t>
      </w:r>
    </w:p>
    <w:p w14:paraId="3CCAE6F6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Grade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(Good):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C</w:t>
      </w:r>
    </w:p>
    <w:p w14:paraId="4F0B401C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t>Grade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(Fair):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0</w:t>
      </w:r>
    </w:p>
    <w:p w14:paraId="7DA75CB7" w14:textId="77777777" w:rsidR="00A77B3E" w:rsidRPr="009026BC" w:rsidRDefault="00A12EF5">
      <w:pPr>
        <w:spacing w:line="360" w:lineRule="auto"/>
        <w:jc w:val="both"/>
      </w:pPr>
      <w:r w:rsidRPr="009026BC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E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(Poor):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0</w:t>
      </w:r>
    </w:p>
    <w:p w14:paraId="189CE3ED" w14:textId="77777777" w:rsidR="00A77B3E" w:rsidRPr="009026BC" w:rsidRDefault="00A77B3E">
      <w:pPr>
        <w:spacing w:line="360" w:lineRule="auto"/>
        <w:jc w:val="both"/>
      </w:pPr>
    </w:p>
    <w:p w14:paraId="55E0AFEC" w14:textId="27F7C112" w:rsidR="009026BC" w:rsidRPr="009026BC" w:rsidRDefault="00A12EF5">
      <w:pPr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9026BC">
        <w:rPr>
          <w:rFonts w:ascii="Book Antiqua" w:eastAsia="Book Antiqua" w:hAnsi="Book Antiqua" w:cs="Book Antiqua"/>
          <w:b/>
          <w:color w:val="000000"/>
        </w:rPr>
        <w:t>P-Reviewer: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Beenet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L,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United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States;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Taavela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J,</w:t>
      </w:r>
      <w:r w:rsidR="00E74514" w:rsidRPr="009026BC">
        <w:rPr>
          <w:rFonts w:ascii="Book Antiqua" w:eastAsia="Book Antiqua" w:hAnsi="Book Antiqua" w:cs="Book Antiqua"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color w:val="000000"/>
        </w:rPr>
        <w:t>Finland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S-Editor: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AF2E70" w:rsidRPr="009026BC">
        <w:rPr>
          <w:rFonts w:ascii="Book Antiqua" w:eastAsia="Book Antiqua" w:hAnsi="Book Antiqua" w:cs="Book Antiqua"/>
          <w:bCs/>
          <w:color w:val="000000"/>
        </w:rPr>
        <w:t>Gong ZM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L-Editor: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7563" w:rsidRPr="009026BC">
        <w:rPr>
          <w:rFonts w:ascii="Book Antiqua" w:eastAsia="Book Antiqua" w:hAnsi="Book Antiqua" w:cs="Book Antiqua"/>
          <w:color w:val="000000"/>
        </w:rPr>
        <w:t>A</w:t>
      </w:r>
      <w:r w:rsidR="004B7563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026BC">
        <w:rPr>
          <w:rFonts w:ascii="Book Antiqua" w:eastAsia="Book Antiqua" w:hAnsi="Book Antiqua" w:cs="Book Antiqua"/>
          <w:b/>
          <w:color w:val="000000"/>
        </w:rPr>
        <w:t>P-Editor:</w:t>
      </w:r>
      <w:r w:rsidR="00E74514" w:rsidRPr="009026BC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B7563" w:rsidRPr="009026BC">
        <w:rPr>
          <w:rFonts w:ascii="Book Antiqua" w:eastAsia="Book Antiqua" w:hAnsi="Book Antiqua" w:cs="Book Antiqua"/>
          <w:bCs/>
          <w:color w:val="000000"/>
        </w:rPr>
        <w:t>Gong ZM</w:t>
      </w:r>
    </w:p>
    <w:p w14:paraId="66B69DFD" w14:textId="77777777" w:rsidR="009026BC" w:rsidRPr="009026BC" w:rsidRDefault="009026BC">
      <w:pPr>
        <w:rPr>
          <w:rFonts w:ascii="Book Antiqua" w:eastAsia="Book Antiqua" w:hAnsi="Book Antiqua" w:cs="Book Antiqua"/>
          <w:bCs/>
          <w:color w:val="000000"/>
        </w:rPr>
      </w:pPr>
      <w:r w:rsidRPr="009026BC">
        <w:rPr>
          <w:rFonts w:ascii="Book Antiqua" w:eastAsia="Book Antiqua" w:hAnsi="Book Antiqua" w:cs="Book Antiqua"/>
          <w:bCs/>
          <w:color w:val="000000"/>
        </w:rPr>
        <w:br w:type="page"/>
      </w:r>
    </w:p>
    <w:p w14:paraId="6EE2D92E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val="pt-BR" w:eastAsia="zh-CN"/>
        </w:rPr>
      </w:pPr>
      <w:bookmarkStart w:id="7" w:name="_Hlk88512952"/>
    </w:p>
    <w:p w14:paraId="0FB2AC6E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48DAF08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5A80B327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val="pt-BR" w:eastAsia="zh-CN"/>
        </w:rPr>
      </w:pPr>
    </w:p>
    <w:p w14:paraId="1665B291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  <w:r w:rsidRPr="009026BC">
        <w:rPr>
          <w:rFonts w:ascii="Book Antiqua" w:hAnsi="Book Antiqua"/>
          <w:noProof/>
          <w:lang w:eastAsia="zh-CN"/>
        </w:rPr>
        <w:drawing>
          <wp:inline distT="0" distB="0" distL="0" distR="0" wp14:anchorId="0781B5D0" wp14:editId="1628A057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801E85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C1FB6DA" w14:textId="77777777" w:rsidR="009026BC" w:rsidRPr="009026BC" w:rsidRDefault="009026BC" w:rsidP="009026BC">
      <w:pPr>
        <w:autoSpaceDE w:val="0"/>
        <w:autoSpaceDN w:val="0"/>
        <w:adjustRightInd w:val="0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 w:rsidRPr="009026BC"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 w:rsidRPr="009026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37B67734" w14:textId="77777777" w:rsidR="009026BC" w:rsidRPr="009026BC" w:rsidRDefault="009026BC" w:rsidP="009026B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026BC"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6E07CD98" w14:textId="77777777" w:rsidR="009026BC" w:rsidRPr="009026BC" w:rsidRDefault="009026BC" w:rsidP="009026B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 w:rsidRPr="009026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 w:rsidRPr="009026BC"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C6739E7" w14:textId="77777777" w:rsidR="009026BC" w:rsidRPr="009026BC" w:rsidRDefault="009026BC" w:rsidP="009026B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026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 w:rsidRPr="009026BC"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F252C28" w14:textId="77777777" w:rsidR="009026BC" w:rsidRPr="009026BC" w:rsidRDefault="009026BC" w:rsidP="009026BC">
      <w:pPr>
        <w:autoSpaceDE w:val="0"/>
        <w:autoSpaceDN w:val="0"/>
        <w:adjustRightIn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 w:rsidRPr="009026BC"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 w:rsidRPr="009026BC"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301BE12F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  <w:r w:rsidRPr="009026BC"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389A9C12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1E6229C5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6E92C21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A4EC55B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  <w:r w:rsidRPr="009026BC">
        <w:rPr>
          <w:rFonts w:ascii="Book Antiqua" w:hAnsi="Book Antiqua"/>
          <w:noProof/>
          <w:lang w:eastAsia="zh-CN"/>
        </w:rPr>
        <w:drawing>
          <wp:inline distT="0" distB="0" distL="0" distR="0" wp14:anchorId="2F9BF0CA" wp14:editId="0C713E4B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F605F5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B4F4FF0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6CBA6C0C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46CFFB99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F40482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5DC698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2F98871E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098451D5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4441A3E" w14:textId="77777777" w:rsidR="009026BC" w:rsidRPr="009026BC" w:rsidRDefault="009026BC" w:rsidP="009026BC">
      <w:pPr>
        <w:ind w:leftChars="100" w:left="240"/>
        <w:jc w:val="center"/>
        <w:rPr>
          <w:rFonts w:ascii="Book Antiqua" w:hAnsi="Book Antiqua"/>
          <w:lang w:eastAsia="zh-CN"/>
        </w:rPr>
      </w:pPr>
    </w:p>
    <w:p w14:paraId="33AF8967" w14:textId="77777777" w:rsidR="009026BC" w:rsidRPr="009026BC" w:rsidRDefault="009026BC" w:rsidP="009026BC">
      <w:pPr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7036F5D4" w14:textId="2F175E4C" w:rsidR="009026BC" w:rsidRPr="00763D22" w:rsidRDefault="009026BC" w:rsidP="009026BC">
      <w:pPr>
        <w:ind w:leftChars="100" w:left="240"/>
        <w:jc w:val="center"/>
        <w:rPr>
          <w:rFonts w:ascii="Book Antiqua" w:hAnsi="Book Antiqua"/>
          <w:color w:val="000000" w:themeColor="text1"/>
          <w:lang w:eastAsia="zh-CN"/>
        </w:rPr>
      </w:pPr>
      <w:r w:rsidRPr="009026BC"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 w:rsidR="0056338D">
        <w:rPr>
          <w:rFonts w:ascii="Book Antiqua" w:eastAsia="BookAntiqua-Bold" w:hAnsi="Book Antiqua" w:cs="BookAntiqua-Bold"/>
          <w:b/>
          <w:bCs/>
          <w:color w:val="000000" w:themeColor="text1"/>
        </w:rPr>
        <w:t>3</w:t>
      </w:r>
      <w:r w:rsidRPr="009026BC"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  <w:r w:rsidRPr="009026BC">
        <w:rPr>
          <w:rFonts w:ascii="Book Antiqua" w:hAnsi="Book Antiqua"/>
          <w:color w:val="000000" w:themeColor="text1"/>
          <w:lang w:eastAsia="zh-CN"/>
        </w:rPr>
        <w:fldChar w:fldCharType="begin"/>
      </w:r>
      <w:r w:rsidRPr="009026BC">
        <w:rPr>
          <w:rFonts w:ascii="Book Antiqua" w:hAnsi="Book Antiqua"/>
          <w:color w:val="000000" w:themeColor="text1"/>
          <w:lang w:eastAsia="zh-CN"/>
        </w:rPr>
        <w:instrText xml:space="preserve"> ADDIN EN.REFLIST </w:instrText>
      </w:r>
      <w:r w:rsidRPr="009026BC">
        <w:rPr>
          <w:rFonts w:ascii="Book Antiqua" w:hAnsi="Book Antiqua"/>
          <w:color w:val="000000" w:themeColor="text1"/>
          <w:lang w:eastAsia="zh-CN"/>
        </w:rPr>
        <w:fldChar w:fldCharType="end"/>
      </w:r>
      <w:bookmarkEnd w:id="7"/>
    </w:p>
    <w:p w14:paraId="1A3CC254" w14:textId="77777777" w:rsidR="00A77B3E" w:rsidRPr="008213A5" w:rsidRDefault="00A77B3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sectPr w:rsidR="00A77B3E" w:rsidRPr="00821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164B1" w14:textId="77777777" w:rsidR="00714E04" w:rsidRDefault="00714E04" w:rsidP="005367FC">
      <w:r>
        <w:separator/>
      </w:r>
    </w:p>
  </w:endnote>
  <w:endnote w:type="continuationSeparator" w:id="0">
    <w:p w14:paraId="6EF598CB" w14:textId="77777777" w:rsidR="00714E04" w:rsidRDefault="00714E04" w:rsidP="00536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等线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1417364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CB10071" w14:textId="77777777" w:rsidR="005367FC" w:rsidRDefault="005367FC" w:rsidP="005367FC">
            <w:pPr>
              <w:pStyle w:val="a5"/>
              <w:jc w:val="right"/>
            </w:pPr>
            <w:r>
              <w:rPr>
                <w:lang w:val="zh-CN" w:eastAsia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BC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 w:eastAsia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7BCB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D6AD6AE" w14:textId="77777777" w:rsidR="005367FC" w:rsidRDefault="005367F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71A17" w14:textId="77777777" w:rsidR="00714E04" w:rsidRDefault="00714E04" w:rsidP="005367FC">
      <w:r>
        <w:separator/>
      </w:r>
    </w:p>
  </w:footnote>
  <w:footnote w:type="continuationSeparator" w:id="0">
    <w:p w14:paraId="0E6FDA70" w14:textId="77777777" w:rsidR="00714E04" w:rsidRDefault="00714E04" w:rsidP="005367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71401"/>
    <w:rsid w:val="00163400"/>
    <w:rsid w:val="001974C1"/>
    <w:rsid w:val="0023086A"/>
    <w:rsid w:val="00277BCB"/>
    <w:rsid w:val="002A094C"/>
    <w:rsid w:val="002D5B87"/>
    <w:rsid w:val="002E018F"/>
    <w:rsid w:val="00364A9E"/>
    <w:rsid w:val="003E3B9B"/>
    <w:rsid w:val="004A0ECB"/>
    <w:rsid w:val="004A5A38"/>
    <w:rsid w:val="004B7563"/>
    <w:rsid w:val="004E48B2"/>
    <w:rsid w:val="005367FC"/>
    <w:rsid w:val="005524C0"/>
    <w:rsid w:val="0056338D"/>
    <w:rsid w:val="005D1CE0"/>
    <w:rsid w:val="005E6FF7"/>
    <w:rsid w:val="00684122"/>
    <w:rsid w:val="006A6C32"/>
    <w:rsid w:val="006E4CDA"/>
    <w:rsid w:val="00714E04"/>
    <w:rsid w:val="007526B8"/>
    <w:rsid w:val="00777EA2"/>
    <w:rsid w:val="007D623F"/>
    <w:rsid w:val="008213A5"/>
    <w:rsid w:val="009026BC"/>
    <w:rsid w:val="009148C2"/>
    <w:rsid w:val="0097500F"/>
    <w:rsid w:val="00A12EF5"/>
    <w:rsid w:val="00A77B3E"/>
    <w:rsid w:val="00AB273B"/>
    <w:rsid w:val="00AB459E"/>
    <w:rsid w:val="00AF2E70"/>
    <w:rsid w:val="00B97AB2"/>
    <w:rsid w:val="00BC2DE1"/>
    <w:rsid w:val="00CA2A55"/>
    <w:rsid w:val="00D01852"/>
    <w:rsid w:val="00D81889"/>
    <w:rsid w:val="00DB58AD"/>
    <w:rsid w:val="00E52D59"/>
    <w:rsid w:val="00E74514"/>
    <w:rsid w:val="00FE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70D8BC"/>
  <w15:docId w15:val="{9E891335-F2C1-44E1-87B9-A7DC97D57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367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367F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67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67FC"/>
    <w:rPr>
      <w:sz w:val="18"/>
      <w:szCs w:val="18"/>
    </w:rPr>
  </w:style>
  <w:style w:type="paragraph" w:styleId="a7">
    <w:name w:val="Balloon Text"/>
    <w:basedOn w:val="a"/>
    <w:link w:val="a8"/>
    <w:rsid w:val="001974C1"/>
    <w:rPr>
      <w:sz w:val="18"/>
      <w:szCs w:val="18"/>
    </w:rPr>
  </w:style>
  <w:style w:type="character" w:customStyle="1" w:styleId="a8">
    <w:name w:val="批注框文本 字符"/>
    <w:basedOn w:val="a0"/>
    <w:link w:val="a7"/>
    <w:rsid w:val="001974C1"/>
    <w:rPr>
      <w:sz w:val="18"/>
      <w:szCs w:val="18"/>
    </w:rPr>
  </w:style>
  <w:style w:type="paragraph" w:styleId="a9">
    <w:name w:val="Revision"/>
    <w:hidden/>
    <w:uiPriority w:val="99"/>
    <w:semiHidden/>
    <w:rsid w:val="005E6FF7"/>
    <w:rPr>
      <w:sz w:val="24"/>
      <w:szCs w:val="24"/>
    </w:rPr>
  </w:style>
  <w:style w:type="character" w:styleId="aa">
    <w:name w:val="Hyperlink"/>
    <w:basedOn w:val="a0"/>
    <w:unhideWhenUsed/>
    <w:rsid w:val="009026BC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026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wjgnet.com/1007-9327/full/v29/i2/410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1530</Words>
  <Characters>8722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 Jia-Hui</cp:lastModifiedBy>
  <cp:revision>16</cp:revision>
  <dcterms:created xsi:type="dcterms:W3CDTF">2022-12-05T15:20:00Z</dcterms:created>
  <dcterms:modified xsi:type="dcterms:W3CDTF">2023-01-03T08:42:00Z</dcterms:modified>
</cp:coreProperties>
</file>