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17" w:rsidRPr="008A592F" w:rsidRDefault="005A6E17" w:rsidP="00E42378">
      <w:pPr>
        <w:adjustRightInd w:val="0"/>
        <w:snapToGrid w:val="0"/>
        <w:spacing w:after="0" w:line="360" w:lineRule="auto"/>
        <w:rPr>
          <w:rFonts w:ascii="Book Antiqua" w:hAnsi="Book Antiqua"/>
          <w:sz w:val="21"/>
          <w:szCs w:val="21"/>
        </w:rPr>
      </w:pPr>
      <w:r w:rsidRPr="008A592F">
        <w:rPr>
          <w:rFonts w:ascii="Book Antiqua" w:eastAsia="Times New Roman" w:hAnsi="Book Antiqua" w:cs="宋体"/>
          <w:b/>
          <w:sz w:val="21"/>
          <w:szCs w:val="21"/>
        </w:rPr>
        <w:t xml:space="preserve">Name of journal: </w:t>
      </w:r>
      <w:bookmarkStart w:id="0" w:name="OLE_LINK718"/>
      <w:bookmarkStart w:id="1" w:name="OLE_LINK719"/>
      <w:r w:rsidRPr="008A592F">
        <w:rPr>
          <w:rFonts w:ascii="Book Antiqua" w:eastAsia="Times New Roman" w:hAnsi="Book Antiqua" w:cs="宋体"/>
          <w:b/>
          <w:sz w:val="21"/>
          <w:szCs w:val="21"/>
        </w:rPr>
        <w:t xml:space="preserve">World Journal of </w:t>
      </w:r>
      <w:bookmarkEnd w:id="0"/>
      <w:bookmarkEnd w:id="1"/>
      <w:r w:rsidRPr="008A592F">
        <w:rPr>
          <w:rFonts w:ascii="Book Antiqua" w:hAnsi="Book Antiqua"/>
          <w:b/>
          <w:sz w:val="21"/>
          <w:szCs w:val="21"/>
        </w:rPr>
        <w:t xml:space="preserve">Gastroenterology </w:t>
      </w:r>
    </w:p>
    <w:p w:rsidR="005A6E17" w:rsidRPr="008A592F" w:rsidRDefault="005A6E17" w:rsidP="00E42378">
      <w:pPr>
        <w:adjustRightInd w:val="0"/>
        <w:snapToGrid w:val="0"/>
        <w:spacing w:after="0" w:line="360" w:lineRule="auto"/>
        <w:rPr>
          <w:rFonts w:ascii="Book Antiqua" w:eastAsia="Times New Roman" w:hAnsi="Book Antiqua" w:cs="宋体"/>
          <w:b/>
          <w:sz w:val="21"/>
          <w:szCs w:val="21"/>
          <w:lang w:eastAsia="zh-CN"/>
        </w:rPr>
      </w:pPr>
      <w:r w:rsidRPr="008A592F">
        <w:rPr>
          <w:rFonts w:ascii="Book Antiqua" w:hAnsi="Book Antiqua" w:cs="Arial"/>
          <w:b/>
          <w:sz w:val="21"/>
          <w:szCs w:val="21"/>
          <w:lang w:val="en"/>
        </w:rPr>
        <w:t>ESPS Manuscript NO:</w:t>
      </w:r>
      <w:r w:rsidRPr="008A592F">
        <w:rPr>
          <w:rFonts w:ascii="Book Antiqua" w:hAnsi="Book Antiqua" w:cs="Arial" w:hint="eastAsia"/>
          <w:b/>
          <w:sz w:val="21"/>
          <w:szCs w:val="21"/>
          <w:lang w:val="en" w:eastAsia="zh-CN"/>
        </w:rPr>
        <w:t xml:space="preserve"> 8125</w:t>
      </w:r>
    </w:p>
    <w:p w:rsidR="005A6E17" w:rsidRPr="008A592F" w:rsidRDefault="005A6E17" w:rsidP="00E42378">
      <w:pPr>
        <w:suppressAutoHyphens/>
        <w:autoSpaceDE w:val="0"/>
        <w:autoSpaceDN w:val="0"/>
        <w:adjustRightInd w:val="0"/>
        <w:snapToGrid w:val="0"/>
        <w:spacing w:after="0" w:line="360" w:lineRule="auto"/>
        <w:rPr>
          <w:rFonts w:ascii="Book Antiqua" w:hAnsi="Book Antiqua"/>
          <w:b/>
          <w:caps/>
          <w:sz w:val="21"/>
          <w:szCs w:val="21"/>
        </w:rPr>
      </w:pPr>
      <w:r w:rsidRPr="008A592F">
        <w:rPr>
          <w:rFonts w:ascii="Book Antiqua" w:hAnsi="Book Antiqua"/>
          <w:b/>
          <w:sz w:val="21"/>
          <w:szCs w:val="21"/>
        </w:rPr>
        <w:t xml:space="preserve">Columns: </w:t>
      </w:r>
      <w:r w:rsidRPr="008A592F">
        <w:rPr>
          <w:rFonts w:ascii="Book Antiqua" w:hAnsi="Book Antiqua"/>
          <w:b/>
          <w:caps/>
          <w:sz w:val="21"/>
          <w:szCs w:val="21"/>
        </w:rPr>
        <w:t>Topic Highlights</w:t>
      </w:r>
    </w:p>
    <w:p w:rsidR="005A6E17" w:rsidRDefault="005A6E17" w:rsidP="00E42378">
      <w:pPr>
        <w:adjustRightInd w:val="0"/>
        <w:snapToGrid w:val="0"/>
        <w:spacing w:after="0" w:line="360" w:lineRule="auto"/>
        <w:jc w:val="both"/>
        <w:rPr>
          <w:rFonts w:ascii="Book Antiqua" w:hAnsi="Book Antiqua"/>
          <w:b/>
          <w:sz w:val="24"/>
          <w:szCs w:val="24"/>
          <w:lang w:eastAsia="zh-CN"/>
        </w:rPr>
      </w:pPr>
    </w:p>
    <w:p w:rsidR="00B7056A" w:rsidRPr="00B7056A" w:rsidRDefault="00B7056A" w:rsidP="00E42378">
      <w:pPr>
        <w:adjustRightInd w:val="0"/>
        <w:snapToGrid w:val="0"/>
        <w:spacing w:after="0" w:line="360" w:lineRule="auto"/>
        <w:jc w:val="both"/>
        <w:rPr>
          <w:rFonts w:ascii="Book Antiqua" w:hAnsi="Book Antiqua"/>
          <w:sz w:val="24"/>
          <w:szCs w:val="24"/>
          <w:lang w:eastAsia="zh-CN"/>
        </w:rPr>
      </w:pPr>
      <w:r w:rsidRPr="00B7056A">
        <w:rPr>
          <w:rFonts w:ascii="Book Antiqua" w:hAnsi="Book Antiqua"/>
          <w:sz w:val="24"/>
          <w:szCs w:val="24"/>
          <w:lang w:eastAsia="zh-CN"/>
        </w:rPr>
        <w:t>WJG 20th Anniversary Special Issues (5): Colorectal cancer</w:t>
      </w:r>
    </w:p>
    <w:p w:rsidR="00B7056A" w:rsidRPr="00B7056A" w:rsidRDefault="00B7056A" w:rsidP="00E42378">
      <w:pPr>
        <w:adjustRightInd w:val="0"/>
        <w:snapToGrid w:val="0"/>
        <w:spacing w:after="0" w:line="360" w:lineRule="auto"/>
        <w:jc w:val="both"/>
        <w:rPr>
          <w:rFonts w:ascii="Book Antiqua" w:hAnsi="Book Antiqua"/>
          <w:b/>
          <w:sz w:val="24"/>
          <w:szCs w:val="24"/>
          <w:lang w:eastAsia="zh-CN"/>
        </w:rPr>
      </w:pPr>
    </w:p>
    <w:p w:rsidR="005A6E17" w:rsidRPr="00F448F9" w:rsidRDefault="005A6E17" w:rsidP="00E42378">
      <w:pPr>
        <w:adjustRightInd w:val="0"/>
        <w:snapToGrid w:val="0"/>
        <w:spacing w:after="0" w:line="360" w:lineRule="auto"/>
        <w:jc w:val="both"/>
        <w:rPr>
          <w:rFonts w:ascii="Book Antiqua" w:hAnsi="Book Antiqua"/>
          <w:b/>
          <w:sz w:val="24"/>
          <w:szCs w:val="24"/>
          <w:lang w:val="en-GB" w:eastAsia="zh-CN"/>
        </w:rPr>
      </w:pPr>
      <w:r w:rsidRPr="00F448F9">
        <w:rPr>
          <w:rFonts w:ascii="Book Antiqua" w:eastAsia="MS Mincho" w:hAnsi="Book Antiqua"/>
          <w:b/>
          <w:sz w:val="24"/>
          <w:szCs w:val="24"/>
          <w:lang w:val="en-GB" w:eastAsia="ja-JP"/>
        </w:rPr>
        <w:t>Prognostic and predictive response factors in colorectal cancer pat</w:t>
      </w:r>
      <w:r>
        <w:rPr>
          <w:rFonts w:ascii="Book Antiqua" w:eastAsia="MS Mincho" w:hAnsi="Book Antiqua"/>
          <w:b/>
          <w:sz w:val="24"/>
          <w:szCs w:val="24"/>
          <w:lang w:val="en-GB" w:eastAsia="ja-JP"/>
        </w:rPr>
        <w:t xml:space="preserve">ients: </w:t>
      </w:r>
      <w:r w:rsidRPr="009E6D31">
        <w:rPr>
          <w:rFonts w:ascii="Book Antiqua" w:eastAsia="MS Mincho" w:hAnsi="Book Antiqua"/>
          <w:b/>
          <w:caps/>
          <w:sz w:val="24"/>
          <w:szCs w:val="24"/>
          <w:lang w:val="en-GB" w:eastAsia="ja-JP"/>
        </w:rPr>
        <w:t>b</w:t>
      </w:r>
      <w:r>
        <w:rPr>
          <w:rFonts w:ascii="Book Antiqua" w:eastAsia="MS Mincho" w:hAnsi="Book Antiqua"/>
          <w:b/>
          <w:sz w:val="24"/>
          <w:szCs w:val="24"/>
          <w:lang w:val="en-GB" w:eastAsia="ja-JP"/>
        </w:rPr>
        <w:t>etween hope and reality</w:t>
      </w:r>
    </w:p>
    <w:p w:rsidR="00D1232B" w:rsidRDefault="00D1232B" w:rsidP="00E42378">
      <w:pPr>
        <w:adjustRightInd w:val="0"/>
        <w:snapToGrid w:val="0"/>
        <w:spacing w:after="0" w:line="360" w:lineRule="auto"/>
        <w:jc w:val="both"/>
        <w:rPr>
          <w:rFonts w:ascii="Book Antiqua" w:hAnsi="Book Antiqua"/>
          <w:b/>
          <w:sz w:val="24"/>
          <w:szCs w:val="24"/>
          <w:lang w:val="en-GB" w:eastAsia="zh-CN"/>
        </w:rPr>
      </w:pPr>
    </w:p>
    <w:p w:rsidR="00EB7707" w:rsidRDefault="00EB7707" w:rsidP="00E42378">
      <w:pPr>
        <w:adjustRightInd w:val="0"/>
        <w:snapToGrid w:val="0"/>
        <w:spacing w:after="0" w:line="360" w:lineRule="auto"/>
        <w:jc w:val="both"/>
        <w:rPr>
          <w:rFonts w:ascii="Book Antiqua" w:hAnsi="Book Antiqua"/>
          <w:sz w:val="24"/>
          <w:szCs w:val="24"/>
          <w:lang w:val="en-GB" w:eastAsia="zh-CN"/>
        </w:rPr>
      </w:pPr>
      <w:r w:rsidRPr="005A6E17">
        <w:rPr>
          <w:rFonts w:ascii="Book Antiqua" w:eastAsia="MS Mincho" w:hAnsi="Book Antiqua"/>
          <w:sz w:val="24"/>
          <w:szCs w:val="24"/>
          <w:lang w:eastAsia="ja-JP"/>
        </w:rPr>
        <w:t>De Divitiis</w:t>
      </w:r>
      <w:r w:rsidRPr="00695128">
        <w:rPr>
          <w:rFonts w:ascii="Book Antiqua" w:eastAsia="MS Mincho" w:hAnsi="Book Antiqua"/>
          <w:sz w:val="24"/>
          <w:szCs w:val="24"/>
          <w:lang w:val="en-GB" w:eastAsia="ja-JP"/>
        </w:rPr>
        <w:t xml:space="preserve"> </w:t>
      </w:r>
      <w:r>
        <w:rPr>
          <w:rFonts w:ascii="Book Antiqua" w:hAnsi="Book Antiqua" w:hint="eastAsia"/>
          <w:sz w:val="24"/>
          <w:szCs w:val="24"/>
          <w:lang w:val="en-GB" w:eastAsia="zh-CN"/>
        </w:rPr>
        <w:t xml:space="preserve">C </w:t>
      </w:r>
      <w:r w:rsidR="0001307A" w:rsidRPr="0001307A">
        <w:rPr>
          <w:rFonts w:ascii="Book Antiqua" w:hAnsi="Book Antiqua" w:hint="eastAsia"/>
          <w:i/>
          <w:sz w:val="24"/>
          <w:szCs w:val="24"/>
          <w:lang w:val="en-GB" w:eastAsia="zh-CN"/>
        </w:rPr>
        <w:t>et al</w:t>
      </w:r>
      <w:r>
        <w:rPr>
          <w:rFonts w:ascii="Book Antiqua" w:hAnsi="Book Antiqua" w:hint="eastAsia"/>
          <w:sz w:val="24"/>
          <w:szCs w:val="24"/>
          <w:lang w:val="en-GB" w:eastAsia="zh-CN"/>
        </w:rPr>
        <w:t xml:space="preserve">. </w:t>
      </w:r>
      <w:r w:rsidRPr="00695128">
        <w:rPr>
          <w:rFonts w:ascii="Book Antiqua" w:eastAsia="MS Mincho" w:hAnsi="Book Antiqua"/>
          <w:sz w:val="24"/>
          <w:szCs w:val="24"/>
          <w:lang w:val="en-GB" w:eastAsia="ja-JP"/>
        </w:rPr>
        <w:t>Prognostic factor</w:t>
      </w:r>
      <w:r>
        <w:rPr>
          <w:rFonts w:ascii="Book Antiqua" w:eastAsia="MS Mincho" w:hAnsi="Book Antiqua"/>
          <w:sz w:val="24"/>
          <w:szCs w:val="24"/>
          <w:lang w:val="en-GB" w:eastAsia="ja-JP"/>
        </w:rPr>
        <w:t>s in colorectal cancer patients</w:t>
      </w:r>
    </w:p>
    <w:p w:rsidR="00EB7707" w:rsidRPr="00EB7707" w:rsidRDefault="00EB7707" w:rsidP="00E42378">
      <w:pPr>
        <w:adjustRightInd w:val="0"/>
        <w:snapToGrid w:val="0"/>
        <w:spacing w:after="0" w:line="360" w:lineRule="auto"/>
        <w:jc w:val="both"/>
        <w:rPr>
          <w:rFonts w:ascii="Book Antiqua" w:hAnsi="Book Antiqua"/>
          <w:b/>
          <w:sz w:val="24"/>
          <w:szCs w:val="24"/>
          <w:lang w:val="en-GB" w:eastAsia="zh-CN"/>
        </w:rPr>
      </w:pPr>
    </w:p>
    <w:p w:rsidR="00D1232B" w:rsidRPr="005A6E17" w:rsidRDefault="00D1232B" w:rsidP="00E42378">
      <w:pPr>
        <w:adjustRightInd w:val="0"/>
        <w:snapToGrid w:val="0"/>
        <w:spacing w:after="0" w:line="360" w:lineRule="auto"/>
        <w:jc w:val="both"/>
        <w:rPr>
          <w:rFonts w:ascii="Book Antiqua" w:hAnsi="Book Antiqua"/>
          <w:b/>
          <w:sz w:val="24"/>
          <w:szCs w:val="24"/>
          <w:lang w:eastAsia="zh-CN"/>
        </w:rPr>
      </w:pPr>
      <w:r w:rsidRPr="005A6E17">
        <w:rPr>
          <w:rFonts w:ascii="Book Antiqua" w:eastAsia="MS Mincho" w:hAnsi="Book Antiqua"/>
          <w:sz w:val="24"/>
          <w:szCs w:val="24"/>
          <w:lang w:eastAsia="ja-JP"/>
        </w:rPr>
        <w:t>Chiara De Divit</w:t>
      </w:r>
      <w:r w:rsidR="00DD653A" w:rsidRPr="005A6E17">
        <w:rPr>
          <w:rFonts w:ascii="Book Antiqua" w:eastAsia="MS Mincho" w:hAnsi="Book Antiqua"/>
          <w:sz w:val="24"/>
          <w:szCs w:val="24"/>
          <w:lang w:eastAsia="ja-JP"/>
        </w:rPr>
        <w:t>i</w:t>
      </w:r>
      <w:r w:rsidRPr="005A6E17">
        <w:rPr>
          <w:rFonts w:ascii="Book Antiqua" w:eastAsia="MS Mincho" w:hAnsi="Book Antiqua"/>
          <w:sz w:val="24"/>
          <w:szCs w:val="24"/>
          <w:lang w:eastAsia="ja-JP"/>
        </w:rPr>
        <w:t>is, Guglielmo Nasti, Massimo Montano, Rossella Fisichella, Rosario Vincenzo Iaffaioli,</w:t>
      </w:r>
      <w:r w:rsidR="00325AB0" w:rsidRPr="005A6E17">
        <w:rPr>
          <w:rFonts w:ascii="Book Antiqua" w:eastAsia="MS Mincho" w:hAnsi="Book Antiqua"/>
          <w:sz w:val="24"/>
          <w:szCs w:val="24"/>
          <w:lang w:eastAsia="ja-JP"/>
        </w:rPr>
        <w:t xml:space="preserve"> </w:t>
      </w:r>
      <w:r w:rsidR="005A6E17" w:rsidRPr="005A6E17">
        <w:rPr>
          <w:rFonts w:ascii="Book Antiqua" w:eastAsia="MS Mincho" w:hAnsi="Book Antiqua"/>
          <w:sz w:val="24"/>
          <w:szCs w:val="24"/>
          <w:lang w:eastAsia="ja-JP"/>
        </w:rPr>
        <w:t>Massimiliano Berretta</w:t>
      </w:r>
    </w:p>
    <w:p w:rsidR="002F59A1" w:rsidRDefault="002F59A1" w:rsidP="00E42378">
      <w:pPr>
        <w:adjustRightInd w:val="0"/>
        <w:snapToGrid w:val="0"/>
        <w:spacing w:after="0" w:line="360" w:lineRule="auto"/>
        <w:jc w:val="both"/>
        <w:rPr>
          <w:rFonts w:ascii="Book Antiqua" w:hAnsi="Book Antiqua"/>
          <w:sz w:val="24"/>
          <w:szCs w:val="24"/>
          <w:lang w:val="en-GB" w:eastAsia="zh-CN"/>
        </w:rPr>
      </w:pPr>
    </w:p>
    <w:p w:rsidR="00A60F1F" w:rsidRPr="00A60F1F" w:rsidRDefault="00A60F1F" w:rsidP="00E42378">
      <w:pPr>
        <w:adjustRightInd w:val="0"/>
        <w:snapToGrid w:val="0"/>
        <w:spacing w:after="0" w:line="360" w:lineRule="auto"/>
        <w:jc w:val="both"/>
        <w:rPr>
          <w:rFonts w:ascii="Book Antiqua" w:hAnsi="Book Antiqua"/>
          <w:sz w:val="24"/>
          <w:szCs w:val="24"/>
          <w:lang w:val="en-GB" w:eastAsia="zh-CN"/>
        </w:rPr>
      </w:pPr>
      <w:r w:rsidRPr="00A60F1F">
        <w:rPr>
          <w:rFonts w:ascii="Book Antiqua" w:eastAsia="MS Mincho" w:hAnsi="Book Antiqua"/>
          <w:b/>
          <w:sz w:val="24"/>
          <w:szCs w:val="24"/>
          <w:lang w:val="en-GB" w:eastAsia="ja-JP"/>
        </w:rPr>
        <w:t xml:space="preserve">Chiara De </w:t>
      </w:r>
      <w:proofErr w:type="spellStart"/>
      <w:r w:rsidRPr="00A60F1F">
        <w:rPr>
          <w:rFonts w:ascii="Book Antiqua" w:eastAsia="MS Mincho" w:hAnsi="Book Antiqua"/>
          <w:b/>
          <w:sz w:val="24"/>
          <w:szCs w:val="24"/>
          <w:lang w:val="en-GB" w:eastAsia="ja-JP"/>
        </w:rPr>
        <w:t>Divitiis</w:t>
      </w:r>
      <w:proofErr w:type="spellEnd"/>
      <w:r w:rsidRPr="00A60F1F">
        <w:rPr>
          <w:rFonts w:ascii="Book Antiqua" w:eastAsia="MS Mincho" w:hAnsi="Book Antiqua"/>
          <w:b/>
          <w:sz w:val="24"/>
          <w:szCs w:val="24"/>
          <w:lang w:val="en-GB" w:eastAsia="ja-JP"/>
        </w:rPr>
        <w:t xml:space="preserve">, </w:t>
      </w:r>
      <w:proofErr w:type="spellStart"/>
      <w:r w:rsidRPr="00A60F1F">
        <w:rPr>
          <w:rFonts w:ascii="Book Antiqua" w:eastAsia="MS Mincho" w:hAnsi="Book Antiqua"/>
          <w:b/>
          <w:sz w:val="24"/>
          <w:szCs w:val="24"/>
          <w:lang w:val="en-GB" w:eastAsia="ja-JP"/>
        </w:rPr>
        <w:t>Guglielmo</w:t>
      </w:r>
      <w:proofErr w:type="spellEnd"/>
      <w:r w:rsidRPr="00A60F1F">
        <w:rPr>
          <w:rFonts w:ascii="Book Antiqua" w:eastAsia="MS Mincho" w:hAnsi="Book Antiqua"/>
          <w:b/>
          <w:sz w:val="24"/>
          <w:szCs w:val="24"/>
          <w:lang w:val="en-GB" w:eastAsia="ja-JP"/>
        </w:rPr>
        <w:t xml:space="preserve"> </w:t>
      </w:r>
      <w:proofErr w:type="spellStart"/>
      <w:r w:rsidRPr="00A60F1F">
        <w:rPr>
          <w:rFonts w:ascii="Book Antiqua" w:eastAsia="MS Mincho" w:hAnsi="Book Antiqua"/>
          <w:b/>
          <w:sz w:val="24"/>
          <w:szCs w:val="24"/>
          <w:lang w:val="en-GB" w:eastAsia="ja-JP"/>
        </w:rPr>
        <w:t>Nasti</w:t>
      </w:r>
      <w:proofErr w:type="spellEnd"/>
      <w:r w:rsidRPr="00A60F1F">
        <w:rPr>
          <w:rFonts w:ascii="Book Antiqua" w:eastAsia="MS Mincho" w:hAnsi="Book Antiqua"/>
          <w:b/>
          <w:sz w:val="24"/>
          <w:szCs w:val="24"/>
          <w:lang w:val="en-GB" w:eastAsia="ja-JP"/>
        </w:rPr>
        <w:t xml:space="preserve">, Massimo Montano, Rosario Vincenzo </w:t>
      </w:r>
      <w:proofErr w:type="spellStart"/>
      <w:r w:rsidRPr="00A60F1F">
        <w:rPr>
          <w:rFonts w:ascii="Book Antiqua" w:eastAsia="MS Mincho" w:hAnsi="Book Antiqua"/>
          <w:b/>
          <w:sz w:val="24"/>
          <w:szCs w:val="24"/>
          <w:lang w:val="en-GB" w:eastAsia="ja-JP"/>
        </w:rPr>
        <w:t>Iaffaioli</w:t>
      </w:r>
      <w:proofErr w:type="spellEnd"/>
      <w:r w:rsidRPr="00A60F1F">
        <w:rPr>
          <w:rFonts w:ascii="Book Antiqua" w:eastAsia="MS Mincho" w:hAnsi="Book Antiqua"/>
          <w:b/>
          <w:sz w:val="24"/>
          <w:szCs w:val="24"/>
          <w:lang w:val="en-GB" w:eastAsia="ja-JP"/>
        </w:rPr>
        <w:t xml:space="preserve">, </w:t>
      </w:r>
      <w:r w:rsidRPr="00695128">
        <w:rPr>
          <w:rFonts w:ascii="Book Antiqua" w:eastAsia="MS Mincho" w:hAnsi="Book Antiqua"/>
          <w:sz w:val="24"/>
          <w:szCs w:val="24"/>
          <w:lang w:val="en-GB" w:eastAsia="ja-JP"/>
        </w:rPr>
        <w:t>Medical Oncology, Abdominal Department, National Cancer Institute G. Pascale F</w:t>
      </w:r>
      <w:r>
        <w:rPr>
          <w:rFonts w:ascii="Book Antiqua" w:eastAsia="MS Mincho" w:hAnsi="Book Antiqua"/>
          <w:sz w:val="24"/>
          <w:szCs w:val="24"/>
          <w:lang w:val="en-GB" w:eastAsia="ja-JP"/>
        </w:rPr>
        <w:t>oundation, 80131 Napoli, Italy</w:t>
      </w:r>
    </w:p>
    <w:p w:rsidR="00A60F1F" w:rsidRPr="00A60F1F" w:rsidRDefault="00A60F1F" w:rsidP="00E42378">
      <w:pPr>
        <w:adjustRightInd w:val="0"/>
        <w:snapToGrid w:val="0"/>
        <w:spacing w:after="0" w:line="360" w:lineRule="auto"/>
        <w:jc w:val="both"/>
        <w:rPr>
          <w:rFonts w:ascii="Book Antiqua" w:hAnsi="Book Antiqua"/>
          <w:sz w:val="24"/>
          <w:szCs w:val="24"/>
          <w:lang w:val="en-GB" w:eastAsia="zh-CN"/>
        </w:rPr>
      </w:pPr>
    </w:p>
    <w:p w:rsidR="00A60F1F" w:rsidRPr="00A60F1F" w:rsidRDefault="00A60F1F" w:rsidP="00E42378">
      <w:pPr>
        <w:adjustRightInd w:val="0"/>
        <w:snapToGrid w:val="0"/>
        <w:spacing w:after="0" w:line="360" w:lineRule="auto"/>
        <w:jc w:val="both"/>
        <w:rPr>
          <w:rFonts w:ascii="Book Antiqua" w:hAnsi="Book Antiqua"/>
          <w:sz w:val="24"/>
          <w:szCs w:val="24"/>
          <w:lang w:val="en-GB" w:eastAsia="zh-CN"/>
        </w:rPr>
      </w:pPr>
      <w:proofErr w:type="spellStart"/>
      <w:r w:rsidRPr="00A60F1F">
        <w:rPr>
          <w:rFonts w:ascii="Book Antiqua" w:eastAsia="MS Mincho" w:hAnsi="Book Antiqua"/>
          <w:b/>
          <w:sz w:val="24"/>
          <w:szCs w:val="24"/>
          <w:lang w:val="en-GB" w:eastAsia="ja-JP"/>
        </w:rPr>
        <w:t>Rossella</w:t>
      </w:r>
      <w:proofErr w:type="spellEnd"/>
      <w:r w:rsidRPr="00A60F1F">
        <w:rPr>
          <w:rFonts w:ascii="Book Antiqua" w:eastAsia="MS Mincho" w:hAnsi="Book Antiqua"/>
          <w:b/>
          <w:sz w:val="24"/>
          <w:szCs w:val="24"/>
          <w:lang w:val="en-GB" w:eastAsia="ja-JP"/>
        </w:rPr>
        <w:t xml:space="preserve"> </w:t>
      </w:r>
      <w:proofErr w:type="spellStart"/>
      <w:r w:rsidRPr="00A60F1F">
        <w:rPr>
          <w:rFonts w:ascii="Book Antiqua" w:eastAsia="MS Mincho" w:hAnsi="Book Antiqua"/>
          <w:b/>
          <w:sz w:val="24"/>
          <w:szCs w:val="24"/>
          <w:lang w:val="en-GB" w:eastAsia="ja-JP"/>
        </w:rPr>
        <w:t>Fisichella</w:t>
      </w:r>
      <w:proofErr w:type="spellEnd"/>
      <w:r w:rsidRPr="00A60F1F">
        <w:rPr>
          <w:rFonts w:ascii="Book Antiqua" w:eastAsia="MS Mincho" w:hAnsi="Book Antiqua"/>
          <w:b/>
          <w:sz w:val="24"/>
          <w:szCs w:val="24"/>
          <w:lang w:val="en-GB" w:eastAsia="ja-JP"/>
        </w:rPr>
        <w:t>,</w:t>
      </w:r>
      <w:r w:rsidRPr="00695128">
        <w:rPr>
          <w:rFonts w:ascii="Book Antiqua" w:eastAsia="MS Mincho" w:hAnsi="Book Antiqua"/>
          <w:sz w:val="24"/>
          <w:szCs w:val="24"/>
          <w:lang w:val="en-GB" w:eastAsia="ja-JP"/>
        </w:rPr>
        <w:t xml:space="preserve"> Department of Surgery, University of Catania, </w:t>
      </w:r>
      <w:proofErr w:type="spellStart"/>
      <w:r w:rsidRPr="00695128">
        <w:rPr>
          <w:rFonts w:ascii="Book Antiqua" w:eastAsia="MS Mincho" w:hAnsi="Book Antiqua"/>
          <w:sz w:val="24"/>
          <w:szCs w:val="24"/>
          <w:lang w:val="en-GB" w:eastAsia="ja-JP"/>
        </w:rPr>
        <w:t>Policlinico</w:t>
      </w:r>
      <w:proofErr w:type="spellEnd"/>
      <w:r w:rsidRPr="00695128">
        <w:rPr>
          <w:rFonts w:ascii="Book Antiqua" w:eastAsia="MS Mincho" w:hAnsi="Book Antiqua"/>
          <w:sz w:val="24"/>
          <w:szCs w:val="24"/>
          <w:lang w:val="en-GB" w:eastAsia="ja-JP"/>
        </w:rPr>
        <w:t xml:space="preserve"> </w:t>
      </w:r>
      <w:proofErr w:type="spellStart"/>
      <w:r w:rsidRPr="00695128">
        <w:rPr>
          <w:rFonts w:ascii="Book Antiqua" w:eastAsia="MS Mincho" w:hAnsi="Book Antiqua"/>
          <w:sz w:val="24"/>
          <w:szCs w:val="24"/>
          <w:lang w:val="en-GB" w:eastAsia="ja-JP"/>
        </w:rPr>
        <w:t>Universitario</w:t>
      </w:r>
      <w:proofErr w:type="spellEnd"/>
      <w:r w:rsidRPr="00695128">
        <w:rPr>
          <w:rFonts w:ascii="Book Antiqua" w:eastAsia="MS Mincho" w:hAnsi="Book Antiqua"/>
          <w:sz w:val="24"/>
          <w:szCs w:val="24"/>
          <w:lang w:val="en-GB" w:eastAsia="ja-JP"/>
        </w:rPr>
        <w:t xml:space="preserve"> “G. </w:t>
      </w:r>
      <w:proofErr w:type="spellStart"/>
      <w:r w:rsidRPr="00695128">
        <w:rPr>
          <w:rFonts w:ascii="Book Antiqua" w:eastAsia="MS Mincho" w:hAnsi="Book Antiqua"/>
          <w:sz w:val="24"/>
          <w:szCs w:val="24"/>
          <w:lang w:val="en-GB" w:eastAsia="ja-JP"/>
        </w:rPr>
        <w:t>Ro</w:t>
      </w:r>
      <w:r w:rsidR="00024E91">
        <w:rPr>
          <w:rFonts w:ascii="Book Antiqua" w:eastAsia="MS Mincho" w:hAnsi="Book Antiqua"/>
          <w:sz w:val="24"/>
          <w:szCs w:val="24"/>
          <w:lang w:val="en-GB" w:eastAsia="ja-JP"/>
        </w:rPr>
        <w:t>dolico</w:t>
      </w:r>
      <w:proofErr w:type="spellEnd"/>
      <w:r w:rsidR="00024E91">
        <w:rPr>
          <w:rFonts w:ascii="Book Antiqua" w:eastAsia="MS Mincho" w:hAnsi="Book Antiqua"/>
          <w:sz w:val="24"/>
          <w:szCs w:val="24"/>
          <w:lang w:val="en-GB" w:eastAsia="ja-JP"/>
        </w:rPr>
        <w:t>”, 95123</w:t>
      </w:r>
      <w:r>
        <w:rPr>
          <w:rFonts w:ascii="Book Antiqua" w:eastAsia="MS Mincho" w:hAnsi="Book Antiqua"/>
          <w:sz w:val="24"/>
          <w:szCs w:val="24"/>
          <w:lang w:val="en-GB" w:eastAsia="ja-JP"/>
        </w:rPr>
        <w:t xml:space="preserve"> Catania, Italy</w:t>
      </w:r>
    </w:p>
    <w:p w:rsidR="00A60F1F" w:rsidRPr="00A60F1F" w:rsidRDefault="00A60F1F" w:rsidP="00E42378">
      <w:pPr>
        <w:adjustRightInd w:val="0"/>
        <w:snapToGrid w:val="0"/>
        <w:spacing w:after="0" w:line="360" w:lineRule="auto"/>
        <w:jc w:val="both"/>
        <w:rPr>
          <w:rFonts w:ascii="Book Antiqua" w:hAnsi="Book Antiqua"/>
          <w:b/>
          <w:sz w:val="24"/>
          <w:szCs w:val="24"/>
          <w:lang w:val="en-GB" w:eastAsia="zh-CN"/>
        </w:rPr>
      </w:pPr>
    </w:p>
    <w:p w:rsidR="00A60F1F" w:rsidRPr="00A60F1F" w:rsidRDefault="00A60F1F" w:rsidP="00E42378">
      <w:pPr>
        <w:adjustRightInd w:val="0"/>
        <w:snapToGrid w:val="0"/>
        <w:spacing w:after="0" w:line="360" w:lineRule="auto"/>
        <w:jc w:val="both"/>
        <w:rPr>
          <w:rFonts w:ascii="Book Antiqua" w:hAnsi="Book Antiqua"/>
          <w:sz w:val="24"/>
          <w:szCs w:val="24"/>
          <w:lang w:val="en-GB" w:eastAsia="zh-CN"/>
        </w:rPr>
      </w:pPr>
      <w:proofErr w:type="spellStart"/>
      <w:r w:rsidRPr="00A60F1F">
        <w:rPr>
          <w:rFonts w:ascii="Book Antiqua" w:eastAsia="MS Mincho" w:hAnsi="Book Antiqua"/>
          <w:b/>
          <w:sz w:val="24"/>
          <w:szCs w:val="24"/>
          <w:lang w:val="en-GB" w:eastAsia="ja-JP"/>
        </w:rPr>
        <w:t>Massimiliano</w:t>
      </w:r>
      <w:proofErr w:type="spellEnd"/>
      <w:r w:rsidRPr="00A60F1F">
        <w:rPr>
          <w:rFonts w:ascii="Book Antiqua" w:eastAsia="MS Mincho" w:hAnsi="Book Antiqua"/>
          <w:b/>
          <w:sz w:val="24"/>
          <w:szCs w:val="24"/>
          <w:lang w:val="en-GB" w:eastAsia="ja-JP"/>
        </w:rPr>
        <w:t xml:space="preserve"> Berretta, </w:t>
      </w:r>
      <w:r w:rsidRPr="00695128">
        <w:rPr>
          <w:rFonts w:ascii="Book Antiqua" w:eastAsia="MS Mincho" w:hAnsi="Book Antiqua"/>
          <w:sz w:val="24"/>
          <w:szCs w:val="24"/>
          <w:lang w:val="en-GB" w:eastAsia="ja-JP"/>
        </w:rPr>
        <w:t xml:space="preserve">Department of Medical Oncology, National Cancer Institute </w:t>
      </w:r>
      <w:r>
        <w:rPr>
          <w:rFonts w:ascii="Book Antiqua" w:eastAsia="MS Mincho" w:hAnsi="Book Antiqua"/>
          <w:sz w:val="24"/>
          <w:szCs w:val="24"/>
          <w:lang w:val="en-GB" w:eastAsia="ja-JP"/>
        </w:rPr>
        <w:t xml:space="preserve">of </w:t>
      </w:r>
      <w:proofErr w:type="spellStart"/>
      <w:r>
        <w:rPr>
          <w:rFonts w:ascii="Book Antiqua" w:eastAsia="MS Mincho" w:hAnsi="Book Antiqua"/>
          <w:sz w:val="24"/>
          <w:szCs w:val="24"/>
          <w:lang w:val="en-GB" w:eastAsia="ja-JP"/>
        </w:rPr>
        <w:t>Aviano</w:t>
      </w:r>
      <w:proofErr w:type="spellEnd"/>
      <w:r>
        <w:rPr>
          <w:rFonts w:ascii="Book Antiqua" w:eastAsia="MS Mincho" w:hAnsi="Book Antiqua"/>
          <w:sz w:val="24"/>
          <w:szCs w:val="24"/>
          <w:lang w:val="en-GB" w:eastAsia="ja-JP"/>
        </w:rPr>
        <w:t xml:space="preserve">, 33081 </w:t>
      </w:r>
      <w:proofErr w:type="spellStart"/>
      <w:r>
        <w:rPr>
          <w:rFonts w:ascii="Book Antiqua" w:eastAsia="MS Mincho" w:hAnsi="Book Antiqua"/>
          <w:sz w:val="24"/>
          <w:szCs w:val="24"/>
          <w:lang w:val="en-GB" w:eastAsia="ja-JP"/>
        </w:rPr>
        <w:t>Aviano</w:t>
      </w:r>
      <w:proofErr w:type="spellEnd"/>
      <w:r>
        <w:rPr>
          <w:rFonts w:ascii="Book Antiqua" w:eastAsia="MS Mincho" w:hAnsi="Book Antiqua"/>
          <w:sz w:val="24"/>
          <w:szCs w:val="24"/>
          <w:lang w:val="en-GB" w:eastAsia="ja-JP"/>
        </w:rPr>
        <w:t>, Italy</w:t>
      </w:r>
    </w:p>
    <w:p w:rsidR="00A60F1F" w:rsidRDefault="00A60F1F" w:rsidP="00E42378">
      <w:pPr>
        <w:adjustRightInd w:val="0"/>
        <w:snapToGrid w:val="0"/>
        <w:spacing w:after="0" w:line="360" w:lineRule="auto"/>
        <w:jc w:val="both"/>
        <w:rPr>
          <w:rFonts w:ascii="Book Antiqua" w:hAnsi="Book Antiqua"/>
          <w:sz w:val="24"/>
          <w:szCs w:val="24"/>
          <w:lang w:val="en-GB" w:eastAsia="zh-CN"/>
        </w:rPr>
      </w:pPr>
    </w:p>
    <w:p w:rsidR="00A60F1F" w:rsidRPr="00D409C0" w:rsidRDefault="00A60F1F" w:rsidP="00E42378">
      <w:pPr>
        <w:adjustRightInd w:val="0"/>
        <w:snapToGrid w:val="0"/>
        <w:spacing w:after="0" w:line="360" w:lineRule="auto"/>
        <w:jc w:val="both"/>
        <w:rPr>
          <w:rFonts w:ascii="Book Antiqua" w:hAnsi="Book Antiqua"/>
          <w:sz w:val="24"/>
          <w:szCs w:val="24"/>
          <w:lang w:val="en-GB" w:eastAsia="zh-CN"/>
        </w:rPr>
      </w:pPr>
      <w:proofErr w:type="spellStart"/>
      <w:r w:rsidRPr="00D409C0">
        <w:rPr>
          <w:rFonts w:ascii="Book Antiqua" w:eastAsia="MS Mincho" w:hAnsi="Book Antiqua"/>
          <w:b/>
          <w:sz w:val="24"/>
          <w:szCs w:val="24"/>
          <w:lang w:val="en-GB" w:eastAsia="ja-JP"/>
        </w:rPr>
        <w:t>Massimiliano</w:t>
      </w:r>
      <w:proofErr w:type="spellEnd"/>
      <w:r w:rsidRPr="00D409C0">
        <w:rPr>
          <w:rFonts w:ascii="Book Antiqua" w:eastAsia="MS Mincho" w:hAnsi="Book Antiqua"/>
          <w:b/>
          <w:sz w:val="24"/>
          <w:szCs w:val="24"/>
          <w:lang w:val="en-GB" w:eastAsia="ja-JP"/>
        </w:rPr>
        <w:t xml:space="preserve"> Berretta, </w:t>
      </w:r>
      <w:r w:rsidRPr="00695128">
        <w:rPr>
          <w:rFonts w:ascii="Book Antiqua" w:eastAsia="MS Mincho" w:hAnsi="Book Antiqua"/>
          <w:sz w:val="24"/>
          <w:szCs w:val="24"/>
          <w:lang w:val="en-GB" w:eastAsia="ja-JP"/>
        </w:rPr>
        <w:t xml:space="preserve">Euro-Mediterranean Institute of Science and Technology </w:t>
      </w:r>
      <w:r w:rsidR="00D409C0">
        <w:rPr>
          <w:rFonts w:ascii="Book Antiqua" w:eastAsia="MS Mincho" w:hAnsi="Book Antiqua"/>
          <w:sz w:val="24"/>
          <w:szCs w:val="24"/>
          <w:lang w:val="en-GB" w:eastAsia="ja-JP"/>
        </w:rPr>
        <w:t>(IEMEST), 90139 Palermo, Italy</w:t>
      </w:r>
    </w:p>
    <w:p w:rsidR="00A60F1F" w:rsidRDefault="00A60F1F" w:rsidP="00E42378">
      <w:pPr>
        <w:adjustRightInd w:val="0"/>
        <w:snapToGrid w:val="0"/>
        <w:spacing w:after="0" w:line="360" w:lineRule="auto"/>
        <w:jc w:val="both"/>
        <w:rPr>
          <w:rFonts w:ascii="Book Antiqua" w:hAnsi="Book Antiqua"/>
          <w:sz w:val="24"/>
          <w:szCs w:val="24"/>
          <w:lang w:val="en-GB" w:eastAsia="zh-CN"/>
        </w:rPr>
      </w:pPr>
    </w:p>
    <w:p w:rsidR="0013475A" w:rsidRPr="00695128" w:rsidRDefault="0013475A" w:rsidP="00E42378">
      <w:pPr>
        <w:adjustRightInd w:val="0"/>
        <w:snapToGrid w:val="0"/>
        <w:spacing w:after="0" w:line="360" w:lineRule="auto"/>
        <w:jc w:val="both"/>
        <w:rPr>
          <w:rFonts w:ascii="Book Antiqua" w:hAnsi="Book Antiqua"/>
          <w:sz w:val="24"/>
          <w:szCs w:val="24"/>
          <w:lang w:val="en-GB"/>
        </w:rPr>
      </w:pPr>
      <w:r>
        <w:rPr>
          <w:rFonts w:ascii="Book Antiqua" w:hAnsi="Book Antiqua"/>
          <w:b/>
          <w:sz w:val="24"/>
          <w:szCs w:val="24"/>
          <w:lang w:val="en-US"/>
        </w:rPr>
        <w:t>Author</w:t>
      </w:r>
      <w:r w:rsidRPr="00695128">
        <w:rPr>
          <w:rFonts w:ascii="Book Antiqua" w:hAnsi="Book Antiqua"/>
          <w:b/>
          <w:sz w:val="24"/>
          <w:szCs w:val="24"/>
          <w:lang w:val="en-US"/>
        </w:rPr>
        <w:t xml:space="preserve"> contributions</w:t>
      </w:r>
      <w:r w:rsidRPr="00695128">
        <w:rPr>
          <w:rFonts w:ascii="Book Antiqua" w:hAnsi="Book Antiqua"/>
          <w:sz w:val="24"/>
          <w:szCs w:val="24"/>
          <w:lang w:val="en-US"/>
        </w:rPr>
        <w:t xml:space="preserve">: De </w:t>
      </w:r>
      <w:proofErr w:type="spellStart"/>
      <w:r w:rsidRPr="00695128">
        <w:rPr>
          <w:rFonts w:ascii="Book Antiqua" w:hAnsi="Book Antiqua"/>
          <w:sz w:val="24"/>
          <w:szCs w:val="24"/>
          <w:lang w:val="en-US"/>
        </w:rPr>
        <w:t>Divitiis</w:t>
      </w:r>
      <w:proofErr w:type="spellEnd"/>
      <w:r w:rsidRPr="00695128">
        <w:rPr>
          <w:rFonts w:ascii="Book Antiqua" w:hAnsi="Book Antiqua"/>
          <w:sz w:val="24"/>
          <w:szCs w:val="24"/>
          <w:lang w:val="en-US"/>
        </w:rPr>
        <w:t xml:space="preserve"> C, </w:t>
      </w:r>
      <w:proofErr w:type="spellStart"/>
      <w:r w:rsidRPr="00695128">
        <w:rPr>
          <w:rFonts w:ascii="Book Antiqua" w:hAnsi="Book Antiqua"/>
          <w:sz w:val="24"/>
          <w:szCs w:val="24"/>
          <w:lang w:val="en-US"/>
        </w:rPr>
        <w:t>Nasti</w:t>
      </w:r>
      <w:proofErr w:type="spellEnd"/>
      <w:r w:rsidRPr="00695128">
        <w:rPr>
          <w:rFonts w:ascii="Book Antiqua" w:hAnsi="Book Antiqua"/>
          <w:sz w:val="24"/>
          <w:szCs w:val="24"/>
          <w:lang w:val="en-US"/>
        </w:rPr>
        <w:t xml:space="preserve"> G, Montano M, </w:t>
      </w:r>
      <w:proofErr w:type="spellStart"/>
      <w:r w:rsidRPr="00695128">
        <w:rPr>
          <w:rFonts w:ascii="Book Antiqua" w:hAnsi="Book Antiqua"/>
          <w:sz w:val="24"/>
          <w:szCs w:val="24"/>
          <w:lang w:val="en-US"/>
        </w:rPr>
        <w:t>Fisichella</w:t>
      </w:r>
      <w:proofErr w:type="spellEnd"/>
      <w:r w:rsidRPr="00695128">
        <w:rPr>
          <w:rFonts w:ascii="Book Antiqua" w:hAnsi="Book Antiqua"/>
          <w:sz w:val="24"/>
          <w:szCs w:val="24"/>
          <w:lang w:val="en-US"/>
        </w:rPr>
        <w:t xml:space="preserve"> R, </w:t>
      </w:r>
      <w:proofErr w:type="spellStart"/>
      <w:r w:rsidRPr="00695128">
        <w:rPr>
          <w:rFonts w:ascii="Book Antiqua" w:hAnsi="Book Antiqua"/>
          <w:sz w:val="24"/>
          <w:szCs w:val="24"/>
          <w:lang w:val="en-US"/>
        </w:rPr>
        <w:t>I</w:t>
      </w:r>
      <w:r>
        <w:rPr>
          <w:rFonts w:ascii="Book Antiqua" w:hAnsi="Book Antiqua"/>
          <w:sz w:val="24"/>
          <w:szCs w:val="24"/>
          <w:lang w:val="en-US"/>
        </w:rPr>
        <w:t>affaioli</w:t>
      </w:r>
      <w:proofErr w:type="spellEnd"/>
      <w:r>
        <w:rPr>
          <w:rFonts w:ascii="Book Antiqua" w:hAnsi="Book Antiqua"/>
          <w:sz w:val="24"/>
          <w:szCs w:val="24"/>
          <w:lang w:val="en-US"/>
        </w:rPr>
        <w:t xml:space="preserve"> RV</w:t>
      </w:r>
      <w:r w:rsidRPr="00695128">
        <w:rPr>
          <w:rFonts w:ascii="Book Antiqua" w:hAnsi="Book Antiqua"/>
          <w:sz w:val="24"/>
          <w:szCs w:val="24"/>
          <w:lang w:val="en-US"/>
        </w:rPr>
        <w:t xml:space="preserve"> and Berretta M </w:t>
      </w:r>
      <w:r w:rsidRPr="00695128">
        <w:rPr>
          <w:rFonts w:ascii="Book Antiqua" w:hAnsi="Book Antiqua"/>
          <w:sz w:val="24"/>
          <w:szCs w:val="24"/>
          <w:lang w:val="en-GB"/>
        </w:rPr>
        <w:t>contributed equally to this work, designing and performing the research, and writing the paper.</w:t>
      </w:r>
    </w:p>
    <w:p w:rsidR="0013475A" w:rsidRDefault="0013475A" w:rsidP="00E42378">
      <w:pPr>
        <w:adjustRightInd w:val="0"/>
        <w:snapToGrid w:val="0"/>
        <w:spacing w:after="0" w:line="360" w:lineRule="auto"/>
        <w:jc w:val="both"/>
        <w:rPr>
          <w:rFonts w:ascii="Book Antiqua" w:hAnsi="Book Antiqua"/>
          <w:sz w:val="24"/>
          <w:szCs w:val="24"/>
          <w:lang w:val="en-GB" w:eastAsia="zh-CN"/>
        </w:rPr>
      </w:pPr>
    </w:p>
    <w:p w:rsidR="0013475A" w:rsidRDefault="0013475A" w:rsidP="00E42378">
      <w:pPr>
        <w:adjustRightInd w:val="0"/>
        <w:snapToGrid w:val="0"/>
        <w:spacing w:after="0" w:line="360" w:lineRule="auto"/>
        <w:jc w:val="both"/>
        <w:rPr>
          <w:rFonts w:ascii="Book Antiqua" w:hAnsi="Book Antiqua"/>
          <w:sz w:val="24"/>
          <w:szCs w:val="24"/>
          <w:lang w:val="en-GB"/>
        </w:rPr>
      </w:pPr>
      <w:r w:rsidRPr="00F448F9">
        <w:rPr>
          <w:rFonts w:ascii="Book Antiqua" w:hAnsi="Book Antiqua"/>
          <w:b/>
          <w:sz w:val="24"/>
          <w:szCs w:val="24"/>
          <w:lang w:val="en-GB"/>
        </w:rPr>
        <w:lastRenderedPageBreak/>
        <w:t xml:space="preserve">Correspondence to: </w:t>
      </w:r>
      <w:proofErr w:type="spellStart"/>
      <w:r w:rsidRPr="0013475A">
        <w:rPr>
          <w:rFonts w:ascii="Book Antiqua" w:hAnsi="Book Antiqua"/>
          <w:b/>
          <w:sz w:val="24"/>
          <w:szCs w:val="24"/>
          <w:lang w:val="en-GB"/>
        </w:rPr>
        <w:t>Massimiliano</w:t>
      </w:r>
      <w:proofErr w:type="spellEnd"/>
      <w:r w:rsidRPr="0013475A">
        <w:rPr>
          <w:rFonts w:ascii="Book Antiqua" w:hAnsi="Book Antiqua"/>
          <w:b/>
          <w:sz w:val="24"/>
          <w:szCs w:val="24"/>
          <w:lang w:val="en-GB"/>
        </w:rPr>
        <w:t xml:space="preserve"> Berretta, MD,</w:t>
      </w:r>
      <w:r w:rsidRPr="00F448F9">
        <w:rPr>
          <w:rFonts w:ascii="Book Antiqua" w:hAnsi="Book Antiqua"/>
          <w:sz w:val="24"/>
          <w:szCs w:val="24"/>
          <w:lang w:val="en-GB"/>
        </w:rPr>
        <w:t xml:space="preserve"> Department of Medical Oncology, National Cancer Institute of </w:t>
      </w:r>
      <w:proofErr w:type="spellStart"/>
      <w:r w:rsidRPr="00F448F9">
        <w:rPr>
          <w:rFonts w:ascii="Book Antiqua" w:hAnsi="Book Antiqua"/>
          <w:sz w:val="24"/>
          <w:szCs w:val="24"/>
          <w:lang w:val="en-GB"/>
        </w:rPr>
        <w:t>Aviano</w:t>
      </w:r>
      <w:proofErr w:type="spellEnd"/>
      <w:r w:rsidRPr="00F448F9">
        <w:rPr>
          <w:rFonts w:ascii="Book Antiqua" w:hAnsi="Book Antiqua"/>
          <w:sz w:val="24"/>
          <w:szCs w:val="24"/>
          <w:lang w:val="en-GB"/>
        </w:rPr>
        <w:t xml:space="preserve">, Via Franco </w:t>
      </w:r>
      <w:proofErr w:type="spellStart"/>
      <w:r w:rsidRPr="00F448F9">
        <w:rPr>
          <w:rFonts w:ascii="Book Antiqua" w:hAnsi="Book Antiqua"/>
          <w:sz w:val="24"/>
          <w:szCs w:val="24"/>
          <w:lang w:val="en-GB"/>
        </w:rPr>
        <w:t>Gallini</w:t>
      </w:r>
      <w:proofErr w:type="spellEnd"/>
      <w:r w:rsidRPr="00F448F9">
        <w:rPr>
          <w:rFonts w:ascii="Book Antiqua" w:hAnsi="Book Antiqua"/>
          <w:sz w:val="24"/>
          <w:szCs w:val="24"/>
          <w:lang w:val="en-GB"/>
        </w:rPr>
        <w:t xml:space="preserve"> 2, 33081 </w:t>
      </w:r>
      <w:proofErr w:type="spellStart"/>
      <w:r w:rsidRPr="00F448F9">
        <w:rPr>
          <w:rFonts w:ascii="Book Antiqua" w:hAnsi="Book Antiqua"/>
          <w:sz w:val="24"/>
          <w:szCs w:val="24"/>
          <w:lang w:val="en-GB"/>
        </w:rPr>
        <w:t>Aviano</w:t>
      </w:r>
      <w:proofErr w:type="spellEnd"/>
      <w:r w:rsidRPr="00F448F9">
        <w:rPr>
          <w:rFonts w:ascii="Book Antiqua" w:hAnsi="Book Antiqua"/>
          <w:sz w:val="24"/>
          <w:szCs w:val="24"/>
          <w:lang w:val="en-GB"/>
        </w:rPr>
        <w:t xml:space="preserve"> (PN), Italy. </w:t>
      </w:r>
      <w:r w:rsidRPr="0013475A">
        <w:rPr>
          <w:rFonts w:ascii="Book Antiqua" w:hAnsi="Book Antiqua"/>
          <w:sz w:val="24"/>
          <w:szCs w:val="24"/>
          <w:lang w:val="en-GB"/>
        </w:rPr>
        <w:t>mberretta@cro.it</w:t>
      </w:r>
    </w:p>
    <w:p w:rsidR="0013475A" w:rsidRDefault="0013475A" w:rsidP="00E42378">
      <w:pPr>
        <w:adjustRightInd w:val="0"/>
        <w:snapToGrid w:val="0"/>
        <w:spacing w:after="0" w:line="360" w:lineRule="auto"/>
        <w:jc w:val="both"/>
        <w:rPr>
          <w:rFonts w:ascii="Book Antiqua" w:hAnsi="Book Antiqua"/>
          <w:sz w:val="24"/>
          <w:szCs w:val="24"/>
          <w:lang w:val="en-GB" w:eastAsia="zh-CN"/>
        </w:rPr>
      </w:pPr>
    </w:p>
    <w:p w:rsidR="000D2507" w:rsidRPr="008E267B" w:rsidRDefault="000D2507" w:rsidP="00E42378">
      <w:pPr>
        <w:adjustRightInd w:val="0"/>
        <w:snapToGrid w:val="0"/>
        <w:spacing w:after="0" w:line="360" w:lineRule="auto"/>
        <w:rPr>
          <w:rFonts w:ascii="Book Antiqua" w:hAnsi="Book Antiqua"/>
          <w:sz w:val="24"/>
          <w:lang w:eastAsia="zh-CN"/>
        </w:rPr>
      </w:pPr>
      <w:r w:rsidRPr="000D2507">
        <w:rPr>
          <w:rFonts w:ascii="Book Antiqua" w:hAnsi="Book Antiqua"/>
          <w:b/>
          <w:sz w:val="24"/>
          <w:lang w:eastAsia="zh-CN"/>
        </w:rPr>
        <w:t>Telephone:</w:t>
      </w:r>
      <w:r w:rsidRPr="000D2507">
        <w:rPr>
          <w:rFonts w:ascii="Book Antiqua" w:hAnsi="Book Antiqua"/>
          <w:sz w:val="24"/>
          <w:lang w:eastAsia="zh-CN"/>
        </w:rPr>
        <w:t xml:space="preserve"> +39-95-7179966 </w:t>
      </w:r>
      <w:r w:rsidR="00024E91">
        <w:rPr>
          <w:rFonts w:ascii="Book Antiqua" w:hAnsi="Book Antiqua"/>
          <w:sz w:val="24"/>
          <w:lang w:eastAsia="zh-CN"/>
        </w:rPr>
        <w:t xml:space="preserve">   </w:t>
      </w:r>
      <w:r w:rsidRPr="000D2507">
        <w:rPr>
          <w:rFonts w:ascii="Book Antiqua" w:hAnsi="Book Antiqua"/>
          <w:b/>
          <w:sz w:val="24"/>
          <w:lang w:eastAsia="zh-CN"/>
        </w:rPr>
        <w:t xml:space="preserve">Fax: </w:t>
      </w:r>
      <w:r w:rsidRPr="000D2507">
        <w:rPr>
          <w:rFonts w:ascii="Book Antiqua" w:hAnsi="Book Antiqua"/>
          <w:sz w:val="24"/>
          <w:lang w:eastAsia="zh-CN"/>
        </w:rPr>
        <w:t>+39-95-3782912</w:t>
      </w:r>
    </w:p>
    <w:p w:rsidR="00001CD3" w:rsidRDefault="00001CD3" w:rsidP="00E42378">
      <w:pPr>
        <w:adjustRightInd w:val="0"/>
        <w:snapToGrid w:val="0"/>
        <w:spacing w:after="0" w:line="360" w:lineRule="auto"/>
        <w:rPr>
          <w:rFonts w:ascii="Book Antiqua" w:hAnsi="Book Antiqua"/>
          <w:b/>
          <w:sz w:val="24"/>
          <w:lang w:eastAsia="zh-CN"/>
        </w:rPr>
      </w:pPr>
      <w:bookmarkStart w:id="2" w:name="OLE_LINK29"/>
      <w:bookmarkStart w:id="3" w:name="OLE_LINK30"/>
      <w:r w:rsidRPr="008E267B">
        <w:rPr>
          <w:rFonts w:ascii="Book Antiqua" w:hAnsi="Book Antiqua"/>
          <w:b/>
          <w:sz w:val="24"/>
        </w:rPr>
        <w:t xml:space="preserve">Received: </w:t>
      </w:r>
      <w:r w:rsidR="002E63F3" w:rsidRPr="00A11C75">
        <w:rPr>
          <w:rFonts w:ascii="Book Antiqua" w:hAnsi="Book Antiqua"/>
          <w:sz w:val="24"/>
        </w:rPr>
        <w:t>December</w:t>
      </w:r>
      <w:r w:rsidR="002E63F3">
        <w:rPr>
          <w:rFonts w:ascii="Book Antiqua" w:hAnsi="Book Antiqua" w:hint="eastAsia"/>
          <w:sz w:val="24"/>
          <w:lang w:eastAsia="zh-CN"/>
        </w:rPr>
        <w:t xml:space="preserve"> 16, 2013</w:t>
      </w:r>
      <w:r w:rsidR="00641E34">
        <w:rPr>
          <w:rFonts w:ascii="Book Antiqua" w:hAnsi="Book Antiqua"/>
          <w:b/>
          <w:sz w:val="24"/>
        </w:rPr>
        <w:t xml:space="preserve"> </w:t>
      </w:r>
      <w:r w:rsidR="00024E91">
        <w:rPr>
          <w:rFonts w:ascii="Book Antiqua" w:hAnsi="Book Antiqua"/>
          <w:b/>
          <w:sz w:val="24"/>
        </w:rPr>
        <w:t xml:space="preserve">  </w:t>
      </w:r>
      <w:r w:rsidR="002E63F3">
        <w:rPr>
          <w:rFonts w:ascii="Book Antiqua" w:hAnsi="Book Antiqua"/>
          <w:b/>
          <w:sz w:val="24"/>
        </w:rPr>
        <w:t xml:space="preserve">Revised: </w:t>
      </w:r>
      <w:r w:rsidR="002E63F3" w:rsidRPr="00A11C75">
        <w:rPr>
          <w:rFonts w:ascii="Book Antiqua" w:hAnsi="Book Antiqua"/>
          <w:sz w:val="24"/>
        </w:rPr>
        <w:t>March</w:t>
      </w:r>
      <w:r w:rsidR="002E63F3">
        <w:rPr>
          <w:rFonts w:ascii="Book Antiqua" w:hAnsi="Book Antiqua" w:hint="eastAsia"/>
          <w:sz w:val="24"/>
          <w:lang w:eastAsia="zh-CN"/>
        </w:rPr>
        <w:t xml:space="preserve"> 13, 2014</w:t>
      </w:r>
    </w:p>
    <w:p w:rsidR="00001CD3" w:rsidRPr="00B70EAA" w:rsidRDefault="00001CD3" w:rsidP="00B70EAA">
      <w:pPr>
        <w:rPr>
          <w:rFonts w:ascii="Book Antiqua" w:hAnsi="Book Antiqua"/>
          <w:color w:val="000000"/>
          <w:sz w:val="24"/>
        </w:rPr>
      </w:pPr>
      <w:r w:rsidRPr="008E267B">
        <w:rPr>
          <w:rFonts w:ascii="Book Antiqua" w:hAnsi="Book Antiqua"/>
          <w:b/>
          <w:sz w:val="24"/>
        </w:rPr>
        <w:t>Accepted:</w:t>
      </w:r>
      <w:r w:rsidR="00641E34">
        <w:rPr>
          <w:rFonts w:ascii="Book Antiqua" w:hAnsi="Book Antiqua"/>
          <w:b/>
          <w:sz w:val="24"/>
        </w:rPr>
        <w:t xml:space="preserve"> </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8E01A3">
        <w:rPr>
          <w:rFonts w:ascii="Book Antiqua" w:hAnsi="Book Antiqua"/>
          <w:color w:val="000000"/>
          <w:sz w:val="24"/>
        </w:rPr>
        <w:t>August 13, 2014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01CD3" w:rsidRPr="008E267B" w:rsidRDefault="00001CD3" w:rsidP="00E42378">
      <w:pPr>
        <w:adjustRightInd w:val="0"/>
        <w:snapToGrid w:val="0"/>
        <w:spacing w:after="0" w:line="360" w:lineRule="auto"/>
        <w:rPr>
          <w:rFonts w:ascii="Book Antiqua" w:hAnsi="Book Antiqua"/>
          <w:b/>
          <w:sz w:val="24"/>
        </w:rPr>
      </w:pPr>
      <w:r w:rsidRPr="008E267B">
        <w:rPr>
          <w:rFonts w:ascii="Book Antiqua" w:hAnsi="Book Antiqua"/>
          <w:b/>
          <w:sz w:val="24"/>
        </w:rPr>
        <w:t xml:space="preserve">Published online: </w:t>
      </w:r>
    </w:p>
    <w:bookmarkEnd w:id="2"/>
    <w:bookmarkEnd w:id="3"/>
    <w:p w:rsidR="00FC5FD1" w:rsidRPr="00FC5FD1" w:rsidRDefault="00FC5FD1" w:rsidP="00E42378">
      <w:pPr>
        <w:adjustRightInd w:val="0"/>
        <w:snapToGrid w:val="0"/>
        <w:spacing w:after="0" w:line="360" w:lineRule="auto"/>
        <w:jc w:val="both"/>
        <w:rPr>
          <w:rFonts w:ascii="Book Antiqua" w:hAnsi="Book Antiqua"/>
          <w:sz w:val="24"/>
          <w:szCs w:val="24"/>
          <w:lang w:val="en-GB" w:eastAsia="zh-CN"/>
        </w:rPr>
      </w:pPr>
    </w:p>
    <w:p w:rsidR="002F59A1" w:rsidRPr="005A6E17" w:rsidRDefault="002F59A1" w:rsidP="00E42378">
      <w:pPr>
        <w:adjustRightInd w:val="0"/>
        <w:snapToGrid w:val="0"/>
        <w:spacing w:after="0" w:line="360" w:lineRule="auto"/>
        <w:jc w:val="both"/>
        <w:rPr>
          <w:rFonts w:ascii="Book Antiqua" w:hAnsi="Book Antiqua"/>
          <w:b/>
          <w:sz w:val="24"/>
          <w:szCs w:val="24"/>
          <w:lang w:val="en-GB"/>
        </w:rPr>
      </w:pPr>
      <w:r w:rsidRPr="005A6E17">
        <w:rPr>
          <w:rFonts w:ascii="Book Antiqua" w:hAnsi="Book Antiqua"/>
          <w:b/>
          <w:sz w:val="24"/>
          <w:szCs w:val="24"/>
          <w:lang w:val="en-GB"/>
        </w:rPr>
        <w:t>Abstract</w:t>
      </w:r>
    </w:p>
    <w:p w:rsidR="00ED1D5D" w:rsidRPr="005A6E17" w:rsidRDefault="00325AB0"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 xml:space="preserve">Colorectal cancer </w:t>
      </w:r>
      <w:r w:rsidR="005A534F" w:rsidRPr="005A6E17">
        <w:rPr>
          <w:rFonts w:ascii="Book Antiqua" w:hAnsi="Book Antiqua"/>
          <w:sz w:val="24"/>
          <w:szCs w:val="24"/>
          <w:lang w:val="en-GB"/>
        </w:rPr>
        <w:t xml:space="preserve">(CRC) </w:t>
      </w:r>
      <w:r w:rsidRPr="005A6E17">
        <w:rPr>
          <w:rFonts w:ascii="Book Antiqua" w:hAnsi="Book Antiqua"/>
          <w:sz w:val="24"/>
          <w:szCs w:val="24"/>
          <w:lang w:val="en-GB"/>
        </w:rPr>
        <w:t xml:space="preserve">represents one of the most commonly diagnosed cancers worldwide. It is the second leading cause of cancer death in Western Countries. In the last decade the survival of patients with metastatic </w:t>
      </w:r>
      <w:r w:rsidR="005A534F" w:rsidRPr="005A6E17">
        <w:rPr>
          <w:rFonts w:ascii="Book Antiqua" w:hAnsi="Book Antiqua"/>
          <w:sz w:val="24"/>
          <w:szCs w:val="24"/>
          <w:lang w:val="en-GB"/>
        </w:rPr>
        <w:t>CRC</w:t>
      </w:r>
      <w:r w:rsidRPr="005A6E17">
        <w:rPr>
          <w:rFonts w:ascii="Book Antiqua" w:hAnsi="Book Antiqua"/>
          <w:sz w:val="24"/>
          <w:szCs w:val="24"/>
          <w:lang w:val="en-GB"/>
        </w:rPr>
        <w:t xml:space="preserve"> has improved dramatically. Due to the advent of new drugs (</w:t>
      </w:r>
      <w:proofErr w:type="spellStart"/>
      <w:r w:rsidRPr="005A6E17">
        <w:rPr>
          <w:rFonts w:ascii="Book Antiqua" w:hAnsi="Book Antiqua"/>
          <w:sz w:val="24"/>
          <w:szCs w:val="24"/>
          <w:lang w:val="en-GB"/>
        </w:rPr>
        <w:t>irinotecan</w:t>
      </w:r>
      <w:proofErr w:type="spellEnd"/>
      <w:r w:rsidRPr="005A6E17">
        <w:rPr>
          <w:rFonts w:ascii="Book Antiqua" w:hAnsi="Book Antiqua"/>
          <w:sz w:val="24"/>
          <w:szCs w:val="24"/>
          <w:lang w:val="en-GB"/>
        </w:rPr>
        <w:t xml:space="preserve"> and </w:t>
      </w:r>
      <w:proofErr w:type="spellStart"/>
      <w:r w:rsidRPr="005A6E17">
        <w:rPr>
          <w:rFonts w:ascii="Book Antiqua" w:hAnsi="Book Antiqua"/>
          <w:sz w:val="24"/>
          <w:szCs w:val="24"/>
          <w:lang w:val="en-GB"/>
        </w:rPr>
        <w:t>oxaliplatin</w:t>
      </w:r>
      <w:proofErr w:type="spellEnd"/>
      <w:r w:rsidRPr="005A6E17">
        <w:rPr>
          <w:rFonts w:ascii="Book Antiqua" w:hAnsi="Book Antiqua"/>
          <w:sz w:val="24"/>
          <w:szCs w:val="24"/>
          <w:lang w:val="en-GB"/>
        </w:rPr>
        <w:t xml:space="preserve">) and target therapies (i.e., </w:t>
      </w:r>
      <w:proofErr w:type="spellStart"/>
      <w:r w:rsidRPr="005A6E17">
        <w:rPr>
          <w:rFonts w:ascii="Book Antiqua" w:hAnsi="Book Antiqua"/>
          <w:sz w:val="24"/>
          <w:szCs w:val="24"/>
          <w:lang w:val="en-GB"/>
        </w:rPr>
        <w:t>bevacizumab</w:t>
      </w:r>
      <w:proofErr w:type="spellEnd"/>
      <w:r w:rsidRPr="005A6E17">
        <w:rPr>
          <w:rFonts w:ascii="Book Antiqua" w:hAnsi="Book Antiqua"/>
          <w:sz w:val="24"/>
          <w:szCs w:val="24"/>
          <w:lang w:val="en-GB"/>
        </w:rPr>
        <w:t xml:space="preserve">,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and </w:t>
      </w:r>
      <w:proofErr w:type="spellStart"/>
      <w:r w:rsidRPr="005A6E17">
        <w:rPr>
          <w:rFonts w:ascii="Book Antiqua" w:hAnsi="Book Antiqua"/>
          <w:sz w:val="24"/>
          <w:szCs w:val="24"/>
          <w:lang w:val="en-GB"/>
        </w:rPr>
        <w:t>pa</w:t>
      </w:r>
      <w:r w:rsidR="006B5B54" w:rsidRPr="005A6E17">
        <w:rPr>
          <w:rFonts w:ascii="Book Antiqua" w:hAnsi="Book Antiqua"/>
          <w:sz w:val="24"/>
          <w:szCs w:val="24"/>
          <w:lang w:val="en-GB"/>
        </w:rPr>
        <w:t>nitumab</w:t>
      </w:r>
      <w:proofErr w:type="spellEnd"/>
      <w:r w:rsidR="006B5B54" w:rsidRPr="005A6E17">
        <w:rPr>
          <w:rFonts w:ascii="Book Antiqua" w:hAnsi="Book Antiqua"/>
          <w:sz w:val="24"/>
          <w:szCs w:val="24"/>
          <w:lang w:val="en-GB"/>
        </w:rPr>
        <w:t xml:space="preserve">), the median overall survival has </w:t>
      </w:r>
      <w:r w:rsidR="004C46A1" w:rsidRPr="005A6E17">
        <w:rPr>
          <w:rFonts w:ascii="Book Antiqua" w:hAnsi="Book Antiqua"/>
          <w:sz w:val="24"/>
          <w:szCs w:val="24"/>
          <w:lang w:val="en-GB"/>
        </w:rPr>
        <w:t>risen</w:t>
      </w:r>
      <w:r w:rsidR="006B5B54" w:rsidRPr="005A6E17">
        <w:rPr>
          <w:rFonts w:ascii="Book Antiqua" w:hAnsi="Book Antiqua"/>
          <w:sz w:val="24"/>
          <w:szCs w:val="24"/>
          <w:lang w:val="en-GB"/>
        </w:rPr>
        <w:t xml:space="preserve"> from about 12 </w:t>
      </w:r>
      <w:proofErr w:type="spellStart"/>
      <w:r w:rsidR="005A6E17">
        <w:rPr>
          <w:rFonts w:ascii="Book Antiqua" w:hAnsi="Book Antiqua"/>
          <w:sz w:val="24"/>
          <w:szCs w:val="24"/>
          <w:lang w:val="en-GB"/>
        </w:rPr>
        <w:t>mo</w:t>
      </w:r>
      <w:proofErr w:type="spellEnd"/>
      <w:r w:rsidR="006B5B54" w:rsidRPr="005A6E17">
        <w:rPr>
          <w:rFonts w:ascii="Book Antiqua" w:hAnsi="Book Antiqua"/>
          <w:sz w:val="24"/>
          <w:szCs w:val="24"/>
          <w:lang w:val="en-GB"/>
        </w:rPr>
        <w:t xml:space="preserve"> in the mid Nineties to 30 </w:t>
      </w:r>
      <w:proofErr w:type="spellStart"/>
      <w:r w:rsidR="005A6E17">
        <w:rPr>
          <w:rFonts w:ascii="Book Antiqua" w:hAnsi="Book Antiqua"/>
          <w:sz w:val="24"/>
          <w:szCs w:val="24"/>
          <w:lang w:val="en-GB"/>
        </w:rPr>
        <w:t>mo</w:t>
      </w:r>
      <w:proofErr w:type="spellEnd"/>
      <w:r w:rsidR="006B5B54" w:rsidRPr="005A6E17">
        <w:rPr>
          <w:rFonts w:ascii="Book Antiqua" w:hAnsi="Book Antiqua"/>
          <w:sz w:val="24"/>
          <w:szCs w:val="24"/>
          <w:lang w:val="en-GB"/>
        </w:rPr>
        <w:t xml:space="preserve"> recently.</w:t>
      </w:r>
      <w:r w:rsidR="005A6E17">
        <w:rPr>
          <w:rFonts w:ascii="Book Antiqua" w:hAnsi="Book Antiqua" w:hint="eastAsia"/>
          <w:sz w:val="24"/>
          <w:szCs w:val="24"/>
          <w:lang w:val="en-GB" w:eastAsia="zh-CN"/>
        </w:rPr>
        <w:t xml:space="preserve"> </w:t>
      </w:r>
      <w:r w:rsidR="00E77487" w:rsidRPr="005A6E17">
        <w:rPr>
          <w:rFonts w:ascii="Book Antiqua" w:hAnsi="Book Antiqua"/>
          <w:sz w:val="24"/>
          <w:szCs w:val="24"/>
          <w:lang w:val="en-GB"/>
        </w:rPr>
        <w:t>M</w:t>
      </w:r>
      <w:r w:rsidR="006B5B54" w:rsidRPr="005A6E17">
        <w:rPr>
          <w:rFonts w:ascii="Book Antiqua" w:hAnsi="Book Antiqua"/>
          <w:sz w:val="24"/>
          <w:szCs w:val="24"/>
          <w:lang w:val="en-GB"/>
        </w:rPr>
        <w:t xml:space="preserve">any </w:t>
      </w:r>
      <w:r w:rsidR="003603AE" w:rsidRPr="005A6E17">
        <w:rPr>
          <w:rFonts w:ascii="Book Antiqua" w:hAnsi="Book Antiqua"/>
          <w:sz w:val="24"/>
          <w:szCs w:val="24"/>
          <w:lang w:val="en-GB"/>
        </w:rPr>
        <w:t>questions</w:t>
      </w:r>
      <w:r w:rsidR="006B5B54" w:rsidRPr="005A6E17">
        <w:rPr>
          <w:rFonts w:ascii="Book Antiqua" w:hAnsi="Book Antiqua"/>
          <w:sz w:val="24"/>
          <w:szCs w:val="24"/>
          <w:lang w:val="en-GB"/>
        </w:rPr>
        <w:t xml:space="preserve"> </w:t>
      </w:r>
      <w:r w:rsidR="00DC7446" w:rsidRPr="005A6E17">
        <w:rPr>
          <w:rFonts w:ascii="Book Antiqua" w:hAnsi="Book Antiqua"/>
          <w:sz w:val="24"/>
          <w:szCs w:val="24"/>
          <w:lang w:val="en-GB"/>
        </w:rPr>
        <w:t xml:space="preserve">needing of right collocations and more clearness </w:t>
      </w:r>
      <w:r w:rsidR="003603AE" w:rsidRPr="005A6E17">
        <w:rPr>
          <w:rFonts w:ascii="Book Antiqua" w:hAnsi="Book Antiqua"/>
          <w:sz w:val="24"/>
          <w:szCs w:val="24"/>
          <w:lang w:val="en-GB"/>
        </w:rPr>
        <w:t xml:space="preserve">still exist regarding </w:t>
      </w:r>
      <w:r w:rsidR="00ED1D5D" w:rsidRPr="005A6E17">
        <w:rPr>
          <w:rFonts w:ascii="Book Antiqua" w:hAnsi="Book Antiqua"/>
          <w:sz w:val="24"/>
          <w:szCs w:val="24"/>
          <w:lang w:val="en-GB"/>
        </w:rPr>
        <w:t xml:space="preserve">the </w:t>
      </w:r>
      <w:r w:rsidR="003603AE" w:rsidRPr="005A6E17">
        <w:rPr>
          <w:rFonts w:ascii="Book Antiqua" w:hAnsi="Book Antiqua"/>
          <w:sz w:val="24"/>
          <w:szCs w:val="24"/>
          <w:lang w:val="en-GB"/>
        </w:rPr>
        <w:t xml:space="preserve">prognostic factors and </w:t>
      </w:r>
      <w:r w:rsidR="00ED1D5D" w:rsidRPr="005A6E17">
        <w:rPr>
          <w:rFonts w:ascii="Book Antiqua" w:hAnsi="Book Antiqua"/>
          <w:sz w:val="24"/>
          <w:szCs w:val="24"/>
          <w:lang w:val="en-GB"/>
        </w:rPr>
        <w:t xml:space="preserve">the </w:t>
      </w:r>
      <w:r w:rsidR="004C46A1" w:rsidRPr="005A6E17">
        <w:rPr>
          <w:rFonts w:ascii="Book Antiqua" w:hAnsi="Book Antiqua"/>
          <w:sz w:val="24"/>
          <w:szCs w:val="24"/>
          <w:lang w:val="en-GB"/>
        </w:rPr>
        <w:t>predictive factors</w:t>
      </w:r>
      <w:r w:rsidR="003603AE" w:rsidRPr="005A6E17">
        <w:rPr>
          <w:rFonts w:ascii="Book Antiqua" w:hAnsi="Book Antiqua"/>
          <w:sz w:val="24"/>
          <w:szCs w:val="24"/>
          <w:lang w:val="en-GB"/>
        </w:rPr>
        <w:t xml:space="preserve"> of response to therapy.</w:t>
      </w:r>
      <w:r w:rsidR="005A6E17">
        <w:rPr>
          <w:rFonts w:ascii="Book Antiqua" w:hAnsi="Book Antiqua" w:hint="eastAsia"/>
          <w:sz w:val="24"/>
          <w:szCs w:val="24"/>
          <w:lang w:val="en-GB" w:eastAsia="zh-CN"/>
        </w:rPr>
        <w:t xml:space="preserve"> </w:t>
      </w:r>
      <w:r w:rsidR="00E77487" w:rsidRPr="005A6E17">
        <w:rPr>
          <w:rFonts w:ascii="Book Antiqua" w:hAnsi="Book Antiqua"/>
          <w:sz w:val="24"/>
          <w:szCs w:val="24"/>
          <w:lang w:val="en-GB"/>
        </w:rPr>
        <w:t>Despite advances in dosing and scheduling of chemotherapy in both adjuvant and advanced settings, and a greater emphasis on early detection, the outlook still remains poor for most patients.</w:t>
      </w:r>
      <w:r w:rsidR="005A6E17">
        <w:rPr>
          <w:rFonts w:ascii="Book Antiqua" w:hAnsi="Book Antiqua" w:hint="eastAsia"/>
          <w:sz w:val="24"/>
          <w:szCs w:val="24"/>
          <w:lang w:val="en-GB" w:eastAsia="zh-CN"/>
        </w:rPr>
        <w:t xml:space="preserve"> </w:t>
      </w:r>
      <w:r w:rsidR="00E77487" w:rsidRPr="005A6E17">
        <w:rPr>
          <w:rFonts w:ascii="Book Antiqua" w:hAnsi="Book Antiqua"/>
          <w:sz w:val="24"/>
          <w:szCs w:val="24"/>
          <w:lang w:val="en-GB"/>
        </w:rPr>
        <w:t>Molecular analyses have shown that the natural history of all CRCs is not the same. Individual patients with same stage tumours may have different long term prognosis and response to therapy. In addition, some prognostic variables are likely to be more important than others.</w:t>
      </w:r>
      <w:r w:rsidR="005A6E17">
        <w:rPr>
          <w:rFonts w:ascii="Book Antiqua" w:hAnsi="Book Antiqua" w:hint="eastAsia"/>
          <w:sz w:val="24"/>
          <w:szCs w:val="24"/>
          <w:lang w:val="en-GB" w:eastAsia="zh-CN"/>
        </w:rPr>
        <w:t xml:space="preserve"> </w:t>
      </w:r>
      <w:r w:rsidR="00ED1D5D" w:rsidRPr="005A6E17">
        <w:rPr>
          <w:rFonts w:ascii="Book Antiqua" w:hAnsi="Book Antiqua"/>
          <w:sz w:val="24"/>
          <w:szCs w:val="24"/>
          <w:lang w:val="en-GB"/>
        </w:rPr>
        <w:t xml:space="preserve">Here we review the role of prognostic factors and predictive factors according to the recently published English literature. </w:t>
      </w:r>
    </w:p>
    <w:p w:rsidR="002F59A1" w:rsidRDefault="002F59A1" w:rsidP="00E42378">
      <w:pPr>
        <w:adjustRightInd w:val="0"/>
        <w:snapToGrid w:val="0"/>
        <w:spacing w:after="0" w:line="360" w:lineRule="auto"/>
        <w:jc w:val="both"/>
        <w:rPr>
          <w:rFonts w:ascii="Book Antiqua" w:hAnsi="Book Antiqua"/>
          <w:sz w:val="24"/>
          <w:szCs w:val="24"/>
          <w:lang w:val="en-GB" w:eastAsia="zh-CN"/>
        </w:rPr>
      </w:pPr>
    </w:p>
    <w:p w:rsidR="000D2507" w:rsidRDefault="000D2507" w:rsidP="00E42378">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0D2507" w:rsidRPr="000D2507" w:rsidRDefault="000D2507" w:rsidP="00E42378">
      <w:pPr>
        <w:adjustRightInd w:val="0"/>
        <w:snapToGrid w:val="0"/>
        <w:spacing w:after="0" w:line="360" w:lineRule="auto"/>
        <w:jc w:val="both"/>
        <w:rPr>
          <w:rFonts w:ascii="Book Antiqua" w:hAnsi="Book Antiqua"/>
          <w:sz w:val="24"/>
          <w:szCs w:val="24"/>
          <w:lang w:eastAsia="zh-CN"/>
        </w:rPr>
      </w:pPr>
    </w:p>
    <w:p w:rsidR="002F59A1" w:rsidRPr="005A6E17" w:rsidRDefault="002F59A1" w:rsidP="00E42378">
      <w:pPr>
        <w:adjustRightInd w:val="0"/>
        <w:snapToGrid w:val="0"/>
        <w:spacing w:after="0" w:line="360" w:lineRule="auto"/>
        <w:jc w:val="both"/>
        <w:rPr>
          <w:rFonts w:ascii="Book Antiqua" w:hAnsi="Book Antiqua"/>
          <w:sz w:val="24"/>
          <w:szCs w:val="24"/>
          <w:lang w:val="en-GB" w:eastAsia="zh-CN"/>
        </w:rPr>
      </w:pPr>
      <w:r w:rsidRPr="005A6E17">
        <w:rPr>
          <w:rFonts w:ascii="Book Antiqua" w:hAnsi="Book Antiqua"/>
          <w:b/>
          <w:sz w:val="24"/>
          <w:szCs w:val="24"/>
          <w:lang w:val="en-GB"/>
        </w:rPr>
        <w:t>Key words</w:t>
      </w:r>
      <w:r w:rsidRPr="005A6E17">
        <w:rPr>
          <w:rFonts w:ascii="Book Antiqua" w:hAnsi="Book Antiqua"/>
          <w:sz w:val="24"/>
          <w:szCs w:val="24"/>
          <w:lang w:val="en-GB"/>
        </w:rPr>
        <w:t xml:space="preserve">: </w:t>
      </w:r>
      <w:r w:rsidR="00E77487" w:rsidRPr="005A6E17">
        <w:rPr>
          <w:rFonts w:ascii="Book Antiqua" w:hAnsi="Book Antiqua"/>
          <w:sz w:val="24"/>
          <w:szCs w:val="24"/>
          <w:lang w:val="en-GB"/>
        </w:rPr>
        <w:t>Colorectal</w:t>
      </w:r>
      <w:r w:rsidR="000D2507" w:rsidRPr="005A6E17">
        <w:rPr>
          <w:rFonts w:ascii="Book Antiqua" w:hAnsi="Book Antiqua"/>
          <w:sz w:val="24"/>
          <w:szCs w:val="24"/>
          <w:lang w:val="en-GB"/>
        </w:rPr>
        <w:t xml:space="preserve"> ca</w:t>
      </w:r>
      <w:r w:rsidR="00E77487" w:rsidRPr="005A6E17">
        <w:rPr>
          <w:rFonts w:ascii="Book Antiqua" w:hAnsi="Book Antiqua"/>
          <w:sz w:val="24"/>
          <w:szCs w:val="24"/>
          <w:lang w:val="en-GB"/>
        </w:rPr>
        <w:t>ncer</w:t>
      </w:r>
      <w:r w:rsidR="000D2507">
        <w:rPr>
          <w:rFonts w:ascii="Book Antiqua" w:hAnsi="Book Antiqua" w:hint="eastAsia"/>
          <w:sz w:val="24"/>
          <w:szCs w:val="24"/>
          <w:lang w:val="en-GB" w:eastAsia="zh-CN"/>
        </w:rPr>
        <w:t>;</w:t>
      </w:r>
      <w:r w:rsidR="00E77487" w:rsidRPr="005A6E17">
        <w:rPr>
          <w:rFonts w:ascii="Book Antiqua" w:hAnsi="Book Antiqua"/>
          <w:sz w:val="24"/>
          <w:szCs w:val="24"/>
          <w:lang w:val="en-GB"/>
        </w:rPr>
        <w:t xml:space="preserve"> Prognosis</w:t>
      </w:r>
      <w:r w:rsidR="000D2507">
        <w:rPr>
          <w:rFonts w:ascii="Book Antiqua" w:hAnsi="Book Antiqua" w:hint="eastAsia"/>
          <w:sz w:val="24"/>
          <w:szCs w:val="24"/>
          <w:lang w:val="en-GB" w:eastAsia="zh-CN"/>
        </w:rPr>
        <w:t>;</w:t>
      </w:r>
      <w:r w:rsidR="00E77487" w:rsidRPr="005A6E17">
        <w:rPr>
          <w:rFonts w:ascii="Book Antiqua" w:hAnsi="Book Antiqua"/>
          <w:sz w:val="24"/>
          <w:szCs w:val="24"/>
          <w:lang w:val="en-GB"/>
        </w:rPr>
        <w:t xml:space="preserve"> Prognostic </w:t>
      </w:r>
      <w:r w:rsidR="000D2507" w:rsidRPr="005A6E17">
        <w:rPr>
          <w:rFonts w:ascii="Book Antiqua" w:hAnsi="Book Antiqua"/>
          <w:sz w:val="24"/>
          <w:szCs w:val="24"/>
          <w:lang w:val="en-GB"/>
        </w:rPr>
        <w:t>f</w:t>
      </w:r>
      <w:r w:rsidR="00E77487" w:rsidRPr="005A6E17">
        <w:rPr>
          <w:rFonts w:ascii="Book Antiqua" w:hAnsi="Book Antiqua"/>
          <w:sz w:val="24"/>
          <w:szCs w:val="24"/>
          <w:lang w:val="en-GB"/>
        </w:rPr>
        <w:t>actors</w:t>
      </w:r>
      <w:r w:rsidR="000D2507">
        <w:rPr>
          <w:rFonts w:ascii="Book Antiqua" w:hAnsi="Book Antiqua" w:hint="eastAsia"/>
          <w:sz w:val="24"/>
          <w:szCs w:val="24"/>
          <w:lang w:val="en-GB" w:eastAsia="zh-CN"/>
        </w:rPr>
        <w:t>;</w:t>
      </w:r>
      <w:r w:rsidR="00E77487" w:rsidRPr="005A6E17">
        <w:rPr>
          <w:rFonts w:ascii="Book Antiqua" w:hAnsi="Book Antiqua"/>
          <w:sz w:val="24"/>
          <w:szCs w:val="24"/>
          <w:lang w:val="en-GB"/>
        </w:rPr>
        <w:t xml:space="preserve"> Therapy</w:t>
      </w:r>
      <w:r w:rsidR="000D2507">
        <w:rPr>
          <w:rFonts w:ascii="Book Antiqua" w:hAnsi="Book Antiqua" w:hint="eastAsia"/>
          <w:sz w:val="24"/>
          <w:szCs w:val="24"/>
          <w:lang w:val="en-GB" w:eastAsia="zh-CN"/>
        </w:rPr>
        <w:t>;</w:t>
      </w:r>
      <w:r w:rsidR="00E77487" w:rsidRPr="005A6E17">
        <w:rPr>
          <w:rFonts w:ascii="Book Antiqua" w:hAnsi="Book Antiqua"/>
          <w:sz w:val="24"/>
          <w:szCs w:val="24"/>
          <w:lang w:val="en-GB"/>
        </w:rPr>
        <w:t xml:space="preserve"> Metastases</w:t>
      </w:r>
      <w:r w:rsidR="000D2507">
        <w:rPr>
          <w:rFonts w:ascii="Book Antiqua" w:hAnsi="Book Antiqua" w:hint="eastAsia"/>
          <w:sz w:val="24"/>
          <w:szCs w:val="24"/>
          <w:lang w:val="en-GB" w:eastAsia="zh-CN"/>
        </w:rPr>
        <w:t>;</w:t>
      </w:r>
      <w:r w:rsidR="000D2507">
        <w:rPr>
          <w:rFonts w:ascii="Book Antiqua" w:hAnsi="Book Antiqua"/>
          <w:sz w:val="24"/>
          <w:szCs w:val="24"/>
          <w:lang w:val="en-GB"/>
        </w:rPr>
        <w:t xml:space="preserve"> Molecular analyses</w:t>
      </w:r>
    </w:p>
    <w:p w:rsidR="002F59A1" w:rsidRPr="005A6E17" w:rsidRDefault="002F59A1" w:rsidP="00E42378">
      <w:pPr>
        <w:adjustRightInd w:val="0"/>
        <w:snapToGrid w:val="0"/>
        <w:spacing w:after="0" w:line="360" w:lineRule="auto"/>
        <w:jc w:val="both"/>
        <w:rPr>
          <w:rFonts w:ascii="Book Antiqua" w:hAnsi="Book Antiqua"/>
          <w:sz w:val="24"/>
          <w:szCs w:val="24"/>
          <w:lang w:val="en-GB"/>
        </w:rPr>
      </w:pPr>
    </w:p>
    <w:p w:rsidR="00E77487" w:rsidRDefault="002F59A1" w:rsidP="00E42378">
      <w:pPr>
        <w:adjustRightInd w:val="0"/>
        <w:snapToGrid w:val="0"/>
        <w:spacing w:after="0" w:line="360" w:lineRule="auto"/>
        <w:jc w:val="both"/>
        <w:rPr>
          <w:rFonts w:ascii="Book Antiqua" w:hAnsi="Book Antiqua"/>
          <w:sz w:val="24"/>
          <w:szCs w:val="24"/>
          <w:lang w:val="en-GB" w:eastAsia="zh-CN"/>
        </w:rPr>
      </w:pPr>
      <w:r w:rsidRPr="005A6E17">
        <w:rPr>
          <w:rFonts w:ascii="Book Antiqua" w:hAnsi="Book Antiqua"/>
          <w:b/>
          <w:sz w:val="24"/>
          <w:szCs w:val="24"/>
          <w:lang w:val="en-GB"/>
        </w:rPr>
        <w:lastRenderedPageBreak/>
        <w:t>Core tip:</w:t>
      </w:r>
      <w:r w:rsidRPr="005A6E17">
        <w:rPr>
          <w:rFonts w:ascii="Book Antiqua" w:hAnsi="Book Antiqua"/>
          <w:sz w:val="24"/>
          <w:szCs w:val="24"/>
          <w:lang w:val="en-GB"/>
        </w:rPr>
        <w:t xml:space="preserve"> </w:t>
      </w:r>
      <w:r w:rsidR="00E77487" w:rsidRPr="005A6E17">
        <w:rPr>
          <w:rFonts w:ascii="Book Antiqua" w:hAnsi="Book Antiqua"/>
          <w:sz w:val="24"/>
          <w:szCs w:val="24"/>
          <w:lang w:val="en-GB"/>
        </w:rPr>
        <w:t xml:space="preserve">Colorectal cancer </w:t>
      </w:r>
      <w:r w:rsidR="005A534F" w:rsidRPr="005A6E17">
        <w:rPr>
          <w:rFonts w:ascii="Book Antiqua" w:hAnsi="Book Antiqua"/>
          <w:sz w:val="24"/>
          <w:szCs w:val="24"/>
          <w:lang w:val="en-GB"/>
        </w:rPr>
        <w:t xml:space="preserve">(CRC) </w:t>
      </w:r>
      <w:r w:rsidR="00E77487" w:rsidRPr="005A6E17">
        <w:rPr>
          <w:rFonts w:ascii="Book Antiqua" w:hAnsi="Book Antiqua"/>
          <w:sz w:val="24"/>
          <w:szCs w:val="24"/>
          <w:lang w:val="en-GB"/>
        </w:rPr>
        <w:t xml:space="preserve">represents one of the most commonly diagnosed cancers worldwide. It is the second leading cause of cancer death in Western Countries. In the last decade the survival of patients with metastatic </w:t>
      </w:r>
      <w:r w:rsidR="005A534F" w:rsidRPr="005A6E17">
        <w:rPr>
          <w:rFonts w:ascii="Book Antiqua" w:hAnsi="Book Antiqua"/>
          <w:sz w:val="24"/>
          <w:szCs w:val="24"/>
          <w:lang w:val="en-GB"/>
        </w:rPr>
        <w:t>CRC</w:t>
      </w:r>
      <w:r w:rsidR="00E77487" w:rsidRPr="005A6E17">
        <w:rPr>
          <w:rFonts w:ascii="Book Antiqua" w:hAnsi="Book Antiqua"/>
          <w:sz w:val="24"/>
          <w:szCs w:val="24"/>
          <w:lang w:val="en-GB"/>
        </w:rPr>
        <w:t xml:space="preserve"> has improved dramatically. Due to the advent of new drugs and target</w:t>
      </w:r>
      <w:r w:rsidR="00DC7446" w:rsidRPr="005A6E17">
        <w:rPr>
          <w:rFonts w:ascii="Book Antiqua" w:hAnsi="Book Antiqua"/>
          <w:sz w:val="24"/>
          <w:szCs w:val="24"/>
          <w:lang w:val="en-GB"/>
        </w:rPr>
        <w:t xml:space="preserve"> therapies</w:t>
      </w:r>
      <w:r w:rsidR="00E77487" w:rsidRPr="005A6E17">
        <w:rPr>
          <w:rFonts w:ascii="Book Antiqua" w:hAnsi="Book Antiqua"/>
          <w:sz w:val="24"/>
          <w:szCs w:val="24"/>
          <w:lang w:val="en-GB"/>
        </w:rPr>
        <w:t xml:space="preserve"> the median overall survival has </w:t>
      </w:r>
      <w:r w:rsidR="00DC7446" w:rsidRPr="005A6E17">
        <w:rPr>
          <w:rFonts w:ascii="Book Antiqua" w:hAnsi="Book Antiqua"/>
          <w:sz w:val="24"/>
          <w:szCs w:val="24"/>
          <w:lang w:val="en-GB"/>
        </w:rPr>
        <w:t>risen</w:t>
      </w:r>
      <w:r w:rsidR="00E77487" w:rsidRPr="005A6E17">
        <w:rPr>
          <w:rFonts w:ascii="Book Antiqua" w:hAnsi="Book Antiqua"/>
          <w:sz w:val="24"/>
          <w:szCs w:val="24"/>
          <w:lang w:val="en-GB"/>
        </w:rPr>
        <w:t xml:space="preserve"> from about 12 </w:t>
      </w:r>
      <w:proofErr w:type="spellStart"/>
      <w:proofErr w:type="gramStart"/>
      <w:r w:rsidR="005A6E17">
        <w:rPr>
          <w:rFonts w:ascii="Book Antiqua" w:hAnsi="Book Antiqua"/>
          <w:sz w:val="24"/>
          <w:szCs w:val="24"/>
          <w:lang w:val="en-GB"/>
        </w:rPr>
        <w:t>mo</w:t>
      </w:r>
      <w:proofErr w:type="spellEnd"/>
      <w:proofErr w:type="gramEnd"/>
      <w:r w:rsidR="00E77487" w:rsidRPr="005A6E17">
        <w:rPr>
          <w:rFonts w:ascii="Book Antiqua" w:hAnsi="Book Antiqua"/>
          <w:sz w:val="24"/>
          <w:szCs w:val="24"/>
          <w:lang w:val="en-GB"/>
        </w:rPr>
        <w:t xml:space="preserve"> in the mid Nineties to 30 </w:t>
      </w:r>
      <w:proofErr w:type="spellStart"/>
      <w:r w:rsidR="005A6E17">
        <w:rPr>
          <w:rFonts w:ascii="Book Antiqua" w:hAnsi="Book Antiqua"/>
          <w:sz w:val="24"/>
          <w:szCs w:val="24"/>
          <w:lang w:val="en-GB"/>
        </w:rPr>
        <w:t>mo</w:t>
      </w:r>
      <w:proofErr w:type="spellEnd"/>
      <w:r w:rsidR="00E77487" w:rsidRPr="005A6E17">
        <w:rPr>
          <w:rFonts w:ascii="Book Antiqua" w:hAnsi="Book Antiqua"/>
          <w:sz w:val="24"/>
          <w:szCs w:val="24"/>
          <w:lang w:val="en-GB"/>
        </w:rPr>
        <w:t xml:space="preserve"> recently.</w:t>
      </w:r>
      <w:r w:rsidR="00AB3F45">
        <w:rPr>
          <w:rFonts w:ascii="Book Antiqua" w:hAnsi="Book Antiqua" w:hint="eastAsia"/>
          <w:sz w:val="24"/>
          <w:szCs w:val="24"/>
          <w:lang w:val="en-GB" w:eastAsia="zh-CN"/>
        </w:rPr>
        <w:t xml:space="preserve"> </w:t>
      </w:r>
      <w:r w:rsidR="00E77487" w:rsidRPr="005A6E17">
        <w:rPr>
          <w:rFonts w:ascii="Book Antiqua" w:hAnsi="Book Antiqua"/>
          <w:sz w:val="24"/>
          <w:szCs w:val="24"/>
          <w:lang w:val="en-GB"/>
        </w:rPr>
        <w:t xml:space="preserve">Many questions still exist regarding the prognostic factors and the </w:t>
      </w:r>
      <w:r w:rsidR="004C46A1" w:rsidRPr="005A6E17">
        <w:rPr>
          <w:rFonts w:ascii="Book Antiqua" w:hAnsi="Book Antiqua"/>
          <w:sz w:val="24"/>
          <w:szCs w:val="24"/>
          <w:lang w:val="en-GB"/>
        </w:rPr>
        <w:t>predictive factors</w:t>
      </w:r>
      <w:r w:rsidR="00E77487" w:rsidRPr="005A6E17">
        <w:rPr>
          <w:rFonts w:ascii="Book Antiqua" w:hAnsi="Book Antiqua"/>
          <w:sz w:val="24"/>
          <w:szCs w:val="24"/>
          <w:lang w:val="en-GB"/>
        </w:rPr>
        <w:t xml:space="preserve"> of response to therapy needing of right collocations and more clearness.</w:t>
      </w:r>
    </w:p>
    <w:p w:rsidR="002F59A1" w:rsidRDefault="002F59A1" w:rsidP="00E42378">
      <w:pPr>
        <w:adjustRightInd w:val="0"/>
        <w:snapToGrid w:val="0"/>
        <w:spacing w:after="0" w:line="360" w:lineRule="auto"/>
        <w:jc w:val="both"/>
        <w:rPr>
          <w:rFonts w:ascii="Book Antiqua" w:hAnsi="Book Antiqua"/>
          <w:sz w:val="24"/>
          <w:szCs w:val="24"/>
          <w:lang w:val="en-GB" w:eastAsia="zh-CN"/>
        </w:rPr>
      </w:pPr>
    </w:p>
    <w:p w:rsidR="00E63299" w:rsidRPr="00E63299" w:rsidRDefault="00E63299" w:rsidP="00E42378">
      <w:pPr>
        <w:adjustRightInd w:val="0"/>
        <w:snapToGrid w:val="0"/>
        <w:spacing w:after="0" w:line="360" w:lineRule="auto"/>
        <w:jc w:val="both"/>
        <w:rPr>
          <w:rFonts w:ascii="Book Antiqua" w:hAnsi="Book Antiqua"/>
          <w:sz w:val="24"/>
          <w:lang w:eastAsia="zh-CN"/>
        </w:rPr>
      </w:pPr>
      <w:r w:rsidRPr="005A6E17">
        <w:rPr>
          <w:rFonts w:ascii="Book Antiqua" w:eastAsia="MS Mincho" w:hAnsi="Book Antiqua"/>
          <w:sz w:val="24"/>
          <w:szCs w:val="24"/>
          <w:lang w:eastAsia="ja-JP"/>
        </w:rPr>
        <w:t>De Divitiis</w:t>
      </w:r>
      <w:r>
        <w:rPr>
          <w:rFonts w:ascii="Book Antiqua" w:hAnsi="Book Antiqua" w:hint="eastAsia"/>
          <w:sz w:val="24"/>
          <w:szCs w:val="24"/>
          <w:lang w:eastAsia="zh-CN"/>
        </w:rPr>
        <w:t xml:space="preserve"> C</w:t>
      </w:r>
      <w:r w:rsidRPr="005A6E17">
        <w:rPr>
          <w:rFonts w:ascii="Book Antiqua" w:eastAsia="MS Mincho" w:hAnsi="Book Antiqua"/>
          <w:sz w:val="24"/>
          <w:szCs w:val="24"/>
          <w:lang w:eastAsia="ja-JP"/>
        </w:rPr>
        <w:t>, Nasti</w:t>
      </w:r>
      <w:r>
        <w:rPr>
          <w:rFonts w:ascii="Book Antiqua" w:hAnsi="Book Antiqua" w:hint="eastAsia"/>
          <w:sz w:val="24"/>
          <w:szCs w:val="24"/>
          <w:lang w:eastAsia="zh-CN"/>
        </w:rPr>
        <w:t xml:space="preserve"> G</w:t>
      </w:r>
      <w:r w:rsidRPr="005A6E17">
        <w:rPr>
          <w:rFonts w:ascii="Book Antiqua" w:eastAsia="MS Mincho" w:hAnsi="Book Antiqua"/>
          <w:sz w:val="24"/>
          <w:szCs w:val="24"/>
          <w:lang w:eastAsia="ja-JP"/>
        </w:rPr>
        <w:t>, Montano</w:t>
      </w:r>
      <w:r>
        <w:rPr>
          <w:rFonts w:ascii="Book Antiqua" w:hAnsi="Book Antiqua" w:hint="eastAsia"/>
          <w:sz w:val="24"/>
          <w:szCs w:val="24"/>
          <w:lang w:eastAsia="zh-CN"/>
        </w:rPr>
        <w:t xml:space="preserve"> M</w:t>
      </w:r>
      <w:r w:rsidRPr="005A6E17">
        <w:rPr>
          <w:rFonts w:ascii="Book Antiqua" w:eastAsia="MS Mincho" w:hAnsi="Book Antiqua"/>
          <w:sz w:val="24"/>
          <w:szCs w:val="24"/>
          <w:lang w:eastAsia="ja-JP"/>
        </w:rPr>
        <w:t>, Fisichella</w:t>
      </w:r>
      <w:r>
        <w:rPr>
          <w:rFonts w:ascii="Book Antiqua" w:hAnsi="Book Antiqua" w:hint="eastAsia"/>
          <w:sz w:val="24"/>
          <w:szCs w:val="24"/>
          <w:lang w:eastAsia="zh-CN"/>
        </w:rPr>
        <w:t xml:space="preserve"> R</w:t>
      </w:r>
      <w:r w:rsidRPr="005A6E17">
        <w:rPr>
          <w:rFonts w:ascii="Book Antiqua" w:eastAsia="MS Mincho" w:hAnsi="Book Antiqua"/>
          <w:sz w:val="24"/>
          <w:szCs w:val="24"/>
          <w:lang w:eastAsia="ja-JP"/>
        </w:rPr>
        <w:t>, Iaffaioli</w:t>
      </w:r>
      <w:r>
        <w:rPr>
          <w:rFonts w:ascii="Book Antiqua" w:hAnsi="Book Antiqua" w:hint="eastAsia"/>
          <w:sz w:val="24"/>
          <w:szCs w:val="24"/>
          <w:lang w:eastAsia="zh-CN"/>
        </w:rPr>
        <w:t xml:space="preserve"> RV</w:t>
      </w:r>
      <w:r w:rsidRPr="005A6E17">
        <w:rPr>
          <w:rFonts w:ascii="Book Antiqua" w:eastAsia="MS Mincho" w:hAnsi="Book Antiqua"/>
          <w:sz w:val="24"/>
          <w:szCs w:val="24"/>
          <w:lang w:eastAsia="ja-JP"/>
        </w:rPr>
        <w:t>, Berretta</w:t>
      </w:r>
      <w:r>
        <w:rPr>
          <w:rFonts w:ascii="Book Antiqua" w:hAnsi="Book Antiqua" w:hint="eastAsia"/>
          <w:sz w:val="24"/>
          <w:szCs w:val="24"/>
          <w:lang w:eastAsia="zh-CN"/>
        </w:rPr>
        <w:t xml:space="preserve"> M. </w:t>
      </w:r>
      <w:r w:rsidRPr="00E63299">
        <w:rPr>
          <w:rFonts w:ascii="Book Antiqua" w:eastAsia="MS Mincho" w:hAnsi="Book Antiqua"/>
          <w:sz w:val="24"/>
          <w:szCs w:val="24"/>
          <w:lang w:val="en-GB" w:eastAsia="ja-JP"/>
        </w:rPr>
        <w:t xml:space="preserve">Prognostic and predictive response factors in colorectal cancer patients: </w:t>
      </w:r>
      <w:r w:rsidRPr="00E63299">
        <w:rPr>
          <w:rFonts w:ascii="Book Antiqua" w:eastAsia="MS Mincho" w:hAnsi="Book Antiqua"/>
          <w:caps/>
          <w:sz w:val="24"/>
          <w:szCs w:val="24"/>
          <w:lang w:val="en-GB" w:eastAsia="ja-JP"/>
        </w:rPr>
        <w:t>b</w:t>
      </w:r>
      <w:r w:rsidRPr="00E63299">
        <w:rPr>
          <w:rFonts w:ascii="Book Antiqua" w:eastAsia="MS Mincho" w:hAnsi="Book Antiqua"/>
          <w:sz w:val="24"/>
          <w:szCs w:val="24"/>
          <w:lang w:val="en-GB" w:eastAsia="ja-JP"/>
        </w:rPr>
        <w:t>etween hope and reality</w:t>
      </w:r>
      <w:r>
        <w:rPr>
          <w:rFonts w:ascii="Book Antiqua" w:hAnsi="Book Antiqua" w:hint="eastAsia"/>
          <w:sz w:val="24"/>
          <w:szCs w:val="24"/>
          <w:lang w:val="en-GB" w:eastAsia="zh-CN"/>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E63299" w:rsidRPr="00E63299" w:rsidRDefault="00E63299" w:rsidP="00E42378">
      <w:pPr>
        <w:adjustRightInd w:val="0"/>
        <w:snapToGrid w:val="0"/>
        <w:spacing w:after="0" w:line="360" w:lineRule="auto"/>
        <w:jc w:val="both"/>
        <w:rPr>
          <w:rFonts w:ascii="Book Antiqua" w:hAnsi="Book Antiqua"/>
          <w:sz w:val="24"/>
          <w:szCs w:val="24"/>
          <w:lang w:val="en-GB" w:eastAsia="zh-CN"/>
        </w:rPr>
      </w:pPr>
    </w:p>
    <w:p w:rsidR="008F758B" w:rsidRPr="005A6E17" w:rsidRDefault="002F59A1" w:rsidP="00E42378">
      <w:pPr>
        <w:adjustRightInd w:val="0"/>
        <w:snapToGrid w:val="0"/>
        <w:spacing w:after="0" w:line="360" w:lineRule="auto"/>
        <w:jc w:val="both"/>
        <w:rPr>
          <w:rFonts w:ascii="Book Antiqua" w:hAnsi="Book Antiqua"/>
          <w:b/>
          <w:sz w:val="24"/>
          <w:szCs w:val="24"/>
          <w:lang w:val="en-GB"/>
        </w:rPr>
      </w:pPr>
      <w:r w:rsidRPr="005A6E17">
        <w:rPr>
          <w:rFonts w:ascii="Book Antiqua" w:hAnsi="Book Antiqua"/>
          <w:b/>
          <w:sz w:val="24"/>
          <w:szCs w:val="24"/>
          <w:lang w:val="en-GB"/>
        </w:rPr>
        <w:t>INTRODUCTION</w:t>
      </w:r>
    </w:p>
    <w:p w:rsidR="008F758B" w:rsidRPr="005A6E17" w:rsidRDefault="008F758B"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 xml:space="preserve">Over the past 30 years, there has been a great interest in clinical and molecular prognostic factors in metastatic </w:t>
      </w:r>
      <w:r w:rsidR="00117368" w:rsidRPr="005A6E17">
        <w:rPr>
          <w:rFonts w:ascii="Book Antiqua" w:hAnsi="Book Antiqua"/>
          <w:sz w:val="24"/>
          <w:szCs w:val="24"/>
          <w:lang w:val="en-GB"/>
        </w:rPr>
        <w:t xml:space="preserve">(m) </w:t>
      </w:r>
      <w:r w:rsidRPr="005A6E17">
        <w:rPr>
          <w:rFonts w:ascii="Book Antiqua" w:hAnsi="Book Antiqua"/>
          <w:sz w:val="24"/>
          <w:szCs w:val="24"/>
          <w:lang w:val="en-GB"/>
        </w:rPr>
        <w:t>colorectal cancer</w:t>
      </w:r>
      <w:r w:rsidR="00F0439A" w:rsidRPr="005A6E17">
        <w:rPr>
          <w:rFonts w:ascii="Book Antiqua" w:hAnsi="Book Antiqua"/>
          <w:sz w:val="24"/>
          <w:szCs w:val="24"/>
          <w:lang w:val="en-GB"/>
        </w:rPr>
        <w:t xml:space="preserve"> (CRC)</w:t>
      </w:r>
      <w:r w:rsidRPr="005A6E17">
        <w:rPr>
          <w:rFonts w:ascii="Book Antiqua" w:hAnsi="Book Antiqua"/>
          <w:sz w:val="24"/>
          <w:szCs w:val="24"/>
          <w:lang w:val="en-GB"/>
        </w:rPr>
        <w:t>.</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Style w:val="hps"/>
          <w:rFonts w:ascii="Book Antiqua" w:hAnsi="Book Antiqua"/>
          <w:sz w:val="24"/>
          <w:szCs w:val="24"/>
          <w:lang w:val="en-GB"/>
        </w:rPr>
        <w:t>This interest</w:t>
      </w:r>
      <w:r w:rsidRPr="005A6E17">
        <w:rPr>
          <w:rStyle w:val="shorttext"/>
          <w:rFonts w:ascii="Book Antiqua" w:hAnsi="Book Antiqua"/>
          <w:sz w:val="24"/>
          <w:szCs w:val="24"/>
          <w:lang w:val="en-GB"/>
        </w:rPr>
        <w:t xml:space="preserve"> </w:t>
      </w:r>
      <w:r w:rsidRPr="005A6E17">
        <w:rPr>
          <w:rStyle w:val="hps"/>
          <w:rFonts w:ascii="Book Antiqua" w:hAnsi="Book Antiqua"/>
          <w:sz w:val="24"/>
          <w:szCs w:val="24"/>
          <w:lang w:val="en-GB"/>
        </w:rPr>
        <w:t>is even greater</w:t>
      </w:r>
      <w:r w:rsidRPr="005A6E17">
        <w:rPr>
          <w:rStyle w:val="shorttext"/>
          <w:rFonts w:ascii="Book Antiqua" w:hAnsi="Book Antiqua"/>
          <w:sz w:val="24"/>
          <w:szCs w:val="24"/>
          <w:lang w:val="en-GB"/>
        </w:rPr>
        <w:t xml:space="preserve"> </w:t>
      </w:r>
      <w:r w:rsidRPr="005A6E17">
        <w:rPr>
          <w:rStyle w:val="hps"/>
          <w:rFonts w:ascii="Book Antiqua" w:hAnsi="Book Antiqua"/>
          <w:sz w:val="24"/>
          <w:szCs w:val="24"/>
          <w:lang w:val="en-GB"/>
        </w:rPr>
        <w:t>today</w:t>
      </w:r>
      <w:r w:rsidRPr="005A6E17">
        <w:rPr>
          <w:rStyle w:val="shorttext"/>
          <w:rFonts w:ascii="Book Antiqua" w:hAnsi="Book Antiqua"/>
          <w:sz w:val="24"/>
          <w:szCs w:val="24"/>
          <w:lang w:val="en-GB"/>
        </w:rPr>
        <w:t xml:space="preserve"> with</w:t>
      </w:r>
      <w:r w:rsidR="00693895" w:rsidRPr="005A6E17">
        <w:rPr>
          <w:rStyle w:val="shorttext"/>
          <w:rFonts w:ascii="Book Antiqua" w:hAnsi="Book Antiqua"/>
          <w:sz w:val="24"/>
          <w:szCs w:val="24"/>
          <w:lang w:val="en-GB"/>
        </w:rPr>
        <w:t xml:space="preserve"> </w:t>
      </w:r>
      <w:r w:rsidRPr="005A6E17">
        <w:rPr>
          <w:rFonts w:ascii="Book Antiqua" w:hAnsi="Book Antiqua"/>
          <w:sz w:val="24"/>
          <w:szCs w:val="24"/>
          <w:lang w:val="en-GB"/>
        </w:rPr>
        <w:t xml:space="preserve">the advent of molecularly targeted </w:t>
      </w:r>
      <w:r w:rsidR="004C46A1" w:rsidRPr="005A6E17">
        <w:rPr>
          <w:rFonts w:ascii="Book Antiqua" w:hAnsi="Book Antiqua"/>
          <w:sz w:val="24"/>
          <w:szCs w:val="24"/>
          <w:lang w:val="en-GB"/>
        </w:rPr>
        <w:t>agents that</w:t>
      </w:r>
      <w:r w:rsidRPr="005A6E17">
        <w:rPr>
          <w:rFonts w:ascii="Book Antiqua" w:hAnsi="Book Antiqua"/>
          <w:sz w:val="24"/>
          <w:szCs w:val="24"/>
          <w:lang w:val="en-GB"/>
        </w:rPr>
        <w:t xml:space="preserve"> have changed dramatically</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the treatment algorithms and </w:t>
      </w:r>
      <w:r w:rsidR="00DC7446" w:rsidRPr="005A6E17">
        <w:rPr>
          <w:rFonts w:ascii="Book Antiqua" w:hAnsi="Book Antiqua"/>
          <w:sz w:val="24"/>
          <w:szCs w:val="24"/>
          <w:lang w:val="en-GB"/>
        </w:rPr>
        <w:t xml:space="preserve">the </w:t>
      </w:r>
      <w:r w:rsidRPr="005A6E17">
        <w:rPr>
          <w:rFonts w:ascii="Book Antiqua" w:hAnsi="Book Antiqua"/>
          <w:sz w:val="24"/>
          <w:szCs w:val="24"/>
          <w:lang w:val="en-GB"/>
        </w:rPr>
        <w:t xml:space="preserve">survival for patients with </w:t>
      </w:r>
      <w:proofErr w:type="spellStart"/>
      <w:r w:rsidRPr="005A6E17">
        <w:rPr>
          <w:rFonts w:ascii="Book Antiqua" w:hAnsi="Book Antiqua"/>
          <w:sz w:val="24"/>
          <w:szCs w:val="24"/>
          <w:lang w:val="en-GB"/>
        </w:rPr>
        <w:t>m</w:t>
      </w:r>
      <w:r w:rsidR="00F0439A" w:rsidRPr="005A6E17">
        <w:rPr>
          <w:rFonts w:ascii="Book Antiqua" w:hAnsi="Book Antiqua"/>
          <w:sz w:val="24"/>
          <w:szCs w:val="24"/>
          <w:lang w:val="en-GB"/>
        </w:rPr>
        <w:t>CRC</w:t>
      </w:r>
      <w:proofErr w:type="spellEnd"/>
      <w:r w:rsidR="005342A0" w:rsidRPr="005A6E17">
        <w:rPr>
          <w:rFonts w:ascii="Book Antiqua" w:hAnsi="Book Antiqua"/>
          <w:sz w:val="24"/>
          <w:szCs w:val="24"/>
          <w:lang w:val="en-GB"/>
        </w:rPr>
        <w:t xml:space="preserve">. </w:t>
      </w:r>
    </w:p>
    <w:p w:rsidR="008F758B" w:rsidRPr="005A6E17" w:rsidRDefault="00F0439A"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CRC</w:t>
      </w:r>
      <w:r w:rsidR="008F758B" w:rsidRPr="005A6E17">
        <w:rPr>
          <w:rFonts w:ascii="Book Antiqua" w:hAnsi="Book Antiqua"/>
          <w:sz w:val="24"/>
          <w:szCs w:val="24"/>
          <w:lang w:val="en-GB"/>
        </w:rPr>
        <w:t xml:space="preserve"> is one of the most commonly diagnosed cancers in the world and remains the second leading cause of cancer death in </w:t>
      </w:r>
      <w:r w:rsidR="008F36A6" w:rsidRPr="005A6E17">
        <w:rPr>
          <w:rFonts w:ascii="Book Antiqua" w:hAnsi="Book Antiqua"/>
          <w:sz w:val="24"/>
          <w:szCs w:val="24"/>
          <w:lang w:val="en-GB"/>
        </w:rPr>
        <w:t>Western countries</w:t>
      </w:r>
      <w:r w:rsidR="008F758B" w:rsidRPr="005A6E17">
        <w:rPr>
          <w:rFonts w:ascii="Book Antiqua" w:hAnsi="Book Antiqua"/>
          <w:sz w:val="24"/>
          <w:szCs w:val="24"/>
          <w:lang w:val="en-GB"/>
        </w:rPr>
        <w:t>.</w:t>
      </w:r>
    </w:p>
    <w:p w:rsidR="00C2131B" w:rsidRPr="005A6E17" w:rsidRDefault="00C2131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Approximately 50% of patients with </w:t>
      </w:r>
      <w:r w:rsidR="00117368" w:rsidRPr="005A6E17">
        <w:rPr>
          <w:rFonts w:ascii="Book Antiqua" w:hAnsi="Book Antiqua"/>
          <w:sz w:val="24"/>
          <w:szCs w:val="24"/>
          <w:lang w:val="en-GB"/>
        </w:rPr>
        <w:t>CRC</w:t>
      </w:r>
      <w:r w:rsidRPr="005A6E17">
        <w:rPr>
          <w:rFonts w:ascii="Book Antiqua" w:hAnsi="Book Antiqua"/>
          <w:sz w:val="24"/>
          <w:szCs w:val="24"/>
          <w:lang w:val="en-GB"/>
        </w:rPr>
        <w:t xml:space="preserve"> present, at diagnosis, distant metastases</w:t>
      </w:r>
      <w:r w:rsidR="00117368" w:rsidRPr="005A6E17">
        <w:rPr>
          <w:rFonts w:ascii="Book Antiqua" w:hAnsi="Book Antiqua"/>
          <w:sz w:val="24"/>
          <w:szCs w:val="24"/>
          <w:lang w:val="en-GB"/>
        </w:rPr>
        <w:t>. From</w:t>
      </w:r>
      <w:r w:rsidR="005342A0" w:rsidRPr="005A6E17">
        <w:rPr>
          <w:rFonts w:ascii="Book Antiqua" w:hAnsi="Book Antiqua"/>
          <w:sz w:val="24"/>
          <w:szCs w:val="24"/>
          <w:lang w:val="en-GB"/>
        </w:rPr>
        <w:t xml:space="preserve"> the late 1990</w:t>
      </w:r>
      <w:r w:rsidR="00117368" w:rsidRPr="005A6E17">
        <w:rPr>
          <w:rFonts w:ascii="Book Antiqua" w:hAnsi="Book Antiqua"/>
          <w:sz w:val="24"/>
          <w:szCs w:val="24"/>
          <w:lang w:val="en-GB"/>
        </w:rPr>
        <w:t>s</w:t>
      </w:r>
      <w:r w:rsidR="005342A0" w:rsidRPr="005A6E17">
        <w:rPr>
          <w:rFonts w:ascii="Book Antiqua" w:hAnsi="Book Antiqua"/>
          <w:sz w:val="24"/>
          <w:szCs w:val="24"/>
          <w:lang w:val="en-GB"/>
        </w:rPr>
        <w:t xml:space="preserve"> the median overall survi</w:t>
      </w:r>
      <w:r w:rsidR="00641E34">
        <w:rPr>
          <w:rFonts w:ascii="Book Antiqua" w:hAnsi="Book Antiqua"/>
          <w:sz w:val="24"/>
          <w:szCs w:val="24"/>
          <w:lang w:val="en-GB"/>
        </w:rPr>
        <w:t xml:space="preserve">val (OS) for patients with </w:t>
      </w:r>
      <w:proofErr w:type="spellStart"/>
      <w:r w:rsidR="00641E34">
        <w:rPr>
          <w:rFonts w:ascii="Book Antiqua" w:hAnsi="Book Antiqua"/>
          <w:sz w:val="24"/>
          <w:szCs w:val="24"/>
          <w:lang w:val="en-GB"/>
        </w:rPr>
        <w:t>mCRC</w:t>
      </w:r>
      <w:proofErr w:type="spellEnd"/>
      <w:r w:rsidR="005342A0" w:rsidRPr="005A6E17">
        <w:rPr>
          <w:rFonts w:ascii="Book Antiqua" w:hAnsi="Book Antiqua"/>
          <w:sz w:val="24"/>
          <w:szCs w:val="24"/>
          <w:lang w:val="en-GB"/>
        </w:rPr>
        <w:t xml:space="preserve"> has increased from about 12 </w:t>
      </w:r>
      <w:proofErr w:type="spellStart"/>
      <w:r w:rsidR="005A6E17">
        <w:rPr>
          <w:rFonts w:ascii="Book Antiqua" w:hAnsi="Book Antiqua"/>
          <w:sz w:val="24"/>
          <w:szCs w:val="24"/>
          <w:lang w:val="en-GB"/>
        </w:rPr>
        <w:t>mo</w:t>
      </w:r>
      <w:proofErr w:type="spellEnd"/>
      <w:r w:rsidR="00117368" w:rsidRPr="005A6E17">
        <w:rPr>
          <w:rFonts w:ascii="Book Antiqua" w:hAnsi="Book Antiqua"/>
          <w:sz w:val="24"/>
          <w:szCs w:val="24"/>
          <w:lang w:val="en-GB"/>
        </w:rPr>
        <w:t>,</w:t>
      </w:r>
      <w:r w:rsidR="005342A0" w:rsidRPr="005A6E17">
        <w:rPr>
          <w:rFonts w:ascii="Book Antiqua" w:hAnsi="Book Antiqua"/>
          <w:sz w:val="24"/>
          <w:szCs w:val="24"/>
          <w:lang w:val="en-GB"/>
        </w:rPr>
        <w:t xml:space="preserve"> for </w:t>
      </w:r>
      <w:r w:rsidR="00117368" w:rsidRPr="005A6E17">
        <w:rPr>
          <w:rFonts w:ascii="Book Antiqua" w:hAnsi="Book Antiqua"/>
          <w:sz w:val="24"/>
          <w:szCs w:val="24"/>
          <w:lang w:val="en-GB"/>
        </w:rPr>
        <w:t>those</w:t>
      </w:r>
      <w:r w:rsidR="005342A0" w:rsidRPr="005A6E17">
        <w:rPr>
          <w:rFonts w:ascii="Book Antiqua" w:hAnsi="Book Antiqua"/>
          <w:sz w:val="24"/>
          <w:szCs w:val="24"/>
          <w:lang w:val="en-GB"/>
        </w:rPr>
        <w:t xml:space="preserve"> treated with a 5-fluorouracil (5-FU)-based chemotherapeutic regimens</w:t>
      </w:r>
      <w:r w:rsidR="00117368" w:rsidRPr="005A6E17">
        <w:rPr>
          <w:rFonts w:ascii="Book Antiqua" w:hAnsi="Book Antiqua"/>
          <w:sz w:val="24"/>
          <w:szCs w:val="24"/>
          <w:lang w:val="en-GB"/>
        </w:rPr>
        <w:t>,</w:t>
      </w:r>
      <w:r w:rsidR="005342A0" w:rsidRPr="005A6E17">
        <w:rPr>
          <w:rFonts w:ascii="Book Antiqua" w:hAnsi="Book Antiqua"/>
          <w:sz w:val="24"/>
          <w:szCs w:val="24"/>
          <w:lang w:val="en-GB"/>
        </w:rPr>
        <w:t xml:space="preserve"> to approximately 18 </w:t>
      </w:r>
      <w:proofErr w:type="spellStart"/>
      <w:r w:rsidR="005A6E17">
        <w:rPr>
          <w:rFonts w:ascii="Book Antiqua" w:hAnsi="Book Antiqua"/>
          <w:sz w:val="24"/>
          <w:szCs w:val="24"/>
          <w:lang w:val="en-GB"/>
        </w:rPr>
        <w:t>mo</w:t>
      </w:r>
      <w:proofErr w:type="spellEnd"/>
      <w:r w:rsidR="005342A0" w:rsidRPr="005A6E17">
        <w:rPr>
          <w:rFonts w:ascii="Book Antiqua" w:hAnsi="Book Antiqua"/>
          <w:sz w:val="24"/>
          <w:szCs w:val="24"/>
          <w:lang w:val="en-GB"/>
        </w:rPr>
        <w:t xml:space="preserve"> with the addition of </w:t>
      </w:r>
      <w:proofErr w:type="spellStart"/>
      <w:r w:rsidR="005342A0" w:rsidRPr="005A6E17">
        <w:rPr>
          <w:rFonts w:ascii="Book Antiqua" w:hAnsi="Book Antiqua"/>
          <w:sz w:val="24"/>
          <w:szCs w:val="24"/>
          <w:lang w:val="en-GB"/>
        </w:rPr>
        <w:t>irinotecan</w:t>
      </w:r>
      <w:proofErr w:type="spellEnd"/>
      <w:r w:rsidR="005342A0" w:rsidRPr="005A6E17">
        <w:rPr>
          <w:rFonts w:ascii="Book Antiqua" w:hAnsi="Book Antiqua"/>
          <w:sz w:val="24"/>
          <w:szCs w:val="24"/>
          <w:lang w:val="en-GB"/>
        </w:rPr>
        <w:t xml:space="preserve"> and </w:t>
      </w:r>
      <w:proofErr w:type="spellStart"/>
      <w:proofErr w:type="gramStart"/>
      <w:r w:rsidR="005342A0" w:rsidRPr="005A6E17">
        <w:rPr>
          <w:rFonts w:ascii="Book Antiqua" w:hAnsi="Book Antiqua"/>
          <w:sz w:val="24"/>
          <w:szCs w:val="24"/>
          <w:lang w:val="en-GB"/>
        </w:rPr>
        <w:t>oxaliplatin</w:t>
      </w:r>
      <w:proofErr w:type="spellEnd"/>
      <w:r w:rsidR="005342A0" w:rsidRPr="005A6E17">
        <w:rPr>
          <w:rFonts w:ascii="Book Antiqua" w:hAnsi="Book Antiqua"/>
          <w:sz w:val="24"/>
          <w:szCs w:val="24"/>
          <w:vertAlign w:val="superscript"/>
          <w:lang w:val="en-GB"/>
        </w:rPr>
        <w:t>[</w:t>
      </w:r>
      <w:proofErr w:type="gramEnd"/>
      <w:r w:rsidR="005342A0" w:rsidRPr="005A6E17">
        <w:rPr>
          <w:rFonts w:ascii="Book Antiqua" w:hAnsi="Book Antiqua"/>
          <w:sz w:val="24"/>
          <w:szCs w:val="24"/>
          <w:vertAlign w:val="superscript"/>
          <w:lang w:val="en-GB"/>
        </w:rPr>
        <w:t>1-5]</w:t>
      </w:r>
      <w:r w:rsidR="005342A0" w:rsidRPr="005A6E17">
        <w:rPr>
          <w:rFonts w:ascii="Book Antiqua" w:hAnsi="Book Antiqua"/>
          <w:sz w:val="24"/>
          <w:szCs w:val="24"/>
          <w:lang w:val="en-GB"/>
        </w:rPr>
        <w:t>.</w:t>
      </w:r>
    </w:p>
    <w:p w:rsidR="005342A0" w:rsidRPr="005A6E17" w:rsidRDefault="005342A0"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The availability of targeted biologics, in fact, next to the results obtained with chemotherapy alone, </w:t>
      </w:r>
      <w:r w:rsidR="00117368" w:rsidRPr="005A6E17">
        <w:rPr>
          <w:rFonts w:ascii="Book Antiqua" w:hAnsi="Book Antiqua"/>
          <w:sz w:val="24"/>
          <w:szCs w:val="24"/>
          <w:lang w:val="en-GB"/>
        </w:rPr>
        <w:t xml:space="preserve">has </w:t>
      </w:r>
      <w:r w:rsidRPr="005A6E17">
        <w:rPr>
          <w:rFonts w:ascii="Book Antiqua" w:hAnsi="Book Antiqua"/>
          <w:sz w:val="24"/>
          <w:szCs w:val="24"/>
          <w:lang w:val="en-GB"/>
        </w:rPr>
        <w:t xml:space="preserve">increased the </w:t>
      </w:r>
      <w:r w:rsidR="00117368" w:rsidRPr="005A6E17">
        <w:rPr>
          <w:rFonts w:ascii="Book Antiqua" w:hAnsi="Book Antiqua"/>
          <w:sz w:val="24"/>
          <w:szCs w:val="24"/>
          <w:lang w:val="en-GB"/>
        </w:rPr>
        <w:t>OS</w:t>
      </w:r>
      <w:r w:rsidRPr="005A6E17">
        <w:rPr>
          <w:rFonts w:ascii="Book Antiqua" w:hAnsi="Book Antiqua"/>
          <w:sz w:val="24"/>
          <w:szCs w:val="24"/>
          <w:lang w:val="en-GB"/>
        </w:rPr>
        <w:t xml:space="preserve"> </w:t>
      </w:r>
      <w:r w:rsidR="008C6EF1" w:rsidRPr="005A6E17">
        <w:rPr>
          <w:rFonts w:ascii="Book Antiqua" w:hAnsi="Book Antiqua"/>
          <w:sz w:val="24"/>
          <w:szCs w:val="24"/>
          <w:lang w:val="en-GB"/>
        </w:rPr>
        <w:t>of</w:t>
      </w:r>
      <w:r w:rsidRPr="005A6E17">
        <w:rPr>
          <w:rFonts w:ascii="Book Antiqua" w:hAnsi="Book Antiqua"/>
          <w:sz w:val="24"/>
          <w:szCs w:val="24"/>
          <w:lang w:val="en-GB"/>
        </w:rPr>
        <w:t xml:space="preserve"> </w:t>
      </w:r>
      <w:proofErr w:type="spellStart"/>
      <w:r w:rsidRPr="005A6E17">
        <w:rPr>
          <w:rFonts w:ascii="Book Antiqua" w:hAnsi="Book Antiqua"/>
          <w:sz w:val="24"/>
          <w:szCs w:val="24"/>
          <w:lang w:val="en-GB"/>
        </w:rPr>
        <w:t>mCRC</w:t>
      </w:r>
      <w:proofErr w:type="spellEnd"/>
      <w:r w:rsidRPr="005A6E17">
        <w:rPr>
          <w:rFonts w:ascii="Book Antiqua" w:hAnsi="Book Antiqua"/>
          <w:sz w:val="24"/>
          <w:szCs w:val="24"/>
          <w:lang w:val="en-GB"/>
        </w:rPr>
        <w:t xml:space="preserve"> </w:t>
      </w:r>
      <w:r w:rsidR="00117368" w:rsidRPr="005A6E17">
        <w:rPr>
          <w:rFonts w:ascii="Book Antiqua" w:hAnsi="Book Antiqua"/>
          <w:sz w:val="24"/>
          <w:szCs w:val="24"/>
          <w:lang w:val="en-GB"/>
        </w:rPr>
        <w:t>to</w:t>
      </w:r>
      <w:r w:rsidRPr="005A6E17">
        <w:rPr>
          <w:rFonts w:ascii="Book Antiqua" w:hAnsi="Book Antiqua"/>
          <w:sz w:val="24"/>
          <w:szCs w:val="24"/>
          <w:lang w:val="en-GB"/>
        </w:rPr>
        <w:t xml:space="preserve"> more than 24 </w:t>
      </w:r>
      <w:proofErr w:type="spellStart"/>
      <w:proofErr w:type="gramStart"/>
      <w:r w:rsidR="005A6E17">
        <w:rPr>
          <w:rFonts w:ascii="Book Antiqua" w:hAnsi="Book Antiqua"/>
          <w:sz w:val="24"/>
          <w:szCs w:val="24"/>
          <w:lang w:val="en-GB"/>
        </w:rPr>
        <w:t>mo</w:t>
      </w:r>
      <w:proofErr w:type="spellEnd"/>
      <w:proofErr w:type="gramEnd"/>
      <w:r w:rsidR="00117368" w:rsidRPr="005A6E17">
        <w:rPr>
          <w:rFonts w:ascii="Book Antiqua" w:hAnsi="Book Antiqua"/>
          <w:sz w:val="24"/>
          <w:szCs w:val="24"/>
          <w:lang w:val="en-GB"/>
        </w:rPr>
        <w:t>,</w:t>
      </w:r>
      <w:r w:rsidRPr="005A6E17">
        <w:rPr>
          <w:rFonts w:ascii="Book Antiqua" w:hAnsi="Book Antiqua"/>
          <w:sz w:val="24"/>
          <w:szCs w:val="24"/>
          <w:lang w:val="en-GB"/>
        </w:rPr>
        <w:t xml:space="preserve"> median.</w:t>
      </w:r>
    </w:p>
    <w:p w:rsidR="00C766F4" w:rsidRPr="005A6E17" w:rsidRDefault="00C766F4"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The use of monoclonal antibodies such as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w:t>
      </w:r>
      <w:proofErr w:type="spellStart"/>
      <w:r w:rsidRPr="005A6E17">
        <w:rPr>
          <w:rFonts w:ascii="Book Antiqua" w:hAnsi="Book Antiqua"/>
          <w:sz w:val="24"/>
          <w:szCs w:val="24"/>
          <w:lang w:val="en-GB"/>
        </w:rPr>
        <w:t>panitumumab</w:t>
      </w:r>
      <w:proofErr w:type="spellEnd"/>
      <w:r w:rsidRPr="005A6E17">
        <w:rPr>
          <w:rFonts w:ascii="Book Antiqua" w:hAnsi="Book Antiqua"/>
          <w:sz w:val="24"/>
          <w:szCs w:val="24"/>
          <w:lang w:val="en-GB"/>
        </w:rPr>
        <w:t xml:space="preserve"> and </w:t>
      </w:r>
      <w:proofErr w:type="spellStart"/>
      <w:r w:rsidRPr="005A6E17">
        <w:rPr>
          <w:rFonts w:ascii="Book Antiqua" w:hAnsi="Book Antiqua"/>
          <w:sz w:val="24"/>
          <w:szCs w:val="24"/>
          <w:lang w:val="en-GB"/>
        </w:rPr>
        <w:t>bevacizumab</w:t>
      </w:r>
      <w:proofErr w:type="spellEnd"/>
      <w:r w:rsidRPr="005A6E17">
        <w:rPr>
          <w:rFonts w:ascii="Book Antiqua" w:hAnsi="Book Antiqua"/>
          <w:sz w:val="24"/>
          <w:szCs w:val="24"/>
          <w:lang w:val="en-GB"/>
        </w:rPr>
        <w:t xml:space="preserve"> </w:t>
      </w:r>
      <w:r w:rsidR="008C6EF1" w:rsidRPr="005A6E17">
        <w:rPr>
          <w:rFonts w:ascii="Book Antiqua" w:hAnsi="Book Antiqua"/>
          <w:sz w:val="24"/>
          <w:szCs w:val="24"/>
          <w:lang w:val="en-GB"/>
        </w:rPr>
        <w:t>has</w:t>
      </w:r>
      <w:r w:rsidRPr="005A6E17">
        <w:rPr>
          <w:rFonts w:ascii="Book Antiqua" w:hAnsi="Book Antiqua"/>
          <w:sz w:val="24"/>
          <w:szCs w:val="24"/>
          <w:lang w:val="en-GB"/>
        </w:rPr>
        <w:t xml:space="preserve"> </w:t>
      </w:r>
      <w:r w:rsidR="008C6EF1" w:rsidRPr="005A6E17">
        <w:rPr>
          <w:rFonts w:ascii="Book Antiqua" w:hAnsi="Book Antiqua"/>
          <w:sz w:val="24"/>
          <w:szCs w:val="24"/>
          <w:lang w:val="en-GB"/>
        </w:rPr>
        <w:t>improved</w:t>
      </w:r>
      <w:r w:rsidRPr="005A6E17">
        <w:rPr>
          <w:rFonts w:ascii="Book Antiqua" w:hAnsi="Book Antiqua"/>
          <w:sz w:val="24"/>
          <w:szCs w:val="24"/>
          <w:lang w:val="en-GB"/>
        </w:rPr>
        <w:t xml:space="preserve"> </w:t>
      </w:r>
      <w:r w:rsidR="008C6EF1" w:rsidRPr="005A6E17">
        <w:rPr>
          <w:rFonts w:ascii="Book Antiqua" w:hAnsi="Book Antiqua"/>
          <w:sz w:val="24"/>
          <w:szCs w:val="24"/>
          <w:lang w:val="en-GB"/>
        </w:rPr>
        <w:t xml:space="preserve">the </w:t>
      </w:r>
      <w:r w:rsidRPr="005A6E17">
        <w:rPr>
          <w:rFonts w:ascii="Book Antiqua" w:hAnsi="Book Antiqua"/>
          <w:sz w:val="24"/>
          <w:szCs w:val="24"/>
          <w:lang w:val="en-GB"/>
        </w:rPr>
        <w:t xml:space="preserve">treatment options </w:t>
      </w:r>
      <w:r w:rsidR="008C6EF1" w:rsidRPr="005A6E17">
        <w:rPr>
          <w:rFonts w:ascii="Book Antiqua" w:hAnsi="Book Antiqua"/>
          <w:sz w:val="24"/>
          <w:szCs w:val="24"/>
          <w:lang w:val="en-GB"/>
        </w:rPr>
        <w:t>ant the</w:t>
      </w:r>
      <w:r w:rsidRPr="005A6E17">
        <w:rPr>
          <w:rFonts w:ascii="Book Antiqua" w:hAnsi="Book Antiqua"/>
          <w:sz w:val="24"/>
          <w:szCs w:val="24"/>
          <w:lang w:val="en-GB"/>
        </w:rPr>
        <w:t xml:space="preserve"> overall survival, </w:t>
      </w:r>
      <w:r w:rsidR="008C6EF1" w:rsidRPr="005A6E17">
        <w:rPr>
          <w:rFonts w:ascii="Book Antiqua" w:hAnsi="Book Antiqua"/>
          <w:sz w:val="24"/>
          <w:szCs w:val="24"/>
          <w:lang w:val="en-GB"/>
        </w:rPr>
        <w:t>but,</w:t>
      </w:r>
      <w:r w:rsidRPr="005A6E17">
        <w:rPr>
          <w:rFonts w:ascii="Book Antiqua" w:hAnsi="Book Antiqua"/>
          <w:sz w:val="24"/>
          <w:szCs w:val="24"/>
          <w:lang w:val="en-GB"/>
        </w:rPr>
        <w:t xml:space="preserve"> on the other hand, </w:t>
      </w:r>
      <w:r w:rsidR="008C6EF1" w:rsidRPr="005A6E17">
        <w:rPr>
          <w:rFonts w:ascii="Book Antiqua" w:hAnsi="Book Antiqua"/>
          <w:sz w:val="24"/>
          <w:szCs w:val="24"/>
          <w:lang w:val="en-GB"/>
        </w:rPr>
        <w:t xml:space="preserve">has </w:t>
      </w:r>
      <w:r w:rsidRPr="005A6E17">
        <w:rPr>
          <w:rFonts w:ascii="Book Antiqua" w:hAnsi="Book Antiqua"/>
          <w:sz w:val="24"/>
          <w:szCs w:val="24"/>
          <w:lang w:val="en-GB"/>
        </w:rPr>
        <w:t xml:space="preserve">made </w:t>
      </w:r>
      <w:r w:rsidR="008C6EF1" w:rsidRPr="005A6E17">
        <w:rPr>
          <w:rFonts w:ascii="Book Antiqua" w:hAnsi="Book Antiqua"/>
          <w:sz w:val="24"/>
          <w:szCs w:val="24"/>
          <w:lang w:val="en-GB"/>
        </w:rPr>
        <w:t xml:space="preserve">the planning of treatment strategies </w:t>
      </w:r>
      <w:r w:rsidRPr="005A6E17">
        <w:rPr>
          <w:rFonts w:ascii="Book Antiqua" w:hAnsi="Book Antiqua"/>
          <w:sz w:val="24"/>
          <w:szCs w:val="24"/>
          <w:lang w:val="en-GB"/>
        </w:rPr>
        <w:t>increasingly articulated and complex. Furthermore</w:t>
      </w:r>
      <w:r w:rsidR="008C6EF1" w:rsidRPr="005A6E17">
        <w:rPr>
          <w:rFonts w:ascii="Book Antiqua" w:hAnsi="Book Antiqua"/>
          <w:sz w:val="24"/>
          <w:szCs w:val="24"/>
          <w:lang w:val="en-GB"/>
        </w:rPr>
        <w:t>,</w:t>
      </w:r>
      <w:r w:rsidRPr="005A6E17">
        <w:rPr>
          <w:rFonts w:ascii="Book Antiqua" w:hAnsi="Book Antiqua"/>
          <w:sz w:val="24"/>
          <w:szCs w:val="24"/>
          <w:lang w:val="en-GB"/>
        </w:rPr>
        <w:t xml:space="preserve"> it is understood that the natural history of </w:t>
      </w:r>
      <w:proofErr w:type="spellStart"/>
      <w:r w:rsidR="008C6EF1" w:rsidRPr="005A6E17">
        <w:rPr>
          <w:rFonts w:ascii="Book Antiqua" w:hAnsi="Book Antiqua"/>
          <w:sz w:val="24"/>
          <w:szCs w:val="24"/>
          <w:lang w:val="en-GB"/>
        </w:rPr>
        <w:t>mCRC</w:t>
      </w:r>
      <w:proofErr w:type="spellEnd"/>
      <w:r w:rsidRPr="005A6E17">
        <w:rPr>
          <w:rFonts w:ascii="Book Antiqua" w:hAnsi="Book Antiqua"/>
          <w:sz w:val="24"/>
          <w:szCs w:val="24"/>
          <w:lang w:val="en-GB"/>
        </w:rPr>
        <w:t xml:space="preserve"> is not always the same</w:t>
      </w:r>
      <w:r w:rsidR="00FC60E2" w:rsidRPr="005A6E17">
        <w:rPr>
          <w:rFonts w:ascii="Book Antiqua" w:hAnsi="Book Antiqua"/>
          <w:sz w:val="24"/>
          <w:szCs w:val="24"/>
          <w:lang w:val="en-GB"/>
        </w:rPr>
        <w:t xml:space="preserve">; </w:t>
      </w:r>
      <w:r w:rsidRPr="005A6E17">
        <w:rPr>
          <w:rFonts w:ascii="Book Antiqua" w:hAnsi="Book Antiqua"/>
          <w:sz w:val="24"/>
          <w:szCs w:val="24"/>
          <w:lang w:val="en-GB"/>
        </w:rPr>
        <w:t xml:space="preserve">patients with </w:t>
      </w:r>
      <w:proofErr w:type="spellStart"/>
      <w:r w:rsidR="00FC60E2" w:rsidRPr="005A6E17">
        <w:rPr>
          <w:rFonts w:ascii="Book Antiqua" w:hAnsi="Book Antiqua"/>
          <w:sz w:val="24"/>
          <w:szCs w:val="24"/>
          <w:lang w:val="en-GB"/>
        </w:rPr>
        <w:t>mCRC</w:t>
      </w:r>
      <w:proofErr w:type="spellEnd"/>
      <w:r w:rsidRPr="005A6E17">
        <w:rPr>
          <w:rFonts w:ascii="Book Antiqua" w:hAnsi="Book Antiqua"/>
          <w:sz w:val="24"/>
          <w:szCs w:val="24"/>
          <w:lang w:val="en-GB"/>
        </w:rPr>
        <w:t xml:space="preserve"> may have various long term prognosis and respond differently to the </w:t>
      </w:r>
      <w:r w:rsidRPr="005A6E17">
        <w:rPr>
          <w:rFonts w:ascii="Book Antiqua" w:hAnsi="Book Antiqua"/>
          <w:sz w:val="24"/>
          <w:szCs w:val="24"/>
          <w:lang w:val="en-GB"/>
        </w:rPr>
        <w:lastRenderedPageBreak/>
        <w:t>same treatment. All this justifies the frantic search for biological, prognostic and predictive markers able to implement the knowledge on the biology of the tumo</w:t>
      </w:r>
      <w:r w:rsidR="00117368" w:rsidRPr="005A6E17">
        <w:rPr>
          <w:rFonts w:ascii="Book Antiqua" w:hAnsi="Book Antiqua"/>
          <w:sz w:val="24"/>
          <w:szCs w:val="24"/>
          <w:lang w:val="en-GB"/>
        </w:rPr>
        <w:t>u</w:t>
      </w:r>
      <w:r w:rsidRPr="005A6E17">
        <w:rPr>
          <w:rFonts w:ascii="Book Antiqua" w:hAnsi="Book Antiqua"/>
          <w:sz w:val="24"/>
          <w:szCs w:val="24"/>
          <w:lang w:val="en-GB"/>
        </w:rPr>
        <w:t xml:space="preserve">r and drive the clinician in </w:t>
      </w:r>
      <w:r w:rsidR="00FC60E2" w:rsidRPr="005A6E17">
        <w:rPr>
          <w:rFonts w:ascii="Book Antiqua" w:hAnsi="Book Antiqua"/>
          <w:sz w:val="24"/>
          <w:szCs w:val="24"/>
          <w:lang w:val="en-GB"/>
        </w:rPr>
        <w:t xml:space="preserve">an increasingly personalized </w:t>
      </w:r>
      <w:r w:rsidRPr="005A6E17">
        <w:rPr>
          <w:rFonts w:ascii="Book Antiqua" w:hAnsi="Book Antiqua"/>
          <w:sz w:val="24"/>
          <w:szCs w:val="24"/>
          <w:lang w:val="en-GB"/>
        </w:rPr>
        <w:t>decision-making process.</w:t>
      </w:r>
    </w:p>
    <w:p w:rsidR="00C766F4" w:rsidRPr="005A6E17" w:rsidRDefault="00C766F4"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Therefore t</w:t>
      </w:r>
      <w:r w:rsidR="00C2131B" w:rsidRPr="005A6E17">
        <w:rPr>
          <w:rFonts w:ascii="Book Antiqua" w:hAnsi="Book Antiqua"/>
          <w:sz w:val="24"/>
          <w:szCs w:val="24"/>
          <w:lang w:val="en-GB"/>
        </w:rPr>
        <w:t xml:space="preserve">he information on the biology of </w:t>
      </w:r>
      <w:r w:rsidR="00FC60E2" w:rsidRPr="005A6E17">
        <w:rPr>
          <w:rFonts w:ascii="Book Antiqua" w:hAnsi="Book Antiqua"/>
          <w:sz w:val="24"/>
          <w:szCs w:val="24"/>
          <w:lang w:val="en-GB"/>
        </w:rPr>
        <w:t>CRC</w:t>
      </w:r>
      <w:r w:rsidR="00C2131B" w:rsidRPr="005A6E17">
        <w:rPr>
          <w:rFonts w:ascii="Book Antiqua" w:hAnsi="Book Antiqua"/>
          <w:sz w:val="24"/>
          <w:szCs w:val="24"/>
          <w:lang w:val="en-GB"/>
        </w:rPr>
        <w:t>, together with the identification of markers with prognostic and predictive value pl</w:t>
      </w:r>
      <w:r w:rsidR="00FC60E2" w:rsidRPr="005A6E17">
        <w:rPr>
          <w:rFonts w:ascii="Book Antiqua" w:hAnsi="Book Antiqua"/>
          <w:sz w:val="24"/>
          <w:szCs w:val="24"/>
          <w:lang w:val="en-GB"/>
        </w:rPr>
        <w:t>ay today</w:t>
      </w:r>
      <w:r w:rsidR="00C2131B" w:rsidRPr="005A6E17">
        <w:rPr>
          <w:rFonts w:ascii="Book Antiqua" w:hAnsi="Book Antiqua"/>
          <w:sz w:val="24"/>
          <w:szCs w:val="24"/>
          <w:lang w:val="en-GB"/>
        </w:rPr>
        <w:t xml:space="preserve"> a crucial </w:t>
      </w:r>
      <w:r w:rsidR="00FC60E2" w:rsidRPr="005A6E17">
        <w:rPr>
          <w:rFonts w:ascii="Book Antiqua" w:hAnsi="Book Antiqua"/>
          <w:sz w:val="24"/>
          <w:szCs w:val="24"/>
          <w:lang w:val="en-GB"/>
        </w:rPr>
        <w:t>role</w:t>
      </w:r>
      <w:r w:rsidR="00C2131B" w:rsidRPr="005A6E17">
        <w:rPr>
          <w:rFonts w:ascii="Book Antiqua" w:hAnsi="Book Antiqua"/>
          <w:sz w:val="24"/>
          <w:szCs w:val="24"/>
          <w:lang w:val="en-GB"/>
        </w:rPr>
        <w:t xml:space="preserve"> in the management of advanced disease </w:t>
      </w:r>
      <w:r w:rsidR="00FC60E2" w:rsidRPr="005A6E17">
        <w:rPr>
          <w:rFonts w:ascii="Book Antiqua" w:hAnsi="Book Antiqua"/>
          <w:sz w:val="24"/>
          <w:szCs w:val="24"/>
          <w:lang w:val="en-GB"/>
        </w:rPr>
        <w:t>and</w:t>
      </w:r>
      <w:r w:rsidR="00C2131B" w:rsidRPr="005A6E17">
        <w:rPr>
          <w:rFonts w:ascii="Book Antiqua" w:hAnsi="Book Antiqua"/>
          <w:sz w:val="24"/>
          <w:szCs w:val="24"/>
          <w:lang w:val="en-GB"/>
        </w:rPr>
        <w:t xml:space="preserve"> in the treatment of early-stage forms, </w:t>
      </w:r>
      <w:r w:rsidR="00FC60E2" w:rsidRPr="005A6E17">
        <w:rPr>
          <w:rFonts w:ascii="Book Antiqua" w:hAnsi="Book Antiqua"/>
          <w:sz w:val="24"/>
          <w:szCs w:val="24"/>
          <w:lang w:val="en-GB"/>
        </w:rPr>
        <w:t>offering</w:t>
      </w:r>
      <w:r w:rsidR="00C2131B" w:rsidRPr="005A6E17">
        <w:rPr>
          <w:rFonts w:ascii="Book Antiqua" w:hAnsi="Book Antiqua"/>
          <w:sz w:val="24"/>
          <w:szCs w:val="24"/>
          <w:lang w:val="en-GB"/>
        </w:rPr>
        <w:t xml:space="preserve"> new tools to estimate the possibility of </w:t>
      </w:r>
      <w:r w:rsidR="00FC60E2" w:rsidRPr="005A6E17">
        <w:rPr>
          <w:rFonts w:ascii="Book Antiqua" w:hAnsi="Book Antiqua"/>
          <w:sz w:val="24"/>
          <w:szCs w:val="24"/>
          <w:lang w:val="en-GB"/>
        </w:rPr>
        <w:t>cure</w:t>
      </w:r>
      <w:r w:rsidR="00C2131B" w:rsidRPr="005A6E17">
        <w:rPr>
          <w:rFonts w:ascii="Book Antiqua" w:hAnsi="Book Antiqua"/>
          <w:sz w:val="24"/>
          <w:szCs w:val="24"/>
          <w:lang w:val="en-GB"/>
        </w:rPr>
        <w:t xml:space="preserve"> and, more generally, </w:t>
      </w:r>
      <w:r w:rsidR="00FC60E2" w:rsidRPr="005A6E17">
        <w:rPr>
          <w:rFonts w:ascii="Book Antiqua" w:hAnsi="Book Antiqua"/>
          <w:sz w:val="24"/>
          <w:szCs w:val="24"/>
          <w:lang w:val="en-GB"/>
        </w:rPr>
        <w:t>the</w:t>
      </w:r>
      <w:r w:rsidR="00C2131B" w:rsidRPr="005A6E17">
        <w:rPr>
          <w:rFonts w:ascii="Book Antiqua" w:hAnsi="Book Antiqua"/>
          <w:sz w:val="24"/>
          <w:szCs w:val="24"/>
          <w:lang w:val="en-GB"/>
        </w:rPr>
        <w:t xml:space="preserve"> </w:t>
      </w:r>
      <w:r w:rsidR="00FC60E2" w:rsidRPr="005A6E17">
        <w:rPr>
          <w:rFonts w:ascii="Book Antiqua" w:hAnsi="Book Antiqua"/>
          <w:sz w:val="24"/>
          <w:szCs w:val="24"/>
          <w:lang w:val="en-GB"/>
        </w:rPr>
        <w:t xml:space="preserve">overall </w:t>
      </w:r>
      <w:r w:rsidR="00C2131B" w:rsidRPr="005A6E17">
        <w:rPr>
          <w:rFonts w:ascii="Book Antiqua" w:hAnsi="Book Antiqua"/>
          <w:sz w:val="24"/>
          <w:szCs w:val="24"/>
          <w:lang w:val="en-GB"/>
        </w:rPr>
        <w:t>outcome</w:t>
      </w:r>
      <w:r w:rsidR="00FC60E2" w:rsidRPr="005A6E17">
        <w:rPr>
          <w:rFonts w:ascii="Book Antiqua" w:hAnsi="Book Antiqua"/>
          <w:sz w:val="24"/>
          <w:szCs w:val="24"/>
          <w:lang w:val="en-GB"/>
        </w:rPr>
        <w:t xml:space="preserve"> of</w:t>
      </w:r>
      <w:r w:rsidR="00C2131B" w:rsidRPr="005A6E17">
        <w:rPr>
          <w:rFonts w:ascii="Book Antiqua" w:hAnsi="Book Antiqua"/>
          <w:sz w:val="24"/>
          <w:szCs w:val="24"/>
          <w:lang w:val="en-GB"/>
        </w:rPr>
        <w:t xml:space="preserve"> patient. </w:t>
      </w:r>
    </w:p>
    <w:p w:rsidR="004C0535" w:rsidRPr="005A6E17" w:rsidRDefault="00C766F4"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It seems clear that </w:t>
      </w:r>
      <w:r w:rsidR="00C2131B" w:rsidRPr="005A6E17">
        <w:rPr>
          <w:rFonts w:ascii="Book Antiqua" w:hAnsi="Book Antiqua"/>
          <w:sz w:val="24"/>
          <w:szCs w:val="24"/>
          <w:lang w:val="en-GB"/>
        </w:rPr>
        <w:t xml:space="preserve">the promise of personalized medicine in the treatment of </w:t>
      </w:r>
      <w:proofErr w:type="spellStart"/>
      <w:r w:rsidR="00D04865" w:rsidRPr="005A6E17">
        <w:rPr>
          <w:rFonts w:ascii="Book Antiqua" w:hAnsi="Book Antiqua"/>
          <w:sz w:val="24"/>
          <w:szCs w:val="24"/>
          <w:lang w:val="en-GB"/>
        </w:rPr>
        <w:t>mCRC</w:t>
      </w:r>
      <w:proofErr w:type="spellEnd"/>
      <w:r w:rsidR="00C2131B" w:rsidRPr="005A6E17">
        <w:rPr>
          <w:rFonts w:ascii="Book Antiqua" w:hAnsi="Book Antiqua"/>
          <w:sz w:val="24"/>
          <w:szCs w:val="24"/>
          <w:lang w:val="en-GB"/>
        </w:rPr>
        <w:t xml:space="preserve"> is becoming a reality thanks to new knowledge of genetics that have allowed, at times, </w:t>
      </w:r>
      <w:proofErr w:type="gramStart"/>
      <w:r w:rsidR="00C2131B" w:rsidRPr="005A6E17">
        <w:rPr>
          <w:rFonts w:ascii="Book Antiqua" w:hAnsi="Book Antiqua"/>
          <w:sz w:val="24"/>
          <w:szCs w:val="24"/>
          <w:lang w:val="en-GB"/>
        </w:rPr>
        <w:t>to change</w:t>
      </w:r>
      <w:proofErr w:type="gramEnd"/>
      <w:r w:rsidR="00C2131B" w:rsidRPr="005A6E17">
        <w:rPr>
          <w:rFonts w:ascii="Book Antiqua" w:hAnsi="Book Antiqua"/>
          <w:sz w:val="24"/>
          <w:szCs w:val="24"/>
          <w:lang w:val="en-GB"/>
        </w:rPr>
        <w:t xml:space="preserve"> clinical practice. </w:t>
      </w:r>
    </w:p>
    <w:p w:rsidR="008F758B" w:rsidRPr="005A6E17" w:rsidRDefault="008F758B" w:rsidP="00E42378">
      <w:pPr>
        <w:adjustRightInd w:val="0"/>
        <w:snapToGrid w:val="0"/>
        <w:spacing w:after="0" w:line="360" w:lineRule="auto"/>
        <w:jc w:val="both"/>
        <w:rPr>
          <w:rFonts w:ascii="Book Antiqua" w:hAnsi="Book Antiqua"/>
          <w:sz w:val="24"/>
          <w:szCs w:val="24"/>
          <w:lang w:val="en-GB"/>
        </w:rPr>
      </w:pPr>
    </w:p>
    <w:p w:rsidR="008F758B" w:rsidRPr="007C4688" w:rsidRDefault="008F758B" w:rsidP="00E42378">
      <w:pPr>
        <w:adjustRightInd w:val="0"/>
        <w:snapToGrid w:val="0"/>
        <w:spacing w:after="0" w:line="360" w:lineRule="auto"/>
        <w:jc w:val="both"/>
        <w:rPr>
          <w:rFonts w:ascii="Book Antiqua" w:hAnsi="Book Antiqua"/>
          <w:b/>
          <w:caps/>
          <w:sz w:val="24"/>
          <w:szCs w:val="24"/>
          <w:lang w:val="en-GB"/>
        </w:rPr>
      </w:pPr>
      <w:r w:rsidRPr="007C4688">
        <w:rPr>
          <w:rFonts w:ascii="Book Antiqua" w:hAnsi="Book Antiqua"/>
          <w:b/>
          <w:caps/>
          <w:sz w:val="24"/>
          <w:szCs w:val="24"/>
          <w:lang w:val="en-GB"/>
        </w:rPr>
        <w:t>Clinical prognostic factors</w:t>
      </w:r>
    </w:p>
    <w:p w:rsidR="00817FF6" w:rsidRPr="005A6E17" w:rsidRDefault="00817FF6"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 xml:space="preserve">The extreme heterogeneity in survival </w:t>
      </w:r>
      <w:proofErr w:type="gramStart"/>
      <w:r w:rsidRPr="005A6E17">
        <w:rPr>
          <w:rFonts w:ascii="Book Antiqua" w:hAnsi="Book Antiqua"/>
          <w:sz w:val="24"/>
          <w:szCs w:val="24"/>
          <w:lang w:val="en-GB"/>
        </w:rPr>
        <w:t>rate</w:t>
      </w:r>
      <w:r w:rsidRPr="005A6E17">
        <w:rPr>
          <w:rFonts w:ascii="Book Antiqua" w:hAnsi="Book Antiqua"/>
          <w:sz w:val="24"/>
          <w:szCs w:val="24"/>
          <w:vertAlign w:val="superscript"/>
          <w:lang w:val="en-GB"/>
        </w:rPr>
        <w:t>[</w:t>
      </w:r>
      <w:proofErr w:type="gramEnd"/>
      <w:r w:rsidRPr="005A6E17">
        <w:rPr>
          <w:rFonts w:ascii="Book Antiqua" w:hAnsi="Book Antiqua"/>
          <w:sz w:val="24"/>
          <w:szCs w:val="24"/>
          <w:vertAlign w:val="superscript"/>
          <w:lang w:val="en-GB"/>
        </w:rPr>
        <w:t>6]</w:t>
      </w:r>
      <w:r w:rsidRPr="005A6E17">
        <w:rPr>
          <w:rFonts w:ascii="Book Antiqua" w:hAnsi="Book Antiqua"/>
          <w:sz w:val="24"/>
          <w:szCs w:val="24"/>
          <w:lang w:val="en-GB"/>
        </w:rPr>
        <w:t xml:space="preserve">, that often emerges from the results of clinical trials probably stems from the differences in the characteristics of patients and from </w:t>
      </w:r>
      <w:r w:rsidR="00D04865" w:rsidRPr="005A6E17">
        <w:rPr>
          <w:rFonts w:ascii="Book Antiqua" w:hAnsi="Book Antiqua"/>
          <w:sz w:val="24"/>
          <w:szCs w:val="24"/>
          <w:lang w:val="en-GB"/>
        </w:rPr>
        <w:t xml:space="preserve">the </w:t>
      </w:r>
      <w:r w:rsidRPr="005A6E17">
        <w:rPr>
          <w:rFonts w:ascii="Book Antiqua" w:hAnsi="Book Antiqua"/>
          <w:sz w:val="24"/>
          <w:szCs w:val="24"/>
          <w:lang w:val="en-GB"/>
        </w:rPr>
        <w:t>prognostic factors.</w:t>
      </w:r>
    </w:p>
    <w:p w:rsidR="00817FF6" w:rsidRPr="005A6E17" w:rsidRDefault="00817FF6"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In addition to the Eastern Cooperative Oncology Group (ECOG) performance status (PS),</w:t>
      </w:r>
      <w:r w:rsidR="00641E34">
        <w:rPr>
          <w:rFonts w:ascii="Book Antiqua" w:hAnsi="Book Antiqua"/>
          <w:sz w:val="24"/>
          <w:szCs w:val="24"/>
          <w:lang w:val="en-GB"/>
        </w:rPr>
        <w:t xml:space="preserve"> </w:t>
      </w:r>
      <w:r w:rsidRPr="005A6E17">
        <w:rPr>
          <w:rFonts w:ascii="Book Antiqua" w:hAnsi="Book Antiqua"/>
          <w:sz w:val="24"/>
          <w:szCs w:val="24"/>
          <w:lang w:val="en-GB"/>
        </w:rPr>
        <w:t>patients in clinical trials are also stratified according to several prognostic factors that are likely to have a significant role in influencing the</w:t>
      </w:r>
      <w:r w:rsidR="00D04865" w:rsidRPr="005A6E17">
        <w:rPr>
          <w:rFonts w:ascii="Book Antiqua" w:hAnsi="Book Antiqua"/>
          <w:sz w:val="24"/>
          <w:szCs w:val="24"/>
          <w:lang w:val="en-GB"/>
        </w:rPr>
        <w:t>ir</w:t>
      </w:r>
      <w:r w:rsidRPr="005A6E17">
        <w:rPr>
          <w:rFonts w:ascii="Book Antiqua" w:hAnsi="Book Antiqua"/>
          <w:sz w:val="24"/>
          <w:szCs w:val="24"/>
          <w:lang w:val="en-GB"/>
        </w:rPr>
        <w:t xml:space="preserve"> survival.</w:t>
      </w:r>
    </w:p>
    <w:p w:rsidR="00285A0B" w:rsidRPr="005A6E17" w:rsidRDefault="0050357C"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Although the analysis of several studies, most of which </w:t>
      </w:r>
      <w:r w:rsidR="00D04865" w:rsidRPr="005A6E17">
        <w:rPr>
          <w:rFonts w:ascii="Book Antiqua" w:hAnsi="Book Antiqua"/>
          <w:sz w:val="24"/>
          <w:szCs w:val="24"/>
          <w:lang w:val="en-GB"/>
        </w:rPr>
        <w:t>have</w:t>
      </w:r>
      <w:r w:rsidRPr="005A6E17">
        <w:rPr>
          <w:rFonts w:ascii="Book Antiqua" w:hAnsi="Book Antiqua"/>
          <w:sz w:val="24"/>
          <w:szCs w:val="24"/>
          <w:lang w:val="en-GB"/>
        </w:rPr>
        <w:t xml:space="preserve"> not included more than 400 patients, </w:t>
      </w:r>
      <w:r w:rsidR="00D04865" w:rsidRPr="005A6E17">
        <w:rPr>
          <w:rFonts w:ascii="Book Antiqua" w:hAnsi="Book Antiqua"/>
          <w:sz w:val="24"/>
          <w:szCs w:val="24"/>
          <w:lang w:val="en-GB"/>
        </w:rPr>
        <w:t xml:space="preserve">have </w:t>
      </w:r>
      <w:r w:rsidRPr="005A6E17">
        <w:rPr>
          <w:rFonts w:ascii="Book Antiqua" w:hAnsi="Book Antiqua"/>
          <w:sz w:val="24"/>
          <w:szCs w:val="24"/>
          <w:lang w:val="en-GB"/>
        </w:rPr>
        <w:t>stressed the importance of several clinical parameters such as PS</w:t>
      </w:r>
      <w:r w:rsidRPr="005A6E17">
        <w:rPr>
          <w:rFonts w:ascii="Book Antiqua" w:hAnsi="Book Antiqua"/>
          <w:sz w:val="24"/>
          <w:szCs w:val="24"/>
          <w:vertAlign w:val="superscript"/>
          <w:lang w:val="en-GB"/>
        </w:rPr>
        <w:t>[7]</w:t>
      </w:r>
      <w:r w:rsidRPr="005A6E17">
        <w:rPr>
          <w:rFonts w:ascii="Book Antiqua" w:hAnsi="Book Antiqua"/>
          <w:sz w:val="24"/>
          <w:szCs w:val="24"/>
          <w:lang w:val="en-GB"/>
        </w:rPr>
        <w:t>, or elevated levels of lactate dehydr</w:t>
      </w:r>
      <w:r w:rsidR="00C2673F">
        <w:rPr>
          <w:rFonts w:ascii="Book Antiqua" w:hAnsi="Book Antiqua"/>
          <w:sz w:val="24"/>
          <w:szCs w:val="24"/>
          <w:lang w:val="en-GB"/>
        </w:rPr>
        <w:t>ogenase, white blood cell (WBC)</w:t>
      </w:r>
      <w:r w:rsidRPr="00C2673F">
        <w:rPr>
          <w:rFonts w:ascii="Book Antiqua" w:hAnsi="Book Antiqua"/>
          <w:sz w:val="24"/>
          <w:szCs w:val="24"/>
          <w:vertAlign w:val="superscript"/>
          <w:lang w:val="en-GB"/>
        </w:rPr>
        <w:t>[8]</w:t>
      </w:r>
      <w:r w:rsidRPr="005A6E17">
        <w:rPr>
          <w:rFonts w:ascii="Book Antiqua" w:hAnsi="Book Antiqua"/>
          <w:sz w:val="24"/>
          <w:szCs w:val="24"/>
          <w:lang w:val="en-GB"/>
        </w:rPr>
        <w:t>, serum a</w:t>
      </w:r>
      <w:r w:rsidR="00C2673F">
        <w:rPr>
          <w:rFonts w:ascii="Book Antiqua" w:hAnsi="Book Antiqua"/>
          <w:sz w:val="24"/>
          <w:szCs w:val="24"/>
          <w:lang w:val="en-GB"/>
        </w:rPr>
        <w:t>lbumin [6], liver transaminases</w:t>
      </w:r>
      <w:r w:rsidRPr="00C2673F">
        <w:rPr>
          <w:rFonts w:ascii="Book Antiqua" w:hAnsi="Book Antiqua"/>
          <w:sz w:val="24"/>
          <w:szCs w:val="24"/>
          <w:vertAlign w:val="superscript"/>
          <w:lang w:val="en-GB"/>
        </w:rPr>
        <w:t>[8]</w:t>
      </w:r>
      <w:r w:rsidRPr="005A6E17">
        <w:rPr>
          <w:rFonts w:ascii="Book Antiqua" w:hAnsi="Book Antiqua"/>
          <w:sz w:val="24"/>
          <w:szCs w:val="24"/>
          <w:lang w:val="en-GB"/>
        </w:rPr>
        <w:t>, h</w:t>
      </w:r>
      <w:r w:rsidR="00B0045A" w:rsidRPr="005A6E17">
        <w:rPr>
          <w:rFonts w:ascii="Book Antiqua" w:hAnsi="Book Antiqua"/>
          <w:sz w:val="24"/>
          <w:szCs w:val="24"/>
          <w:lang w:val="en-GB"/>
        </w:rPr>
        <w:t>a</w:t>
      </w:r>
      <w:r w:rsidR="00C2673F">
        <w:rPr>
          <w:rFonts w:ascii="Book Antiqua" w:hAnsi="Book Antiqua"/>
          <w:sz w:val="24"/>
          <w:szCs w:val="24"/>
          <w:lang w:val="en-GB"/>
        </w:rPr>
        <w:t>emoglobin</w:t>
      </w:r>
      <w:r w:rsidRPr="00C2673F">
        <w:rPr>
          <w:rFonts w:ascii="Book Antiqua" w:hAnsi="Book Antiqua"/>
          <w:sz w:val="24"/>
          <w:szCs w:val="24"/>
          <w:vertAlign w:val="superscript"/>
          <w:lang w:val="en-GB"/>
        </w:rPr>
        <w:t>[9]</w:t>
      </w:r>
      <w:r w:rsidRPr="005A6E17">
        <w:rPr>
          <w:rFonts w:ascii="Book Antiqua" w:hAnsi="Book Antiqua"/>
          <w:sz w:val="24"/>
          <w:szCs w:val="24"/>
          <w:lang w:val="en-GB"/>
        </w:rPr>
        <w:t>, platelets, tumo</w:t>
      </w:r>
      <w:r w:rsidR="00D04865" w:rsidRPr="005A6E17">
        <w:rPr>
          <w:rFonts w:ascii="Book Antiqua" w:hAnsi="Book Antiqua"/>
          <w:sz w:val="24"/>
          <w:szCs w:val="24"/>
          <w:lang w:val="en-GB"/>
        </w:rPr>
        <w:t>u</w:t>
      </w:r>
      <w:r w:rsidRPr="005A6E17">
        <w:rPr>
          <w:rFonts w:ascii="Book Antiqua" w:hAnsi="Book Antiqua"/>
          <w:sz w:val="24"/>
          <w:szCs w:val="24"/>
          <w:lang w:val="en-GB"/>
        </w:rPr>
        <w:t>r markers like CEA</w:t>
      </w:r>
      <w:r w:rsidRPr="005A6E17">
        <w:rPr>
          <w:rFonts w:ascii="Book Antiqua" w:hAnsi="Book Antiqua"/>
          <w:sz w:val="24"/>
          <w:szCs w:val="24"/>
          <w:vertAlign w:val="superscript"/>
          <w:lang w:val="en-GB"/>
        </w:rPr>
        <w:t>[8]</w:t>
      </w:r>
      <w:r w:rsidRPr="005A6E17">
        <w:rPr>
          <w:rFonts w:ascii="Book Antiqua" w:hAnsi="Book Antiqua"/>
          <w:sz w:val="24"/>
          <w:szCs w:val="24"/>
          <w:lang w:val="en-GB"/>
        </w:rPr>
        <w:t xml:space="preserve"> and CA 19-9 and the pathological grading</w:t>
      </w:r>
      <w:r w:rsidRPr="005A6E17">
        <w:rPr>
          <w:rFonts w:ascii="Book Antiqua" w:hAnsi="Book Antiqua"/>
          <w:sz w:val="24"/>
          <w:szCs w:val="24"/>
          <w:vertAlign w:val="superscript"/>
          <w:lang w:val="en-GB"/>
        </w:rPr>
        <w:t>[9]</w:t>
      </w:r>
      <w:r w:rsidRPr="005A6E17">
        <w:rPr>
          <w:rFonts w:ascii="Book Antiqua" w:hAnsi="Book Antiqua"/>
          <w:sz w:val="24"/>
          <w:szCs w:val="24"/>
          <w:lang w:val="en-GB"/>
        </w:rPr>
        <w:t xml:space="preserve"> or various localization of the primary tumo</w:t>
      </w:r>
      <w:r w:rsidR="00D04865" w:rsidRPr="005A6E17">
        <w:rPr>
          <w:rFonts w:ascii="Book Antiqua" w:hAnsi="Book Antiqua"/>
          <w:sz w:val="24"/>
          <w:szCs w:val="24"/>
          <w:lang w:val="en-GB"/>
        </w:rPr>
        <w:t>u</w:t>
      </w:r>
      <w:r w:rsidRPr="005A6E17">
        <w:rPr>
          <w:rFonts w:ascii="Book Antiqua" w:hAnsi="Book Antiqua"/>
          <w:sz w:val="24"/>
          <w:szCs w:val="24"/>
          <w:lang w:val="en-GB"/>
        </w:rPr>
        <w:t>r</w:t>
      </w:r>
      <w:r w:rsidRPr="005A6E17">
        <w:rPr>
          <w:rFonts w:ascii="Book Antiqua" w:hAnsi="Book Antiqua"/>
          <w:sz w:val="24"/>
          <w:szCs w:val="24"/>
          <w:vertAlign w:val="superscript"/>
          <w:lang w:val="en-GB"/>
        </w:rPr>
        <w:t>[10]</w:t>
      </w:r>
      <w:r w:rsidRPr="005A6E17">
        <w:rPr>
          <w:rFonts w:ascii="Book Antiqua" w:hAnsi="Book Antiqua"/>
          <w:sz w:val="24"/>
          <w:szCs w:val="24"/>
          <w:lang w:val="en-GB"/>
        </w:rPr>
        <w:t>, today there is no general consensus in considering each of these parameters as valid and reliable prognostic factors.</w:t>
      </w:r>
    </w:p>
    <w:p w:rsidR="000D64C8" w:rsidRPr="00C2673F" w:rsidRDefault="008F758B" w:rsidP="00E42378">
      <w:pPr>
        <w:adjustRightInd w:val="0"/>
        <w:snapToGrid w:val="0"/>
        <w:spacing w:after="0" w:line="360" w:lineRule="auto"/>
        <w:ind w:firstLineChars="200" w:firstLine="480"/>
        <w:jc w:val="both"/>
        <w:rPr>
          <w:rStyle w:val="text78"/>
          <w:rFonts w:ascii="Book Antiqua" w:hAnsi="Book Antiqua"/>
          <w:sz w:val="24"/>
          <w:szCs w:val="24"/>
          <w:lang w:val="en-GB"/>
        </w:rPr>
      </w:pPr>
      <w:proofErr w:type="spellStart"/>
      <w:r w:rsidRPr="00C2673F">
        <w:rPr>
          <w:rFonts w:ascii="Book Antiqua" w:hAnsi="Book Antiqua"/>
          <w:sz w:val="24"/>
          <w:szCs w:val="24"/>
          <w:lang w:val="en-GB"/>
        </w:rPr>
        <w:t>Köhne's</w:t>
      </w:r>
      <w:proofErr w:type="spellEnd"/>
      <w:r w:rsidRPr="00C2673F">
        <w:rPr>
          <w:rFonts w:ascii="Book Antiqua" w:hAnsi="Book Antiqua"/>
          <w:sz w:val="24"/>
          <w:szCs w:val="24"/>
          <w:lang w:val="en-GB"/>
        </w:rPr>
        <w:t xml:space="preserve"> prognostic classification </w:t>
      </w:r>
      <w:r w:rsidR="00D04865" w:rsidRPr="00C2673F">
        <w:rPr>
          <w:rFonts w:ascii="Book Antiqua" w:hAnsi="Book Antiqua"/>
          <w:sz w:val="24"/>
          <w:szCs w:val="24"/>
          <w:lang w:val="en-GB"/>
        </w:rPr>
        <w:t>is</w:t>
      </w:r>
      <w:r w:rsidRPr="00C2673F">
        <w:rPr>
          <w:rFonts w:ascii="Book Antiqua" w:hAnsi="Book Antiqua"/>
          <w:sz w:val="24"/>
          <w:szCs w:val="24"/>
          <w:lang w:val="en-GB"/>
        </w:rPr>
        <w:t xml:space="preserve"> based on</w:t>
      </w:r>
      <w:r w:rsidR="00863058" w:rsidRPr="00C2673F">
        <w:rPr>
          <w:rFonts w:ascii="Book Antiqua" w:hAnsi="Book Antiqua"/>
          <w:sz w:val="24"/>
          <w:szCs w:val="24"/>
          <w:lang w:val="en-GB"/>
        </w:rPr>
        <w:t xml:space="preserve"> ECOG</w:t>
      </w:r>
      <w:r w:rsidRPr="00C2673F">
        <w:rPr>
          <w:rFonts w:ascii="Book Antiqua" w:hAnsi="Book Antiqua"/>
          <w:sz w:val="24"/>
          <w:szCs w:val="24"/>
          <w:lang w:val="en-GB"/>
        </w:rPr>
        <w:t xml:space="preserve"> </w:t>
      </w:r>
      <w:r w:rsidR="008F36A6" w:rsidRPr="00C2673F">
        <w:rPr>
          <w:rFonts w:ascii="Book Antiqua" w:hAnsi="Book Antiqua"/>
          <w:sz w:val="24"/>
          <w:szCs w:val="24"/>
          <w:lang w:val="en-GB"/>
        </w:rPr>
        <w:t>PS</w:t>
      </w:r>
      <w:r w:rsidRPr="00C2673F">
        <w:rPr>
          <w:rFonts w:ascii="Book Antiqua" w:hAnsi="Book Antiqua"/>
          <w:sz w:val="24"/>
          <w:szCs w:val="24"/>
          <w:lang w:val="en-GB"/>
        </w:rPr>
        <w:t xml:space="preserve">, alkaline phosphatase </w:t>
      </w:r>
      <w:r w:rsidR="00863058" w:rsidRPr="00C2673F">
        <w:rPr>
          <w:rStyle w:val="text78"/>
          <w:rFonts w:ascii="Book Antiqua" w:hAnsi="Book Antiqua"/>
          <w:sz w:val="24"/>
          <w:szCs w:val="24"/>
          <w:lang w:val="en-GB"/>
        </w:rPr>
        <w:t xml:space="preserve">(ALP) </w:t>
      </w:r>
      <w:r w:rsidRPr="00C2673F">
        <w:rPr>
          <w:rFonts w:ascii="Book Antiqua" w:hAnsi="Book Antiqua"/>
          <w:sz w:val="24"/>
          <w:szCs w:val="24"/>
          <w:lang w:val="en-GB"/>
        </w:rPr>
        <w:t xml:space="preserve">level, number of metastatic sites and </w:t>
      </w:r>
      <w:r w:rsidR="00863058" w:rsidRPr="00C2673F">
        <w:rPr>
          <w:rFonts w:ascii="Book Antiqua" w:hAnsi="Book Antiqua"/>
          <w:sz w:val="24"/>
          <w:szCs w:val="24"/>
          <w:lang w:val="en-GB"/>
        </w:rPr>
        <w:t>WBC</w:t>
      </w:r>
      <w:r w:rsidRPr="00C2673F">
        <w:rPr>
          <w:rFonts w:ascii="Book Antiqua" w:hAnsi="Book Antiqua"/>
          <w:sz w:val="24"/>
          <w:szCs w:val="24"/>
          <w:lang w:val="en-GB"/>
        </w:rPr>
        <w:t xml:space="preserve"> cells </w:t>
      </w:r>
      <w:r w:rsidRPr="00C2673F">
        <w:rPr>
          <w:rStyle w:val="highlight"/>
          <w:rFonts w:ascii="Book Antiqua" w:hAnsi="Book Antiqua"/>
          <w:sz w:val="24"/>
          <w:szCs w:val="24"/>
          <w:lang w:val="en-GB"/>
        </w:rPr>
        <w:t>count</w:t>
      </w:r>
      <w:r w:rsidRPr="00C2673F">
        <w:rPr>
          <w:rFonts w:ascii="Book Antiqua" w:hAnsi="Book Antiqua"/>
          <w:sz w:val="24"/>
          <w:szCs w:val="24"/>
          <w:lang w:val="en-GB"/>
        </w:rPr>
        <w:t>.</w:t>
      </w:r>
      <w:r w:rsidR="00693895" w:rsidRPr="00C2673F">
        <w:rPr>
          <w:rFonts w:ascii="Book Antiqua" w:hAnsi="Book Antiqua"/>
          <w:sz w:val="24"/>
          <w:szCs w:val="24"/>
          <w:lang w:val="en-GB"/>
        </w:rPr>
        <w:t xml:space="preserve"> </w:t>
      </w:r>
      <w:r w:rsidR="0085217C" w:rsidRPr="00C2673F">
        <w:rPr>
          <w:rFonts w:ascii="Book Antiqua" w:hAnsi="Book Antiqua"/>
          <w:sz w:val="24"/>
          <w:szCs w:val="24"/>
          <w:lang w:val="en-GB"/>
        </w:rPr>
        <w:t>However, the validity and applicability of this score is not universally recognized.</w:t>
      </w:r>
    </w:p>
    <w:p w:rsidR="003245FB" w:rsidRPr="005A6E17" w:rsidRDefault="00A5481C" w:rsidP="00E42378">
      <w:pPr>
        <w:adjustRightInd w:val="0"/>
        <w:snapToGrid w:val="0"/>
        <w:spacing w:after="0" w:line="360" w:lineRule="auto"/>
        <w:ind w:firstLineChars="200" w:firstLine="480"/>
        <w:jc w:val="both"/>
        <w:rPr>
          <w:rStyle w:val="text78"/>
          <w:rFonts w:ascii="Book Antiqua" w:hAnsi="Book Antiqua"/>
          <w:sz w:val="24"/>
          <w:szCs w:val="24"/>
          <w:lang w:val="en-GB"/>
        </w:rPr>
      </w:pPr>
      <w:r w:rsidRPr="00C2673F">
        <w:rPr>
          <w:rStyle w:val="text78"/>
          <w:rFonts w:ascii="Book Antiqua" w:hAnsi="Book Antiqua"/>
          <w:sz w:val="24"/>
          <w:szCs w:val="24"/>
          <w:lang w:val="en-GB"/>
        </w:rPr>
        <w:t xml:space="preserve">In fact, while </w:t>
      </w:r>
      <w:r w:rsidR="008F758B" w:rsidRPr="00C2673F">
        <w:rPr>
          <w:rStyle w:val="text78"/>
          <w:rFonts w:ascii="Book Antiqua" w:hAnsi="Book Antiqua"/>
          <w:sz w:val="24"/>
          <w:szCs w:val="24"/>
          <w:lang w:val="en-GB"/>
        </w:rPr>
        <w:t>Diaz</w:t>
      </w:r>
      <w:r w:rsidR="008F758B" w:rsidRPr="00C2673F">
        <w:rPr>
          <w:rStyle w:val="text78"/>
          <w:rFonts w:ascii="Book Antiqua" w:hAnsi="Book Antiqua"/>
          <w:i/>
          <w:sz w:val="24"/>
          <w:szCs w:val="24"/>
          <w:lang w:val="en-GB"/>
        </w:rPr>
        <w:t xml:space="preserve"> </w:t>
      </w:r>
      <w:r w:rsidR="0001307A" w:rsidRPr="0001307A">
        <w:rPr>
          <w:rStyle w:val="text91"/>
          <w:rFonts w:ascii="Book Antiqua" w:hAnsi="Book Antiqua"/>
          <w:i/>
          <w:sz w:val="24"/>
          <w:szCs w:val="24"/>
          <w:lang w:val="en-GB"/>
        </w:rPr>
        <w:t xml:space="preserve">et </w:t>
      </w:r>
      <w:proofErr w:type="gramStart"/>
      <w:r w:rsidR="0001307A" w:rsidRPr="0001307A">
        <w:rPr>
          <w:rStyle w:val="text91"/>
          <w:rFonts w:ascii="Book Antiqua" w:hAnsi="Book Antiqua"/>
          <w:i/>
          <w:sz w:val="24"/>
          <w:szCs w:val="24"/>
          <w:lang w:val="en-GB"/>
        </w:rPr>
        <w:t>al</w:t>
      </w:r>
      <w:r w:rsidR="008F758B" w:rsidRPr="00C2673F">
        <w:rPr>
          <w:rStyle w:val="text78"/>
          <w:rFonts w:ascii="Book Antiqua" w:hAnsi="Book Antiqua"/>
          <w:sz w:val="24"/>
          <w:szCs w:val="24"/>
          <w:vertAlign w:val="superscript"/>
          <w:lang w:val="en-GB"/>
        </w:rPr>
        <w:t>[</w:t>
      </w:r>
      <w:proofErr w:type="gramEnd"/>
      <w:r w:rsidR="008F758B" w:rsidRPr="00C2673F">
        <w:rPr>
          <w:rStyle w:val="text78"/>
          <w:rFonts w:ascii="Book Antiqua" w:hAnsi="Book Antiqua"/>
          <w:sz w:val="24"/>
          <w:szCs w:val="24"/>
          <w:vertAlign w:val="superscript"/>
          <w:lang w:val="en-GB"/>
        </w:rPr>
        <w:t>11]</w:t>
      </w:r>
      <w:r w:rsidRPr="00C2673F">
        <w:rPr>
          <w:rStyle w:val="text78"/>
          <w:rFonts w:ascii="Book Antiqua" w:hAnsi="Book Antiqua"/>
          <w:sz w:val="24"/>
          <w:szCs w:val="24"/>
          <w:lang w:val="en-GB"/>
        </w:rPr>
        <w:t xml:space="preserve"> demonstrated the valid</w:t>
      </w:r>
      <w:r w:rsidR="008F758B" w:rsidRPr="00C2673F">
        <w:rPr>
          <w:rStyle w:val="text78"/>
          <w:rFonts w:ascii="Book Antiqua" w:hAnsi="Book Antiqua"/>
          <w:sz w:val="24"/>
          <w:szCs w:val="24"/>
          <w:lang w:val="en-GB"/>
        </w:rPr>
        <w:t xml:space="preserve">ity of </w:t>
      </w:r>
      <w:proofErr w:type="spellStart"/>
      <w:r w:rsidR="008F758B" w:rsidRPr="00C2673F">
        <w:rPr>
          <w:rStyle w:val="text78"/>
          <w:rFonts w:ascii="Book Antiqua" w:hAnsi="Book Antiqua"/>
          <w:sz w:val="24"/>
          <w:szCs w:val="24"/>
          <w:lang w:val="en-GB"/>
        </w:rPr>
        <w:t>Köhne’s</w:t>
      </w:r>
      <w:proofErr w:type="spellEnd"/>
      <w:r w:rsidR="008F758B" w:rsidRPr="00C2673F">
        <w:rPr>
          <w:rStyle w:val="text78"/>
          <w:rFonts w:ascii="Book Antiqua" w:hAnsi="Book Antiqua"/>
          <w:sz w:val="24"/>
          <w:szCs w:val="24"/>
          <w:lang w:val="en-GB"/>
        </w:rPr>
        <w:t xml:space="preserve"> classif</w:t>
      </w:r>
      <w:r w:rsidRPr="00C2673F">
        <w:rPr>
          <w:rStyle w:val="text78"/>
          <w:rFonts w:ascii="Book Antiqua" w:hAnsi="Book Antiqua"/>
          <w:sz w:val="24"/>
          <w:szCs w:val="24"/>
          <w:lang w:val="en-GB"/>
        </w:rPr>
        <w:t>ication in a small</w:t>
      </w:r>
      <w:r w:rsidR="008F758B" w:rsidRPr="00C2673F">
        <w:rPr>
          <w:rStyle w:val="text78"/>
          <w:rFonts w:ascii="Book Antiqua" w:hAnsi="Book Antiqua"/>
          <w:sz w:val="24"/>
          <w:szCs w:val="24"/>
          <w:lang w:val="en-GB"/>
        </w:rPr>
        <w:t xml:space="preserve"> number of patients treated with </w:t>
      </w:r>
      <w:proofErr w:type="spellStart"/>
      <w:r w:rsidR="008F758B" w:rsidRPr="00C2673F">
        <w:rPr>
          <w:rStyle w:val="text78"/>
          <w:rFonts w:ascii="Book Antiqua" w:hAnsi="Book Antiqua"/>
          <w:sz w:val="24"/>
          <w:szCs w:val="24"/>
          <w:lang w:val="en-GB"/>
        </w:rPr>
        <w:t>irinotecan</w:t>
      </w:r>
      <w:proofErr w:type="spellEnd"/>
      <w:r w:rsidR="008F758B" w:rsidRPr="00C2673F">
        <w:rPr>
          <w:rStyle w:val="text78"/>
          <w:rFonts w:ascii="Book Antiqua" w:hAnsi="Book Antiqua"/>
          <w:sz w:val="24"/>
          <w:szCs w:val="24"/>
          <w:lang w:val="en-GB"/>
        </w:rPr>
        <w:t xml:space="preserve">- or </w:t>
      </w:r>
      <w:proofErr w:type="spellStart"/>
      <w:r w:rsidR="008F758B" w:rsidRPr="00C2673F">
        <w:rPr>
          <w:rStyle w:val="text78"/>
          <w:rFonts w:ascii="Book Antiqua" w:hAnsi="Book Antiqua"/>
          <w:sz w:val="24"/>
          <w:szCs w:val="24"/>
          <w:lang w:val="en-GB"/>
        </w:rPr>
        <w:t>oxaliplatin</w:t>
      </w:r>
      <w:proofErr w:type="spellEnd"/>
      <w:r w:rsidRPr="00C2673F">
        <w:rPr>
          <w:rStyle w:val="text78"/>
          <w:rFonts w:ascii="Book Antiqua" w:hAnsi="Book Antiqua"/>
          <w:sz w:val="24"/>
          <w:szCs w:val="24"/>
          <w:lang w:val="en-GB"/>
        </w:rPr>
        <w:t xml:space="preserve">-based first-line chemotherapy, </w:t>
      </w:r>
      <w:proofErr w:type="spellStart"/>
      <w:r w:rsidR="008F758B" w:rsidRPr="00C2673F">
        <w:rPr>
          <w:rStyle w:val="text78"/>
          <w:rFonts w:ascii="Book Antiqua" w:hAnsi="Book Antiqua"/>
          <w:sz w:val="24"/>
          <w:szCs w:val="24"/>
          <w:lang w:val="en-GB"/>
        </w:rPr>
        <w:t>Sanoff</w:t>
      </w:r>
      <w:proofErr w:type="spellEnd"/>
      <w:r w:rsidR="008F758B" w:rsidRPr="00C2673F">
        <w:rPr>
          <w:rStyle w:val="text78"/>
          <w:rFonts w:ascii="Book Antiqua" w:hAnsi="Book Antiqua"/>
          <w:sz w:val="24"/>
          <w:szCs w:val="24"/>
          <w:lang w:val="en-GB"/>
        </w:rPr>
        <w:t xml:space="preserve"> </w:t>
      </w:r>
      <w:r w:rsidR="0001307A" w:rsidRPr="0001307A">
        <w:rPr>
          <w:rStyle w:val="text91"/>
          <w:rFonts w:ascii="Book Antiqua" w:hAnsi="Book Antiqua"/>
          <w:i/>
          <w:sz w:val="24"/>
          <w:szCs w:val="24"/>
          <w:lang w:val="en-GB"/>
        </w:rPr>
        <w:t>et al</w:t>
      </w:r>
      <w:r w:rsidR="008F758B" w:rsidRPr="00C2673F">
        <w:rPr>
          <w:rStyle w:val="text78"/>
          <w:rFonts w:ascii="Book Antiqua" w:hAnsi="Book Antiqua"/>
          <w:sz w:val="24"/>
          <w:szCs w:val="24"/>
          <w:vertAlign w:val="superscript"/>
          <w:lang w:val="en-GB"/>
        </w:rPr>
        <w:t>[12]</w:t>
      </w:r>
      <w:r w:rsidR="008F758B" w:rsidRPr="00C2673F">
        <w:rPr>
          <w:rStyle w:val="text78"/>
          <w:rFonts w:ascii="Book Antiqua" w:hAnsi="Book Antiqua"/>
          <w:sz w:val="24"/>
          <w:szCs w:val="24"/>
          <w:lang w:val="en-GB"/>
        </w:rPr>
        <w:t xml:space="preserve">, </w:t>
      </w:r>
      <w:r w:rsidRPr="00C2673F">
        <w:rPr>
          <w:rStyle w:val="text78"/>
          <w:rFonts w:ascii="Book Antiqua" w:hAnsi="Book Antiqua"/>
          <w:sz w:val="24"/>
          <w:szCs w:val="24"/>
          <w:lang w:val="en-GB"/>
        </w:rPr>
        <w:t xml:space="preserve">on the other hand, </w:t>
      </w:r>
      <w:r w:rsidR="008F758B" w:rsidRPr="00C2673F">
        <w:rPr>
          <w:rStyle w:val="text78"/>
          <w:rFonts w:ascii="Book Antiqua" w:hAnsi="Book Antiqua"/>
          <w:sz w:val="24"/>
          <w:szCs w:val="24"/>
          <w:lang w:val="en-GB"/>
        </w:rPr>
        <w:t>subsequently confirmed the validity of the score.</w:t>
      </w:r>
      <w:r w:rsidR="008F758B" w:rsidRPr="005A6E17">
        <w:rPr>
          <w:rStyle w:val="text78"/>
          <w:rFonts w:ascii="Book Antiqua" w:hAnsi="Book Antiqua"/>
          <w:sz w:val="24"/>
          <w:szCs w:val="24"/>
          <w:lang w:val="en-GB"/>
        </w:rPr>
        <w:t xml:space="preserve"> </w:t>
      </w:r>
    </w:p>
    <w:p w:rsidR="001723BD" w:rsidRPr="005A6E17" w:rsidRDefault="001723BD" w:rsidP="00E42378">
      <w:pPr>
        <w:adjustRightInd w:val="0"/>
        <w:snapToGrid w:val="0"/>
        <w:spacing w:after="0" w:line="360" w:lineRule="auto"/>
        <w:ind w:firstLineChars="200" w:firstLine="480"/>
        <w:jc w:val="both"/>
        <w:rPr>
          <w:rStyle w:val="text78"/>
          <w:rFonts w:ascii="Book Antiqua" w:hAnsi="Book Antiqua"/>
          <w:sz w:val="24"/>
          <w:szCs w:val="24"/>
          <w:lang w:val="en-GB"/>
        </w:rPr>
      </w:pPr>
      <w:r w:rsidRPr="005A6E17">
        <w:rPr>
          <w:rStyle w:val="text78"/>
          <w:rFonts w:ascii="Book Antiqua" w:hAnsi="Book Antiqua"/>
          <w:sz w:val="24"/>
          <w:szCs w:val="24"/>
          <w:lang w:val="en-GB"/>
        </w:rPr>
        <w:lastRenderedPageBreak/>
        <w:t xml:space="preserve">Also the values of ALP may have prognostic significance. In the GERCOR OPTIMOX 1 </w:t>
      </w:r>
      <w:proofErr w:type="gramStart"/>
      <w:r w:rsidRPr="005A6E17">
        <w:rPr>
          <w:rStyle w:val="text78"/>
          <w:rFonts w:ascii="Book Antiqua" w:hAnsi="Book Antiqua"/>
          <w:sz w:val="24"/>
          <w:szCs w:val="24"/>
          <w:lang w:val="en-GB"/>
        </w:rPr>
        <w:t>study</w:t>
      </w:r>
      <w:r w:rsidRPr="005A6E17">
        <w:rPr>
          <w:rStyle w:val="text78"/>
          <w:rFonts w:ascii="Book Antiqua" w:hAnsi="Book Antiqua"/>
          <w:sz w:val="24"/>
          <w:szCs w:val="24"/>
          <w:vertAlign w:val="superscript"/>
          <w:lang w:val="en-GB"/>
        </w:rPr>
        <w:t>[</w:t>
      </w:r>
      <w:proofErr w:type="gramEnd"/>
      <w:r w:rsidRPr="005A6E17">
        <w:rPr>
          <w:rStyle w:val="text78"/>
          <w:rFonts w:ascii="Book Antiqua" w:hAnsi="Book Antiqua"/>
          <w:sz w:val="24"/>
          <w:szCs w:val="24"/>
          <w:vertAlign w:val="superscript"/>
          <w:lang w:val="en-GB"/>
        </w:rPr>
        <w:t>13]</w:t>
      </w:r>
      <w:r w:rsidRPr="005A6E17">
        <w:rPr>
          <w:rStyle w:val="text78"/>
          <w:rFonts w:ascii="Book Antiqua" w:hAnsi="Book Antiqua"/>
          <w:sz w:val="24"/>
          <w:szCs w:val="24"/>
          <w:lang w:val="en-GB"/>
        </w:rPr>
        <w:t>, patients with incre</w:t>
      </w:r>
      <w:r w:rsidR="00D04865" w:rsidRPr="005A6E17">
        <w:rPr>
          <w:rStyle w:val="text78"/>
          <w:rFonts w:ascii="Book Antiqua" w:hAnsi="Book Antiqua"/>
          <w:sz w:val="24"/>
          <w:szCs w:val="24"/>
          <w:lang w:val="en-GB"/>
        </w:rPr>
        <w:t>a</w:t>
      </w:r>
      <w:r w:rsidRPr="005A6E17">
        <w:rPr>
          <w:rStyle w:val="text78"/>
          <w:rFonts w:ascii="Book Antiqua" w:hAnsi="Book Antiqua"/>
          <w:sz w:val="24"/>
          <w:szCs w:val="24"/>
          <w:lang w:val="en-GB"/>
        </w:rPr>
        <w:t>sed levels of ALP (3-5 times the upper limit value) showed</w:t>
      </w:r>
      <w:r w:rsidR="00641E34">
        <w:rPr>
          <w:rStyle w:val="text78"/>
          <w:rFonts w:ascii="Book Antiqua" w:hAnsi="Book Antiqua"/>
          <w:sz w:val="24"/>
          <w:szCs w:val="24"/>
          <w:lang w:val="en-GB"/>
        </w:rPr>
        <w:t xml:space="preserve"> </w:t>
      </w:r>
      <w:r w:rsidRPr="005A6E17">
        <w:rPr>
          <w:rStyle w:val="text78"/>
          <w:rFonts w:ascii="Book Antiqua" w:hAnsi="Book Antiqua"/>
          <w:sz w:val="24"/>
          <w:szCs w:val="24"/>
          <w:lang w:val="en-GB"/>
        </w:rPr>
        <w:t>a median progression-free (PFS) and OS significantly reduced compared to patients with less elevated ALP values.</w:t>
      </w:r>
    </w:p>
    <w:p w:rsidR="006A7015" w:rsidRPr="005A6E17" w:rsidRDefault="006A7015"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Regarding the prognostic value of </w:t>
      </w:r>
      <w:r w:rsidR="00C225B7" w:rsidRPr="005A6E17">
        <w:rPr>
          <w:rFonts w:ascii="Book Antiqua" w:hAnsi="Book Antiqua"/>
          <w:sz w:val="24"/>
          <w:szCs w:val="24"/>
          <w:lang w:val="en-GB"/>
        </w:rPr>
        <w:t xml:space="preserve">CEA </w:t>
      </w:r>
      <w:r w:rsidRPr="005A6E17">
        <w:rPr>
          <w:rFonts w:ascii="Book Antiqua" w:hAnsi="Book Antiqua"/>
          <w:sz w:val="24"/>
          <w:szCs w:val="24"/>
          <w:lang w:val="en-GB"/>
        </w:rPr>
        <w:t>levels</w:t>
      </w:r>
      <w:r w:rsidR="000A3EB5" w:rsidRPr="005A6E17">
        <w:rPr>
          <w:rFonts w:ascii="Book Antiqua" w:hAnsi="Book Antiqua"/>
          <w:sz w:val="24"/>
          <w:szCs w:val="24"/>
          <w:lang w:val="en-GB"/>
        </w:rPr>
        <w:t>, while in the adjuvant setting CEA</w:t>
      </w:r>
      <w:r w:rsidRPr="005A6E17">
        <w:rPr>
          <w:rFonts w:ascii="Book Antiqua" w:hAnsi="Book Antiqua"/>
          <w:sz w:val="24"/>
          <w:szCs w:val="24"/>
          <w:lang w:val="en-GB"/>
        </w:rPr>
        <w:t xml:space="preserve"> </w:t>
      </w:r>
      <w:r w:rsidR="000A3EB5" w:rsidRPr="005A6E17">
        <w:rPr>
          <w:rFonts w:ascii="Book Antiqua" w:hAnsi="Book Antiqua"/>
          <w:sz w:val="24"/>
          <w:szCs w:val="24"/>
          <w:lang w:val="en-GB"/>
        </w:rPr>
        <w:t>remains</w:t>
      </w:r>
      <w:r w:rsidRPr="005A6E17">
        <w:rPr>
          <w:rFonts w:ascii="Book Antiqua" w:hAnsi="Book Antiqua"/>
          <w:sz w:val="24"/>
          <w:szCs w:val="24"/>
          <w:lang w:val="en-GB"/>
        </w:rPr>
        <w:t xml:space="preserve"> the best tumo</w:t>
      </w:r>
      <w:r w:rsidR="00DF46FF" w:rsidRPr="005A6E17">
        <w:rPr>
          <w:rFonts w:ascii="Book Antiqua" w:hAnsi="Book Antiqua"/>
          <w:sz w:val="24"/>
          <w:szCs w:val="24"/>
          <w:lang w:val="en-GB"/>
        </w:rPr>
        <w:t>u</w:t>
      </w:r>
      <w:r w:rsidRPr="005A6E17">
        <w:rPr>
          <w:rFonts w:ascii="Book Antiqua" w:hAnsi="Book Antiqua"/>
          <w:sz w:val="24"/>
          <w:szCs w:val="24"/>
          <w:lang w:val="en-GB"/>
        </w:rPr>
        <w:t>r marker available to be used as an independent prognostic factor and as a monitor for recurrence of disease after pr</w:t>
      </w:r>
      <w:r w:rsidR="005A534F" w:rsidRPr="005A6E17">
        <w:rPr>
          <w:rFonts w:ascii="Book Antiqua" w:hAnsi="Book Antiqua"/>
          <w:sz w:val="24"/>
          <w:szCs w:val="24"/>
          <w:lang w:val="en-GB"/>
        </w:rPr>
        <w:t>imary tumo</w:t>
      </w:r>
      <w:r w:rsidR="00DF46FF" w:rsidRPr="005A6E17">
        <w:rPr>
          <w:rFonts w:ascii="Book Antiqua" w:hAnsi="Book Antiqua"/>
          <w:sz w:val="24"/>
          <w:szCs w:val="24"/>
          <w:lang w:val="en-GB"/>
        </w:rPr>
        <w:t>u</w:t>
      </w:r>
      <w:r w:rsidR="005A534F" w:rsidRPr="005A6E17">
        <w:rPr>
          <w:rFonts w:ascii="Book Antiqua" w:hAnsi="Book Antiqua"/>
          <w:sz w:val="24"/>
          <w:szCs w:val="24"/>
          <w:lang w:val="en-GB"/>
        </w:rPr>
        <w:t xml:space="preserve">r </w:t>
      </w:r>
      <w:proofErr w:type="gramStart"/>
      <w:r w:rsidR="005A534F" w:rsidRPr="005A6E17">
        <w:rPr>
          <w:rFonts w:ascii="Book Antiqua" w:hAnsi="Book Antiqua"/>
          <w:sz w:val="24"/>
          <w:szCs w:val="24"/>
          <w:lang w:val="en-GB"/>
        </w:rPr>
        <w:t>resection</w:t>
      </w:r>
      <w:r w:rsidRPr="005A6E17">
        <w:rPr>
          <w:rFonts w:ascii="Book Antiqua" w:hAnsi="Book Antiqua"/>
          <w:sz w:val="24"/>
          <w:szCs w:val="24"/>
          <w:vertAlign w:val="superscript"/>
          <w:lang w:val="en-GB"/>
        </w:rPr>
        <w:t>[</w:t>
      </w:r>
      <w:proofErr w:type="gramEnd"/>
      <w:r w:rsidR="001E48B3" w:rsidRPr="005A6E17">
        <w:rPr>
          <w:rFonts w:ascii="Book Antiqua" w:hAnsi="Book Antiqua"/>
          <w:sz w:val="24"/>
          <w:szCs w:val="24"/>
          <w:vertAlign w:val="superscript"/>
          <w:lang w:val="en-GB"/>
        </w:rPr>
        <w:t>14</w:t>
      </w:r>
      <w:r w:rsidRPr="005A6E17">
        <w:rPr>
          <w:rFonts w:ascii="Book Antiqua" w:hAnsi="Book Antiqua"/>
          <w:sz w:val="24"/>
          <w:szCs w:val="24"/>
          <w:vertAlign w:val="superscript"/>
          <w:lang w:val="en-GB"/>
        </w:rPr>
        <w:t>]</w:t>
      </w:r>
      <w:r w:rsidRPr="005A6E17">
        <w:rPr>
          <w:rFonts w:ascii="Book Antiqua" w:hAnsi="Book Antiqua"/>
          <w:sz w:val="24"/>
          <w:szCs w:val="24"/>
          <w:lang w:val="en-GB"/>
        </w:rPr>
        <w:t xml:space="preserve">, </w:t>
      </w:r>
      <w:r w:rsidR="000A3EB5" w:rsidRPr="005A6E17">
        <w:rPr>
          <w:rFonts w:ascii="Book Antiqua" w:hAnsi="Book Antiqua"/>
          <w:sz w:val="24"/>
          <w:szCs w:val="24"/>
          <w:lang w:val="en-GB"/>
        </w:rPr>
        <w:t>its</w:t>
      </w:r>
      <w:r w:rsidR="008F758B" w:rsidRPr="005A6E17">
        <w:rPr>
          <w:rFonts w:ascii="Book Antiqua" w:hAnsi="Book Antiqua"/>
          <w:sz w:val="24"/>
          <w:szCs w:val="24"/>
          <w:lang w:val="en-GB"/>
        </w:rPr>
        <w:t xml:space="preserve"> role as prognostic factor in </w:t>
      </w:r>
      <w:proofErr w:type="spellStart"/>
      <w:r w:rsidR="008F758B" w:rsidRPr="005A6E17">
        <w:rPr>
          <w:rFonts w:ascii="Book Antiqua" w:hAnsi="Book Antiqua"/>
          <w:sz w:val="24"/>
          <w:szCs w:val="24"/>
          <w:lang w:val="en-GB"/>
        </w:rPr>
        <w:t>m</w:t>
      </w:r>
      <w:r w:rsidR="008F36A6" w:rsidRPr="005A6E17">
        <w:rPr>
          <w:rFonts w:ascii="Book Antiqua" w:hAnsi="Book Antiqua"/>
          <w:sz w:val="24"/>
          <w:szCs w:val="24"/>
          <w:lang w:val="en-GB"/>
        </w:rPr>
        <w:t>CRC</w:t>
      </w:r>
      <w:proofErr w:type="spellEnd"/>
      <w:r w:rsidR="008F758B" w:rsidRPr="005A6E17">
        <w:rPr>
          <w:rFonts w:ascii="Book Antiqua" w:hAnsi="Book Antiqua"/>
          <w:sz w:val="24"/>
          <w:szCs w:val="24"/>
          <w:lang w:val="en-GB"/>
        </w:rPr>
        <w:t xml:space="preserve"> is unclear. </w:t>
      </w:r>
    </w:p>
    <w:p w:rsidR="006A7015"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High levels of serum CEA on diagnosis has been associated with a worse</w:t>
      </w:r>
      <w:r w:rsidR="00693895" w:rsidRPr="005A6E17">
        <w:rPr>
          <w:rFonts w:ascii="Book Antiqua" w:hAnsi="Book Antiqua"/>
          <w:sz w:val="24"/>
          <w:szCs w:val="24"/>
          <w:lang w:val="en-GB"/>
        </w:rPr>
        <w:t xml:space="preserve"> </w:t>
      </w:r>
      <w:r w:rsidRPr="005A6E17">
        <w:rPr>
          <w:rFonts w:ascii="Book Antiqua" w:hAnsi="Book Antiqua"/>
          <w:sz w:val="24"/>
          <w:szCs w:val="24"/>
          <w:lang w:val="en-GB"/>
        </w:rPr>
        <w:t>prognosis</w:t>
      </w:r>
      <w:r w:rsidR="00693895" w:rsidRPr="005A6E17">
        <w:rPr>
          <w:rFonts w:ascii="Book Antiqua" w:hAnsi="Book Antiqua"/>
          <w:sz w:val="24"/>
          <w:szCs w:val="24"/>
          <w:lang w:val="en-GB"/>
        </w:rPr>
        <w:t xml:space="preserve"> </w:t>
      </w:r>
      <w:r w:rsidRPr="005A6E17">
        <w:rPr>
          <w:rFonts w:ascii="Book Antiqua" w:hAnsi="Book Antiqua"/>
          <w:sz w:val="24"/>
          <w:szCs w:val="24"/>
          <w:lang w:val="en-GB"/>
        </w:rPr>
        <w:t>in some studies</w:t>
      </w:r>
      <w:r w:rsidR="000A3EB5" w:rsidRPr="005A6E17">
        <w:rPr>
          <w:rFonts w:ascii="Book Antiqua" w:hAnsi="Book Antiqua"/>
          <w:sz w:val="24"/>
          <w:szCs w:val="24"/>
          <w:lang w:val="en-GB"/>
        </w:rPr>
        <w:t>, while o</w:t>
      </w:r>
      <w:r w:rsidRPr="005A6E17">
        <w:rPr>
          <w:rFonts w:ascii="Book Antiqua" w:hAnsi="Book Antiqua"/>
          <w:sz w:val="24"/>
          <w:szCs w:val="24"/>
          <w:lang w:val="en-GB"/>
        </w:rPr>
        <w:t>ther</w:t>
      </w:r>
      <w:r w:rsidR="004C46A1" w:rsidRPr="005A6E17">
        <w:rPr>
          <w:rFonts w:ascii="Book Antiqua" w:hAnsi="Book Antiqua"/>
          <w:sz w:val="24"/>
          <w:szCs w:val="24"/>
          <w:lang w:val="en-GB"/>
        </w:rPr>
        <w:t>s</w:t>
      </w:r>
      <w:r w:rsidRPr="005A6E17">
        <w:rPr>
          <w:rFonts w:ascii="Book Antiqua" w:hAnsi="Book Antiqua"/>
          <w:sz w:val="24"/>
          <w:szCs w:val="24"/>
          <w:lang w:val="en-GB"/>
        </w:rPr>
        <w:t xml:space="preserve"> have found no significant correlation between CEA and prognosis. </w:t>
      </w:r>
    </w:p>
    <w:p w:rsidR="006A7015" w:rsidRPr="005A6E17" w:rsidRDefault="000A3EB5"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I</w:t>
      </w:r>
      <w:r w:rsidR="006A7015" w:rsidRPr="005A6E17">
        <w:rPr>
          <w:rFonts w:ascii="Book Antiqua" w:hAnsi="Book Antiqua"/>
          <w:sz w:val="24"/>
          <w:szCs w:val="24"/>
          <w:lang w:val="en-GB"/>
        </w:rPr>
        <w:t xml:space="preserve">n the </w:t>
      </w:r>
      <w:proofErr w:type="spellStart"/>
      <w:r w:rsidR="006A7015" w:rsidRPr="005A6E17">
        <w:rPr>
          <w:rFonts w:ascii="Book Antiqua" w:hAnsi="Book Antiqua"/>
          <w:sz w:val="24"/>
          <w:szCs w:val="24"/>
          <w:lang w:val="en-GB"/>
        </w:rPr>
        <w:t>mCRC</w:t>
      </w:r>
      <w:proofErr w:type="spellEnd"/>
      <w:r w:rsidR="006A7015" w:rsidRPr="005A6E17">
        <w:rPr>
          <w:rFonts w:ascii="Book Antiqua" w:hAnsi="Book Antiqua"/>
          <w:sz w:val="24"/>
          <w:szCs w:val="24"/>
          <w:lang w:val="en-GB"/>
        </w:rPr>
        <w:t>, the role of CEA in relation to the expression of other molecules</w:t>
      </w:r>
      <w:r w:rsidRPr="005A6E17">
        <w:rPr>
          <w:rFonts w:ascii="Book Antiqua" w:hAnsi="Book Antiqua"/>
          <w:sz w:val="24"/>
          <w:szCs w:val="24"/>
          <w:lang w:val="en-GB"/>
        </w:rPr>
        <w:t xml:space="preserve"> seems to be more interesting</w:t>
      </w:r>
      <w:r w:rsidR="006A7015" w:rsidRPr="005A6E17">
        <w:rPr>
          <w:rFonts w:ascii="Book Antiqua" w:hAnsi="Book Antiqua"/>
          <w:sz w:val="24"/>
          <w:szCs w:val="24"/>
          <w:lang w:val="en-GB"/>
        </w:rPr>
        <w:t>.</w:t>
      </w:r>
    </w:p>
    <w:p w:rsidR="003C0A81" w:rsidRPr="005A6E17" w:rsidRDefault="006E76CF" w:rsidP="00E42378">
      <w:pPr>
        <w:adjustRightInd w:val="0"/>
        <w:snapToGrid w:val="0"/>
        <w:spacing w:after="0" w:line="360" w:lineRule="auto"/>
        <w:ind w:firstLineChars="200" w:firstLine="480"/>
        <w:jc w:val="both"/>
        <w:rPr>
          <w:rFonts w:ascii="Book Antiqua" w:hAnsi="Book Antiqua" w:cs="Arial"/>
          <w:color w:val="000000"/>
          <w:sz w:val="24"/>
          <w:szCs w:val="24"/>
          <w:lang w:val="en-GB" w:eastAsia="it-IT"/>
        </w:rPr>
      </w:pPr>
      <w:proofErr w:type="spellStart"/>
      <w:r w:rsidRPr="005A6E17">
        <w:rPr>
          <w:rFonts w:ascii="Book Antiqua" w:hAnsi="Book Antiqua"/>
          <w:sz w:val="24"/>
          <w:szCs w:val="24"/>
          <w:lang w:val="en-GB"/>
        </w:rPr>
        <w:t>B</w:t>
      </w:r>
      <w:r w:rsidR="00DA7D28" w:rsidRPr="005A6E17">
        <w:rPr>
          <w:rFonts w:ascii="Book Antiqua" w:hAnsi="Book Antiqua"/>
          <w:sz w:val="24"/>
          <w:szCs w:val="24"/>
          <w:lang w:val="en-GB"/>
        </w:rPr>
        <w:t>ae</w:t>
      </w:r>
      <w:r w:rsidRPr="005A6E17">
        <w:rPr>
          <w:rFonts w:ascii="Book Antiqua" w:hAnsi="Book Antiqua"/>
          <w:sz w:val="24"/>
          <w:szCs w:val="24"/>
          <w:lang w:val="en-GB"/>
        </w:rPr>
        <w:t>k</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003805AC" w:rsidRPr="005A6E17">
        <w:rPr>
          <w:rFonts w:ascii="Book Antiqua" w:hAnsi="Book Antiqua"/>
          <w:sz w:val="24"/>
          <w:szCs w:val="24"/>
          <w:vertAlign w:val="superscript"/>
          <w:lang w:val="en-GB"/>
        </w:rPr>
        <w:t>[</w:t>
      </w:r>
      <w:proofErr w:type="gramEnd"/>
      <w:r w:rsidR="003805AC" w:rsidRPr="005A6E17">
        <w:rPr>
          <w:rFonts w:ascii="Book Antiqua" w:hAnsi="Book Antiqua"/>
          <w:sz w:val="24"/>
          <w:szCs w:val="24"/>
          <w:vertAlign w:val="superscript"/>
          <w:lang w:val="en-GB"/>
        </w:rPr>
        <w:t>15</w:t>
      </w:r>
      <w:r w:rsidR="008F758B" w:rsidRPr="005A6E17">
        <w:rPr>
          <w:rFonts w:ascii="Book Antiqua" w:hAnsi="Book Antiqua"/>
          <w:sz w:val="24"/>
          <w:szCs w:val="24"/>
          <w:vertAlign w:val="superscript"/>
          <w:lang w:val="en-GB"/>
        </w:rPr>
        <w:t>]</w:t>
      </w:r>
      <w:r w:rsidR="008F758B" w:rsidRPr="005A6E17">
        <w:rPr>
          <w:rFonts w:ascii="Book Antiqua" w:hAnsi="Book Antiqua"/>
          <w:sz w:val="24"/>
          <w:szCs w:val="24"/>
          <w:lang w:val="en-GB"/>
        </w:rPr>
        <w:t xml:space="preserve"> assessed</w:t>
      </w:r>
      <w:r w:rsidR="00693895" w:rsidRPr="005A6E17">
        <w:rPr>
          <w:rFonts w:ascii="Book Antiqua" w:hAnsi="Book Antiqua"/>
          <w:sz w:val="24"/>
          <w:szCs w:val="24"/>
          <w:lang w:val="en-GB"/>
        </w:rPr>
        <w:t xml:space="preserve"> </w:t>
      </w:r>
      <w:r w:rsidR="008F758B" w:rsidRPr="005A6E17">
        <w:rPr>
          <w:rFonts w:ascii="Book Antiqua" w:hAnsi="Book Antiqua"/>
          <w:sz w:val="24"/>
          <w:szCs w:val="24"/>
          <w:lang w:val="en-GB"/>
        </w:rPr>
        <w:t xml:space="preserve">the relationship between </w:t>
      </w:r>
      <w:proofErr w:type="spellStart"/>
      <w:r w:rsidR="008F758B" w:rsidRPr="005A6E17">
        <w:rPr>
          <w:rFonts w:ascii="Book Antiqua" w:hAnsi="Book Antiqua"/>
          <w:sz w:val="24"/>
          <w:szCs w:val="24"/>
          <w:lang w:val="en-GB"/>
        </w:rPr>
        <w:t>serpin</w:t>
      </w:r>
      <w:proofErr w:type="spellEnd"/>
      <w:r w:rsidR="008F758B" w:rsidRPr="005A6E17">
        <w:rPr>
          <w:rFonts w:ascii="Book Antiqua" w:hAnsi="Book Antiqua"/>
          <w:sz w:val="24"/>
          <w:szCs w:val="24"/>
          <w:lang w:val="en-GB"/>
        </w:rPr>
        <w:t xml:space="preserve"> </w:t>
      </w:r>
      <w:r w:rsidR="007F739D" w:rsidRPr="005A6E17">
        <w:rPr>
          <w:rFonts w:ascii="Book Antiqua" w:hAnsi="Book Antiqua"/>
          <w:sz w:val="24"/>
          <w:szCs w:val="24"/>
          <w:lang w:val="en-GB"/>
        </w:rPr>
        <w:t>B5 and CEA</w:t>
      </w:r>
      <w:r w:rsidR="008F758B" w:rsidRPr="005A6E17">
        <w:rPr>
          <w:rFonts w:ascii="Book Antiqua" w:hAnsi="Book Antiqua"/>
          <w:sz w:val="24"/>
          <w:szCs w:val="24"/>
          <w:lang w:val="en-GB"/>
        </w:rPr>
        <w:t xml:space="preserve"> expression in CRC.</w:t>
      </w:r>
      <w:r w:rsidR="008F758B" w:rsidRPr="005A6E17">
        <w:rPr>
          <w:rFonts w:ascii="Book Antiqua" w:hAnsi="Book Antiqua" w:cs="Arial"/>
          <w:color w:val="000000"/>
          <w:sz w:val="24"/>
          <w:szCs w:val="24"/>
          <w:lang w:val="en-GB" w:eastAsia="it-IT"/>
        </w:rPr>
        <w:t xml:space="preserve"> </w:t>
      </w:r>
    </w:p>
    <w:p w:rsidR="003C0A81" w:rsidRPr="005A6E17" w:rsidRDefault="003C0A81" w:rsidP="00E42378">
      <w:pPr>
        <w:adjustRightInd w:val="0"/>
        <w:snapToGrid w:val="0"/>
        <w:spacing w:after="0" w:line="360" w:lineRule="auto"/>
        <w:jc w:val="both"/>
        <w:rPr>
          <w:rFonts w:ascii="Book Antiqua" w:hAnsi="Book Antiqua" w:cs="Arial"/>
          <w:color w:val="000000"/>
          <w:sz w:val="24"/>
          <w:szCs w:val="24"/>
          <w:lang w:val="en-GB" w:eastAsia="it-IT"/>
        </w:rPr>
      </w:pPr>
      <w:r w:rsidRPr="005A6E17">
        <w:rPr>
          <w:rFonts w:ascii="Book Antiqua" w:hAnsi="Book Antiqua" w:cs="Arial"/>
          <w:color w:val="000000"/>
          <w:sz w:val="24"/>
          <w:szCs w:val="24"/>
          <w:lang w:val="en-GB" w:eastAsia="it-IT"/>
        </w:rPr>
        <w:t xml:space="preserve">They showed that the expression of </w:t>
      </w:r>
      <w:proofErr w:type="spellStart"/>
      <w:r w:rsidRPr="005A6E17">
        <w:rPr>
          <w:rFonts w:ascii="Book Antiqua" w:hAnsi="Book Antiqua" w:cs="Arial"/>
          <w:color w:val="000000"/>
          <w:sz w:val="24"/>
          <w:szCs w:val="24"/>
          <w:lang w:val="en-GB" w:eastAsia="it-IT"/>
        </w:rPr>
        <w:t>serpin</w:t>
      </w:r>
      <w:proofErr w:type="spellEnd"/>
      <w:r w:rsidRPr="005A6E17">
        <w:rPr>
          <w:rFonts w:ascii="Book Antiqua" w:hAnsi="Book Antiqua" w:cs="Arial"/>
          <w:color w:val="000000"/>
          <w:sz w:val="24"/>
          <w:szCs w:val="24"/>
          <w:lang w:val="en-GB" w:eastAsia="it-IT"/>
        </w:rPr>
        <w:t xml:space="preserve"> B5 in 377 patients with CRC </w:t>
      </w:r>
      <w:r w:rsidR="000A3EB5" w:rsidRPr="005A6E17">
        <w:rPr>
          <w:rFonts w:ascii="Book Antiqua" w:hAnsi="Book Antiqua" w:cs="Arial"/>
          <w:color w:val="000000"/>
          <w:sz w:val="24"/>
          <w:szCs w:val="24"/>
          <w:lang w:val="en-GB" w:eastAsia="it-IT"/>
        </w:rPr>
        <w:t>is</w:t>
      </w:r>
      <w:r w:rsidRPr="005A6E17">
        <w:rPr>
          <w:rFonts w:ascii="Book Antiqua" w:hAnsi="Book Antiqua" w:cs="Arial"/>
          <w:color w:val="000000"/>
          <w:sz w:val="24"/>
          <w:szCs w:val="24"/>
          <w:lang w:val="en-GB" w:eastAsia="it-IT"/>
        </w:rPr>
        <w:t xml:space="preserve"> associated with CEA levels, histology, stage, lymph node metastasis, lymphatic and </w:t>
      </w:r>
      <w:proofErr w:type="spellStart"/>
      <w:r w:rsidRPr="005A6E17">
        <w:rPr>
          <w:rFonts w:ascii="Book Antiqua" w:hAnsi="Book Antiqua" w:cs="Arial"/>
          <w:color w:val="000000"/>
          <w:sz w:val="24"/>
          <w:szCs w:val="24"/>
          <w:lang w:val="en-GB" w:eastAsia="it-IT"/>
        </w:rPr>
        <w:t>perineural</w:t>
      </w:r>
      <w:proofErr w:type="spellEnd"/>
      <w:r w:rsidRPr="005A6E17">
        <w:rPr>
          <w:rFonts w:ascii="Book Antiqua" w:hAnsi="Book Antiqua" w:cs="Arial"/>
          <w:color w:val="000000"/>
          <w:sz w:val="24"/>
          <w:szCs w:val="24"/>
          <w:lang w:val="en-GB" w:eastAsia="it-IT"/>
        </w:rPr>
        <w:t xml:space="preserve"> invasion, and especially with a reduced DFS (</w:t>
      </w:r>
      <w:r w:rsidR="006535CD" w:rsidRPr="006535CD">
        <w:rPr>
          <w:rFonts w:ascii="Book Antiqua" w:hAnsi="Book Antiqua" w:cs="Arial"/>
          <w:i/>
          <w:caps/>
          <w:color w:val="000000"/>
          <w:sz w:val="24"/>
          <w:szCs w:val="24"/>
          <w:lang w:val="en-GB" w:eastAsia="it-IT"/>
        </w:rPr>
        <w:t>p =</w:t>
      </w:r>
      <w:r w:rsidRPr="005A6E17">
        <w:rPr>
          <w:rFonts w:ascii="Book Antiqua" w:hAnsi="Book Antiqua" w:cs="Arial"/>
          <w:color w:val="000000"/>
          <w:sz w:val="24"/>
          <w:szCs w:val="24"/>
          <w:lang w:val="en-GB" w:eastAsia="it-IT"/>
        </w:rPr>
        <w:t xml:space="preserve"> 0.001) and OS (</w:t>
      </w:r>
      <w:r w:rsidR="006535CD" w:rsidRPr="006535CD">
        <w:rPr>
          <w:rFonts w:ascii="Book Antiqua" w:hAnsi="Book Antiqua" w:cs="Arial"/>
          <w:i/>
          <w:caps/>
          <w:color w:val="000000"/>
          <w:sz w:val="24"/>
          <w:szCs w:val="24"/>
          <w:lang w:val="en-GB" w:eastAsia="it-IT"/>
        </w:rPr>
        <w:t>p =</w:t>
      </w:r>
      <w:r w:rsidRPr="005A6E17">
        <w:rPr>
          <w:rFonts w:ascii="Book Antiqua" w:hAnsi="Book Antiqua" w:cs="Arial"/>
          <w:color w:val="000000"/>
          <w:sz w:val="24"/>
          <w:szCs w:val="24"/>
          <w:lang w:val="en-GB" w:eastAsia="it-IT"/>
        </w:rPr>
        <w:t xml:space="preserve"> 0.017 ). These results indicate that in patients with </w:t>
      </w:r>
      <w:proofErr w:type="spellStart"/>
      <w:r w:rsidR="000A3EB5" w:rsidRPr="005A6E17">
        <w:rPr>
          <w:rFonts w:ascii="Book Antiqua" w:hAnsi="Book Antiqua" w:cs="Arial"/>
          <w:color w:val="000000"/>
          <w:sz w:val="24"/>
          <w:szCs w:val="24"/>
          <w:lang w:val="en-GB" w:eastAsia="it-IT"/>
        </w:rPr>
        <w:t>mCRC</w:t>
      </w:r>
      <w:proofErr w:type="spellEnd"/>
      <w:r w:rsidR="000A3EB5" w:rsidRPr="005A6E17">
        <w:rPr>
          <w:rFonts w:ascii="Book Antiqua" w:hAnsi="Book Antiqua" w:cs="Arial"/>
          <w:color w:val="000000"/>
          <w:sz w:val="24"/>
          <w:szCs w:val="24"/>
          <w:lang w:val="en-GB" w:eastAsia="it-IT"/>
        </w:rPr>
        <w:t>,</w:t>
      </w:r>
      <w:r w:rsidRPr="005A6E17">
        <w:rPr>
          <w:rFonts w:ascii="Book Antiqua" w:hAnsi="Book Antiqua" w:cs="Arial"/>
          <w:color w:val="000000"/>
          <w:sz w:val="24"/>
          <w:szCs w:val="24"/>
          <w:lang w:val="en-GB" w:eastAsia="it-IT"/>
        </w:rPr>
        <w:t xml:space="preserve"> increased levels of </w:t>
      </w:r>
      <w:proofErr w:type="spellStart"/>
      <w:r w:rsidRPr="005A6E17">
        <w:rPr>
          <w:rFonts w:ascii="Book Antiqua" w:hAnsi="Book Antiqua" w:cs="Arial"/>
          <w:color w:val="000000"/>
          <w:sz w:val="24"/>
          <w:szCs w:val="24"/>
          <w:lang w:val="en-GB" w:eastAsia="it-IT"/>
        </w:rPr>
        <w:t>serpin</w:t>
      </w:r>
      <w:proofErr w:type="spellEnd"/>
      <w:r w:rsidRPr="005A6E17">
        <w:rPr>
          <w:rFonts w:ascii="Book Antiqua" w:hAnsi="Book Antiqua" w:cs="Arial"/>
          <w:color w:val="000000"/>
          <w:sz w:val="24"/>
          <w:szCs w:val="24"/>
          <w:lang w:val="en-GB" w:eastAsia="it-IT"/>
        </w:rPr>
        <w:t xml:space="preserve"> B5 could represent a negative prognostic marker correlated with the levels of CEA.</w:t>
      </w:r>
    </w:p>
    <w:p w:rsidR="00B12FA2" w:rsidRPr="005A6E17" w:rsidRDefault="00B12FA2" w:rsidP="00E42378">
      <w:pPr>
        <w:adjustRightInd w:val="0"/>
        <w:snapToGrid w:val="0"/>
        <w:spacing w:after="0" w:line="360" w:lineRule="auto"/>
        <w:ind w:firstLineChars="200" w:firstLine="480"/>
        <w:jc w:val="both"/>
        <w:rPr>
          <w:rFonts w:ascii="Book Antiqua" w:hAnsi="Book Antiqua"/>
          <w:sz w:val="24"/>
          <w:szCs w:val="24"/>
          <w:lang w:val="en-GB"/>
        </w:rPr>
      </w:pPr>
      <w:proofErr w:type="spellStart"/>
      <w:r w:rsidRPr="005A6E17">
        <w:rPr>
          <w:rFonts w:ascii="Book Antiqua" w:hAnsi="Book Antiqua"/>
          <w:sz w:val="24"/>
          <w:szCs w:val="24"/>
          <w:lang w:val="en-GB"/>
        </w:rPr>
        <w:t>Selcukbiricik</w:t>
      </w:r>
      <w:proofErr w:type="spellEnd"/>
      <w:r w:rsidR="006535CD" w:rsidRPr="006535CD">
        <w:rPr>
          <w:rFonts w:ascii="Book Antiqua" w:hAnsi="Book Antiqua"/>
          <w:i/>
          <w:sz w:val="24"/>
          <w:szCs w:val="24"/>
          <w:lang w:val="en-GB"/>
        </w:rPr>
        <w:t xml:space="preserve"> </w:t>
      </w:r>
      <w:r w:rsidR="006535CD" w:rsidRPr="006535CD">
        <w:rPr>
          <w:rFonts w:ascii="Book Antiqua" w:hAnsi="Book Antiqua"/>
          <w:i/>
          <w:sz w:val="24"/>
          <w:szCs w:val="24"/>
          <w:lang w:val="en-GB" w:eastAsia="zh-CN"/>
        </w:rPr>
        <w:t xml:space="preserve">et </w:t>
      </w:r>
      <w:proofErr w:type="gramStart"/>
      <w:r w:rsidR="006535CD" w:rsidRPr="006535CD">
        <w:rPr>
          <w:rFonts w:ascii="Book Antiqua" w:hAnsi="Book Antiqua"/>
          <w:i/>
          <w:sz w:val="24"/>
          <w:szCs w:val="24"/>
          <w:lang w:val="en-GB" w:eastAsia="zh-CN"/>
        </w:rPr>
        <w:t>al</w:t>
      </w:r>
      <w:r w:rsidRPr="005A6E17">
        <w:rPr>
          <w:rFonts w:ascii="Book Antiqua" w:hAnsi="Book Antiqua"/>
          <w:sz w:val="24"/>
          <w:szCs w:val="24"/>
          <w:vertAlign w:val="superscript"/>
          <w:lang w:val="en-GB"/>
        </w:rPr>
        <w:t>[</w:t>
      </w:r>
      <w:proofErr w:type="gramEnd"/>
      <w:r w:rsidR="003805AC" w:rsidRPr="005A6E17">
        <w:rPr>
          <w:rFonts w:ascii="Book Antiqua" w:hAnsi="Book Antiqua"/>
          <w:sz w:val="24"/>
          <w:szCs w:val="24"/>
          <w:vertAlign w:val="superscript"/>
          <w:lang w:val="en-GB"/>
        </w:rPr>
        <w:t>16]</w:t>
      </w:r>
      <w:r w:rsidR="003805AC" w:rsidRPr="005A6E17">
        <w:rPr>
          <w:rFonts w:ascii="Book Antiqua" w:hAnsi="Book Antiqua"/>
          <w:sz w:val="24"/>
          <w:szCs w:val="24"/>
          <w:lang w:val="en-GB"/>
        </w:rPr>
        <w:t xml:space="preserve"> </w:t>
      </w:r>
      <w:r w:rsidRPr="005A6E17">
        <w:rPr>
          <w:rFonts w:ascii="Book Antiqua" w:hAnsi="Book Antiqua"/>
          <w:sz w:val="24"/>
          <w:szCs w:val="24"/>
          <w:lang w:val="en-GB"/>
        </w:rPr>
        <w:t xml:space="preserve">aimed to determine the prognostic role of initial CEA and CA 19-9 values in </w:t>
      </w:r>
      <w:proofErr w:type="spellStart"/>
      <w:r w:rsidRPr="005A6E17">
        <w:rPr>
          <w:rFonts w:ascii="Book Antiqua" w:hAnsi="Book Antiqua"/>
          <w:sz w:val="24"/>
          <w:szCs w:val="24"/>
          <w:lang w:val="en-GB"/>
        </w:rPr>
        <w:t>m</w:t>
      </w:r>
      <w:r w:rsidR="002716D7" w:rsidRPr="005A6E17">
        <w:rPr>
          <w:rFonts w:ascii="Book Antiqua" w:hAnsi="Book Antiqua"/>
          <w:sz w:val="24"/>
          <w:szCs w:val="24"/>
          <w:lang w:val="en-GB"/>
        </w:rPr>
        <w:t>CRC</w:t>
      </w:r>
      <w:proofErr w:type="spellEnd"/>
      <w:r w:rsidRPr="005A6E17">
        <w:rPr>
          <w:rFonts w:ascii="Book Antiqua" w:hAnsi="Book Antiqua"/>
          <w:sz w:val="24"/>
          <w:szCs w:val="24"/>
          <w:lang w:val="en-GB"/>
        </w:rPr>
        <w:t xml:space="preserve"> patients according to the status of </w:t>
      </w:r>
      <w:r w:rsidR="002716D7" w:rsidRPr="005A6E17">
        <w:rPr>
          <w:rFonts w:ascii="Book Antiqua" w:hAnsi="Book Antiqua"/>
          <w:i/>
          <w:sz w:val="24"/>
          <w:szCs w:val="24"/>
          <w:lang w:val="en-GB"/>
        </w:rPr>
        <w:t>KRAS</w:t>
      </w:r>
      <w:r w:rsidRPr="005A6E17">
        <w:rPr>
          <w:rFonts w:ascii="Book Antiqua" w:hAnsi="Book Antiqua"/>
          <w:sz w:val="24"/>
          <w:szCs w:val="24"/>
          <w:lang w:val="en-GB"/>
        </w:rPr>
        <w:t xml:space="preserve">. In particular, they have questioned whether the high initial CEA and CA 19-9 levels could be associated with the presence of </w:t>
      </w:r>
      <w:r w:rsidR="002716D7" w:rsidRPr="005A6E17">
        <w:rPr>
          <w:rFonts w:ascii="Book Antiqua" w:hAnsi="Book Antiqua"/>
          <w:i/>
          <w:sz w:val="24"/>
          <w:szCs w:val="24"/>
          <w:lang w:val="en-GB"/>
        </w:rPr>
        <w:t>KRAS</w:t>
      </w:r>
      <w:r w:rsidRPr="005A6E17">
        <w:rPr>
          <w:rFonts w:ascii="Book Antiqua" w:hAnsi="Book Antiqua"/>
          <w:sz w:val="24"/>
          <w:szCs w:val="24"/>
          <w:lang w:val="en-GB"/>
        </w:rPr>
        <w:t xml:space="preserve"> mutat</w:t>
      </w:r>
      <w:r w:rsidR="000A3EB5" w:rsidRPr="005A6E17">
        <w:rPr>
          <w:rFonts w:ascii="Book Antiqua" w:hAnsi="Book Antiqua"/>
          <w:sz w:val="24"/>
          <w:szCs w:val="24"/>
          <w:lang w:val="en-GB"/>
        </w:rPr>
        <w:t xml:space="preserve">ion in patients with </w:t>
      </w:r>
      <w:proofErr w:type="spellStart"/>
      <w:r w:rsidR="000A3EB5" w:rsidRPr="005A6E17">
        <w:rPr>
          <w:rFonts w:ascii="Book Antiqua" w:hAnsi="Book Antiqua"/>
          <w:sz w:val="24"/>
          <w:szCs w:val="24"/>
          <w:lang w:val="en-GB"/>
        </w:rPr>
        <w:t>m</w:t>
      </w:r>
      <w:r w:rsidR="002716D7" w:rsidRPr="005A6E17">
        <w:rPr>
          <w:rFonts w:ascii="Book Antiqua" w:hAnsi="Book Antiqua"/>
          <w:sz w:val="24"/>
          <w:szCs w:val="24"/>
          <w:lang w:val="en-GB"/>
        </w:rPr>
        <w:t>CRC</w:t>
      </w:r>
      <w:proofErr w:type="spellEnd"/>
      <w:r w:rsidRPr="005A6E17">
        <w:rPr>
          <w:rFonts w:ascii="Book Antiqua" w:hAnsi="Book Antiqua"/>
          <w:sz w:val="24"/>
          <w:szCs w:val="24"/>
          <w:lang w:val="en-GB"/>
        </w:rPr>
        <w:t xml:space="preserve">. </w:t>
      </w:r>
    </w:p>
    <w:p w:rsidR="00031207" w:rsidRPr="005A6E17" w:rsidRDefault="00031207"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Between 2000 and 2010, a total </w:t>
      </w:r>
      <w:r w:rsidR="000A3EB5" w:rsidRPr="005A6E17">
        <w:rPr>
          <w:rFonts w:ascii="Book Antiqua" w:hAnsi="Book Antiqua"/>
          <w:sz w:val="24"/>
          <w:szCs w:val="24"/>
          <w:lang w:val="en-GB"/>
        </w:rPr>
        <w:t xml:space="preserve">of 215 patients with </w:t>
      </w:r>
      <w:proofErr w:type="spellStart"/>
      <w:r w:rsidR="000A3EB5" w:rsidRPr="005A6E17">
        <w:rPr>
          <w:rFonts w:ascii="Book Antiqua" w:hAnsi="Book Antiqua"/>
          <w:sz w:val="24"/>
          <w:szCs w:val="24"/>
          <w:lang w:val="en-GB"/>
        </w:rPr>
        <w:t>m</w:t>
      </w:r>
      <w:r w:rsidR="002716D7" w:rsidRPr="005A6E17">
        <w:rPr>
          <w:rFonts w:ascii="Book Antiqua" w:hAnsi="Book Antiqua"/>
          <w:sz w:val="24"/>
          <w:szCs w:val="24"/>
          <w:lang w:val="en-GB"/>
        </w:rPr>
        <w:t>CRC</w:t>
      </w:r>
      <w:proofErr w:type="spellEnd"/>
      <w:r w:rsidRPr="005A6E17">
        <w:rPr>
          <w:rFonts w:ascii="Book Antiqua" w:hAnsi="Book Antiqua"/>
          <w:sz w:val="24"/>
          <w:szCs w:val="24"/>
          <w:lang w:val="en-GB"/>
        </w:rPr>
        <w:t xml:space="preserve"> treated and followed up in </w:t>
      </w:r>
      <w:r w:rsidRPr="005A6E17">
        <w:rPr>
          <w:rFonts w:ascii="Book Antiqua" w:hAnsi="Book Antiqua"/>
          <w:sz w:val="24"/>
          <w:szCs w:val="24"/>
          <w:lang w:val="en-US"/>
        </w:rPr>
        <w:t>Turkey</w:t>
      </w:r>
      <w:r w:rsidR="000A3EB5" w:rsidRPr="005A6E17">
        <w:rPr>
          <w:rFonts w:ascii="Book Antiqua" w:hAnsi="Book Antiqua"/>
          <w:sz w:val="24"/>
          <w:szCs w:val="24"/>
          <w:lang w:val="en-US"/>
        </w:rPr>
        <w:t>,</w:t>
      </w:r>
      <w:r w:rsidRPr="005A6E17">
        <w:rPr>
          <w:rFonts w:ascii="Book Antiqua" w:hAnsi="Book Antiqua"/>
          <w:sz w:val="24"/>
          <w:szCs w:val="24"/>
          <w:lang w:val="en-GB"/>
        </w:rPr>
        <w:t xml:space="preserve"> </w:t>
      </w:r>
      <w:r w:rsidR="000A3EB5" w:rsidRPr="005A6E17">
        <w:rPr>
          <w:rFonts w:ascii="Book Antiqua" w:hAnsi="Book Antiqua"/>
          <w:sz w:val="24"/>
          <w:szCs w:val="24"/>
          <w:lang w:val="en-GB"/>
        </w:rPr>
        <w:t>have been</w:t>
      </w:r>
      <w:r w:rsidRPr="005A6E17">
        <w:rPr>
          <w:rFonts w:ascii="Book Antiqua" w:hAnsi="Book Antiqua"/>
          <w:sz w:val="24"/>
          <w:szCs w:val="24"/>
          <w:lang w:val="en-GB"/>
        </w:rPr>
        <w:t xml:space="preserve"> </w:t>
      </w:r>
      <w:proofErr w:type="spellStart"/>
      <w:r w:rsidRPr="005A6E17">
        <w:rPr>
          <w:rFonts w:ascii="Book Antiqua" w:hAnsi="Book Antiqua"/>
          <w:sz w:val="24"/>
          <w:szCs w:val="24"/>
          <w:lang w:val="en-GB"/>
        </w:rPr>
        <w:t>analyzed</w:t>
      </w:r>
      <w:proofErr w:type="spellEnd"/>
      <w:r w:rsidRPr="005A6E17">
        <w:rPr>
          <w:rFonts w:ascii="Book Antiqua" w:hAnsi="Book Antiqua"/>
          <w:sz w:val="24"/>
          <w:szCs w:val="24"/>
          <w:lang w:val="en-GB"/>
        </w:rPr>
        <w:t xml:space="preserve">. Smokers </w:t>
      </w:r>
      <w:r w:rsidR="000A3EB5" w:rsidRPr="005A6E17">
        <w:rPr>
          <w:rFonts w:ascii="Book Antiqua" w:hAnsi="Book Antiqua"/>
          <w:sz w:val="24"/>
          <w:szCs w:val="24"/>
          <w:lang w:val="en-GB"/>
        </w:rPr>
        <w:t>have been</w:t>
      </w:r>
      <w:r w:rsidRPr="005A6E17">
        <w:rPr>
          <w:rFonts w:ascii="Book Antiqua" w:hAnsi="Book Antiqua"/>
          <w:sz w:val="24"/>
          <w:szCs w:val="24"/>
          <w:lang w:val="en-GB"/>
        </w:rPr>
        <w:t xml:space="preserve"> excluded from the study. The </w:t>
      </w:r>
      <w:r w:rsidR="000A3EB5" w:rsidRPr="005A6E17">
        <w:rPr>
          <w:rFonts w:ascii="Book Antiqua" w:hAnsi="Book Antiqua"/>
          <w:sz w:val="24"/>
          <w:szCs w:val="24"/>
          <w:lang w:val="en-GB"/>
        </w:rPr>
        <w:t>clinic-</w:t>
      </w:r>
      <w:r w:rsidRPr="005A6E17">
        <w:rPr>
          <w:rFonts w:ascii="Book Antiqua" w:hAnsi="Book Antiqua"/>
          <w:sz w:val="24"/>
          <w:szCs w:val="24"/>
          <w:lang w:val="en-GB"/>
        </w:rPr>
        <w:t>pathological findings and initial CEA and CA</w:t>
      </w:r>
      <w:r w:rsidR="00B325DC" w:rsidRPr="005A6E17">
        <w:rPr>
          <w:rFonts w:ascii="Book Antiqua" w:hAnsi="Book Antiqua"/>
          <w:sz w:val="24"/>
          <w:szCs w:val="24"/>
          <w:lang w:val="en-GB"/>
        </w:rPr>
        <w:t xml:space="preserve"> </w:t>
      </w:r>
      <w:r w:rsidRPr="005A6E17">
        <w:rPr>
          <w:rFonts w:ascii="Book Antiqua" w:hAnsi="Book Antiqua"/>
          <w:sz w:val="24"/>
          <w:szCs w:val="24"/>
          <w:lang w:val="en-GB"/>
        </w:rPr>
        <w:t xml:space="preserve">19-9 values </w:t>
      </w:r>
      <w:r w:rsidR="000A3EB5" w:rsidRPr="005A6E17">
        <w:rPr>
          <w:rFonts w:ascii="Book Antiqua" w:hAnsi="Book Antiqua"/>
          <w:sz w:val="24"/>
          <w:szCs w:val="24"/>
          <w:lang w:val="en-GB"/>
        </w:rPr>
        <w:t>have been</w:t>
      </w:r>
      <w:r w:rsidRPr="005A6E17">
        <w:rPr>
          <w:rFonts w:ascii="Book Antiqua" w:hAnsi="Book Antiqua"/>
          <w:sz w:val="24"/>
          <w:szCs w:val="24"/>
          <w:lang w:val="en-GB"/>
        </w:rPr>
        <w:t xml:space="preserve"> determined. </w:t>
      </w:r>
    </w:p>
    <w:p w:rsidR="00031207" w:rsidRPr="005A6E17" w:rsidRDefault="002716D7"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i/>
          <w:sz w:val="24"/>
          <w:szCs w:val="24"/>
          <w:lang w:val="en-GB"/>
        </w:rPr>
        <w:t>KRAS</w:t>
      </w:r>
      <w:r w:rsidR="00031207" w:rsidRPr="005A6E17">
        <w:rPr>
          <w:rFonts w:ascii="Book Antiqua" w:hAnsi="Book Antiqua"/>
          <w:sz w:val="24"/>
          <w:szCs w:val="24"/>
          <w:lang w:val="en-GB"/>
        </w:rPr>
        <w:t xml:space="preserve"> mutation analysis </w:t>
      </w:r>
      <w:r w:rsidR="000A3EB5" w:rsidRPr="005A6E17">
        <w:rPr>
          <w:rFonts w:ascii="Book Antiqua" w:hAnsi="Book Antiqua"/>
          <w:sz w:val="24"/>
          <w:szCs w:val="24"/>
          <w:lang w:val="en-GB"/>
        </w:rPr>
        <w:t>has been</w:t>
      </w:r>
      <w:r w:rsidR="00031207" w:rsidRPr="005A6E17">
        <w:rPr>
          <w:rFonts w:ascii="Book Antiqua" w:hAnsi="Book Antiqua"/>
          <w:sz w:val="24"/>
          <w:szCs w:val="24"/>
          <w:lang w:val="en-GB"/>
        </w:rPr>
        <w:t xml:space="preserve"> performed using quantitative PCR evaluation of the DNA from the tumo</w:t>
      </w:r>
      <w:r w:rsidR="00B325DC" w:rsidRPr="005A6E17">
        <w:rPr>
          <w:rFonts w:ascii="Book Antiqua" w:hAnsi="Book Antiqua"/>
          <w:sz w:val="24"/>
          <w:szCs w:val="24"/>
          <w:lang w:val="en-GB"/>
        </w:rPr>
        <w:t>u</w:t>
      </w:r>
      <w:r w:rsidR="00031207" w:rsidRPr="005A6E17">
        <w:rPr>
          <w:rFonts w:ascii="Book Antiqua" w:hAnsi="Book Antiqua"/>
          <w:sz w:val="24"/>
          <w:szCs w:val="24"/>
          <w:lang w:val="en-GB"/>
        </w:rPr>
        <w:t xml:space="preserve">r </w:t>
      </w:r>
      <w:proofErr w:type="gramStart"/>
      <w:r w:rsidR="00031207" w:rsidRPr="005A6E17">
        <w:rPr>
          <w:rFonts w:ascii="Book Antiqua" w:hAnsi="Book Antiqua"/>
          <w:sz w:val="24"/>
          <w:szCs w:val="24"/>
          <w:lang w:val="en-GB"/>
        </w:rPr>
        <w:t>tissues</w:t>
      </w:r>
      <w:r w:rsidR="008F36A6" w:rsidRPr="005A6E17">
        <w:rPr>
          <w:rFonts w:ascii="Book Antiqua" w:hAnsi="Book Antiqua"/>
          <w:sz w:val="24"/>
          <w:szCs w:val="24"/>
          <w:vertAlign w:val="superscript"/>
          <w:lang w:val="en-GB"/>
        </w:rPr>
        <w:t>[</w:t>
      </w:r>
      <w:proofErr w:type="gramEnd"/>
      <w:r w:rsidR="008F36A6" w:rsidRPr="005A6E17">
        <w:rPr>
          <w:rFonts w:ascii="Book Antiqua" w:hAnsi="Book Antiqua"/>
          <w:sz w:val="24"/>
          <w:szCs w:val="24"/>
          <w:vertAlign w:val="superscript"/>
          <w:lang w:val="en-GB"/>
        </w:rPr>
        <w:t>17]</w:t>
      </w:r>
      <w:r w:rsidR="00031207" w:rsidRPr="005A6E17">
        <w:rPr>
          <w:rFonts w:ascii="Book Antiqua" w:hAnsi="Book Antiqua"/>
          <w:sz w:val="24"/>
          <w:szCs w:val="24"/>
          <w:lang w:val="en-GB"/>
        </w:rPr>
        <w:t>.</w:t>
      </w:r>
    </w:p>
    <w:p w:rsidR="008F758B" w:rsidRPr="005A6E17" w:rsidRDefault="002716D7"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i/>
          <w:sz w:val="24"/>
          <w:szCs w:val="24"/>
          <w:lang w:val="en-GB"/>
        </w:rPr>
        <w:t>KRAS</w:t>
      </w:r>
      <w:r w:rsidR="008F758B" w:rsidRPr="005A6E17">
        <w:rPr>
          <w:rFonts w:ascii="Book Antiqua" w:hAnsi="Book Antiqua"/>
          <w:sz w:val="24"/>
          <w:szCs w:val="24"/>
          <w:lang w:val="en-GB"/>
        </w:rPr>
        <w:t xml:space="preserve"> mutations </w:t>
      </w:r>
      <w:r w:rsidR="000A3EB5" w:rsidRPr="005A6E17">
        <w:rPr>
          <w:rFonts w:ascii="Book Antiqua" w:hAnsi="Book Antiqua"/>
          <w:sz w:val="24"/>
          <w:szCs w:val="24"/>
          <w:lang w:val="en-GB"/>
        </w:rPr>
        <w:t>have been</w:t>
      </w:r>
      <w:r w:rsidR="008F758B" w:rsidRPr="005A6E17">
        <w:rPr>
          <w:rFonts w:ascii="Book Antiqua" w:hAnsi="Book Antiqua"/>
          <w:sz w:val="24"/>
          <w:szCs w:val="24"/>
          <w:lang w:val="en-GB"/>
        </w:rPr>
        <w:t xml:space="preserve"> detected in 99 of the patients (46%). </w:t>
      </w:r>
      <w:r w:rsidRPr="005A6E17">
        <w:rPr>
          <w:rFonts w:ascii="Book Antiqua" w:hAnsi="Book Antiqua"/>
          <w:i/>
          <w:sz w:val="24"/>
          <w:szCs w:val="24"/>
          <w:lang w:val="en-GB"/>
        </w:rPr>
        <w:t>KRAS</w:t>
      </w:r>
      <w:r w:rsidR="008F758B" w:rsidRPr="005A6E17">
        <w:rPr>
          <w:rFonts w:ascii="Book Antiqua" w:hAnsi="Book Antiqua"/>
          <w:sz w:val="24"/>
          <w:szCs w:val="24"/>
          <w:lang w:val="en-GB"/>
        </w:rPr>
        <w:t xml:space="preserve"> </w:t>
      </w:r>
      <w:r w:rsidR="000A3EB5" w:rsidRPr="005A6E17">
        <w:rPr>
          <w:rFonts w:ascii="Book Antiqua" w:hAnsi="Book Antiqua"/>
          <w:sz w:val="24"/>
          <w:szCs w:val="24"/>
          <w:lang w:val="en-GB"/>
        </w:rPr>
        <w:t>has been</w:t>
      </w:r>
      <w:r w:rsidR="008F758B" w:rsidRPr="005A6E17">
        <w:rPr>
          <w:rFonts w:ascii="Book Antiqua" w:hAnsi="Book Antiqua"/>
          <w:sz w:val="24"/>
          <w:szCs w:val="24"/>
          <w:lang w:val="en-GB"/>
        </w:rPr>
        <w:t xml:space="preserve"> found to be wild type in 116 patients (54</w:t>
      </w:r>
      <w:r w:rsidR="00781CC3" w:rsidRPr="005A6E17">
        <w:rPr>
          <w:rFonts w:ascii="Book Antiqua" w:hAnsi="Book Antiqua"/>
          <w:sz w:val="24"/>
          <w:szCs w:val="24"/>
          <w:lang w:val="en-GB"/>
        </w:rPr>
        <w:t>%</w:t>
      </w:r>
      <w:r w:rsidR="008F758B" w:rsidRPr="005A6E17">
        <w:rPr>
          <w:rFonts w:ascii="Book Antiqua" w:hAnsi="Book Antiqua"/>
          <w:sz w:val="24"/>
          <w:szCs w:val="24"/>
          <w:lang w:val="en-GB"/>
        </w:rPr>
        <w:t xml:space="preserve">). Significant differences </w:t>
      </w:r>
      <w:r w:rsidR="000A3EB5" w:rsidRPr="005A6E17">
        <w:rPr>
          <w:rFonts w:ascii="Book Antiqua" w:hAnsi="Book Antiqua"/>
          <w:sz w:val="24"/>
          <w:szCs w:val="24"/>
          <w:lang w:val="en-GB"/>
        </w:rPr>
        <w:t>have been</w:t>
      </w:r>
      <w:r w:rsidR="008F758B" w:rsidRPr="005A6E17">
        <w:rPr>
          <w:rFonts w:ascii="Book Antiqua" w:hAnsi="Book Antiqua"/>
          <w:sz w:val="24"/>
          <w:szCs w:val="24"/>
          <w:lang w:val="en-GB"/>
        </w:rPr>
        <w:t xml:space="preserve"> detected between the </w:t>
      </w:r>
      <w:r w:rsidRPr="005A6E17">
        <w:rPr>
          <w:rFonts w:ascii="Book Antiqua" w:hAnsi="Book Antiqua"/>
          <w:i/>
          <w:sz w:val="24"/>
          <w:szCs w:val="24"/>
          <w:lang w:val="en-GB"/>
        </w:rPr>
        <w:t>KRAS</w:t>
      </w:r>
      <w:r w:rsidR="008F758B" w:rsidRPr="005A6E17">
        <w:rPr>
          <w:rFonts w:ascii="Book Antiqua" w:hAnsi="Book Antiqua"/>
          <w:sz w:val="24"/>
          <w:szCs w:val="24"/>
          <w:lang w:val="en-GB"/>
        </w:rPr>
        <w:t xml:space="preserve"> wild-type and mutant groups with respect to age and the initial serum CEA levels. The median </w:t>
      </w:r>
      <w:r w:rsidR="00863058" w:rsidRPr="005A6E17">
        <w:rPr>
          <w:rFonts w:ascii="Book Antiqua" w:hAnsi="Book Antiqua"/>
          <w:sz w:val="24"/>
          <w:szCs w:val="24"/>
          <w:lang w:val="en-GB"/>
        </w:rPr>
        <w:t>OS</w:t>
      </w:r>
      <w:r w:rsidR="008F758B" w:rsidRPr="005A6E17">
        <w:rPr>
          <w:rFonts w:ascii="Book Antiqua" w:hAnsi="Book Antiqua"/>
          <w:sz w:val="24"/>
          <w:szCs w:val="24"/>
          <w:lang w:val="en-GB"/>
        </w:rPr>
        <w:t xml:space="preserve"> time and 3-year OS rate for patients with a high initial CEA level (&gt;</w:t>
      </w:r>
      <w:r w:rsidR="00D57214">
        <w:rPr>
          <w:rFonts w:ascii="Book Antiqua" w:hAnsi="Book Antiqua" w:hint="eastAsia"/>
          <w:sz w:val="24"/>
          <w:szCs w:val="24"/>
          <w:lang w:val="en-GB" w:eastAsia="zh-CN"/>
        </w:rPr>
        <w:t xml:space="preserve"> </w:t>
      </w:r>
      <w:r w:rsidR="008F758B" w:rsidRPr="005A6E17">
        <w:rPr>
          <w:rFonts w:ascii="Book Antiqua" w:hAnsi="Book Antiqua"/>
          <w:sz w:val="24"/>
          <w:szCs w:val="24"/>
          <w:lang w:val="en-GB"/>
        </w:rPr>
        <w:lastRenderedPageBreak/>
        <w:t xml:space="preserve">5 ng/mL) </w:t>
      </w:r>
      <w:r w:rsidR="00516EDC" w:rsidRPr="005A6E17">
        <w:rPr>
          <w:rFonts w:ascii="Book Antiqua" w:hAnsi="Book Antiqua"/>
          <w:sz w:val="24"/>
          <w:szCs w:val="24"/>
          <w:lang w:val="en-GB"/>
        </w:rPr>
        <w:t>have been</w:t>
      </w:r>
      <w:r w:rsidR="008F758B" w:rsidRPr="005A6E17">
        <w:rPr>
          <w:rFonts w:ascii="Book Antiqua" w:hAnsi="Book Antiqua"/>
          <w:sz w:val="24"/>
          <w:szCs w:val="24"/>
          <w:lang w:val="en-GB"/>
        </w:rPr>
        <w:t xml:space="preserve"> significantly shorter than those of patients with a low initial CEA level (&lt;</w:t>
      </w:r>
      <w:r w:rsidR="00D57214">
        <w:rPr>
          <w:rFonts w:ascii="Book Antiqua" w:hAnsi="Book Antiqua" w:hint="eastAsia"/>
          <w:sz w:val="24"/>
          <w:szCs w:val="24"/>
          <w:lang w:val="en-GB" w:eastAsia="zh-CN"/>
        </w:rPr>
        <w:t xml:space="preserve"> </w:t>
      </w:r>
      <w:r w:rsidR="008F758B" w:rsidRPr="005A6E17">
        <w:rPr>
          <w:rFonts w:ascii="Book Antiqua" w:hAnsi="Book Antiqua"/>
          <w:sz w:val="24"/>
          <w:szCs w:val="24"/>
          <w:lang w:val="en-GB"/>
        </w:rPr>
        <w:t xml:space="preserve">5 ng/mL) (50.5 </w:t>
      </w:r>
      <w:proofErr w:type="spellStart"/>
      <w:r w:rsidR="005A6E17">
        <w:rPr>
          <w:rFonts w:ascii="Book Antiqua" w:hAnsi="Book Antiqua"/>
          <w:sz w:val="24"/>
          <w:szCs w:val="24"/>
          <w:lang w:val="en-GB"/>
        </w:rPr>
        <w:t>mo</w:t>
      </w:r>
      <w:proofErr w:type="spellEnd"/>
      <w:r w:rsidR="00D57214">
        <w:rPr>
          <w:rFonts w:ascii="Book Antiqua" w:hAnsi="Book Antiqua"/>
          <w:sz w:val="24"/>
          <w:szCs w:val="24"/>
          <w:lang w:val="en-GB"/>
        </w:rPr>
        <w:t xml:space="preserve"> and 61.8% </w:t>
      </w:r>
      <w:r w:rsidR="00D57214" w:rsidRPr="00D57214">
        <w:rPr>
          <w:rFonts w:ascii="Book Antiqua" w:hAnsi="Book Antiqua"/>
          <w:i/>
          <w:sz w:val="24"/>
          <w:szCs w:val="24"/>
          <w:lang w:val="en-GB"/>
        </w:rPr>
        <w:t>vs</w:t>
      </w:r>
      <w:r w:rsidR="008F758B" w:rsidRPr="005A6E17">
        <w:rPr>
          <w:rFonts w:ascii="Book Antiqua" w:hAnsi="Book Antiqua"/>
          <w:sz w:val="24"/>
          <w:szCs w:val="24"/>
          <w:lang w:val="en-GB"/>
        </w:rPr>
        <w:t xml:space="preserve"> 78.6 </w:t>
      </w:r>
      <w:proofErr w:type="spellStart"/>
      <w:r w:rsidR="005A6E17">
        <w:rPr>
          <w:rFonts w:ascii="Book Antiqua" w:hAnsi="Book Antiqua"/>
          <w:sz w:val="24"/>
          <w:szCs w:val="24"/>
          <w:lang w:val="en-GB"/>
        </w:rPr>
        <w:t>mo</w:t>
      </w:r>
      <w:proofErr w:type="spellEnd"/>
      <w:r w:rsidR="008F758B" w:rsidRPr="005A6E17">
        <w:rPr>
          <w:rFonts w:ascii="Book Antiqua" w:hAnsi="Book Antiqua"/>
          <w:sz w:val="24"/>
          <w:szCs w:val="24"/>
          <w:lang w:val="en-GB"/>
        </w:rPr>
        <w:t xml:space="preserve"> and 79.1%, </w:t>
      </w:r>
      <w:r w:rsidR="004960D6" w:rsidRPr="004960D6">
        <w:rPr>
          <w:rFonts w:ascii="Book Antiqua" w:hAnsi="Book Antiqua"/>
          <w:i/>
          <w:caps/>
          <w:sz w:val="24"/>
          <w:szCs w:val="24"/>
          <w:lang w:val="en-GB"/>
        </w:rPr>
        <w:t>p =</w:t>
      </w:r>
      <w:r w:rsidR="004960D6">
        <w:rPr>
          <w:rFonts w:ascii="Book Antiqua" w:hAnsi="Book Antiqua" w:hint="eastAsia"/>
          <w:i/>
          <w:caps/>
          <w:sz w:val="24"/>
          <w:szCs w:val="24"/>
          <w:lang w:val="en-GB" w:eastAsia="zh-CN"/>
        </w:rPr>
        <w:t xml:space="preserve"> </w:t>
      </w:r>
      <w:r w:rsidR="008F758B" w:rsidRPr="005A6E17">
        <w:rPr>
          <w:rFonts w:ascii="Book Antiqua" w:hAnsi="Book Antiqua"/>
          <w:sz w:val="24"/>
          <w:szCs w:val="24"/>
          <w:lang w:val="en-GB"/>
        </w:rPr>
        <w:t xml:space="preserve">0.014). Multivariate analysis </w:t>
      </w:r>
      <w:r w:rsidR="00516EDC" w:rsidRPr="005A6E17">
        <w:rPr>
          <w:rFonts w:ascii="Book Antiqua" w:hAnsi="Book Antiqua"/>
          <w:sz w:val="24"/>
          <w:szCs w:val="24"/>
          <w:lang w:val="en-GB"/>
        </w:rPr>
        <w:t xml:space="preserve">has </w:t>
      </w:r>
      <w:r w:rsidR="008F758B" w:rsidRPr="005A6E17">
        <w:rPr>
          <w:rFonts w:ascii="Book Antiqua" w:hAnsi="Book Antiqua"/>
          <w:sz w:val="24"/>
          <w:szCs w:val="24"/>
          <w:lang w:val="en-GB"/>
        </w:rPr>
        <w:t>indicated stage at the time of diagnosis (</w:t>
      </w:r>
      <w:r w:rsidR="004960D6" w:rsidRPr="004960D6">
        <w:rPr>
          <w:rFonts w:ascii="Book Antiqua" w:hAnsi="Book Antiqua"/>
          <w:i/>
          <w:caps/>
          <w:sz w:val="24"/>
          <w:szCs w:val="24"/>
          <w:lang w:val="en-GB"/>
        </w:rPr>
        <w:t xml:space="preserve">p &lt; </w:t>
      </w:r>
      <w:r w:rsidR="008F758B" w:rsidRPr="005A6E17">
        <w:rPr>
          <w:rFonts w:ascii="Book Antiqua" w:hAnsi="Book Antiqua"/>
          <w:sz w:val="24"/>
          <w:szCs w:val="24"/>
          <w:lang w:val="en-GB"/>
        </w:rPr>
        <w:t>0.001) and</w:t>
      </w:r>
      <w:r w:rsidR="00664672" w:rsidRPr="005A6E17">
        <w:rPr>
          <w:rFonts w:ascii="Book Antiqua" w:hAnsi="Book Antiqua"/>
          <w:sz w:val="24"/>
          <w:szCs w:val="24"/>
          <w:lang w:val="en-GB"/>
        </w:rPr>
        <w:t xml:space="preserve"> low initial serum CEA level (</w:t>
      </w:r>
      <w:r w:rsidR="004960D6" w:rsidRPr="004960D6">
        <w:rPr>
          <w:rFonts w:ascii="Book Antiqua" w:hAnsi="Book Antiqua"/>
          <w:i/>
          <w:caps/>
          <w:sz w:val="24"/>
          <w:szCs w:val="24"/>
          <w:lang w:val="en-GB"/>
        </w:rPr>
        <w:t>p =</w:t>
      </w:r>
      <w:r w:rsidR="004960D6">
        <w:rPr>
          <w:rFonts w:ascii="Book Antiqua" w:hAnsi="Book Antiqua" w:hint="eastAsia"/>
          <w:i/>
          <w:caps/>
          <w:sz w:val="24"/>
          <w:szCs w:val="24"/>
          <w:lang w:val="en-GB" w:eastAsia="zh-CN"/>
        </w:rPr>
        <w:t xml:space="preserve"> </w:t>
      </w:r>
      <w:r w:rsidR="008F758B" w:rsidRPr="005A6E17">
        <w:rPr>
          <w:rFonts w:ascii="Book Antiqua" w:hAnsi="Book Antiqua"/>
          <w:sz w:val="24"/>
          <w:szCs w:val="24"/>
          <w:lang w:val="en-GB"/>
        </w:rPr>
        <w:t xml:space="preserve">0.037) </w:t>
      </w:r>
      <w:r w:rsidR="002B7F61" w:rsidRPr="005A6E17">
        <w:rPr>
          <w:rFonts w:ascii="Book Antiqua" w:hAnsi="Book Antiqua"/>
          <w:sz w:val="24"/>
          <w:szCs w:val="24"/>
          <w:lang w:val="en-GB"/>
        </w:rPr>
        <w:t>as</w:t>
      </w:r>
      <w:r w:rsidR="008F758B" w:rsidRPr="005A6E17">
        <w:rPr>
          <w:rFonts w:ascii="Book Antiqua" w:hAnsi="Book Antiqua"/>
          <w:sz w:val="24"/>
          <w:szCs w:val="24"/>
          <w:lang w:val="en-GB"/>
        </w:rPr>
        <w:t xml:space="preserve"> independent prognostic factors of OS. For </w:t>
      </w:r>
      <w:r w:rsidRPr="005A6E17">
        <w:rPr>
          <w:rFonts w:ascii="Book Antiqua" w:hAnsi="Book Antiqua"/>
          <w:i/>
          <w:sz w:val="24"/>
          <w:szCs w:val="24"/>
          <w:lang w:val="en-GB"/>
        </w:rPr>
        <w:t>KRAS</w:t>
      </w:r>
      <w:r w:rsidR="008F758B" w:rsidRPr="005A6E17">
        <w:rPr>
          <w:rFonts w:ascii="Book Antiqua" w:hAnsi="Book Antiqua"/>
          <w:sz w:val="24"/>
          <w:szCs w:val="24"/>
          <w:lang w:val="en-GB"/>
        </w:rPr>
        <w:t xml:space="preserve"> mutant patients, the stage at diagnosis (</w:t>
      </w:r>
      <w:r w:rsidR="004960D6" w:rsidRPr="004960D6">
        <w:rPr>
          <w:rFonts w:ascii="Book Antiqua" w:hAnsi="Book Antiqua"/>
          <w:i/>
          <w:caps/>
          <w:sz w:val="24"/>
          <w:szCs w:val="24"/>
          <w:lang w:val="en-GB"/>
        </w:rPr>
        <w:t>p =</w:t>
      </w:r>
      <w:r w:rsidR="004960D6">
        <w:rPr>
          <w:rFonts w:ascii="Book Antiqua" w:hAnsi="Book Antiqua" w:hint="eastAsia"/>
          <w:i/>
          <w:caps/>
          <w:sz w:val="24"/>
          <w:szCs w:val="24"/>
          <w:lang w:val="en-GB" w:eastAsia="zh-CN"/>
        </w:rPr>
        <w:t xml:space="preserve"> </w:t>
      </w:r>
      <w:r w:rsidR="008F758B" w:rsidRPr="005A6E17">
        <w:rPr>
          <w:rFonts w:ascii="Book Antiqua" w:hAnsi="Book Antiqua"/>
          <w:sz w:val="24"/>
          <w:szCs w:val="24"/>
          <w:lang w:val="en-GB"/>
        </w:rPr>
        <w:t>0.017), low initial serum CEA level (</w:t>
      </w:r>
      <w:r w:rsidR="004960D6" w:rsidRPr="004960D6">
        <w:rPr>
          <w:rFonts w:ascii="Book Antiqua" w:hAnsi="Book Antiqua"/>
          <w:i/>
          <w:caps/>
          <w:sz w:val="24"/>
          <w:szCs w:val="24"/>
          <w:lang w:val="en-GB"/>
        </w:rPr>
        <w:t>p =</w:t>
      </w:r>
      <w:r w:rsidR="004960D6">
        <w:rPr>
          <w:rFonts w:ascii="Book Antiqua" w:hAnsi="Book Antiqua" w:hint="eastAsia"/>
          <w:i/>
          <w:caps/>
          <w:sz w:val="24"/>
          <w:szCs w:val="24"/>
          <w:lang w:val="en-GB" w:eastAsia="zh-CN"/>
        </w:rPr>
        <w:t xml:space="preserve"> </w:t>
      </w:r>
      <w:r w:rsidR="008F758B" w:rsidRPr="005A6E17">
        <w:rPr>
          <w:rFonts w:ascii="Book Antiqua" w:hAnsi="Book Antiqua"/>
          <w:sz w:val="24"/>
          <w:szCs w:val="24"/>
          <w:lang w:val="en-GB"/>
        </w:rPr>
        <w:t xml:space="preserve">0.001), and low initial serum CA 19-9 level </w:t>
      </w:r>
      <w:r w:rsidR="00212BB6" w:rsidRPr="005A6E17">
        <w:rPr>
          <w:rFonts w:ascii="Book Antiqua" w:hAnsi="Book Antiqua"/>
          <w:sz w:val="24"/>
          <w:szCs w:val="24"/>
          <w:lang w:val="en-GB"/>
        </w:rPr>
        <w:t>have been</w:t>
      </w:r>
      <w:r w:rsidR="008F758B" w:rsidRPr="005A6E17">
        <w:rPr>
          <w:rFonts w:ascii="Book Antiqua" w:hAnsi="Book Antiqua"/>
          <w:sz w:val="24"/>
          <w:szCs w:val="24"/>
          <w:lang w:val="en-GB"/>
        </w:rPr>
        <w:t xml:space="preserve"> found to be independent prognostic indicators of OS. Thus, they </w:t>
      </w:r>
      <w:r w:rsidR="00212BB6" w:rsidRPr="005A6E17">
        <w:rPr>
          <w:rFonts w:ascii="Book Antiqua" w:hAnsi="Book Antiqua"/>
          <w:sz w:val="24"/>
          <w:szCs w:val="24"/>
          <w:lang w:val="en-GB"/>
        </w:rPr>
        <w:t xml:space="preserve">have </w:t>
      </w:r>
      <w:r w:rsidR="008F758B" w:rsidRPr="005A6E17">
        <w:rPr>
          <w:rFonts w:ascii="Book Antiqua" w:hAnsi="Book Antiqua"/>
          <w:sz w:val="24"/>
          <w:szCs w:val="24"/>
          <w:lang w:val="en-GB"/>
        </w:rPr>
        <w:t xml:space="preserve">demonstrated for the first time that the presence of a </w:t>
      </w:r>
      <w:r w:rsidRPr="005A6E17">
        <w:rPr>
          <w:rFonts w:ascii="Book Antiqua" w:hAnsi="Book Antiqua"/>
          <w:i/>
          <w:sz w:val="24"/>
          <w:szCs w:val="24"/>
          <w:lang w:val="en-GB"/>
        </w:rPr>
        <w:t>KRAS</w:t>
      </w:r>
      <w:r w:rsidR="008F758B" w:rsidRPr="005A6E17">
        <w:rPr>
          <w:rFonts w:ascii="Book Antiqua" w:hAnsi="Book Antiqua"/>
          <w:sz w:val="24"/>
          <w:szCs w:val="24"/>
          <w:lang w:val="en-GB"/>
        </w:rPr>
        <w:t xml:space="preserve"> mutation correlate</w:t>
      </w:r>
      <w:r w:rsidR="00212BB6" w:rsidRPr="005A6E17">
        <w:rPr>
          <w:rFonts w:ascii="Book Antiqua" w:hAnsi="Book Antiqua"/>
          <w:sz w:val="24"/>
          <w:szCs w:val="24"/>
          <w:lang w:val="en-GB"/>
        </w:rPr>
        <w:t>s</w:t>
      </w:r>
      <w:r w:rsidR="008F758B" w:rsidRPr="005A6E17">
        <w:rPr>
          <w:rFonts w:ascii="Book Antiqua" w:hAnsi="Book Antiqua"/>
          <w:sz w:val="24"/>
          <w:szCs w:val="24"/>
          <w:lang w:val="en-GB"/>
        </w:rPr>
        <w:t xml:space="preserve"> with high initial CEA and CA 19-9 levels in patients with </w:t>
      </w:r>
      <w:proofErr w:type="spellStart"/>
      <w:r w:rsidR="008F758B" w:rsidRPr="005A6E17">
        <w:rPr>
          <w:rFonts w:ascii="Book Antiqua" w:hAnsi="Book Antiqua"/>
          <w:sz w:val="24"/>
          <w:szCs w:val="24"/>
          <w:lang w:val="en-GB"/>
        </w:rPr>
        <w:t>m</w:t>
      </w:r>
      <w:r w:rsidRPr="005A6E17">
        <w:rPr>
          <w:rFonts w:ascii="Book Antiqua" w:hAnsi="Book Antiqua"/>
          <w:sz w:val="24"/>
          <w:szCs w:val="24"/>
          <w:lang w:val="en-GB"/>
        </w:rPr>
        <w:t>CRC</w:t>
      </w:r>
      <w:proofErr w:type="spellEnd"/>
      <w:r w:rsidR="008F758B" w:rsidRPr="005A6E17">
        <w:rPr>
          <w:rFonts w:ascii="Book Antiqua" w:hAnsi="Book Antiqua"/>
          <w:sz w:val="24"/>
          <w:szCs w:val="24"/>
          <w:lang w:val="en-GB"/>
        </w:rPr>
        <w:t xml:space="preserve">. </w:t>
      </w:r>
    </w:p>
    <w:p w:rsidR="00031207" w:rsidRPr="005A6E17" w:rsidRDefault="00031207"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They conclude</w:t>
      </w:r>
      <w:r w:rsidR="00212BB6" w:rsidRPr="005A6E17">
        <w:rPr>
          <w:rFonts w:ascii="Book Antiqua" w:hAnsi="Book Antiqua"/>
          <w:sz w:val="24"/>
          <w:szCs w:val="24"/>
          <w:lang w:val="en-GB"/>
        </w:rPr>
        <w:t>d</w:t>
      </w:r>
      <w:r w:rsidRPr="005A6E17">
        <w:rPr>
          <w:rFonts w:ascii="Book Antiqua" w:hAnsi="Book Antiqua"/>
          <w:sz w:val="24"/>
          <w:szCs w:val="24"/>
          <w:lang w:val="en-GB"/>
        </w:rPr>
        <w:t xml:space="preserve"> that the patients with high initial CEA and CA 19-9 levels may potentially predict the presence of a </w:t>
      </w:r>
      <w:r w:rsidR="002716D7" w:rsidRPr="005A6E17">
        <w:rPr>
          <w:rFonts w:ascii="Book Antiqua" w:hAnsi="Book Antiqua"/>
          <w:i/>
          <w:sz w:val="24"/>
          <w:szCs w:val="24"/>
          <w:lang w:val="en-GB"/>
        </w:rPr>
        <w:t>KRAS</w:t>
      </w:r>
      <w:r w:rsidRPr="005A6E17">
        <w:rPr>
          <w:rFonts w:ascii="Book Antiqua" w:hAnsi="Book Antiqua"/>
          <w:sz w:val="24"/>
          <w:szCs w:val="24"/>
          <w:lang w:val="en-GB"/>
        </w:rPr>
        <w:t xml:space="preserve"> mutation, and this prediction may guide targeted therapies in these patients.</w:t>
      </w:r>
    </w:p>
    <w:p w:rsidR="00D7652A" w:rsidRPr="005A6E17" w:rsidRDefault="00B96949"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 xml:space="preserve">CA 19-9, which is called </w:t>
      </w:r>
      <w:proofErr w:type="spellStart"/>
      <w:r w:rsidRPr="005A6E17">
        <w:rPr>
          <w:rFonts w:ascii="Book Antiqua" w:hAnsi="Book Antiqua"/>
          <w:sz w:val="24"/>
          <w:szCs w:val="24"/>
          <w:lang w:val="en-US"/>
        </w:rPr>
        <w:t>sialyl</w:t>
      </w:r>
      <w:proofErr w:type="spellEnd"/>
      <w:r w:rsidRPr="005A6E17">
        <w:rPr>
          <w:rFonts w:ascii="Book Antiqua" w:hAnsi="Book Antiqua"/>
          <w:sz w:val="24"/>
          <w:szCs w:val="24"/>
          <w:lang w:val="en-US"/>
        </w:rPr>
        <w:t xml:space="preserve"> Lewis a (</w:t>
      </w:r>
      <w:proofErr w:type="spellStart"/>
      <w:r w:rsidRPr="005A6E17">
        <w:rPr>
          <w:rFonts w:ascii="Book Antiqua" w:hAnsi="Book Antiqua"/>
          <w:sz w:val="24"/>
          <w:szCs w:val="24"/>
          <w:lang w:val="en-US"/>
        </w:rPr>
        <w:t>sLa</w:t>
      </w:r>
      <w:proofErr w:type="spellEnd"/>
      <w:r w:rsidRPr="005A6E17">
        <w:rPr>
          <w:rFonts w:ascii="Book Antiqua" w:hAnsi="Book Antiqua"/>
          <w:sz w:val="24"/>
          <w:szCs w:val="24"/>
          <w:lang w:val="en-US"/>
        </w:rPr>
        <w:t xml:space="preserve">), is </w:t>
      </w:r>
      <w:r w:rsidR="004C46A1" w:rsidRPr="005A6E17">
        <w:rPr>
          <w:rFonts w:ascii="Book Antiqua" w:hAnsi="Book Antiqua"/>
          <w:sz w:val="24"/>
          <w:szCs w:val="24"/>
          <w:lang w:val="en-US"/>
        </w:rPr>
        <w:t>another</w:t>
      </w:r>
      <w:r w:rsidR="005A534F" w:rsidRPr="005A6E17">
        <w:rPr>
          <w:rFonts w:ascii="Book Antiqua" w:hAnsi="Book Antiqua"/>
          <w:sz w:val="24"/>
          <w:szCs w:val="24"/>
          <w:lang w:val="en-US"/>
        </w:rPr>
        <w:t xml:space="preserve"> alternative marker for </w:t>
      </w:r>
      <w:proofErr w:type="gramStart"/>
      <w:r w:rsidR="005A534F" w:rsidRPr="005A6E17">
        <w:rPr>
          <w:rFonts w:ascii="Book Antiqua" w:hAnsi="Book Antiqua"/>
          <w:sz w:val="24"/>
          <w:szCs w:val="24"/>
          <w:lang w:val="en-US"/>
        </w:rPr>
        <w:t>CRC</w:t>
      </w:r>
      <w:r w:rsidR="00D7652A" w:rsidRPr="005A6E17">
        <w:rPr>
          <w:rFonts w:ascii="Book Antiqua" w:hAnsi="Book Antiqua"/>
          <w:sz w:val="24"/>
          <w:szCs w:val="24"/>
          <w:vertAlign w:val="superscript"/>
          <w:lang w:val="en-US"/>
        </w:rPr>
        <w:t>[</w:t>
      </w:r>
      <w:proofErr w:type="gramEnd"/>
      <w:r w:rsidR="00D7652A" w:rsidRPr="005A6E17">
        <w:rPr>
          <w:rFonts w:ascii="Book Antiqua" w:hAnsi="Book Antiqua"/>
          <w:sz w:val="24"/>
          <w:szCs w:val="24"/>
          <w:vertAlign w:val="superscript"/>
          <w:lang w:val="en-US"/>
        </w:rPr>
        <w:t>1</w:t>
      </w:r>
      <w:r w:rsidR="004960D6">
        <w:rPr>
          <w:rFonts w:ascii="Book Antiqua" w:hAnsi="Book Antiqua"/>
          <w:sz w:val="24"/>
          <w:szCs w:val="24"/>
          <w:vertAlign w:val="superscript"/>
          <w:lang w:val="en-US"/>
        </w:rPr>
        <w:t>8,</w:t>
      </w:r>
      <w:r w:rsidR="008F36A6" w:rsidRPr="005A6E17">
        <w:rPr>
          <w:rFonts w:ascii="Book Antiqua" w:hAnsi="Book Antiqua"/>
          <w:sz w:val="24"/>
          <w:szCs w:val="24"/>
          <w:vertAlign w:val="superscript"/>
          <w:lang w:val="en-US"/>
        </w:rPr>
        <w:t>19</w:t>
      </w:r>
      <w:r w:rsidR="00D7652A" w:rsidRPr="005A6E17">
        <w:rPr>
          <w:rFonts w:ascii="Book Antiqua" w:hAnsi="Book Antiqua"/>
          <w:sz w:val="24"/>
          <w:szCs w:val="24"/>
          <w:vertAlign w:val="superscript"/>
          <w:lang w:val="en-US"/>
        </w:rPr>
        <w:t>]</w:t>
      </w:r>
      <w:r w:rsidRPr="005A6E17">
        <w:rPr>
          <w:rFonts w:ascii="Book Antiqua" w:hAnsi="Book Antiqua"/>
          <w:sz w:val="24"/>
          <w:szCs w:val="24"/>
          <w:lang w:val="en-US"/>
        </w:rPr>
        <w:t xml:space="preserve">. </w:t>
      </w:r>
    </w:p>
    <w:p w:rsidR="00D7652A" w:rsidRPr="005A6E17" w:rsidRDefault="00B96949"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 xml:space="preserve">The </w:t>
      </w:r>
      <w:r w:rsidR="00212BB6" w:rsidRPr="005A6E17">
        <w:rPr>
          <w:rFonts w:ascii="Book Antiqua" w:hAnsi="Book Antiqua"/>
          <w:sz w:val="24"/>
          <w:szCs w:val="24"/>
          <w:lang w:val="en-US"/>
        </w:rPr>
        <w:t>increase</w:t>
      </w:r>
      <w:r w:rsidRPr="005A6E17">
        <w:rPr>
          <w:rFonts w:ascii="Book Antiqua" w:hAnsi="Book Antiqua"/>
          <w:sz w:val="24"/>
          <w:szCs w:val="24"/>
          <w:lang w:val="en-US"/>
        </w:rPr>
        <w:t xml:space="preserve"> of CA 19-9 </w:t>
      </w:r>
      <w:r w:rsidR="00212BB6" w:rsidRPr="005A6E17">
        <w:rPr>
          <w:rFonts w:ascii="Book Antiqua" w:hAnsi="Book Antiqua"/>
          <w:sz w:val="24"/>
          <w:szCs w:val="24"/>
          <w:lang w:val="en-US"/>
        </w:rPr>
        <w:t xml:space="preserve">has </w:t>
      </w:r>
      <w:r w:rsidR="004C46A1" w:rsidRPr="005A6E17">
        <w:rPr>
          <w:rFonts w:ascii="Book Antiqua" w:hAnsi="Book Antiqua"/>
          <w:sz w:val="24"/>
          <w:szCs w:val="24"/>
          <w:lang w:val="en-US"/>
        </w:rPr>
        <w:t>demonstrated a</w:t>
      </w:r>
      <w:r w:rsidRPr="005A6E17">
        <w:rPr>
          <w:rFonts w:ascii="Book Antiqua" w:hAnsi="Book Antiqua"/>
          <w:sz w:val="24"/>
          <w:szCs w:val="24"/>
          <w:lang w:val="en-US"/>
        </w:rPr>
        <w:t xml:space="preserve"> significantly higher frequency of metastasis and </w:t>
      </w:r>
      <w:r w:rsidR="004C46A1" w:rsidRPr="005A6E17">
        <w:rPr>
          <w:rFonts w:ascii="Book Antiqua" w:hAnsi="Book Antiqua"/>
          <w:sz w:val="24"/>
          <w:szCs w:val="24"/>
          <w:lang w:val="en-US"/>
        </w:rPr>
        <w:t>distinctly</w:t>
      </w:r>
      <w:r w:rsidRPr="005A6E17">
        <w:rPr>
          <w:rFonts w:ascii="Book Antiqua" w:hAnsi="Book Antiqua"/>
          <w:sz w:val="24"/>
          <w:szCs w:val="24"/>
          <w:lang w:val="en-US"/>
        </w:rPr>
        <w:t xml:space="preserve"> lower survival rate, </w:t>
      </w:r>
      <w:r w:rsidR="00212BB6" w:rsidRPr="005A6E17">
        <w:rPr>
          <w:rFonts w:ascii="Book Antiqua" w:hAnsi="Book Antiqua"/>
          <w:sz w:val="24"/>
          <w:szCs w:val="24"/>
          <w:lang w:val="en-US"/>
        </w:rPr>
        <w:t>making it</w:t>
      </w:r>
      <w:r w:rsidRPr="005A6E17">
        <w:rPr>
          <w:rFonts w:ascii="Book Antiqua" w:hAnsi="Book Antiqua"/>
          <w:sz w:val="24"/>
          <w:szCs w:val="24"/>
          <w:lang w:val="en-US"/>
        </w:rPr>
        <w:t xml:space="preserve"> an adverse pro</w:t>
      </w:r>
      <w:r w:rsidR="005A534F" w:rsidRPr="005A6E17">
        <w:rPr>
          <w:rFonts w:ascii="Book Antiqua" w:hAnsi="Book Antiqua"/>
          <w:sz w:val="24"/>
          <w:szCs w:val="24"/>
          <w:lang w:val="en-US"/>
        </w:rPr>
        <w:t xml:space="preserve">gnostic factor for CRC </w:t>
      </w:r>
      <w:proofErr w:type="gramStart"/>
      <w:r w:rsidR="005A534F" w:rsidRPr="005A6E17">
        <w:rPr>
          <w:rFonts w:ascii="Book Antiqua" w:hAnsi="Book Antiqua"/>
          <w:sz w:val="24"/>
          <w:szCs w:val="24"/>
          <w:lang w:val="en-US"/>
        </w:rPr>
        <w:t>patients</w:t>
      </w:r>
      <w:r w:rsidR="00D7652A" w:rsidRPr="005A6E17">
        <w:rPr>
          <w:rFonts w:ascii="Book Antiqua" w:hAnsi="Book Antiqua"/>
          <w:sz w:val="24"/>
          <w:szCs w:val="24"/>
          <w:vertAlign w:val="superscript"/>
          <w:lang w:val="en-US"/>
        </w:rPr>
        <w:t>[</w:t>
      </w:r>
      <w:proofErr w:type="gramEnd"/>
      <w:r w:rsidR="00D7652A" w:rsidRPr="005A6E17">
        <w:rPr>
          <w:rFonts w:ascii="Book Antiqua" w:hAnsi="Book Antiqua"/>
          <w:sz w:val="24"/>
          <w:szCs w:val="24"/>
          <w:vertAlign w:val="superscript"/>
          <w:lang w:val="en-US"/>
        </w:rPr>
        <w:t>19]</w:t>
      </w:r>
      <w:r w:rsidR="00D7652A" w:rsidRPr="005A6E17">
        <w:rPr>
          <w:rFonts w:ascii="Book Antiqua" w:hAnsi="Book Antiqua"/>
          <w:sz w:val="24"/>
          <w:szCs w:val="24"/>
          <w:lang w:val="en-US"/>
        </w:rPr>
        <w:t xml:space="preserve">. </w:t>
      </w:r>
    </w:p>
    <w:p w:rsidR="00B96949" w:rsidRPr="005A6E17" w:rsidRDefault="00B96949"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It is commonly accepted that CA</w:t>
      </w:r>
      <w:r w:rsidR="008F36A6" w:rsidRPr="005A6E17">
        <w:rPr>
          <w:rFonts w:ascii="Book Antiqua" w:hAnsi="Book Antiqua"/>
          <w:sz w:val="24"/>
          <w:szCs w:val="24"/>
          <w:lang w:val="en-US"/>
        </w:rPr>
        <w:t xml:space="preserve"> </w:t>
      </w:r>
      <w:r w:rsidRPr="005A6E17">
        <w:rPr>
          <w:rFonts w:ascii="Book Antiqua" w:hAnsi="Book Antiqua"/>
          <w:sz w:val="24"/>
          <w:szCs w:val="24"/>
          <w:lang w:val="en-US"/>
        </w:rPr>
        <w:t xml:space="preserve">19-9 is used as a marker </w:t>
      </w:r>
      <w:r w:rsidR="004C46A1" w:rsidRPr="005A6E17">
        <w:rPr>
          <w:rFonts w:ascii="Book Antiqua" w:hAnsi="Book Antiqua"/>
          <w:sz w:val="24"/>
          <w:szCs w:val="24"/>
          <w:lang w:val="en-US"/>
        </w:rPr>
        <w:t xml:space="preserve">of </w:t>
      </w:r>
      <w:proofErr w:type="spellStart"/>
      <w:r w:rsidR="004C46A1" w:rsidRPr="005A6E17">
        <w:rPr>
          <w:rFonts w:ascii="Book Antiqua" w:hAnsi="Book Antiqua"/>
          <w:sz w:val="24"/>
          <w:szCs w:val="24"/>
          <w:lang w:val="en-US"/>
        </w:rPr>
        <w:t>hematogenous</w:t>
      </w:r>
      <w:proofErr w:type="spellEnd"/>
      <w:r w:rsidRPr="005A6E17">
        <w:rPr>
          <w:rFonts w:ascii="Book Antiqua" w:hAnsi="Book Antiqua"/>
          <w:sz w:val="24"/>
          <w:szCs w:val="24"/>
          <w:lang w:val="en-US"/>
        </w:rPr>
        <w:t xml:space="preserve"> metastasis and a predictor of prognosis in </w:t>
      </w:r>
      <w:proofErr w:type="gramStart"/>
      <w:r w:rsidRPr="005A6E17">
        <w:rPr>
          <w:rFonts w:ascii="Book Antiqua" w:hAnsi="Book Antiqua"/>
          <w:sz w:val="24"/>
          <w:szCs w:val="24"/>
          <w:lang w:val="en-US"/>
        </w:rPr>
        <w:t>CRC</w:t>
      </w:r>
      <w:r w:rsidR="00D7652A" w:rsidRPr="005A6E17">
        <w:rPr>
          <w:rFonts w:ascii="Book Antiqua" w:hAnsi="Book Antiqua"/>
          <w:sz w:val="24"/>
          <w:szCs w:val="24"/>
          <w:vertAlign w:val="superscript"/>
          <w:lang w:val="en-US"/>
        </w:rPr>
        <w:t>[</w:t>
      </w:r>
      <w:proofErr w:type="gramEnd"/>
      <w:r w:rsidR="008F36A6" w:rsidRPr="005A6E17">
        <w:rPr>
          <w:rFonts w:ascii="Book Antiqua" w:hAnsi="Book Antiqua"/>
          <w:sz w:val="24"/>
          <w:szCs w:val="24"/>
          <w:vertAlign w:val="superscript"/>
          <w:lang w:val="en-US"/>
        </w:rPr>
        <w:t>20</w:t>
      </w:r>
      <w:r w:rsidR="00D7652A" w:rsidRPr="005A6E17">
        <w:rPr>
          <w:rFonts w:ascii="Book Antiqua" w:hAnsi="Book Antiqua"/>
          <w:sz w:val="24"/>
          <w:szCs w:val="24"/>
          <w:vertAlign w:val="superscript"/>
          <w:lang w:val="en-US"/>
        </w:rPr>
        <w:t>]</w:t>
      </w:r>
      <w:r w:rsidRPr="005A6E17">
        <w:rPr>
          <w:rFonts w:ascii="Book Antiqua" w:hAnsi="Book Antiqua"/>
          <w:sz w:val="24"/>
          <w:szCs w:val="24"/>
          <w:lang w:val="en-US"/>
        </w:rPr>
        <w:t>. However, the significance o</w:t>
      </w:r>
      <w:r w:rsidR="00212BB6" w:rsidRPr="005A6E17">
        <w:rPr>
          <w:rFonts w:ascii="Book Antiqua" w:hAnsi="Book Antiqua"/>
          <w:sz w:val="24"/>
          <w:szCs w:val="24"/>
          <w:lang w:val="en-US"/>
        </w:rPr>
        <w:t>f</w:t>
      </w:r>
      <w:r w:rsidRPr="005A6E17">
        <w:rPr>
          <w:rFonts w:ascii="Book Antiqua" w:hAnsi="Book Antiqua"/>
          <w:sz w:val="24"/>
          <w:szCs w:val="24"/>
          <w:lang w:val="en-US"/>
        </w:rPr>
        <w:t xml:space="preserve"> elevated CA</w:t>
      </w:r>
      <w:r w:rsidR="00B325DC" w:rsidRPr="005A6E17">
        <w:rPr>
          <w:rFonts w:ascii="Book Antiqua" w:hAnsi="Book Antiqua"/>
          <w:sz w:val="24"/>
          <w:szCs w:val="24"/>
          <w:lang w:val="en-US"/>
        </w:rPr>
        <w:t xml:space="preserve"> </w:t>
      </w:r>
      <w:r w:rsidRPr="005A6E17">
        <w:rPr>
          <w:rFonts w:ascii="Book Antiqua" w:hAnsi="Book Antiqua"/>
          <w:sz w:val="24"/>
          <w:szCs w:val="24"/>
          <w:lang w:val="en-US"/>
        </w:rPr>
        <w:t>19-9 in CRC remains to be clarified. For</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 xml:space="preserve">example, the increase of CA 19-9 </w:t>
      </w:r>
      <w:r w:rsidR="00212BB6" w:rsidRPr="005A6E17">
        <w:rPr>
          <w:rFonts w:ascii="Book Antiqua" w:hAnsi="Book Antiqua"/>
          <w:sz w:val="24"/>
          <w:szCs w:val="24"/>
          <w:lang w:val="en-US"/>
        </w:rPr>
        <w:t>h</w:t>
      </w:r>
      <w:r w:rsidRPr="005A6E17">
        <w:rPr>
          <w:rFonts w:ascii="Book Antiqua" w:hAnsi="Book Antiqua"/>
          <w:sz w:val="24"/>
          <w:szCs w:val="24"/>
          <w:lang w:val="en-US"/>
        </w:rPr>
        <w:t>as</w:t>
      </w:r>
      <w:r w:rsidR="00212BB6" w:rsidRPr="005A6E17">
        <w:rPr>
          <w:rFonts w:ascii="Book Antiqua" w:hAnsi="Book Antiqua"/>
          <w:sz w:val="24"/>
          <w:szCs w:val="24"/>
          <w:lang w:val="en-US"/>
        </w:rPr>
        <w:t xml:space="preserve"> been</w:t>
      </w:r>
      <w:r w:rsidRPr="005A6E17">
        <w:rPr>
          <w:rFonts w:ascii="Book Antiqua" w:hAnsi="Book Antiqua"/>
          <w:sz w:val="24"/>
          <w:szCs w:val="24"/>
          <w:lang w:val="en-US"/>
        </w:rPr>
        <w:t xml:space="preserve"> reported as a risk</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factor for extra</w:t>
      </w:r>
      <w:r w:rsidR="00212BB6" w:rsidRPr="005A6E17">
        <w:rPr>
          <w:rFonts w:ascii="Book Antiqua" w:hAnsi="Book Antiqua"/>
          <w:sz w:val="24"/>
          <w:szCs w:val="24"/>
          <w:lang w:val="en-US"/>
        </w:rPr>
        <w:t xml:space="preserve"> </w:t>
      </w:r>
      <w:r w:rsidRPr="005A6E17">
        <w:rPr>
          <w:rFonts w:ascii="Book Antiqua" w:hAnsi="Book Antiqua"/>
          <w:sz w:val="24"/>
          <w:szCs w:val="24"/>
          <w:lang w:val="en-US"/>
        </w:rPr>
        <w:t>hepatic metastasis in CRC patients with</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liver metastasis</w:t>
      </w:r>
      <w:r w:rsidR="00B325DC" w:rsidRPr="005A6E17">
        <w:rPr>
          <w:rFonts w:ascii="Book Antiqua" w:hAnsi="Book Antiqua"/>
          <w:sz w:val="24"/>
          <w:szCs w:val="24"/>
          <w:lang w:val="en-US"/>
        </w:rPr>
        <w:t xml:space="preserve"> (LM</w:t>
      </w:r>
      <w:proofErr w:type="gramStart"/>
      <w:r w:rsidR="00B325DC" w:rsidRPr="005A6E17">
        <w:rPr>
          <w:rFonts w:ascii="Book Antiqua" w:hAnsi="Book Antiqua"/>
          <w:sz w:val="24"/>
          <w:szCs w:val="24"/>
          <w:lang w:val="en-US"/>
        </w:rPr>
        <w:t>)</w:t>
      </w:r>
      <w:r w:rsidR="00423BFF" w:rsidRPr="005A6E17">
        <w:rPr>
          <w:rFonts w:ascii="Book Antiqua" w:hAnsi="Book Antiqua"/>
          <w:sz w:val="24"/>
          <w:szCs w:val="24"/>
          <w:vertAlign w:val="superscript"/>
          <w:lang w:val="en-US"/>
        </w:rPr>
        <w:t>[</w:t>
      </w:r>
      <w:proofErr w:type="gramEnd"/>
      <w:r w:rsidR="00423BFF" w:rsidRPr="005A6E17">
        <w:rPr>
          <w:rFonts w:ascii="Book Antiqua" w:hAnsi="Book Antiqua"/>
          <w:sz w:val="24"/>
          <w:szCs w:val="24"/>
          <w:vertAlign w:val="superscript"/>
          <w:lang w:val="en-US"/>
        </w:rPr>
        <w:t>2</w:t>
      </w:r>
      <w:r w:rsidR="008F36A6" w:rsidRPr="005A6E17">
        <w:rPr>
          <w:rFonts w:ascii="Book Antiqua" w:hAnsi="Book Antiqua"/>
          <w:sz w:val="24"/>
          <w:szCs w:val="24"/>
          <w:vertAlign w:val="superscript"/>
          <w:lang w:val="en-US"/>
        </w:rPr>
        <w:t>1</w:t>
      </w:r>
      <w:r w:rsidR="00423BFF" w:rsidRPr="005A6E17">
        <w:rPr>
          <w:rFonts w:ascii="Book Antiqua" w:hAnsi="Book Antiqua"/>
          <w:sz w:val="24"/>
          <w:szCs w:val="24"/>
          <w:vertAlign w:val="superscript"/>
          <w:lang w:val="en-US"/>
        </w:rPr>
        <w:t>]</w:t>
      </w:r>
      <w:r w:rsidRPr="005A6E17">
        <w:rPr>
          <w:rFonts w:ascii="Book Antiqua" w:hAnsi="Book Antiqua"/>
          <w:sz w:val="24"/>
          <w:szCs w:val="24"/>
          <w:lang w:val="en-US"/>
        </w:rPr>
        <w:t>. For CRC patients</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 xml:space="preserve">with normal CEA, CA 19-9 </w:t>
      </w:r>
      <w:r w:rsidR="000C1C43" w:rsidRPr="005A6E17">
        <w:rPr>
          <w:rFonts w:ascii="Book Antiqua" w:hAnsi="Book Antiqua"/>
          <w:sz w:val="24"/>
          <w:szCs w:val="24"/>
          <w:lang w:val="en-US"/>
        </w:rPr>
        <w:t>has been</w:t>
      </w:r>
      <w:r w:rsidRPr="005A6E17">
        <w:rPr>
          <w:rFonts w:ascii="Book Antiqua" w:hAnsi="Book Antiqua"/>
          <w:sz w:val="24"/>
          <w:szCs w:val="24"/>
          <w:lang w:val="en-US"/>
        </w:rPr>
        <w:t xml:space="preserve"> a valuable prognostic</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 xml:space="preserve">factor and might help predict lung </w:t>
      </w:r>
      <w:proofErr w:type="gramStart"/>
      <w:r w:rsidRPr="005A6E17">
        <w:rPr>
          <w:rFonts w:ascii="Book Antiqua" w:hAnsi="Book Antiqua"/>
          <w:sz w:val="24"/>
          <w:szCs w:val="24"/>
          <w:lang w:val="en-US"/>
        </w:rPr>
        <w:t>metastasis</w:t>
      </w:r>
      <w:r w:rsidR="00423BFF" w:rsidRPr="005A6E17">
        <w:rPr>
          <w:rFonts w:ascii="Book Antiqua" w:hAnsi="Book Antiqua"/>
          <w:sz w:val="24"/>
          <w:szCs w:val="24"/>
          <w:vertAlign w:val="superscript"/>
          <w:lang w:val="en-US"/>
        </w:rPr>
        <w:t>[</w:t>
      </w:r>
      <w:proofErr w:type="gramEnd"/>
      <w:r w:rsidR="00423BFF" w:rsidRPr="005A6E17">
        <w:rPr>
          <w:rFonts w:ascii="Book Antiqua" w:hAnsi="Book Antiqua"/>
          <w:sz w:val="24"/>
          <w:szCs w:val="24"/>
          <w:vertAlign w:val="superscript"/>
          <w:lang w:val="en-US"/>
        </w:rPr>
        <w:t>2</w:t>
      </w:r>
      <w:r w:rsidR="008F36A6" w:rsidRPr="005A6E17">
        <w:rPr>
          <w:rFonts w:ascii="Book Antiqua" w:hAnsi="Book Antiqua"/>
          <w:sz w:val="24"/>
          <w:szCs w:val="24"/>
          <w:vertAlign w:val="superscript"/>
          <w:lang w:val="en-US"/>
        </w:rPr>
        <w:t>2</w:t>
      </w:r>
      <w:r w:rsidR="00423BFF" w:rsidRPr="005A6E17">
        <w:rPr>
          <w:rFonts w:ascii="Book Antiqua" w:hAnsi="Book Antiqua"/>
          <w:sz w:val="24"/>
          <w:szCs w:val="24"/>
          <w:vertAlign w:val="superscript"/>
          <w:lang w:val="en-US"/>
        </w:rPr>
        <w:t>]</w:t>
      </w:r>
      <w:r w:rsidRPr="005A6E17">
        <w:rPr>
          <w:rFonts w:ascii="Book Antiqua" w:hAnsi="Book Antiqua"/>
          <w:sz w:val="24"/>
          <w:szCs w:val="24"/>
          <w:lang w:val="en-US"/>
        </w:rPr>
        <w:t xml:space="preserve">. Elevated CA 19-9 </w:t>
      </w:r>
      <w:r w:rsidR="000C1C43" w:rsidRPr="005A6E17">
        <w:rPr>
          <w:rFonts w:ascii="Book Antiqua" w:hAnsi="Book Antiqua"/>
          <w:sz w:val="24"/>
          <w:szCs w:val="24"/>
          <w:lang w:val="en-US"/>
        </w:rPr>
        <w:t>h</w:t>
      </w:r>
      <w:r w:rsidRPr="005A6E17">
        <w:rPr>
          <w:rFonts w:ascii="Book Antiqua" w:hAnsi="Book Antiqua"/>
          <w:sz w:val="24"/>
          <w:szCs w:val="24"/>
          <w:lang w:val="en-US"/>
        </w:rPr>
        <w:t>as also</w:t>
      </w:r>
      <w:r w:rsidR="000C1C43" w:rsidRPr="005A6E17">
        <w:rPr>
          <w:rFonts w:ascii="Book Antiqua" w:hAnsi="Book Antiqua"/>
          <w:sz w:val="24"/>
          <w:szCs w:val="24"/>
          <w:lang w:val="en-US"/>
        </w:rPr>
        <w:t xml:space="preserve"> been</w:t>
      </w:r>
      <w:r w:rsidRPr="005A6E17">
        <w:rPr>
          <w:rFonts w:ascii="Book Antiqua" w:hAnsi="Book Antiqua"/>
          <w:sz w:val="24"/>
          <w:szCs w:val="24"/>
          <w:lang w:val="en-US"/>
        </w:rPr>
        <w:t xml:space="preserve"> reported to be related</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with the peritoneal metastasis</w:t>
      </w:r>
      <w:r w:rsidR="00E9398A" w:rsidRPr="005A6E17">
        <w:rPr>
          <w:rFonts w:ascii="Book Antiqua" w:hAnsi="Book Antiqua"/>
          <w:sz w:val="24"/>
          <w:szCs w:val="24"/>
          <w:lang w:val="en-US"/>
        </w:rPr>
        <w:t xml:space="preserve"> (PM)</w:t>
      </w:r>
      <w:r w:rsidRPr="005A6E17">
        <w:rPr>
          <w:rFonts w:ascii="Book Antiqua" w:hAnsi="Book Antiqua"/>
          <w:sz w:val="24"/>
          <w:szCs w:val="24"/>
          <w:lang w:val="en-US"/>
        </w:rPr>
        <w:t xml:space="preserve"> of </w:t>
      </w:r>
      <w:proofErr w:type="gramStart"/>
      <w:r w:rsidRPr="005A6E17">
        <w:rPr>
          <w:rFonts w:ascii="Book Antiqua" w:hAnsi="Book Antiqua"/>
          <w:sz w:val="24"/>
          <w:szCs w:val="24"/>
          <w:lang w:val="en-US"/>
        </w:rPr>
        <w:t>CRC</w:t>
      </w:r>
      <w:r w:rsidR="00322F76" w:rsidRPr="005A6E17">
        <w:rPr>
          <w:rFonts w:ascii="Book Antiqua" w:hAnsi="Book Antiqua"/>
          <w:sz w:val="24"/>
          <w:szCs w:val="24"/>
          <w:vertAlign w:val="superscript"/>
          <w:lang w:val="en-US"/>
        </w:rPr>
        <w:t>[</w:t>
      </w:r>
      <w:proofErr w:type="gramEnd"/>
      <w:r w:rsidR="00322F76" w:rsidRPr="005A6E17">
        <w:rPr>
          <w:rFonts w:ascii="Book Antiqua" w:hAnsi="Book Antiqua"/>
          <w:sz w:val="24"/>
          <w:szCs w:val="24"/>
          <w:vertAlign w:val="superscript"/>
          <w:lang w:val="en-US"/>
        </w:rPr>
        <w:t>2</w:t>
      </w:r>
      <w:r w:rsidR="008F36A6" w:rsidRPr="005A6E17">
        <w:rPr>
          <w:rFonts w:ascii="Book Antiqua" w:hAnsi="Book Antiqua"/>
          <w:sz w:val="24"/>
          <w:szCs w:val="24"/>
          <w:vertAlign w:val="superscript"/>
          <w:lang w:val="en-US"/>
        </w:rPr>
        <w:t>3</w:t>
      </w:r>
      <w:r w:rsidR="00322F76" w:rsidRPr="005A6E17">
        <w:rPr>
          <w:rFonts w:ascii="Book Antiqua" w:hAnsi="Book Antiqua"/>
          <w:sz w:val="24"/>
          <w:szCs w:val="24"/>
          <w:vertAlign w:val="superscript"/>
          <w:lang w:val="en-US"/>
        </w:rPr>
        <w:t>]</w:t>
      </w:r>
      <w:r w:rsidRPr="005A6E17">
        <w:rPr>
          <w:rFonts w:ascii="Book Antiqua" w:hAnsi="Book Antiqua"/>
          <w:sz w:val="24"/>
          <w:szCs w:val="24"/>
          <w:lang w:val="en-US"/>
        </w:rPr>
        <w:t xml:space="preserve">. </w:t>
      </w:r>
    </w:p>
    <w:p w:rsidR="00B96949" w:rsidRPr="005A6E17" w:rsidRDefault="00B96949"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 xml:space="preserve">Furthermore, both CEA and CA19-9 </w:t>
      </w:r>
      <w:r w:rsidR="000C1C43" w:rsidRPr="005A6E17">
        <w:rPr>
          <w:rFonts w:ascii="Book Antiqua" w:hAnsi="Book Antiqua"/>
          <w:sz w:val="24"/>
          <w:szCs w:val="24"/>
          <w:lang w:val="en-US"/>
        </w:rPr>
        <w:t>have been</w:t>
      </w:r>
      <w:r w:rsidRPr="005A6E17">
        <w:rPr>
          <w:rFonts w:ascii="Book Antiqua" w:hAnsi="Book Antiqua"/>
          <w:sz w:val="24"/>
          <w:szCs w:val="24"/>
          <w:lang w:val="en-US"/>
        </w:rPr>
        <w:t xml:space="preserve"> found to be</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 xml:space="preserve">independent and significant predictors for </w:t>
      </w:r>
      <w:r w:rsidR="00863058" w:rsidRPr="005A6E17">
        <w:rPr>
          <w:rFonts w:ascii="Book Antiqua" w:hAnsi="Book Antiqua"/>
          <w:sz w:val="24"/>
          <w:szCs w:val="24"/>
          <w:lang w:val="en-US"/>
        </w:rPr>
        <w:t>OS</w:t>
      </w:r>
      <w:r w:rsidR="00863058" w:rsidRPr="005A6E17">
        <w:rPr>
          <w:rFonts w:ascii="Book Antiqua" w:hAnsi="Book Antiqua"/>
          <w:i/>
          <w:sz w:val="24"/>
          <w:szCs w:val="24"/>
          <w:lang w:val="en-US"/>
        </w:rPr>
        <w:t xml:space="preserve"> </w:t>
      </w:r>
      <w:r w:rsidRPr="005A6E17">
        <w:rPr>
          <w:rFonts w:ascii="Book Antiqua" w:hAnsi="Book Antiqua"/>
          <w:sz w:val="24"/>
          <w:szCs w:val="24"/>
          <w:lang w:val="en-US"/>
        </w:rPr>
        <w:t xml:space="preserve">in </w:t>
      </w:r>
      <w:proofErr w:type="spellStart"/>
      <w:r w:rsidRPr="005A6E17">
        <w:rPr>
          <w:rFonts w:ascii="Book Antiqua" w:hAnsi="Book Antiqua"/>
          <w:sz w:val="24"/>
          <w:szCs w:val="24"/>
          <w:lang w:val="en-US"/>
        </w:rPr>
        <w:t>unresectable</w:t>
      </w:r>
      <w:proofErr w:type="spellEnd"/>
      <w:r w:rsidRPr="005A6E17">
        <w:rPr>
          <w:rFonts w:ascii="Book Antiqua" w:hAnsi="Book Antiqua"/>
          <w:sz w:val="24"/>
          <w:szCs w:val="24"/>
          <w:lang w:val="en-US"/>
        </w:rPr>
        <w:t xml:space="preserve"> CRC </w:t>
      </w:r>
      <w:proofErr w:type="gramStart"/>
      <w:r w:rsidR="00B325DC" w:rsidRPr="005A6E17">
        <w:rPr>
          <w:rFonts w:ascii="Book Antiqua" w:hAnsi="Book Antiqua"/>
          <w:sz w:val="24"/>
          <w:szCs w:val="24"/>
          <w:lang w:val="en-US"/>
        </w:rPr>
        <w:t>LM</w:t>
      </w:r>
      <w:r w:rsidR="00322F76" w:rsidRPr="005A6E17">
        <w:rPr>
          <w:rFonts w:ascii="Book Antiqua" w:hAnsi="Book Antiqua"/>
          <w:sz w:val="24"/>
          <w:szCs w:val="24"/>
          <w:vertAlign w:val="superscript"/>
          <w:lang w:val="en-US"/>
        </w:rPr>
        <w:t>[</w:t>
      </w:r>
      <w:proofErr w:type="gramEnd"/>
      <w:r w:rsidR="00322F76" w:rsidRPr="005A6E17">
        <w:rPr>
          <w:rFonts w:ascii="Book Antiqua" w:hAnsi="Book Antiqua"/>
          <w:sz w:val="24"/>
          <w:szCs w:val="24"/>
          <w:vertAlign w:val="superscript"/>
          <w:lang w:val="en-US"/>
        </w:rPr>
        <w:t>2</w:t>
      </w:r>
      <w:r w:rsidR="008F36A6" w:rsidRPr="005A6E17">
        <w:rPr>
          <w:rFonts w:ascii="Book Antiqua" w:hAnsi="Book Antiqua"/>
          <w:sz w:val="24"/>
          <w:szCs w:val="24"/>
          <w:vertAlign w:val="superscript"/>
          <w:lang w:val="en-US"/>
        </w:rPr>
        <w:t>4</w:t>
      </w:r>
      <w:r w:rsidR="00322F76" w:rsidRPr="005A6E17">
        <w:rPr>
          <w:rFonts w:ascii="Book Antiqua" w:hAnsi="Book Antiqua"/>
          <w:sz w:val="24"/>
          <w:szCs w:val="24"/>
          <w:vertAlign w:val="superscript"/>
          <w:lang w:val="en-US"/>
        </w:rPr>
        <w:t>]</w:t>
      </w:r>
      <w:r w:rsidR="00322F76" w:rsidRPr="005A6E17">
        <w:rPr>
          <w:rFonts w:ascii="Book Antiqua" w:hAnsi="Book Antiqua"/>
          <w:sz w:val="24"/>
          <w:szCs w:val="24"/>
          <w:lang w:val="en-US"/>
        </w:rPr>
        <w:t>.</w:t>
      </w:r>
    </w:p>
    <w:p w:rsidR="00B96949" w:rsidRPr="005A6E17" w:rsidRDefault="00B96949"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 xml:space="preserve">Dong </w:t>
      </w:r>
      <w:r w:rsidR="0001307A" w:rsidRPr="0001307A">
        <w:rPr>
          <w:rFonts w:ascii="Book Antiqua" w:hAnsi="Book Antiqua"/>
          <w:i/>
          <w:sz w:val="24"/>
          <w:szCs w:val="24"/>
          <w:lang w:val="en-US"/>
        </w:rPr>
        <w:t xml:space="preserve">et </w:t>
      </w:r>
      <w:proofErr w:type="gramStart"/>
      <w:r w:rsidR="0001307A" w:rsidRPr="0001307A">
        <w:rPr>
          <w:rFonts w:ascii="Book Antiqua" w:hAnsi="Book Antiqua"/>
          <w:i/>
          <w:sz w:val="24"/>
          <w:szCs w:val="24"/>
          <w:lang w:val="en-US"/>
        </w:rPr>
        <w:t>al</w:t>
      </w:r>
      <w:r w:rsidRPr="005A6E17">
        <w:rPr>
          <w:rFonts w:ascii="Book Antiqua" w:hAnsi="Book Antiqua"/>
          <w:sz w:val="24"/>
          <w:szCs w:val="24"/>
          <w:vertAlign w:val="superscript"/>
          <w:lang w:val="en-US"/>
        </w:rPr>
        <w:t>[</w:t>
      </w:r>
      <w:proofErr w:type="gramEnd"/>
      <w:r w:rsidR="00FC36C7" w:rsidRPr="005A6E17">
        <w:rPr>
          <w:rFonts w:ascii="Book Antiqua" w:hAnsi="Book Antiqua"/>
          <w:sz w:val="24"/>
          <w:szCs w:val="24"/>
          <w:vertAlign w:val="superscript"/>
          <w:lang w:val="en-US"/>
        </w:rPr>
        <w:t>2</w:t>
      </w:r>
      <w:r w:rsidR="008F36A6" w:rsidRPr="005A6E17">
        <w:rPr>
          <w:rFonts w:ascii="Book Antiqua" w:hAnsi="Book Antiqua"/>
          <w:sz w:val="24"/>
          <w:szCs w:val="24"/>
          <w:vertAlign w:val="superscript"/>
          <w:lang w:val="en-US"/>
        </w:rPr>
        <w:t>5</w:t>
      </w:r>
      <w:r w:rsidRPr="005A6E17">
        <w:rPr>
          <w:rFonts w:ascii="Book Antiqua" w:hAnsi="Book Antiqua"/>
          <w:sz w:val="24"/>
          <w:szCs w:val="24"/>
          <w:vertAlign w:val="superscript"/>
          <w:lang w:val="en-US"/>
        </w:rPr>
        <w:t>]</w:t>
      </w:r>
      <w:r w:rsidRPr="005A6E17">
        <w:rPr>
          <w:rFonts w:ascii="Book Antiqua" w:hAnsi="Book Antiqua"/>
          <w:sz w:val="24"/>
          <w:szCs w:val="24"/>
          <w:lang w:val="en-US"/>
        </w:rPr>
        <w:t xml:space="preserve"> aimed to explore the value of CA 19-9, CEA and some biochemical enzymes in indicating </w:t>
      </w:r>
      <w:r w:rsidR="00B325DC" w:rsidRPr="005A6E17">
        <w:rPr>
          <w:rFonts w:ascii="Book Antiqua" w:hAnsi="Book Antiqua"/>
          <w:sz w:val="24"/>
          <w:szCs w:val="24"/>
          <w:lang w:val="en-US"/>
        </w:rPr>
        <w:t>LM</w:t>
      </w:r>
      <w:r w:rsidRPr="005A6E17">
        <w:rPr>
          <w:rFonts w:ascii="Book Antiqua" w:hAnsi="Book Antiqua"/>
          <w:sz w:val="24"/>
          <w:szCs w:val="24"/>
          <w:lang w:val="en-US"/>
        </w:rPr>
        <w:t xml:space="preserve"> of CRC.</w:t>
      </w:r>
    </w:p>
    <w:p w:rsidR="00E31C7B" w:rsidRPr="005A6E17" w:rsidRDefault="00E31C7B"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 xml:space="preserve">A total of 493 patients with metastatic cancers </w:t>
      </w:r>
      <w:r w:rsidR="000C1C43" w:rsidRPr="005A6E17">
        <w:rPr>
          <w:rFonts w:ascii="Book Antiqua" w:hAnsi="Book Antiqua"/>
          <w:sz w:val="24"/>
          <w:szCs w:val="24"/>
          <w:lang w:val="en-US"/>
        </w:rPr>
        <w:t>have been</w:t>
      </w:r>
      <w:r w:rsidRPr="005A6E17">
        <w:rPr>
          <w:rFonts w:ascii="Book Antiqua" w:hAnsi="Book Antiqua"/>
          <w:sz w:val="24"/>
          <w:szCs w:val="24"/>
          <w:lang w:val="en-US"/>
        </w:rPr>
        <w:t xml:space="preserve"> retrospectively </w:t>
      </w:r>
      <w:r w:rsidR="000C1C43" w:rsidRPr="005A6E17">
        <w:rPr>
          <w:rFonts w:ascii="Book Antiqua" w:hAnsi="Book Antiqua"/>
          <w:sz w:val="24"/>
          <w:szCs w:val="24"/>
          <w:lang w:val="en-US"/>
        </w:rPr>
        <w:t>evaluated</w:t>
      </w:r>
      <w:r w:rsidRPr="005A6E17">
        <w:rPr>
          <w:rFonts w:ascii="Book Antiqua" w:hAnsi="Book Antiqua"/>
          <w:sz w:val="24"/>
          <w:szCs w:val="24"/>
          <w:lang w:val="en-US"/>
        </w:rPr>
        <w:t xml:space="preserve">. </w:t>
      </w:r>
      <w:r w:rsidR="00B96949" w:rsidRPr="005A6E17">
        <w:rPr>
          <w:rFonts w:ascii="Book Antiqua" w:hAnsi="Book Antiqua"/>
          <w:sz w:val="24"/>
          <w:szCs w:val="24"/>
          <w:lang w:val="en-US"/>
        </w:rPr>
        <w:t xml:space="preserve">Three groups of eligible patients </w:t>
      </w:r>
      <w:r w:rsidR="000C1C43" w:rsidRPr="005A6E17">
        <w:rPr>
          <w:rFonts w:ascii="Book Antiqua" w:hAnsi="Book Antiqua"/>
          <w:sz w:val="24"/>
          <w:szCs w:val="24"/>
          <w:lang w:val="en-US"/>
        </w:rPr>
        <w:t>have been</w:t>
      </w:r>
      <w:r w:rsidR="00B96949" w:rsidRPr="005A6E17">
        <w:rPr>
          <w:rFonts w:ascii="Book Antiqua" w:hAnsi="Book Antiqua"/>
          <w:sz w:val="24"/>
          <w:szCs w:val="24"/>
          <w:lang w:val="en-US"/>
        </w:rPr>
        <w:t xml:space="preserve"> </w:t>
      </w:r>
      <w:r w:rsidRPr="005A6E17">
        <w:rPr>
          <w:rFonts w:ascii="Book Antiqua" w:hAnsi="Book Antiqua"/>
          <w:sz w:val="24"/>
          <w:szCs w:val="24"/>
          <w:lang w:val="en-US"/>
        </w:rPr>
        <w:t>identified</w:t>
      </w:r>
      <w:r w:rsidR="00B96949" w:rsidRPr="005A6E17">
        <w:rPr>
          <w:rFonts w:ascii="Book Antiqua" w:hAnsi="Book Antiqua"/>
          <w:sz w:val="24"/>
          <w:szCs w:val="24"/>
          <w:lang w:val="en-US"/>
        </w:rPr>
        <w:t xml:space="preserve">: CRC patients with LM (CRC-LM) or without LM (CRCNLM), and non-CRC patients with LM (NCRC-LM). All metastatic lesions </w:t>
      </w:r>
      <w:r w:rsidR="000C1C43" w:rsidRPr="005A6E17">
        <w:rPr>
          <w:rFonts w:ascii="Book Antiqua" w:hAnsi="Book Antiqua"/>
          <w:sz w:val="24"/>
          <w:szCs w:val="24"/>
          <w:lang w:val="en-US"/>
        </w:rPr>
        <w:t>have been</w:t>
      </w:r>
      <w:r w:rsidR="00B96949" w:rsidRPr="005A6E17">
        <w:rPr>
          <w:rFonts w:ascii="Book Antiqua" w:hAnsi="Book Antiqua"/>
          <w:sz w:val="24"/>
          <w:szCs w:val="24"/>
          <w:lang w:val="en-US"/>
        </w:rPr>
        <w:t xml:space="preserve"> identified by CT or MRI. Data on characteristics of the patients, the </w:t>
      </w:r>
      <w:r w:rsidR="00B96949" w:rsidRPr="005A6E17">
        <w:rPr>
          <w:rFonts w:ascii="Book Antiqua" w:hAnsi="Book Antiqua"/>
          <w:sz w:val="24"/>
          <w:szCs w:val="24"/>
          <w:lang w:val="en-US"/>
        </w:rPr>
        <w:lastRenderedPageBreak/>
        <w:t xml:space="preserve">primary site, the locations of metastasis, CA 19-9, CEA, and biochemical parameters </w:t>
      </w:r>
      <w:r w:rsidR="000C1C43" w:rsidRPr="005A6E17">
        <w:rPr>
          <w:rFonts w:ascii="Book Antiqua" w:hAnsi="Book Antiqua"/>
          <w:sz w:val="24"/>
          <w:szCs w:val="24"/>
          <w:lang w:val="en-US"/>
        </w:rPr>
        <w:t>have been</w:t>
      </w:r>
      <w:r w:rsidR="00B96949" w:rsidRPr="005A6E17">
        <w:rPr>
          <w:rFonts w:ascii="Book Antiqua" w:hAnsi="Book Antiqua"/>
          <w:sz w:val="24"/>
          <w:szCs w:val="24"/>
          <w:lang w:val="en-US"/>
        </w:rPr>
        <w:t xml:space="preserve"> collected for analysis. </w:t>
      </w:r>
    </w:p>
    <w:p w:rsidR="00B96949" w:rsidRPr="005A6E17" w:rsidRDefault="00B96949"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Some bioch</w:t>
      </w:r>
      <w:r w:rsidR="00E31C7B" w:rsidRPr="005A6E17">
        <w:rPr>
          <w:rFonts w:ascii="Book Antiqua" w:hAnsi="Book Antiqua"/>
          <w:sz w:val="24"/>
          <w:szCs w:val="24"/>
          <w:lang w:val="en-US"/>
        </w:rPr>
        <w:t xml:space="preserve">emical enzymes </w:t>
      </w:r>
      <w:r w:rsidR="000C1C43" w:rsidRPr="005A6E17">
        <w:rPr>
          <w:rFonts w:ascii="Book Antiqua" w:hAnsi="Book Antiqua"/>
          <w:sz w:val="24"/>
          <w:szCs w:val="24"/>
          <w:lang w:val="en-US"/>
        </w:rPr>
        <w:t>have been</w:t>
      </w:r>
      <w:r w:rsidR="00E31C7B" w:rsidRPr="005A6E17">
        <w:rPr>
          <w:rFonts w:ascii="Book Antiqua" w:hAnsi="Book Antiqua"/>
          <w:sz w:val="24"/>
          <w:szCs w:val="24"/>
          <w:lang w:val="en-US"/>
        </w:rPr>
        <w:t xml:space="preserve"> found to be </w:t>
      </w:r>
      <w:r w:rsidRPr="005A6E17">
        <w:rPr>
          <w:rFonts w:ascii="Book Antiqua" w:hAnsi="Book Antiqua"/>
          <w:sz w:val="24"/>
          <w:szCs w:val="24"/>
          <w:lang w:val="en-US"/>
        </w:rPr>
        <w:t>significantly higher in grou</w:t>
      </w:r>
      <w:r w:rsidR="006E61F3" w:rsidRPr="005A6E17">
        <w:rPr>
          <w:rFonts w:ascii="Book Antiqua" w:hAnsi="Book Antiqua"/>
          <w:sz w:val="24"/>
          <w:szCs w:val="24"/>
          <w:lang w:val="en-US"/>
        </w:rPr>
        <w:t xml:space="preserve">ps with LM than without </w:t>
      </w:r>
      <w:r w:rsidRPr="005A6E17">
        <w:rPr>
          <w:rFonts w:ascii="Book Antiqua" w:hAnsi="Book Antiqua"/>
          <w:sz w:val="24"/>
          <w:szCs w:val="24"/>
          <w:lang w:val="en-US"/>
        </w:rPr>
        <w:t>CRC-LM or NCR</w:t>
      </w:r>
      <w:r w:rsidR="000C1C43" w:rsidRPr="005A6E17">
        <w:rPr>
          <w:rFonts w:ascii="Book Antiqua" w:hAnsi="Book Antiqua"/>
          <w:sz w:val="24"/>
          <w:szCs w:val="24"/>
          <w:lang w:val="en-US"/>
        </w:rPr>
        <w:t xml:space="preserve">C-LM </w:t>
      </w:r>
      <w:r w:rsidR="00DF0A1C" w:rsidRPr="00DF0A1C">
        <w:rPr>
          <w:rFonts w:ascii="Book Antiqua" w:hAnsi="Book Antiqua"/>
          <w:i/>
          <w:sz w:val="24"/>
          <w:szCs w:val="24"/>
          <w:lang w:val="en-US"/>
        </w:rPr>
        <w:t>vs</w:t>
      </w:r>
      <w:r w:rsidR="00E31C7B" w:rsidRPr="005A6E17">
        <w:rPr>
          <w:rFonts w:ascii="Book Antiqua" w:hAnsi="Book Antiqua"/>
          <w:sz w:val="24"/>
          <w:szCs w:val="24"/>
          <w:lang w:val="en-US"/>
        </w:rPr>
        <w:t xml:space="preserve"> CRC-NLM. Both CEA and </w:t>
      </w:r>
      <w:r w:rsidRPr="005A6E17">
        <w:rPr>
          <w:rFonts w:ascii="Book Antiqua" w:hAnsi="Book Antiqua"/>
          <w:sz w:val="24"/>
          <w:szCs w:val="24"/>
          <w:lang w:val="en-US"/>
        </w:rPr>
        <w:t xml:space="preserve">CA 19-9 </w:t>
      </w:r>
      <w:r w:rsidR="000C1C43" w:rsidRPr="005A6E17">
        <w:rPr>
          <w:rFonts w:ascii="Book Antiqua" w:hAnsi="Book Antiqua"/>
          <w:sz w:val="24"/>
          <w:szCs w:val="24"/>
          <w:lang w:val="en-US"/>
        </w:rPr>
        <w:t>resulted</w:t>
      </w:r>
      <w:r w:rsidRPr="005A6E17">
        <w:rPr>
          <w:rFonts w:ascii="Book Antiqua" w:hAnsi="Book Antiqua"/>
          <w:sz w:val="24"/>
          <w:szCs w:val="24"/>
          <w:lang w:val="en-US"/>
        </w:rPr>
        <w:t xml:space="preserve"> much higher in CRC-LM than CRC-NLM or NCRC-LM. For CRC patients, CA 19-9, γ-</w:t>
      </w:r>
      <w:proofErr w:type="spellStart"/>
      <w:r w:rsidRPr="005A6E17">
        <w:rPr>
          <w:rFonts w:ascii="Book Antiqua" w:hAnsi="Book Antiqua"/>
          <w:sz w:val="24"/>
          <w:szCs w:val="24"/>
          <w:lang w:val="en-US"/>
        </w:rPr>
        <w:t>glutamyl</w:t>
      </w:r>
      <w:proofErr w:type="spellEnd"/>
      <w:r w:rsidR="004C46A1" w:rsidRPr="005A6E17">
        <w:rPr>
          <w:rFonts w:ascii="Book Antiqua" w:hAnsi="Book Antiqua"/>
          <w:sz w:val="24"/>
          <w:szCs w:val="24"/>
          <w:lang w:val="en-US"/>
        </w:rPr>
        <w:t xml:space="preserve"> </w:t>
      </w:r>
      <w:proofErr w:type="spellStart"/>
      <w:r w:rsidRPr="005A6E17">
        <w:rPr>
          <w:rFonts w:ascii="Book Antiqua" w:hAnsi="Book Antiqua"/>
          <w:sz w:val="24"/>
          <w:szCs w:val="24"/>
          <w:lang w:val="en-US"/>
        </w:rPr>
        <w:t>transpeptidase</w:t>
      </w:r>
      <w:proofErr w:type="spellEnd"/>
      <w:r w:rsidRPr="005A6E17">
        <w:rPr>
          <w:rFonts w:ascii="Book Antiqua" w:hAnsi="Book Antiqua"/>
          <w:sz w:val="24"/>
          <w:szCs w:val="24"/>
          <w:lang w:val="en-US"/>
        </w:rPr>
        <w:t xml:space="preserve">, CEA and alcohol consumption </w:t>
      </w:r>
      <w:r w:rsidR="000C1C43" w:rsidRPr="005A6E17">
        <w:rPr>
          <w:rFonts w:ascii="Book Antiqua" w:hAnsi="Book Antiqua"/>
          <w:sz w:val="24"/>
          <w:szCs w:val="24"/>
          <w:lang w:val="en-US"/>
        </w:rPr>
        <w:t>have been</w:t>
      </w:r>
      <w:r w:rsidRPr="005A6E17">
        <w:rPr>
          <w:rFonts w:ascii="Book Antiqua" w:hAnsi="Book Antiqua"/>
          <w:sz w:val="24"/>
          <w:szCs w:val="24"/>
          <w:lang w:val="en-US"/>
        </w:rPr>
        <w:t xml:space="preserve"> identified as independent factors associated with LM.</w:t>
      </w:r>
    </w:p>
    <w:p w:rsidR="00B96949" w:rsidRPr="005A6E17" w:rsidRDefault="000C1C43" w:rsidP="00E42378">
      <w:pPr>
        <w:adjustRightInd w:val="0"/>
        <w:snapToGrid w:val="0"/>
        <w:spacing w:after="0" w:line="360" w:lineRule="auto"/>
        <w:ind w:firstLineChars="200" w:firstLine="480"/>
        <w:jc w:val="both"/>
        <w:rPr>
          <w:rFonts w:ascii="Book Antiqua" w:hAnsi="Book Antiqua"/>
          <w:sz w:val="24"/>
          <w:szCs w:val="24"/>
          <w:lang w:val="en-US"/>
        </w:rPr>
      </w:pPr>
      <w:r w:rsidRPr="005A6E17">
        <w:rPr>
          <w:rFonts w:ascii="Book Antiqua" w:hAnsi="Book Antiqua"/>
          <w:sz w:val="24"/>
          <w:szCs w:val="24"/>
          <w:lang w:val="en-US"/>
        </w:rPr>
        <w:t>This</w:t>
      </w:r>
      <w:r w:rsidR="00E31C7B" w:rsidRPr="005A6E17">
        <w:rPr>
          <w:rFonts w:ascii="Book Antiqua" w:hAnsi="Book Antiqua"/>
          <w:sz w:val="24"/>
          <w:szCs w:val="24"/>
          <w:lang w:val="en-US"/>
        </w:rPr>
        <w:t xml:space="preserve"> </w:t>
      </w:r>
      <w:r w:rsidR="00B96949" w:rsidRPr="005A6E17">
        <w:rPr>
          <w:rFonts w:ascii="Book Antiqua" w:hAnsi="Book Antiqua"/>
          <w:sz w:val="24"/>
          <w:szCs w:val="24"/>
          <w:lang w:val="en-US"/>
        </w:rPr>
        <w:t xml:space="preserve">analysis </w:t>
      </w:r>
      <w:r w:rsidRPr="005A6E17">
        <w:rPr>
          <w:rFonts w:ascii="Book Antiqua" w:hAnsi="Book Antiqua"/>
          <w:sz w:val="24"/>
          <w:szCs w:val="24"/>
          <w:lang w:val="en-US"/>
        </w:rPr>
        <w:t xml:space="preserve">has </w:t>
      </w:r>
      <w:r w:rsidR="00B96949" w:rsidRPr="005A6E17">
        <w:rPr>
          <w:rFonts w:ascii="Book Antiqua" w:hAnsi="Book Antiqua"/>
          <w:sz w:val="24"/>
          <w:szCs w:val="24"/>
          <w:lang w:val="en-US"/>
        </w:rPr>
        <w:t>suggested th</w:t>
      </w:r>
      <w:r w:rsidR="00B325DC" w:rsidRPr="005A6E17">
        <w:rPr>
          <w:rFonts w:ascii="Book Antiqua" w:hAnsi="Book Antiqua"/>
          <w:sz w:val="24"/>
          <w:szCs w:val="24"/>
          <w:lang w:val="en-US"/>
        </w:rPr>
        <w:t>at</w:t>
      </w:r>
      <w:r w:rsidR="00B96949" w:rsidRPr="005A6E17">
        <w:rPr>
          <w:rFonts w:ascii="Book Antiqua" w:hAnsi="Book Antiqua"/>
          <w:sz w:val="24"/>
          <w:szCs w:val="24"/>
          <w:lang w:val="en-US"/>
        </w:rPr>
        <w:t xml:space="preserve"> CA 19-9 might be a potential valuable</w:t>
      </w:r>
      <w:r w:rsidR="00E31C7B" w:rsidRPr="005A6E17">
        <w:rPr>
          <w:rFonts w:ascii="Book Antiqua" w:hAnsi="Book Antiqua"/>
          <w:sz w:val="24"/>
          <w:szCs w:val="24"/>
          <w:lang w:val="en-US"/>
        </w:rPr>
        <w:t xml:space="preserve"> indicator for LM of CRC in the clinic.</w:t>
      </w:r>
    </w:p>
    <w:p w:rsidR="008F5095" w:rsidRPr="005A6E17" w:rsidRDefault="008F5095"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Recently some </w:t>
      </w:r>
      <w:r w:rsidR="000C1C43" w:rsidRPr="005A6E17">
        <w:rPr>
          <w:rFonts w:ascii="Book Antiqua" w:hAnsi="Book Antiqua"/>
          <w:sz w:val="24"/>
          <w:szCs w:val="24"/>
          <w:lang w:val="en-GB"/>
        </w:rPr>
        <w:t>authors</w:t>
      </w:r>
      <w:r w:rsidRPr="005A6E17">
        <w:rPr>
          <w:rFonts w:ascii="Book Antiqua" w:hAnsi="Book Antiqua"/>
          <w:sz w:val="24"/>
          <w:szCs w:val="24"/>
          <w:lang w:val="en-GB"/>
        </w:rPr>
        <w:t xml:space="preserve"> have reported that the concomitant diagnosis of HIV-infection and </w:t>
      </w:r>
      <w:r w:rsidR="004C46A1" w:rsidRPr="005A6E17">
        <w:rPr>
          <w:rFonts w:ascii="Book Antiqua" w:hAnsi="Book Antiqua"/>
          <w:sz w:val="24"/>
          <w:szCs w:val="24"/>
          <w:lang w:val="en-GB"/>
        </w:rPr>
        <w:t>CRC</w:t>
      </w:r>
      <w:r w:rsidRPr="005A6E17">
        <w:rPr>
          <w:rFonts w:ascii="Book Antiqua" w:hAnsi="Book Antiqua"/>
          <w:sz w:val="24"/>
          <w:szCs w:val="24"/>
          <w:lang w:val="en-GB"/>
        </w:rPr>
        <w:t xml:space="preserve"> represents an independent and poor prognostic factor in this particular setting of </w:t>
      </w:r>
      <w:proofErr w:type="gramStart"/>
      <w:r w:rsidRPr="005A6E17">
        <w:rPr>
          <w:rFonts w:ascii="Book Antiqua" w:hAnsi="Book Antiqua"/>
          <w:sz w:val="24"/>
          <w:szCs w:val="24"/>
          <w:lang w:val="en-GB"/>
        </w:rPr>
        <w:t>patients</w:t>
      </w:r>
      <w:r w:rsidR="00727B52" w:rsidRPr="005A6E17">
        <w:rPr>
          <w:rFonts w:ascii="Book Antiqua" w:hAnsi="Book Antiqua"/>
          <w:sz w:val="24"/>
          <w:szCs w:val="24"/>
          <w:vertAlign w:val="superscript"/>
          <w:lang w:val="en-GB"/>
        </w:rPr>
        <w:t>[</w:t>
      </w:r>
      <w:proofErr w:type="gramEnd"/>
      <w:r w:rsidR="00727B52" w:rsidRPr="005A6E17">
        <w:rPr>
          <w:rFonts w:ascii="Book Antiqua" w:hAnsi="Book Antiqua"/>
          <w:sz w:val="24"/>
          <w:szCs w:val="24"/>
          <w:vertAlign w:val="superscript"/>
          <w:lang w:val="en-GB"/>
        </w:rPr>
        <w:t>2</w:t>
      </w:r>
      <w:r w:rsidR="008F36A6" w:rsidRPr="005A6E17">
        <w:rPr>
          <w:rFonts w:ascii="Book Antiqua" w:hAnsi="Book Antiqua"/>
          <w:sz w:val="24"/>
          <w:szCs w:val="24"/>
          <w:vertAlign w:val="superscript"/>
          <w:lang w:val="en-GB"/>
        </w:rPr>
        <w:t>6</w:t>
      </w:r>
      <w:r w:rsidR="00727B52" w:rsidRPr="005A6E17">
        <w:rPr>
          <w:rFonts w:ascii="Book Antiqua" w:hAnsi="Book Antiqua"/>
          <w:sz w:val="24"/>
          <w:szCs w:val="24"/>
          <w:vertAlign w:val="superscript"/>
          <w:lang w:val="en-GB"/>
        </w:rPr>
        <w:t>-2</w:t>
      </w:r>
      <w:r w:rsidR="008F36A6" w:rsidRPr="005A6E17">
        <w:rPr>
          <w:rFonts w:ascii="Book Antiqua" w:hAnsi="Book Antiqua"/>
          <w:sz w:val="24"/>
          <w:szCs w:val="24"/>
          <w:vertAlign w:val="superscript"/>
          <w:lang w:val="en-GB"/>
        </w:rPr>
        <w:t>9</w:t>
      </w:r>
      <w:r w:rsidRPr="005A6E17">
        <w:rPr>
          <w:rFonts w:ascii="Book Antiqua" w:hAnsi="Book Antiqua"/>
          <w:sz w:val="24"/>
          <w:szCs w:val="24"/>
          <w:vertAlign w:val="superscript"/>
          <w:lang w:val="en-GB"/>
        </w:rPr>
        <w:t>]</w:t>
      </w:r>
      <w:r w:rsidRPr="005A6E17">
        <w:rPr>
          <w:rFonts w:ascii="Book Antiqua" w:hAnsi="Book Antiqua"/>
          <w:sz w:val="24"/>
          <w:szCs w:val="24"/>
          <w:lang w:val="en-GB"/>
        </w:rPr>
        <w:t>.</w:t>
      </w:r>
    </w:p>
    <w:p w:rsidR="00B74257" w:rsidRPr="005A6E17" w:rsidRDefault="00B74257"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Conversely old age does not represent, after accurate evaluation (Comprehensive Geriatric Assessment) of elderly CRC patient, a poor prognostic </w:t>
      </w:r>
      <w:proofErr w:type="gramStart"/>
      <w:r w:rsidRPr="005A6E17">
        <w:rPr>
          <w:rFonts w:ascii="Book Antiqua" w:hAnsi="Book Antiqua"/>
          <w:sz w:val="24"/>
          <w:szCs w:val="24"/>
          <w:lang w:val="en-GB"/>
        </w:rPr>
        <w:t>factor</w:t>
      </w:r>
      <w:r w:rsidR="00845A8F" w:rsidRPr="005A6E17">
        <w:rPr>
          <w:rFonts w:ascii="Book Antiqua" w:hAnsi="Book Antiqua"/>
          <w:sz w:val="24"/>
          <w:szCs w:val="24"/>
          <w:vertAlign w:val="superscript"/>
          <w:lang w:val="en-GB"/>
        </w:rPr>
        <w:t>[</w:t>
      </w:r>
      <w:proofErr w:type="gramEnd"/>
      <w:r w:rsidR="008F36A6" w:rsidRPr="005A6E17">
        <w:rPr>
          <w:rFonts w:ascii="Book Antiqua" w:hAnsi="Book Antiqua"/>
          <w:sz w:val="24"/>
          <w:szCs w:val="24"/>
          <w:vertAlign w:val="superscript"/>
          <w:lang w:val="en-GB"/>
        </w:rPr>
        <w:t>30</w:t>
      </w:r>
      <w:r w:rsidR="00845A8F" w:rsidRPr="005A6E17">
        <w:rPr>
          <w:rFonts w:ascii="Book Antiqua" w:hAnsi="Book Antiqua"/>
          <w:sz w:val="24"/>
          <w:szCs w:val="24"/>
          <w:vertAlign w:val="superscript"/>
          <w:lang w:val="en-GB"/>
        </w:rPr>
        <w:t>-3</w:t>
      </w:r>
      <w:r w:rsidR="008F36A6" w:rsidRPr="005A6E17">
        <w:rPr>
          <w:rFonts w:ascii="Book Antiqua" w:hAnsi="Book Antiqua"/>
          <w:sz w:val="24"/>
          <w:szCs w:val="24"/>
          <w:vertAlign w:val="superscript"/>
          <w:lang w:val="en-GB"/>
        </w:rPr>
        <w:t>5</w:t>
      </w:r>
      <w:r w:rsidRPr="005A6E17">
        <w:rPr>
          <w:rFonts w:ascii="Book Antiqua" w:hAnsi="Book Antiqua"/>
          <w:sz w:val="24"/>
          <w:szCs w:val="24"/>
          <w:vertAlign w:val="superscript"/>
          <w:lang w:val="en-GB"/>
        </w:rPr>
        <w:t>]</w:t>
      </w:r>
      <w:r w:rsidRPr="005A6E17">
        <w:rPr>
          <w:rFonts w:ascii="Book Antiqua" w:hAnsi="Book Antiqua"/>
          <w:sz w:val="24"/>
          <w:szCs w:val="24"/>
          <w:lang w:val="en-GB"/>
        </w:rPr>
        <w:t>.</w:t>
      </w:r>
    </w:p>
    <w:p w:rsidR="002F59A1" w:rsidRPr="005A6E17" w:rsidRDefault="002F59A1" w:rsidP="00E42378">
      <w:pPr>
        <w:adjustRightInd w:val="0"/>
        <w:snapToGrid w:val="0"/>
        <w:spacing w:after="0" w:line="360" w:lineRule="auto"/>
        <w:jc w:val="both"/>
        <w:rPr>
          <w:rFonts w:ascii="Book Antiqua" w:hAnsi="Book Antiqua"/>
          <w:b/>
          <w:sz w:val="24"/>
          <w:szCs w:val="24"/>
          <w:lang w:val="en-GB"/>
        </w:rPr>
      </w:pPr>
    </w:p>
    <w:p w:rsidR="00925DB3" w:rsidRPr="004960D6" w:rsidRDefault="00925DB3" w:rsidP="00E42378">
      <w:pPr>
        <w:adjustRightInd w:val="0"/>
        <w:snapToGrid w:val="0"/>
        <w:spacing w:after="0" w:line="360" w:lineRule="auto"/>
        <w:jc w:val="both"/>
        <w:rPr>
          <w:rFonts w:ascii="Book Antiqua" w:hAnsi="Book Antiqua"/>
          <w:b/>
          <w:caps/>
          <w:sz w:val="24"/>
          <w:szCs w:val="24"/>
          <w:lang w:val="en-GB"/>
        </w:rPr>
      </w:pPr>
      <w:r w:rsidRPr="004960D6">
        <w:rPr>
          <w:rFonts w:ascii="Book Antiqua" w:hAnsi="Book Antiqua"/>
          <w:b/>
          <w:caps/>
          <w:sz w:val="24"/>
          <w:szCs w:val="24"/>
          <w:lang w:val="en-GB"/>
        </w:rPr>
        <w:t>Histology</w:t>
      </w:r>
    </w:p>
    <w:p w:rsidR="0075453F" w:rsidRPr="005A6E17" w:rsidRDefault="0075453F"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 xml:space="preserve">Regarding the histology, the majority of CRC is represented by adenocarcinomas. </w:t>
      </w:r>
    </w:p>
    <w:p w:rsidR="0075453F" w:rsidRPr="005A6E17" w:rsidRDefault="0075453F"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The variants "Mucinous" and "signet ring" adenocarcinoma, have a poor </w:t>
      </w:r>
      <w:proofErr w:type="gramStart"/>
      <w:r w:rsidRPr="005A6E17">
        <w:rPr>
          <w:rFonts w:ascii="Book Antiqua" w:hAnsi="Book Antiqua"/>
          <w:sz w:val="24"/>
          <w:szCs w:val="24"/>
          <w:lang w:val="en-GB"/>
        </w:rPr>
        <w:t>prognosis</w:t>
      </w:r>
      <w:r w:rsidRPr="005A6E17">
        <w:rPr>
          <w:rFonts w:ascii="Book Antiqua" w:hAnsi="Book Antiqua"/>
          <w:sz w:val="24"/>
          <w:szCs w:val="24"/>
          <w:vertAlign w:val="superscript"/>
          <w:lang w:val="en-GB"/>
        </w:rPr>
        <w:t>[</w:t>
      </w:r>
      <w:proofErr w:type="gramEnd"/>
      <w:r w:rsidRPr="005A6E17">
        <w:rPr>
          <w:rFonts w:ascii="Book Antiqua" w:hAnsi="Book Antiqua"/>
          <w:sz w:val="24"/>
          <w:szCs w:val="24"/>
          <w:vertAlign w:val="superscript"/>
          <w:lang w:val="en-GB"/>
        </w:rPr>
        <w:t>36]</w:t>
      </w:r>
      <w:r w:rsidRPr="005A6E17">
        <w:rPr>
          <w:rFonts w:ascii="Book Antiqua" w:hAnsi="Book Antiqua"/>
          <w:sz w:val="24"/>
          <w:szCs w:val="24"/>
          <w:lang w:val="en-GB"/>
        </w:rPr>
        <w:t xml:space="preserve">, and constitute approximately 10%, with signet ring cell carcinoma </w:t>
      </w:r>
      <w:r w:rsidR="00F83D80" w:rsidRPr="005A6E17">
        <w:rPr>
          <w:rFonts w:ascii="Book Antiqua" w:hAnsi="Book Antiqua"/>
          <w:sz w:val="24"/>
          <w:szCs w:val="24"/>
          <w:lang w:val="en-GB"/>
        </w:rPr>
        <w:t>c</w:t>
      </w:r>
      <w:r w:rsidRPr="005A6E17">
        <w:rPr>
          <w:rFonts w:ascii="Book Antiqua" w:hAnsi="Book Antiqua"/>
          <w:sz w:val="24"/>
          <w:szCs w:val="24"/>
          <w:lang w:val="en-GB"/>
        </w:rPr>
        <w:t xml:space="preserve">omprising 1%-2.4%. Mucinous cancers are characterized by the presence of abundant extracellular </w:t>
      </w:r>
      <w:proofErr w:type="spellStart"/>
      <w:r w:rsidRPr="005A6E17">
        <w:rPr>
          <w:rFonts w:ascii="Book Antiqua" w:hAnsi="Book Antiqua"/>
          <w:sz w:val="24"/>
          <w:szCs w:val="24"/>
          <w:lang w:val="en-GB"/>
        </w:rPr>
        <w:t>mucin</w:t>
      </w:r>
      <w:proofErr w:type="spellEnd"/>
      <w:r w:rsidRPr="005A6E17">
        <w:rPr>
          <w:rFonts w:ascii="Book Antiqua" w:hAnsi="Book Antiqua"/>
          <w:sz w:val="24"/>
          <w:szCs w:val="24"/>
          <w:lang w:val="en-GB"/>
        </w:rPr>
        <w:t>, (more than 50% of the tumo</w:t>
      </w:r>
      <w:r w:rsidR="00F83D80" w:rsidRPr="005A6E17">
        <w:rPr>
          <w:rFonts w:ascii="Book Antiqua" w:hAnsi="Book Antiqua"/>
          <w:sz w:val="24"/>
          <w:szCs w:val="24"/>
          <w:lang w:val="en-GB"/>
        </w:rPr>
        <w:t>u</w:t>
      </w:r>
      <w:r w:rsidRPr="005A6E17">
        <w:rPr>
          <w:rFonts w:ascii="Book Antiqua" w:hAnsi="Book Antiqua"/>
          <w:sz w:val="24"/>
          <w:szCs w:val="24"/>
          <w:lang w:val="en-GB"/>
        </w:rPr>
        <w:t>r mass).</w:t>
      </w:r>
    </w:p>
    <w:p w:rsidR="0075453F" w:rsidRPr="005A6E17" w:rsidRDefault="0075453F"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Not only patients with mucinous </w:t>
      </w:r>
      <w:proofErr w:type="spellStart"/>
      <w:r w:rsidRPr="005A6E17">
        <w:rPr>
          <w:rFonts w:ascii="Book Antiqua" w:hAnsi="Book Antiqua"/>
          <w:sz w:val="24"/>
          <w:szCs w:val="24"/>
          <w:lang w:val="en-GB"/>
        </w:rPr>
        <w:t>mCRC</w:t>
      </w:r>
      <w:proofErr w:type="spellEnd"/>
      <w:r w:rsidRPr="005A6E17">
        <w:rPr>
          <w:rFonts w:ascii="Book Antiqua" w:hAnsi="Book Antiqua"/>
          <w:sz w:val="24"/>
          <w:szCs w:val="24"/>
          <w:lang w:val="en-GB"/>
        </w:rPr>
        <w:t xml:space="preserve"> have a poor prognosis, but they also have </w:t>
      </w:r>
      <w:r w:rsidR="00F83D80" w:rsidRPr="005A6E17">
        <w:rPr>
          <w:rFonts w:ascii="Book Antiqua" w:hAnsi="Book Antiqua"/>
          <w:sz w:val="24"/>
          <w:szCs w:val="24"/>
          <w:lang w:val="en-GB"/>
        </w:rPr>
        <w:t>reduced</w:t>
      </w:r>
      <w:r w:rsidRPr="005A6E17">
        <w:rPr>
          <w:rFonts w:ascii="Book Antiqua" w:hAnsi="Book Antiqua"/>
          <w:sz w:val="24"/>
          <w:szCs w:val="24"/>
          <w:lang w:val="en-GB"/>
        </w:rPr>
        <w:t xml:space="preserve"> response to chemotherapy and targeted </w:t>
      </w:r>
      <w:proofErr w:type="gramStart"/>
      <w:r w:rsidRPr="005A6E17">
        <w:rPr>
          <w:rFonts w:ascii="Book Antiqua" w:hAnsi="Book Antiqua"/>
          <w:sz w:val="24"/>
          <w:szCs w:val="24"/>
          <w:lang w:val="en-GB"/>
        </w:rPr>
        <w:t>agents</w:t>
      </w:r>
      <w:r w:rsidRPr="005A6E17">
        <w:rPr>
          <w:rFonts w:ascii="Book Antiqua" w:hAnsi="Book Antiqua"/>
          <w:sz w:val="24"/>
          <w:szCs w:val="24"/>
          <w:vertAlign w:val="superscript"/>
          <w:lang w:val="en-GB"/>
        </w:rPr>
        <w:t>[</w:t>
      </w:r>
      <w:proofErr w:type="gramEnd"/>
      <w:r w:rsidRPr="005A6E17">
        <w:rPr>
          <w:rFonts w:ascii="Book Antiqua" w:hAnsi="Book Antiqua"/>
          <w:sz w:val="24"/>
          <w:szCs w:val="24"/>
          <w:vertAlign w:val="superscript"/>
          <w:lang w:val="en-GB"/>
        </w:rPr>
        <w:t>37]</w:t>
      </w:r>
      <w:r w:rsidRPr="005A6E17">
        <w:rPr>
          <w:rFonts w:ascii="Book Antiqua" w:hAnsi="Book Antiqua"/>
          <w:sz w:val="24"/>
          <w:szCs w:val="24"/>
          <w:lang w:val="en-GB"/>
        </w:rPr>
        <w:t>.</w:t>
      </w:r>
    </w:p>
    <w:p w:rsidR="0075453F" w:rsidRPr="005A6E17" w:rsidRDefault="0075453F"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Therefore, this pathological feature can be considered </w:t>
      </w:r>
      <w:r w:rsidR="003B3E18" w:rsidRPr="005A6E17">
        <w:rPr>
          <w:rFonts w:ascii="Book Antiqua" w:hAnsi="Book Antiqua"/>
          <w:sz w:val="24"/>
          <w:szCs w:val="24"/>
          <w:lang w:val="en-GB"/>
        </w:rPr>
        <w:t>as prognostic markers</w:t>
      </w:r>
      <w:r w:rsidRPr="005A6E17">
        <w:rPr>
          <w:rFonts w:ascii="Book Antiqua" w:hAnsi="Book Antiqua"/>
          <w:sz w:val="24"/>
          <w:szCs w:val="24"/>
          <w:lang w:val="en-GB"/>
        </w:rPr>
        <w:t xml:space="preserve"> and used as a stratification factor for clinical trials in </w:t>
      </w:r>
      <w:proofErr w:type="spellStart"/>
      <w:r w:rsidRPr="005A6E17">
        <w:rPr>
          <w:rFonts w:ascii="Book Antiqua" w:hAnsi="Book Antiqua"/>
          <w:sz w:val="24"/>
          <w:szCs w:val="24"/>
          <w:lang w:val="en-GB"/>
        </w:rPr>
        <w:t>mCRC</w:t>
      </w:r>
      <w:proofErr w:type="spellEnd"/>
      <w:r w:rsidRPr="005A6E17">
        <w:rPr>
          <w:rFonts w:ascii="Book Antiqua" w:hAnsi="Book Antiqua"/>
          <w:sz w:val="24"/>
          <w:szCs w:val="24"/>
          <w:lang w:val="en-GB"/>
        </w:rPr>
        <w:t>.</w:t>
      </w:r>
    </w:p>
    <w:p w:rsidR="0075453F" w:rsidRPr="005A6E17" w:rsidRDefault="0075453F" w:rsidP="00E42378">
      <w:pPr>
        <w:adjustRightInd w:val="0"/>
        <w:snapToGrid w:val="0"/>
        <w:spacing w:after="0" w:line="360" w:lineRule="auto"/>
        <w:jc w:val="both"/>
        <w:rPr>
          <w:rFonts w:ascii="Book Antiqua" w:hAnsi="Book Antiqua"/>
          <w:sz w:val="24"/>
          <w:szCs w:val="24"/>
          <w:highlight w:val="yellow"/>
          <w:lang w:val="en-GB"/>
        </w:rPr>
      </w:pPr>
    </w:p>
    <w:p w:rsidR="00925DB3" w:rsidRPr="004960D6" w:rsidRDefault="00925DB3" w:rsidP="00E42378">
      <w:pPr>
        <w:adjustRightInd w:val="0"/>
        <w:snapToGrid w:val="0"/>
        <w:spacing w:after="0" w:line="360" w:lineRule="auto"/>
        <w:jc w:val="both"/>
        <w:rPr>
          <w:rFonts w:ascii="Book Antiqua" w:hAnsi="Book Antiqua"/>
          <w:b/>
          <w:caps/>
          <w:sz w:val="24"/>
          <w:szCs w:val="24"/>
          <w:lang w:val="en-GB"/>
        </w:rPr>
      </w:pPr>
      <w:r w:rsidRPr="004960D6">
        <w:rPr>
          <w:rFonts w:ascii="Book Antiqua" w:hAnsi="Book Antiqua"/>
          <w:b/>
          <w:caps/>
          <w:sz w:val="24"/>
          <w:szCs w:val="24"/>
          <w:lang w:val="en-GB"/>
        </w:rPr>
        <w:t>peritoneal involvement</w:t>
      </w:r>
      <w:r w:rsidR="00693895" w:rsidRPr="004960D6">
        <w:rPr>
          <w:rFonts w:ascii="Book Antiqua" w:hAnsi="Book Antiqua"/>
          <w:b/>
          <w:caps/>
          <w:sz w:val="24"/>
          <w:szCs w:val="24"/>
          <w:lang w:val="en-GB"/>
        </w:rPr>
        <w:t xml:space="preserve"> </w:t>
      </w:r>
    </w:p>
    <w:p w:rsidR="008F758B" w:rsidRPr="005A6E17" w:rsidRDefault="008F758B"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The peritoneal involvement</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is an important independent pathological prognostic parameter and may supersede other parameters in current usage in </w:t>
      </w:r>
      <w:r w:rsidR="00B325DC" w:rsidRPr="005A6E17">
        <w:rPr>
          <w:rFonts w:ascii="Book Antiqua" w:hAnsi="Book Antiqua"/>
          <w:sz w:val="24"/>
          <w:szCs w:val="24"/>
          <w:lang w:val="en-GB"/>
        </w:rPr>
        <w:t>CRC</w:t>
      </w:r>
      <w:r w:rsidRPr="005A6E17">
        <w:rPr>
          <w:rFonts w:ascii="Book Antiqua" w:hAnsi="Book Antiqua"/>
          <w:sz w:val="24"/>
          <w:szCs w:val="24"/>
          <w:lang w:val="en-GB"/>
        </w:rPr>
        <w:t xml:space="preserve"> prognosis.</w:t>
      </w:r>
    </w:p>
    <w:p w:rsidR="009C0862" w:rsidRPr="005A6E17" w:rsidRDefault="009C0862"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The prognosis of these patients is poor with reduced survival from 18.1 </w:t>
      </w:r>
      <w:proofErr w:type="spellStart"/>
      <w:r w:rsidR="005A6E17">
        <w:rPr>
          <w:rFonts w:ascii="Book Antiqua" w:hAnsi="Book Antiqua"/>
          <w:sz w:val="24"/>
          <w:szCs w:val="24"/>
          <w:lang w:val="en-GB"/>
        </w:rPr>
        <w:t>mo</w:t>
      </w:r>
      <w:proofErr w:type="spellEnd"/>
      <w:r w:rsidRPr="005A6E17">
        <w:rPr>
          <w:rFonts w:ascii="Book Antiqua" w:hAnsi="Book Antiqua"/>
          <w:sz w:val="24"/>
          <w:szCs w:val="24"/>
          <w:lang w:val="en-GB"/>
        </w:rPr>
        <w:t xml:space="preserve"> to 6.7 </w:t>
      </w:r>
      <w:proofErr w:type="spellStart"/>
      <w:r w:rsidR="005A6E17">
        <w:rPr>
          <w:rFonts w:ascii="Book Antiqua" w:hAnsi="Book Antiqua"/>
          <w:sz w:val="24"/>
          <w:szCs w:val="24"/>
          <w:lang w:val="en-GB"/>
        </w:rPr>
        <w:t>mo</w:t>
      </w:r>
      <w:proofErr w:type="spellEnd"/>
      <w:r w:rsidRPr="005A6E17">
        <w:rPr>
          <w:rFonts w:ascii="Book Antiqua" w:hAnsi="Book Antiqua"/>
          <w:sz w:val="24"/>
          <w:szCs w:val="24"/>
          <w:lang w:val="en-GB"/>
        </w:rPr>
        <w:t xml:space="preserve"> </w:t>
      </w:r>
      <w:proofErr w:type="gramStart"/>
      <w:r w:rsidRPr="005A6E17">
        <w:rPr>
          <w:rFonts w:ascii="Book Antiqua" w:hAnsi="Book Antiqua"/>
          <w:sz w:val="24"/>
          <w:szCs w:val="24"/>
          <w:lang w:val="en-GB"/>
        </w:rPr>
        <w:t>from</w:t>
      </w:r>
      <w:r w:rsidRPr="005A6E17">
        <w:rPr>
          <w:rFonts w:ascii="Book Antiqua" w:hAnsi="Book Antiqua"/>
          <w:sz w:val="24"/>
          <w:szCs w:val="24"/>
          <w:vertAlign w:val="superscript"/>
          <w:lang w:val="en-GB"/>
        </w:rPr>
        <w:t>[</w:t>
      </w:r>
      <w:proofErr w:type="gramEnd"/>
      <w:r w:rsidRPr="005A6E17">
        <w:rPr>
          <w:rFonts w:ascii="Book Antiqua" w:hAnsi="Book Antiqua"/>
          <w:sz w:val="24"/>
          <w:szCs w:val="24"/>
          <w:vertAlign w:val="superscript"/>
          <w:lang w:val="en-GB"/>
        </w:rPr>
        <w:t>38]</w:t>
      </w:r>
      <w:r w:rsidRPr="005A6E17">
        <w:rPr>
          <w:rFonts w:ascii="Book Antiqua" w:hAnsi="Book Antiqua"/>
          <w:sz w:val="24"/>
          <w:szCs w:val="24"/>
          <w:lang w:val="en-GB"/>
        </w:rPr>
        <w:t xml:space="preserve">. Often they present at diagnosis with </w:t>
      </w:r>
      <w:r w:rsidR="003A2484" w:rsidRPr="005A6E17">
        <w:rPr>
          <w:rFonts w:ascii="Book Antiqua" w:hAnsi="Book Antiqua"/>
          <w:sz w:val="24"/>
          <w:szCs w:val="24"/>
          <w:lang w:val="en-GB"/>
        </w:rPr>
        <w:t>PS</w:t>
      </w:r>
      <w:r w:rsidRPr="005A6E17">
        <w:rPr>
          <w:rFonts w:ascii="Book Antiqua" w:hAnsi="Book Antiqua"/>
          <w:sz w:val="24"/>
          <w:szCs w:val="24"/>
          <w:lang w:val="en-GB"/>
        </w:rPr>
        <w:t xml:space="preserve"> expired, ascites and weight loss. The goal </w:t>
      </w:r>
      <w:r w:rsidRPr="005A6E17">
        <w:rPr>
          <w:rFonts w:ascii="Book Antiqua" w:hAnsi="Book Antiqua"/>
          <w:sz w:val="24"/>
          <w:szCs w:val="24"/>
          <w:lang w:val="en-GB"/>
        </w:rPr>
        <w:lastRenderedPageBreak/>
        <w:t>of treatment in this case is therefore palliation, reserving the systemic chemotherapy when the diagnosis is made before surgery.</w:t>
      </w:r>
    </w:p>
    <w:p w:rsidR="009C0862" w:rsidRPr="005A6E17" w:rsidRDefault="009C0862"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In fact, surgery or chemotherapy alone </w:t>
      </w:r>
      <w:proofErr w:type="gramStart"/>
      <w:r w:rsidR="00B50F73" w:rsidRPr="005A6E17">
        <w:rPr>
          <w:rFonts w:ascii="Book Antiqua" w:hAnsi="Book Antiqua"/>
          <w:sz w:val="24"/>
          <w:szCs w:val="24"/>
          <w:lang w:val="en-GB"/>
        </w:rPr>
        <w:t>do</w:t>
      </w:r>
      <w:proofErr w:type="gramEnd"/>
      <w:r w:rsidRPr="005A6E17">
        <w:rPr>
          <w:rFonts w:ascii="Book Antiqua" w:hAnsi="Book Antiqua"/>
          <w:sz w:val="24"/>
          <w:szCs w:val="24"/>
          <w:lang w:val="en-GB"/>
        </w:rPr>
        <w:t xml:space="preserve"> not improve the patients' survival and results in a median survival of 5-7 </w:t>
      </w:r>
      <w:r w:rsidR="005A6E17">
        <w:rPr>
          <w:rFonts w:ascii="Book Antiqua" w:hAnsi="Book Antiqua"/>
          <w:sz w:val="24"/>
          <w:szCs w:val="24"/>
          <w:lang w:val="en-GB"/>
        </w:rPr>
        <w:t>mo</w:t>
      </w:r>
      <w:r w:rsidRPr="005A6E17">
        <w:rPr>
          <w:rFonts w:ascii="Book Antiqua" w:hAnsi="Book Antiqua"/>
          <w:sz w:val="24"/>
          <w:szCs w:val="24"/>
          <w:lang w:val="en-GB"/>
        </w:rPr>
        <w:t xml:space="preserve">. In recent years, a new therapeutic alternative approach based on the combination of surgery with chemotherapy </w:t>
      </w:r>
      <w:r w:rsidR="00B50F73" w:rsidRPr="005A6E17">
        <w:rPr>
          <w:rFonts w:ascii="Book Antiqua" w:hAnsi="Book Antiqua"/>
          <w:sz w:val="24"/>
          <w:szCs w:val="24"/>
          <w:lang w:val="en-GB"/>
        </w:rPr>
        <w:t>has been</w:t>
      </w:r>
      <w:r w:rsidRPr="005A6E17">
        <w:rPr>
          <w:rFonts w:ascii="Book Antiqua" w:hAnsi="Book Antiqua"/>
          <w:sz w:val="24"/>
          <w:szCs w:val="24"/>
          <w:lang w:val="en-GB"/>
        </w:rPr>
        <w:t xml:space="preserve"> developed as a treatment </w:t>
      </w:r>
      <w:r w:rsidR="00B50F73" w:rsidRPr="005A6E17">
        <w:rPr>
          <w:rFonts w:ascii="Book Antiqua" w:hAnsi="Book Antiqua"/>
          <w:sz w:val="24"/>
          <w:szCs w:val="24"/>
          <w:lang w:val="en-GB"/>
        </w:rPr>
        <w:t>for</w:t>
      </w:r>
      <w:r w:rsidRPr="005A6E17">
        <w:rPr>
          <w:rFonts w:ascii="Book Antiqua" w:hAnsi="Book Antiqua"/>
          <w:sz w:val="24"/>
          <w:szCs w:val="24"/>
          <w:lang w:val="en-GB"/>
        </w:rPr>
        <w:t xml:space="preserve"> peritoneal disease.</w:t>
      </w:r>
    </w:p>
    <w:p w:rsidR="009C0862" w:rsidRPr="005A6E17" w:rsidRDefault="009C0862"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Some </w:t>
      </w:r>
      <w:proofErr w:type="gramStart"/>
      <w:r w:rsidRPr="005A6E17">
        <w:rPr>
          <w:rFonts w:ascii="Book Antiqua" w:hAnsi="Book Antiqua"/>
          <w:sz w:val="24"/>
          <w:szCs w:val="24"/>
          <w:lang w:val="en-GB"/>
        </w:rPr>
        <w:t>studies</w:t>
      </w:r>
      <w:r w:rsidRPr="005A6E17">
        <w:rPr>
          <w:rFonts w:ascii="Book Antiqua" w:hAnsi="Book Antiqua"/>
          <w:sz w:val="24"/>
          <w:szCs w:val="24"/>
          <w:vertAlign w:val="superscript"/>
          <w:lang w:val="en-GB"/>
        </w:rPr>
        <w:t>[</w:t>
      </w:r>
      <w:proofErr w:type="gramEnd"/>
      <w:r w:rsidRPr="005A6E17">
        <w:rPr>
          <w:rFonts w:ascii="Book Antiqua" w:hAnsi="Book Antiqua"/>
          <w:sz w:val="24"/>
          <w:szCs w:val="24"/>
          <w:vertAlign w:val="superscript"/>
          <w:lang w:val="en-GB"/>
        </w:rPr>
        <w:t>39,40]</w:t>
      </w:r>
      <w:r w:rsidRPr="005A6E17">
        <w:rPr>
          <w:rFonts w:ascii="Book Antiqua" w:hAnsi="Book Antiqua"/>
          <w:sz w:val="24"/>
          <w:szCs w:val="24"/>
          <w:lang w:val="en-GB"/>
        </w:rPr>
        <w:t xml:space="preserve"> indicated that the only real treatment options to improve the survival of patients with peritoneal disease at the time seem to be represented by the </w:t>
      </w:r>
      <w:proofErr w:type="spellStart"/>
      <w:r w:rsidRPr="005A6E17">
        <w:rPr>
          <w:rFonts w:ascii="Book Antiqua" w:hAnsi="Book Antiqua"/>
          <w:sz w:val="24"/>
          <w:szCs w:val="24"/>
          <w:lang w:val="en-GB"/>
        </w:rPr>
        <w:t>cytoreductive</w:t>
      </w:r>
      <w:proofErr w:type="spellEnd"/>
      <w:r w:rsidRPr="005A6E17">
        <w:rPr>
          <w:rFonts w:ascii="Book Antiqua" w:hAnsi="Book Antiqua"/>
          <w:sz w:val="24"/>
          <w:szCs w:val="24"/>
          <w:lang w:val="en-GB"/>
        </w:rPr>
        <w:t xml:space="preserve"> surgery (CRS) and </w:t>
      </w:r>
      <w:proofErr w:type="spellStart"/>
      <w:r w:rsidRPr="005A6E17">
        <w:rPr>
          <w:rFonts w:ascii="Book Antiqua" w:hAnsi="Book Antiqua"/>
          <w:sz w:val="24"/>
          <w:szCs w:val="24"/>
          <w:lang w:val="en-GB"/>
        </w:rPr>
        <w:t>hyperthermic</w:t>
      </w:r>
      <w:proofErr w:type="spellEnd"/>
      <w:r w:rsidRPr="005A6E17">
        <w:rPr>
          <w:rFonts w:ascii="Book Antiqua" w:hAnsi="Book Antiqua"/>
          <w:sz w:val="24"/>
          <w:szCs w:val="24"/>
          <w:lang w:val="en-GB"/>
        </w:rPr>
        <w:t xml:space="preserve"> intra</w:t>
      </w:r>
      <w:r w:rsidR="003A2484" w:rsidRPr="005A6E17">
        <w:rPr>
          <w:rFonts w:ascii="Book Antiqua" w:hAnsi="Book Antiqua"/>
          <w:sz w:val="24"/>
          <w:szCs w:val="24"/>
          <w:lang w:val="en-GB"/>
        </w:rPr>
        <w:t>peritoneal chemotherapy (HIPEC)</w:t>
      </w:r>
      <w:r w:rsidRPr="005A6E17">
        <w:rPr>
          <w:rFonts w:ascii="Book Antiqua" w:hAnsi="Book Antiqua"/>
          <w:sz w:val="24"/>
          <w:szCs w:val="24"/>
          <w:vertAlign w:val="superscript"/>
          <w:lang w:val="en-GB"/>
        </w:rPr>
        <w:t>[39]</w:t>
      </w:r>
      <w:r w:rsidRPr="005A6E17">
        <w:rPr>
          <w:rFonts w:ascii="Book Antiqua" w:hAnsi="Book Antiqua"/>
          <w:sz w:val="24"/>
          <w:szCs w:val="24"/>
          <w:lang w:val="en-GB"/>
        </w:rPr>
        <w:t xml:space="preserve">. But </w:t>
      </w:r>
      <w:r w:rsidR="00B50F73" w:rsidRPr="005A6E17">
        <w:rPr>
          <w:rFonts w:ascii="Book Antiqua" w:hAnsi="Book Antiqua"/>
          <w:sz w:val="24"/>
          <w:szCs w:val="24"/>
          <w:lang w:val="en-GB"/>
        </w:rPr>
        <w:t>it</w:t>
      </w:r>
      <w:r w:rsidRPr="005A6E17">
        <w:rPr>
          <w:rFonts w:ascii="Book Antiqua" w:hAnsi="Book Antiqua"/>
          <w:sz w:val="24"/>
          <w:szCs w:val="24"/>
          <w:lang w:val="en-GB"/>
        </w:rPr>
        <w:t xml:space="preserve"> must </w:t>
      </w:r>
      <w:r w:rsidR="00B50F73" w:rsidRPr="005A6E17">
        <w:rPr>
          <w:rFonts w:ascii="Book Antiqua" w:hAnsi="Book Antiqua"/>
          <w:sz w:val="24"/>
          <w:szCs w:val="24"/>
          <w:lang w:val="en-GB"/>
        </w:rPr>
        <w:t xml:space="preserve">be </w:t>
      </w:r>
      <w:r w:rsidRPr="005A6E17">
        <w:rPr>
          <w:rFonts w:ascii="Book Antiqua" w:hAnsi="Book Antiqua"/>
          <w:sz w:val="24"/>
          <w:szCs w:val="24"/>
          <w:lang w:val="en-GB"/>
        </w:rPr>
        <w:t>consider</w:t>
      </w:r>
      <w:r w:rsidR="00B50F73" w:rsidRPr="005A6E17">
        <w:rPr>
          <w:rFonts w:ascii="Book Antiqua" w:hAnsi="Book Antiqua"/>
          <w:sz w:val="24"/>
          <w:szCs w:val="24"/>
          <w:lang w:val="en-GB"/>
        </w:rPr>
        <w:t>ed</w:t>
      </w:r>
      <w:r w:rsidRPr="005A6E17">
        <w:rPr>
          <w:rFonts w:ascii="Book Antiqua" w:hAnsi="Book Antiqua"/>
          <w:sz w:val="24"/>
          <w:szCs w:val="24"/>
          <w:lang w:val="en-GB"/>
        </w:rPr>
        <w:t xml:space="preserve"> that these procedures are burdened with significant morbidity and mortality. It is therefore essential a careful selection of</w:t>
      </w:r>
      <w:r w:rsidR="00B50F73" w:rsidRPr="005A6E17">
        <w:rPr>
          <w:rFonts w:ascii="Book Antiqua" w:hAnsi="Book Antiqua"/>
          <w:sz w:val="24"/>
          <w:szCs w:val="24"/>
          <w:lang w:val="en-GB"/>
        </w:rPr>
        <w:t xml:space="preserve"> the</w:t>
      </w:r>
      <w:r w:rsidRPr="005A6E17">
        <w:rPr>
          <w:rFonts w:ascii="Book Antiqua" w:hAnsi="Book Antiqua"/>
          <w:sz w:val="24"/>
          <w:szCs w:val="24"/>
          <w:lang w:val="en-GB"/>
        </w:rPr>
        <w:t xml:space="preserve"> patients </w:t>
      </w:r>
      <w:r w:rsidR="00B50F73" w:rsidRPr="005A6E17">
        <w:rPr>
          <w:rFonts w:ascii="Book Antiqua" w:hAnsi="Book Antiqua"/>
          <w:sz w:val="24"/>
          <w:szCs w:val="24"/>
          <w:lang w:val="en-GB"/>
        </w:rPr>
        <w:t xml:space="preserve">that </w:t>
      </w:r>
      <w:r w:rsidRPr="005A6E17">
        <w:rPr>
          <w:rFonts w:ascii="Book Antiqua" w:hAnsi="Book Antiqua"/>
          <w:sz w:val="24"/>
          <w:szCs w:val="24"/>
          <w:lang w:val="en-GB"/>
        </w:rPr>
        <w:t xml:space="preserve">can actually tolerate and benefit from these types of treatments rather aggressive. In any case the prognosis in these patients is conditioned by the extents of </w:t>
      </w:r>
      <w:proofErr w:type="spellStart"/>
      <w:r w:rsidRPr="005A6E17">
        <w:rPr>
          <w:rFonts w:ascii="Book Antiqua" w:hAnsi="Book Antiqua"/>
          <w:sz w:val="24"/>
          <w:szCs w:val="24"/>
          <w:lang w:val="en-GB"/>
        </w:rPr>
        <w:t>carcinomatosis</w:t>
      </w:r>
      <w:proofErr w:type="spellEnd"/>
      <w:r w:rsidRPr="005A6E17">
        <w:rPr>
          <w:rFonts w:ascii="Book Antiqua" w:hAnsi="Book Antiqua"/>
          <w:sz w:val="24"/>
          <w:szCs w:val="24"/>
          <w:lang w:val="en-GB"/>
        </w:rPr>
        <w:t xml:space="preserve">, by </w:t>
      </w:r>
      <w:proofErr w:type="spellStart"/>
      <w:r w:rsidRPr="005A6E17">
        <w:rPr>
          <w:rFonts w:ascii="Book Antiqua" w:hAnsi="Book Antiqua"/>
          <w:sz w:val="24"/>
          <w:szCs w:val="24"/>
          <w:lang w:val="en-GB"/>
        </w:rPr>
        <w:t>Sugarbaker's</w:t>
      </w:r>
      <w:proofErr w:type="spellEnd"/>
      <w:r w:rsidRPr="005A6E17">
        <w:rPr>
          <w:rFonts w:ascii="Book Antiqua" w:hAnsi="Book Antiqua"/>
          <w:sz w:val="24"/>
          <w:szCs w:val="24"/>
          <w:lang w:val="en-GB"/>
        </w:rPr>
        <w:t xml:space="preserve"> peritoneal cancer index (PCI), </w:t>
      </w:r>
      <w:r w:rsidR="00B50F73" w:rsidRPr="005A6E17">
        <w:rPr>
          <w:rFonts w:ascii="Book Antiqua" w:hAnsi="Book Antiqua"/>
          <w:sz w:val="24"/>
          <w:szCs w:val="24"/>
          <w:lang w:val="en-GB"/>
        </w:rPr>
        <w:t xml:space="preserve">by </w:t>
      </w:r>
      <w:r w:rsidRPr="005A6E17">
        <w:rPr>
          <w:rFonts w:ascii="Book Antiqua" w:hAnsi="Book Antiqua"/>
          <w:sz w:val="24"/>
          <w:szCs w:val="24"/>
          <w:lang w:val="en-GB"/>
        </w:rPr>
        <w:t xml:space="preserve">the possibility of obtaining a complete </w:t>
      </w:r>
      <w:proofErr w:type="spellStart"/>
      <w:r w:rsidRPr="005A6E17">
        <w:rPr>
          <w:rFonts w:ascii="Book Antiqua" w:hAnsi="Book Antiqua"/>
          <w:sz w:val="24"/>
          <w:szCs w:val="24"/>
          <w:lang w:val="en-GB"/>
        </w:rPr>
        <w:t>cytoreduction</w:t>
      </w:r>
      <w:proofErr w:type="spellEnd"/>
      <w:r w:rsidRPr="005A6E17">
        <w:rPr>
          <w:rFonts w:ascii="Book Antiqua" w:hAnsi="Book Antiqua"/>
          <w:sz w:val="24"/>
          <w:szCs w:val="24"/>
          <w:lang w:val="en-GB"/>
        </w:rPr>
        <w:t xml:space="preserve"> and by the </w:t>
      </w:r>
      <w:r w:rsidR="00B50F73" w:rsidRPr="005A6E17">
        <w:rPr>
          <w:rFonts w:ascii="Book Antiqua" w:hAnsi="Book Antiqua"/>
          <w:sz w:val="24"/>
          <w:szCs w:val="24"/>
          <w:lang w:val="en-GB"/>
        </w:rPr>
        <w:t>opportunity</w:t>
      </w:r>
      <w:r w:rsidRPr="005A6E17">
        <w:rPr>
          <w:rFonts w:ascii="Book Antiqua" w:hAnsi="Book Antiqua"/>
          <w:sz w:val="24"/>
          <w:szCs w:val="24"/>
          <w:lang w:val="en-GB"/>
        </w:rPr>
        <w:t xml:space="preserve"> to perform a postoperative systemic chemotherapy.</w:t>
      </w:r>
    </w:p>
    <w:p w:rsidR="00925DB3" w:rsidRPr="005A6E17" w:rsidRDefault="00925DB3" w:rsidP="00E42378">
      <w:pPr>
        <w:adjustRightInd w:val="0"/>
        <w:snapToGrid w:val="0"/>
        <w:spacing w:after="0" w:line="360" w:lineRule="auto"/>
        <w:jc w:val="both"/>
        <w:rPr>
          <w:rFonts w:ascii="Book Antiqua" w:hAnsi="Book Antiqua"/>
          <w:sz w:val="24"/>
          <w:szCs w:val="24"/>
          <w:lang w:val="en-GB"/>
        </w:rPr>
      </w:pPr>
    </w:p>
    <w:p w:rsidR="008F758B" w:rsidRPr="00DF0A1C" w:rsidRDefault="008F758B" w:rsidP="00E42378">
      <w:pPr>
        <w:adjustRightInd w:val="0"/>
        <w:snapToGrid w:val="0"/>
        <w:spacing w:after="0" w:line="360" w:lineRule="auto"/>
        <w:jc w:val="both"/>
        <w:rPr>
          <w:rFonts w:ascii="Book Antiqua" w:hAnsi="Book Antiqua"/>
          <w:b/>
          <w:caps/>
          <w:sz w:val="24"/>
          <w:szCs w:val="24"/>
          <w:lang w:val="en-GB"/>
        </w:rPr>
      </w:pPr>
      <w:r w:rsidRPr="00DF0A1C">
        <w:rPr>
          <w:rFonts w:ascii="Book Antiqua" w:hAnsi="Book Antiqua"/>
          <w:b/>
          <w:caps/>
          <w:sz w:val="24"/>
          <w:szCs w:val="24"/>
          <w:lang w:val="en-GB"/>
        </w:rPr>
        <w:t>Molecular prognostic and predictive markers</w:t>
      </w:r>
    </w:p>
    <w:p w:rsidR="00CF75FC" w:rsidRPr="005A6E17" w:rsidRDefault="00CF75FC"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In order to accurately treat the molecular ma</w:t>
      </w:r>
      <w:r w:rsidR="00633322" w:rsidRPr="005A6E17">
        <w:rPr>
          <w:rFonts w:ascii="Book Antiqua" w:hAnsi="Book Antiqua"/>
          <w:sz w:val="24"/>
          <w:szCs w:val="24"/>
          <w:lang w:val="en-GB"/>
        </w:rPr>
        <w:t>rkers (prognostic and predictive</w:t>
      </w:r>
      <w:r w:rsidRPr="005A6E17">
        <w:rPr>
          <w:rFonts w:ascii="Book Antiqua" w:hAnsi="Book Antiqua"/>
          <w:sz w:val="24"/>
          <w:szCs w:val="24"/>
          <w:lang w:val="en-GB"/>
        </w:rPr>
        <w:t xml:space="preserve">) it must be remembered that the development of CRC is a multistep </w:t>
      </w:r>
      <w:r w:rsidR="00633322" w:rsidRPr="005A6E17">
        <w:rPr>
          <w:rFonts w:ascii="Book Antiqua" w:hAnsi="Book Antiqua"/>
          <w:sz w:val="24"/>
          <w:szCs w:val="24"/>
          <w:lang w:val="en-GB"/>
        </w:rPr>
        <w:t>and complex process</w:t>
      </w:r>
      <w:r w:rsidRPr="005A6E17">
        <w:rPr>
          <w:rFonts w:ascii="Book Antiqua" w:hAnsi="Book Antiqua"/>
          <w:sz w:val="24"/>
          <w:szCs w:val="24"/>
          <w:lang w:val="en-GB"/>
        </w:rPr>
        <w:t>. It occurs as a result of the accumulation of different and many genetic and epigenetic alterations that negatively affect the p</w:t>
      </w:r>
      <w:r w:rsidR="00633322" w:rsidRPr="005A6E17">
        <w:rPr>
          <w:rFonts w:ascii="Book Antiqua" w:hAnsi="Book Antiqua"/>
          <w:sz w:val="24"/>
          <w:szCs w:val="24"/>
          <w:lang w:val="en-GB"/>
        </w:rPr>
        <w:t xml:space="preserve">rocess of regulation, </w:t>
      </w:r>
      <w:r w:rsidRPr="005A6E17">
        <w:rPr>
          <w:rFonts w:ascii="Book Antiqua" w:hAnsi="Book Antiqua"/>
          <w:sz w:val="24"/>
          <w:szCs w:val="24"/>
          <w:lang w:val="en-GB"/>
        </w:rPr>
        <w:t>control of cell proliferation and differentiation, apoptosis, and angiogenesis.</w:t>
      </w:r>
    </w:p>
    <w:p w:rsidR="007B0148" w:rsidRPr="005A6E17" w:rsidRDefault="007B0148" w:rsidP="00E42378">
      <w:pPr>
        <w:adjustRightInd w:val="0"/>
        <w:snapToGrid w:val="0"/>
        <w:spacing w:after="0" w:line="360" w:lineRule="auto"/>
        <w:jc w:val="both"/>
        <w:rPr>
          <w:rFonts w:ascii="Book Antiqua" w:eastAsia="MS Mincho" w:hAnsi="Book Antiqua" w:cs="Univers-Light"/>
          <w:b/>
          <w:sz w:val="24"/>
          <w:szCs w:val="24"/>
          <w:lang w:val="en-GB" w:eastAsia="ja-JP"/>
        </w:rPr>
      </w:pPr>
    </w:p>
    <w:p w:rsidR="0002140D" w:rsidRPr="005A6E17" w:rsidRDefault="0002140D" w:rsidP="00E42378">
      <w:pPr>
        <w:adjustRightInd w:val="0"/>
        <w:snapToGrid w:val="0"/>
        <w:spacing w:after="0" w:line="360" w:lineRule="auto"/>
        <w:jc w:val="both"/>
        <w:rPr>
          <w:rFonts w:ascii="Book Antiqua" w:hAnsi="Book Antiqua"/>
          <w:b/>
          <w:i/>
          <w:sz w:val="24"/>
          <w:szCs w:val="24"/>
          <w:lang w:val="en-GB"/>
        </w:rPr>
      </w:pPr>
      <w:r w:rsidRPr="005A6E17">
        <w:rPr>
          <w:rFonts w:ascii="Book Antiqua" w:hAnsi="Book Antiqua"/>
          <w:b/>
          <w:i/>
          <w:sz w:val="24"/>
          <w:szCs w:val="24"/>
          <w:lang w:val="en-GB"/>
        </w:rPr>
        <w:t>KRAS-NRAS-BRAF</w:t>
      </w:r>
    </w:p>
    <w:p w:rsidR="00AE6DFD" w:rsidRPr="005A6E17" w:rsidRDefault="00AE6DFD"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 xml:space="preserve">While the expression of EGFR and the presence of </w:t>
      </w:r>
      <w:r w:rsidRPr="00DF0A1C">
        <w:rPr>
          <w:rFonts w:ascii="Book Antiqua" w:hAnsi="Book Antiqua"/>
          <w:i/>
          <w:sz w:val="24"/>
          <w:szCs w:val="24"/>
          <w:lang w:val="en-GB"/>
        </w:rPr>
        <w:t>EGFR</w:t>
      </w:r>
      <w:r w:rsidRPr="005A6E17">
        <w:rPr>
          <w:rFonts w:ascii="Book Antiqua" w:hAnsi="Book Antiqua"/>
          <w:sz w:val="24"/>
          <w:szCs w:val="24"/>
          <w:lang w:val="en-GB"/>
        </w:rPr>
        <w:t xml:space="preserve"> gene mutations do not appear related to therapeutic response, the determination of the status of </w:t>
      </w:r>
      <w:r w:rsidR="00B670E5" w:rsidRPr="005A6E17">
        <w:rPr>
          <w:rFonts w:ascii="Book Antiqua" w:hAnsi="Book Antiqua"/>
          <w:i/>
          <w:iCs/>
          <w:sz w:val="24"/>
          <w:szCs w:val="24"/>
          <w:lang w:val="en-GB"/>
        </w:rPr>
        <w:t>KRAS</w:t>
      </w:r>
      <w:r w:rsidR="00B670E5" w:rsidRPr="005A6E17">
        <w:rPr>
          <w:rFonts w:ascii="Book Antiqua" w:hAnsi="Book Antiqua"/>
          <w:sz w:val="24"/>
          <w:szCs w:val="24"/>
          <w:lang w:val="en-GB"/>
        </w:rPr>
        <w:t xml:space="preserve"> </w:t>
      </w:r>
      <w:r w:rsidRPr="005A6E17">
        <w:rPr>
          <w:rFonts w:ascii="Book Antiqua" w:hAnsi="Book Antiqua"/>
          <w:sz w:val="24"/>
          <w:szCs w:val="24"/>
          <w:lang w:val="en-GB"/>
        </w:rPr>
        <w:t xml:space="preserve">gene plays a crucial role. The presence of mutations allows the protein of the </w:t>
      </w:r>
      <w:r w:rsidR="00B670E5" w:rsidRPr="005A6E17">
        <w:rPr>
          <w:rFonts w:ascii="Book Antiqua" w:hAnsi="Book Antiqua"/>
          <w:i/>
          <w:iCs/>
          <w:sz w:val="24"/>
          <w:szCs w:val="24"/>
          <w:lang w:val="en-GB"/>
        </w:rPr>
        <w:t>KRAS</w:t>
      </w:r>
      <w:r w:rsidR="00B670E5" w:rsidRPr="005A6E17">
        <w:rPr>
          <w:rFonts w:ascii="Book Antiqua" w:hAnsi="Book Antiqua"/>
          <w:sz w:val="24"/>
          <w:szCs w:val="24"/>
          <w:lang w:val="en-GB"/>
        </w:rPr>
        <w:t xml:space="preserve"> </w:t>
      </w:r>
      <w:r w:rsidRPr="005A6E17">
        <w:rPr>
          <w:rFonts w:ascii="Book Antiqua" w:hAnsi="Book Antiqua"/>
          <w:sz w:val="24"/>
          <w:szCs w:val="24"/>
          <w:lang w:val="en-GB"/>
        </w:rPr>
        <w:t xml:space="preserve">to meet a constitutive activation and therefore to be active also when it is blocked the activity of EGFR. In CCR, </w:t>
      </w:r>
      <w:r w:rsidR="00B670E5" w:rsidRPr="005A6E17">
        <w:rPr>
          <w:rFonts w:ascii="Book Antiqua" w:hAnsi="Book Antiqua"/>
          <w:i/>
          <w:iCs/>
          <w:sz w:val="24"/>
          <w:szCs w:val="24"/>
          <w:lang w:val="en-GB"/>
        </w:rPr>
        <w:t>KRAS</w:t>
      </w:r>
      <w:r w:rsidR="00B670E5" w:rsidRPr="005A6E17">
        <w:rPr>
          <w:rFonts w:ascii="Book Antiqua" w:hAnsi="Book Antiqua"/>
          <w:sz w:val="24"/>
          <w:szCs w:val="24"/>
          <w:lang w:val="en-GB"/>
        </w:rPr>
        <w:t xml:space="preserve"> </w:t>
      </w:r>
      <w:r w:rsidRPr="005A6E17">
        <w:rPr>
          <w:rFonts w:ascii="Book Antiqua" w:hAnsi="Book Antiqua"/>
          <w:sz w:val="24"/>
          <w:szCs w:val="24"/>
          <w:lang w:val="en-GB"/>
        </w:rPr>
        <w:t>mutations are found in 35</w:t>
      </w:r>
      <w:r w:rsidR="008764FC">
        <w:rPr>
          <w:rFonts w:ascii="Book Antiqua" w:hAnsi="Book Antiqua"/>
          <w:sz w:val="24"/>
          <w:szCs w:val="24"/>
          <w:lang w:val="en-GB"/>
        </w:rPr>
        <w:t>%</w:t>
      </w:r>
      <w:r w:rsidRPr="005A6E17">
        <w:rPr>
          <w:rFonts w:ascii="Book Antiqua" w:hAnsi="Book Antiqua"/>
          <w:sz w:val="24"/>
          <w:szCs w:val="24"/>
          <w:lang w:val="en-GB"/>
        </w:rPr>
        <w:t xml:space="preserve">-45% of </w:t>
      </w:r>
      <w:proofErr w:type="gramStart"/>
      <w:r w:rsidRPr="005A6E17">
        <w:rPr>
          <w:rFonts w:ascii="Book Antiqua" w:hAnsi="Book Antiqua"/>
          <w:sz w:val="24"/>
          <w:szCs w:val="24"/>
          <w:lang w:val="en-GB"/>
        </w:rPr>
        <w:t>cases,</w:t>
      </w:r>
      <w:proofErr w:type="gramEnd"/>
      <w:r w:rsidRPr="005A6E17">
        <w:rPr>
          <w:rFonts w:ascii="Book Antiqua" w:hAnsi="Book Antiqua"/>
          <w:sz w:val="24"/>
          <w:szCs w:val="24"/>
          <w:lang w:val="en-GB"/>
        </w:rPr>
        <w:t xml:space="preserve"> and usually (&gt; 90% of cases) are borne by the codons 12 and 13, more rarely codon 6.</w:t>
      </w:r>
    </w:p>
    <w:p w:rsidR="00AE6DFD" w:rsidRPr="005A6E17" w:rsidRDefault="00AE6DFD" w:rsidP="00E42378">
      <w:pPr>
        <w:adjustRightInd w:val="0"/>
        <w:snapToGrid w:val="0"/>
        <w:spacing w:after="0" w:line="360" w:lineRule="auto"/>
        <w:ind w:firstLineChars="200" w:firstLine="480"/>
        <w:jc w:val="both"/>
        <w:rPr>
          <w:rFonts w:ascii="Book Antiqua" w:hAnsi="Book Antiqua"/>
          <w:sz w:val="24"/>
          <w:szCs w:val="24"/>
          <w:lang w:val="en-GB" w:eastAsia="zh-CN"/>
        </w:rPr>
      </w:pPr>
      <w:r w:rsidRPr="005A6E17">
        <w:rPr>
          <w:rFonts w:ascii="Book Antiqua" w:hAnsi="Book Antiqua"/>
          <w:sz w:val="24"/>
          <w:szCs w:val="24"/>
          <w:lang w:val="en-GB"/>
        </w:rPr>
        <w:t xml:space="preserve">The role of </w:t>
      </w:r>
      <w:r w:rsidR="00B670E5" w:rsidRPr="005A6E17">
        <w:rPr>
          <w:rFonts w:ascii="Book Antiqua" w:hAnsi="Book Antiqua"/>
          <w:i/>
          <w:iCs/>
          <w:sz w:val="24"/>
          <w:szCs w:val="24"/>
          <w:lang w:val="en-GB"/>
        </w:rPr>
        <w:t>KRAS</w:t>
      </w:r>
      <w:r w:rsidR="00B670E5" w:rsidRPr="005A6E17">
        <w:rPr>
          <w:rFonts w:ascii="Book Antiqua" w:hAnsi="Book Antiqua"/>
          <w:sz w:val="24"/>
          <w:szCs w:val="24"/>
          <w:lang w:val="en-GB"/>
        </w:rPr>
        <w:t xml:space="preserve"> </w:t>
      </w:r>
      <w:r w:rsidRPr="005A6E17">
        <w:rPr>
          <w:rFonts w:ascii="Book Antiqua" w:hAnsi="Book Antiqua"/>
          <w:sz w:val="24"/>
          <w:szCs w:val="24"/>
          <w:lang w:val="en-GB"/>
        </w:rPr>
        <w:t xml:space="preserve">mutations as a prognostic factor independent of treatment </w:t>
      </w:r>
      <w:r w:rsidR="007C4745" w:rsidRPr="005A6E17">
        <w:rPr>
          <w:rFonts w:ascii="Book Antiqua" w:hAnsi="Book Antiqua"/>
          <w:sz w:val="24"/>
          <w:szCs w:val="24"/>
          <w:lang w:val="en-GB"/>
        </w:rPr>
        <w:t xml:space="preserve">seems unlikely but it </w:t>
      </w:r>
      <w:r w:rsidRPr="005A6E17">
        <w:rPr>
          <w:rFonts w:ascii="Book Antiqua" w:hAnsi="Book Antiqua"/>
          <w:sz w:val="24"/>
          <w:szCs w:val="24"/>
          <w:lang w:val="en-GB"/>
        </w:rPr>
        <w:t xml:space="preserve">is </w:t>
      </w:r>
      <w:r w:rsidR="007C4745" w:rsidRPr="005A6E17">
        <w:rPr>
          <w:rFonts w:ascii="Book Antiqua" w:hAnsi="Book Antiqua"/>
          <w:sz w:val="24"/>
          <w:szCs w:val="24"/>
          <w:lang w:val="en-GB"/>
        </w:rPr>
        <w:t xml:space="preserve">still </w:t>
      </w:r>
      <w:r w:rsidR="00DF0A1C">
        <w:rPr>
          <w:rFonts w:ascii="Book Antiqua" w:hAnsi="Book Antiqua"/>
          <w:sz w:val="24"/>
          <w:szCs w:val="24"/>
          <w:lang w:val="en-GB"/>
        </w:rPr>
        <w:t>controversial</w:t>
      </w:r>
      <w:r w:rsidR="00DF0A1C">
        <w:rPr>
          <w:rFonts w:ascii="Book Antiqua" w:hAnsi="Book Antiqua" w:hint="eastAsia"/>
          <w:sz w:val="24"/>
          <w:szCs w:val="24"/>
          <w:lang w:val="en-GB" w:eastAsia="zh-CN"/>
        </w:rPr>
        <w:t>.</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lastRenderedPageBreak/>
        <w:t>Approximately 35% CRC tissues carry a mutation at</w:t>
      </w:r>
      <w:r w:rsidR="00012F63" w:rsidRPr="005A6E17">
        <w:rPr>
          <w:rFonts w:ascii="Book Antiqua" w:hAnsi="Book Antiqua"/>
          <w:sz w:val="24"/>
          <w:szCs w:val="24"/>
          <w:lang w:val="en-GB"/>
        </w:rPr>
        <w:t xml:space="preserve"> </w:t>
      </w:r>
      <w:r w:rsidRPr="005A6E17">
        <w:rPr>
          <w:rFonts w:ascii="Book Antiqua" w:hAnsi="Book Antiqua"/>
          <w:sz w:val="24"/>
          <w:szCs w:val="24"/>
          <w:lang w:val="en-GB"/>
        </w:rPr>
        <w:t xml:space="preserve">codon 12 </w:t>
      </w:r>
      <w:r w:rsidR="0002140D" w:rsidRPr="005A6E17">
        <w:rPr>
          <w:rFonts w:ascii="Book Antiqua" w:hAnsi="Book Antiqua"/>
          <w:sz w:val="24"/>
          <w:szCs w:val="24"/>
          <w:lang w:val="en-GB"/>
        </w:rPr>
        <w:t xml:space="preserve">(25%) </w:t>
      </w:r>
      <w:r w:rsidRPr="005A6E17">
        <w:rPr>
          <w:rFonts w:ascii="Book Antiqua" w:hAnsi="Book Antiqua"/>
          <w:sz w:val="24"/>
          <w:szCs w:val="24"/>
          <w:lang w:val="en-GB"/>
        </w:rPr>
        <w:t>or 13</w:t>
      </w:r>
      <w:r w:rsidR="0002140D" w:rsidRPr="005A6E17">
        <w:rPr>
          <w:rFonts w:ascii="Book Antiqua" w:hAnsi="Book Antiqua"/>
          <w:sz w:val="24"/>
          <w:szCs w:val="24"/>
          <w:lang w:val="en-GB"/>
        </w:rPr>
        <w:t xml:space="preserve"> (10%)</w:t>
      </w:r>
      <w:r w:rsidRPr="005A6E17">
        <w:rPr>
          <w:rFonts w:ascii="Book Antiqua" w:hAnsi="Book Antiqua"/>
          <w:sz w:val="24"/>
          <w:szCs w:val="24"/>
          <w:lang w:val="en-GB"/>
        </w:rPr>
        <w:t xml:space="preserve"> of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that leads to the constitutive activation of </w:t>
      </w:r>
      <w:r w:rsidR="00012F63" w:rsidRPr="005A6E17">
        <w:rPr>
          <w:rFonts w:ascii="Book Antiqua" w:hAnsi="Book Antiqua"/>
          <w:sz w:val="24"/>
          <w:szCs w:val="24"/>
          <w:lang w:val="en-GB"/>
        </w:rPr>
        <w:t xml:space="preserve">EGFR downstream </w:t>
      </w:r>
      <w:proofErr w:type="gramStart"/>
      <w:r w:rsidR="00012F63" w:rsidRPr="005A6E17">
        <w:rPr>
          <w:rFonts w:ascii="Book Antiqua" w:hAnsi="Book Antiqua" w:cs="Calibri"/>
          <w:sz w:val="24"/>
          <w:szCs w:val="24"/>
          <w:lang w:val="en-GB"/>
        </w:rPr>
        <w:t>pathways</w:t>
      </w:r>
      <w:r w:rsidRPr="005A6E17">
        <w:rPr>
          <w:rFonts w:ascii="Book Antiqua" w:eastAsia="MS Mincho" w:hAnsi="Book Antiqua" w:cs="Calibri"/>
          <w:sz w:val="24"/>
          <w:szCs w:val="24"/>
          <w:vertAlign w:val="superscript"/>
          <w:lang w:val="en-GB" w:eastAsia="ja-JP"/>
        </w:rPr>
        <w:t>[</w:t>
      </w:r>
      <w:proofErr w:type="gramEnd"/>
      <w:r w:rsidR="00084C04" w:rsidRPr="005A6E17">
        <w:rPr>
          <w:rFonts w:ascii="Book Antiqua" w:eastAsia="MS Mincho" w:hAnsi="Book Antiqua" w:cs="Calibri"/>
          <w:sz w:val="24"/>
          <w:szCs w:val="24"/>
          <w:vertAlign w:val="superscript"/>
          <w:lang w:val="en-GB" w:eastAsia="ja-JP"/>
        </w:rPr>
        <w:t>44</w:t>
      </w:r>
      <w:r w:rsidR="00012F63" w:rsidRPr="005A6E17">
        <w:rPr>
          <w:rFonts w:ascii="Book Antiqua" w:eastAsia="MS Mincho" w:hAnsi="Book Antiqua" w:cs="Calibri"/>
          <w:sz w:val="24"/>
          <w:szCs w:val="24"/>
          <w:vertAlign w:val="superscript"/>
          <w:lang w:val="en-GB" w:eastAsia="ja-JP"/>
        </w:rPr>
        <w:t>–</w:t>
      </w:r>
      <w:r w:rsidR="00084C04" w:rsidRPr="005A6E17">
        <w:rPr>
          <w:rFonts w:ascii="Book Antiqua" w:eastAsia="MS Mincho" w:hAnsi="Book Antiqua" w:cs="Calibri"/>
          <w:sz w:val="24"/>
          <w:szCs w:val="24"/>
          <w:vertAlign w:val="superscript"/>
          <w:lang w:val="en-GB" w:eastAsia="ja-JP"/>
        </w:rPr>
        <w:t>48</w:t>
      </w:r>
      <w:r w:rsidR="00012F63" w:rsidRPr="005A6E17">
        <w:rPr>
          <w:rFonts w:ascii="Book Antiqua" w:eastAsia="MS Mincho" w:hAnsi="Book Antiqua" w:cs="Calibri"/>
          <w:sz w:val="24"/>
          <w:szCs w:val="24"/>
          <w:vertAlign w:val="superscript"/>
          <w:lang w:val="en-GB" w:eastAsia="ja-JP"/>
        </w:rPr>
        <w:t>]</w:t>
      </w:r>
      <w:r w:rsidR="00012F63" w:rsidRPr="005A6E17">
        <w:rPr>
          <w:rFonts w:ascii="Book Antiqua" w:eastAsia="MS Mincho" w:hAnsi="Book Antiqua" w:cs="Calibri"/>
          <w:sz w:val="24"/>
          <w:szCs w:val="24"/>
          <w:lang w:val="en-GB" w:eastAsia="ja-JP"/>
        </w:rPr>
        <w:t>.</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Information on the </w:t>
      </w:r>
      <w:r w:rsidRPr="005A6E17">
        <w:rPr>
          <w:rFonts w:ascii="Book Antiqua" w:hAnsi="Book Antiqua"/>
          <w:i/>
          <w:iCs/>
          <w:sz w:val="24"/>
          <w:szCs w:val="24"/>
          <w:lang w:val="en-GB"/>
        </w:rPr>
        <w:t>KRAS</w:t>
      </w:r>
      <w:r w:rsidRPr="005A6E17">
        <w:rPr>
          <w:rFonts w:ascii="Book Antiqua" w:hAnsi="Book Antiqua"/>
          <w:sz w:val="24"/>
          <w:szCs w:val="24"/>
          <w:lang w:val="en-GB"/>
        </w:rPr>
        <w:t>/</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genotype is also extremely useful when selecting systemic chemotherapy for advanced and recurrent patients with CRC, </w:t>
      </w:r>
      <w:r w:rsidR="007C4745" w:rsidRPr="005A6E17">
        <w:rPr>
          <w:rFonts w:ascii="Book Antiqua" w:hAnsi="Book Antiqua"/>
          <w:sz w:val="24"/>
          <w:szCs w:val="24"/>
          <w:lang w:val="en-GB"/>
        </w:rPr>
        <w:t>because</w:t>
      </w:r>
      <w:r w:rsidRPr="005A6E17">
        <w:rPr>
          <w:rFonts w:ascii="Book Antiqua" w:hAnsi="Book Antiqua"/>
          <w:sz w:val="24"/>
          <w:szCs w:val="24"/>
          <w:lang w:val="en-GB"/>
        </w:rPr>
        <w:t xml:space="preserve"> it can help identify patients with poor prognoses.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and </w:t>
      </w:r>
      <w:r w:rsidRPr="005A6E17">
        <w:rPr>
          <w:rFonts w:ascii="Book Antiqua" w:hAnsi="Book Antiqua"/>
          <w:i/>
          <w:iCs/>
          <w:sz w:val="24"/>
          <w:szCs w:val="24"/>
          <w:lang w:val="en-GB"/>
        </w:rPr>
        <w:t xml:space="preserve">BRAF </w:t>
      </w:r>
      <w:r w:rsidRPr="005A6E17">
        <w:rPr>
          <w:rFonts w:ascii="Book Antiqua" w:hAnsi="Book Antiqua"/>
          <w:sz w:val="24"/>
          <w:szCs w:val="24"/>
          <w:lang w:val="en-GB"/>
        </w:rPr>
        <w:t>are currently under focus as potential prognostic and predictive biomarkers in patients with metastatic diseases treated with anti-EGFR monoclonal antibodies (</w:t>
      </w:r>
      <w:proofErr w:type="spellStart"/>
      <w:r w:rsidRPr="005A6E17">
        <w:rPr>
          <w:rFonts w:ascii="Book Antiqua" w:hAnsi="Book Antiqua"/>
          <w:sz w:val="24"/>
          <w:szCs w:val="24"/>
          <w:lang w:val="en-GB"/>
        </w:rPr>
        <w:t>mAb</w:t>
      </w:r>
      <w:proofErr w:type="spellEnd"/>
      <w:r w:rsidRPr="005A6E17">
        <w:rPr>
          <w:rFonts w:ascii="Book Antiqua" w:hAnsi="Book Antiqua"/>
          <w:sz w:val="24"/>
          <w:szCs w:val="24"/>
          <w:lang w:val="en-GB"/>
        </w:rPr>
        <w:t xml:space="preserve">), such as </w:t>
      </w:r>
      <w:proofErr w:type="spellStart"/>
      <w:r w:rsidR="00E6751B" w:rsidRPr="005A6E17">
        <w:rPr>
          <w:rFonts w:ascii="Book Antiqua" w:hAnsi="Book Antiqua"/>
          <w:sz w:val="24"/>
          <w:szCs w:val="24"/>
          <w:lang w:val="en-GB"/>
        </w:rPr>
        <w:t>cetuximab</w:t>
      </w:r>
      <w:proofErr w:type="spellEnd"/>
      <w:r w:rsidR="00E6751B" w:rsidRPr="005A6E17">
        <w:rPr>
          <w:rFonts w:ascii="Book Antiqua" w:hAnsi="Book Antiqua"/>
          <w:sz w:val="24"/>
          <w:szCs w:val="24"/>
          <w:lang w:val="en-GB"/>
        </w:rPr>
        <w:t xml:space="preserve"> and </w:t>
      </w:r>
      <w:proofErr w:type="spellStart"/>
      <w:proofErr w:type="gramStart"/>
      <w:r w:rsidR="00E6751B" w:rsidRPr="005A6E17">
        <w:rPr>
          <w:rFonts w:ascii="Book Antiqua" w:hAnsi="Book Antiqua"/>
          <w:sz w:val="24"/>
          <w:szCs w:val="24"/>
          <w:lang w:val="en-GB"/>
        </w:rPr>
        <w:t>panitumumab</w:t>
      </w:r>
      <w:proofErr w:type="spellEnd"/>
      <w:r w:rsidR="003F00A5" w:rsidRPr="005A6E17">
        <w:rPr>
          <w:rFonts w:ascii="Book Antiqua" w:hAnsi="Book Antiqua"/>
          <w:sz w:val="24"/>
          <w:szCs w:val="24"/>
          <w:vertAlign w:val="superscript"/>
          <w:lang w:val="en-GB"/>
        </w:rPr>
        <w:t>[</w:t>
      </w:r>
      <w:proofErr w:type="gramEnd"/>
      <w:r w:rsidR="00A2305D" w:rsidRPr="005A6E17">
        <w:rPr>
          <w:rFonts w:ascii="Book Antiqua" w:hAnsi="Book Antiqua"/>
          <w:sz w:val="24"/>
          <w:szCs w:val="24"/>
          <w:vertAlign w:val="superscript"/>
          <w:lang w:val="en-GB"/>
        </w:rPr>
        <w:t>49</w:t>
      </w:r>
      <w:r w:rsidR="00E6751B" w:rsidRPr="005A6E17">
        <w:rPr>
          <w:rFonts w:ascii="Book Antiqua" w:hAnsi="Book Antiqua"/>
          <w:sz w:val="24"/>
          <w:szCs w:val="24"/>
          <w:vertAlign w:val="superscript"/>
          <w:lang w:val="en-GB"/>
        </w:rPr>
        <w:t>-</w:t>
      </w:r>
      <w:r w:rsidR="00A2305D" w:rsidRPr="005A6E17">
        <w:rPr>
          <w:rFonts w:ascii="Book Antiqua" w:hAnsi="Book Antiqua"/>
          <w:sz w:val="24"/>
          <w:szCs w:val="24"/>
          <w:vertAlign w:val="superscript"/>
          <w:lang w:val="en-GB"/>
        </w:rPr>
        <w:t>53</w:t>
      </w:r>
      <w:r w:rsidRPr="005A6E17">
        <w:rPr>
          <w:rFonts w:ascii="Book Antiqua" w:hAnsi="Book Antiqua"/>
          <w:sz w:val="24"/>
          <w:szCs w:val="24"/>
          <w:vertAlign w:val="superscript"/>
          <w:lang w:val="en-GB"/>
        </w:rPr>
        <w:t>]</w:t>
      </w:r>
      <w:r w:rsidRPr="005A6E17">
        <w:rPr>
          <w:rFonts w:ascii="Book Antiqua" w:hAnsi="Book Antiqua"/>
          <w:sz w:val="24"/>
          <w:szCs w:val="24"/>
          <w:lang w:val="en-GB"/>
        </w:rPr>
        <w:t xml:space="preserve">. </w:t>
      </w:r>
    </w:p>
    <w:p w:rsidR="008F758B" w:rsidRPr="005A6E17" w:rsidRDefault="008F758B" w:rsidP="00E42378">
      <w:pPr>
        <w:adjustRightInd w:val="0"/>
        <w:snapToGrid w:val="0"/>
        <w:spacing w:after="0" w:line="360" w:lineRule="auto"/>
        <w:ind w:firstLineChars="200" w:firstLine="480"/>
        <w:jc w:val="both"/>
        <w:rPr>
          <w:rFonts w:ascii="Book Antiqua" w:eastAsia="MS Mincho" w:hAnsi="Book Antiqua"/>
          <w:b/>
          <w:bCs/>
          <w:sz w:val="24"/>
          <w:szCs w:val="24"/>
          <w:lang w:val="en-GB" w:eastAsia="ja-JP"/>
        </w:rPr>
      </w:pPr>
      <w:r w:rsidRPr="005A6E17">
        <w:rPr>
          <w:rFonts w:ascii="Book Antiqua" w:hAnsi="Book Antiqua"/>
          <w:sz w:val="24"/>
          <w:szCs w:val="24"/>
          <w:lang w:val="en-GB"/>
        </w:rPr>
        <w:t xml:space="preserve">Several retrospective analyses revealed that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treatment is ineffective in patients with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mutations, thereby suggesting that the </w:t>
      </w:r>
      <w:r w:rsidRPr="005A6E17">
        <w:rPr>
          <w:rFonts w:ascii="Book Antiqua" w:hAnsi="Book Antiqua"/>
          <w:i/>
          <w:iCs/>
          <w:sz w:val="24"/>
          <w:szCs w:val="24"/>
          <w:lang w:val="en-GB"/>
        </w:rPr>
        <w:t>KRAS</w:t>
      </w:r>
      <w:r w:rsidRPr="005A6E17">
        <w:rPr>
          <w:rFonts w:ascii="Book Antiqua" w:hAnsi="Book Antiqua"/>
          <w:iCs/>
          <w:sz w:val="24"/>
          <w:szCs w:val="24"/>
          <w:lang w:val="en-GB"/>
        </w:rPr>
        <w:t xml:space="preserve"> genotype is a useful predictive biomarker for </w:t>
      </w:r>
      <w:proofErr w:type="spellStart"/>
      <w:r w:rsidRPr="005A6E17">
        <w:rPr>
          <w:rFonts w:ascii="Book Antiqua" w:hAnsi="Book Antiqua"/>
          <w:iCs/>
          <w:sz w:val="24"/>
          <w:szCs w:val="24"/>
          <w:lang w:val="en-GB"/>
        </w:rPr>
        <w:t>cetuximab</w:t>
      </w:r>
      <w:proofErr w:type="spellEnd"/>
      <w:r w:rsidRPr="005A6E17">
        <w:rPr>
          <w:rFonts w:ascii="Book Antiqua" w:hAnsi="Book Antiqua"/>
          <w:iCs/>
          <w:sz w:val="24"/>
          <w:szCs w:val="24"/>
          <w:lang w:val="en-GB"/>
        </w:rPr>
        <w:t xml:space="preserve"> or </w:t>
      </w:r>
      <w:proofErr w:type="spellStart"/>
      <w:r w:rsidRPr="005A6E17">
        <w:rPr>
          <w:rFonts w:ascii="Book Antiqua" w:hAnsi="Book Antiqua"/>
          <w:iCs/>
          <w:sz w:val="24"/>
          <w:szCs w:val="24"/>
          <w:lang w:val="en-GB"/>
        </w:rPr>
        <w:t>panitumumab</w:t>
      </w:r>
      <w:proofErr w:type="spellEnd"/>
      <w:r w:rsidRPr="005A6E17">
        <w:rPr>
          <w:rFonts w:ascii="Book Antiqua" w:hAnsi="Book Antiqua"/>
          <w:iCs/>
          <w:sz w:val="24"/>
          <w:szCs w:val="24"/>
          <w:lang w:val="en-GB"/>
        </w:rPr>
        <w:t xml:space="preserve"> </w:t>
      </w:r>
      <w:r w:rsidR="005C7DB6" w:rsidRPr="005A6E17">
        <w:rPr>
          <w:rFonts w:ascii="Book Antiqua" w:hAnsi="Book Antiqua"/>
          <w:iCs/>
          <w:sz w:val="24"/>
          <w:szCs w:val="24"/>
          <w:lang w:val="en-GB"/>
        </w:rPr>
        <w:t>therapy in CRC</w:t>
      </w:r>
      <w:r w:rsidRPr="005A6E17">
        <w:rPr>
          <w:rFonts w:ascii="Book Antiqua" w:hAnsi="Book Antiqua"/>
          <w:iCs/>
          <w:sz w:val="24"/>
          <w:szCs w:val="24"/>
          <w:lang w:val="en-GB"/>
        </w:rPr>
        <w:t xml:space="preserve">. It has also been suggested that wild-type </w:t>
      </w:r>
      <w:r w:rsidRPr="005A6E17">
        <w:rPr>
          <w:rFonts w:ascii="Book Antiqua" w:hAnsi="Book Antiqua"/>
          <w:i/>
          <w:iCs/>
          <w:sz w:val="24"/>
          <w:szCs w:val="24"/>
          <w:lang w:val="en-GB"/>
        </w:rPr>
        <w:t>BRAF</w:t>
      </w:r>
      <w:r w:rsidRPr="005A6E17">
        <w:rPr>
          <w:rFonts w:ascii="Book Antiqua" w:hAnsi="Book Antiqua"/>
          <w:iCs/>
          <w:sz w:val="24"/>
          <w:szCs w:val="24"/>
          <w:lang w:val="en-GB"/>
        </w:rPr>
        <w:t xml:space="preserve"> is required for a successful response to </w:t>
      </w:r>
      <w:proofErr w:type="spellStart"/>
      <w:r w:rsidRPr="005A6E17">
        <w:rPr>
          <w:rFonts w:ascii="Book Antiqua" w:hAnsi="Book Antiqua"/>
          <w:iCs/>
          <w:sz w:val="24"/>
          <w:szCs w:val="24"/>
          <w:lang w:val="en-GB"/>
        </w:rPr>
        <w:t>panitumumab</w:t>
      </w:r>
      <w:proofErr w:type="spellEnd"/>
      <w:r w:rsidRPr="005A6E17">
        <w:rPr>
          <w:rFonts w:ascii="Book Antiqua" w:hAnsi="Book Antiqua"/>
          <w:iCs/>
          <w:sz w:val="24"/>
          <w:szCs w:val="24"/>
          <w:lang w:val="en-GB"/>
        </w:rPr>
        <w:t xml:space="preserve"> or </w:t>
      </w:r>
      <w:proofErr w:type="spellStart"/>
      <w:r w:rsidRPr="005A6E17">
        <w:rPr>
          <w:rFonts w:ascii="Book Antiqua" w:hAnsi="Book Antiqua"/>
          <w:iCs/>
          <w:sz w:val="24"/>
          <w:szCs w:val="24"/>
          <w:lang w:val="en-GB"/>
        </w:rPr>
        <w:t>cetuximab</w:t>
      </w:r>
      <w:proofErr w:type="spellEnd"/>
      <w:r w:rsidRPr="005A6E17">
        <w:rPr>
          <w:rFonts w:ascii="Book Antiqua" w:hAnsi="Book Antiqua"/>
          <w:iCs/>
          <w:sz w:val="24"/>
          <w:szCs w:val="24"/>
          <w:lang w:val="en-GB"/>
        </w:rPr>
        <w:t xml:space="preserve"> therapies in pati</w:t>
      </w:r>
      <w:r w:rsidR="003F00A5" w:rsidRPr="005A6E17">
        <w:rPr>
          <w:rFonts w:ascii="Book Antiqua" w:hAnsi="Book Antiqua"/>
          <w:iCs/>
          <w:sz w:val="24"/>
          <w:szCs w:val="24"/>
          <w:lang w:val="en-GB"/>
        </w:rPr>
        <w:t>e</w:t>
      </w:r>
      <w:r w:rsidR="005C7DB6" w:rsidRPr="005A6E17">
        <w:rPr>
          <w:rFonts w:ascii="Book Antiqua" w:hAnsi="Book Antiqua"/>
          <w:iCs/>
          <w:sz w:val="24"/>
          <w:szCs w:val="24"/>
          <w:lang w:val="en-GB"/>
        </w:rPr>
        <w:t>nts with metastatic CRC</w:t>
      </w:r>
      <w:r w:rsidR="00693895" w:rsidRPr="005A6E17">
        <w:rPr>
          <w:rFonts w:ascii="Book Antiqua" w:hAnsi="Book Antiqua"/>
          <w:iCs/>
          <w:sz w:val="24"/>
          <w:szCs w:val="24"/>
          <w:lang w:val="en-GB"/>
        </w:rPr>
        <w:t>.</w:t>
      </w:r>
      <w:r w:rsidRPr="005A6E17">
        <w:rPr>
          <w:rFonts w:ascii="Book Antiqua" w:hAnsi="Book Antiqua"/>
          <w:iCs/>
          <w:sz w:val="24"/>
          <w:szCs w:val="24"/>
          <w:lang w:val="en-GB"/>
        </w:rPr>
        <w:t xml:space="preserve"> However, the prognostic relevance of the </w:t>
      </w:r>
      <w:r w:rsidRPr="005A6E17">
        <w:rPr>
          <w:rFonts w:ascii="Book Antiqua" w:hAnsi="Book Antiqua"/>
          <w:i/>
          <w:iCs/>
          <w:sz w:val="24"/>
          <w:szCs w:val="24"/>
          <w:lang w:val="en-GB"/>
        </w:rPr>
        <w:t>KRAS</w:t>
      </w:r>
      <w:r w:rsidRPr="005A6E17">
        <w:rPr>
          <w:rFonts w:ascii="Book Antiqua" w:hAnsi="Book Antiqua"/>
          <w:iCs/>
          <w:sz w:val="24"/>
          <w:szCs w:val="24"/>
          <w:lang w:val="en-GB"/>
        </w:rPr>
        <w:t xml:space="preserve"> genotype in CRC remains controversial despite several multi-institutional inves</w:t>
      </w:r>
      <w:r w:rsidR="00E6751B" w:rsidRPr="005A6E17">
        <w:rPr>
          <w:rFonts w:ascii="Book Antiqua" w:hAnsi="Book Antiqua"/>
          <w:iCs/>
          <w:sz w:val="24"/>
          <w:szCs w:val="24"/>
          <w:lang w:val="en-GB"/>
        </w:rPr>
        <w:t xml:space="preserve">tigations since the </w:t>
      </w:r>
      <w:proofErr w:type="gramStart"/>
      <w:r w:rsidR="00E6751B" w:rsidRPr="005A6E17">
        <w:rPr>
          <w:rFonts w:ascii="Book Antiqua" w:hAnsi="Book Antiqua"/>
          <w:iCs/>
          <w:sz w:val="24"/>
          <w:szCs w:val="24"/>
          <w:lang w:val="en-GB"/>
        </w:rPr>
        <w:t>1990s</w:t>
      </w:r>
      <w:r w:rsidR="005C7DB6" w:rsidRPr="005A6E17">
        <w:rPr>
          <w:rFonts w:ascii="Book Antiqua" w:hAnsi="Book Antiqua"/>
          <w:iCs/>
          <w:sz w:val="24"/>
          <w:szCs w:val="24"/>
          <w:vertAlign w:val="superscript"/>
          <w:lang w:val="en-GB"/>
        </w:rPr>
        <w:t>[</w:t>
      </w:r>
      <w:proofErr w:type="gramEnd"/>
      <w:r w:rsidR="00657847" w:rsidRPr="005A6E17">
        <w:rPr>
          <w:rFonts w:ascii="Book Antiqua" w:hAnsi="Book Antiqua"/>
          <w:iCs/>
          <w:sz w:val="24"/>
          <w:szCs w:val="24"/>
          <w:vertAlign w:val="superscript"/>
          <w:lang w:val="en-GB"/>
        </w:rPr>
        <w:t>54</w:t>
      </w:r>
      <w:r w:rsidR="005C7DB6" w:rsidRPr="005A6E17">
        <w:rPr>
          <w:rFonts w:ascii="Book Antiqua" w:hAnsi="Book Antiqua"/>
          <w:iCs/>
          <w:sz w:val="24"/>
          <w:szCs w:val="24"/>
          <w:vertAlign w:val="superscript"/>
          <w:lang w:val="en-GB"/>
        </w:rPr>
        <w:t>-</w:t>
      </w:r>
      <w:r w:rsidR="00657847" w:rsidRPr="005A6E17">
        <w:rPr>
          <w:rFonts w:ascii="Book Antiqua" w:hAnsi="Book Antiqua"/>
          <w:iCs/>
          <w:sz w:val="24"/>
          <w:szCs w:val="24"/>
          <w:vertAlign w:val="superscript"/>
          <w:lang w:val="en-GB"/>
        </w:rPr>
        <w:t>57</w:t>
      </w:r>
      <w:r w:rsidRPr="005A6E17">
        <w:rPr>
          <w:rFonts w:ascii="Book Antiqua" w:hAnsi="Book Antiqua"/>
          <w:iCs/>
          <w:sz w:val="24"/>
          <w:szCs w:val="24"/>
          <w:vertAlign w:val="superscript"/>
          <w:lang w:val="en-GB"/>
        </w:rPr>
        <w:t>]</w:t>
      </w:r>
      <w:r w:rsidRPr="005A6E17">
        <w:rPr>
          <w:rFonts w:ascii="Book Antiqua" w:hAnsi="Book Antiqua"/>
          <w:iCs/>
          <w:sz w:val="24"/>
          <w:szCs w:val="24"/>
          <w:lang w:val="en-GB"/>
        </w:rPr>
        <w:t>.</w:t>
      </w:r>
      <w:r w:rsidRPr="005A6E17">
        <w:rPr>
          <w:rFonts w:ascii="Book Antiqua" w:eastAsia="MS Mincho" w:hAnsi="Book Antiqua"/>
          <w:sz w:val="24"/>
          <w:szCs w:val="24"/>
          <w:lang w:val="en-GB" w:eastAsia="ja-JP"/>
        </w:rPr>
        <w:t xml:space="preserve"> </w:t>
      </w:r>
    </w:p>
    <w:p w:rsidR="008F758B" w:rsidRPr="005A6E17" w:rsidRDefault="005C7DB6" w:rsidP="00E42378">
      <w:pPr>
        <w:autoSpaceDE w:val="0"/>
        <w:autoSpaceDN w:val="0"/>
        <w:adjustRightInd w:val="0"/>
        <w:snapToGrid w:val="0"/>
        <w:spacing w:after="0" w:line="360" w:lineRule="auto"/>
        <w:ind w:firstLineChars="200" w:firstLine="480"/>
        <w:jc w:val="both"/>
        <w:rPr>
          <w:rFonts w:ascii="Book Antiqua" w:eastAsia="MS Mincho" w:hAnsi="Book Antiqua"/>
          <w:sz w:val="24"/>
          <w:szCs w:val="24"/>
          <w:lang w:val="en-GB" w:eastAsia="ja-JP"/>
        </w:rPr>
      </w:pPr>
      <w:r w:rsidRPr="005A6E17">
        <w:rPr>
          <w:rFonts w:ascii="Book Antiqua" w:eastAsia="MS Mincho" w:hAnsi="Book Antiqua"/>
          <w:sz w:val="24"/>
          <w:szCs w:val="24"/>
          <w:lang w:val="en-GB" w:eastAsia="ja-JP"/>
        </w:rPr>
        <w:t>T</w:t>
      </w:r>
      <w:r w:rsidR="008F758B" w:rsidRPr="005A6E17">
        <w:rPr>
          <w:rFonts w:ascii="Book Antiqua" w:hAnsi="Book Antiqua"/>
          <w:sz w:val="24"/>
          <w:szCs w:val="24"/>
          <w:lang w:val="en-GB"/>
        </w:rPr>
        <w:t xml:space="preserve">he activation of EGFR </w:t>
      </w:r>
      <w:r w:rsidR="002F59A1" w:rsidRPr="005A6E17">
        <w:rPr>
          <w:rFonts w:ascii="Book Antiqua" w:hAnsi="Book Antiqua"/>
          <w:sz w:val="24"/>
          <w:szCs w:val="24"/>
          <w:lang w:val="en-GB"/>
        </w:rPr>
        <w:t>signalling</w:t>
      </w:r>
      <w:r w:rsidR="008F758B" w:rsidRPr="005A6E17">
        <w:rPr>
          <w:rFonts w:ascii="Book Antiqua" w:hAnsi="Book Antiqua"/>
          <w:sz w:val="24"/>
          <w:szCs w:val="24"/>
          <w:lang w:val="en-GB"/>
        </w:rPr>
        <w:t xml:space="preserve">, such as </w:t>
      </w:r>
      <w:proofErr w:type="spellStart"/>
      <w:r w:rsidR="008F758B" w:rsidRPr="005A6E17">
        <w:rPr>
          <w:rFonts w:ascii="Book Antiqua" w:hAnsi="Book Antiqua"/>
          <w:sz w:val="24"/>
          <w:szCs w:val="24"/>
          <w:lang w:val="en-GB"/>
        </w:rPr>
        <w:t>Ras</w:t>
      </w:r>
      <w:proofErr w:type="spellEnd"/>
      <w:r w:rsidR="008F758B" w:rsidRPr="005A6E17">
        <w:rPr>
          <w:rFonts w:ascii="Book Antiqua" w:hAnsi="Book Antiqua"/>
          <w:sz w:val="24"/>
          <w:szCs w:val="24"/>
          <w:lang w:val="en-GB"/>
        </w:rPr>
        <w:t>/</w:t>
      </w:r>
      <w:proofErr w:type="spellStart"/>
      <w:r w:rsidR="008F758B" w:rsidRPr="005A6E17">
        <w:rPr>
          <w:rFonts w:ascii="Book Antiqua" w:hAnsi="Book Antiqua"/>
          <w:sz w:val="24"/>
          <w:szCs w:val="24"/>
          <w:lang w:val="en-GB"/>
        </w:rPr>
        <w:t>Raf</w:t>
      </w:r>
      <w:proofErr w:type="spellEnd"/>
      <w:r w:rsidR="008F758B" w:rsidRPr="005A6E17">
        <w:rPr>
          <w:rFonts w:ascii="Book Antiqua" w:hAnsi="Book Antiqua"/>
          <w:sz w:val="24"/>
          <w:szCs w:val="24"/>
          <w:lang w:val="en-GB"/>
        </w:rPr>
        <w:t>/MAP/ MEK/ERK and/or PTEN/PI3K/</w:t>
      </w:r>
      <w:proofErr w:type="spellStart"/>
      <w:r w:rsidR="008F758B" w:rsidRPr="005A6E17">
        <w:rPr>
          <w:rFonts w:ascii="Book Antiqua" w:hAnsi="Book Antiqua"/>
          <w:sz w:val="24"/>
          <w:szCs w:val="24"/>
          <w:lang w:val="en-GB"/>
        </w:rPr>
        <w:t>Akt</w:t>
      </w:r>
      <w:proofErr w:type="spellEnd"/>
      <w:r w:rsidR="008F758B" w:rsidRPr="005A6E17">
        <w:rPr>
          <w:rFonts w:ascii="Book Antiqua" w:hAnsi="Book Antiqua"/>
          <w:sz w:val="24"/>
          <w:szCs w:val="24"/>
          <w:lang w:val="en-GB"/>
        </w:rPr>
        <w:t xml:space="preserve"> pathways, constitutes a key step</w:t>
      </w:r>
      <w:r w:rsidR="00693895" w:rsidRPr="005A6E17">
        <w:rPr>
          <w:rFonts w:ascii="Book Antiqua" w:hAnsi="Book Antiqua"/>
          <w:sz w:val="24"/>
          <w:szCs w:val="24"/>
          <w:lang w:val="en-GB"/>
        </w:rPr>
        <w:t xml:space="preserve"> </w:t>
      </w:r>
      <w:r w:rsidR="008F758B" w:rsidRPr="005A6E17">
        <w:rPr>
          <w:rFonts w:ascii="Book Antiqua" w:hAnsi="Book Antiqua"/>
          <w:sz w:val="24"/>
          <w:szCs w:val="24"/>
          <w:lang w:val="en-GB"/>
        </w:rPr>
        <w:t xml:space="preserve">in </w:t>
      </w:r>
      <w:proofErr w:type="spellStart"/>
      <w:r w:rsidR="008F758B" w:rsidRPr="005A6E17">
        <w:rPr>
          <w:rFonts w:ascii="Book Antiqua" w:hAnsi="Book Antiqua"/>
          <w:sz w:val="24"/>
          <w:szCs w:val="24"/>
          <w:lang w:val="en-GB"/>
        </w:rPr>
        <w:t>tumo</w:t>
      </w:r>
      <w:r w:rsidR="002F59A1" w:rsidRPr="005A6E17">
        <w:rPr>
          <w:rFonts w:ascii="Book Antiqua" w:hAnsi="Book Antiqua"/>
          <w:sz w:val="24"/>
          <w:szCs w:val="24"/>
          <w:lang w:val="en-GB"/>
        </w:rPr>
        <w:t>u</w:t>
      </w:r>
      <w:r w:rsidR="008F758B" w:rsidRPr="005A6E17">
        <w:rPr>
          <w:rFonts w:ascii="Book Antiqua" w:hAnsi="Book Antiqua"/>
          <w:sz w:val="24"/>
          <w:szCs w:val="24"/>
          <w:lang w:val="en-GB"/>
        </w:rPr>
        <w:t>rigenesis</w:t>
      </w:r>
      <w:proofErr w:type="spellEnd"/>
      <w:r w:rsidR="008F758B" w:rsidRPr="005A6E17">
        <w:rPr>
          <w:rFonts w:ascii="Book Antiqua" w:hAnsi="Book Antiqua"/>
          <w:sz w:val="24"/>
          <w:szCs w:val="24"/>
          <w:lang w:val="en-GB"/>
        </w:rPr>
        <w:t xml:space="preserve"> and the tumo</w:t>
      </w:r>
      <w:r w:rsidR="002F59A1" w:rsidRPr="005A6E17">
        <w:rPr>
          <w:rFonts w:ascii="Book Antiqua" w:hAnsi="Book Antiqua"/>
          <w:sz w:val="24"/>
          <w:szCs w:val="24"/>
          <w:lang w:val="en-GB"/>
        </w:rPr>
        <w:t>u</w:t>
      </w:r>
      <w:r w:rsidR="008F758B" w:rsidRPr="005A6E17">
        <w:rPr>
          <w:rFonts w:ascii="Book Antiqua" w:hAnsi="Book Antiqua"/>
          <w:sz w:val="24"/>
          <w:szCs w:val="24"/>
          <w:lang w:val="en-GB"/>
        </w:rPr>
        <w:t xml:space="preserve">r progression of </w:t>
      </w:r>
      <w:proofErr w:type="gramStart"/>
      <w:r w:rsidR="008F758B" w:rsidRPr="005A6E17">
        <w:rPr>
          <w:rFonts w:ascii="Book Antiqua" w:hAnsi="Book Antiqua"/>
          <w:sz w:val="24"/>
          <w:szCs w:val="24"/>
          <w:lang w:val="en-GB"/>
        </w:rPr>
        <w:t>CRC</w:t>
      </w:r>
      <w:r w:rsidRPr="005A6E17">
        <w:rPr>
          <w:rFonts w:ascii="Book Antiqua" w:hAnsi="Book Antiqua"/>
          <w:sz w:val="24"/>
          <w:szCs w:val="24"/>
          <w:vertAlign w:val="superscript"/>
          <w:lang w:val="en-GB"/>
        </w:rPr>
        <w:t>[</w:t>
      </w:r>
      <w:proofErr w:type="gramEnd"/>
      <w:r w:rsidR="002A5F47" w:rsidRPr="005A6E17">
        <w:rPr>
          <w:rFonts w:ascii="Book Antiqua" w:hAnsi="Book Antiqua"/>
          <w:sz w:val="24"/>
          <w:szCs w:val="24"/>
          <w:vertAlign w:val="superscript"/>
          <w:lang w:val="en-GB"/>
        </w:rPr>
        <w:t>58</w:t>
      </w:r>
      <w:r w:rsidRPr="005A6E17">
        <w:rPr>
          <w:rFonts w:ascii="Book Antiqua" w:hAnsi="Book Antiqua"/>
          <w:sz w:val="24"/>
          <w:szCs w:val="24"/>
          <w:vertAlign w:val="superscript"/>
          <w:lang w:val="en-GB"/>
        </w:rPr>
        <w:t>]</w:t>
      </w:r>
      <w:r w:rsidR="008F758B" w:rsidRPr="005A6E17">
        <w:rPr>
          <w:rFonts w:ascii="Book Antiqua" w:hAnsi="Book Antiqua"/>
          <w:sz w:val="24"/>
          <w:szCs w:val="24"/>
          <w:lang w:val="en-GB"/>
        </w:rPr>
        <w:t>. Two predominant EGFR inhibitors have been developed including monoclonal antibodies that target the extracellular domain of EGFR and small molecule TKIs that target the receptor catalytic domain of</w:t>
      </w:r>
      <w:r w:rsidR="002F59A1" w:rsidRPr="005A6E17">
        <w:rPr>
          <w:rFonts w:ascii="Book Antiqua" w:hAnsi="Book Antiqua"/>
          <w:sz w:val="24"/>
          <w:szCs w:val="24"/>
          <w:lang w:val="en-GB"/>
        </w:rPr>
        <w:t xml:space="preserve"> </w:t>
      </w:r>
      <w:r w:rsidR="008F758B" w:rsidRPr="005A6E17">
        <w:rPr>
          <w:rFonts w:ascii="Book Antiqua" w:hAnsi="Book Antiqua"/>
          <w:sz w:val="24"/>
          <w:szCs w:val="24"/>
          <w:lang w:val="en-GB"/>
        </w:rPr>
        <w:t>EGFR. Although both classes of agents show clear anti</w:t>
      </w:r>
      <w:r w:rsidR="007C4745" w:rsidRPr="005A6E17">
        <w:rPr>
          <w:rFonts w:ascii="Book Antiqua" w:hAnsi="Book Antiqua"/>
          <w:sz w:val="24"/>
          <w:szCs w:val="24"/>
          <w:lang w:val="en-GB"/>
        </w:rPr>
        <w:t>-</w:t>
      </w:r>
      <w:r w:rsidR="008F758B" w:rsidRPr="005A6E17">
        <w:rPr>
          <w:rFonts w:ascii="Book Antiqua" w:hAnsi="Book Antiqua"/>
          <w:sz w:val="24"/>
          <w:szCs w:val="24"/>
          <w:lang w:val="en-GB"/>
        </w:rPr>
        <w:t>tumo</w:t>
      </w:r>
      <w:r w:rsidR="007C4745" w:rsidRPr="005A6E17">
        <w:rPr>
          <w:rFonts w:ascii="Book Antiqua" w:hAnsi="Book Antiqua"/>
          <w:sz w:val="24"/>
          <w:szCs w:val="24"/>
          <w:lang w:val="en-GB"/>
        </w:rPr>
        <w:t>u</w:t>
      </w:r>
      <w:r w:rsidR="008F758B" w:rsidRPr="005A6E17">
        <w:rPr>
          <w:rFonts w:ascii="Book Antiqua" w:hAnsi="Book Antiqua"/>
          <w:sz w:val="24"/>
          <w:szCs w:val="24"/>
          <w:lang w:val="en-GB"/>
        </w:rPr>
        <w:t xml:space="preserve">r activity, only the anti-EGFR </w:t>
      </w:r>
      <w:proofErr w:type="spellStart"/>
      <w:r w:rsidR="008F758B" w:rsidRPr="005A6E17">
        <w:rPr>
          <w:rFonts w:ascii="Book Antiqua" w:hAnsi="Book Antiqua"/>
          <w:sz w:val="24"/>
          <w:szCs w:val="24"/>
          <w:lang w:val="en-GB"/>
        </w:rPr>
        <w:t>mAb</w:t>
      </w:r>
      <w:proofErr w:type="spellEnd"/>
      <w:r w:rsidR="008F758B" w:rsidRPr="005A6E17">
        <w:rPr>
          <w:rFonts w:ascii="Book Antiqua" w:hAnsi="Book Antiqua"/>
          <w:sz w:val="24"/>
          <w:szCs w:val="24"/>
          <w:lang w:val="en-GB"/>
        </w:rPr>
        <w:t xml:space="preserve"> has been approved for clinical use in the treatment of patients with </w:t>
      </w:r>
      <w:proofErr w:type="spellStart"/>
      <w:r w:rsidR="008F758B" w:rsidRPr="005A6E17">
        <w:rPr>
          <w:rFonts w:ascii="Book Antiqua" w:hAnsi="Book Antiqua"/>
          <w:sz w:val="24"/>
          <w:szCs w:val="24"/>
          <w:lang w:val="en-GB"/>
        </w:rPr>
        <w:t>mCRC</w:t>
      </w:r>
      <w:proofErr w:type="spellEnd"/>
      <w:r w:rsidR="008F758B" w:rsidRPr="005A6E17">
        <w:rPr>
          <w:rFonts w:ascii="Book Antiqua" w:hAnsi="Book Antiqua"/>
          <w:sz w:val="24"/>
          <w:szCs w:val="24"/>
          <w:lang w:val="en-GB"/>
        </w:rPr>
        <w:t xml:space="preserve">. Because the predictive value of alterations in EGFR expression level is unclear in the use of anti-EGFR </w:t>
      </w:r>
      <w:proofErr w:type="spellStart"/>
      <w:r w:rsidR="008F758B" w:rsidRPr="005A6E17">
        <w:rPr>
          <w:rFonts w:ascii="Book Antiqua" w:hAnsi="Book Antiqua"/>
          <w:sz w:val="24"/>
          <w:szCs w:val="24"/>
          <w:lang w:val="en-GB"/>
        </w:rPr>
        <w:t>mAb</w:t>
      </w:r>
      <w:proofErr w:type="spellEnd"/>
      <w:r w:rsidR="008F758B" w:rsidRPr="005A6E17">
        <w:rPr>
          <w:rFonts w:ascii="Book Antiqua" w:hAnsi="Book Antiqua"/>
          <w:sz w:val="24"/>
          <w:szCs w:val="24"/>
          <w:lang w:val="en-GB"/>
        </w:rPr>
        <w:t>, the focus has shifted to alterations of key signal</w:t>
      </w:r>
      <w:r w:rsidR="002F59A1" w:rsidRPr="005A6E17">
        <w:rPr>
          <w:rFonts w:ascii="Book Antiqua" w:hAnsi="Book Antiqua"/>
          <w:sz w:val="24"/>
          <w:szCs w:val="24"/>
          <w:lang w:val="en-GB"/>
        </w:rPr>
        <w:t>l</w:t>
      </w:r>
      <w:r w:rsidR="008F758B" w:rsidRPr="005A6E17">
        <w:rPr>
          <w:rFonts w:ascii="Book Antiqua" w:hAnsi="Book Antiqua"/>
          <w:sz w:val="24"/>
          <w:szCs w:val="24"/>
          <w:lang w:val="en-GB"/>
        </w:rPr>
        <w:t xml:space="preserve">ing pathways downstream of EGFR. In particular, </w:t>
      </w:r>
      <w:r w:rsidR="008F758B" w:rsidRPr="005A6E17">
        <w:rPr>
          <w:rFonts w:ascii="Book Antiqua" w:hAnsi="Book Antiqua"/>
          <w:i/>
          <w:iCs/>
          <w:sz w:val="24"/>
          <w:szCs w:val="24"/>
          <w:lang w:val="en-GB"/>
        </w:rPr>
        <w:t xml:space="preserve">KRAS </w:t>
      </w:r>
      <w:r w:rsidR="008F758B" w:rsidRPr="005A6E17">
        <w:rPr>
          <w:rFonts w:ascii="Book Antiqua" w:hAnsi="Book Antiqua"/>
          <w:sz w:val="24"/>
          <w:szCs w:val="24"/>
          <w:lang w:val="en-GB"/>
        </w:rPr>
        <w:t xml:space="preserve">and </w:t>
      </w:r>
      <w:r w:rsidR="008F758B" w:rsidRPr="005A6E17">
        <w:rPr>
          <w:rFonts w:ascii="Book Antiqua" w:hAnsi="Book Antiqua"/>
          <w:i/>
          <w:iCs/>
          <w:sz w:val="24"/>
          <w:szCs w:val="24"/>
          <w:lang w:val="en-GB"/>
        </w:rPr>
        <w:t xml:space="preserve">BRAF </w:t>
      </w:r>
      <w:r w:rsidR="008F758B" w:rsidRPr="005A6E17">
        <w:rPr>
          <w:rFonts w:ascii="Book Antiqua" w:hAnsi="Book Antiqua"/>
          <w:sz w:val="24"/>
          <w:szCs w:val="24"/>
          <w:lang w:val="en-GB"/>
        </w:rPr>
        <w:t>mutations have been studied as the activating mechanisms of the EGFR signal</w:t>
      </w:r>
      <w:r w:rsidR="002F59A1" w:rsidRPr="005A6E17">
        <w:rPr>
          <w:rFonts w:ascii="Book Antiqua" w:hAnsi="Book Antiqua"/>
          <w:sz w:val="24"/>
          <w:szCs w:val="24"/>
          <w:lang w:val="en-GB"/>
        </w:rPr>
        <w:t>l</w:t>
      </w:r>
      <w:r w:rsidR="008F758B" w:rsidRPr="005A6E17">
        <w:rPr>
          <w:rFonts w:ascii="Book Antiqua" w:hAnsi="Book Antiqua"/>
          <w:sz w:val="24"/>
          <w:szCs w:val="24"/>
          <w:lang w:val="en-GB"/>
        </w:rPr>
        <w:t xml:space="preserve">ing pathway. Screening for </w:t>
      </w:r>
      <w:r w:rsidR="008F758B" w:rsidRPr="005A6E17">
        <w:rPr>
          <w:rFonts w:ascii="Book Antiqua" w:hAnsi="Book Antiqua"/>
          <w:i/>
          <w:iCs/>
          <w:sz w:val="24"/>
          <w:szCs w:val="24"/>
          <w:lang w:val="en-GB"/>
        </w:rPr>
        <w:t>KRAS</w:t>
      </w:r>
      <w:r w:rsidR="008F758B" w:rsidRPr="005A6E17">
        <w:rPr>
          <w:rFonts w:ascii="Book Antiqua" w:hAnsi="Book Antiqua"/>
          <w:sz w:val="24"/>
          <w:szCs w:val="24"/>
          <w:lang w:val="en-GB"/>
        </w:rPr>
        <w:t>/</w:t>
      </w:r>
      <w:r w:rsidR="008F758B" w:rsidRPr="005A6E17">
        <w:rPr>
          <w:rFonts w:ascii="Book Antiqua" w:hAnsi="Book Antiqua"/>
          <w:i/>
          <w:iCs/>
          <w:sz w:val="24"/>
          <w:szCs w:val="24"/>
          <w:lang w:val="en-GB"/>
        </w:rPr>
        <w:t xml:space="preserve">BRAF </w:t>
      </w:r>
      <w:r w:rsidR="008F758B" w:rsidRPr="005A6E17">
        <w:rPr>
          <w:rFonts w:ascii="Book Antiqua" w:hAnsi="Book Antiqua"/>
          <w:sz w:val="24"/>
          <w:szCs w:val="24"/>
          <w:lang w:val="en-GB"/>
        </w:rPr>
        <w:t xml:space="preserve">genotype is extremely important for identifying patients with shorter survival in response to systemic chemotherapy, regardless of the use of anti-EGFR </w:t>
      </w:r>
      <w:proofErr w:type="spellStart"/>
      <w:r w:rsidR="008F758B" w:rsidRPr="005A6E17">
        <w:rPr>
          <w:rFonts w:ascii="Book Antiqua" w:hAnsi="Book Antiqua"/>
          <w:sz w:val="24"/>
          <w:szCs w:val="24"/>
          <w:lang w:val="en-GB"/>
        </w:rPr>
        <w:t>mAb</w:t>
      </w:r>
      <w:proofErr w:type="spellEnd"/>
      <w:r w:rsidR="008F758B" w:rsidRPr="005A6E17">
        <w:rPr>
          <w:rFonts w:ascii="Book Antiqua" w:hAnsi="Book Antiqua"/>
          <w:sz w:val="24"/>
          <w:szCs w:val="24"/>
          <w:lang w:val="en-GB"/>
        </w:rPr>
        <w:t xml:space="preserve">, and for predicting patients who would benefit from anti-EGFR </w:t>
      </w:r>
      <w:proofErr w:type="spellStart"/>
      <w:r w:rsidR="008F758B" w:rsidRPr="005A6E17">
        <w:rPr>
          <w:rFonts w:ascii="Book Antiqua" w:hAnsi="Book Antiqua"/>
          <w:sz w:val="24"/>
          <w:szCs w:val="24"/>
          <w:lang w:val="en-GB"/>
        </w:rPr>
        <w:t>mAb</w:t>
      </w:r>
      <w:proofErr w:type="spellEnd"/>
      <w:r w:rsidR="008F758B" w:rsidRPr="005A6E17">
        <w:rPr>
          <w:rFonts w:ascii="Book Antiqua" w:hAnsi="Book Antiqua"/>
          <w:sz w:val="24"/>
          <w:szCs w:val="24"/>
          <w:lang w:val="en-GB"/>
        </w:rPr>
        <w:t xml:space="preserve"> therapy. Therefore, the significance of </w:t>
      </w:r>
      <w:r w:rsidR="008F758B" w:rsidRPr="005A6E17">
        <w:rPr>
          <w:rFonts w:ascii="Book Antiqua" w:hAnsi="Book Antiqua"/>
          <w:i/>
          <w:iCs/>
          <w:sz w:val="24"/>
          <w:szCs w:val="24"/>
          <w:lang w:val="en-GB"/>
        </w:rPr>
        <w:t>KRAS</w:t>
      </w:r>
      <w:r w:rsidR="008F758B" w:rsidRPr="005A6E17">
        <w:rPr>
          <w:rFonts w:ascii="Book Antiqua" w:hAnsi="Book Antiqua"/>
          <w:sz w:val="24"/>
          <w:szCs w:val="24"/>
          <w:lang w:val="en-GB"/>
        </w:rPr>
        <w:t>/</w:t>
      </w:r>
      <w:r w:rsidR="008F758B" w:rsidRPr="005A6E17">
        <w:rPr>
          <w:rFonts w:ascii="Book Antiqua" w:hAnsi="Book Antiqua"/>
          <w:i/>
          <w:iCs/>
          <w:sz w:val="24"/>
          <w:szCs w:val="24"/>
          <w:lang w:val="en-GB"/>
        </w:rPr>
        <w:t>BRAF</w:t>
      </w:r>
      <w:r w:rsidR="008F758B" w:rsidRPr="005A6E17">
        <w:rPr>
          <w:rFonts w:ascii="Book Antiqua" w:hAnsi="Book Antiqua"/>
          <w:sz w:val="24"/>
          <w:szCs w:val="24"/>
          <w:lang w:val="en-GB"/>
        </w:rPr>
        <w:t xml:space="preserve"> mutations as prognostic and/or predictive biomarkers in patients with CRC should be considered while selecting a method for </w:t>
      </w:r>
      <w:r w:rsidR="008F758B" w:rsidRPr="005A6E17">
        <w:rPr>
          <w:rFonts w:ascii="Book Antiqua" w:hAnsi="Book Antiqua"/>
          <w:i/>
          <w:iCs/>
          <w:sz w:val="24"/>
          <w:szCs w:val="24"/>
          <w:lang w:val="en-GB"/>
        </w:rPr>
        <w:t>KRAS</w:t>
      </w:r>
      <w:r w:rsidR="008F758B" w:rsidRPr="005A6E17">
        <w:rPr>
          <w:rFonts w:ascii="Book Antiqua" w:hAnsi="Book Antiqua"/>
          <w:sz w:val="24"/>
          <w:szCs w:val="24"/>
          <w:lang w:val="en-GB"/>
        </w:rPr>
        <w:t xml:space="preserve"> genotyping. The </w:t>
      </w:r>
      <w:r w:rsidR="008F758B" w:rsidRPr="005A6E17">
        <w:rPr>
          <w:rFonts w:ascii="Book Antiqua" w:hAnsi="Book Antiqua"/>
          <w:i/>
          <w:iCs/>
          <w:sz w:val="24"/>
          <w:szCs w:val="24"/>
          <w:lang w:val="en-GB"/>
        </w:rPr>
        <w:t xml:space="preserve">KRAS </w:t>
      </w:r>
      <w:r w:rsidR="008F758B" w:rsidRPr="005A6E17">
        <w:rPr>
          <w:rFonts w:ascii="Book Antiqua" w:hAnsi="Book Antiqua"/>
          <w:sz w:val="24"/>
          <w:szCs w:val="24"/>
          <w:lang w:val="en-GB"/>
        </w:rPr>
        <w:t xml:space="preserve">genotype is a useful predictive biomarker for patients with metastatic CRC </w:t>
      </w:r>
      <w:r w:rsidR="007C4745" w:rsidRPr="005A6E17">
        <w:rPr>
          <w:rFonts w:ascii="Book Antiqua" w:hAnsi="Book Antiqua"/>
          <w:sz w:val="24"/>
          <w:szCs w:val="24"/>
          <w:lang w:val="en-GB"/>
        </w:rPr>
        <w:t>being</w:t>
      </w:r>
      <w:r w:rsidR="008F758B" w:rsidRPr="005A6E17">
        <w:rPr>
          <w:rFonts w:ascii="Book Antiqua" w:hAnsi="Book Antiqua"/>
          <w:sz w:val="24"/>
          <w:szCs w:val="24"/>
          <w:lang w:val="en-GB"/>
        </w:rPr>
        <w:t xml:space="preserve"> treated with anti-EGFR </w:t>
      </w:r>
      <w:proofErr w:type="spellStart"/>
      <w:r w:rsidR="008F758B" w:rsidRPr="005A6E17">
        <w:rPr>
          <w:rFonts w:ascii="Book Antiqua" w:hAnsi="Book Antiqua"/>
          <w:sz w:val="24"/>
          <w:szCs w:val="24"/>
          <w:lang w:val="en-GB"/>
        </w:rPr>
        <w:t>mAb</w:t>
      </w:r>
      <w:proofErr w:type="spellEnd"/>
      <w:r w:rsidR="008F758B" w:rsidRPr="005A6E17">
        <w:rPr>
          <w:rFonts w:ascii="Book Antiqua" w:hAnsi="Book Antiqua"/>
          <w:sz w:val="24"/>
          <w:szCs w:val="24"/>
          <w:lang w:val="en-GB"/>
        </w:rPr>
        <w:t>. Several studies</w:t>
      </w:r>
      <w:r w:rsidR="00693895" w:rsidRPr="005A6E17">
        <w:rPr>
          <w:rFonts w:ascii="Book Antiqua" w:hAnsi="Book Antiqua"/>
          <w:sz w:val="24"/>
          <w:szCs w:val="24"/>
          <w:lang w:val="en-GB"/>
        </w:rPr>
        <w:t xml:space="preserve"> </w:t>
      </w:r>
      <w:r w:rsidR="008F758B" w:rsidRPr="005A6E17">
        <w:rPr>
          <w:rFonts w:ascii="Book Antiqua" w:hAnsi="Book Antiqua"/>
          <w:sz w:val="24"/>
          <w:szCs w:val="24"/>
          <w:lang w:val="en-GB"/>
        </w:rPr>
        <w:t>have showed</w:t>
      </w:r>
      <w:r w:rsidR="00693895" w:rsidRPr="005A6E17">
        <w:rPr>
          <w:rFonts w:ascii="Book Antiqua" w:hAnsi="Book Antiqua"/>
          <w:sz w:val="24"/>
          <w:szCs w:val="24"/>
          <w:lang w:val="en-GB"/>
        </w:rPr>
        <w:t xml:space="preserve"> </w:t>
      </w:r>
      <w:r w:rsidR="008F758B" w:rsidRPr="005A6E17">
        <w:rPr>
          <w:rFonts w:ascii="Book Antiqua" w:hAnsi="Book Antiqua"/>
          <w:sz w:val="24"/>
          <w:szCs w:val="24"/>
          <w:lang w:val="en-GB"/>
        </w:rPr>
        <w:t xml:space="preserve">the possibility that </w:t>
      </w:r>
      <w:r w:rsidR="008F758B" w:rsidRPr="005A6E17">
        <w:rPr>
          <w:rFonts w:ascii="Book Antiqua" w:hAnsi="Book Antiqua"/>
          <w:i/>
          <w:iCs/>
          <w:sz w:val="24"/>
          <w:szCs w:val="24"/>
          <w:lang w:val="en-GB"/>
        </w:rPr>
        <w:t xml:space="preserve">KRAS13 </w:t>
      </w:r>
      <w:r w:rsidR="008F758B" w:rsidRPr="005A6E17">
        <w:rPr>
          <w:rFonts w:ascii="Book Antiqua" w:hAnsi="Book Antiqua"/>
          <w:sz w:val="24"/>
          <w:szCs w:val="24"/>
          <w:lang w:val="en-GB"/>
        </w:rPr>
        <w:t xml:space="preserve">may have a specific phenotype different from other </w:t>
      </w:r>
      <w:r w:rsidR="008F758B" w:rsidRPr="005A6E17">
        <w:rPr>
          <w:rFonts w:ascii="Book Antiqua" w:hAnsi="Book Antiqua"/>
          <w:i/>
          <w:iCs/>
          <w:sz w:val="24"/>
          <w:szCs w:val="24"/>
          <w:lang w:val="en-GB"/>
        </w:rPr>
        <w:lastRenderedPageBreak/>
        <w:t xml:space="preserve">KRAS </w:t>
      </w:r>
      <w:r w:rsidR="008F758B" w:rsidRPr="005A6E17">
        <w:rPr>
          <w:rFonts w:ascii="Book Antiqua" w:hAnsi="Book Antiqua"/>
          <w:sz w:val="24"/>
          <w:szCs w:val="24"/>
          <w:lang w:val="en-GB"/>
        </w:rPr>
        <w:t xml:space="preserve">genotypes. Therefore, differences in </w:t>
      </w:r>
      <w:r w:rsidR="008F758B" w:rsidRPr="005A6E17">
        <w:rPr>
          <w:rFonts w:ascii="Book Antiqua" w:hAnsi="Book Antiqua"/>
          <w:i/>
          <w:iCs/>
          <w:sz w:val="24"/>
          <w:szCs w:val="24"/>
          <w:lang w:val="en-GB"/>
        </w:rPr>
        <w:t xml:space="preserve">KRAS </w:t>
      </w:r>
      <w:r w:rsidR="008F758B" w:rsidRPr="005A6E17">
        <w:rPr>
          <w:rFonts w:ascii="Book Antiqua" w:hAnsi="Book Antiqua"/>
          <w:sz w:val="24"/>
          <w:szCs w:val="24"/>
          <w:lang w:val="en-GB"/>
        </w:rPr>
        <w:t xml:space="preserve">mutations at codons 12 and 13 may result in different biological, biochemical, and functional consequences and clinical features, which may also influence the prognosis of CRC. In fact, a lot of retrospective analyses have suggested that </w:t>
      </w:r>
      <w:r w:rsidR="008F758B" w:rsidRPr="005A6E17">
        <w:rPr>
          <w:rFonts w:ascii="Book Antiqua" w:hAnsi="Book Antiqua"/>
          <w:i/>
          <w:iCs/>
          <w:sz w:val="24"/>
          <w:szCs w:val="24"/>
          <w:lang w:val="en-GB"/>
        </w:rPr>
        <w:t xml:space="preserve">KRAS </w:t>
      </w:r>
      <w:r w:rsidR="008F758B" w:rsidRPr="005A6E17">
        <w:rPr>
          <w:rFonts w:ascii="Book Antiqua" w:hAnsi="Book Antiqua"/>
          <w:sz w:val="24"/>
          <w:szCs w:val="24"/>
          <w:lang w:val="en-GB"/>
        </w:rPr>
        <w:t xml:space="preserve">mutations at codon 13, particularly </w:t>
      </w:r>
      <w:r w:rsidR="008F758B" w:rsidRPr="005A6E17">
        <w:rPr>
          <w:rFonts w:ascii="Book Antiqua" w:hAnsi="Book Antiqua"/>
          <w:i/>
          <w:iCs/>
          <w:sz w:val="24"/>
          <w:szCs w:val="24"/>
          <w:lang w:val="en-GB"/>
        </w:rPr>
        <w:t xml:space="preserve">KRAS </w:t>
      </w:r>
      <w:r w:rsidR="008F758B" w:rsidRPr="005A6E17">
        <w:rPr>
          <w:rFonts w:ascii="Book Antiqua" w:hAnsi="Book Antiqua"/>
          <w:sz w:val="24"/>
          <w:szCs w:val="24"/>
          <w:lang w:val="en-GB"/>
        </w:rPr>
        <w:t xml:space="preserve">p.G13D, as well as </w:t>
      </w:r>
      <w:r w:rsidR="008F758B" w:rsidRPr="005A6E17">
        <w:rPr>
          <w:rFonts w:ascii="Book Antiqua" w:hAnsi="Book Antiqua"/>
          <w:i/>
          <w:iCs/>
          <w:sz w:val="24"/>
          <w:szCs w:val="24"/>
          <w:lang w:val="en-GB"/>
        </w:rPr>
        <w:t xml:space="preserve">BRAF </w:t>
      </w:r>
      <w:r w:rsidR="008F758B" w:rsidRPr="005A6E17">
        <w:rPr>
          <w:rFonts w:ascii="Book Antiqua" w:hAnsi="Book Antiqua"/>
          <w:sz w:val="24"/>
          <w:szCs w:val="24"/>
          <w:lang w:val="en-GB"/>
        </w:rPr>
        <w:t xml:space="preserve">mutations are prognostic factors. </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In particular, </w:t>
      </w:r>
      <w:proofErr w:type="spellStart"/>
      <w:r w:rsidRPr="005A6E17">
        <w:rPr>
          <w:rFonts w:ascii="Book Antiqua" w:hAnsi="Book Antiqua"/>
          <w:sz w:val="24"/>
          <w:szCs w:val="24"/>
          <w:lang w:val="en-GB"/>
        </w:rPr>
        <w:t>Tejpar</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et al</w:t>
      </w:r>
      <w:r w:rsidR="000F374B" w:rsidRPr="005A6E17">
        <w:rPr>
          <w:rFonts w:ascii="Book Antiqua" w:hAnsi="Book Antiqua"/>
          <w:sz w:val="24"/>
          <w:szCs w:val="24"/>
          <w:vertAlign w:val="superscript"/>
          <w:lang w:val="en-GB"/>
        </w:rPr>
        <w:t>[</w:t>
      </w:r>
      <w:r w:rsidR="003F76A9" w:rsidRPr="005A6E17">
        <w:rPr>
          <w:rFonts w:ascii="Book Antiqua" w:hAnsi="Book Antiqua"/>
          <w:sz w:val="24"/>
          <w:szCs w:val="24"/>
          <w:vertAlign w:val="superscript"/>
          <w:lang w:val="en-GB"/>
        </w:rPr>
        <w:t>5</w:t>
      </w:r>
      <w:r w:rsidR="006E20A6" w:rsidRPr="005A6E17">
        <w:rPr>
          <w:rFonts w:ascii="Book Antiqua" w:hAnsi="Book Antiqua"/>
          <w:sz w:val="24"/>
          <w:szCs w:val="24"/>
          <w:vertAlign w:val="superscript"/>
          <w:lang w:val="en-GB"/>
        </w:rPr>
        <w:t>9</w:t>
      </w:r>
      <w:r w:rsidR="000F374B" w:rsidRPr="005A6E17">
        <w:rPr>
          <w:rFonts w:ascii="Book Antiqua" w:hAnsi="Book Antiqua"/>
          <w:sz w:val="24"/>
          <w:szCs w:val="24"/>
          <w:vertAlign w:val="superscript"/>
          <w:lang w:val="en-GB"/>
        </w:rPr>
        <w:t>]</w:t>
      </w:r>
      <w:r w:rsidR="007C4745" w:rsidRPr="005A6E17">
        <w:rPr>
          <w:rFonts w:ascii="Book Antiqua" w:hAnsi="Book Antiqua"/>
          <w:sz w:val="24"/>
          <w:szCs w:val="24"/>
          <w:lang w:val="en-GB"/>
        </w:rPr>
        <w:t>,</w:t>
      </w:r>
      <w:r w:rsidRPr="005A6E17">
        <w:rPr>
          <w:rFonts w:ascii="Book Antiqua" w:hAnsi="Book Antiqua"/>
          <w:sz w:val="24"/>
          <w:szCs w:val="24"/>
          <w:vertAlign w:val="superscript"/>
          <w:lang w:val="en-GB"/>
        </w:rPr>
        <w:t xml:space="preserve"> </w:t>
      </w:r>
      <w:r w:rsidRPr="005A6E17">
        <w:rPr>
          <w:rFonts w:ascii="Book Antiqua" w:hAnsi="Book Antiqua"/>
          <w:sz w:val="24"/>
          <w:szCs w:val="24"/>
          <w:lang w:val="en-GB"/>
        </w:rPr>
        <w:t>in pooled data from 1,378 evaluable patients from the CRYSTAL and OPUS studies</w:t>
      </w:r>
      <w:r w:rsidR="007C4745" w:rsidRPr="005A6E17">
        <w:rPr>
          <w:rFonts w:ascii="Book Antiqua" w:hAnsi="Book Antiqua"/>
          <w:sz w:val="24"/>
          <w:szCs w:val="24"/>
          <w:lang w:val="en-GB"/>
        </w:rPr>
        <w:t>,</w:t>
      </w:r>
      <w:r w:rsidRPr="005A6E17">
        <w:rPr>
          <w:rFonts w:ascii="Book Antiqua" w:hAnsi="Book Antiqua"/>
          <w:sz w:val="24"/>
          <w:szCs w:val="24"/>
          <w:lang w:val="en-GB"/>
        </w:rPr>
        <w:t xml:space="preserve"> </w:t>
      </w:r>
      <w:r w:rsidR="007C4745" w:rsidRPr="005A6E17">
        <w:rPr>
          <w:rFonts w:ascii="Book Antiqua" w:hAnsi="Book Antiqua"/>
          <w:sz w:val="24"/>
          <w:szCs w:val="24"/>
          <w:lang w:val="en-GB"/>
        </w:rPr>
        <w:t xml:space="preserve">have investigated </w:t>
      </w:r>
      <w:r w:rsidRPr="005A6E17">
        <w:rPr>
          <w:rFonts w:ascii="Book Antiqua" w:hAnsi="Book Antiqua"/>
          <w:sz w:val="24"/>
          <w:szCs w:val="24"/>
          <w:lang w:val="en-GB"/>
        </w:rPr>
        <w:t>the associations between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 </w:t>
      </w:r>
      <w:r w:rsidRPr="005A6E17">
        <w:rPr>
          <w:rFonts w:ascii="Book Antiqua" w:hAnsi="Book Antiqua"/>
          <w:i/>
          <w:iCs/>
          <w:sz w:val="24"/>
          <w:szCs w:val="24"/>
          <w:lang w:val="en-GB"/>
        </w:rPr>
        <w:t xml:space="preserve">KRAS </w:t>
      </w:r>
      <w:r w:rsidRPr="005A6E17">
        <w:rPr>
          <w:rFonts w:ascii="Book Antiqua" w:hAnsi="Book Antiqua"/>
          <w:sz w:val="24"/>
          <w:szCs w:val="24"/>
          <w:lang w:val="en-GB"/>
        </w:rPr>
        <w:t>mutation status (wild-type, G13D, G12V, or other mutations)</w:t>
      </w:r>
      <w:r w:rsidR="0002140D" w:rsidRPr="005A6E17">
        <w:rPr>
          <w:rFonts w:ascii="Book Antiqua" w:hAnsi="Book Antiqua"/>
          <w:sz w:val="24"/>
          <w:szCs w:val="24"/>
          <w:lang w:val="en-GB"/>
        </w:rPr>
        <w:t xml:space="preserve"> and </w:t>
      </w:r>
      <w:r w:rsidRPr="005A6E17">
        <w:rPr>
          <w:rFonts w:ascii="Book Antiqua" w:hAnsi="Book Antiqua"/>
          <w:sz w:val="24"/>
          <w:szCs w:val="24"/>
          <w:lang w:val="en-GB"/>
        </w:rPr>
        <w:t xml:space="preserve">PFS, </w:t>
      </w:r>
      <w:r w:rsidR="0002140D" w:rsidRPr="005A6E17">
        <w:rPr>
          <w:rFonts w:ascii="Book Antiqua" w:hAnsi="Book Antiqua"/>
          <w:sz w:val="24"/>
          <w:szCs w:val="24"/>
          <w:lang w:val="en-GB"/>
        </w:rPr>
        <w:t>OS</w:t>
      </w:r>
      <w:r w:rsidRPr="005A6E17">
        <w:rPr>
          <w:rFonts w:ascii="Book Antiqua" w:hAnsi="Book Antiqua"/>
          <w:sz w:val="24"/>
          <w:szCs w:val="24"/>
          <w:lang w:val="en-GB"/>
        </w:rPr>
        <w:t xml:space="preserve">, and response. Significant variations in treatment effects </w:t>
      </w:r>
      <w:r w:rsidR="007C4745" w:rsidRPr="005A6E17">
        <w:rPr>
          <w:rFonts w:ascii="Book Antiqua" w:hAnsi="Book Antiqua"/>
          <w:sz w:val="24"/>
          <w:szCs w:val="24"/>
          <w:lang w:val="en-GB"/>
        </w:rPr>
        <w:t>have been</w:t>
      </w:r>
      <w:r w:rsidRPr="005A6E17">
        <w:rPr>
          <w:rFonts w:ascii="Book Antiqua" w:hAnsi="Book Antiqua"/>
          <w:sz w:val="24"/>
          <w:szCs w:val="24"/>
          <w:lang w:val="en-GB"/>
        </w:rPr>
        <w:t xml:space="preserve"> found for tumo</w:t>
      </w:r>
      <w:r w:rsidR="002F59A1" w:rsidRPr="005A6E17">
        <w:rPr>
          <w:rFonts w:ascii="Book Antiqua" w:hAnsi="Book Antiqua"/>
          <w:sz w:val="24"/>
          <w:szCs w:val="24"/>
          <w:lang w:val="en-GB"/>
        </w:rPr>
        <w:t>u</w:t>
      </w:r>
      <w:r w:rsidRPr="005A6E17">
        <w:rPr>
          <w:rFonts w:ascii="Book Antiqua" w:hAnsi="Book Antiqua"/>
          <w:sz w:val="24"/>
          <w:szCs w:val="24"/>
          <w:lang w:val="en-GB"/>
        </w:rPr>
        <w:t>r response (</w:t>
      </w:r>
      <w:r w:rsidR="004960D6" w:rsidRPr="004960D6">
        <w:rPr>
          <w:rFonts w:ascii="Book Antiqua" w:hAnsi="Book Antiqua"/>
          <w:i/>
          <w:iCs/>
          <w:caps/>
          <w:sz w:val="24"/>
          <w:szCs w:val="24"/>
          <w:lang w:val="en-GB"/>
        </w:rPr>
        <w:t>P =</w:t>
      </w:r>
      <w:r w:rsidR="00DF0A1C">
        <w:rPr>
          <w:rFonts w:ascii="Book Antiqua" w:hAnsi="Book Antiqua" w:hint="eastAsia"/>
          <w:i/>
          <w:iCs/>
          <w:caps/>
          <w:sz w:val="24"/>
          <w:szCs w:val="24"/>
          <w:lang w:val="en-GB" w:eastAsia="zh-CN"/>
        </w:rPr>
        <w:t xml:space="preserve"> </w:t>
      </w:r>
      <w:r w:rsidR="00664672" w:rsidRPr="005A6E17">
        <w:rPr>
          <w:rFonts w:ascii="Book Antiqua" w:hAnsi="Book Antiqua"/>
          <w:sz w:val="24"/>
          <w:szCs w:val="24"/>
          <w:lang w:val="en-GB"/>
        </w:rPr>
        <w:t>0</w:t>
      </w:r>
      <w:r w:rsidRPr="005A6E17">
        <w:rPr>
          <w:rFonts w:ascii="Book Antiqua" w:hAnsi="Book Antiqua"/>
          <w:sz w:val="24"/>
          <w:szCs w:val="24"/>
          <w:lang w:val="en-GB"/>
        </w:rPr>
        <w:t>.005) and PFS (</w:t>
      </w:r>
      <w:r w:rsidR="004960D6" w:rsidRPr="004960D6">
        <w:rPr>
          <w:rFonts w:ascii="Book Antiqua" w:hAnsi="Book Antiqua"/>
          <w:i/>
          <w:iCs/>
          <w:caps/>
          <w:sz w:val="24"/>
          <w:szCs w:val="24"/>
          <w:lang w:val="en-GB"/>
        </w:rPr>
        <w:t>P =</w:t>
      </w:r>
      <w:r w:rsidR="00664672" w:rsidRPr="005A6E17">
        <w:rPr>
          <w:rFonts w:ascii="Book Antiqua" w:hAnsi="Book Antiqua"/>
          <w:sz w:val="24"/>
          <w:szCs w:val="24"/>
          <w:lang w:val="en-GB"/>
        </w:rPr>
        <w:t>0</w:t>
      </w:r>
      <w:r w:rsidRPr="005A6E17">
        <w:rPr>
          <w:rFonts w:ascii="Book Antiqua" w:hAnsi="Book Antiqua"/>
          <w:sz w:val="24"/>
          <w:szCs w:val="24"/>
          <w:lang w:val="en-GB"/>
        </w:rPr>
        <w:t>.046) in patients with G13D-mutant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versus all other mutations (including G12V). Within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mutation subgroups,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plus chemotherapy versus chemotherapy alone </w:t>
      </w:r>
      <w:r w:rsidR="007C4745" w:rsidRPr="005A6E17">
        <w:rPr>
          <w:rFonts w:ascii="Book Antiqua" w:hAnsi="Book Antiqua"/>
          <w:sz w:val="24"/>
          <w:szCs w:val="24"/>
          <w:lang w:val="en-GB"/>
        </w:rPr>
        <w:t xml:space="preserve">have </w:t>
      </w:r>
      <w:r w:rsidRPr="005A6E17">
        <w:rPr>
          <w:rFonts w:ascii="Book Antiqua" w:hAnsi="Book Antiqua"/>
          <w:sz w:val="24"/>
          <w:szCs w:val="24"/>
          <w:lang w:val="en-GB"/>
        </w:rPr>
        <w:t xml:space="preserve">significantly improved PFS </w:t>
      </w:r>
      <w:r w:rsidR="002C4724">
        <w:rPr>
          <w:rFonts w:ascii="Book Antiqua" w:hAnsi="Book Antiqua" w:hint="eastAsia"/>
          <w:sz w:val="24"/>
          <w:szCs w:val="24"/>
          <w:lang w:val="en-GB" w:eastAsia="zh-CN"/>
        </w:rPr>
        <w:t>[</w:t>
      </w:r>
      <w:r w:rsidRPr="005A6E17">
        <w:rPr>
          <w:rFonts w:ascii="Book Antiqua" w:hAnsi="Book Antiqua"/>
          <w:sz w:val="24"/>
          <w:szCs w:val="24"/>
          <w:lang w:val="en-GB"/>
        </w:rPr>
        <w:t xml:space="preserve">median, 7.4 </w:t>
      </w:r>
      <w:r w:rsidR="00DF0A1C" w:rsidRPr="00DF0A1C">
        <w:rPr>
          <w:rFonts w:ascii="Book Antiqua" w:hAnsi="Book Antiqua"/>
          <w:i/>
          <w:iCs/>
          <w:sz w:val="24"/>
          <w:szCs w:val="24"/>
          <w:lang w:val="en-GB"/>
        </w:rPr>
        <w:t>vs</w:t>
      </w:r>
      <w:r w:rsidRPr="005A6E17">
        <w:rPr>
          <w:rFonts w:ascii="Book Antiqua" w:hAnsi="Book Antiqua"/>
          <w:i/>
          <w:iCs/>
          <w:sz w:val="24"/>
          <w:szCs w:val="24"/>
          <w:lang w:val="en-GB"/>
        </w:rPr>
        <w:t xml:space="preserve"> </w:t>
      </w:r>
      <w:r w:rsidRPr="005A6E17">
        <w:rPr>
          <w:rFonts w:ascii="Book Antiqua" w:hAnsi="Book Antiqua"/>
          <w:sz w:val="24"/>
          <w:szCs w:val="24"/>
          <w:lang w:val="en-GB"/>
        </w:rPr>
        <w:t xml:space="preserve">6.0 </w:t>
      </w:r>
      <w:proofErr w:type="spellStart"/>
      <w:r w:rsidR="005A6E17">
        <w:rPr>
          <w:rFonts w:ascii="Book Antiqua" w:hAnsi="Book Antiqua"/>
          <w:sz w:val="24"/>
          <w:szCs w:val="24"/>
          <w:lang w:val="en-GB"/>
        </w:rPr>
        <w:t>mo</w:t>
      </w:r>
      <w:proofErr w:type="spellEnd"/>
      <w:r w:rsidRPr="005A6E17">
        <w:rPr>
          <w:rFonts w:ascii="Book Antiqua" w:hAnsi="Book Antiqua"/>
          <w:sz w:val="24"/>
          <w:szCs w:val="24"/>
          <w:lang w:val="en-GB"/>
        </w:rPr>
        <w:t xml:space="preserve">; hazard ratio </w:t>
      </w:r>
      <w:r w:rsidR="002C4724">
        <w:rPr>
          <w:rFonts w:ascii="Book Antiqua" w:hAnsi="Book Antiqua" w:hint="eastAsia"/>
          <w:sz w:val="24"/>
          <w:szCs w:val="24"/>
          <w:lang w:val="en-GB" w:eastAsia="zh-CN"/>
        </w:rPr>
        <w:t>(</w:t>
      </w:r>
      <w:r w:rsidRPr="005A6E17">
        <w:rPr>
          <w:rFonts w:ascii="Book Antiqua" w:hAnsi="Book Antiqua"/>
          <w:sz w:val="24"/>
          <w:szCs w:val="24"/>
          <w:lang w:val="en-GB"/>
        </w:rPr>
        <w:t>HR</w:t>
      </w:r>
      <w:r w:rsidR="002C4724">
        <w:rPr>
          <w:rFonts w:ascii="Book Antiqua" w:hAnsi="Book Antiqua" w:hint="eastAsia"/>
          <w:sz w:val="24"/>
          <w:szCs w:val="24"/>
          <w:lang w:val="en-GB" w:eastAsia="zh-CN"/>
        </w:rPr>
        <w:t>) =</w:t>
      </w:r>
      <w:r w:rsidRPr="005A6E17">
        <w:rPr>
          <w:rFonts w:ascii="Book Antiqua" w:hAnsi="Book Antiqua"/>
          <w:sz w:val="24"/>
          <w:szCs w:val="24"/>
          <w:lang w:val="en-GB"/>
        </w:rPr>
        <w:t xml:space="preserve"> 0.47; </w:t>
      </w:r>
      <w:r w:rsidR="004960D6" w:rsidRPr="004960D6">
        <w:rPr>
          <w:rFonts w:ascii="Book Antiqua" w:hAnsi="Book Antiqua"/>
          <w:i/>
          <w:iCs/>
          <w:caps/>
          <w:sz w:val="24"/>
          <w:szCs w:val="24"/>
          <w:lang w:val="en-GB"/>
        </w:rPr>
        <w:t>P =</w:t>
      </w:r>
      <w:r w:rsidR="00664672" w:rsidRPr="005A6E17">
        <w:rPr>
          <w:rFonts w:ascii="Book Antiqua" w:hAnsi="Book Antiqua"/>
          <w:sz w:val="24"/>
          <w:szCs w:val="24"/>
          <w:lang w:val="en-GB"/>
        </w:rPr>
        <w:t>0</w:t>
      </w:r>
      <w:r w:rsidRPr="005A6E17">
        <w:rPr>
          <w:rFonts w:ascii="Book Antiqua" w:hAnsi="Book Antiqua"/>
          <w:sz w:val="24"/>
          <w:szCs w:val="24"/>
          <w:lang w:val="en-GB"/>
        </w:rPr>
        <w:t>.039</w:t>
      </w:r>
      <w:r w:rsidR="002C4724">
        <w:rPr>
          <w:rFonts w:ascii="Book Antiqua" w:hAnsi="Book Antiqua" w:hint="eastAsia"/>
          <w:sz w:val="24"/>
          <w:szCs w:val="24"/>
          <w:lang w:val="en-GB" w:eastAsia="zh-CN"/>
        </w:rPr>
        <w:t>]</w:t>
      </w:r>
      <w:r w:rsidRPr="005A6E17">
        <w:rPr>
          <w:rFonts w:ascii="Book Antiqua" w:hAnsi="Book Antiqua"/>
          <w:sz w:val="24"/>
          <w:szCs w:val="24"/>
          <w:lang w:val="en-GB"/>
        </w:rPr>
        <w:t xml:space="preserve"> and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 response (40.5% </w:t>
      </w:r>
      <w:r w:rsidR="00DF0A1C" w:rsidRPr="00DF0A1C">
        <w:rPr>
          <w:rFonts w:ascii="Book Antiqua" w:hAnsi="Book Antiqua"/>
          <w:i/>
          <w:iCs/>
          <w:sz w:val="24"/>
          <w:szCs w:val="24"/>
          <w:lang w:val="en-GB"/>
        </w:rPr>
        <w:t>vs</w:t>
      </w:r>
      <w:r w:rsidRPr="005A6E17">
        <w:rPr>
          <w:rFonts w:ascii="Book Antiqua" w:hAnsi="Book Antiqua"/>
          <w:sz w:val="24"/>
          <w:szCs w:val="24"/>
          <w:lang w:val="en-GB"/>
        </w:rPr>
        <w:t xml:space="preserve"> 22.0%; </w:t>
      </w:r>
      <w:r w:rsidR="00545FFE">
        <w:rPr>
          <w:rFonts w:ascii="Book Antiqua" w:hAnsi="Book Antiqua" w:hint="eastAsia"/>
          <w:sz w:val="24"/>
          <w:szCs w:val="24"/>
          <w:lang w:val="en-GB" w:eastAsia="zh-CN"/>
        </w:rPr>
        <w:t xml:space="preserve">OR = </w:t>
      </w:r>
      <w:r w:rsidRPr="005A6E17">
        <w:rPr>
          <w:rFonts w:ascii="Book Antiqua" w:hAnsi="Book Antiqua"/>
          <w:sz w:val="24"/>
          <w:szCs w:val="24"/>
          <w:lang w:val="en-GB"/>
        </w:rPr>
        <w:t xml:space="preserve">3.38; </w:t>
      </w:r>
      <w:r w:rsidR="004960D6" w:rsidRPr="004960D6">
        <w:rPr>
          <w:rFonts w:ascii="Book Antiqua" w:hAnsi="Book Antiqua"/>
          <w:i/>
          <w:iCs/>
          <w:caps/>
          <w:sz w:val="24"/>
          <w:szCs w:val="24"/>
          <w:lang w:val="en-GB"/>
        </w:rPr>
        <w:t>P =</w:t>
      </w:r>
      <w:r w:rsidR="00545FFE">
        <w:rPr>
          <w:rFonts w:ascii="Book Antiqua" w:hAnsi="Book Antiqua" w:hint="eastAsia"/>
          <w:i/>
          <w:iCs/>
          <w:caps/>
          <w:sz w:val="24"/>
          <w:szCs w:val="24"/>
          <w:lang w:val="en-GB" w:eastAsia="zh-CN"/>
        </w:rPr>
        <w:t xml:space="preserve"> </w:t>
      </w:r>
      <w:r w:rsidR="00664672" w:rsidRPr="005A6E17">
        <w:rPr>
          <w:rFonts w:ascii="Book Antiqua" w:hAnsi="Book Antiqua"/>
          <w:sz w:val="24"/>
          <w:szCs w:val="24"/>
          <w:lang w:val="en-GB"/>
        </w:rPr>
        <w:t>0</w:t>
      </w:r>
      <w:r w:rsidRPr="005A6E17">
        <w:rPr>
          <w:rFonts w:ascii="Book Antiqua" w:hAnsi="Book Antiqua"/>
          <w:sz w:val="24"/>
          <w:szCs w:val="24"/>
          <w:lang w:val="en-GB"/>
        </w:rPr>
        <w:t xml:space="preserve">.042) but not </w:t>
      </w:r>
      <w:r w:rsidR="00807C80" w:rsidRPr="005A6E17">
        <w:rPr>
          <w:rFonts w:ascii="Book Antiqua" w:hAnsi="Book Antiqua"/>
          <w:sz w:val="24"/>
          <w:szCs w:val="24"/>
          <w:lang w:val="en-GB"/>
        </w:rPr>
        <w:t>OS</w:t>
      </w:r>
      <w:r w:rsidRPr="005A6E17">
        <w:rPr>
          <w:rFonts w:ascii="Book Antiqua" w:hAnsi="Book Antiqua"/>
          <w:sz w:val="24"/>
          <w:szCs w:val="24"/>
          <w:lang w:val="en-GB"/>
        </w:rPr>
        <w:t xml:space="preserve"> (median, 15.4</w:t>
      </w:r>
      <w:r w:rsidR="00693895" w:rsidRPr="005A6E17">
        <w:rPr>
          <w:rFonts w:ascii="Book Antiqua" w:hAnsi="Book Antiqua"/>
          <w:sz w:val="24"/>
          <w:szCs w:val="24"/>
          <w:lang w:val="en-GB"/>
        </w:rPr>
        <w:t xml:space="preserve"> </w:t>
      </w:r>
      <w:proofErr w:type="spellStart"/>
      <w:r w:rsidR="00EB0516">
        <w:rPr>
          <w:rFonts w:ascii="Book Antiqua" w:hAnsi="Book Antiqua"/>
          <w:sz w:val="24"/>
          <w:szCs w:val="24"/>
          <w:lang w:val="en-GB"/>
        </w:rPr>
        <w:t>mo</w:t>
      </w:r>
      <w:proofErr w:type="spellEnd"/>
      <w:r w:rsidR="00EB0516" w:rsidRPr="00DF0A1C">
        <w:rPr>
          <w:rFonts w:ascii="Book Antiqua" w:hAnsi="Book Antiqua"/>
          <w:i/>
          <w:iCs/>
          <w:sz w:val="24"/>
          <w:szCs w:val="24"/>
          <w:lang w:val="en-GB"/>
        </w:rPr>
        <w:t xml:space="preserve"> </w:t>
      </w:r>
      <w:r w:rsidR="00DF0A1C" w:rsidRPr="00DF0A1C">
        <w:rPr>
          <w:rFonts w:ascii="Book Antiqua" w:hAnsi="Book Antiqua"/>
          <w:i/>
          <w:iCs/>
          <w:sz w:val="24"/>
          <w:szCs w:val="24"/>
          <w:lang w:val="en-GB"/>
        </w:rPr>
        <w:t>vs</w:t>
      </w:r>
      <w:r w:rsidR="00DF0A1C">
        <w:rPr>
          <w:rFonts w:ascii="Book Antiqua" w:hAnsi="Book Antiqua" w:hint="eastAsia"/>
          <w:i/>
          <w:iCs/>
          <w:sz w:val="24"/>
          <w:szCs w:val="24"/>
          <w:lang w:val="en-GB" w:eastAsia="zh-CN"/>
        </w:rPr>
        <w:t xml:space="preserve"> </w:t>
      </w:r>
      <w:r w:rsidRPr="005A6E17">
        <w:rPr>
          <w:rFonts w:ascii="Book Antiqua" w:hAnsi="Book Antiqua"/>
          <w:sz w:val="24"/>
          <w:szCs w:val="24"/>
          <w:lang w:val="en-GB"/>
        </w:rPr>
        <w:t xml:space="preserve">14.7 </w:t>
      </w:r>
      <w:proofErr w:type="spellStart"/>
      <w:r w:rsidR="005A6E17">
        <w:rPr>
          <w:rFonts w:ascii="Book Antiqua" w:hAnsi="Book Antiqua"/>
          <w:sz w:val="24"/>
          <w:szCs w:val="24"/>
          <w:lang w:val="en-GB"/>
        </w:rPr>
        <w:t>mo</w:t>
      </w:r>
      <w:proofErr w:type="spellEnd"/>
      <w:r w:rsidRPr="005A6E17">
        <w:rPr>
          <w:rFonts w:ascii="Book Antiqua" w:hAnsi="Book Antiqua"/>
          <w:sz w:val="24"/>
          <w:szCs w:val="24"/>
          <w:lang w:val="en-GB"/>
        </w:rPr>
        <w:t>; HR</w:t>
      </w:r>
      <w:r w:rsidR="00DF0A1C">
        <w:rPr>
          <w:rFonts w:ascii="Book Antiqua" w:hAnsi="Book Antiqua" w:hint="eastAsia"/>
          <w:sz w:val="24"/>
          <w:szCs w:val="24"/>
          <w:lang w:val="en-GB" w:eastAsia="zh-CN"/>
        </w:rPr>
        <w:t xml:space="preserve"> =</w:t>
      </w:r>
      <w:r w:rsidRPr="005A6E17">
        <w:rPr>
          <w:rFonts w:ascii="Book Antiqua" w:hAnsi="Book Antiqua"/>
          <w:sz w:val="24"/>
          <w:szCs w:val="24"/>
          <w:lang w:val="en-GB"/>
        </w:rPr>
        <w:t xml:space="preserve"> 0.89; </w:t>
      </w:r>
      <w:r w:rsidR="004960D6" w:rsidRPr="004960D6">
        <w:rPr>
          <w:rFonts w:ascii="Book Antiqua" w:hAnsi="Book Antiqua"/>
          <w:i/>
          <w:iCs/>
          <w:caps/>
          <w:sz w:val="24"/>
          <w:szCs w:val="24"/>
          <w:lang w:val="en-GB"/>
        </w:rPr>
        <w:t>P =</w:t>
      </w:r>
      <w:r w:rsidR="00DF0A1C">
        <w:rPr>
          <w:rFonts w:ascii="Book Antiqua" w:hAnsi="Book Antiqua" w:hint="eastAsia"/>
          <w:i/>
          <w:iCs/>
          <w:caps/>
          <w:sz w:val="24"/>
          <w:szCs w:val="24"/>
          <w:lang w:val="en-GB" w:eastAsia="zh-CN"/>
        </w:rPr>
        <w:t xml:space="preserve"> </w:t>
      </w:r>
      <w:r w:rsidR="00664672" w:rsidRPr="005A6E17">
        <w:rPr>
          <w:rFonts w:ascii="Book Antiqua" w:hAnsi="Book Antiqua"/>
          <w:sz w:val="24"/>
          <w:szCs w:val="24"/>
          <w:lang w:val="en-GB"/>
        </w:rPr>
        <w:t>0</w:t>
      </w:r>
      <w:r w:rsidRPr="005A6E17">
        <w:rPr>
          <w:rFonts w:ascii="Book Antiqua" w:hAnsi="Book Antiqua"/>
          <w:sz w:val="24"/>
          <w:szCs w:val="24"/>
          <w:lang w:val="en-GB"/>
        </w:rPr>
        <w:t>.68) in patients with G13D-mutant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Patients with G12V and other mutations </w:t>
      </w:r>
      <w:r w:rsidR="00E839DC" w:rsidRPr="005A6E17">
        <w:rPr>
          <w:rFonts w:ascii="Book Antiqua" w:hAnsi="Book Antiqua"/>
          <w:sz w:val="24"/>
          <w:szCs w:val="24"/>
          <w:lang w:val="en-GB"/>
        </w:rPr>
        <w:t>did</w:t>
      </w:r>
      <w:r w:rsidRPr="005A6E17">
        <w:rPr>
          <w:rFonts w:ascii="Book Antiqua" w:hAnsi="Book Antiqua"/>
          <w:sz w:val="24"/>
          <w:szCs w:val="24"/>
          <w:lang w:val="en-GB"/>
        </w:rPr>
        <w:t xml:space="preserve"> not benefit from this treatment combination. Patients with </w:t>
      </w:r>
      <w:r w:rsidRPr="005A6E17">
        <w:rPr>
          <w:rFonts w:ascii="Book Antiqua" w:hAnsi="Book Antiqua"/>
          <w:i/>
          <w:iCs/>
          <w:sz w:val="24"/>
          <w:szCs w:val="24"/>
          <w:lang w:val="en-GB"/>
        </w:rPr>
        <w:t xml:space="preserve">KRAS </w:t>
      </w:r>
      <w:r w:rsidRPr="005A6E17">
        <w:rPr>
          <w:rFonts w:ascii="Book Antiqua" w:hAnsi="Book Antiqua"/>
          <w:sz w:val="24"/>
          <w:szCs w:val="24"/>
          <w:lang w:val="en-GB"/>
        </w:rPr>
        <w:t>G13D–</w:t>
      </w:r>
      <w:proofErr w:type="spellStart"/>
      <w:r w:rsidR="00807C80" w:rsidRPr="005A6E17">
        <w:rPr>
          <w:rFonts w:ascii="Book Antiqua" w:hAnsi="Book Antiqua"/>
          <w:sz w:val="24"/>
          <w:szCs w:val="24"/>
          <w:lang w:val="en-GB"/>
        </w:rPr>
        <w:t>wilde</w:t>
      </w:r>
      <w:proofErr w:type="spellEnd"/>
      <w:r w:rsidRPr="005A6E17">
        <w:rPr>
          <w:rFonts w:ascii="Book Antiqua" w:hAnsi="Book Antiqua"/>
          <w:sz w:val="24"/>
          <w:szCs w:val="24"/>
          <w:lang w:val="en-GB"/>
        </w:rPr>
        <w:t xml:space="preserve">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receiving chemotherapy alone experienced worse outcomes (response, 22.0% </w:t>
      </w:r>
      <w:r w:rsidR="00DF0A1C" w:rsidRPr="00DF0A1C">
        <w:rPr>
          <w:rFonts w:ascii="Book Antiqua" w:hAnsi="Book Antiqua"/>
          <w:i/>
          <w:sz w:val="24"/>
          <w:szCs w:val="24"/>
          <w:lang w:val="en-GB"/>
        </w:rPr>
        <w:t>vs</w:t>
      </w:r>
      <w:r w:rsidRPr="005A6E17">
        <w:rPr>
          <w:rFonts w:ascii="Book Antiqua" w:hAnsi="Book Antiqua"/>
          <w:i/>
          <w:iCs/>
          <w:sz w:val="24"/>
          <w:szCs w:val="24"/>
          <w:lang w:val="en-GB"/>
        </w:rPr>
        <w:t xml:space="preserve"> </w:t>
      </w:r>
      <w:r w:rsidRPr="005A6E17">
        <w:rPr>
          <w:rFonts w:ascii="Book Antiqua" w:hAnsi="Book Antiqua"/>
          <w:sz w:val="24"/>
          <w:szCs w:val="24"/>
          <w:lang w:val="en-GB"/>
        </w:rPr>
        <w:t xml:space="preserve">43.2%; </w:t>
      </w:r>
      <w:r w:rsidR="00A816CC">
        <w:rPr>
          <w:rFonts w:ascii="Book Antiqua" w:hAnsi="Book Antiqua" w:hint="eastAsia"/>
          <w:sz w:val="24"/>
          <w:szCs w:val="24"/>
          <w:lang w:val="en-GB" w:eastAsia="zh-CN"/>
        </w:rPr>
        <w:t xml:space="preserve">OR = </w:t>
      </w:r>
      <w:r w:rsidRPr="005A6E17">
        <w:rPr>
          <w:rFonts w:ascii="Book Antiqua" w:hAnsi="Book Antiqua"/>
          <w:sz w:val="24"/>
          <w:szCs w:val="24"/>
          <w:lang w:val="en-GB"/>
        </w:rPr>
        <w:t xml:space="preserve">0.40; </w:t>
      </w:r>
      <w:r w:rsidR="004960D6" w:rsidRPr="004960D6">
        <w:rPr>
          <w:rFonts w:ascii="Book Antiqua" w:hAnsi="Book Antiqua"/>
          <w:i/>
          <w:iCs/>
          <w:caps/>
          <w:sz w:val="24"/>
          <w:szCs w:val="24"/>
          <w:lang w:val="en-GB"/>
        </w:rPr>
        <w:t>P =</w:t>
      </w:r>
      <w:r w:rsidR="0041591B">
        <w:rPr>
          <w:rFonts w:ascii="Book Antiqua" w:hAnsi="Book Antiqua" w:hint="eastAsia"/>
          <w:i/>
          <w:iCs/>
          <w:caps/>
          <w:sz w:val="24"/>
          <w:szCs w:val="24"/>
          <w:lang w:val="en-GB" w:eastAsia="zh-CN"/>
        </w:rPr>
        <w:t xml:space="preserve"> </w:t>
      </w:r>
      <w:r w:rsidR="00664672" w:rsidRPr="005A6E17">
        <w:rPr>
          <w:rFonts w:ascii="Book Antiqua" w:hAnsi="Book Antiqua"/>
          <w:sz w:val="24"/>
          <w:szCs w:val="24"/>
          <w:lang w:val="en-GB"/>
        </w:rPr>
        <w:t>0</w:t>
      </w:r>
      <w:r w:rsidRPr="005A6E17">
        <w:rPr>
          <w:rFonts w:ascii="Book Antiqua" w:hAnsi="Book Antiqua"/>
          <w:sz w:val="24"/>
          <w:szCs w:val="24"/>
          <w:lang w:val="en-GB"/>
        </w:rPr>
        <w:t>.032) than those with other mutations. Effects were similar in the separate CRYSTAL and OPUS studies. The</w:t>
      </w:r>
      <w:r w:rsidR="00E839DC" w:rsidRPr="005A6E17">
        <w:rPr>
          <w:rFonts w:ascii="Book Antiqua" w:hAnsi="Book Antiqua"/>
          <w:sz w:val="24"/>
          <w:szCs w:val="24"/>
          <w:lang w:val="en-GB"/>
        </w:rPr>
        <w:t xml:space="preserve"> authors</w:t>
      </w:r>
      <w:r w:rsidRPr="005A6E17">
        <w:rPr>
          <w:rFonts w:ascii="Book Antiqua" w:hAnsi="Book Antiqua"/>
          <w:sz w:val="24"/>
          <w:szCs w:val="24"/>
          <w:lang w:val="en-GB"/>
        </w:rPr>
        <w:t xml:space="preserve"> concluded that the addition of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to first-line chemotherapy confers a</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benefit to patients with </w:t>
      </w:r>
      <w:r w:rsidRPr="005A6E17">
        <w:rPr>
          <w:rFonts w:ascii="Book Antiqua" w:hAnsi="Book Antiqua"/>
          <w:i/>
          <w:iCs/>
          <w:sz w:val="24"/>
          <w:szCs w:val="24"/>
          <w:lang w:val="en-GB"/>
        </w:rPr>
        <w:t xml:space="preserve">KRAS </w:t>
      </w:r>
      <w:r w:rsidRPr="005A6E17">
        <w:rPr>
          <w:rFonts w:ascii="Book Antiqua" w:hAnsi="Book Antiqua"/>
          <w:sz w:val="24"/>
          <w:szCs w:val="24"/>
          <w:lang w:val="en-GB"/>
        </w:rPr>
        <w:t>G13D–mutant tumo</w:t>
      </w:r>
      <w:r w:rsidR="002F59A1" w:rsidRPr="005A6E17">
        <w:rPr>
          <w:rFonts w:ascii="Book Antiqua" w:hAnsi="Book Antiqua"/>
          <w:sz w:val="24"/>
          <w:szCs w:val="24"/>
          <w:lang w:val="en-GB"/>
        </w:rPr>
        <w:t>u</w:t>
      </w:r>
      <w:r w:rsidRPr="005A6E17">
        <w:rPr>
          <w:rFonts w:ascii="Book Antiqua" w:hAnsi="Book Antiqua"/>
          <w:sz w:val="24"/>
          <w:szCs w:val="24"/>
          <w:lang w:val="en-GB"/>
        </w:rPr>
        <w:t>rs. These findings also suggest</w:t>
      </w:r>
      <w:r w:rsidR="00E839DC" w:rsidRPr="005A6E17">
        <w:rPr>
          <w:rFonts w:ascii="Book Antiqua" w:hAnsi="Book Antiqua"/>
          <w:sz w:val="24"/>
          <w:szCs w:val="24"/>
          <w:lang w:val="en-GB"/>
        </w:rPr>
        <w:t>ed</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that patients with CRC having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mutations constitute a heterogeneous population. Since the prognostic and/or predictive role of </w:t>
      </w:r>
      <w:r w:rsidRPr="005A6E17">
        <w:rPr>
          <w:rFonts w:ascii="Book Antiqua" w:hAnsi="Book Antiqua"/>
          <w:i/>
          <w:iCs/>
          <w:sz w:val="24"/>
          <w:szCs w:val="24"/>
          <w:lang w:val="en-GB"/>
        </w:rPr>
        <w:t xml:space="preserve">KRAS13 </w:t>
      </w:r>
      <w:r w:rsidRPr="005A6E17">
        <w:rPr>
          <w:rFonts w:ascii="Book Antiqua" w:hAnsi="Book Antiqua"/>
          <w:sz w:val="24"/>
          <w:szCs w:val="24"/>
          <w:lang w:val="en-GB"/>
        </w:rPr>
        <w:t xml:space="preserve">mutations continues to remain controversial, further prospective clinical investigations are warranted. Also, </w:t>
      </w:r>
      <w:r w:rsidRPr="005A6E17">
        <w:rPr>
          <w:rFonts w:ascii="Book Antiqua" w:hAnsi="Book Antiqua"/>
          <w:i/>
          <w:sz w:val="24"/>
          <w:szCs w:val="24"/>
          <w:lang w:val="en-GB"/>
        </w:rPr>
        <w:t>KRAS</w:t>
      </w:r>
      <w:r w:rsidRPr="005A6E17">
        <w:rPr>
          <w:rFonts w:ascii="Book Antiqua" w:hAnsi="Book Antiqua"/>
          <w:sz w:val="24"/>
          <w:szCs w:val="24"/>
          <w:lang w:val="en-GB"/>
        </w:rPr>
        <w:t xml:space="preserve"> wild-type status is an imperfect predictor of sensitivity to anti-EGFR monoclonal antibodies in </w:t>
      </w:r>
      <w:r w:rsidR="002716D7" w:rsidRPr="005A6E17">
        <w:rPr>
          <w:rFonts w:ascii="Book Antiqua" w:hAnsi="Book Antiqua"/>
          <w:sz w:val="24"/>
          <w:szCs w:val="24"/>
          <w:lang w:val="en-GB"/>
        </w:rPr>
        <w:t>CRC</w:t>
      </w:r>
      <w:r w:rsidRPr="005A6E17">
        <w:rPr>
          <w:rFonts w:ascii="Book Antiqua" w:hAnsi="Book Antiqua"/>
          <w:sz w:val="24"/>
          <w:szCs w:val="24"/>
          <w:lang w:val="en-GB"/>
        </w:rPr>
        <w:t xml:space="preserve">, motivating efforts to identify novel molecular aberrations driving </w:t>
      </w:r>
      <w:r w:rsidRPr="005A6E17">
        <w:rPr>
          <w:rStyle w:val="highlight"/>
          <w:rFonts w:ascii="Book Antiqua" w:hAnsi="Book Antiqua"/>
          <w:sz w:val="24"/>
          <w:szCs w:val="24"/>
          <w:lang w:val="en-GB"/>
        </w:rPr>
        <w:t>RAS</w:t>
      </w:r>
      <w:r w:rsidRPr="005A6E17">
        <w:rPr>
          <w:rFonts w:ascii="Book Antiqua" w:hAnsi="Book Antiqua"/>
          <w:sz w:val="24"/>
          <w:szCs w:val="24"/>
          <w:lang w:val="en-GB"/>
        </w:rPr>
        <w:t xml:space="preserve">. The identification of </w:t>
      </w:r>
      <w:r w:rsidRPr="005A6E17">
        <w:rPr>
          <w:rFonts w:ascii="Book Antiqua" w:hAnsi="Book Antiqua"/>
          <w:i/>
          <w:sz w:val="24"/>
          <w:szCs w:val="24"/>
          <w:lang w:val="en-GB"/>
        </w:rPr>
        <w:t>KRAS</w:t>
      </w:r>
      <w:r w:rsidRPr="005A6E17">
        <w:rPr>
          <w:rFonts w:ascii="Book Antiqua" w:hAnsi="Book Antiqua"/>
          <w:sz w:val="24"/>
          <w:szCs w:val="24"/>
          <w:lang w:val="en-GB"/>
        </w:rPr>
        <w:t xml:space="preserve"> mutation</w:t>
      </w:r>
      <w:r w:rsidR="00807C80" w:rsidRPr="005A6E17">
        <w:rPr>
          <w:rFonts w:ascii="Book Antiqua" w:hAnsi="Book Antiqua"/>
          <w:sz w:val="24"/>
          <w:szCs w:val="24"/>
          <w:lang w:val="en-GB"/>
        </w:rPr>
        <w:t xml:space="preserve">s as markers of resistance to </w:t>
      </w:r>
      <w:r w:rsidRPr="005A6E17">
        <w:rPr>
          <w:rFonts w:ascii="Book Antiqua" w:hAnsi="Book Antiqua"/>
          <w:sz w:val="24"/>
          <w:szCs w:val="24"/>
          <w:lang w:val="en-GB"/>
        </w:rPr>
        <w:t xml:space="preserve">EGFR inhibitors has paved the way to the interrogation of numerous other markers of resistance to anti-EGFR therapy, such as </w:t>
      </w:r>
      <w:r w:rsidRPr="005A6E17">
        <w:rPr>
          <w:rStyle w:val="highlight"/>
          <w:rFonts w:ascii="Book Antiqua" w:hAnsi="Book Antiqua"/>
          <w:i/>
          <w:sz w:val="24"/>
          <w:szCs w:val="24"/>
          <w:lang w:val="en-GB"/>
        </w:rPr>
        <w:t>NRAS</w:t>
      </w:r>
      <w:r w:rsidRPr="005A6E17">
        <w:rPr>
          <w:rFonts w:ascii="Book Antiqua" w:hAnsi="Book Antiqua"/>
          <w:sz w:val="24"/>
          <w:szCs w:val="24"/>
          <w:lang w:val="en-GB"/>
        </w:rPr>
        <w:t xml:space="preserve">, </w:t>
      </w:r>
      <w:r w:rsidRPr="005A6E17">
        <w:rPr>
          <w:rFonts w:ascii="Book Antiqua" w:hAnsi="Book Antiqua"/>
          <w:i/>
          <w:sz w:val="24"/>
          <w:szCs w:val="24"/>
          <w:lang w:val="en-GB"/>
        </w:rPr>
        <w:t>BRAF</w:t>
      </w:r>
      <w:r w:rsidRPr="005A6E17">
        <w:rPr>
          <w:rFonts w:ascii="Book Antiqua" w:hAnsi="Book Antiqua"/>
          <w:sz w:val="24"/>
          <w:szCs w:val="24"/>
          <w:lang w:val="en-GB"/>
        </w:rPr>
        <w:t xml:space="preserve">, and PI3KCA mutations. Other genomic and protein expression alterations have been </w:t>
      </w:r>
      <w:r w:rsidR="00E839DC" w:rsidRPr="005A6E17">
        <w:rPr>
          <w:rFonts w:ascii="Book Antiqua" w:hAnsi="Book Antiqua"/>
          <w:sz w:val="24"/>
          <w:szCs w:val="24"/>
          <w:lang w:val="en-GB"/>
        </w:rPr>
        <w:t xml:space="preserve">recently </w:t>
      </w:r>
      <w:r w:rsidRPr="005A6E17">
        <w:rPr>
          <w:rFonts w:ascii="Book Antiqua" w:hAnsi="Book Antiqua"/>
          <w:sz w:val="24"/>
          <w:szCs w:val="24"/>
          <w:lang w:val="en-GB"/>
        </w:rPr>
        <w:t xml:space="preserve">identified as potential targets of treatment or as markers of chemotherapy or targeted-therapy resistance, including ERCC1 expression, c-Met expression, PTEN expression, HER2 amplification, HER3 expression, and rare </w:t>
      </w:r>
      <w:r w:rsidRPr="005A6E17">
        <w:rPr>
          <w:rFonts w:ascii="Book Antiqua" w:hAnsi="Book Antiqua"/>
          <w:i/>
          <w:sz w:val="24"/>
          <w:szCs w:val="24"/>
          <w:lang w:val="en-GB"/>
        </w:rPr>
        <w:t>KRAS</w:t>
      </w:r>
      <w:r w:rsidRPr="005A6E17">
        <w:rPr>
          <w:rFonts w:ascii="Book Antiqua" w:hAnsi="Book Antiqua"/>
          <w:sz w:val="24"/>
          <w:szCs w:val="24"/>
          <w:lang w:val="en-GB"/>
        </w:rPr>
        <w:t xml:space="preserve"> </w:t>
      </w:r>
      <w:r w:rsidRPr="005A6E17">
        <w:rPr>
          <w:rFonts w:ascii="Book Antiqua" w:hAnsi="Book Antiqua"/>
          <w:sz w:val="24"/>
          <w:szCs w:val="24"/>
          <w:lang w:val="en-GB"/>
        </w:rPr>
        <w:lastRenderedPageBreak/>
        <w:t>mutations. As the number of distinct validated intra</w:t>
      </w:r>
      <w:r w:rsidR="002F59A1" w:rsidRPr="005A6E17">
        <w:rPr>
          <w:rFonts w:ascii="Book Antiqua" w:hAnsi="Book Antiqua"/>
          <w:sz w:val="24"/>
          <w:szCs w:val="24"/>
          <w:lang w:val="en-GB"/>
        </w:rPr>
        <w:t>-</w:t>
      </w:r>
      <w:r w:rsidRPr="005A6E17">
        <w:rPr>
          <w:rFonts w:ascii="Book Antiqua" w:hAnsi="Book Antiqua"/>
          <w:sz w:val="24"/>
          <w:szCs w:val="24"/>
          <w:lang w:val="en-GB"/>
        </w:rPr>
        <w:t>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 genomic assays increases, numerous molecular assays will need to be compiled into one multigene panel assay. </w:t>
      </w:r>
    </w:p>
    <w:p w:rsidR="003853E6"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Mutations in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account for about 85% of all </w:t>
      </w:r>
      <w:r w:rsidRPr="005A6E17">
        <w:rPr>
          <w:rFonts w:ascii="Book Antiqua" w:hAnsi="Book Antiqua"/>
          <w:i/>
          <w:iCs/>
          <w:sz w:val="24"/>
          <w:szCs w:val="24"/>
          <w:lang w:val="en-GB"/>
        </w:rPr>
        <w:t xml:space="preserve">RAS </w:t>
      </w:r>
      <w:r w:rsidRPr="005A6E17">
        <w:rPr>
          <w:rFonts w:ascii="Book Antiqua" w:hAnsi="Book Antiqua"/>
          <w:sz w:val="24"/>
          <w:szCs w:val="24"/>
          <w:lang w:val="en-GB"/>
        </w:rPr>
        <w:t>mutations in human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w:t>
      </w:r>
      <w:r w:rsidRPr="005A6E17">
        <w:rPr>
          <w:rFonts w:ascii="Book Antiqua" w:hAnsi="Book Antiqua"/>
          <w:i/>
          <w:iCs/>
          <w:sz w:val="24"/>
          <w:szCs w:val="24"/>
          <w:lang w:val="en-GB"/>
        </w:rPr>
        <w:t xml:space="preserve">NRAS </w:t>
      </w:r>
      <w:r w:rsidRPr="005A6E17">
        <w:rPr>
          <w:rFonts w:ascii="Book Antiqua" w:hAnsi="Book Antiqua"/>
          <w:sz w:val="24"/>
          <w:szCs w:val="24"/>
          <w:lang w:val="en-GB"/>
        </w:rPr>
        <w:t xml:space="preserve">for about 15%, and </w:t>
      </w:r>
      <w:r w:rsidRPr="005A6E17">
        <w:rPr>
          <w:rFonts w:ascii="Book Antiqua" w:hAnsi="Book Antiqua"/>
          <w:i/>
          <w:iCs/>
          <w:sz w:val="24"/>
          <w:szCs w:val="24"/>
          <w:lang w:val="en-GB"/>
        </w:rPr>
        <w:t xml:space="preserve">HRAS </w:t>
      </w:r>
      <w:r w:rsidRPr="005A6E17">
        <w:rPr>
          <w:rFonts w:ascii="Book Antiqua" w:hAnsi="Book Antiqua"/>
          <w:sz w:val="24"/>
          <w:szCs w:val="24"/>
          <w:lang w:val="en-GB"/>
        </w:rPr>
        <w:t>for less than 1</w:t>
      </w:r>
      <w:proofErr w:type="gramStart"/>
      <w:r w:rsidRPr="005A6E17">
        <w:rPr>
          <w:rFonts w:ascii="Book Antiqua" w:hAnsi="Book Antiqua"/>
          <w:sz w:val="24"/>
          <w:szCs w:val="24"/>
          <w:lang w:val="en-GB"/>
        </w:rPr>
        <w:t>%</w:t>
      </w:r>
      <w:r w:rsidR="00807C80" w:rsidRPr="005A6E17">
        <w:rPr>
          <w:rFonts w:ascii="Book Antiqua" w:hAnsi="Book Antiqua"/>
          <w:sz w:val="24"/>
          <w:szCs w:val="24"/>
          <w:vertAlign w:val="superscript"/>
          <w:lang w:val="en-GB"/>
        </w:rPr>
        <w:t>[</w:t>
      </w:r>
      <w:proofErr w:type="gramEnd"/>
      <w:r w:rsidRPr="005A6E17">
        <w:rPr>
          <w:rFonts w:ascii="Book Antiqua" w:hAnsi="Book Antiqua"/>
          <w:sz w:val="24"/>
          <w:szCs w:val="24"/>
          <w:vertAlign w:val="superscript"/>
          <w:lang w:val="en-GB"/>
        </w:rPr>
        <w:t>12</w:t>
      </w:r>
      <w:r w:rsidR="00807C80" w:rsidRPr="005A6E17">
        <w:rPr>
          <w:rFonts w:ascii="Book Antiqua" w:hAnsi="Book Antiqua"/>
          <w:sz w:val="24"/>
          <w:szCs w:val="24"/>
          <w:vertAlign w:val="superscript"/>
          <w:lang w:val="en-GB"/>
        </w:rPr>
        <w:t>]</w:t>
      </w:r>
      <w:r w:rsidR="00807C80" w:rsidRPr="005A6E17">
        <w:rPr>
          <w:rFonts w:ascii="Book Antiqua" w:hAnsi="Book Antiqua"/>
          <w:sz w:val="24"/>
          <w:szCs w:val="24"/>
          <w:lang w:val="en-GB"/>
        </w:rPr>
        <w:t>.</w:t>
      </w:r>
      <w:r w:rsidRPr="005A6E17">
        <w:rPr>
          <w:rFonts w:ascii="Book Antiqua" w:hAnsi="Book Antiqua"/>
          <w:sz w:val="24"/>
          <w:szCs w:val="24"/>
          <w:lang w:val="en-GB"/>
        </w:rPr>
        <w:t xml:space="preserve"> Which particular </w:t>
      </w:r>
      <w:r w:rsidRPr="005A6E17">
        <w:rPr>
          <w:rFonts w:ascii="Book Antiqua" w:hAnsi="Book Antiqua"/>
          <w:i/>
          <w:iCs/>
          <w:sz w:val="24"/>
          <w:szCs w:val="24"/>
          <w:lang w:val="en-GB"/>
        </w:rPr>
        <w:t xml:space="preserve">RAS </w:t>
      </w:r>
      <w:r w:rsidRPr="005A6E17">
        <w:rPr>
          <w:rFonts w:ascii="Book Antiqua" w:hAnsi="Book Antiqua"/>
          <w:sz w:val="24"/>
          <w:szCs w:val="24"/>
          <w:lang w:val="en-GB"/>
        </w:rPr>
        <w:t>gene is mutated seems to</w:t>
      </w:r>
      <w:r w:rsidRPr="005A6E17">
        <w:rPr>
          <w:rFonts w:ascii="Book Antiqua" w:hAnsi="Book Antiqua"/>
          <w:i/>
          <w:iCs/>
          <w:sz w:val="24"/>
          <w:szCs w:val="24"/>
          <w:lang w:val="en-GB"/>
        </w:rPr>
        <w:t xml:space="preserve"> </w:t>
      </w:r>
      <w:r w:rsidRPr="005A6E17">
        <w:rPr>
          <w:rFonts w:ascii="Book Antiqua" w:hAnsi="Book Antiqua"/>
          <w:sz w:val="24"/>
          <w:szCs w:val="24"/>
          <w:lang w:val="en-GB"/>
        </w:rPr>
        <w:t>be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 specific; colonic, pancreatic and lung cancers have high frequencies of </w:t>
      </w:r>
      <w:r w:rsidRPr="005A6E17">
        <w:rPr>
          <w:rFonts w:ascii="Book Antiqua" w:hAnsi="Book Antiqua"/>
          <w:i/>
          <w:iCs/>
          <w:sz w:val="24"/>
          <w:szCs w:val="24"/>
          <w:lang w:val="en-GB"/>
        </w:rPr>
        <w:t xml:space="preserve">KRAS </w:t>
      </w:r>
      <w:r w:rsidRPr="005A6E17">
        <w:rPr>
          <w:rFonts w:ascii="Book Antiqua" w:hAnsi="Book Antiqua"/>
          <w:sz w:val="24"/>
          <w:szCs w:val="24"/>
          <w:lang w:val="en-GB"/>
        </w:rPr>
        <w:t xml:space="preserve">mutations. Nevertheless, there are only a few reports on </w:t>
      </w:r>
      <w:r w:rsidRPr="005A6E17">
        <w:rPr>
          <w:rFonts w:ascii="Book Antiqua" w:hAnsi="Book Antiqua"/>
          <w:i/>
          <w:iCs/>
          <w:sz w:val="24"/>
          <w:szCs w:val="24"/>
          <w:lang w:val="en-GB"/>
        </w:rPr>
        <w:t xml:space="preserve">NRAS </w:t>
      </w:r>
      <w:r w:rsidRPr="005A6E17">
        <w:rPr>
          <w:rFonts w:ascii="Book Antiqua" w:hAnsi="Book Antiqua"/>
          <w:sz w:val="24"/>
          <w:szCs w:val="24"/>
          <w:lang w:val="en-GB"/>
        </w:rPr>
        <w:t xml:space="preserve">mutations in </w:t>
      </w:r>
      <w:r w:rsidR="00807C80" w:rsidRPr="005A6E17">
        <w:rPr>
          <w:rFonts w:ascii="Book Antiqua" w:hAnsi="Book Antiqua"/>
          <w:sz w:val="24"/>
          <w:szCs w:val="24"/>
          <w:lang w:val="en-GB"/>
        </w:rPr>
        <w:t>CRC</w:t>
      </w:r>
      <w:r w:rsidRPr="005A6E17">
        <w:rPr>
          <w:rFonts w:ascii="Book Antiqua" w:hAnsi="Book Antiqua"/>
          <w:sz w:val="24"/>
          <w:szCs w:val="24"/>
          <w:lang w:val="en-GB"/>
        </w:rPr>
        <w:t xml:space="preserve"> and none of these studies correlated </w:t>
      </w:r>
      <w:r w:rsidRPr="005A6E17">
        <w:rPr>
          <w:rFonts w:ascii="Book Antiqua" w:hAnsi="Book Antiqua"/>
          <w:i/>
          <w:iCs/>
          <w:sz w:val="24"/>
          <w:szCs w:val="24"/>
          <w:lang w:val="en-GB"/>
        </w:rPr>
        <w:t>RAS</w:t>
      </w:r>
      <w:r w:rsidRPr="005A6E17">
        <w:rPr>
          <w:rFonts w:ascii="Book Antiqua" w:hAnsi="Book Antiqua"/>
          <w:sz w:val="24"/>
          <w:szCs w:val="24"/>
          <w:lang w:val="en-GB"/>
        </w:rPr>
        <w:t xml:space="preserve"> mutations with other molecula</w:t>
      </w:r>
      <w:r w:rsidR="000D6186" w:rsidRPr="005A6E17">
        <w:rPr>
          <w:rFonts w:ascii="Book Antiqua" w:hAnsi="Book Antiqua"/>
          <w:sz w:val="24"/>
          <w:szCs w:val="24"/>
          <w:lang w:val="en-GB"/>
        </w:rPr>
        <w:t>r events.</w:t>
      </w:r>
      <w:r w:rsidR="003853E6" w:rsidRPr="005A6E17">
        <w:rPr>
          <w:rFonts w:ascii="Book Antiqua" w:hAnsi="Book Antiqua"/>
          <w:sz w:val="24"/>
          <w:szCs w:val="24"/>
          <w:lang w:val="en-GB"/>
        </w:rPr>
        <w:t xml:space="preserve"> </w:t>
      </w:r>
      <w:proofErr w:type="spellStart"/>
      <w:r w:rsidRPr="005A6E17">
        <w:rPr>
          <w:rFonts w:ascii="Book Antiqua" w:hAnsi="Book Antiqua"/>
          <w:bCs/>
          <w:sz w:val="24"/>
          <w:szCs w:val="24"/>
          <w:lang w:val="en-GB"/>
        </w:rPr>
        <w:t>Natsumi</w:t>
      </w:r>
      <w:proofErr w:type="spellEnd"/>
      <w:r w:rsidRPr="005A6E17">
        <w:rPr>
          <w:rFonts w:ascii="Book Antiqua" w:hAnsi="Book Antiqua"/>
          <w:bCs/>
          <w:sz w:val="24"/>
          <w:szCs w:val="24"/>
          <w:lang w:val="en-GB"/>
        </w:rPr>
        <w:t xml:space="preserve"> </w:t>
      </w:r>
      <w:proofErr w:type="spellStart"/>
      <w:r w:rsidRPr="005A6E17">
        <w:rPr>
          <w:rFonts w:ascii="Book Antiqua" w:hAnsi="Book Antiqua"/>
          <w:bCs/>
          <w:sz w:val="24"/>
          <w:szCs w:val="24"/>
          <w:lang w:val="en-GB"/>
        </w:rPr>
        <w:t>Irahara</w:t>
      </w:r>
      <w:proofErr w:type="spellEnd"/>
      <w:r w:rsidRPr="005A6E17">
        <w:rPr>
          <w:rFonts w:ascii="Book Antiqua" w:hAnsi="Book Antiqua"/>
          <w:bCs/>
          <w:sz w:val="24"/>
          <w:szCs w:val="24"/>
          <w:lang w:val="en-GB"/>
        </w:rPr>
        <w:t xml:space="preserve">, </w:t>
      </w:r>
      <w:r w:rsidR="0001307A" w:rsidRPr="0001307A">
        <w:rPr>
          <w:rFonts w:ascii="Book Antiqua" w:hAnsi="Book Antiqua"/>
          <w:bCs/>
          <w:i/>
          <w:sz w:val="24"/>
          <w:szCs w:val="24"/>
          <w:lang w:val="en-GB"/>
        </w:rPr>
        <w:t xml:space="preserve">et </w:t>
      </w:r>
      <w:proofErr w:type="gramStart"/>
      <w:r w:rsidR="0001307A" w:rsidRPr="0001307A">
        <w:rPr>
          <w:rFonts w:ascii="Book Antiqua" w:hAnsi="Book Antiqua"/>
          <w:bCs/>
          <w:i/>
          <w:sz w:val="24"/>
          <w:szCs w:val="24"/>
          <w:lang w:val="en-GB"/>
        </w:rPr>
        <w:t>al</w:t>
      </w:r>
      <w:r w:rsidR="000F374B" w:rsidRPr="005A6E17">
        <w:rPr>
          <w:rFonts w:ascii="Book Antiqua" w:hAnsi="Book Antiqua"/>
          <w:bCs/>
          <w:sz w:val="24"/>
          <w:szCs w:val="24"/>
          <w:vertAlign w:val="superscript"/>
          <w:lang w:val="en-GB"/>
        </w:rPr>
        <w:t>[</w:t>
      </w:r>
      <w:proofErr w:type="gramEnd"/>
      <w:r w:rsidR="006E20A6" w:rsidRPr="005A6E17">
        <w:rPr>
          <w:rFonts w:ascii="Book Antiqua" w:hAnsi="Book Antiqua"/>
          <w:bCs/>
          <w:sz w:val="24"/>
          <w:szCs w:val="24"/>
          <w:vertAlign w:val="superscript"/>
          <w:lang w:val="en-GB"/>
        </w:rPr>
        <w:t>58</w:t>
      </w:r>
      <w:r w:rsidR="000F374B" w:rsidRPr="005A6E17">
        <w:rPr>
          <w:rFonts w:ascii="Book Antiqua" w:hAnsi="Book Antiqua"/>
          <w:bCs/>
          <w:sz w:val="24"/>
          <w:szCs w:val="24"/>
          <w:vertAlign w:val="superscript"/>
          <w:lang w:val="en-GB"/>
        </w:rPr>
        <w:t>]</w:t>
      </w:r>
      <w:r w:rsidRPr="005A6E17">
        <w:rPr>
          <w:rFonts w:ascii="Book Antiqua" w:hAnsi="Book Antiqua"/>
          <w:bCs/>
          <w:sz w:val="24"/>
          <w:szCs w:val="24"/>
          <w:lang w:val="en-GB"/>
        </w:rPr>
        <w:t xml:space="preserve"> developed and validated a </w:t>
      </w:r>
      <w:proofErr w:type="spellStart"/>
      <w:r w:rsidRPr="005A6E17">
        <w:rPr>
          <w:rFonts w:ascii="Book Antiqua" w:hAnsi="Book Antiqua"/>
          <w:bCs/>
          <w:sz w:val="24"/>
          <w:szCs w:val="24"/>
          <w:lang w:val="en-GB"/>
        </w:rPr>
        <w:t>Pyroseqencing</w:t>
      </w:r>
      <w:proofErr w:type="spellEnd"/>
      <w:r w:rsidRPr="005A6E17">
        <w:rPr>
          <w:rFonts w:ascii="Book Antiqua" w:hAnsi="Book Antiqua"/>
          <w:bCs/>
          <w:sz w:val="24"/>
          <w:szCs w:val="24"/>
          <w:lang w:val="en-GB"/>
        </w:rPr>
        <w:t xml:space="preserve"> assay to detect </w:t>
      </w:r>
      <w:r w:rsidRPr="005A6E17">
        <w:rPr>
          <w:rFonts w:ascii="Book Antiqua" w:hAnsi="Book Antiqua"/>
          <w:bCs/>
          <w:i/>
          <w:iCs/>
          <w:sz w:val="24"/>
          <w:szCs w:val="24"/>
          <w:lang w:val="en-GB"/>
        </w:rPr>
        <w:t xml:space="preserve">NRAS </w:t>
      </w:r>
      <w:r w:rsidRPr="005A6E17">
        <w:rPr>
          <w:rFonts w:ascii="Book Antiqua" w:hAnsi="Book Antiqua"/>
          <w:bCs/>
          <w:sz w:val="24"/>
          <w:szCs w:val="24"/>
          <w:lang w:val="en-GB"/>
        </w:rPr>
        <w:t>mutations at codons</w:t>
      </w:r>
      <w:r w:rsidR="00807C80" w:rsidRPr="005A6E17">
        <w:rPr>
          <w:rFonts w:ascii="Book Antiqua" w:hAnsi="Book Antiqua"/>
          <w:bCs/>
          <w:sz w:val="24"/>
          <w:szCs w:val="24"/>
          <w:lang w:val="en-GB"/>
        </w:rPr>
        <w:t xml:space="preserve"> </w:t>
      </w:r>
      <w:r w:rsidRPr="005A6E17">
        <w:rPr>
          <w:rFonts w:ascii="Book Antiqua" w:hAnsi="Book Antiqua"/>
          <w:bCs/>
          <w:sz w:val="24"/>
          <w:szCs w:val="24"/>
          <w:lang w:val="en-GB"/>
        </w:rPr>
        <w:t xml:space="preserve">12, 13 and 61 and, utilizing a collection of 225 </w:t>
      </w:r>
      <w:r w:rsidR="00807C80" w:rsidRPr="005A6E17">
        <w:rPr>
          <w:rFonts w:ascii="Book Antiqua" w:hAnsi="Book Antiqua"/>
          <w:bCs/>
          <w:sz w:val="24"/>
          <w:szCs w:val="24"/>
          <w:lang w:val="en-GB"/>
        </w:rPr>
        <w:t>CRCs</w:t>
      </w:r>
      <w:r w:rsidRPr="005A6E17">
        <w:rPr>
          <w:rFonts w:ascii="Book Antiqua" w:hAnsi="Book Antiqua"/>
          <w:bCs/>
          <w:sz w:val="24"/>
          <w:szCs w:val="24"/>
          <w:lang w:val="en-GB"/>
        </w:rPr>
        <w:t xml:space="preserve"> from two prospective cohort studies,</w:t>
      </w:r>
      <w:r w:rsidR="002F59A1" w:rsidRPr="005A6E17">
        <w:rPr>
          <w:rFonts w:ascii="Book Antiqua" w:hAnsi="Book Antiqua"/>
          <w:bCs/>
          <w:sz w:val="24"/>
          <w:szCs w:val="24"/>
          <w:lang w:val="en-GB"/>
        </w:rPr>
        <w:t xml:space="preserve"> </w:t>
      </w:r>
      <w:r w:rsidRPr="005A6E17">
        <w:rPr>
          <w:rFonts w:ascii="Book Antiqua" w:hAnsi="Book Antiqua"/>
          <w:bCs/>
          <w:sz w:val="24"/>
          <w:szCs w:val="24"/>
          <w:lang w:val="en-GB"/>
        </w:rPr>
        <w:t>the authors</w:t>
      </w:r>
      <w:r w:rsidR="00693895" w:rsidRPr="005A6E17">
        <w:rPr>
          <w:rFonts w:ascii="Book Antiqua" w:hAnsi="Book Antiqua"/>
          <w:bCs/>
          <w:sz w:val="24"/>
          <w:szCs w:val="24"/>
          <w:lang w:val="en-GB"/>
        </w:rPr>
        <w:t xml:space="preserve"> </w:t>
      </w:r>
      <w:r w:rsidRPr="005A6E17">
        <w:rPr>
          <w:rFonts w:ascii="Book Antiqua" w:hAnsi="Book Antiqua"/>
          <w:bCs/>
          <w:sz w:val="24"/>
          <w:szCs w:val="24"/>
          <w:lang w:val="en-GB"/>
        </w:rPr>
        <w:t xml:space="preserve">examined the relationship between </w:t>
      </w:r>
      <w:r w:rsidRPr="005A6E17">
        <w:rPr>
          <w:rFonts w:ascii="Book Antiqua" w:hAnsi="Book Antiqua"/>
          <w:bCs/>
          <w:i/>
          <w:iCs/>
          <w:sz w:val="24"/>
          <w:szCs w:val="24"/>
          <w:lang w:val="en-GB"/>
        </w:rPr>
        <w:t xml:space="preserve">NRAS </w:t>
      </w:r>
      <w:r w:rsidRPr="005A6E17">
        <w:rPr>
          <w:rFonts w:ascii="Book Antiqua" w:hAnsi="Book Antiqua"/>
          <w:bCs/>
          <w:sz w:val="24"/>
          <w:szCs w:val="24"/>
          <w:lang w:val="en-GB"/>
        </w:rPr>
        <w:t xml:space="preserve">mutations, clinical outcome, and other molecular features, including mutation of </w:t>
      </w:r>
      <w:r w:rsidRPr="005A6E17">
        <w:rPr>
          <w:rFonts w:ascii="Book Antiqua" w:hAnsi="Book Antiqua"/>
          <w:bCs/>
          <w:i/>
          <w:iCs/>
          <w:sz w:val="24"/>
          <w:szCs w:val="24"/>
          <w:lang w:val="en-GB"/>
        </w:rPr>
        <w:t>KRAS</w:t>
      </w:r>
      <w:r w:rsidRPr="005A6E17">
        <w:rPr>
          <w:rFonts w:ascii="Book Antiqua" w:hAnsi="Book Antiqua"/>
          <w:bCs/>
          <w:sz w:val="24"/>
          <w:szCs w:val="24"/>
          <w:lang w:val="en-GB"/>
        </w:rPr>
        <w:t xml:space="preserve">, </w:t>
      </w:r>
      <w:r w:rsidRPr="005A6E17">
        <w:rPr>
          <w:rFonts w:ascii="Book Antiqua" w:hAnsi="Book Antiqua"/>
          <w:bCs/>
          <w:i/>
          <w:iCs/>
          <w:sz w:val="24"/>
          <w:szCs w:val="24"/>
          <w:lang w:val="en-GB"/>
        </w:rPr>
        <w:t>BRAF</w:t>
      </w:r>
      <w:r w:rsidRPr="005A6E17">
        <w:rPr>
          <w:rFonts w:ascii="Book Antiqua" w:hAnsi="Book Antiqua"/>
          <w:bCs/>
          <w:sz w:val="24"/>
          <w:szCs w:val="24"/>
          <w:lang w:val="en-GB"/>
        </w:rPr>
        <w:t xml:space="preserve">, and </w:t>
      </w:r>
      <w:r w:rsidRPr="005A6E17">
        <w:rPr>
          <w:rFonts w:ascii="Book Antiqua" w:hAnsi="Book Antiqua"/>
          <w:bCs/>
          <w:i/>
          <w:iCs/>
          <w:sz w:val="24"/>
          <w:szCs w:val="24"/>
          <w:lang w:val="en-GB"/>
        </w:rPr>
        <w:t>PIK3CA</w:t>
      </w:r>
      <w:r w:rsidRPr="005A6E17">
        <w:rPr>
          <w:rFonts w:ascii="Book Antiqua" w:hAnsi="Book Antiqua"/>
          <w:bCs/>
          <w:sz w:val="24"/>
          <w:szCs w:val="24"/>
          <w:lang w:val="en-GB"/>
        </w:rPr>
        <w:t>, microsatellite instability (MSI), and the</w:t>
      </w:r>
      <w:r w:rsidR="002F59A1" w:rsidRPr="005A6E17">
        <w:rPr>
          <w:rFonts w:ascii="Book Antiqua" w:hAnsi="Book Antiqua"/>
          <w:bCs/>
          <w:sz w:val="24"/>
          <w:szCs w:val="24"/>
          <w:lang w:val="en-GB"/>
        </w:rPr>
        <w:t xml:space="preserve"> </w:t>
      </w:r>
      <w:proofErr w:type="spellStart"/>
      <w:r w:rsidRPr="005A6E17">
        <w:rPr>
          <w:rFonts w:ascii="Book Antiqua" w:hAnsi="Book Antiqua"/>
          <w:bCs/>
          <w:sz w:val="24"/>
          <w:szCs w:val="24"/>
          <w:lang w:val="en-GB"/>
        </w:rPr>
        <w:t>CpG</w:t>
      </w:r>
      <w:proofErr w:type="spellEnd"/>
      <w:r w:rsidRPr="005A6E17">
        <w:rPr>
          <w:rFonts w:ascii="Book Antiqua" w:hAnsi="Book Antiqua"/>
          <w:bCs/>
          <w:sz w:val="24"/>
          <w:szCs w:val="24"/>
          <w:lang w:val="en-GB"/>
        </w:rPr>
        <w:t xml:space="preserve"> island </w:t>
      </w:r>
      <w:proofErr w:type="spellStart"/>
      <w:r w:rsidRPr="005A6E17">
        <w:rPr>
          <w:rFonts w:ascii="Book Antiqua" w:hAnsi="Book Antiqua"/>
          <w:bCs/>
          <w:sz w:val="24"/>
          <w:szCs w:val="24"/>
          <w:lang w:val="en-GB"/>
        </w:rPr>
        <w:t>methylator</w:t>
      </w:r>
      <w:proofErr w:type="spellEnd"/>
      <w:r w:rsidRPr="005A6E17">
        <w:rPr>
          <w:rFonts w:ascii="Book Antiqua" w:hAnsi="Book Antiqua"/>
          <w:bCs/>
          <w:sz w:val="24"/>
          <w:szCs w:val="24"/>
          <w:lang w:val="en-GB"/>
        </w:rPr>
        <w:t xml:space="preserve"> phenotype (CIMP). Finally, they examined whether </w:t>
      </w:r>
      <w:r w:rsidRPr="005A6E17">
        <w:rPr>
          <w:rFonts w:ascii="Book Antiqua" w:hAnsi="Book Antiqua"/>
          <w:bCs/>
          <w:i/>
          <w:iCs/>
          <w:sz w:val="24"/>
          <w:szCs w:val="24"/>
          <w:lang w:val="en-GB"/>
        </w:rPr>
        <w:t xml:space="preserve">NRAS </w:t>
      </w:r>
      <w:r w:rsidRPr="005A6E17">
        <w:rPr>
          <w:rFonts w:ascii="Book Antiqua" w:hAnsi="Book Antiqua"/>
          <w:bCs/>
          <w:sz w:val="24"/>
          <w:szCs w:val="24"/>
          <w:lang w:val="en-GB"/>
        </w:rPr>
        <w:t xml:space="preserve">mutation was associated with patient survival or prognosis. </w:t>
      </w:r>
      <w:r w:rsidRPr="005A6E17">
        <w:rPr>
          <w:rFonts w:ascii="Book Antiqua" w:hAnsi="Book Antiqua"/>
          <w:bCs/>
          <w:i/>
          <w:iCs/>
          <w:sz w:val="24"/>
          <w:szCs w:val="24"/>
          <w:lang w:val="en-GB"/>
        </w:rPr>
        <w:t xml:space="preserve">NRAS </w:t>
      </w:r>
      <w:r w:rsidRPr="005A6E17">
        <w:rPr>
          <w:rFonts w:ascii="Book Antiqua" w:hAnsi="Book Antiqua"/>
          <w:bCs/>
          <w:sz w:val="24"/>
          <w:szCs w:val="24"/>
          <w:lang w:val="en-GB"/>
        </w:rPr>
        <w:t>mutations were detected in 5 (2.2%) of the 225</w:t>
      </w:r>
      <w:r w:rsidR="00E6751B" w:rsidRPr="005A6E17">
        <w:rPr>
          <w:rFonts w:ascii="Book Antiqua" w:hAnsi="Book Antiqua"/>
          <w:bCs/>
          <w:sz w:val="24"/>
          <w:szCs w:val="24"/>
          <w:lang w:val="en-GB"/>
        </w:rPr>
        <w:t xml:space="preserve"> </w:t>
      </w:r>
      <w:r w:rsidR="002716D7" w:rsidRPr="005A6E17">
        <w:rPr>
          <w:rFonts w:ascii="Book Antiqua" w:hAnsi="Book Antiqua"/>
          <w:bCs/>
          <w:sz w:val="24"/>
          <w:szCs w:val="24"/>
          <w:lang w:val="en-GB"/>
        </w:rPr>
        <w:t>CRCs</w:t>
      </w:r>
      <w:r w:rsidRPr="005A6E17">
        <w:rPr>
          <w:rFonts w:ascii="Book Antiqua" w:hAnsi="Book Antiqua"/>
          <w:bCs/>
          <w:sz w:val="24"/>
          <w:szCs w:val="24"/>
          <w:lang w:val="en-GB"/>
        </w:rPr>
        <w:t xml:space="preserve"> and tended to occur in left-sided cancers arising in women, but did not appear to</w:t>
      </w:r>
      <w:r w:rsidR="002F59A1" w:rsidRPr="005A6E17">
        <w:rPr>
          <w:rFonts w:ascii="Book Antiqua" w:hAnsi="Book Antiqua"/>
          <w:bCs/>
          <w:sz w:val="24"/>
          <w:szCs w:val="24"/>
          <w:lang w:val="en-GB"/>
        </w:rPr>
        <w:t xml:space="preserve"> </w:t>
      </w:r>
      <w:r w:rsidRPr="005A6E17">
        <w:rPr>
          <w:rFonts w:ascii="Book Antiqua" w:hAnsi="Book Antiqua"/>
          <w:bCs/>
          <w:sz w:val="24"/>
          <w:szCs w:val="24"/>
          <w:lang w:val="en-GB"/>
        </w:rPr>
        <w:t>be associated with any of the molecular features that were</w:t>
      </w:r>
      <w:r w:rsidR="00693895" w:rsidRPr="005A6E17">
        <w:rPr>
          <w:rFonts w:ascii="Book Antiqua" w:hAnsi="Book Antiqua"/>
          <w:bCs/>
          <w:sz w:val="24"/>
          <w:szCs w:val="24"/>
          <w:lang w:val="en-GB"/>
        </w:rPr>
        <w:t xml:space="preserve"> </w:t>
      </w:r>
      <w:proofErr w:type="gramStart"/>
      <w:r w:rsidR="00693895" w:rsidRPr="005A6E17">
        <w:rPr>
          <w:rFonts w:ascii="Book Antiqua" w:hAnsi="Book Antiqua"/>
          <w:bCs/>
          <w:sz w:val="24"/>
          <w:szCs w:val="24"/>
          <w:lang w:val="en-GB"/>
        </w:rPr>
        <w:t>examined</w:t>
      </w:r>
      <w:r w:rsidR="000D6186" w:rsidRPr="005A6E17">
        <w:rPr>
          <w:rFonts w:ascii="Book Antiqua" w:hAnsi="Book Antiqua"/>
          <w:bCs/>
          <w:sz w:val="24"/>
          <w:szCs w:val="24"/>
          <w:vertAlign w:val="superscript"/>
          <w:lang w:val="en-GB"/>
        </w:rPr>
        <w:t>[</w:t>
      </w:r>
      <w:proofErr w:type="gramEnd"/>
      <w:r w:rsidR="006E20A6" w:rsidRPr="005A6E17">
        <w:rPr>
          <w:rFonts w:ascii="Book Antiqua" w:hAnsi="Book Antiqua"/>
          <w:bCs/>
          <w:sz w:val="24"/>
          <w:szCs w:val="24"/>
          <w:vertAlign w:val="superscript"/>
          <w:lang w:val="en-GB"/>
        </w:rPr>
        <w:t>58</w:t>
      </w:r>
      <w:r w:rsidR="000D6186" w:rsidRPr="005A6E17">
        <w:rPr>
          <w:rFonts w:ascii="Book Antiqua" w:hAnsi="Book Antiqua"/>
          <w:bCs/>
          <w:sz w:val="24"/>
          <w:szCs w:val="24"/>
          <w:vertAlign w:val="superscript"/>
          <w:lang w:val="en-GB"/>
        </w:rPr>
        <w:t>]</w:t>
      </w:r>
      <w:r w:rsidR="000D6186" w:rsidRPr="005A6E17">
        <w:rPr>
          <w:rFonts w:ascii="Book Antiqua" w:hAnsi="Book Antiqua"/>
          <w:bCs/>
          <w:sz w:val="24"/>
          <w:szCs w:val="24"/>
          <w:lang w:val="en-GB"/>
        </w:rPr>
        <w:t>.</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Several researches have suggested that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w:t>
      </w:r>
      <w:r w:rsidR="002F59A1" w:rsidRPr="005A6E17">
        <w:rPr>
          <w:rFonts w:ascii="Book Antiqua" w:hAnsi="Book Antiqua"/>
          <w:sz w:val="24"/>
          <w:szCs w:val="24"/>
          <w:lang w:val="en-GB"/>
        </w:rPr>
        <w:t>harbouring</w:t>
      </w:r>
      <w:r w:rsidRPr="005A6E17">
        <w:rPr>
          <w:rFonts w:ascii="Book Antiqua" w:hAnsi="Book Antiqua"/>
          <w:sz w:val="24"/>
          <w:szCs w:val="24"/>
          <w:lang w:val="en-GB"/>
        </w:rPr>
        <w:t xml:space="preserve"> </w:t>
      </w:r>
      <w:r w:rsidRPr="005A6E17">
        <w:rPr>
          <w:rFonts w:ascii="Book Antiqua" w:hAnsi="Book Antiqua"/>
          <w:i/>
          <w:iCs/>
          <w:sz w:val="24"/>
          <w:szCs w:val="24"/>
          <w:lang w:val="en-GB"/>
        </w:rPr>
        <w:t>BRAF</w:t>
      </w:r>
      <w:r w:rsidRPr="005A6E17">
        <w:rPr>
          <w:rFonts w:ascii="Book Antiqua" w:hAnsi="Book Antiqua"/>
          <w:sz w:val="24"/>
          <w:szCs w:val="24"/>
          <w:lang w:val="en-GB"/>
        </w:rPr>
        <w:t xml:space="preserve"> mutations have distinct </w:t>
      </w:r>
      <w:r w:rsidR="002F59A1" w:rsidRPr="005A6E17">
        <w:rPr>
          <w:rFonts w:ascii="Book Antiqua" w:hAnsi="Book Antiqua"/>
          <w:sz w:val="24"/>
          <w:szCs w:val="24"/>
          <w:lang w:val="en-GB"/>
        </w:rPr>
        <w:t>clinic-</w:t>
      </w:r>
      <w:r w:rsidRPr="005A6E17">
        <w:rPr>
          <w:rFonts w:ascii="Book Antiqua" w:hAnsi="Book Antiqua"/>
          <w:sz w:val="24"/>
          <w:szCs w:val="24"/>
          <w:lang w:val="en-GB"/>
        </w:rPr>
        <w:t xml:space="preserve">pathological </w:t>
      </w:r>
      <w:r w:rsidR="003853E6" w:rsidRPr="005A6E17">
        <w:rPr>
          <w:rFonts w:ascii="Book Antiqua" w:hAnsi="Book Antiqua"/>
          <w:sz w:val="24"/>
          <w:szCs w:val="24"/>
          <w:lang w:val="en-GB"/>
        </w:rPr>
        <w:t>features compared with tumo</w:t>
      </w:r>
      <w:r w:rsidR="002F59A1" w:rsidRPr="005A6E17">
        <w:rPr>
          <w:rFonts w:ascii="Book Antiqua" w:hAnsi="Book Antiqua"/>
          <w:sz w:val="24"/>
          <w:szCs w:val="24"/>
          <w:lang w:val="en-GB"/>
        </w:rPr>
        <w:t>u</w:t>
      </w:r>
      <w:r w:rsidR="003853E6" w:rsidRPr="005A6E17">
        <w:rPr>
          <w:rFonts w:ascii="Book Antiqua" w:hAnsi="Book Antiqua"/>
          <w:sz w:val="24"/>
          <w:szCs w:val="24"/>
          <w:lang w:val="en-GB"/>
        </w:rPr>
        <w:t>rs harbo</w:t>
      </w:r>
      <w:r w:rsidR="002F59A1" w:rsidRPr="005A6E17">
        <w:rPr>
          <w:rFonts w:ascii="Book Antiqua" w:hAnsi="Book Antiqua"/>
          <w:sz w:val="24"/>
          <w:szCs w:val="24"/>
          <w:lang w:val="en-GB"/>
        </w:rPr>
        <w:t>u</w:t>
      </w:r>
      <w:r w:rsidR="003853E6" w:rsidRPr="005A6E17">
        <w:rPr>
          <w:rFonts w:ascii="Book Antiqua" w:hAnsi="Book Antiqua"/>
          <w:sz w:val="24"/>
          <w:szCs w:val="24"/>
          <w:lang w:val="en-GB"/>
        </w:rPr>
        <w:t xml:space="preserve">ring </w:t>
      </w:r>
      <w:r w:rsidR="003853E6" w:rsidRPr="005A6E17">
        <w:rPr>
          <w:rFonts w:ascii="Book Antiqua" w:hAnsi="Book Antiqua"/>
          <w:i/>
          <w:sz w:val="24"/>
          <w:szCs w:val="24"/>
          <w:lang w:val="en-GB"/>
        </w:rPr>
        <w:t>KRAS</w:t>
      </w:r>
      <w:r w:rsidR="003853E6" w:rsidRPr="005A6E17">
        <w:rPr>
          <w:rFonts w:ascii="Book Antiqua" w:hAnsi="Book Antiqua"/>
          <w:sz w:val="24"/>
          <w:szCs w:val="24"/>
          <w:lang w:val="en-GB"/>
        </w:rPr>
        <w:t xml:space="preserve"> mutations. </w:t>
      </w:r>
      <w:proofErr w:type="spellStart"/>
      <w:r w:rsidR="000D6186" w:rsidRPr="005A6E17">
        <w:rPr>
          <w:rFonts w:ascii="Book Antiqua" w:hAnsi="Book Antiqua"/>
          <w:sz w:val="24"/>
          <w:szCs w:val="24"/>
          <w:lang w:val="en-GB"/>
        </w:rPr>
        <w:t>Souglakos</w:t>
      </w:r>
      <w:proofErr w:type="spellEnd"/>
      <w:r w:rsidR="000D6186" w:rsidRPr="005A6E17">
        <w:rPr>
          <w:rFonts w:ascii="Book Antiqua" w:hAnsi="Book Antiqua"/>
          <w:sz w:val="24"/>
          <w:szCs w:val="24"/>
          <w:lang w:val="en-GB"/>
        </w:rPr>
        <w:t xml:space="preserve"> and associates</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demonstrated that </w:t>
      </w:r>
      <w:r w:rsidRPr="005A6E17">
        <w:rPr>
          <w:rFonts w:ascii="Book Antiqua" w:hAnsi="Book Antiqua"/>
          <w:i/>
          <w:sz w:val="24"/>
          <w:szCs w:val="24"/>
          <w:lang w:val="en-GB"/>
        </w:rPr>
        <w:t>BRAF</w:t>
      </w:r>
      <w:r w:rsidRPr="005A6E17">
        <w:rPr>
          <w:rFonts w:ascii="Book Antiqua" w:hAnsi="Book Antiqua"/>
          <w:sz w:val="24"/>
          <w:szCs w:val="24"/>
          <w:lang w:val="en-GB"/>
        </w:rPr>
        <w:t xml:space="preserve"> mutations in primary </w:t>
      </w:r>
      <w:r w:rsidR="00807C80" w:rsidRPr="005A6E17">
        <w:rPr>
          <w:rFonts w:ascii="Book Antiqua" w:hAnsi="Book Antiqua"/>
          <w:sz w:val="24"/>
          <w:szCs w:val="24"/>
          <w:lang w:val="en-GB"/>
        </w:rPr>
        <w:t>CRC</w:t>
      </w:r>
      <w:r w:rsidRPr="005A6E17">
        <w:rPr>
          <w:rFonts w:ascii="Book Antiqua" w:hAnsi="Book Antiqua"/>
          <w:sz w:val="24"/>
          <w:szCs w:val="24"/>
          <w:lang w:val="en-GB"/>
        </w:rPr>
        <w:t xml:space="preserve"> mark patients with poor prognosis regardless of specific treatment </w:t>
      </w:r>
      <w:proofErr w:type="gramStart"/>
      <w:r w:rsidRPr="005A6E17">
        <w:rPr>
          <w:rFonts w:ascii="Book Antiqua" w:hAnsi="Book Antiqua"/>
          <w:sz w:val="24"/>
          <w:szCs w:val="24"/>
          <w:lang w:val="en-GB"/>
        </w:rPr>
        <w:t>regimen</w:t>
      </w:r>
      <w:r w:rsidR="000D6186"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47</w:t>
      </w:r>
      <w:r w:rsidR="000D6186" w:rsidRPr="005A6E17">
        <w:rPr>
          <w:rFonts w:ascii="Book Antiqua" w:hAnsi="Book Antiqua"/>
          <w:sz w:val="24"/>
          <w:szCs w:val="24"/>
          <w:vertAlign w:val="superscript"/>
          <w:lang w:val="en-GB"/>
        </w:rPr>
        <w:t>]</w:t>
      </w:r>
      <w:r w:rsidRPr="005A6E17">
        <w:rPr>
          <w:rFonts w:ascii="Book Antiqua" w:hAnsi="Book Antiqua"/>
          <w:sz w:val="24"/>
          <w:szCs w:val="24"/>
          <w:lang w:val="en-GB"/>
        </w:rPr>
        <w:t>.</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Patients with </w:t>
      </w:r>
      <w:r w:rsidRPr="005A6E17">
        <w:rPr>
          <w:rFonts w:ascii="Book Antiqua" w:hAnsi="Book Antiqua"/>
          <w:i/>
          <w:sz w:val="24"/>
          <w:szCs w:val="24"/>
          <w:lang w:val="en-GB"/>
        </w:rPr>
        <w:t>BRAF</w:t>
      </w:r>
      <w:r w:rsidRPr="005A6E17">
        <w:rPr>
          <w:rFonts w:ascii="Book Antiqua" w:hAnsi="Book Antiqua"/>
          <w:sz w:val="24"/>
          <w:szCs w:val="24"/>
          <w:lang w:val="en-GB"/>
        </w:rPr>
        <w:t xml:space="preserve"> mutation had significantly higher likelihood of disease progression (</w:t>
      </w:r>
      <w:r w:rsidR="004960D6" w:rsidRPr="004960D6">
        <w:rPr>
          <w:rFonts w:ascii="Book Antiqua" w:hAnsi="Book Antiqua"/>
          <w:i/>
          <w:caps/>
          <w:sz w:val="24"/>
          <w:szCs w:val="24"/>
          <w:lang w:val="en-GB"/>
        </w:rPr>
        <w:t xml:space="preserve">P &lt; </w:t>
      </w:r>
      <w:r w:rsidR="00E6751B" w:rsidRPr="005A6E17">
        <w:rPr>
          <w:rFonts w:ascii="Book Antiqua" w:hAnsi="Book Antiqua"/>
          <w:sz w:val="24"/>
          <w:szCs w:val="24"/>
          <w:lang w:val="en-GB"/>
        </w:rPr>
        <w:t>0.0001) or death (</w:t>
      </w:r>
      <w:r w:rsidR="004960D6" w:rsidRPr="004960D6">
        <w:rPr>
          <w:rFonts w:ascii="Book Antiqua" w:hAnsi="Book Antiqua"/>
          <w:i/>
          <w:caps/>
          <w:sz w:val="24"/>
          <w:szCs w:val="24"/>
          <w:lang w:val="en-GB"/>
        </w:rPr>
        <w:t xml:space="preserve">P &lt; </w:t>
      </w:r>
      <w:r w:rsidRPr="005A6E17">
        <w:rPr>
          <w:rFonts w:ascii="Book Antiqua" w:hAnsi="Book Antiqua"/>
          <w:sz w:val="24"/>
          <w:szCs w:val="24"/>
          <w:lang w:val="en-GB"/>
        </w:rPr>
        <w:t xml:space="preserve">0.0001) with any treatment regimen. The </w:t>
      </w:r>
      <w:r w:rsidRPr="005A6E17">
        <w:rPr>
          <w:rFonts w:ascii="Book Antiqua" w:hAnsi="Book Antiqua"/>
          <w:i/>
          <w:sz w:val="24"/>
          <w:szCs w:val="24"/>
          <w:lang w:val="en-GB"/>
        </w:rPr>
        <w:t>BRAF</w:t>
      </w:r>
      <w:r w:rsidRPr="005A6E17">
        <w:rPr>
          <w:rFonts w:ascii="Book Antiqua" w:hAnsi="Book Antiqua"/>
          <w:sz w:val="24"/>
          <w:szCs w:val="24"/>
          <w:lang w:val="en-GB"/>
        </w:rPr>
        <w:t xml:space="preserve"> V600E mutation predicted independently early relapse on first-line therapy and death. It was deduced that </w:t>
      </w:r>
      <w:r w:rsidRPr="005A6E17">
        <w:rPr>
          <w:rFonts w:ascii="Book Antiqua" w:hAnsi="Book Antiqua"/>
          <w:i/>
          <w:sz w:val="24"/>
          <w:szCs w:val="24"/>
          <w:lang w:val="en-GB"/>
        </w:rPr>
        <w:t>BRAF</w:t>
      </w:r>
      <w:r w:rsidRPr="005A6E17">
        <w:rPr>
          <w:rFonts w:ascii="Book Antiqua" w:hAnsi="Book Antiqua"/>
          <w:sz w:val="24"/>
          <w:szCs w:val="24"/>
          <w:lang w:val="en-GB"/>
        </w:rPr>
        <w:t xml:space="preserve"> mutation does not simply substitute for </w:t>
      </w:r>
      <w:r w:rsidRPr="005A6E17">
        <w:rPr>
          <w:rFonts w:ascii="Book Antiqua" w:hAnsi="Book Antiqua"/>
          <w:i/>
          <w:sz w:val="24"/>
          <w:szCs w:val="24"/>
          <w:lang w:val="en-GB"/>
        </w:rPr>
        <w:t>KRAS</w:t>
      </w:r>
      <w:r w:rsidRPr="005A6E17">
        <w:rPr>
          <w:rFonts w:ascii="Book Antiqua" w:hAnsi="Book Antiqua"/>
          <w:sz w:val="24"/>
          <w:szCs w:val="24"/>
          <w:lang w:val="en-GB"/>
        </w:rPr>
        <w:t xml:space="preserve"> activation in a linear signal</w:t>
      </w:r>
      <w:r w:rsidR="002F59A1" w:rsidRPr="005A6E17">
        <w:rPr>
          <w:rFonts w:ascii="Book Antiqua" w:hAnsi="Book Antiqua"/>
          <w:sz w:val="24"/>
          <w:szCs w:val="24"/>
          <w:lang w:val="en-GB"/>
        </w:rPr>
        <w:t>l</w:t>
      </w:r>
      <w:r w:rsidRPr="005A6E17">
        <w:rPr>
          <w:rFonts w:ascii="Book Antiqua" w:hAnsi="Book Antiqua"/>
          <w:sz w:val="24"/>
          <w:szCs w:val="24"/>
          <w:lang w:val="en-GB"/>
        </w:rPr>
        <w:t xml:space="preserve">ing pathway but probably confers distinct impact on prognosis. It also suggests that </w:t>
      </w:r>
      <w:r w:rsidRPr="005A6E17">
        <w:rPr>
          <w:rFonts w:ascii="Book Antiqua" w:hAnsi="Book Antiqua"/>
          <w:i/>
          <w:sz w:val="24"/>
          <w:szCs w:val="24"/>
          <w:lang w:val="en-GB"/>
        </w:rPr>
        <w:t>KRAS</w:t>
      </w:r>
      <w:r w:rsidRPr="005A6E17">
        <w:rPr>
          <w:rFonts w:ascii="Book Antiqua" w:hAnsi="Book Antiqua"/>
          <w:sz w:val="24"/>
          <w:szCs w:val="24"/>
          <w:lang w:val="en-GB"/>
        </w:rPr>
        <w:t xml:space="preserve"> mutation may bypass aberrant EGFR signal</w:t>
      </w:r>
      <w:r w:rsidR="002F59A1" w:rsidRPr="005A6E17">
        <w:rPr>
          <w:rFonts w:ascii="Book Antiqua" w:hAnsi="Book Antiqua"/>
          <w:sz w:val="24"/>
          <w:szCs w:val="24"/>
          <w:lang w:val="en-GB"/>
        </w:rPr>
        <w:t>l</w:t>
      </w:r>
      <w:r w:rsidRPr="005A6E17">
        <w:rPr>
          <w:rFonts w:ascii="Book Antiqua" w:hAnsi="Book Antiqua"/>
          <w:sz w:val="24"/>
          <w:szCs w:val="24"/>
          <w:lang w:val="en-GB"/>
        </w:rPr>
        <w:t xml:space="preserve">ing. In the PETACC-3 study which included stage II and stage III cancers, </w:t>
      </w:r>
      <w:r w:rsidRPr="005A6E17">
        <w:rPr>
          <w:rFonts w:ascii="Book Antiqua" w:hAnsi="Book Antiqua"/>
          <w:i/>
          <w:sz w:val="24"/>
          <w:szCs w:val="24"/>
          <w:lang w:val="en-GB"/>
        </w:rPr>
        <w:t>BRAF</w:t>
      </w:r>
      <w:r w:rsidRPr="005A6E17">
        <w:rPr>
          <w:rFonts w:ascii="Book Antiqua" w:hAnsi="Book Antiqua"/>
          <w:sz w:val="24"/>
          <w:szCs w:val="24"/>
          <w:lang w:val="en-GB"/>
        </w:rPr>
        <w:t xml:space="preserve"> tumo</w:t>
      </w:r>
      <w:r w:rsidR="002F59A1" w:rsidRPr="005A6E17">
        <w:rPr>
          <w:rFonts w:ascii="Book Antiqua" w:hAnsi="Book Antiqua"/>
          <w:sz w:val="24"/>
          <w:szCs w:val="24"/>
          <w:lang w:val="en-GB"/>
        </w:rPr>
        <w:t>u</w:t>
      </w:r>
      <w:r w:rsidRPr="005A6E17">
        <w:rPr>
          <w:rFonts w:ascii="Book Antiqua" w:hAnsi="Book Antiqua"/>
          <w:sz w:val="24"/>
          <w:szCs w:val="24"/>
          <w:lang w:val="en-GB"/>
        </w:rPr>
        <w:t>r mutation was found in 7.9% of cases and there was no significant variability with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 stage. In a multivariate analysis, </w:t>
      </w:r>
      <w:r w:rsidRPr="005A6E17">
        <w:rPr>
          <w:rFonts w:ascii="Book Antiqua" w:hAnsi="Book Antiqua"/>
          <w:i/>
          <w:sz w:val="24"/>
          <w:szCs w:val="24"/>
          <w:lang w:val="en-GB"/>
        </w:rPr>
        <w:t>BRAF</w:t>
      </w:r>
      <w:r w:rsidRPr="005A6E17">
        <w:rPr>
          <w:rFonts w:ascii="Book Antiqua" w:hAnsi="Book Antiqua"/>
          <w:sz w:val="24"/>
          <w:szCs w:val="24"/>
          <w:lang w:val="en-GB"/>
        </w:rPr>
        <w:t xml:space="preserve"> mutation was significantly associated with female sex, and highly significantly associated with right-sided tumo</w:t>
      </w:r>
      <w:r w:rsidR="002F59A1" w:rsidRPr="005A6E17">
        <w:rPr>
          <w:rFonts w:ascii="Book Antiqua" w:hAnsi="Book Antiqua"/>
          <w:sz w:val="24"/>
          <w:szCs w:val="24"/>
          <w:lang w:val="en-GB"/>
        </w:rPr>
        <w:t>u</w:t>
      </w:r>
      <w:r w:rsidRPr="005A6E17">
        <w:rPr>
          <w:rFonts w:ascii="Book Antiqua" w:hAnsi="Book Antiqua"/>
          <w:sz w:val="24"/>
          <w:szCs w:val="24"/>
          <w:lang w:val="en-GB"/>
        </w:rPr>
        <w:t>rs, older age, high grade, and MSI-high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In </w:t>
      </w:r>
      <w:proofErr w:type="spellStart"/>
      <w:r w:rsidRPr="005A6E17">
        <w:rPr>
          <w:rFonts w:ascii="Book Antiqua" w:hAnsi="Book Antiqua"/>
          <w:sz w:val="24"/>
          <w:szCs w:val="24"/>
          <w:lang w:val="en-GB"/>
        </w:rPr>
        <w:t>univariate</w:t>
      </w:r>
      <w:proofErr w:type="spellEnd"/>
      <w:r w:rsidRPr="005A6E17">
        <w:rPr>
          <w:rFonts w:ascii="Book Antiqua" w:hAnsi="Book Antiqua"/>
          <w:sz w:val="24"/>
          <w:szCs w:val="24"/>
          <w:lang w:val="en-GB"/>
        </w:rPr>
        <w:t xml:space="preserve"> and multivariate analysis </w:t>
      </w:r>
      <w:r w:rsidRPr="005A6E17">
        <w:rPr>
          <w:rFonts w:ascii="Book Antiqua" w:hAnsi="Book Antiqua"/>
          <w:i/>
          <w:sz w:val="24"/>
          <w:szCs w:val="24"/>
          <w:lang w:val="en-GB"/>
        </w:rPr>
        <w:t>BRAF</w:t>
      </w:r>
      <w:r w:rsidRPr="005A6E17">
        <w:rPr>
          <w:rFonts w:ascii="Book Antiqua" w:hAnsi="Book Antiqua"/>
          <w:sz w:val="24"/>
          <w:szCs w:val="24"/>
          <w:lang w:val="en-GB"/>
        </w:rPr>
        <w:t xml:space="preserve"> mutation was not prognostic for relapse free survival but was prognostic for </w:t>
      </w:r>
      <w:r w:rsidR="00863058" w:rsidRPr="005A6E17">
        <w:rPr>
          <w:rFonts w:ascii="Book Antiqua" w:hAnsi="Book Antiqua"/>
          <w:sz w:val="24"/>
          <w:szCs w:val="24"/>
          <w:lang w:val="en-GB"/>
        </w:rPr>
        <w:t>OS</w:t>
      </w:r>
      <w:r w:rsidRPr="005A6E17">
        <w:rPr>
          <w:rFonts w:ascii="Book Antiqua" w:hAnsi="Book Antiqua"/>
          <w:sz w:val="24"/>
          <w:szCs w:val="24"/>
          <w:lang w:val="en-GB"/>
        </w:rPr>
        <w:t>, particularly in pat</w:t>
      </w:r>
      <w:r w:rsidR="009519E2" w:rsidRPr="005A6E17">
        <w:rPr>
          <w:rFonts w:ascii="Book Antiqua" w:hAnsi="Book Antiqua"/>
          <w:sz w:val="24"/>
          <w:szCs w:val="24"/>
          <w:lang w:val="en-GB"/>
        </w:rPr>
        <w:t>ients with MSI-L MSS tumo</w:t>
      </w:r>
      <w:r w:rsidR="002F59A1" w:rsidRPr="005A6E17">
        <w:rPr>
          <w:rFonts w:ascii="Book Antiqua" w:hAnsi="Book Antiqua"/>
          <w:sz w:val="24"/>
          <w:szCs w:val="24"/>
          <w:lang w:val="en-GB"/>
        </w:rPr>
        <w:t>u</w:t>
      </w:r>
      <w:r w:rsidR="009519E2" w:rsidRPr="005A6E17">
        <w:rPr>
          <w:rFonts w:ascii="Book Antiqua" w:hAnsi="Book Antiqua"/>
          <w:sz w:val="24"/>
          <w:szCs w:val="24"/>
          <w:lang w:val="en-GB"/>
        </w:rPr>
        <w:t>rs</w:t>
      </w:r>
      <w:r w:rsidR="00693895" w:rsidRPr="005A6E17">
        <w:rPr>
          <w:rFonts w:ascii="Book Antiqua" w:hAnsi="Book Antiqua"/>
          <w:sz w:val="24"/>
          <w:szCs w:val="24"/>
          <w:lang w:val="en-GB"/>
        </w:rPr>
        <w:t>.</w:t>
      </w:r>
      <w:r w:rsidRPr="005A6E17">
        <w:rPr>
          <w:rFonts w:ascii="Book Antiqua" w:hAnsi="Book Antiqua"/>
          <w:sz w:val="24"/>
          <w:szCs w:val="24"/>
          <w:lang w:val="en-GB"/>
        </w:rPr>
        <w:t xml:space="preserve"> </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lastRenderedPageBreak/>
        <w:t xml:space="preserve">As a predictive marker, patients with </w:t>
      </w:r>
      <w:r w:rsidRPr="005A6E17">
        <w:rPr>
          <w:rFonts w:ascii="Book Antiqua" w:hAnsi="Book Antiqua"/>
          <w:i/>
          <w:sz w:val="24"/>
          <w:szCs w:val="24"/>
          <w:lang w:val="en-GB"/>
        </w:rPr>
        <w:t>BRAF</w:t>
      </w:r>
      <w:r w:rsidRPr="005A6E17">
        <w:rPr>
          <w:rFonts w:ascii="Book Antiqua" w:hAnsi="Book Antiqua"/>
          <w:sz w:val="24"/>
          <w:szCs w:val="24"/>
          <w:lang w:val="en-GB"/>
        </w:rPr>
        <w:t xml:space="preserve"> mutant tumo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rs treated with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had also lower </w:t>
      </w:r>
      <w:r w:rsidR="00D373B6" w:rsidRPr="005A6E17">
        <w:rPr>
          <w:rFonts w:ascii="Book Antiqua" w:hAnsi="Book Antiqua"/>
          <w:sz w:val="24"/>
          <w:szCs w:val="24"/>
          <w:lang w:val="en-GB"/>
        </w:rPr>
        <w:t>PFS</w:t>
      </w:r>
      <w:r w:rsidRPr="005A6E17">
        <w:rPr>
          <w:rFonts w:ascii="Book Antiqua" w:hAnsi="Book Antiqua"/>
          <w:sz w:val="24"/>
          <w:szCs w:val="24"/>
          <w:lang w:val="en-GB"/>
        </w:rPr>
        <w:t xml:space="preserve"> compared with those with </w:t>
      </w:r>
      <w:r w:rsidRPr="005A6E17">
        <w:rPr>
          <w:rFonts w:ascii="Book Antiqua" w:hAnsi="Book Antiqua"/>
          <w:i/>
          <w:sz w:val="24"/>
          <w:szCs w:val="24"/>
          <w:lang w:val="en-GB"/>
        </w:rPr>
        <w:t>BRAF</w:t>
      </w:r>
      <w:r w:rsidRPr="005A6E17">
        <w:rPr>
          <w:rFonts w:ascii="Book Antiqua" w:hAnsi="Book Antiqua"/>
          <w:sz w:val="24"/>
          <w:szCs w:val="24"/>
          <w:lang w:val="en-GB"/>
        </w:rPr>
        <w:t xml:space="preserve"> wild type (0</w:t>
      </w:r>
      <w:r w:rsidR="0041591B">
        <w:rPr>
          <w:rFonts w:ascii="Book Antiqua" w:hAnsi="Book Antiqua" w:hint="eastAsia"/>
          <w:sz w:val="24"/>
          <w:szCs w:val="24"/>
          <w:lang w:val="en-GB" w:eastAsia="zh-CN"/>
        </w:rPr>
        <w:t>%</w:t>
      </w:r>
      <w:r w:rsidRPr="005A6E17">
        <w:rPr>
          <w:rFonts w:ascii="Book Antiqua" w:hAnsi="Book Antiqua"/>
          <w:sz w:val="24"/>
          <w:szCs w:val="24"/>
          <w:lang w:val="en-GB"/>
        </w:rPr>
        <w:t xml:space="preserve"> </w:t>
      </w:r>
      <w:r w:rsidR="00DF0A1C" w:rsidRPr="00DF0A1C">
        <w:rPr>
          <w:rFonts w:ascii="Book Antiqua" w:hAnsi="Book Antiqua"/>
          <w:i/>
          <w:iCs/>
          <w:sz w:val="24"/>
          <w:szCs w:val="24"/>
          <w:lang w:val="en-GB"/>
        </w:rPr>
        <w:t>vs</w:t>
      </w:r>
      <w:r w:rsidRPr="005A6E17">
        <w:rPr>
          <w:rFonts w:ascii="Book Antiqua" w:hAnsi="Book Antiqua"/>
          <w:sz w:val="24"/>
          <w:szCs w:val="24"/>
          <w:lang w:val="en-GB"/>
        </w:rPr>
        <w:t xml:space="preserve"> 17%)</w:t>
      </w:r>
      <w:r w:rsidR="00D373B6" w:rsidRPr="005A6E17">
        <w:rPr>
          <w:rFonts w:ascii="Book Antiqua" w:hAnsi="Book Antiqua"/>
          <w:sz w:val="24"/>
          <w:szCs w:val="24"/>
          <w:lang w:val="en-GB"/>
        </w:rPr>
        <w:t>.</w:t>
      </w:r>
      <w:r w:rsidRPr="005A6E17">
        <w:rPr>
          <w:rFonts w:ascii="Book Antiqua" w:hAnsi="Book Antiqua"/>
          <w:sz w:val="24"/>
          <w:szCs w:val="24"/>
          <w:lang w:val="en-GB"/>
        </w:rPr>
        <w:t xml:space="preserve"> </w:t>
      </w:r>
      <w:r w:rsidR="00D373B6" w:rsidRPr="005A6E17">
        <w:rPr>
          <w:rFonts w:ascii="Book Antiqua" w:hAnsi="Book Antiqua"/>
          <w:sz w:val="24"/>
          <w:szCs w:val="24"/>
          <w:lang w:val="en-GB"/>
        </w:rPr>
        <w:t>I</w:t>
      </w:r>
      <w:r w:rsidRPr="005A6E17">
        <w:rPr>
          <w:rFonts w:ascii="Book Antiqua" w:hAnsi="Book Antiqua"/>
          <w:sz w:val="24"/>
          <w:szCs w:val="24"/>
          <w:lang w:val="en-GB"/>
        </w:rPr>
        <w:t>n</w:t>
      </w:r>
      <w:r w:rsidR="00D373B6" w:rsidRPr="005A6E17">
        <w:rPr>
          <w:rFonts w:ascii="Book Antiqua" w:hAnsi="Book Antiqua"/>
          <w:sz w:val="24"/>
          <w:szCs w:val="24"/>
          <w:lang w:val="en-GB"/>
        </w:rPr>
        <w:t xml:space="preserve"> </w:t>
      </w:r>
      <w:r w:rsidRPr="005A6E17">
        <w:rPr>
          <w:rFonts w:ascii="Book Antiqua" w:hAnsi="Book Antiqua"/>
          <w:sz w:val="24"/>
          <w:szCs w:val="24"/>
          <w:lang w:val="en-GB"/>
        </w:rPr>
        <w:t xml:space="preserve">the study by </w:t>
      </w:r>
      <w:proofErr w:type="spellStart"/>
      <w:r w:rsidRPr="005A6E17">
        <w:rPr>
          <w:rFonts w:ascii="Book Antiqua" w:hAnsi="Book Antiqua"/>
          <w:sz w:val="24"/>
          <w:szCs w:val="24"/>
          <w:lang w:val="en-GB"/>
        </w:rPr>
        <w:t>Souglakos</w:t>
      </w:r>
      <w:proofErr w:type="spellEnd"/>
      <w:r w:rsidRPr="005A6E17">
        <w:rPr>
          <w:rFonts w:ascii="Book Antiqua" w:hAnsi="Book Antiqua"/>
          <w:sz w:val="24"/>
          <w:szCs w:val="24"/>
          <w:lang w:val="en-GB"/>
        </w:rPr>
        <w:t xml:space="preserve"> </w:t>
      </w:r>
      <w:r w:rsidR="0001307A" w:rsidRPr="0001307A">
        <w:rPr>
          <w:rFonts w:ascii="Book Antiqua" w:hAnsi="Book Antiqua"/>
          <w:i/>
          <w:iCs/>
          <w:sz w:val="24"/>
          <w:szCs w:val="24"/>
          <w:lang w:val="en-GB"/>
        </w:rPr>
        <w:t xml:space="preserve">et </w:t>
      </w:r>
      <w:proofErr w:type="gramStart"/>
      <w:r w:rsidR="0001307A" w:rsidRPr="0001307A">
        <w:rPr>
          <w:rFonts w:ascii="Book Antiqua" w:hAnsi="Book Antiqua"/>
          <w:i/>
          <w:iCs/>
          <w:sz w:val="24"/>
          <w:szCs w:val="24"/>
          <w:lang w:val="en-GB"/>
        </w:rPr>
        <w:t>al</w:t>
      </w:r>
      <w:r w:rsidR="002076F9" w:rsidRPr="005A6E17">
        <w:rPr>
          <w:rFonts w:ascii="Book Antiqua" w:hAnsi="Book Antiqua"/>
          <w:iCs/>
          <w:sz w:val="24"/>
          <w:szCs w:val="24"/>
          <w:vertAlign w:val="superscript"/>
          <w:lang w:val="en-GB"/>
        </w:rPr>
        <w:t>[</w:t>
      </w:r>
      <w:proofErr w:type="gramEnd"/>
      <w:r w:rsidR="00CA77F0">
        <w:rPr>
          <w:rFonts w:ascii="Book Antiqua" w:hAnsi="Book Antiqua" w:hint="eastAsia"/>
          <w:iCs/>
          <w:sz w:val="24"/>
          <w:szCs w:val="24"/>
          <w:vertAlign w:val="superscript"/>
          <w:lang w:val="en-GB" w:eastAsia="zh-CN"/>
        </w:rPr>
        <w:t>47</w:t>
      </w:r>
      <w:r w:rsidR="000478A7" w:rsidRPr="005A6E17">
        <w:rPr>
          <w:rFonts w:ascii="Book Antiqua" w:hAnsi="Book Antiqua"/>
          <w:iCs/>
          <w:sz w:val="24"/>
          <w:szCs w:val="24"/>
          <w:vertAlign w:val="superscript"/>
          <w:lang w:val="en-GB"/>
        </w:rPr>
        <w:t>]</w:t>
      </w:r>
      <w:r w:rsidRPr="005A6E17">
        <w:rPr>
          <w:rFonts w:ascii="Book Antiqua" w:hAnsi="Book Antiqua"/>
          <w:i/>
          <w:iCs/>
          <w:sz w:val="24"/>
          <w:szCs w:val="24"/>
          <w:lang w:val="en-GB"/>
        </w:rPr>
        <w:t xml:space="preserve"> </w:t>
      </w:r>
      <w:r w:rsidRPr="005A6E17">
        <w:rPr>
          <w:rFonts w:ascii="Book Antiqua" w:hAnsi="Book Antiqua"/>
          <w:sz w:val="24"/>
          <w:szCs w:val="24"/>
          <w:lang w:val="en-GB"/>
        </w:rPr>
        <w:t xml:space="preserve">in </w:t>
      </w:r>
      <w:r w:rsidR="009519E2" w:rsidRPr="005A6E17">
        <w:rPr>
          <w:rFonts w:ascii="Book Antiqua" w:hAnsi="Book Antiqua"/>
          <w:sz w:val="24"/>
          <w:szCs w:val="24"/>
          <w:lang w:val="en-GB"/>
        </w:rPr>
        <w:t>2009</w:t>
      </w:r>
      <w:r w:rsidRPr="005A6E17">
        <w:rPr>
          <w:rFonts w:ascii="Book Antiqua" w:hAnsi="Book Antiqua"/>
          <w:sz w:val="24"/>
          <w:szCs w:val="24"/>
          <w:lang w:val="en-GB"/>
        </w:rPr>
        <w:t>, a finding which could partly explain resistance to anti EGFR targeted therapy in a subset of patients with tumo</w:t>
      </w:r>
      <w:r w:rsidR="002F59A1" w:rsidRPr="005A6E17">
        <w:rPr>
          <w:rFonts w:ascii="Book Antiqua" w:hAnsi="Book Antiqua"/>
          <w:sz w:val="24"/>
          <w:szCs w:val="24"/>
          <w:lang w:val="en-GB"/>
        </w:rPr>
        <w:t>u</w:t>
      </w:r>
      <w:r w:rsidRPr="005A6E17">
        <w:rPr>
          <w:rFonts w:ascii="Book Antiqua" w:hAnsi="Book Antiqua"/>
          <w:sz w:val="24"/>
          <w:szCs w:val="24"/>
          <w:lang w:val="en-GB"/>
        </w:rPr>
        <w:t>rs harbo</w:t>
      </w:r>
      <w:r w:rsidR="002F59A1" w:rsidRPr="005A6E17">
        <w:rPr>
          <w:rFonts w:ascii="Book Antiqua" w:hAnsi="Book Antiqua"/>
          <w:sz w:val="24"/>
          <w:szCs w:val="24"/>
          <w:lang w:val="en-GB"/>
        </w:rPr>
        <w:t>u</w:t>
      </w:r>
      <w:r w:rsidRPr="005A6E17">
        <w:rPr>
          <w:rFonts w:ascii="Book Antiqua" w:hAnsi="Book Antiqua"/>
          <w:sz w:val="24"/>
          <w:szCs w:val="24"/>
          <w:lang w:val="en-GB"/>
        </w:rPr>
        <w:t xml:space="preserve">ring </w:t>
      </w:r>
      <w:r w:rsidRPr="005A6E17">
        <w:rPr>
          <w:rFonts w:ascii="Book Antiqua" w:hAnsi="Book Antiqua"/>
          <w:i/>
          <w:sz w:val="24"/>
          <w:szCs w:val="24"/>
          <w:lang w:val="en-GB"/>
        </w:rPr>
        <w:t>KRAS</w:t>
      </w:r>
      <w:r w:rsidRPr="005A6E17">
        <w:rPr>
          <w:rFonts w:ascii="Book Antiqua" w:hAnsi="Book Antiqua"/>
          <w:sz w:val="24"/>
          <w:szCs w:val="24"/>
          <w:lang w:val="en-GB"/>
        </w:rPr>
        <w:t xml:space="preserve"> wild type. This is in keeping with an earlier study by Di </w:t>
      </w:r>
      <w:proofErr w:type="spellStart"/>
      <w:r w:rsidRPr="005A6E17">
        <w:rPr>
          <w:rFonts w:ascii="Book Antiqua" w:hAnsi="Book Antiqua"/>
          <w:sz w:val="24"/>
          <w:szCs w:val="24"/>
          <w:lang w:val="en-GB"/>
        </w:rPr>
        <w:t>Nicolantonio</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et al</w:t>
      </w:r>
      <w:r w:rsidR="009519E2" w:rsidRPr="005A6E17">
        <w:rPr>
          <w:rFonts w:ascii="Book Antiqua" w:hAnsi="Book Antiqua"/>
          <w:sz w:val="24"/>
          <w:szCs w:val="24"/>
          <w:vertAlign w:val="superscript"/>
          <w:lang w:val="en-GB"/>
        </w:rPr>
        <w:t>[</w:t>
      </w:r>
      <w:r w:rsidR="00CA77F0">
        <w:rPr>
          <w:rFonts w:ascii="Book Antiqua" w:hAnsi="Book Antiqua" w:hint="eastAsia"/>
          <w:sz w:val="24"/>
          <w:szCs w:val="24"/>
          <w:vertAlign w:val="superscript"/>
          <w:lang w:val="en-GB" w:eastAsia="zh-CN"/>
        </w:rPr>
        <w:t>60</w:t>
      </w:r>
      <w:r w:rsidRPr="005A6E17">
        <w:rPr>
          <w:rFonts w:ascii="Book Antiqua" w:hAnsi="Book Antiqua"/>
          <w:sz w:val="24"/>
          <w:szCs w:val="24"/>
          <w:vertAlign w:val="superscript"/>
          <w:lang w:val="en-GB"/>
        </w:rPr>
        <w:t>]</w:t>
      </w:r>
      <w:r w:rsidRPr="005A6E17">
        <w:rPr>
          <w:rFonts w:ascii="Book Antiqua" w:hAnsi="Book Antiqua"/>
          <w:sz w:val="24"/>
          <w:szCs w:val="24"/>
          <w:lang w:val="en-GB"/>
        </w:rPr>
        <w:t>, where</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the response to </w:t>
      </w:r>
      <w:proofErr w:type="spellStart"/>
      <w:r w:rsidRPr="005A6E17">
        <w:rPr>
          <w:rFonts w:ascii="Book Antiqua" w:hAnsi="Book Antiqua"/>
          <w:sz w:val="24"/>
          <w:szCs w:val="24"/>
          <w:lang w:val="en-GB"/>
        </w:rPr>
        <w:t>panitumumab</w:t>
      </w:r>
      <w:proofErr w:type="spellEnd"/>
      <w:r w:rsidRPr="005A6E17">
        <w:rPr>
          <w:rFonts w:ascii="Book Antiqua" w:hAnsi="Book Antiqua"/>
          <w:sz w:val="24"/>
          <w:szCs w:val="24"/>
          <w:lang w:val="en-GB"/>
        </w:rPr>
        <w:t xml:space="preserve"> or </w:t>
      </w:r>
      <w:proofErr w:type="spellStart"/>
      <w:r w:rsidRPr="005A6E17">
        <w:rPr>
          <w:rFonts w:ascii="Book Antiqua" w:hAnsi="Book Antiqua"/>
          <w:sz w:val="24"/>
          <w:szCs w:val="24"/>
          <w:lang w:val="en-GB"/>
        </w:rPr>
        <w:t>cetuximab</w:t>
      </w:r>
      <w:proofErr w:type="spellEnd"/>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was found to be impeded by the presence of </w:t>
      </w:r>
      <w:r w:rsidRPr="005A6E17">
        <w:rPr>
          <w:rFonts w:ascii="Book Antiqua" w:hAnsi="Book Antiqua"/>
          <w:i/>
          <w:sz w:val="24"/>
          <w:szCs w:val="24"/>
          <w:lang w:val="en-GB"/>
        </w:rPr>
        <w:t>BRAF</w:t>
      </w:r>
      <w:r w:rsidRPr="005A6E17">
        <w:rPr>
          <w:rFonts w:ascii="Book Antiqua" w:hAnsi="Book Antiqua"/>
          <w:sz w:val="24"/>
          <w:szCs w:val="24"/>
          <w:lang w:val="en-GB"/>
        </w:rPr>
        <w:t xml:space="preserve"> V600E mutation and restored (in a cellular model of CRC cells) </w:t>
      </w:r>
      <w:r w:rsidR="0011705A" w:rsidRPr="005A6E17">
        <w:rPr>
          <w:rFonts w:ascii="Book Antiqua" w:hAnsi="Book Antiqua"/>
          <w:sz w:val="24"/>
          <w:szCs w:val="24"/>
          <w:lang w:val="en-GB"/>
        </w:rPr>
        <w:t xml:space="preserve">by </w:t>
      </w:r>
      <w:r w:rsidR="0011705A" w:rsidRPr="005A6E17">
        <w:rPr>
          <w:rFonts w:ascii="Book Antiqua" w:hAnsi="Book Antiqua"/>
          <w:i/>
          <w:sz w:val="24"/>
          <w:szCs w:val="24"/>
          <w:lang w:val="en-GB"/>
        </w:rPr>
        <w:t>BRAF</w:t>
      </w:r>
      <w:r w:rsidR="0011705A" w:rsidRPr="005A6E17">
        <w:rPr>
          <w:rFonts w:ascii="Book Antiqua" w:hAnsi="Book Antiqua"/>
          <w:sz w:val="24"/>
          <w:szCs w:val="24"/>
          <w:lang w:val="en-GB"/>
        </w:rPr>
        <w:t xml:space="preserve"> inhibitor </w:t>
      </w:r>
      <w:proofErr w:type="spellStart"/>
      <w:r w:rsidR="0011705A" w:rsidRPr="005A6E17">
        <w:rPr>
          <w:rFonts w:ascii="Book Antiqua" w:hAnsi="Book Antiqua"/>
          <w:sz w:val="24"/>
          <w:szCs w:val="24"/>
          <w:lang w:val="en-GB"/>
        </w:rPr>
        <w:t>sorafenib</w:t>
      </w:r>
      <w:proofErr w:type="spellEnd"/>
      <w:r w:rsidR="0011705A" w:rsidRPr="005A6E17">
        <w:rPr>
          <w:rFonts w:ascii="Book Antiqua" w:hAnsi="Book Antiqua"/>
          <w:sz w:val="24"/>
          <w:szCs w:val="24"/>
          <w:vertAlign w:val="superscript"/>
          <w:lang w:val="en-GB"/>
        </w:rPr>
        <w:t>[</w:t>
      </w:r>
      <w:r w:rsidR="0041591B">
        <w:rPr>
          <w:rFonts w:ascii="Book Antiqua" w:hAnsi="Book Antiqua"/>
          <w:sz w:val="24"/>
          <w:szCs w:val="24"/>
          <w:vertAlign w:val="superscript"/>
          <w:lang w:val="en-GB"/>
        </w:rPr>
        <w:t>48,</w:t>
      </w:r>
      <w:r w:rsidR="00CA77F0">
        <w:rPr>
          <w:rFonts w:ascii="Book Antiqua" w:hAnsi="Book Antiqua" w:hint="eastAsia"/>
          <w:sz w:val="24"/>
          <w:szCs w:val="24"/>
          <w:vertAlign w:val="superscript"/>
          <w:lang w:val="en-GB" w:eastAsia="zh-CN"/>
        </w:rPr>
        <w:t>60</w:t>
      </w:r>
      <w:r w:rsidRPr="005A6E17">
        <w:rPr>
          <w:rFonts w:ascii="Book Antiqua" w:hAnsi="Book Antiqua"/>
          <w:sz w:val="24"/>
          <w:szCs w:val="24"/>
          <w:vertAlign w:val="superscript"/>
          <w:lang w:val="en-GB"/>
        </w:rPr>
        <w:t>]</w:t>
      </w:r>
      <w:r w:rsidRPr="005A6E17">
        <w:rPr>
          <w:rFonts w:ascii="Book Antiqua" w:hAnsi="Book Antiqua"/>
          <w:sz w:val="24"/>
          <w:szCs w:val="24"/>
          <w:lang w:val="en-GB"/>
        </w:rPr>
        <w:t xml:space="preserve">. They suggested that this experimental observation should encourage conceiving clinical trials using multiple therapies with EGFR and </w:t>
      </w:r>
      <w:r w:rsidRPr="005A6E17">
        <w:rPr>
          <w:rFonts w:ascii="Book Antiqua" w:hAnsi="Book Antiqua"/>
          <w:i/>
          <w:sz w:val="24"/>
          <w:szCs w:val="24"/>
          <w:lang w:val="en-GB"/>
        </w:rPr>
        <w:t>BRAF</w:t>
      </w:r>
      <w:r w:rsidRPr="005A6E17">
        <w:rPr>
          <w:rFonts w:ascii="Book Antiqua" w:hAnsi="Book Antiqua"/>
          <w:sz w:val="24"/>
          <w:szCs w:val="24"/>
          <w:lang w:val="en-GB"/>
        </w:rPr>
        <w:t xml:space="preserve">/MAPK inhibitors, considering that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w:t>
      </w:r>
      <w:proofErr w:type="spellStart"/>
      <w:r w:rsidRPr="005A6E17">
        <w:rPr>
          <w:rFonts w:ascii="Book Antiqua" w:hAnsi="Book Antiqua"/>
          <w:sz w:val="24"/>
          <w:szCs w:val="24"/>
          <w:lang w:val="en-GB"/>
        </w:rPr>
        <w:t>panitumumab</w:t>
      </w:r>
      <w:proofErr w:type="spellEnd"/>
      <w:r w:rsidRPr="005A6E17">
        <w:rPr>
          <w:rFonts w:ascii="Book Antiqua" w:hAnsi="Book Antiqua"/>
          <w:sz w:val="24"/>
          <w:szCs w:val="24"/>
          <w:lang w:val="en-GB"/>
        </w:rPr>
        <w:t xml:space="preserve">, and </w:t>
      </w:r>
      <w:proofErr w:type="spellStart"/>
      <w:r w:rsidRPr="005A6E17">
        <w:rPr>
          <w:rFonts w:ascii="Book Antiqua" w:hAnsi="Book Antiqua"/>
          <w:sz w:val="24"/>
          <w:szCs w:val="24"/>
          <w:lang w:val="en-GB"/>
        </w:rPr>
        <w:t>sorafenib</w:t>
      </w:r>
      <w:proofErr w:type="spellEnd"/>
      <w:r w:rsidRPr="005A6E17">
        <w:rPr>
          <w:rFonts w:ascii="Book Antiqua" w:hAnsi="Book Antiqua"/>
          <w:sz w:val="24"/>
          <w:szCs w:val="24"/>
          <w:lang w:val="en-GB"/>
        </w:rPr>
        <w:t xml:space="preserve"> are already approved for clinical use. </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Furthermore, </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mutations are significant negative prognostic biomarkers in patients with recurrent CRC across all disease stages. Besides, the prognostic value of </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mutations has been confirmed in patients with CRC treated with specific chemotherapy regimens in clinical trials evaluating a combination of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with chemotherapy. However, whether </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mutations are negative predictive biomarkers for anti-EGFR </w:t>
      </w:r>
      <w:proofErr w:type="spellStart"/>
      <w:r w:rsidRPr="005A6E17">
        <w:rPr>
          <w:rFonts w:ascii="Book Antiqua" w:hAnsi="Book Antiqua"/>
          <w:sz w:val="24"/>
          <w:szCs w:val="24"/>
          <w:lang w:val="en-GB"/>
        </w:rPr>
        <w:t>mAb</w:t>
      </w:r>
      <w:proofErr w:type="spellEnd"/>
      <w:r w:rsidRPr="005A6E17">
        <w:rPr>
          <w:rFonts w:ascii="Book Antiqua" w:hAnsi="Book Antiqua"/>
          <w:sz w:val="24"/>
          <w:szCs w:val="24"/>
          <w:lang w:val="en-GB"/>
        </w:rPr>
        <w:t xml:space="preserve"> has not been ascertained, because the controlled study, which directly compared the efficacy of adding anti-EGFR </w:t>
      </w:r>
      <w:proofErr w:type="spellStart"/>
      <w:r w:rsidRPr="005A6E17">
        <w:rPr>
          <w:rFonts w:ascii="Book Antiqua" w:hAnsi="Book Antiqua"/>
          <w:sz w:val="24"/>
          <w:szCs w:val="24"/>
          <w:lang w:val="en-GB"/>
        </w:rPr>
        <w:t>mAb</w:t>
      </w:r>
      <w:proofErr w:type="spellEnd"/>
      <w:r w:rsidRPr="005A6E17">
        <w:rPr>
          <w:rFonts w:ascii="Book Antiqua" w:hAnsi="Book Antiqua"/>
          <w:sz w:val="24"/>
          <w:szCs w:val="24"/>
          <w:lang w:val="en-GB"/>
        </w:rPr>
        <w:t xml:space="preserve"> to chemotherapy with that of chemotherapy alone, is lacking in a small population with </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mutations. The application of novel strategies targeting </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kinase is assured for the treatment of patients with CRC with </w:t>
      </w:r>
      <w:r w:rsidRPr="005A6E17">
        <w:rPr>
          <w:rFonts w:ascii="Book Antiqua" w:hAnsi="Book Antiqua"/>
          <w:i/>
          <w:iCs/>
          <w:sz w:val="24"/>
          <w:szCs w:val="24"/>
          <w:lang w:val="en-GB"/>
        </w:rPr>
        <w:t xml:space="preserve">BRAF </w:t>
      </w:r>
      <w:r w:rsidRPr="005A6E17">
        <w:rPr>
          <w:rFonts w:ascii="Book Antiqua" w:hAnsi="Book Antiqua"/>
          <w:sz w:val="24"/>
          <w:szCs w:val="24"/>
          <w:lang w:val="en-GB"/>
        </w:rPr>
        <w:t xml:space="preserve">mutations to improve their poor survival. However, clinical data suggest that the </w:t>
      </w:r>
      <w:proofErr w:type="spellStart"/>
      <w:r w:rsidRPr="005A6E17">
        <w:rPr>
          <w:rFonts w:ascii="Book Antiqua" w:hAnsi="Book Antiqua"/>
          <w:sz w:val="24"/>
          <w:szCs w:val="24"/>
          <w:lang w:val="en-GB"/>
        </w:rPr>
        <w:t>Ras</w:t>
      </w:r>
      <w:proofErr w:type="spellEnd"/>
      <w:r w:rsidRPr="005A6E17">
        <w:rPr>
          <w:rFonts w:ascii="Book Antiqua" w:hAnsi="Book Antiqua"/>
          <w:sz w:val="24"/>
          <w:szCs w:val="24"/>
          <w:lang w:val="en-GB"/>
        </w:rPr>
        <w:t>/</w:t>
      </w:r>
      <w:proofErr w:type="spellStart"/>
      <w:r w:rsidRPr="005A6E17">
        <w:rPr>
          <w:rFonts w:ascii="Book Antiqua" w:hAnsi="Book Antiqua"/>
          <w:sz w:val="24"/>
          <w:szCs w:val="24"/>
          <w:lang w:val="en-GB"/>
        </w:rPr>
        <w:t>Raf</w:t>
      </w:r>
      <w:proofErr w:type="spellEnd"/>
      <w:r w:rsidRPr="005A6E17">
        <w:rPr>
          <w:rFonts w:ascii="Book Antiqua" w:hAnsi="Book Antiqua"/>
          <w:sz w:val="24"/>
          <w:szCs w:val="24"/>
          <w:lang w:val="en-GB"/>
        </w:rPr>
        <w:t xml:space="preserve">/ERK pathway is insufficient for completely predicting the response to anti-EGFR </w:t>
      </w:r>
      <w:proofErr w:type="spellStart"/>
      <w:r w:rsidRPr="005A6E17">
        <w:rPr>
          <w:rFonts w:ascii="Book Antiqua" w:hAnsi="Book Antiqua"/>
          <w:sz w:val="24"/>
          <w:szCs w:val="24"/>
          <w:lang w:val="en-GB"/>
        </w:rPr>
        <w:t>mAbs</w:t>
      </w:r>
      <w:proofErr w:type="spellEnd"/>
      <w:r w:rsidRPr="005A6E17">
        <w:rPr>
          <w:rFonts w:ascii="Book Antiqua" w:hAnsi="Book Antiqua"/>
          <w:sz w:val="24"/>
          <w:szCs w:val="24"/>
          <w:lang w:val="en-GB"/>
        </w:rPr>
        <w:t xml:space="preserve">. Thus, other factors, such as PIK3CA/PTEN deregulation and/or the expression status of </w:t>
      </w:r>
      <w:proofErr w:type="spellStart"/>
      <w:r w:rsidRPr="005A6E17">
        <w:rPr>
          <w:rFonts w:ascii="Book Antiqua" w:hAnsi="Book Antiqua"/>
          <w:sz w:val="24"/>
          <w:szCs w:val="24"/>
          <w:lang w:val="en-GB"/>
        </w:rPr>
        <w:t>epiregulin</w:t>
      </w:r>
      <w:proofErr w:type="spellEnd"/>
      <w:r w:rsidRPr="005A6E17">
        <w:rPr>
          <w:rFonts w:ascii="Book Antiqua" w:hAnsi="Book Antiqua"/>
          <w:sz w:val="24"/>
          <w:szCs w:val="24"/>
          <w:lang w:val="en-GB"/>
        </w:rPr>
        <w:t xml:space="preserve"> or </w:t>
      </w:r>
      <w:proofErr w:type="spellStart"/>
      <w:r w:rsidRPr="005A6E17">
        <w:rPr>
          <w:rFonts w:ascii="Book Antiqua" w:hAnsi="Book Antiqua"/>
          <w:sz w:val="24"/>
          <w:szCs w:val="24"/>
          <w:lang w:val="en-GB"/>
        </w:rPr>
        <w:t>amphiregulin</w:t>
      </w:r>
      <w:proofErr w:type="spellEnd"/>
      <w:r w:rsidRPr="005A6E17">
        <w:rPr>
          <w:rFonts w:ascii="Book Antiqua" w:hAnsi="Book Antiqua"/>
          <w:sz w:val="24"/>
          <w:szCs w:val="24"/>
          <w:lang w:val="en-GB"/>
        </w:rPr>
        <w:t xml:space="preserve">, should also be studied on as possible predictive biomarkers for anti-EGFR </w:t>
      </w:r>
      <w:proofErr w:type="spellStart"/>
      <w:r w:rsidRPr="005A6E17">
        <w:rPr>
          <w:rFonts w:ascii="Book Antiqua" w:hAnsi="Book Antiqua"/>
          <w:sz w:val="24"/>
          <w:szCs w:val="24"/>
          <w:lang w:val="en-GB"/>
        </w:rPr>
        <w:t>mAb</w:t>
      </w:r>
      <w:proofErr w:type="spellEnd"/>
      <w:r w:rsidRPr="005A6E17">
        <w:rPr>
          <w:rFonts w:ascii="Book Antiqua" w:hAnsi="Book Antiqua"/>
          <w:sz w:val="24"/>
          <w:szCs w:val="24"/>
          <w:lang w:val="en-GB"/>
        </w:rPr>
        <w:t>.</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In line with these new evidence, </w:t>
      </w:r>
      <w:proofErr w:type="spellStart"/>
      <w:r w:rsidRPr="005A6E17">
        <w:rPr>
          <w:rFonts w:ascii="Book Antiqua" w:hAnsi="Book Antiqua"/>
          <w:sz w:val="24"/>
          <w:szCs w:val="24"/>
          <w:lang w:val="en-GB"/>
        </w:rPr>
        <w:t>Douillard</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00ED0C31"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61</w:t>
      </w:r>
      <w:r w:rsidR="00ED0C31" w:rsidRPr="005A6E17">
        <w:rPr>
          <w:rFonts w:ascii="Book Antiqua" w:hAnsi="Book Antiqua"/>
          <w:sz w:val="24"/>
          <w:szCs w:val="24"/>
          <w:vertAlign w:val="superscript"/>
          <w:lang w:val="en-GB"/>
        </w:rPr>
        <w:t>]</w:t>
      </w:r>
      <w:r w:rsidRPr="005A6E17">
        <w:rPr>
          <w:rFonts w:ascii="Book Antiqua" w:hAnsi="Book Antiqua"/>
          <w:sz w:val="24"/>
          <w:szCs w:val="24"/>
          <w:lang w:val="en-GB"/>
        </w:rPr>
        <w:t xml:space="preserve"> have suggested that mutations in exons 3 and 4 </w:t>
      </w:r>
      <w:r w:rsidRPr="005A6E17">
        <w:rPr>
          <w:rFonts w:ascii="Book Antiqua" w:hAnsi="Book Antiqua"/>
          <w:i/>
          <w:sz w:val="24"/>
          <w:szCs w:val="24"/>
          <w:lang w:val="en-GB"/>
        </w:rPr>
        <w:t>KRAS</w:t>
      </w:r>
      <w:r w:rsidRPr="005A6E17">
        <w:rPr>
          <w:rFonts w:ascii="Book Antiqua" w:hAnsi="Book Antiqua"/>
          <w:sz w:val="24"/>
          <w:szCs w:val="24"/>
          <w:lang w:val="en-GB"/>
        </w:rPr>
        <w:t xml:space="preserve"> and exons 2, 3 and 4 of </w:t>
      </w:r>
      <w:r w:rsidRPr="005A6E17">
        <w:rPr>
          <w:rFonts w:ascii="Book Antiqua" w:hAnsi="Book Antiqua"/>
          <w:i/>
          <w:sz w:val="24"/>
          <w:szCs w:val="24"/>
          <w:lang w:val="en-GB"/>
        </w:rPr>
        <w:t>NRAS</w:t>
      </w:r>
      <w:r w:rsidRPr="005A6E17">
        <w:rPr>
          <w:rFonts w:ascii="Book Antiqua" w:hAnsi="Book Antiqua"/>
          <w:sz w:val="24"/>
          <w:szCs w:val="24"/>
          <w:lang w:val="en-GB"/>
        </w:rPr>
        <w:t xml:space="preserve"> represent factors of possible resistance to </w:t>
      </w:r>
      <w:proofErr w:type="spellStart"/>
      <w:r w:rsidRPr="005A6E17">
        <w:rPr>
          <w:rFonts w:ascii="Book Antiqua" w:hAnsi="Book Antiqua"/>
          <w:sz w:val="24"/>
          <w:szCs w:val="24"/>
          <w:lang w:val="en-GB"/>
        </w:rPr>
        <w:t>panitumumab</w:t>
      </w:r>
      <w:proofErr w:type="spellEnd"/>
      <w:r w:rsidRPr="005A6E17">
        <w:rPr>
          <w:rFonts w:ascii="Book Antiqua" w:hAnsi="Book Antiqua"/>
          <w:sz w:val="24"/>
          <w:szCs w:val="24"/>
          <w:lang w:val="en-GB"/>
        </w:rPr>
        <w:t>.</w:t>
      </w:r>
      <w:r w:rsidR="00DC34DF" w:rsidRPr="005A6E17">
        <w:rPr>
          <w:rFonts w:ascii="Book Antiqua" w:hAnsi="Book Antiqua"/>
          <w:sz w:val="24"/>
          <w:szCs w:val="24"/>
          <w:lang w:val="en-GB"/>
        </w:rPr>
        <w:t xml:space="preserve"> </w:t>
      </w:r>
      <w:r w:rsidRPr="005A6E17">
        <w:rPr>
          <w:rFonts w:ascii="Book Antiqua" w:hAnsi="Book Antiqua"/>
          <w:sz w:val="24"/>
          <w:szCs w:val="24"/>
          <w:lang w:val="en-GB"/>
        </w:rPr>
        <w:t xml:space="preserve">In particular, the population of patients with metastatic </w:t>
      </w:r>
      <w:r w:rsidR="00D373B6" w:rsidRPr="005A6E17">
        <w:rPr>
          <w:rFonts w:ascii="Book Antiqua" w:hAnsi="Book Antiqua"/>
          <w:sz w:val="24"/>
          <w:szCs w:val="24"/>
          <w:lang w:val="en-GB"/>
        </w:rPr>
        <w:t>CRC</w:t>
      </w:r>
      <w:r w:rsidRPr="005A6E17">
        <w:rPr>
          <w:rFonts w:ascii="Book Antiqua" w:hAnsi="Book Antiqua"/>
          <w:sz w:val="24"/>
          <w:szCs w:val="24"/>
          <w:lang w:val="en-GB"/>
        </w:rPr>
        <w:t xml:space="preserve"> defined as “all </w:t>
      </w:r>
      <w:proofErr w:type="spellStart"/>
      <w:r w:rsidRPr="005A6E17">
        <w:rPr>
          <w:rFonts w:ascii="Book Antiqua" w:hAnsi="Book Antiqua"/>
          <w:sz w:val="24"/>
          <w:szCs w:val="24"/>
          <w:lang w:val="en-GB"/>
        </w:rPr>
        <w:t>ras</w:t>
      </w:r>
      <w:proofErr w:type="spellEnd"/>
      <w:r w:rsidRPr="005A6E17">
        <w:rPr>
          <w:rFonts w:ascii="Book Antiqua" w:hAnsi="Book Antiqua"/>
          <w:sz w:val="24"/>
          <w:szCs w:val="24"/>
          <w:lang w:val="en-GB"/>
        </w:rPr>
        <w:t xml:space="preserve"> wild type”, presented in the study PRIME a significant advantage in survival </w:t>
      </w:r>
      <w:r w:rsidR="009B6F56" w:rsidRPr="005A6E17">
        <w:rPr>
          <w:rFonts w:ascii="Book Antiqua" w:hAnsi="Book Antiqua"/>
          <w:sz w:val="24"/>
          <w:szCs w:val="24"/>
          <w:lang w:val="en-GB"/>
        </w:rPr>
        <w:t>[</w:t>
      </w:r>
      <w:r w:rsidRPr="005A6E17">
        <w:rPr>
          <w:rFonts w:ascii="Book Antiqua" w:hAnsi="Book Antiqua"/>
          <w:sz w:val="24"/>
          <w:szCs w:val="24"/>
          <w:lang w:val="en-GB"/>
        </w:rPr>
        <w:t>(</w:t>
      </w:r>
      <w:r w:rsidR="00D373B6" w:rsidRPr="005A6E17">
        <w:rPr>
          <w:rFonts w:ascii="Book Antiqua" w:hAnsi="Book Antiqua"/>
          <w:sz w:val="24"/>
          <w:szCs w:val="24"/>
          <w:lang w:val="en-GB"/>
        </w:rPr>
        <w:t>OS</w:t>
      </w:r>
      <w:r w:rsidRPr="005A6E17">
        <w:rPr>
          <w:rFonts w:ascii="Book Antiqua" w:hAnsi="Book Antiqua"/>
          <w:sz w:val="24"/>
          <w:szCs w:val="24"/>
          <w:lang w:val="en-GB"/>
        </w:rPr>
        <w:t xml:space="preserve"> was 26.0 </w:t>
      </w:r>
      <w:proofErr w:type="spellStart"/>
      <w:r w:rsidR="005A6E17">
        <w:rPr>
          <w:rFonts w:ascii="Book Antiqua" w:hAnsi="Book Antiqua"/>
          <w:sz w:val="24"/>
          <w:szCs w:val="24"/>
          <w:lang w:val="en-GB"/>
        </w:rPr>
        <w:t>mo</w:t>
      </w:r>
      <w:proofErr w:type="spellEnd"/>
      <w:r w:rsidRPr="005A6E17">
        <w:rPr>
          <w:rFonts w:ascii="Book Antiqua" w:hAnsi="Book Antiqua"/>
          <w:sz w:val="24"/>
          <w:szCs w:val="24"/>
          <w:lang w:val="en-GB"/>
        </w:rPr>
        <w:t xml:space="preserve"> in the panitumumab-FOLFOX4 group </w:t>
      </w:r>
      <w:r w:rsidR="00DF0A1C" w:rsidRPr="00DF0A1C">
        <w:rPr>
          <w:rFonts w:ascii="Book Antiqua" w:hAnsi="Book Antiqua"/>
          <w:i/>
          <w:sz w:val="24"/>
          <w:szCs w:val="24"/>
          <w:lang w:val="en-GB"/>
        </w:rPr>
        <w:t>vs</w:t>
      </w:r>
      <w:r w:rsidRPr="005A6E17">
        <w:rPr>
          <w:rFonts w:ascii="Book Antiqua" w:hAnsi="Book Antiqua"/>
          <w:sz w:val="24"/>
          <w:szCs w:val="24"/>
          <w:lang w:val="en-GB"/>
        </w:rPr>
        <w:t xml:space="preserve"> 20.2 </w:t>
      </w:r>
      <w:proofErr w:type="spellStart"/>
      <w:r w:rsidR="005A6E17">
        <w:rPr>
          <w:rFonts w:ascii="Book Antiqua" w:hAnsi="Book Antiqua"/>
          <w:sz w:val="24"/>
          <w:szCs w:val="24"/>
          <w:lang w:val="en-GB"/>
        </w:rPr>
        <w:t>mo</w:t>
      </w:r>
      <w:proofErr w:type="spellEnd"/>
      <w:r w:rsidRPr="005A6E17">
        <w:rPr>
          <w:rFonts w:ascii="Book Antiqua" w:hAnsi="Book Antiqua"/>
          <w:sz w:val="24"/>
          <w:szCs w:val="24"/>
          <w:lang w:val="en-GB"/>
        </w:rPr>
        <w:t xml:space="preserve"> in the FOLFOX4-alone group (</w:t>
      </w:r>
      <w:r w:rsidR="00D373B6" w:rsidRPr="005A6E17">
        <w:rPr>
          <w:rFonts w:ascii="Book Antiqua" w:hAnsi="Book Antiqua"/>
          <w:sz w:val="24"/>
          <w:szCs w:val="24"/>
          <w:lang w:val="en-GB"/>
        </w:rPr>
        <w:t>HR</w:t>
      </w:r>
      <w:r w:rsidRPr="005A6E17">
        <w:rPr>
          <w:rFonts w:ascii="Book Antiqua" w:hAnsi="Book Antiqua"/>
          <w:sz w:val="24"/>
          <w:szCs w:val="24"/>
          <w:lang w:val="en-GB"/>
        </w:rPr>
        <w:t xml:space="preserve"> for death, 0.78; 95% CI</w:t>
      </w:r>
      <w:r w:rsidR="0041591B">
        <w:rPr>
          <w:rFonts w:ascii="Book Antiqua" w:hAnsi="Book Antiqua" w:hint="eastAsia"/>
          <w:sz w:val="24"/>
          <w:szCs w:val="24"/>
          <w:lang w:val="en-GB" w:eastAsia="zh-CN"/>
        </w:rPr>
        <w:t>:</w:t>
      </w:r>
      <w:r w:rsidRPr="005A6E17">
        <w:rPr>
          <w:rFonts w:ascii="Book Antiqua" w:hAnsi="Book Antiqua"/>
          <w:sz w:val="24"/>
          <w:szCs w:val="24"/>
          <w:lang w:val="en-GB"/>
        </w:rPr>
        <w:t xml:space="preserve"> 0.62</w:t>
      </w:r>
      <w:r w:rsidR="0041591B">
        <w:rPr>
          <w:rFonts w:ascii="Book Antiqua" w:hAnsi="Book Antiqua" w:hint="eastAsia"/>
          <w:sz w:val="24"/>
          <w:szCs w:val="24"/>
          <w:lang w:val="en-GB" w:eastAsia="zh-CN"/>
        </w:rPr>
        <w:t>-</w:t>
      </w:r>
      <w:r w:rsidRPr="005A6E17">
        <w:rPr>
          <w:rFonts w:ascii="Book Antiqua" w:hAnsi="Book Antiqua"/>
          <w:sz w:val="24"/>
          <w:szCs w:val="24"/>
          <w:lang w:val="en-GB"/>
        </w:rPr>
        <w:t xml:space="preserve">0.99; </w:t>
      </w:r>
      <w:r w:rsidR="004960D6" w:rsidRPr="004960D6">
        <w:rPr>
          <w:rFonts w:ascii="Book Antiqua" w:hAnsi="Book Antiqua"/>
          <w:i/>
          <w:caps/>
          <w:sz w:val="24"/>
          <w:szCs w:val="24"/>
          <w:lang w:val="en-GB"/>
        </w:rPr>
        <w:t>P =</w:t>
      </w:r>
      <w:r w:rsidR="0041591B">
        <w:rPr>
          <w:rFonts w:ascii="Book Antiqua" w:hAnsi="Book Antiqua" w:hint="eastAsia"/>
          <w:i/>
          <w:caps/>
          <w:sz w:val="24"/>
          <w:szCs w:val="24"/>
          <w:lang w:val="en-GB" w:eastAsia="zh-CN"/>
        </w:rPr>
        <w:t xml:space="preserve"> </w:t>
      </w:r>
      <w:r w:rsidRPr="005A6E17">
        <w:rPr>
          <w:rFonts w:ascii="Book Antiqua" w:hAnsi="Book Antiqua"/>
          <w:sz w:val="24"/>
          <w:szCs w:val="24"/>
          <w:lang w:val="en-GB"/>
        </w:rPr>
        <w:t>0.04)</w:t>
      </w:r>
      <w:r w:rsidR="009B6F56" w:rsidRPr="005A6E17">
        <w:rPr>
          <w:rFonts w:ascii="Book Antiqua" w:hAnsi="Book Antiqua"/>
          <w:sz w:val="24"/>
          <w:szCs w:val="24"/>
          <w:lang w:val="en-GB"/>
        </w:rPr>
        <w:t>]</w:t>
      </w:r>
      <w:r w:rsidRPr="005A6E17">
        <w:rPr>
          <w:rFonts w:ascii="Book Antiqua" w:hAnsi="Book Antiqua"/>
          <w:sz w:val="24"/>
          <w:szCs w:val="24"/>
          <w:lang w:val="en-GB"/>
        </w:rPr>
        <w:t xml:space="preserve"> with the use of </w:t>
      </w:r>
      <w:proofErr w:type="spellStart"/>
      <w:r w:rsidRPr="005A6E17">
        <w:rPr>
          <w:rFonts w:ascii="Book Antiqua" w:hAnsi="Book Antiqua"/>
          <w:sz w:val="24"/>
          <w:szCs w:val="24"/>
          <w:lang w:val="en-GB"/>
        </w:rPr>
        <w:t>panitumumab</w:t>
      </w:r>
      <w:proofErr w:type="spellEnd"/>
      <w:r w:rsidRPr="005A6E17">
        <w:rPr>
          <w:rFonts w:ascii="Book Antiqua" w:hAnsi="Book Antiqua"/>
          <w:sz w:val="24"/>
          <w:szCs w:val="24"/>
          <w:lang w:val="en-GB"/>
        </w:rPr>
        <w:t xml:space="preserve"> in combination with FOLFOX compared to chemotherapy alone.</w:t>
      </w:r>
      <w:r w:rsidR="00DC34DF" w:rsidRPr="005A6E17">
        <w:rPr>
          <w:rFonts w:ascii="Book Antiqua" w:hAnsi="Book Antiqua"/>
          <w:sz w:val="24"/>
          <w:szCs w:val="24"/>
          <w:lang w:val="en-GB"/>
        </w:rPr>
        <w:t xml:space="preserve"> </w:t>
      </w:r>
      <w:r w:rsidRPr="005A6E17">
        <w:rPr>
          <w:rFonts w:ascii="Book Antiqua" w:hAnsi="Book Antiqua"/>
          <w:sz w:val="24"/>
          <w:szCs w:val="24"/>
          <w:lang w:val="en-GB"/>
        </w:rPr>
        <w:t xml:space="preserve">Also, the analysis of the survival data showed a detrimental effect of this combination in the population of patients </w:t>
      </w:r>
      <w:r w:rsidRPr="005A6E17">
        <w:rPr>
          <w:rFonts w:ascii="Book Antiqua" w:hAnsi="Book Antiqua"/>
          <w:sz w:val="24"/>
          <w:szCs w:val="24"/>
          <w:lang w:val="en-GB"/>
        </w:rPr>
        <w:lastRenderedPageBreak/>
        <w:t xml:space="preserve">"all mutated </w:t>
      </w:r>
      <w:r w:rsidRPr="005A6E17">
        <w:rPr>
          <w:rFonts w:ascii="Book Antiqua" w:hAnsi="Book Antiqua"/>
          <w:i/>
          <w:sz w:val="24"/>
          <w:szCs w:val="24"/>
          <w:lang w:val="en-GB"/>
        </w:rPr>
        <w:t>RAS</w:t>
      </w:r>
      <w:r w:rsidRPr="005A6E17">
        <w:rPr>
          <w:rFonts w:ascii="Book Antiqua" w:hAnsi="Book Antiqua"/>
          <w:sz w:val="24"/>
          <w:szCs w:val="24"/>
          <w:lang w:val="en-GB"/>
        </w:rPr>
        <w:t xml:space="preserve">". Finally, the PRIME study confirmed the strong negative prognostic role of </w:t>
      </w:r>
      <w:r w:rsidRPr="005A6E17">
        <w:rPr>
          <w:rFonts w:ascii="Book Antiqua" w:hAnsi="Book Antiqua"/>
          <w:i/>
          <w:sz w:val="24"/>
          <w:szCs w:val="24"/>
          <w:lang w:val="en-GB"/>
        </w:rPr>
        <w:t>BRAF</w:t>
      </w:r>
      <w:r w:rsidRPr="005A6E17">
        <w:rPr>
          <w:rFonts w:ascii="Book Antiqua" w:hAnsi="Book Antiqua"/>
          <w:sz w:val="24"/>
          <w:szCs w:val="24"/>
          <w:lang w:val="en-GB"/>
        </w:rPr>
        <w:t xml:space="preserve"> mutations, although these have not shown a clear predictive effect related to</w:t>
      </w:r>
      <w:r w:rsidR="00693895" w:rsidRPr="005A6E17">
        <w:rPr>
          <w:rFonts w:ascii="Book Antiqua" w:hAnsi="Book Antiqua"/>
          <w:sz w:val="24"/>
          <w:szCs w:val="24"/>
          <w:lang w:val="en-GB"/>
        </w:rPr>
        <w:t xml:space="preserve"> </w:t>
      </w:r>
      <w:r w:rsidRPr="005A6E17">
        <w:rPr>
          <w:rFonts w:ascii="Book Antiqua" w:hAnsi="Book Antiqua"/>
          <w:sz w:val="24"/>
          <w:szCs w:val="24"/>
          <w:lang w:val="en-GB"/>
        </w:rPr>
        <w:t>anti EGRF therapies.</w:t>
      </w:r>
    </w:p>
    <w:p w:rsidR="009B6F56" w:rsidRPr="005A6E17" w:rsidRDefault="009B6F56" w:rsidP="00E42378">
      <w:pPr>
        <w:adjustRightInd w:val="0"/>
        <w:snapToGrid w:val="0"/>
        <w:spacing w:after="0" w:line="360" w:lineRule="auto"/>
        <w:jc w:val="both"/>
        <w:rPr>
          <w:rFonts w:ascii="Book Antiqua" w:hAnsi="Book Antiqua"/>
          <w:sz w:val="24"/>
          <w:szCs w:val="24"/>
          <w:lang w:val="en-GB"/>
        </w:rPr>
      </w:pPr>
    </w:p>
    <w:p w:rsidR="009B6F56" w:rsidRPr="005A6E17" w:rsidRDefault="009B6F56" w:rsidP="00E42378">
      <w:pPr>
        <w:adjustRightInd w:val="0"/>
        <w:snapToGrid w:val="0"/>
        <w:spacing w:after="0" w:line="360" w:lineRule="auto"/>
        <w:jc w:val="both"/>
        <w:rPr>
          <w:rFonts w:ascii="Book Antiqua" w:hAnsi="Book Antiqua"/>
          <w:b/>
          <w:sz w:val="24"/>
          <w:szCs w:val="24"/>
          <w:lang w:val="en-GB"/>
        </w:rPr>
      </w:pPr>
      <w:r w:rsidRPr="005A6E17">
        <w:rPr>
          <w:rFonts w:ascii="Book Antiqua" w:hAnsi="Book Antiqua"/>
          <w:b/>
          <w:sz w:val="24"/>
          <w:szCs w:val="24"/>
          <w:lang w:val="en-GB"/>
        </w:rPr>
        <w:t>PTEN</w:t>
      </w:r>
    </w:p>
    <w:p w:rsidR="009B6F56" w:rsidRPr="005A6E17" w:rsidRDefault="009B6F56"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 xml:space="preserve">Phosphatase and </w:t>
      </w:r>
      <w:proofErr w:type="spellStart"/>
      <w:r w:rsidRPr="005A6E17">
        <w:rPr>
          <w:rFonts w:ascii="Book Antiqua" w:hAnsi="Book Antiqua"/>
          <w:sz w:val="24"/>
          <w:szCs w:val="24"/>
          <w:lang w:val="en-GB"/>
        </w:rPr>
        <w:t>tensin</w:t>
      </w:r>
      <w:proofErr w:type="spellEnd"/>
      <w:r w:rsidRPr="005A6E17">
        <w:rPr>
          <w:rFonts w:ascii="Book Antiqua" w:hAnsi="Book Antiqua"/>
          <w:sz w:val="24"/>
          <w:szCs w:val="24"/>
          <w:lang w:val="en-GB"/>
        </w:rPr>
        <w:t xml:space="preserve"> homologue deleted on chromosom</w:t>
      </w:r>
      <w:r w:rsidR="00E839DC" w:rsidRPr="005A6E17">
        <w:rPr>
          <w:rFonts w:ascii="Book Antiqua" w:hAnsi="Book Antiqua"/>
          <w:sz w:val="24"/>
          <w:szCs w:val="24"/>
          <w:lang w:val="en-GB"/>
        </w:rPr>
        <w:t>e 10 (PTEN) negatively regulate</w:t>
      </w:r>
      <w:r w:rsidRPr="005A6E17">
        <w:rPr>
          <w:rFonts w:ascii="Book Antiqua" w:hAnsi="Book Antiqua"/>
          <w:sz w:val="24"/>
          <w:szCs w:val="24"/>
          <w:lang w:val="en-GB"/>
        </w:rPr>
        <w:t xml:space="preserve"> the phosphoinositide-3-kinase (PI3K) signalling pathway. </w:t>
      </w:r>
    </w:p>
    <w:p w:rsidR="0029287F" w:rsidRPr="005A6E17" w:rsidRDefault="008F758B"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PI3K</w:t>
      </w:r>
      <w:r w:rsidR="004B4B9D" w:rsidRPr="005A6E17">
        <w:rPr>
          <w:rFonts w:ascii="Book Antiqua" w:hAnsi="Book Antiqua"/>
          <w:sz w:val="24"/>
          <w:szCs w:val="24"/>
          <w:lang w:val="en-GB"/>
        </w:rPr>
        <w:t xml:space="preserve">CA mutation and PTEN deletion </w:t>
      </w:r>
      <w:r w:rsidR="0029287F" w:rsidRPr="005A6E17">
        <w:rPr>
          <w:rFonts w:ascii="Book Antiqua" w:hAnsi="Book Antiqua"/>
          <w:sz w:val="24"/>
          <w:szCs w:val="24"/>
          <w:lang w:val="en-GB"/>
        </w:rPr>
        <w:t xml:space="preserve">could explain the </w:t>
      </w:r>
      <w:r w:rsidRPr="005A6E17">
        <w:rPr>
          <w:rFonts w:ascii="Book Antiqua" w:hAnsi="Book Antiqua"/>
          <w:sz w:val="24"/>
          <w:szCs w:val="24"/>
          <w:lang w:val="en-GB"/>
        </w:rPr>
        <w:t>resista</w:t>
      </w:r>
      <w:r w:rsidR="0029287F" w:rsidRPr="005A6E17">
        <w:rPr>
          <w:rFonts w:ascii="Book Antiqua" w:hAnsi="Book Antiqua"/>
          <w:sz w:val="24"/>
          <w:szCs w:val="24"/>
          <w:lang w:val="en-GB"/>
        </w:rPr>
        <w:t xml:space="preserve">nce to anti EGFR therapy (for example to </w:t>
      </w:r>
      <w:proofErr w:type="spellStart"/>
      <w:r w:rsidRPr="005A6E17">
        <w:rPr>
          <w:rFonts w:ascii="Book Antiqua" w:hAnsi="Book Antiqua"/>
          <w:sz w:val="24"/>
          <w:szCs w:val="24"/>
          <w:lang w:val="en-GB"/>
        </w:rPr>
        <w:t>cetuximab</w:t>
      </w:r>
      <w:proofErr w:type="spellEnd"/>
      <w:r w:rsidRPr="005A6E17">
        <w:rPr>
          <w:rFonts w:ascii="Book Antiqua" w:hAnsi="Book Antiqua"/>
          <w:sz w:val="24"/>
          <w:szCs w:val="24"/>
          <w:lang w:val="en-GB"/>
        </w:rPr>
        <w:t xml:space="preserve"> or </w:t>
      </w:r>
      <w:proofErr w:type="spellStart"/>
      <w:r w:rsidRPr="005A6E17">
        <w:rPr>
          <w:rFonts w:ascii="Book Antiqua" w:hAnsi="Book Antiqua"/>
          <w:sz w:val="24"/>
          <w:szCs w:val="24"/>
          <w:lang w:val="en-GB"/>
        </w:rPr>
        <w:t>panitumumab</w:t>
      </w:r>
      <w:proofErr w:type="spellEnd"/>
      <w:r w:rsidRPr="005A6E17">
        <w:rPr>
          <w:rFonts w:ascii="Book Antiqua" w:hAnsi="Book Antiqua"/>
          <w:sz w:val="24"/>
          <w:szCs w:val="24"/>
          <w:lang w:val="en-GB"/>
        </w:rPr>
        <w:t xml:space="preserve">). </w:t>
      </w:r>
    </w:p>
    <w:p w:rsidR="0029287F" w:rsidRPr="005A6E17" w:rsidRDefault="0029287F" w:rsidP="00E42378">
      <w:pPr>
        <w:adjustRightInd w:val="0"/>
        <w:snapToGrid w:val="0"/>
        <w:spacing w:after="0" w:line="360" w:lineRule="auto"/>
        <w:ind w:firstLineChars="200" w:firstLine="480"/>
        <w:jc w:val="both"/>
        <w:rPr>
          <w:rFonts w:ascii="Book Antiqua" w:hAnsi="Book Antiqua"/>
          <w:sz w:val="24"/>
          <w:szCs w:val="24"/>
          <w:lang w:val="en-GB"/>
        </w:rPr>
      </w:pPr>
      <w:proofErr w:type="spellStart"/>
      <w:r w:rsidRPr="005A6E17">
        <w:rPr>
          <w:rFonts w:ascii="Book Antiqua" w:hAnsi="Book Antiqua"/>
          <w:sz w:val="24"/>
          <w:szCs w:val="24"/>
          <w:lang w:val="en-GB"/>
        </w:rPr>
        <w:t>Atreya</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62</w:t>
      </w:r>
      <w:r w:rsidRPr="005A6E17">
        <w:rPr>
          <w:rFonts w:ascii="Book Antiqua" w:hAnsi="Book Antiqua"/>
          <w:sz w:val="24"/>
          <w:szCs w:val="24"/>
          <w:vertAlign w:val="superscript"/>
          <w:lang w:val="en-GB"/>
        </w:rPr>
        <w:t>]</w:t>
      </w:r>
      <w:r w:rsidRPr="005A6E17">
        <w:rPr>
          <w:rFonts w:ascii="Book Antiqua" w:hAnsi="Book Antiqua"/>
          <w:sz w:val="24"/>
          <w:szCs w:val="24"/>
          <w:lang w:val="en-GB"/>
        </w:rPr>
        <w:t>, analysed the frequency with which PTEN was lost, the degree of agreement by which PTEN was expressed in the primary tumo</w:t>
      </w:r>
      <w:r w:rsidR="00E839DC" w:rsidRPr="005A6E17">
        <w:rPr>
          <w:rFonts w:ascii="Book Antiqua" w:hAnsi="Book Antiqua"/>
          <w:sz w:val="24"/>
          <w:szCs w:val="24"/>
          <w:lang w:val="en-GB"/>
        </w:rPr>
        <w:t>u</w:t>
      </w:r>
      <w:r w:rsidRPr="005A6E17">
        <w:rPr>
          <w:rFonts w:ascii="Book Antiqua" w:hAnsi="Book Antiqua"/>
          <w:sz w:val="24"/>
          <w:szCs w:val="24"/>
          <w:lang w:val="en-GB"/>
        </w:rPr>
        <w:t>r (70 human CRC) and metastatic sites</w:t>
      </w:r>
      <w:r w:rsidR="00CF1A7F" w:rsidRPr="005A6E17">
        <w:rPr>
          <w:rFonts w:ascii="Book Antiqua" w:hAnsi="Book Antiqua"/>
          <w:sz w:val="24"/>
          <w:szCs w:val="24"/>
          <w:lang w:val="en-GB"/>
        </w:rPr>
        <w:t xml:space="preserve"> (</w:t>
      </w:r>
      <w:r w:rsidRPr="005A6E17">
        <w:rPr>
          <w:rFonts w:ascii="Book Antiqua" w:hAnsi="Book Antiqua"/>
          <w:sz w:val="24"/>
          <w:szCs w:val="24"/>
          <w:lang w:val="en-GB"/>
        </w:rPr>
        <w:t xml:space="preserve">in particular </w:t>
      </w:r>
      <w:r w:rsidR="00CF1A7F" w:rsidRPr="005A6E17">
        <w:rPr>
          <w:rFonts w:ascii="Book Antiqua" w:hAnsi="Book Antiqua"/>
          <w:sz w:val="24"/>
          <w:szCs w:val="24"/>
          <w:lang w:val="en-GB"/>
        </w:rPr>
        <w:t>LMs</w:t>
      </w:r>
      <w:r w:rsidRPr="005A6E17">
        <w:rPr>
          <w:rFonts w:ascii="Book Antiqua" w:hAnsi="Book Antiqua"/>
          <w:sz w:val="24"/>
          <w:szCs w:val="24"/>
          <w:lang w:val="en-GB"/>
        </w:rPr>
        <w:t>) and the possible prognostic significance of the expression of PTEN in the cases of CRC.</w:t>
      </w:r>
    </w:p>
    <w:p w:rsidR="0029287F" w:rsidRPr="005A6E17" w:rsidRDefault="0029287F"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The resu</w:t>
      </w:r>
      <w:r w:rsidR="004A018B" w:rsidRPr="005A6E17">
        <w:rPr>
          <w:rFonts w:ascii="Book Antiqua" w:hAnsi="Book Antiqua"/>
          <w:sz w:val="24"/>
          <w:szCs w:val="24"/>
          <w:lang w:val="en-GB"/>
        </w:rPr>
        <w:t>lts of this analysis showed a loss of PTEN expression in 12.3% of</w:t>
      </w:r>
      <w:r w:rsidR="00641E34">
        <w:rPr>
          <w:rFonts w:ascii="Book Antiqua" w:hAnsi="Book Antiqua"/>
          <w:sz w:val="24"/>
          <w:szCs w:val="24"/>
          <w:lang w:val="en-GB"/>
        </w:rPr>
        <w:t xml:space="preserve"> </w:t>
      </w:r>
      <w:r w:rsidR="004A018B" w:rsidRPr="005A6E17">
        <w:rPr>
          <w:rFonts w:ascii="Book Antiqua" w:hAnsi="Book Antiqua"/>
          <w:sz w:val="24"/>
          <w:szCs w:val="24"/>
          <w:lang w:val="en-GB"/>
        </w:rPr>
        <w:t xml:space="preserve">primary CRC and in 10.3% of </w:t>
      </w:r>
      <w:r w:rsidR="00A527CD" w:rsidRPr="005A6E17">
        <w:rPr>
          <w:rFonts w:ascii="Book Antiqua" w:hAnsi="Book Antiqua"/>
          <w:sz w:val="24"/>
          <w:szCs w:val="24"/>
          <w:lang w:val="en-GB"/>
        </w:rPr>
        <w:t>liver metastases, with 98% of correlation between the expression of PTEN in primary tumo</w:t>
      </w:r>
      <w:r w:rsidR="00CF1A7F" w:rsidRPr="005A6E17">
        <w:rPr>
          <w:rFonts w:ascii="Book Antiqua" w:hAnsi="Book Antiqua"/>
          <w:sz w:val="24"/>
          <w:szCs w:val="24"/>
          <w:lang w:val="en-GB"/>
        </w:rPr>
        <w:t>u</w:t>
      </w:r>
      <w:r w:rsidR="00A527CD" w:rsidRPr="005A6E17">
        <w:rPr>
          <w:rFonts w:ascii="Book Antiqua" w:hAnsi="Book Antiqua"/>
          <w:sz w:val="24"/>
          <w:szCs w:val="24"/>
          <w:lang w:val="en-GB"/>
        </w:rPr>
        <w:t>r and in</w:t>
      </w:r>
      <w:r w:rsidR="00641E34">
        <w:rPr>
          <w:rFonts w:ascii="Book Antiqua" w:hAnsi="Book Antiqua"/>
          <w:sz w:val="24"/>
          <w:szCs w:val="24"/>
          <w:lang w:val="en-GB"/>
        </w:rPr>
        <w:t xml:space="preserve"> </w:t>
      </w:r>
      <w:r w:rsidR="00CF1A7F" w:rsidRPr="005A6E17">
        <w:rPr>
          <w:rFonts w:ascii="Book Antiqua" w:hAnsi="Book Antiqua"/>
          <w:sz w:val="24"/>
          <w:szCs w:val="24"/>
          <w:lang w:val="en-GB"/>
        </w:rPr>
        <w:t>LMs</w:t>
      </w:r>
      <w:r w:rsidR="00A527CD" w:rsidRPr="005A6E17">
        <w:rPr>
          <w:rFonts w:ascii="Book Antiqua" w:hAnsi="Book Antiqua"/>
          <w:sz w:val="24"/>
          <w:szCs w:val="24"/>
          <w:lang w:val="en-GB"/>
        </w:rPr>
        <w:t>.</w:t>
      </w:r>
    </w:p>
    <w:p w:rsidR="00A527CD" w:rsidRPr="005A6E17" w:rsidRDefault="00A527CD"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In addition, the authors found a significant relationship between the lack of expression of PTEN and an increased risk of death, thus highlighting the possible role of PTEN loss as a marker of poor outcome in patients with CRC.</w:t>
      </w:r>
    </w:p>
    <w:p w:rsidR="008F758B"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Currently, conflicting information exists regarding Her-2 over-expression and its </w:t>
      </w:r>
      <w:r w:rsidR="006E76CF" w:rsidRPr="005A6E17">
        <w:rPr>
          <w:rFonts w:ascii="Book Antiqua" w:hAnsi="Book Antiqua"/>
          <w:sz w:val="24"/>
          <w:szCs w:val="24"/>
          <w:lang w:val="en-GB"/>
        </w:rPr>
        <w:t>clinic-</w:t>
      </w:r>
      <w:r w:rsidRPr="005A6E17">
        <w:rPr>
          <w:rFonts w:ascii="Book Antiqua" w:hAnsi="Book Antiqua"/>
          <w:sz w:val="24"/>
          <w:szCs w:val="24"/>
          <w:lang w:val="en-GB"/>
        </w:rPr>
        <w:t>pathological imp</w:t>
      </w:r>
      <w:r w:rsidR="00CD7025" w:rsidRPr="005A6E17">
        <w:rPr>
          <w:rFonts w:ascii="Book Antiqua" w:hAnsi="Book Antiqua"/>
          <w:sz w:val="24"/>
          <w:szCs w:val="24"/>
          <w:lang w:val="en-GB"/>
        </w:rPr>
        <w:t>lications in CRC</w:t>
      </w:r>
      <w:r w:rsidRPr="005A6E17">
        <w:rPr>
          <w:rFonts w:ascii="Book Antiqua" w:hAnsi="Book Antiqua"/>
          <w:sz w:val="24"/>
          <w:szCs w:val="24"/>
          <w:lang w:val="en-GB"/>
        </w:rPr>
        <w:t xml:space="preserve">. Lim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00BB1B23"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63</w:t>
      </w:r>
      <w:r w:rsidR="00BB1B23" w:rsidRPr="005A6E17">
        <w:rPr>
          <w:rFonts w:ascii="Book Antiqua" w:hAnsi="Book Antiqua"/>
          <w:sz w:val="24"/>
          <w:szCs w:val="24"/>
          <w:vertAlign w:val="superscript"/>
          <w:lang w:val="en-GB"/>
        </w:rPr>
        <w:t>]</w:t>
      </w:r>
      <w:r w:rsidR="00BB1B23" w:rsidRPr="005A6E17">
        <w:rPr>
          <w:rFonts w:ascii="Book Antiqua" w:hAnsi="Book Antiqua"/>
          <w:sz w:val="24"/>
          <w:szCs w:val="24"/>
          <w:lang w:val="en-GB"/>
        </w:rPr>
        <w:t xml:space="preserve">, </w:t>
      </w:r>
      <w:r w:rsidRPr="005A6E17">
        <w:rPr>
          <w:rFonts w:ascii="Book Antiqua" w:hAnsi="Book Antiqua"/>
          <w:sz w:val="24"/>
          <w:szCs w:val="24"/>
          <w:lang w:val="en-GB"/>
        </w:rPr>
        <w:t>determined Her-2 over-expression in both serum and tumo</w:t>
      </w:r>
      <w:r w:rsidR="006E76CF" w:rsidRPr="005A6E17">
        <w:rPr>
          <w:rFonts w:ascii="Book Antiqua" w:hAnsi="Book Antiqua"/>
          <w:sz w:val="24"/>
          <w:szCs w:val="24"/>
          <w:lang w:val="en-GB"/>
        </w:rPr>
        <w:t>u</w:t>
      </w:r>
      <w:r w:rsidRPr="005A6E17">
        <w:rPr>
          <w:rFonts w:ascii="Book Antiqua" w:hAnsi="Book Antiqua"/>
          <w:sz w:val="24"/>
          <w:szCs w:val="24"/>
          <w:lang w:val="en-GB"/>
        </w:rPr>
        <w:t xml:space="preserve">r tissue of ninety five CRC patients by </w:t>
      </w:r>
      <w:proofErr w:type="spellStart"/>
      <w:r w:rsidRPr="005A6E17">
        <w:rPr>
          <w:rFonts w:ascii="Book Antiqua" w:hAnsi="Book Antiqua"/>
          <w:sz w:val="24"/>
          <w:szCs w:val="24"/>
          <w:lang w:val="en-GB"/>
        </w:rPr>
        <w:t>chemiluminescent</w:t>
      </w:r>
      <w:proofErr w:type="spellEnd"/>
      <w:r w:rsidRPr="005A6E17">
        <w:rPr>
          <w:rFonts w:ascii="Book Antiqua" w:hAnsi="Book Antiqua"/>
          <w:sz w:val="24"/>
          <w:szCs w:val="24"/>
          <w:lang w:val="en-GB"/>
        </w:rPr>
        <w:t xml:space="preserve"> immunoassay and </w:t>
      </w:r>
      <w:r w:rsidR="006E76CF" w:rsidRPr="005A6E17">
        <w:rPr>
          <w:rFonts w:ascii="Book Antiqua" w:hAnsi="Book Antiqua"/>
          <w:sz w:val="24"/>
          <w:szCs w:val="24"/>
          <w:lang w:val="en-GB"/>
        </w:rPr>
        <w:t>immune-</w:t>
      </w:r>
      <w:proofErr w:type="spellStart"/>
      <w:r w:rsidRPr="005A6E17">
        <w:rPr>
          <w:rFonts w:ascii="Book Antiqua" w:hAnsi="Book Antiqua"/>
          <w:sz w:val="24"/>
          <w:szCs w:val="24"/>
          <w:lang w:val="en-GB"/>
        </w:rPr>
        <w:t>histochemical</w:t>
      </w:r>
      <w:proofErr w:type="spellEnd"/>
      <w:r w:rsidRPr="005A6E17">
        <w:rPr>
          <w:rFonts w:ascii="Book Antiqua" w:hAnsi="Book Antiqua"/>
          <w:sz w:val="24"/>
          <w:szCs w:val="24"/>
          <w:lang w:val="en-GB"/>
        </w:rPr>
        <w:t xml:space="preserve"> staining. The results were confirmed using fluorescent in situ hybridization. </w:t>
      </w:r>
      <w:proofErr w:type="spellStart"/>
      <w:r w:rsidRPr="005A6E17">
        <w:rPr>
          <w:rFonts w:ascii="Book Antiqua" w:hAnsi="Book Antiqua"/>
          <w:sz w:val="24"/>
          <w:szCs w:val="24"/>
          <w:lang w:val="en-GB"/>
        </w:rPr>
        <w:t>Clinico</w:t>
      </w:r>
      <w:proofErr w:type="spellEnd"/>
      <w:r w:rsidR="006E76CF" w:rsidRPr="005A6E17">
        <w:rPr>
          <w:rFonts w:ascii="Book Antiqua" w:hAnsi="Book Antiqua"/>
          <w:sz w:val="24"/>
          <w:szCs w:val="24"/>
          <w:lang w:val="en-GB"/>
        </w:rPr>
        <w:t>-</w:t>
      </w:r>
      <w:r w:rsidRPr="005A6E17">
        <w:rPr>
          <w:rFonts w:ascii="Book Antiqua" w:hAnsi="Book Antiqua"/>
          <w:sz w:val="24"/>
          <w:szCs w:val="24"/>
          <w:lang w:val="en-GB"/>
        </w:rPr>
        <w:t xml:space="preserve">pathological parameters were </w:t>
      </w:r>
      <w:proofErr w:type="spellStart"/>
      <w:r w:rsidRPr="005A6E17">
        <w:rPr>
          <w:rFonts w:ascii="Book Antiqua" w:hAnsi="Book Antiqua"/>
          <w:sz w:val="24"/>
          <w:szCs w:val="24"/>
          <w:lang w:val="en-GB"/>
        </w:rPr>
        <w:t>analyzed</w:t>
      </w:r>
      <w:proofErr w:type="spellEnd"/>
      <w:r w:rsidRPr="005A6E17">
        <w:rPr>
          <w:rFonts w:ascii="Book Antiqua" w:hAnsi="Book Antiqua"/>
          <w:sz w:val="24"/>
          <w:szCs w:val="24"/>
          <w:lang w:val="en-GB"/>
        </w:rPr>
        <w:t xml:space="preserve"> according to Her-2 expression status. They founded that serum Her-2 levels were not significantly associated with prognostic parameters. They</w:t>
      </w:r>
      <w:r w:rsidR="00693895" w:rsidRPr="005A6E17">
        <w:rPr>
          <w:rFonts w:ascii="Book Antiqua" w:hAnsi="Book Antiqua"/>
          <w:sz w:val="24"/>
          <w:szCs w:val="24"/>
          <w:lang w:val="en-GB"/>
        </w:rPr>
        <w:t xml:space="preserve"> </w:t>
      </w:r>
      <w:r w:rsidRPr="005A6E17">
        <w:rPr>
          <w:rFonts w:ascii="Book Antiqua" w:hAnsi="Book Antiqua"/>
          <w:sz w:val="24"/>
          <w:szCs w:val="24"/>
          <w:lang w:val="en-GB"/>
        </w:rPr>
        <w:t>concluded that Her-2 expression analysis of CRC tissue, but not in serum, acts as a significant independent worse prognostic factor. Then, the assessment of Her-2 expression status may be valuable for the targeted therapeutic management of CRC.</w:t>
      </w:r>
    </w:p>
    <w:p w:rsidR="00116DF1"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proofErr w:type="spellStart"/>
      <w:r w:rsidRPr="005A6E17">
        <w:rPr>
          <w:rFonts w:ascii="Book Antiqua" w:hAnsi="Book Antiqua"/>
          <w:sz w:val="24"/>
          <w:szCs w:val="24"/>
          <w:lang w:val="en-GB"/>
        </w:rPr>
        <w:t>Karagkounis</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00665F33"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64</w:t>
      </w:r>
      <w:r w:rsidR="00665F33" w:rsidRPr="005A6E17">
        <w:rPr>
          <w:rFonts w:ascii="Book Antiqua" w:hAnsi="Book Antiqua"/>
          <w:sz w:val="24"/>
          <w:szCs w:val="24"/>
          <w:vertAlign w:val="superscript"/>
          <w:lang w:val="en-GB"/>
        </w:rPr>
        <w:t>]</w:t>
      </w:r>
      <w:r w:rsidR="00665F33" w:rsidRPr="005A6E17">
        <w:rPr>
          <w:rFonts w:ascii="Book Antiqua" w:hAnsi="Book Antiqua"/>
          <w:sz w:val="24"/>
          <w:szCs w:val="24"/>
          <w:lang w:val="en-GB"/>
        </w:rPr>
        <w:t>,</w:t>
      </w:r>
      <w:r w:rsidR="00693895" w:rsidRPr="005A6E17">
        <w:rPr>
          <w:rFonts w:ascii="Book Antiqua" w:hAnsi="Book Antiqua"/>
          <w:sz w:val="24"/>
          <w:szCs w:val="24"/>
          <w:lang w:val="en-GB"/>
        </w:rPr>
        <w:t xml:space="preserve"> </w:t>
      </w:r>
      <w:r w:rsidR="00116DF1" w:rsidRPr="005A6E17">
        <w:rPr>
          <w:rFonts w:ascii="Book Antiqua" w:hAnsi="Book Antiqua"/>
          <w:sz w:val="24"/>
          <w:szCs w:val="24"/>
          <w:lang w:val="en-GB"/>
        </w:rPr>
        <w:t xml:space="preserve">studied the frequency and prognostic value of KRAS and BRAF mutations in subjects with CRC and </w:t>
      </w:r>
      <w:r w:rsidR="00CF1A7F" w:rsidRPr="005A6E17">
        <w:rPr>
          <w:rFonts w:ascii="Book Antiqua" w:hAnsi="Book Antiqua"/>
          <w:sz w:val="24"/>
          <w:szCs w:val="24"/>
          <w:lang w:val="en-GB"/>
        </w:rPr>
        <w:t>LMs</w:t>
      </w:r>
      <w:r w:rsidR="00116DF1" w:rsidRPr="005A6E17">
        <w:rPr>
          <w:rFonts w:ascii="Book Antiqua" w:hAnsi="Book Antiqua"/>
          <w:sz w:val="24"/>
          <w:szCs w:val="24"/>
          <w:lang w:val="en-GB"/>
        </w:rPr>
        <w:t xml:space="preserve"> undergoing surgery for </w:t>
      </w:r>
      <w:r w:rsidR="00CF1A7F" w:rsidRPr="005A6E17">
        <w:rPr>
          <w:rFonts w:ascii="Book Antiqua" w:hAnsi="Book Antiqua"/>
          <w:sz w:val="24"/>
          <w:szCs w:val="24"/>
          <w:lang w:val="en-GB"/>
        </w:rPr>
        <w:t>LMs</w:t>
      </w:r>
      <w:r w:rsidR="00116DF1" w:rsidRPr="005A6E17">
        <w:rPr>
          <w:rFonts w:ascii="Book Antiqua" w:hAnsi="Book Antiqua"/>
          <w:sz w:val="24"/>
          <w:szCs w:val="24"/>
          <w:lang w:val="en-GB"/>
        </w:rPr>
        <w:t>.</w:t>
      </w:r>
      <w:r w:rsidR="00641E34">
        <w:rPr>
          <w:rFonts w:ascii="Book Antiqua" w:hAnsi="Book Antiqua"/>
          <w:sz w:val="24"/>
          <w:szCs w:val="24"/>
          <w:lang w:val="en-GB"/>
        </w:rPr>
        <w:t xml:space="preserve"> </w:t>
      </w:r>
      <w:r w:rsidR="00116DF1" w:rsidRPr="005A6E17">
        <w:rPr>
          <w:rFonts w:ascii="Book Antiqua" w:hAnsi="Book Antiqua"/>
          <w:sz w:val="24"/>
          <w:szCs w:val="24"/>
          <w:lang w:val="en-GB"/>
        </w:rPr>
        <w:t xml:space="preserve">Therefore, the results that emerge from their analysis indicate that molecular markers such as KRAS may </w:t>
      </w:r>
      <w:r w:rsidR="00116DF1" w:rsidRPr="005A6E17">
        <w:rPr>
          <w:rFonts w:ascii="Book Antiqua" w:hAnsi="Book Antiqua"/>
          <w:sz w:val="24"/>
          <w:szCs w:val="24"/>
          <w:lang w:val="en-GB"/>
        </w:rPr>
        <w:lastRenderedPageBreak/>
        <w:t xml:space="preserve">have a role in prognostic evaluation of patients undergoing surgery of </w:t>
      </w:r>
      <w:r w:rsidR="00CF1A7F" w:rsidRPr="005A6E17">
        <w:rPr>
          <w:rFonts w:ascii="Book Antiqua" w:hAnsi="Book Antiqua"/>
          <w:sz w:val="24"/>
          <w:szCs w:val="24"/>
          <w:lang w:val="en-GB"/>
        </w:rPr>
        <w:t xml:space="preserve">LMs </w:t>
      </w:r>
      <w:r w:rsidR="00116DF1" w:rsidRPr="005A6E17">
        <w:rPr>
          <w:rFonts w:ascii="Book Antiqua" w:hAnsi="Book Antiqua"/>
          <w:sz w:val="24"/>
          <w:szCs w:val="24"/>
          <w:lang w:val="en-GB"/>
        </w:rPr>
        <w:t xml:space="preserve">from colorectal </w:t>
      </w:r>
      <w:r w:rsidR="00CF1A7F" w:rsidRPr="005A6E17">
        <w:rPr>
          <w:rFonts w:ascii="Book Antiqua" w:hAnsi="Book Antiqua"/>
          <w:sz w:val="24"/>
          <w:szCs w:val="24"/>
          <w:lang w:val="en-GB"/>
        </w:rPr>
        <w:t>CRC</w:t>
      </w:r>
      <w:r w:rsidR="00116DF1" w:rsidRPr="005A6E17">
        <w:rPr>
          <w:rFonts w:ascii="Book Antiqua" w:hAnsi="Book Antiqua"/>
          <w:sz w:val="24"/>
          <w:szCs w:val="24"/>
          <w:lang w:val="en-GB"/>
        </w:rPr>
        <w:t xml:space="preserve">. </w:t>
      </w:r>
    </w:p>
    <w:p w:rsidR="0041591B" w:rsidRDefault="0041591B" w:rsidP="00E42378">
      <w:pPr>
        <w:adjustRightInd w:val="0"/>
        <w:snapToGrid w:val="0"/>
        <w:spacing w:after="0" w:line="360" w:lineRule="auto"/>
        <w:jc w:val="both"/>
        <w:rPr>
          <w:rFonts w:ascii="Book Antiqua" w:hAnsi="Book Antiqua"/>
          <w:b/>
          <w:sz w:val="24"/>
          <w:szCs w:val="24"/>
          <w:lang w:val="en-GB" w:eastAsia="zh-CN"/>
        </w:rPr>
      </w:pPr>
    </w:p>
    <w:p w:rsidR="008F758B" w:rsidRPr="0041591B" w:rsidRDefault="008F758B" w:rsidP="00E42378">
      <w:pPr>
        <w:adjustRightInd w:val="0"/>
        <w:snapToGrid w:val="0"/>
        <w:spacing w:after="0" w:line="360" w:lineRule="auto"/>
        <w:jc w:val="both"/>
        <w:rPr>
          <w:rFonts w:ascii="Book Antiqua" w:hAnsi="Book Antiqua"/>
          <w:b/>
          <w:caps/>
          <w:sz w:val="24"/>
          <w:szCs w:val="24"/>
          <w:lang w:val="en-GB"/>
        </w:rPr>
      </w:pPr>
      <w:r w:rsidRPr="0041591B">
        <w:rPr>
          <w:rFonts w:ascii="Book Antiqua" w:hAnsi="Book Antiqua"/>
          <w:b/>
          <w:caps/>
          <w:sz w:val="24"/>
          <w:szCs w:val="24"/>
          <w:lang w:val="en-GB"/>
        </w:rPr>
        <w:t>predictive value of early metabolic PET/CT response</w:t>
      </w:r>
    </w:p>
    <w:p w:rsidR="008F758B" w:rsidRPr="005A6E17" w:rsidRDefault="008F758B" w:rsidP="00E42378">
      <w:pPr>
        <w:adjustRightInd w:val="0"/>
        <w:snapToGrid w:val="0"/>
        <w:spacing w:after="0" w:line="360" w:lineRule="auto"/>
        <w:jc w:val="both"/>
        <w:rPr>
          <w:rFonts w:ascii="Book Antiqua" w:hAnsi="Book Antiqua"/>
          <w:sz w:val="24"/>
          <w:szCs w:val="24"/>
          <w:lang w:val="en-GB"/>
        </w:rPr>
      </w:pPr>
      <w:r w:rsidRPr="005A6E17">
        <w:rPr>
          <w:rFonts w:ascii="Book Antiqua" w:hAnsi="Book Antiqua"/>
          <w:sz w:val="24"/>
          <w:szCs w:val="24"/>
          <w:lang w:val="en-GB"/>
        </w:rPr>
        <w:t>With the availability of many new drugs and molecular targeted becomes stronger and stronger the need for the medical oncologist to obtain information that can somehow predict the effectiveness of a treatment or giving information on a possible response to the same.</w:t>
      </w:r>
    </w:p>
    <w:p w:rsidR="005D7EBF"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Today, more than by the methods of traditional radiology, the nuclear medicine techniques such as 18 F - FDG seem meet part of these new needs of oncologist.</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Especially </w:t>
      </w:r>
      <w:proofErr w:type="spellStart"/>
      <w:r w:rsidRPr="005A6E17">
        <w:rPr>
          <w:rFonts w:ascii="Book Antiqua" w:hAnsi="Book Antiqua"/>
          <w:sz w:val="24"/>
          <w:szCs w:val="24"/>
          <w:lang w:val="en-GB"/>
        </w:rPr>
        <w:t>Lastoria</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00D12814"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65</w:t>
      </w:r>
      <w:r w:rsidR="00D12814" w:rsidRPr="005A6E17">
        <w:rPr>
          <w:rFonts w:ascii="Book Antiqua" w:hAnsi="Book Antiqua"/>
          <w:sz w:val="24"/>
          <w:szCs w:val="24"/>
          <w:vertAlign w:val="superscript"/>
          <w:lang w:val="en-GB"/>
        </w:rPr>
        <w:t>]</w:t>
      </w:r>
      <w:r w:rsidR="00E6751B" w:rsidRPr="005A6E17">
        <w:rPr>
          <w:rFonts w:ascii="Book Antiqua" w:hAnsi="Book Antiqua"/>
          <w:sz w:val="24"/>
          <w:szCs w:val="24"/>
          <w:vertAlign w:val="superscript"/>
          <w:lang w:val="en-GB"/>
        </w:rPr>
        <w:t xml:space="preserve"> </w:t>
      </w:r>
      <w:r w:rsidRPr="005A6E17">
        <w:rPr>
          <w:rFonts w:ascii="Book Antiqua" w:hAnsi="Book Antiqua"/>
          <w:sz w:val="24"/>
          <w:szCs w:val="24"/>
          <w:lang w:val="en-GB"/>
        </w:rPr>
        <w:t>showed as early changes in tumo</w:t>
      </w:r>
      <w:r w:rsidR="006E76CF" w:rsidRPr="005A6E17">
        <w:rPr>
          <w:rFonts w:ascii="Book Antiqua" w:hAnsi="Book Antiqua"/>
          <w:sz w:val="24"/>
          <w:szCs w:val="24"/>
          <w:lang w:val="en-GB"/>
        </w:rPr>
        <w:t>u</w:t>
      </w:r>
      <w:r w:rsidRPr="005A6E17">
        <w:rPr>
          <w:rFonts w:ascii="Book Antiqua" w:hAnsi="Book Antiqua"/>
          <w:sz w:val="24"/>
          <w:szCs w:val="24"/>
          <w:lang w:val="en-GB"/>
        </w:rPr>
        <w:t xml:space="preserve">r metabolism measured by </w:t>
      </w:r>
      <w:r w:rsidR="005D5CC6" w:rsidRPr="005A6E17">
        <w:rPr>
          <w:rFonts w:ascii="Book Antiqua" w:hAnsi="Book Antiqua"/>
          <w:sz w:val="24"/>
          <w:szCs w:val="24"/>
          <w:lang w:val="en-GB"/>
        </w:rPr>
        <w:t xml:space="preserve">positron emission </w:t>
      </w:r>
      <w:r w:rsidR="005D7EBF" w:rsidRPr="005A6E17">
        <w:rPr>
          <w:rFonts w:ascii="Book Antiqua" w:hAnsi="Book Antiqua"/>
          <w:sz w:val="24"/>
          <w:szCs w:val="24"/>
          <w:lang w:val="en-GB"/>
        </w:rPr>
        <w:t xml:space="preserve">tomography/computed tomography </w:t>
      </w:r>
      <w:r w:rsidRPr="005A6E17">
        <w:rPr>
          <w:rFonts w:ascii="Book Antiqua" w:hAnsi="Book Antiqua"/>
          <w:sz w:val="24"/>
          <w:szCs w:val="24"/>
          <w:lang w:val="en-GB"/>
        </w:rPr>
        <w:t>with 18 F–FDG</w:t>
      </w:r>
      <w:r w:rsidR="005D7EBF" w:rsidRPr="005A6E17">
        <w:rPr>
          <w:rFonts w:ascii="Book Antiqua" w:hAnsi="Book Antiqua"/>
          <w:sz w:val="24"/>
          <w:szCs w:val="24"/>
          <w:lang w:val="en-GB"/>
        </w:rPr>
        <w:t xml:space="preserve"> could serve as prognostic indicators of a response to chemotherapy in an earlier and more accurate assessment can be obtained with the classical RECIST criteria.</w:t>
      </w:r>
    </w:p>
    <w:p w:rsidR="0025302A" w:rsidRPr="005A6E17" w:rsidRDefault="008F758B"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In their experience, the authors </w:t>
      </w:r>
      <w:proofErr w:type="spellStart"/>
      <w:r w:rsidRPr="005A6E17">
        <w:rPr>
          <w:rFonts w:ascii="Book Antiqua" w:hAnsi="Book Antiqua"/>
          <w:sz w:val="24"/>
          <w:szCs w:val="24"/>
          <w:lang w:val="en-GB"/>
        </w:rPr>
        <w:t>analyzed</w:t>
      </w:r>
      <w:proofErr w:type="spellEnd"/>
      <w:r w:rsidRPr="005A6E17">
        <w:rPr>
          <w:rFonts w:ascii="Book Antiqua" w:hAnsi="Book Antiqua"/>
          <w:sz w:val="24"/>
          <w:szCs w:val="24"/>
          <w:lang w:val="en-GB"/>
        </w:rPr>
        <w:t xml:space="preserve"> </w:t>
      </w:r>
      <w:r w:rsidR="001C41EA" w:rsidRPr="005A6E17">
        <w:rPr>
          <w:rFonts w:ascii="Book Antiqua" w:hAnsi="Book Antiqua"/>
          <w:sz w:val="24"/>
          <w:szCs w:val="24"/>
          <w:lang w:val="en-GB"/>
        </w:rPr>
        <w:t>33</w:t>
      </w:r>
      <w:r w:rsidRPr="005A6E17">
        <w:rPr>
          <w:rFonts w:ascii="Book Antiqua" w:hAnsi="Book Antiqua"/>
          <w:sz w:val="24"/>
          <w:szCs w:val="24"/>
          <w:lang w:val="en-GB"/>
        </w:rPr>
        <w:t xml:space="preserve"> </w:t>
      </w:r>
      <w:r w:rsidR="003B3E18" w:rsidRPr="005A6E17">
        <w:rPr>
          <w:rFonts w:ascii="Book Antiqua" w:hAnsi="Book Antiqua"/>
          <w:sz w:val="24"/>
          <w:szCs w:val="24"/>
          <w:lang w:val="en-GB"/>
        </w:rPr>
        <w:t>patients</w:t>
      </w:r>
      <w:r w:rsidRPr="005A6E17">
        <w:rPr>
          <w:rFonts w:ascii="Book Antiqua" w:hAnsi="Book Antiqua"/>
          <w:sz w:val="24"/>
          <w:szCs w:val="24"/>
          <w:lang w:val="en-GB"/>
        </w:rPr>
        <w:t xml:space="preserve"> with </w:t>
      </w:r>
      <w:proofErr w:type="spellStart"/>
      <w:r w:rsidRPr="005A6E17">
        <w:rPr>
          <w:rFonts w:ascii="Book Antiqua" w:hAnsi="Book Antiqua"/>
          <w:sz w:val="24"/>
          <w:szCs w:val="24"/>
          <w:lang w:val="en-GB"/>
        </w:rPr>
        <w:t>resectable</w:t>
      </w:r>
      <w:proofErr w:type="spellEnd"/>
      <w:r w:rsidRPr="005A6E17">
        <w:rPr>
          <w:rFonts w:ascii="Book Antiqua" w:hAnsi="Book Antiqua"/>
          <w:sz w:val="24"/>
          <w:szCs w:val="24"/>
          <w:lang w:val="en-GB"/>
        </w:rPr>
        <w:t xml:space="preserve"> </w:t>
      </w:r>
      <w:r w:rsidR="001C41EA" w:rsidRPr="005A6E17">
        <w:rPr>
          <w:rFonts w:ascii="Book Antiqua" w:hAnsi="Book Antiqua"/>
          <w:sz w:val="24"/>
          <w:szCs w:val="24"/>
          <w:lang w:val="en-GB"/>
        </w:rPr>
        <w:t>LM</w:t>
      </w:r>
      <w:r w:rsidRPr="005A6E17">
        <w:rPr>
          <w:rFonts w:ascii="Book Antiqua" w:hAnsi="Book Antiqua"/>
          <w:sz w:val="24"/>
          <w:szCs w:val="24"/>
          <w:lang w:val="en-GB"/>
        </w:rPr>
        <w:t xml:space="preserve"> from </w:t>
      </w:r>
      <w:r w:rsidR="001C41EA" w:rsidRPr="005A6E17">
        <w:rPr>
          <w:rFonts w:ascii="Book Antiqua" w:hAnsi="Book Antiqua"/>
          <w:sz w:val="24"/>
          <w:szCs w:val="24"/>
          <w:lang w:val="en-GB"/>
        </w:rPr>
        <w:t>CRC</w:t>
      </w:r>
      <w:r w:rsidRPr="005A6E17">
        <w:rPr>
          <w:rFonts w:ascii="Book Antiqua" w:hAnsi="Book Antiqua"/>
          <w:sz w:val="24"/>
          <w:szCs w:val="24"/>
          <w:lang w:val="en-GB"/>
        </w:rPr>
        <w:t xml:space="preserve">, within a phase 2 </w:t>
      </w:r>
      <w:r w:rsidR="004C46A1" w:rsidRPr="005A6E17">
        <w:rPr>
          <w:rFonts w:ascii="Book Antiqua" w:hAnsi="Book Antiqua"/>
          <w:sz w:val="24"/>
          <w:szCs w:val="24"/>
          <w:lang w:val="en-GB"/>
        </w:rPr>
        <w:t>trials</w:t>
      </w:r>
      <w:r w:rsidRPr="005A6E17">
        <w:rPr>
          <w:rFonts w:ascii="Book Antiqua" w:hAnsi="Book Antiqua"/>
          <w:sz w:val="24"/>
          <w:szCs w:val="24"/>
          <w:lang w:val="en-GB"/>
        </w:rPr>
        <w:t xml:space="preserve"> of preoperative FOLFIRI plus </w:t>
      </w:r>
      <w:proofErr w:type="spellStart"/>
      <w:r w:rsidRPr="005A6E17">
        <w:rPr>
          <w:rFonts w:ascii="Book Antiqua" w:hAnsi="Book Antiqua"/>
          <w:sz w:val="24"/>
          <w:szCs w:val="24"/>
          <w:lang w:val="en-GB"/>
        </w:rPr>
        <w:t>bevacizumab</w:t>
      </w:r>
      <w:proofErr w:type="spellEnd"/>
      <w:r w:rsidRPr="005A6E17">
        <w:rPr>
          <w:rFonts w:ascii="Book Antiqua" w:hAnsi="Book Antiqua"/>
          <w:sz w:val="24"/>
          <w:szCs w:val="24"/>
          <w:lang w:val="en-GB"/>
        </w:rPr>
        <w:t>. A PET/CT evaluation</w:t>
      </w:r>
      <w:r w:rsidR="00693895" w:rsidRPr="005A6E17">
        <w:rPr>
          <w:rFonts w:ascii="Book Antiqua" w:hAnsi="Book Antiqua"/>
          <w:sz w:val="24"/>
          <w:szCs w:val="24"/>
          <w:lang w:val="en-GB"/>
        </w:rPr>
        <w:t xml:space="preserve"> </w:t>
      </w:r>
      <w:r w:rsidRPr="005A6E17">
        <w:rPr>
          <w:rFonts w:ascii="Book Antiqua" w:hAnsi="Book Antiqua"/>
          <w:sz w:val="24"/>
          <w:szCs w:val="24"/>
          <w:lang w:val="en-GB"/>
        </w:rPr>
        <w:t xml:space="preserve">was performed before and after one cycle of FOLFIRI plus </w:t>
      </w:r>
      <w:proofErr w:type="spellStart"/>
      <w:r w:rsidRPr="005A6E17">
        <w:rPr>
          <w:rFonts w:ascii="Book Antiqua" w:hAnsi="Book Antiqua"/>
          <w:sz w:val="24"/>
          <w:szCs w:val="24"/>
          <w:lang w:val="en-GB"/>
        </w:rPr>
        <w:t>b</w:t>
      </w:r>
      <w:r w:rsidR="00C9687B" w:rsidRPr="005A6E17">
        <w:rPr>
          <w:rFonts w:ascii="Book Antiqua" w:hAnsi="Book Antiqua"/>
          <w:sz w:val="24"/>
          <w:szCs w:val="24"/>
          <w:lang w:val="en-GB"/>
        </w:rPr>
        <w:t>evacizumab</w:t>
      </w:r>
      <w:proofErr w:type="spellEnd"/>
      <w:r w:rsidR="00C9687B" w:rsidRPr="005A6E17">
        <w:rPr>
          <w:rFonts w:ascii="Book Antiqua" w:hAnsi="Book Antiqua"/>
          <w:sz w:val="24"/>
          <w:szCs w:val="24"/>
          <w:lang w:val="en-GB"/>
        </w:rPr>
        <w:t xml:space="preserve">. They concluded that, in patients with </w:t>
      </w:r>
      <w:proofErr w:type="spellStart"/>
      <w:r w:rsidR="00C9687B" w:rsidRPr="005A6E17">
        <w:rPr>
          <w:rFonts w:ascii="Book Antiqua" w:hAnsi="Book Antiqua"/>
          <w:sz w:val="24"/>
          <w:szCs w:val="24"/>
          <w:lang w:val="en-GB"/>
        </w:rPr>
        <w:t>resectable</w:t>
      </w:r>
      <w:proofErr w:type="spellEnd"/>
      <w:r w:rsidR="00C9687B" w:rsidRPr="005A6E17">
        <w:rPr>
          <w:rFonts w:ascii="Book Antiqua" w:hAnsi="Book Antiqua"/>
          <w:sz w:val="24"/>
          <w:szCs w:val="24"/>
          <w:lang w:val="en-GB"/>
        </w:rPr>
        <w:t xml:space="preserve"> </w:t>
      </w:r>
      <w:r w:rsidR="00CF1A7F" w:rsidRPr="005A6E17">
        <w:rPr>
          <w:rFonts w:ascii="Book Antiqua" w:hAnsi="Book Antiqua"/>
          <w:sz w:val="24"/>
          <w:szCs w:val="24"/>
          <w:lang w:val="en-GB"/>
        </w:rPr>
        <w:t>LMs</w:t>
      </w:r>
      <w:r w:rsidR="00C9687B" w:rsidRPr="005A6E17">
        <w:rPr>
          <w:rFonts w:ascii="Book Antiqua" w:hAnsi="Book Antiqua"/>
          <w:sz w:val="24"/>
          <w:szCs w:val="24"/>
          <w:lang w:val="en-GB"/>
        </w:rPr>
        <w:t xml:space="preserve"> from CRC underwent preoperative </w:t>
      </w:r>
      <w:proofErr w:type="gramStart"/>
      <w:r w:rsidR="00C9687B" w:rsidRPr="005A6E17">
        <w:rPr>
          <w:rFonts w:ascii="Book Antiqua" w:hAnsi="Book Antiqua"/>
          <w:sz w:val="24"/>
          <w:szCs w:val="24"/>
          <w:lang w:val="en-GB"/>
        </w:rPr>
        <w:t>chemotherapy,</w:t>
      </w:r>
      <w:proofErr w:type="gramEnd"/>
      <w:r w:rsidR="00C9687B" w:rsidRPr="005A6E17">
        <w:rPr>
          <w:rFonts w:ascii="Book Antiqua" w:hAnsi="Book Antiqua"/>
          <w:sz w:val="24"/>
          <w:szCs w:val="24"/>
          <w:lang w:val="en-GB"/>
        </w:rPr>
        <w:t xml:space="preserve"> a good metabolic response obtained with PET was predictive of improved long-term survival. </w:t>
      </w:r>
      <w:r w:rsidRPr="005A6E17">
        <w:rPr>
          <w:rFonts w:ascii="Book Antiqua" w:hAnsi="Book Antiqua"/>
          <w:sz w:val="24"/>
          <w:szCs w:val="24"/>
          <w:lang w:val="en-GB"/>
        </w:rPr>
        <w:t>Clearly, larger studies are needed to confirm these results.</w:t>
      </w:r>
    </w:p>
    <w:p w:rsidR="008F5095" w:rsidRPr="005A6E17" w:rsidRDefault="00CF1A7F" w:rsidP="00E42378">
      <w:pPr>
        <w:adjustRightInd w:val="0"/>
        <w:snapToGrid w:val="0"/>
        <w:spacing w:after="0" w:line="360" w:lineRule="auto"/>
        <w:ind w:firstLineChars="200" w:firstLine="480"/>
        <w:jc w:val="both"/>
        <w:rPr>
          <w:rFonts w:ascii="Book Antiqua" w:hAnsi="Book Antiqua"/>
          <w:sz w:val="24"/>
          <w:szCs w:val="24"/>
          <w:lang w:val="en-GB"/>
        </w:rPr>
      </w:pPr>
      <w:r w:rsidRPr="005A6E17">
        <w:rPr>
          <w:rFonts w:ascii="Book Antiqua" w:hAnsi="Book Antiqua"/>
          <w:sz w:val="24"/>
          <w:szCs w:val="24"/>
          <w:lang w:val="en-GB"/>
        </w:rPr>
        <w:t xml:space="preserve">Recently, </w:t>
      </w:r>
      <w:proofErr w:type="spellStart"/>
      <w:r w:rsidRPr="005A6E17">
        <w:rPr>
          <w:rFonts w:ascii="Book Antiqua" w:hAnsi="Book Antiqua"/>
          <w:sz w:val="24"/>
          <w:szCs w:val="24"/>
          <w:lang w:val="en-GB"/>
        </w:rPr>
        <w:t>Celik</w:t>
      </w:r>
      <w:proofErr w:type="spellEnd"/>
      <w:r w:rsidRPr="005A6E17">
        <w:rPr>
          <w:rFonts w:ascii="Book Antiqua" w:hAnsi="Book Antiqua"/>
          <w:sz w:val="24"/>
          <w:szCs w:val="24"/>
          <w:lang w:val="en-GB"/>
        </w:rPr>
        <w:t xml:space="preserve"> </w:t>
      </w:r>
      <w:r w:rsidR="0001307A" w:rsidRPr="0001307A">
        <w:rPr>
          <w:rFonts w:ascii="Book Antiqua" w:hAnsi="Book Antiqua"/>
          <w:i/>
          <w:sz w:val="24"/>
          <w:szCs w:val="24"/>
          <w:lang w:val="en-GB"/>
        </w:rPr>
        <w:t xml:space="preserve">et </w:t>
      </w:r>
      <w:proofErr w:type="gramStart"/>
      <w:r w:rsidR="0001307A" w:rsidRPr="0001307A">
        <w:rPr>
          <w:rFonts w:ascii="Book Antiqua" w:hAnsi="Book Antiqua"/>
          <w:i/>
          <w:sz w:val="24"/>
          <w:szCs w:val="24"/>
          <w:lang w:val="en-GB"/>
        </w:rPr>
        <w:t>al</w:t>
      </w:r>
      <w:r w:rsidR="0025302A" w:rsidRPr="005A6E17">
        <w:rPr>
          <w:rFonts w:ascii="Book Antiqua" w:hAnsi="Book Antiqua"/>
          <w:sz w:val="24"/>
          <w:szCs w:val="24"/>
          <w:vertAlign w:val="superscript"/>
          <w:lang w:val="en-GB"/>
        </w:rPr>
        <w:t>[</w:t>
      </w:r>
      <w:proofErr w:type="gramEnd"/>
      <w:r w:rsidR="00CA77F0">
        <w:rPr>
          <w:rFonts w:ascii="Book Antiqua" w:hAnsi="Book Antiqua" w:hint="eastAsia"/>
          <w:sz w:val="24"/>
          <w:szCs w:val="24"/>
          <w:vertAlign w:val="superscript"/>
          <w:lang w:val="en-GB" w:eastAsia="zh-CN"/>
        </w:rPr>
        <w:t>66</w:t>
      </w:r>
      <w:r w:rsidR="0025302A" w:rsidRPr="005A6E17">
        <w:rPr>
          <w:rFonts w:ascii="Book Antiqua" w:hAnsi="Book Antiqua"/>
          <w:sz w:val="24"/>
          <w:szCs w:val="24"/>
          <w:vertAlign w:val="superscript"/>
          <w:lang w:val="en-GB"/>
        </w:rPr>
        <w:t>]</w:t>
      </w:r>
      <w:r w:rsidR="0025302A" w:rsidRPr="005A6E17">
        <w:rPr>
          <w:rFonts w:ascii="Book Antiqua" w:hAnsi="Book Antiqua"/>
          <w:sz w:val="24"/>
          <w:szCs w:val="24"/>
          <w:lang w:val="en-GB"/>
        </w:rPr>
        <w:t xml:space="preserve">, showed that in proteomics models of </w:t>
      </w:r>
      <w:proofErr w:type="spellStart"/>
      <w:r w:rsidR="0025302A" w:rsidRPr="005A6E17">
        <w:rPr>
          <w:rFonts w:ascii="Book Antiqua" w:hAnsi="Book Antiqua"/>
          <w:sz w:val="24"/>
          <w:szCs w:val="24"/>
          <w:lang w:val="en-GB"/>
        </w:rPr>
        <w:t>mCRC</w:t>
      </w:r>
      <w:proofErr w:type="spellEnd"/>
      <w:r w:rsidR="0025302A" w:rsidRPr="005A6E17">
        <w:rPr>
          <w:rFonts w:ascii="Book Antiqua" w:hAnsi="Book Antiqua"/>
          <w:sz w:val="24"/>
          <w:szCs w:val="24"/>
          <w:lang w:val="en-GB"/>
        </w:rPr>
        <w:t xml:space="preserve"> patients treated with </w:t>
      </w:r>
      <w:proofErr w:type="spellStart"/>
      <w:r w:rsidR="0025302A" w:rsidRPr="005A6E17">
        <w:rPr>
          <w:rFonts w:ascii="Book Antiqua" w:hAnsi="Book Antiqua"/>
          <w:sz w:val="24"/>
          <w:szCs w:val="24"/>
          <w:lang w:val="en-GB"/>
        </w:rPr>
        <w:t>bevacizumab</w:t>
      </w:r>
      <w:proofErr w:type="spellEnd"/>
      <w:r w:rsidR="0025302A" w:rsidRPr="005A6E17">
        <w:rPr>
          <w:rFonts w:ascii="Book Antiqua" w:hAnsi="Book Antiqua"/>
          <w:sz w:val="24"/>
          <w:szCs w:val="24"/>
          <w:lang w:val="en-GB"/>
        </w:rPr>
        <w:t xml:space="preserve">, </w:t>
      </w:r>
      <w:proofErr w:type="spellStart"/>
      <w:r w:rsidR="0025302A" w:rsidRPr="005A6E17">
        <w:rPr>
          <w:rFonts w:ascii="Book Antiqua" w:hAnsi="Book Antiqua"/>
          <w:sz w:val="24"/>
          <w:szCs w:val="24"/>
          <w:lang w:val="en-GB"/>
        </w:rPr>
        <w:t>sTRAIL</w:t>
      </w:r>
      <w:proofErr w:type="spellEnd"/>
      <w:r w:rsidR="0025302A" w:rsidRPr="005A6E17">
        <w:rPr>
          <w:rFonts w:ascii="Book Antiqua" w:hAnsi="Book Antiqua"/>
          <w:sz w:val="24"/>
          <w:szCs w:val="24"/>
          <w:lang w:val="en-GB"/>
        </w:rPr>
        <w:t xml:space="preserve"> (TNF-related apoptosis-inducing ligand-) and CXCL8 could indicate tumo</w:t>
      </w:r>
      <w:r w:rsidRPr="005A6E17">
        <w:rPr>
          <w:rFonts w:ascii="Book Antiqua" w:hAnsi="Book Antiqua"/>
          <w:sz w:val="24"/>
          <w:szCs w:val="24"/>
          <w:lang w:val="en-GB"/>
        </w:rPr>
        <w:t>u</w:t>
      </w:r>
      <w:r w:rsidR="0025302A" w:rsidRPr="005A6E17">
        <w:rPr>
          <w:rFonts w:ascii="Book Antiqua" w:hAnsi="Book Antiqua"/>
          <w:sz w:val="24"/>
          <w:szCs w:val="24"/>
          <w:lang w:val="en-GB"/>
        </w:rPr>
        <w:t xml:space="preserve">r response </w:t>
      </w:r>
      <w:r w:rsidRPr="005A6E17">
        <w:rPr>
          <w:rFonts w:ascii="Book Antiqua" w:hAnsi="Book Antiqua"/>
          <w:sz w:val="24"/>
          <w:szCs w:val="24"/>
          <w:lang w:val="en-GB"/>
        </w:rPr>
        <w:t>a</w:t>
      </w:r>
      <w:r w:rsidR="0025302A" w:rsidRPr="005A6E17">
        <w:rPr>
          <w:rFonts w:ascii="Book Antiqua" w:hAnsi="Book Antiqua"/>
          <w:sz w:val="24"/>
          <w:szCs w:val="24"/>
          <w:lang w:val="en-GB"/>
        </w:rPr>
        <w:t>nd survival according to the metabolic responses obtained with FDG-PET.</w:t>
      </w:r>
    </w:p>
    <w:p w:rsidR="0025302A" w:rsidRPr="005A6E17" w:rsidRDefault="0025302A" w:rsidP="00E42378">
      <w:pPr>
        <w:adjustRightInd w:val="0"/>
        <w:snapToGrid w:val="0"/>
        <w:spacing w:after="0" w:line="360" w:lineRule="auto"/>
        <w:jc w:val="both"/>
        <w:rPr>
          <w:rFonts w:ascii="Book Antiqua" w:hAnsi="Book Antiqua"/>
          <w:sz w:val="24"/>
          <w:szCs w:val="24"/>
          <w:lang w:val="en-GB"/>
        </w:rPr>
      </w:pPr>
    </w:p>
    <w:p w:rsidR="008F758B" w:rsidRPr="005A6E17" w:rsidRDefault="006E76CF" w:rsidP="00E42378">
      <w:pPr>
        <w:adjustRightInd w:val="0"/>
        <w:snapToGrid w:val="0"/>
        <w:spacing w:after="0" w:line="360" w:lineRule="auto"/>
        <w:jc w:val="both"/>
        <w:rPr>
          <w:rFonts w:ascii="Book Antiqua" w:hAnsi="Book Antiqua"/>
          <w:b/>
          <w:bCs/>
          <w:sz w:val="24"/>
          <w:szCs w:val="24"/>
          <w:lang w:val="en-GB"/>
        </w:rPr>
      </w:pPr>
      <w:r w:rsidRPr="005A6E17">
        <w:rPr>
          <w:rFonts w:ascii="Book Antiqua" w:hAnsi="Book Antiqua"/>
          <w:b/>
          <w:bCs/>
          <w:sz w:val="24"/>
          <w:szCs w:val="24"/>
          <w:lang w:val="en-GB"/>
        </w:rPr>
        <w:t>CONCLUSION</w:t>
      </w:r>
    </w:p>
    <w:p w:rsidR="008F758B" w:rsidRPr="005A6E17" w:rsidRDefault="008F758B" w:rsidP="00E42378">
      <w:pPr>
        <w:adjustRightInd w:val="0"/>
        <w:snapToGrid w:val="0"/>
        <w:spacing w:after="0" w:line="360" w:lineRule="auto"/>
        <w:jc w:val="both"/>
        <w:rPr>
          <w:rFonts w:ascii="Book Antiqua" w:hAnsi="Book Antiqua"/>
          <w:bCs/>
          <w:sz w:val="24"/>
          <w:szCs w:val="24"/>
          <w:lang w:val="en-GB"/>
        </w:rPr>
      </w:pPr>
      <w:r w:rsidRPr="005A6E17">
        <w:rPr>
          <w:rFonts w:ascii="Book Antiqua" w:hAnsi="Book Antiqua"/>
          <w:bCs/>
          <w:sz w:val="24"/>
          <w:szCs w:val="24"/>
          <w:lang w:val="en-GB"/>
        </w:rPr>
        <w:t xml:space="preserve">This report of prognostic and predictive factors of </w:t>
      </w:r>
      <w:proofErr w:type="spellStart"/>
      <w:r w:rsidRPr="005A6E17">
        <w:rPr>
          <w:rFonts w:ascii="Book Antiqua" w:hAnsi="Book Antiqua"/>
          <w:bCs/>
          <w:sz w:val="24"/>
          <w:szCs w:val="24"/>
          <w:lang w:val="en-GB"/>
        </w:rPr>
        <w:t>m</w:t>
      </w:r>
      <w:r w:rsidR="006D6F86" w:rsidRPr="005A6E17">
        <w:rPr>
          <w:rFonts w:ascii="Book Antiqua" w:hAnsi="Book Antiqua"/>
          <w:bCs/>
          <w:sz w:val="24"/>
          <w:szCs w:val="24"/>
          <w:lang w:val="en-GB"/>
        </w:rPr>
        <w:t>CRC</w:t>
      </w:r>
      <w:proofErr w:type="spellEnd"/>
      <w:r w:rsidRPr="005A6E17">
        <w:rPr>
          <w:rFonts w:ascii="Book Antiqua" w:hAnsi="Book Antiqua"/>
          <w:bCs/>
          <w:sz w:val="24"/>
          <w:szCs w:val="24"/>
          <w:lang w:val="en-GB"/>
        </w:rPr>
        <w:t xml:space="preserve"> is by no means exhaustive, but </w:t>
      </w:r>
      <w:r w:rsidRPr="005A6E17">
        <w:rPr>
          <w:rFonts w:ascii="Book Antiqua" w:hAnsi="Book Antiqua"/>
          <w:sz w:val="24"/>
          <w:szCs w:val="24"/>
          <w:lang w:val="en-GB"/>
        </w:rPr>
        <w:t xml:space="preserve">wants to provide an overview of the topic </w:t>
      </w:r>
      <w:r w:rsidRPr="005A6E17">
        <w:rPr>
          <w:rFonts w:ascii="Book Antiqua" w:hAnsi="Book Antiqua"/>
          <w:bCs/>
          <w:sz w:val="24"/>
          <w:szCs w:val="24"/>
          <w:lang w:val="en-GB"/>
        </w:rPr>
        <w:t>to help guide the</w:t>
      </w:r>
      <w:r w:rsidR="00693895" w:rsidRPr="005A6E17">
        <w:rPr>
          <w:rFonts w:ascii="Book Antiqua" w:hAnsi="Book Antiqua"/>
          <w:bCs/>
          <w:sz w:val="24"/>
          <w:szCs w:val="24"/>
          <w:lang w:val="en-GB"/>
        </w:rPr>
        <w:t xml:space="preserve"> </w:t>
      </w:r>
      <w:r w:rsidRPr="005A6E17">
        <w:rPr>
          <w:rFonts w:ascii="Book Antiqua" w:hAnsi="Book Antiqua"/>
          <w:bCs/>
          <w:sz w:val="24"/>
          <w:szCs w:val="24"/>
          <w:lang w:val="en-GB"/>
        </w:rPr>
        <w:t>management of these patients.</w:t>
      </w:r>
    </w:p>
    <w:p w:rsidR="008F758B" w:rsidRPr="005A6E17" w:rsidRDefault="008F758B" w:rsidP="00E42378">
      <w:pPr>
        <w:adjustRightInd w:val="0"/>
        <w:snapToGrid w:val="0"/>
        <w:spacing w:after="0" w:line="360" w:lineRule="auto"/>
        <w:jc w:val="both"/>
        <w:rPr>
          <w:rFonts w:ascii="Book Antiqua" w:hAnsi="Book Antiqua"/>
          <w:bCs/>
          <w:sz w:val="24"/>
          <w:szCs w:val="24"/>
          <w:lang w:val="en-GB"/>
        </w:rPr>
      </w:pPr>
      <w:r w:rsidRPr="005A6E17">
        <w:rPr>
          <w:rFonts w:ascii="Book Antiqua" w:hAnsi="Book Antiqua"/>
          <w:bCs/>
          <w:sz w:val="24"/>
          <w:szCs w:val="24"/>
          <w:lang w:val="en-GB"/>
        </w:rPr>
        <w:t>In fact, at the current state of knowledge, it does not seem possible to precisely identify any</w:t>
      </w:r>
      <w:r w:rsidR="00693895" w:rsidRPr="005A6E17">
        <w:rPr>
          <w:rFonts w:ascii="Book Antiqua" w:hAnsi="Book Antiqua"/>
          <w:bCs/>
          <w:sz w:val="24"/>
          <w:szCs w:val="24"/>
          <w:lang w:val="en-GB"/>
        </w:rPr>
        <w:t xml:space="preserve"> </w:t>
      </w:r>
      <w:r w:rsidRPr="005A6E17">
        <w:rPr>
          <w:rFonts w:ascii="Book Antiqua" w:hAnsi="Book Antiqua"/>
          <w:bCs/>
          <w:sz w:val="24"/>
          <w:szCs w:val="24"/>
          <w:lang w:val="en-GB"/>
        </w:rPr>
        <w:t>bio – molecular -</w:t>
      </w:r>
      <w:r w:rsidR="004138F2" w:rsidRPr="005A6E17">
        <w:rPr>
          <w:rFonts w:ascii="Book Antiqua" w:hAnsi="Book Antiqua"/>
          <w:bCs/>
          <w:sz w:val="24"/>
          <w:szCs w:val="24"/>
          <w:lang w:val="en-GB"/>
        </w:rPr>
        <w:t xml:space="preserve"> </w:t>
      </w:r>
      <w:r w:rsidRPr="005A6E17">
        <w:rPr>
          <w:rFonts w:ascii="Book Antiqua" w:hAnsi="Book Antiqua"/>
          <w:bCs/>
          <w:sz w:val="24"/>
          <w:szCs w:val="24"/>
          <w:lang w:val="en-GB"/>
        </w:rPr>
        <w:t xml:space="preserve">prognostic or predictive factor, with a clinical validity established and standardized. Despite this, the identification of several molecular factors </w:t>
      </w:r>
      <w:r w:rsidR="004C46A1" w:rsidRPr="005A6E17">
        <w:rPr>
          <w:rFonts w:ascii="Book Antiqua" w:hAnsi="Book Antiqua"/>
          <w:bCs/>
          <w:sz w:val="24"/>
          <w:szCs w:val="24"/>
          <w:lang w:val="en-GB"/>
        </w:rPr>
        <w:t>that</w:t>
      </w:r>
      <w:r w:rsidRPr="005A6E17">
        <w:rPr>
          <w:rFonts w:ascii="Book Antiqua" w:hAnsi="Book Antiqua"/>
          <w:bCs/>
          <w:sz w:val="24"/>
          <w:szCs w:val="24"/>
          <w:lang w:val="en-GB"/>
        </w:rPr>
        <w:t xml:space="preserve"> have prognostic significance in </w:t>
      </w:r>
      <w:r w:rsidR="006D6F86" w:rsidRPr="005A6E17">
        <w:rPr>
          <w:rFonts w:ascii="Book Antiqua" w:hAnsi="Book Antiqua"/>
          <w:bCs/>
          <w:sz w:val="24"/>
          <w:szCs w:val="24"/>
          <w:lang w:val="en-GB"/>
        </w:rPr>
        <w:t>CRC</w:t>
      </w:r>
      <w:r w:rsidRPr="005A6E17">
        <w:rPr>
          <w:rFonts w:ascii="Book Antiqua" w:hAnsi="Book Antiqua"/>
          <w:bCs/>
          <w:sz w:val="24"/>
          <w:szCs w:val="24"/>
          <w:lang w:val="en-GB"/>
        </w:rPr>
        <w:t xml:space="preserve"> will be essential in improving the treatment and outcome </w:t>
      </w:r>
      <w:r w:rsidRPr="005A6E17">
        <w:rPr>
          <w:rFonts w:ascii="Book Antiqua" w:hAnsi="Book Antiqua"/>
          <w:bCs/>
          <w:sz w:val="24"/>
          <w:szCs w:val="24"/>
          <w:lang w:val="en-GB"/>
        </w:rPr>
        <w:lastRenderedPageBreak/>
        <w:t>of the disease. It is possible to envisage that, rather than a single marker, identification a "molecular profile of risk," resulting from the analysis of several molecular markers, should be developed and may have a more precisely clinical, prognostic and therapeutic value.</w:t>
      </w:r>
    </w:p>
    <w:p w:rsidR="00F23FB1" w:rsidRPr="005A6E17" w:rsidRDefault="000A7E5E" w:rsidP="00E42378">
      <w:pPr>
        <w:adjustRightInd w:val="0"/>
        <w:snapToGrid w:val="0"/>
        <w:spacing w:after="0" w:line="360" w:lineRule="auto"/>
        <w:ind w:firstLineChars="200" w:firstLine="480"/>
        <w:jc w:val="both"/>
        <w:rPr>
          <w:rFonts w:ascii="Book Antiqua" w:hAnsi="Book Antiqua"/>
          <w:bCs/>
          <w:sz w:val="24"/>
          <w:szCs w:val="24"/>
          <w:lang w:val="en-GB" w:eastAsia="zh-CN"/>
        </w:rPr>
      </w:pPr>
      <w:r w:rsidRPr="005A6E17">
        <w:rPr>
          <w:rFonts w:ascii="Book Antiqua" w:hAnsi="Book Antiqua"/>
          <w:bCs/>
          <w:sz w:val="24"/>
          <w:szCs w:val="24"/>
          <w:lang w:val="en-GB"/>
        </w:rPr>
        <w:t xml:space="preserve">From the foregoing, it is clear how ongoing studies and strategies to identify prognostic and predictive markers of outcome of patients with CRC are always the most intriguing and the object of interest </w:t>
      </w:r>
      <w:r w:rsidR="0041591B">
        <w:rPr>
          <w:rFonts w:ascii="Book Antiqua" w:hAnsi="Book Antiqua"/>
          <w:bCs/>
          <w:sz w:val="24"/>
          <w:szCs w:val="24"/>
          <w:lang w:val="en-GB"/>
        </w:rPr>
        <w:t>by many researchers.</w:t>
      </w:r>
    </w:p>
    <w:p w:rsidR="005661E6" w:rsidRPr="005A6E17" w:rsidRDefault="00F23FB1" w:rsidP="00E42378">
      <w:pPr>
        <w:adjustRightInd w:val="0"/>
        <w:snapToGrid w:val="0"/>
        <w:spacing w:after="0" w:line="360" w:lineRule="auto"/>
        <w:ind w:firstLineChars="200" w:firstLine="480"/>
        <w:jc w:val="both"/>
        <w:rPr>
          <w:rFonts w:ascii="Book Antiqua" w:hAnsi="Book Antiqua"/>
          <w:bCs/>
          <w:sz w:val="24"/>
          <w:szCs w:val="24"/>
          <w:lang w:val="en-GB"/>
        </w:rPr>
      </w:pPr>
      <w:r w:rsidRPr="005A6E17">
        <w:rPr>
          <w:rFonts w:ascii="Book Antiqua" w:hAnsi="Book Antiqua"/>
          <w:bCs/>
          <w:sz w:val="24"/>
          <w:szCs w:val="24"/>
          <w:lang w:val="en-GB"/>
        </w:rPr>
        <w:t>Molecular techniques</w:t>
      </w:r>
      <w:r w:rsidR="00CF1A7F" w:rsidRPr="005A6E17">
        <w:rPr>
          <w:rFonts w:ascii="Book Antiqua" w:hAnsi="Book Antiqua"/>
          <w:bCs/>
          <w:sz w:val="24"/>
          <w:szCs w:val="24"/>
          <w:lang w:val="en-GB"/>
        </w:rPr>
        <w:t>,</w:t>
      </w:r>
      <w:r w:rsidRPr="005A6E17">
        <w:rPr>
          <w:rFonts w:ascii="Book Antiqua" w:hAnsi="Book Antiqua"/>
          <w:bCs/>
          <w:sz w:val="24"/>
          <w:szCs w:val="24"/>
          <w:lang w:val="en-GB"/>
        </w:rPr>
        <w:t xml:space="preserve"> studies and </w:t>
      </w:r>
      <w:proofErr w:type="gramStart"/>
      <w:r w:rsidRPr="005A6E17">
        <w:rPr>
          <w:rFonts w:ascii="Book Antiqua" w:hAnsi="Book Antiqua"/>
          <w:bCs/>
          <w:sz w:val="24"/>
          <w:szCs w:val="24"/>
          <w:lang w:val="en-GB"/>
        </w:rPr>
        <w:t>pharmacogenomic</w:t>
      </w:r>
      <w:r w:rsidR="00CF1A7F" w:rsidRPr="005A6E17">
        <w:rPr>
          <w:rFonts w:ascii="Book Antiqua" w:hAnsi="Book Antiqua"/>
          <w:bCs/>
          <w:sz w:val="24"/>
          <w:szCs w:val="24"/>
          <w:lang w:val="en-GB"/>
        </w:rPr>
        <w:t>s</w:t>
      </w:r>
      <w:r w:rsidRPr="005A6E17">
        <w:rPr>
          <w:rFonts w:ascii="Book Antiqua" w:hAnsi="Book Antiqua"/>
          <w:bCs/>
          <w:sz w:val="24"/>
          <w:szCs w:val="24"/>
          <w:vertAlign w:val="superscript"/>
          <w:lang w:val="en-GB"/>
        </w:rPr>
        <w:t>[</w:t>
      </w:r>
      <w:proofErr w:type="gramEnd"/>
      <w:r w:rsidR="00CA77F0">
        <w:rPr>
          <w:rFonts w:ascii="Book Antiqua" w:hAnsi="Book Antiqua" w:hint="eastAsia"/>
          <w:bCs/>
          <w:sz w:val="24"/>
          <w:szCs w:val="24"/>
          <w:vertAlign w:val="superscript"/>
          <w:lang w:val="en-GB" w:eastAsia="zh-CN"/>
        </w:rPr>
        <w:t>67</w:t>
      </w:r>
      <w:r w:rsidRPr="005A6E17">
        <w:rPr>
          <w:rFonts w:ascii="Book Antiqua" w:hAnsi="Book Antiqua"/>
          <w:bCs/>
          <w:sz w:val="24"/>
          <w:szCs w:val="24"/>
          <w:vertAlign w:val="superscript"/>
          <w:lang w:val="en-GB"/>
        </w:rPr>
        <w:t>-</w:t>
      </w:r>
      <w:r w:rsidR="00CA77F0">
        <w:rPr>
          <w:rFonts w:ascii="Book Antiqua" w:hAnsi="Book Antiqua" w:hint="eastAsia"/>
          <w:bCs/>
          <w:sz w:val="24"/>
          <w:szCs w:val="24"/>
          <w:vertAlign w:val="superscript"/>
          <w:lang w:val="en-GB" w:eastAsia="zh-CN"/>
        </w:rPr>
        <w:t>70</w:t>
      </w:r>
      <w:r w:rsidRPr="005A6E17">
        <w:rPr>
          <w:rFonts w:ascii="Book Antiqua" w:hAnsi="Book Antiqua"/>
          <w:bCs/>
          <w:sz w:val="24"/>
          <w:szCs w:val="24"/>
          <w:vertAlign w:val="superscript"/>
          <w:lang w:val="en-GB"/>
        </w:rPr>
        <w:t>]</w:t>
      </w:r>
      <w:r w:rsidRPr="005A6E17">
        <w:rPr>
          <w:rFonts w:ascii="Book Antiqua" w:hAnsi="Book Antiqua"/>
          <w:bCs/>
          <w:sz w:val="24"/>
          <w:szCs w:val="24"/>
          <w:lang w:val="en-GB"/>
        </w:rPr>
        <w:t xml:space="preserve"> are </w:t>
      </w:r>
      <w:r w:rsidR="005661E6" w:rsidRPr="005A6E17">
        <w:rPr>
          <w:rFonts w:ascii="Book Antiqua" w:hAnsi="Book Antiqua"/>
          <w:bCs/>
          <w:sz w:val="24"/>
          <w:szCs w:val="24"/>
          <w:lang w:val="en-GB"/>
        </w:rPr>
        <w:t xml:space="preserve">helping </w:t>
      </w:r>
      <w:r w:rsidR="00CF1A7F" w:rsidRPr="005A6E17">
        <w:rPr>
          <w:rFonts w:ascii="Book Antiqua" w:hAnsi="Book Antiqua"/>
          <w:bCs/>
          <w:sz w:val="24"/>
          <w:szCs w:val="24"/>
          <w:lang w:val="en-GB"/>
        </w:rPr>
        <w:t>develop</w:t>
      </w:r>
      <w:r w:rsidRPr="005A6E17">
        <w:rPr>
          <w:rFonts w:ascii="Book Antiqua" w:hAnsi="Book Antiqua"/>
          <w:bCs/>
          <w:sz w:val="24"/>
          <w:szCs w:val="24"/>
          <w:lang w:val="en-GB"/>
        </w:rPr>
        <w:t xml:space="preserve"> </w:t>
      </w:r>
      <w:r w:rsidR="00CF1A7F" w:rsidRPr="005A6E17">
        <w:rPr>
          <w:rFonts w:ascii="Book Antiqua" w:hAnsi="Book Antiqua"/>
          <w:bCs/>
          <w:sz w:val="24"/>
          <w:szCs w:val="24"/>
          <w:lang w:val="en-GB"/>
        </w:rPr>
        <w:t>a</w:t>
      </w:r>
      <w:r w:rsidRPr="005A6E17">
        <w:rPr>
          <w:rFonts w:ascii="Book Antiqua" w:hAnsi="Book Antiqua"/>
          <w:bCs/>
          <w:sz w:val="24"/>
          <w:szCs w:val="24"/>
          <w:lang w:val="en-GB"/>
        </w:rPr>
        <w:t xml:space="preserve"> considerable number of new therapeutic strategies. This new knowledge </w:t>
      </w:r>
      <w:r w:rsidR="005661E6" w:rsidRPr="005A6E17">
        <w:rPr>
          <w:rFonts w:ascii="Book Antiqua" w:hAnsi="Book Antiqua"/>
          <w:bCs/>
          <w:sz w:val="24"/>
          <w:szCs w:val="24"/>
          <w:lang w:val="en-GB"/>
        </w:rPr>
        <w:t>will</w:t>
      </w:r>
      <w:r w:rsidRPr="005A6E17">
        <w:rPr>
          <w:rFonts w:ascii="Book Antiqua" w:hAnsi="Book Antiqua"/>
          <w:bCs/>
          <w:sz w:val="24"/>
          <w:szCs w:val="24"/>
          <w:lang w:val="en-GB"/>
        </w:rPr>
        <w:t xml:space="preserve"> enrich and clarify the valuable information arising histological examination. Moreover, to better understand the interpretation of prognostic factors and predictive factors response to therapy</w:t>
      </w:r>
      <w:r w:rsidR="005661E6" w:rsidRPr="005A6E17">
        <w:rPr>
          <w:rFonts w:ascii="Book Antiqua" w:hAnsi="Book Antiqua"/>
          <w:bCs/>
          <w:sz w:val="24"/>
          <w:szCs w:val="24"/>
          <w:lang w:val="en-GB"/>
        </w:rPr>
        <w:t>,</w:t>
      </w:r>
      <w:r w:rsidRPr="005A6E17">
        <w:rPr>
          <w:rFonts w:ascii="Book Antiqua" w:hAnsi="Book Antiqua"/>
          <w:bCs/>
          <w:sz w:val="24"/>
          <w:szCs w:val="24"/>
          <w:lang w:val="en-GB"/>
        </w:rPr>
        <w:t xml:space="preserve"> </w:t>
      </w:r>
      <w:r w:rsidR="005661E6" w:rsidRPr="005A6E17">
        <w:rPr>
          <w:rFonts w:ascii="Book Antiqua" w:hAnsi="Book Antiqua"/>
          <w:bCs/>
          <w:sz w:val="24"/>
          <w:szCs w:val="24"/>
          <w:lang w:val="en-GB"/>
        </w:rPr>
        <w:t>t</w:t>
      </w:r>
      <w:r w:rsidRPr="005A6E17">
        <w:rPr>
          <w:rFonts w:ascii="Book Antiqua" w:hAnsi="Book Antiqua"/>
          <w:bCs/>
          <w:sz w:val="24"/>
          <w:szCs w:val="24"/>
          <w:lang w:val="en-GB"/>
        </w:rPr>
        <w:t xml:space="preserve">hese results </w:t>
      </w:r>
      <w:r w:rsidR="005661E6" w:rsidRPr="005A6E17">
        <w:rPr>
          <w:rFonts w:ascii="Book Antiqua" w:hAnsi="Book Antiqua"/>
          <w:bCs/>
          <w:sz w:val="24"/>
          <w:szCs w:val="24"/>
          <w:lang w:val="en-GB"/>
        </w:rPr>
        <w:t>have been summarized and</w:t>
      </w:r>
      <w:r w:rsidRPr="005A6E17">
        <w:rPr>
          <w:rFonts w:ascii="Book Antiqua" w:hAnsi="Book Antiqua"/>
          <w:bCs/>
          <w:sz w:val="24"/>
          <w:szCs w:val="24"/>
          <w:lang w:val="en-GB"/>
        </w:rPr>
        <w:t xml:space="preserve"> reported in </w:t>
      </w:r>
      <w:r w:rsidRPr="00E42378">
        <w:rPr>
          <w:rFonts w:ascii="Book Antiqua" w:hAnsi="Book Antiqua"/>
          <w:bCs/>
          <w:caps/>
          <w:sz w:val="24"/>
          <w:szCs w:val="24"/>
          <w:lang w:val="en-GB"/>
        </w:rPr>
        <w:t>t</w:t>
      </w:r>
      <w:r w:rsidRPr="005A6E17">
        <w:rPr>
          <w:rFonts w:ascii="Book Antiqua" w:hAnsi="Book Antiqua"/>
          <w:bCs/>
          <w:sz w:val="24"/>
          <w:szCs w:val="24"/>
          <w:lang w:val="en-GB"/>
        </w:rPr>
        <w:t xml:space="preserve">ables 1 and 2. </w:t>
      </w:r>
    </w:p>
    <w:p w:rsidR="00F23FB1" w:rsidRPr="005A6E17" w:rsidRDefault="00F23FB1" w:rsidP="00E42378">
      <w:pPr>
        <w:adjustRightInd w:val="0"/>
        <w:snapToGrid w:val="0"/>
        <w:spacing w:after="0" w:line="360" w:lineRule="auto"/>
        <w:ind w:firstLineChars="200" w:firstLine="480"/>
        <w:jc w:val="both"/>
        <w:rPr>
          <w:rFonts w:ascii="Book Antiqua" w:hAnsi="Book Antiqua"/>
          <w:bCs/>
          <w:sz w:val="24"/>
          <w:szCs w:val="24"/>
          <w:lang w:val="en-GB"/>
        </w:rPr>
      </w:pPr>
      <w:r w:rsidRPr="005A6E17">
        <w:rPr>
          <w:rFonts w:ascii="Book Antiqua" w:hAnsi="Book Antiqua"/>
          <w:bCs/>
          <w:sz w:val="24"/>
          <w:szCs w:val="24"/>
          <w:lang w:val="en-GB"/>
        </w:rPr>
        <w:t xml:space="preserve">Obviously, further studies are needed to better define the prognostic information </w:t>
      </w:r>
      <w:r w:rsidR="005661E6" w:rsidRPr="005A6E17">
        <w:rPr>
          <w:rFonts w:ascii="Book Antiqua" w:hAnsi="Book Antiqua"/>
          <w:bCs/>
          <w:sz w:val="24"/>
          <w:szCs w:val="24"/>
          <w:lang w:val="en-GB"/>
        </w:rPr>
        <w:t xml:space="preserve">allowing them to </w:t>
      </w:r>
      <w:r w:rsidRPr="005A6E17">
        <w:rPr>
          <w:rFonts w:ascii="Book Antiqua" w:hAnsi="Book Antiqua"/>
          <w:bCs/>
          <w:sz w:val="24"/>
          <w:szCs w:val="24"/>
          <w:lang w:val="en-GB"/>
        </w:rPr>
        <w:t xml:space="preserve">become important criteria to select patients who will benefit from the </w:t>
      </w:r>
      <w:r w:rsidR="005661E6" w:rsidRPr="005A6E17">
        <w:rPr>
          <w:rFonts w:ascii="Book Antiqua" w:hAnsi="Book Antiqua"/>
          <w:bCs/>
          <w:sz w:val="24"/>
          <w:szCs w:val="24"/>
          <w:lang w:val="en-GB"/>
        </w:rPr>
        <w:t>several</w:t>
      </w:r>
      <w:r w:rsidRPr="005A6E17">
        <w:rPr>
          <w:rFonts w:ascii="Book Antiqua" w:hAnsi="Book Antiqua"/>
          <w:bCs/>
          <w:sz w:val="24"/>
          <w:szCs w:val="24"/>
          <w:lang w:val="en-GB"/>
        </w:rPr>
        <w:t xml:space="preserve"> drugs available.</w:t>
      </w:r>
    </w:p>
    <w:p w:rsidR="00F23FB1" w:rsidRPr="005A6E17" w:rsidRDefault="00F23FB1" w:rsidP="00E42378">
      <w:pPr>
        <w:adjustRightInd w:val="0"/>
        <w:snapToGrid w:val="0"/>
        <w:spacing w:after="0" w:line="360" w:lineRule="auto"/>
        <w:jc w:val="both"/>
        <w:rPr>
          <w:rFonts w:ascii="Book Antiqua" w:hAnsi="Book Antiqua"/>
          <w:bCs/>
          <w:sz w:val="24"/>
          <w:szCs w:val="24"/>
          <w:lang w:val="en-GB"/>
        </w:rPr>
      </w:pPr>
    </w:p>
    <w:p w:rsidR="00355ED2" w:rsidRDefault="00355ED2" w:rsidP="00E42378">
      <w:pPr>
        <w:adjustRightInd w:val="0"/>
        <w:snapToGrid w:val="0"/>
        <w:spacing w:after="0" w:line="360" w:lineRule="auto"/>
        <w:jc w:val="both"/>
        <w:rPr>
          <w:rFonts w:ascii="Book Antiqua" w:hAnsi="Book Antiqua"/>
          <w:b/>
          <w:bCs/>
          <w:sz w:val="21"/>
          <w:szCs w:val="24"/>
          <w:lang w:val="en-GB" w:eastAsia="zh-CN"/>
        </w:rPr>
      </w:pPr>
      <w:r w:rsidRPr="0041591B">
        <w:rPr>
          <w:rFonts w:ascii="Book Antiqua" w:hAnsi="Book Antiqua"/>
          <w:b/>
          <w:bCs/>
          <w:sz w:val="21"/>
          <w:szCs w:val="24"/>
          <w:lang w:val="en-GB"/>
        </w:rPr>
        <w:t>REFERENCES</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1 </w:t>
      </w:r>
      <w:r w:rsidRPr="000C6011">
        <w:rPr>
          <w:rFonts w:ascii="Book Antiqua" w:eastAsia="宋体" w:hAnsi="Book Antiqua" w:cs="宋体"/>
          <w:b/>
          <w:bCs/>
          <w:color w:val="000000"/>
          <w:sz w:val="21"/>
          <w:szCs w:val="21"/>
        </w:rPr>
        <w:t>Jemal A</w:t>
      </w:r>
      <w:r w:rsidRPr="000C6011">
        <w:rPr>
          <w:rFonts w:ascii="Book Antiqua" w:eastAsia="宋体" w:hAnsi="Book Antiqua" w:cs="宋体"/>
          <w:color w:val="000000"/>
          <w:sz w:val="21"/>
          <w:szCs w:val="21"/>
        </w:rPr>
        <w:t>, Bray F, Center MM, Ferlay J, Ward E, Forman D. Global cancer statistics. </w:t>
      </w:r>
      <w:r w:rsidRPr="000C6011">
        <w:rPr>
          <w:rFonts w:ascii="Book Antiqua" w:eastAsia="宋体" w:hAnsi="Book Antiqua" w:cs="宋体"/>
          <w:i/>
          <w:iCs/>
          <w:color w:val="000000"/>
          <w:sz w:val="21"/>
          <w:szCs w:val="21"/>
        </w:rPr>
        <w:t>CA Cancer J Clin</w:t>
      </w:r>
      <w:r w:rsidRPr="000C6011">
        <w:rPr>
          <w:rFonts w:ascii="Book Antiqua" w:eastAsia="宋体" w:hAnsi="Book Antiqua" w:cs="宋体"/>
          <w:color w:val="000000"/>
          <w:sz w:val="21"/>
          <w:szCs w:val="21"/>
        </w:rPr>
        <w:t> ; </w:t>
      </w:r>
      <w:r w:rsidRPr="000C6011">
        <w:rPr>
          <w:rFonts w:ascii="Book Antiqua" w:eastAsia="宋体" w:hAnsi="Book Antiqua" w:cs="宋体"/>
          <w:b/>
          <w:bCs/>
          <w:color w:val="000000"/>
          <w:sz w:val="21"/>
          <w:szCs w:val="21"/>
        </w:rPr>
        <w:t>61</w:t>
      </w:r>
      <w:r w:rsidRPr="000C6011">
        <w:rPr>
          <w:rFonts w:ascii="Book Antiqua" w:eastAsia="宋体" w:hAnsi="Book Antiqua" w:cs="宋体"/>
          <w:color w:val="000000"/>
          <w:sz w:val="21"/>
          <w:szCs w:val="21"/>
        </w:rPr>
        <w:t>: 69-90 [PMID: 21296855 DOI: 10.3322/caac.20107]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2 </w:t>
      </w:r>
      <w:r w:rsidRPr="000C6011">
        <w:rPr>
          <w:rFonts w:ascii="Book Antiqua" w:eastAsia="宋体" w:hAnsi="Book Antiqua" w:cs="宋体"/>
          <w:b/>
          <w:color w:val="000000"/>
          <w:sz w:val="21"/>
          <w:szCs w:val="21"/>
        </w:rPr>
        <w:t>Dušek J</w:t>
      </w:r>
      <w:r w:rsidRPr="000C6011">
        <w:rPr>
          <w:rFonts w:ascii="Book Antiqua" w:eastAsia="宋体" w:hAnsi="Book Antiqua" w:cs="宋体"/>
          <w:color w:val="000000"/>
          <w:sz w:val="21"/>
          <w:szCs w:val="21"/>
        </w:rPr>
        <w:t>, Mužík D. Epidemiology of colorectal cancer: international comparison. Malúšková L. Institute of Biostatistics and Analyses, Masaryk University, Brno, Czech Republic</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3 </w:t>
      </w:r>
      <w:r w:rsidRPr="000C6011">
        <w:rPr>
          <w:rFonts w:ascii="Book Antiqua" w:eastAsia="宋体" w:hAnsi="Book Antiqua" w:cs="宋体"/>
          <w:b/>
          <w:color w:val="000000"/>
          <w:sz w:val="21"/>
          <w:szCs w:val="21"/>
        </w:rPr>
        <w:t>Ferlay J</w:t>
      </w:r>
      <w:r w:rsidRPr="000C6011">
        <w:rPr>
          <w:rFonts w:ascii="Book Antiqua" w:eastAsia="宋体" w:hAnsi="Book Antiqua" w:cs="宋体"/>
          <w:color w:val="000000"/>
          <w:sz w:val="21"/>
          <w:szCs w:val="21"/>
        </w:rPr>
        <w:t>, Shin HR, Bray F, Forman D, Mathers C, Parkin DM. GLOBOCAN 2008 v1.2, Cancer Incidence and Mortality Worldwide: IARC CancerBase No. 10 [online]. International Agency for Research on Cancer, Lyon (France) 2010. Available from: URL: http: //globocan.iarc.fr</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4 </w:t>
      </w:r>
      <w:r w:rsidRPr="000C6011">
        <w:rPr>
          <w:rFonts w:ascii="Book Antiqua" w:eastAsia="宋体" w:hAnsi="Book Antiqua" w:cs="宋体"/>
          <w:b/>
          <w:color w:val="000000"/>
          <w:sz w:val="21"/>
          <w:szCs w:val="21"/>
        </w:rPr>
        <w:t>Ferlay J</w:t>
      </w:r>
      <w:r w:rsidRPr="000C6011">
        <w:rPr>
          <w:rFonts w:ascii="Book Antiqua" w:eastAsia="宋体" w:hAnsi="Book Antiqua" w:cs="宋体"/>
          <w:color w:val="000000"/>
          <w:sz w:val="21"/>
          <w:szCs w:val="21"/>
        </w:rPr>
        <w:t>, Parkin DM, Curado MP, Bray F, Edwards B, Shin HR, Forman D. Cancer Incidence in Five Continents, Volumes I to IX: IARC CancerBase No. 9 [online]. International Agency for Research on Cancer, Lyon (France) 2010. Available from: URL: http: //ci5.iarc.fr</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5 </w:t>
      </w:r>
      <w:r w:rsidRPr="000C6011">
        <w:rPr>
          <w:rFonts w:ascii="Book Antiqua" w:eastAsia="宋体" w:hAnsi="Book Antiqua" w:cs="宋体"/>
          <w:b/>
          <w:bCs/>
          <w:color w:val="000000"/>
          <w:sz w:val="21"/>
          <w:szCs w:val="21"/>
        </w:rPr>
        <w:t>Ferlay J</w:t>
      </w:r>
      <w:r w:rsidRPr="000C6011">
        <w:rPr>
          <w:rFonts w:ascii="Book Antiqua" w:eastAsia="宋体" w:hAnsi="Book Antiqua" w:cs="宋体"/>
          <w:color w:val="000000"/>
          <w:sz w:val="21"/>
          <w:szCs w:val="21"/>
        </w:rPr>
        <w:t>, Autier P, Boniol M, Heanue M, Colombet M, Boyle P. Estimates of the cancer incidence and mortality in Europe in 2006. </w:t>
      </w:r>
      <w:r w:rsidRPr="000C6011">
        <w:rPr>
          <w:rFonts w:ascii="Book Antiqua" w:eastAsia="宋体" w:hAnsi="Book Antiqua" w:cs="宋体"/>
          <w:i/>
          <w:iCs/>
          <w:color w:val="000000"/>
          <w:sz w:val="21"/>
          <w:szCs w:val="21"/>
        </w:rPr>
        <w:t>Ann Oncol</w:t>
      </w:r>
      <w:r w:rsidRPr="000C6011">
        <w:rPr>
          <w:rFonts w:ascii="Book Antiqua" w:eastAsia="宋体" w:hAnsi="Book Antiqua" w:cs="宋体"/>
          <w:color w:val="000000"/>
          <w:sz w:val="21"/>
          <w:szCs w:val="21"/>
        </w:rPr>
        <w:t> 2007; </w:t>
      </w:r>
      <w:r w:rsidRPr="000C6011">
        <w:rPr>
          <w:rFonts w:ascii="Book Antiqua" w:eastAsia="宋体" w:hAnsi="Book Antiqua" w:cs="宋体"/>
          <w:b/>
          <w:bCs/>
          <w:color w:val="000000"/>
          <w:sz w:val="21"/>
          <w:szCs w:val="21"/>
        </w:rPr>
        <w:t>18</w:t>
      </w:r>
      <w:r w:rsidRPr="000C6011">
        <w:rPr>
          <w:rFonts w:ascii="Book Antiqua" w:eastAsia="宋体" w:hAnsi="Book Antiqua" w:cs="宋体"/>
          <w:color w:val="000000"/>
          <w:sz w:val="21"/>
          <w:szCs w:val="21"/>
        </w:rPr>
        <w:t>: 581-592 [PMID: 17287242 DOI: 10.1093/annonc/mdl498]</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6 </w:t>
      </w:r>
      <w:r w:rsidRPr="000C6011">
        <w:rPr>
          <w:rFonts w:ascii="Book Antiqua" w:eastAsia="宋体" w:hAnsi="Book Antiqua" w:cs="宋体"/>
          <w:b/>
          <w:color w:val="000000"/>
          <w:sz w:val="21"/>
          <w:szCs w:val="21"/>
        </w:rPr>
        <w:t>Köhne CH</w:t>
      </w:r>
      <w:r w:rsidRPr="000C6011">
        <w:rPr>
          <w:rFonts w:ascii="Book Antiqua" w:eastAsia="宋体" w:hAnsi="Book Antiqua" w:cs="宋体"/>
          <w:color w:val="000000"/>
          <w:sz w:val="21"/>
          <w:szCs w:val="21"/>
        </w:rPr>
        <w:t xml:space="preserve">, Kretzschmar A, Wils J. First-line chemotherapy for colorectal carcinoma—we are making progress. </w:t>
      </w:r>
      <w:r w:rsidRPr="000C6011">
        <w:rPr>
          <w:rFonts w:ascii="Book Antiqua" w:eastAsia="宋体" w:hAnsi="Book Antiqua" w:cs="宋体"/>
          <w:i/>
          <w:color w:val="000000"/>
          <w:sz w:val="21"/>
          <w:szCs w:val="21"/>
        </w:rPr>
        <w:t>Onkologie</w:t>
      </w:r>
      <w:r w:rsidRPr="000C6011">
        <w:rPr>
          <w:rFonts w:ascii="Book Antiqua" w:eastAsia="宋体" w:hAnsi="Book Antiqua" w:cs="宋体"/>
          <w:color w:val="000000"/>
          <w:sz w:val="21"/>
          <w:szCs w:val="21"/>
        </w:rPr>
        <w:t xml:space="preserve"> 1998; </w:t>
      </w:r>
      <w:r w:rsidRPr="000C6011">
        <w:rPr>
          <w:rFonts w:ascii="Book Antiqua" w:eastAsia="宋体" w:hAnsi="Book Antiqua" w:cs="宋体"/>
          <w:b/>
          <w:color w:val="000000"/>
          <w:sz w:val="21"/>
          <w:szCs w:val="21"/>
        </w:rPr>
        <w:t>21</w:t>
      </w:r>
      <w:r w:rsidRPr="000C6011">
        <w:rPr>
          <w:rFonts w:ascii="Book Antiqua" w:eastAsia="宋体" w:hAnsi="Book Antiqua" w:cs="宋体"/>
          <w:color w:val="000000"/>
          <w:sz w:val="21"/>
          <w:szCs w:val="21"/>
        </w:rPr>
        <w:t>: 280–289 [DOI: 10.1159/000026851]</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lastRenderedPageBreak/>
        <w:t>7 </w:t>
      </w:r>
      <w:r w:rsidRPr="000C6011">
        <w:rPr>
          <w:rFonts w:ascii="Book Antiqua" w:eastAsia="宋体" w:hAnsi="Book Antiqua" w:cs="宋体"/>
          <w:b/>
          <w:bCs/>
          <w:color w:val="000000"/>
          <w:sz w:val="21"/>
          <w:szCs w:val="21"/>
        </w:rPr>
        <w:t>Steinberg SM</w:t>
      </w:r>
      <w:r w:rsidRPr="000C6011">
        <w:rPr>
          <w:rFonts w:ascii="Book Antiqua" w:eastAsia="宋体" w:hAnsi="Book Antiqua" w:cs="宋体"/>
          <w:color w:val="000000"/>
          <w:sz w:val="21"/>
          <w:szCs w:val="21"/>
        </w:rPr>
        <w:t>, Barkin JS, Kaplan RS, Stablein DM. Prognostic indicators of colon tumors. The Gastrointestinal Tumor Study Group experience. </w:t>
      </w:r>
      <w:r w:rsidRPr="000C6011">
        <w:rPr>
          <w:rFonts w:ascii="Book Antiqua" w:eastAsia="宋体" w:hAnsi="Book Antiqua" w:cs="宋体"/>
          <w:i/>
          <w:iCs/>
          <w:color w:val="000000"/>
          <w:sz w:val="21"/>
          <w:szCs w:val="21"/>
        </w:rPr>
        <w:t>Cancer</w:t>
      </w:r>
      <w:r w:rsidRPr="000C6011">
        <w:rPr>
          <w:rFonts w:ascii="Book Antiqua" w:eastAsia="宋体" w:hAnsi="Book Antiqua" w:cs="宋体"/>
          <w:color w:val="000000"/>
          <w:sz w:val="21"/>
          <w:szCs w:val="21"/>
        </w:rPr>
        <w:t> 1986; </w:t>
      </w:r>
      <w:r w:rsidRPr="000C6011">
        <w:rPr>
          <w:rFonts w:ascii="Book Antiqua" w:eastAsia="宋体" w:hAnsi="Book Antiqua" w:cs="宋体"/>
          <w:b/>
          <w:bCs/>
          <w:color w:val="000000"/>
          <w:sz w:val="21"/>
          <w:szCs w:val="21"/>
        </w:rPr>
        <w:t>57</w:t>
      </w:r>
      <w:r w:rsidRPr="000C6011">
        <w:rPr>
          <w:rFonts w:ascii="Book Antiqua" w:eastAsia="宋体" w:hAnsi="Book Antiqua" w:cs="宋体"/>
          <w:color w:val="000000"/>
          <w:sz w:val="21"/>
          <w:szCs w:val="21"/>
        </w:rPr>
        <w:t>: 1866-1870 [PMID: 3485470 DOI: 10.1002/1097-0142(19860501)57:9&lt;1866::AID-CNCR2820570928&gt;3.0.CO;2-T]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8 </w:t>
      </w:r>
      <w:r w:rsidRPr="000C6011">
        <w:rPr>
          <w:rFonts w:ascii="Book Antiqua" w:eastAsia="宋体" w:hAnsi="Book Antiqua" w:cs="宋体"/>
          <w:b/>
          <w:bCs/>
          <w:color w:val="000000"/>
          <w:sz w:val="21"/>
          <w:szCs w:val="21"/>
        </w:rPr>
        <w:t>Kemeny N</w:t>
      </w:r>
      <w:r w:rsidRPr="000C6011">
        <w:rPr>
          <w:rFonts w:ascii="Book Antiqua" w:eastAsia="宋体" w:hAnsi="Book Antiqua" w:cs="宋体"/>
          <w:color w:val="000000"/>
          <w:sz w:val="21"/>
          <w:szCs w:val="21"/>
        </w:rPr>
        <w:t>, Braun DW. Prognostic factors in advanced colorectal carcinoma. Importance of lactic dehydrogenase level, performance status, and white blood cell count. </w:t>
      </w:r>
      <w:r w:rsidRPr="000C6011">
        <w:rPr>
          <w:rFonts w:ascii="Book Antiqua" w:eastAsia="宋体" w:hAnsi="Book Antiqua" w:cs="宋体"/>
          <w:i/>
          <w:iCs/>
          <w:color w:val="000000"/>
          <w:sz w:val="21"/>
          <w:szCs w:val="21"/>
        </w:rPr>
        <w:t>Am J Med</w:t>
      </w:r>
      <w:r w:rsidRPr="000C6011">
        <w:rPr>
          <w:rFonts w:ascii="Book Antiqua" w:eastAsia="宋体" w:hAnsi="Book Antiqua" w:cs="宋体"/>
          <w:color w:val="000000"/>
          <w:sz w:val="21"/>
          <w:szCs w:val="21"/>
        </w:rPr>
        <w:t> 1983; </w:t>
      </w:r>
      <w:r w:rsidRPr="000C6011">
        <w:rPr>
          <w:rFonts w:ascii="Book Antiqua" w:eastAsia="宋体" w:hAnsi="Book Antiqua" w:cs="宋体"/>
          <w:b/>
          <w:bCs/>
          <w:color w:val="000000"/>
          <w:sz w:val="21"/>
          <w:szCs w:val="21"/>
        </w:rPr>
        <w:t>74</w:t>
      </w:r>
      <w:r w:rsidRPr="000C6011">
        <w:rPr>
          <w:rFonts w:ascii="Book Antiqua" w:eastAsia="宋体" w:hAnsi="Book Antiqua" w:cs="宋体"/>
          <w:color w:val="000000"/>
          <w:sz w:val="21"/>
          <w:szCs w:val="21"/>
        </w:rPr>
        <w:t>: 786-794 [PMID: 6837602 DOI: 10.1016/0002-9343(83)91066-5]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9 </w:t>
      </w:r>
      <w:r w:rsidRPr="000C6011">
        <w:rPr>
          <w:rFonts w:ascii="Book Antiqua" w:eastAsia="宋体" w:hAnsi="Book Antiqua" w:cs="宋体"/>
          <w:b/>
          <w:bCs/>
          <w:color w:val="000000"/>
          <w:sz w:val="21"/>
          <w:szCs w:val="21"/>
        </w:rPr>
        <w:t>Graf W</w:t>
      </w:r>
      <w:r w:rsidRPr="000C6011">
        <w:rPr>
          <w:rFonts w:ascii="Book Antiqua" w:eastAsia="宋体" w:hAnsi="Book Antiqua" w:cs="宋体"/>
          <w:color w:val="000000"/>
          <w:sz w:val="21"/>
          <w:szCs w:val="21"/>
        </w:rPr>
        <w:t>, Bergström R, Påhlman L, Glimelius B. Appraisal of a model for prediction of prognosis in advanced colorectal cancer. </w:t>
      </w:r>
      <w:r w:rsidRPr="000C6011">
        <w:rPr>
          <w:rFonts w:ascii="Book Antiqua" w:eastAsia="宋体" w:hAnsi="Book Antiqua" w:cs="宋体"/>
          <w:i/>
          <w:iCs/>
          <w:color w:val="000000"/>
          <w:sz w:val="21"/>
          <w:szCs w:val="21"/>
        </w:rPr>
        <w:t>Eur J Cancer</w:t>
      </w:r>
      <w:r w:rsidRPr="000C6011">
        <w:rPr>
          <w:rFonts w:ascii="Book Antiqua" w:eastAsia="宋体" w:hAnsi="Book Antiqua" w:cs="宋体"/>
          <w:color w:val="000000"/>
          <w:sz w:val="21"/>
          <w:szCs w:val="21"/>
        </w:rPr>
        <w:t> 1994; </w:t>
      </w:r>
      <w:r w:rsidRPr="000C6011">
        <w:rPr>
          <w:rFonts w:ascii="Book Antiqua" w:eastAsia="宋体" w:hAnsi="Book Antiqua" w:cs="宋体"/>
          <w:b/>
          <w:bCs/>
          <w:color w:val="000000"/>
          <w:sz w:val="21"/>
          <w:szCs w:val="21"/>
        </w:rPr>
        <w:t>30A</w:t>
      </w:r>
      <w:r w:rsidRPr="000C6011">
        <w:rPr>
          <w:rFonts w:ascii="Book Antiqua" w:eastAsia="宋体" w:hAnsi="Book Antiqua" w:cs="宋体"/>
          <w:color w:val="000000"/>
          <w:sz w:val="21"/>
          <w:szCs w:val="21"/>
        </w:rPr>
        <w:t>: 453-457 [PMID: 8018402 DOI: 10.1016/0959-8049(94)90417-0]</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10 </w:t>
      </w:r>
      <w:r w:rsidRPr="000C6011">
        <w:rPr>
          <w:rFonts w:ascii="Book Antiqua" w:eastAsia="宋体" w:hAnsi="Book Antiqua" w:cs="宋体"/>
          <w:b/>
          <w:bCs/>
          <w:color w:val="000000"/>
          <w:sz w:val="21"/>
          <w:szCs w:val="21"/>
        </w:rPr>
        <w:t>Graf W</w:t>
      </w:r>
      <w:r w:rsidRPr="000C6011">
        <w:rPr>
          <w:rFonts w:ascii="Book Antiqua" w:eastAsia="宋体" w:hAnsi="Book Antiqua" w:cs="宋体"/>
          <w:color w:val="000000"/>
          <w:sz w:val="21"/>
          <w:szCs w:val="21"/>
        </w:rPr>
        <w:t>, Glimelius B, Påhlman L, Bergström R. Determinants of prognosis in advanced colorectal cancer. </w:t>
      </w:r>
      <w:r w:rsidRPr="000C6011">
        <w:rPr>
          <w:rFonts w:ascii="Book Antiqua" w:eastAsia="宋体" w:hAnsi="Book Antiqua" w:cs="宋体"/>
          <w:i/>
          <w:iCs/>
          <w:color w:val="000000"/>
          <w:sz w:val="21"/>
          <w:szCs w:val="21"/>
        </w:rPr>
        <w:t>Eur J Cancer</w:t>
      </w:r>
      <w:r w:rsidRPr="000C6011">
        <w:rPr>
          <w:rFonts w:ascii="Book Antiqua" w:eastAsia="宋体" w:hAnsi="Book Antiqua" w:cs="宋体"/>
          <w:color w:val="000000"/>
          <w:sz w:val="21"/>
          <w:szCs w:val="21"/>
        </w:rPr>
        <w:t> 1991; </w:t>
      </w:r>
      <w:r w:rsidRPr="000C6011">
        <w:rPr>
          <w:rFonts w:ascii="Book Antiqua" w:eastAsia="宋体" w:hAnsi="Book Antiqua" w:cs="宋体"/>
          <w:b/>
          <w:bCs/>
          <w:color w:val="000000"/>
          <w:sz w:val="21"/>
          <w:szCs w:val="21"/>
        </w:rPr>
        <w:t>27</w:t>
      </w:r>
      <w:r w:rsidRPr="000C6011">
        <w:rPr>
          <w:rFonts w:ascii="Book Antiqua" w:eastAsia="宋体" w:hAnsi="Book Antiqua" w:cs="宋体"/>
          <w:color w:val="000000"/>
          <w:sz w:val="21"/>
          <w:szCs w:val="21"/>
        </w:rPr>
        <w:t>: 1119-1123 [PMID: 1835620 DOI: 10.1016/0277-5379(91)90307-Y]</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11 </w:t>
      </w:r>
      <w:r w:rsidRPr="000C6011">
        <w:rPr>
          <w:rFonts w:ascii="Book Antiqua" w:eastAsia="宋体" w:hAnsi="Book Antiqua" w:cs="宋体"/>
          <w:b/>
          <w:bCs/>
          <w:color w:val="000000"/>
          <w:sz w:val="21"/>
          <w:szCs w:val="21"/>
        </w:rPr>
        <w:t>Díaz R</w:t>
      </w:r>
      <w:r w:rsidRPr="000C6011">
        <w:rPr>
          <w:rFonts w:ascii="Book Antiqua" w:eastAsia="宋体" w:hAnsi="Book Antiqua" w:cs="宋体"/>
          <w:color w:val="000000"/>
          <w:sz w:val="21"/>
          <w:szCs w:val="21"/>
        </w:rPr>
        <w:t>, Aparicio J, Gironés R, Molina J, Palomar L, Segura A, Montalar J. Analysis of prognostic factors and applicability of Kohne's prognostic groups in patients with metastatic colorectal cancer treated with first-line irinotecan or oxaliplatin-based chemotherapy. </w:t>
      </w:r>
      <w:r w:rsidRPr="000C6011">
        <w:rPr>
          <w:rFonts w:ascii="Book Antiqua" w:eastAsia="宋体" w:hAnsi="Book Antiqua" w:cs="宋体"/>
          <w:i/>
          <w:iCs/>
          <w:color w:val="000000"/>
          <w:sz w:val="21"/>
          <w:szCs w:val="21"/>
        </w:rPr>
        <w:t>Clin Colorectal Cancer</w:t>
      </w:r>
      <w:r w:rsidRPr="000C6011">
        <w:rPr>
          <w:rFonts w:ascii="Book Antiqua" w:eastAsia="宋体" w:hAnsi="Book Antiqua" w:cs="宋体"/>
          <w:color w:val="000000"/>
          <w:sz w:val="21"/>
          <w:szCs w:val="21"/>
        </w:rPr>
        <w:t> 2005; </w:t>
      </w:r>
      <w:r w:rsidRPr="000C6011">
        <w:rPr>
          <w:rFonts w:ascii="Book Antiqua" w:eastAsia="宋体" w:hAnsi="Book Antiqua" w:cs="宋体"/>
          <w:b/>
          <w:bCs/>
          <w:color w:val="000000"/>
          <w:sz w:val="21"/>
          <w:szCs w:val="21"/>
        </w:rPr>
        <w:t>5</w:t>
      </w:r>
      <w:r w:rsidRPr="000C6011">
        <w:rPr>
          <w:rFonts w:ascii="Book Antiqua" w:eastAsia="宋体" w:hAnsi="Book Antiqua" w:cs="宋体"/>
          <w:color w:val="000000"/>
          <w:sz w:val="21"/>
          <w:szCs w:val="21"/>
        </w:rPr>
        <w:t>: 197-202 [PMID: 16197623 DOI: 10.3816/CCC.2005.n.031]</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12 </w:t>
      </w:r>
      <w:r w:rsidRPr="000C6011">
        <w:rPr>
          <w:rFonts w:ascii="Book Antiqua" w:eastAsia="宋体" w:hAnsi="Book Antiqua" w:cs="宋体"/>
          <w:b/>
          <w:bCs/>
          <w:color w:val="000000"/>
          <w:sz w:val="21"/>
          <w:szCs w:val="21"/>
        </w:rPr>
        <w:t>Sanoff HK</w:t>
      </w:r>
      <w:r w:rsidRPr="000C6011">
        <w:rPr>
          <w:rFonts w:ascii="Book Antiqua" w:eastAsia="宋体" w:hAnsi="Book Antiqua" w:cs="宋体"/>
          <w:color w:val="000000"/>
          <w:sz w:val="21"/>
          <w:szCs w:val="21"/>
        </w:rPr>
        <w:t>, Sargent DJ, Campbell ME, Morton RF, Fuchs CS, Ramanathan RK, Williamson SK, Findlay BP, Pitot HC, Goldberg RM. Five-year data and prognostic factor analysis of oxaliplatin and irinotecan combinations for advanced colorectal cancer: N9741.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26</w:t>
      </w:r>
      <w:r w:rsidRPr="000C6011">
        <w:rPr>
          <w:rFonts w:ascii="Book Antiqua" w:eastAsia="宋体" w:hAnsi="Book Antiqua" w:cs="宋体"/>
          <w:color w:val="000000"/>
          <w:sz w:val="21"/>
          <w:szCs w:val="21"/>
        </w:rPr>
        <w:t>: 5721-5727 [PMID: 19001325 DOI: 10.1200/JCO.2008.17.7147]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13 </w:t>
      </w:r>
      <w:r w:rsidRPr="000C6011">
        <w:rPr>
          <w:rFonts w:ascii="Book Antiqua" w:eastAsia="宋体" w:hAnsi="Book Antiqua" w:cs="宋体"/>
          <w:b/>
          <w:bCs/>
          <w:color w:val="000000"/>
          <w:sz w:val="21"/>
          <w:szCs w:val="21"/>
        </w:rPr>
        <w:t>Chibaudel B</w:t>
      </w:r>
      <w:r w:rsidRPr="000C6011">
        <w:rPr>
          <w:rFonts w:ascii="Book Antiqua" w:eastAsia="宋体" w:hAnsi="Book Antiqua" w:cs="宋体"/>
          <w:color w:val="000000"/>
          <w:sz w:val="21"/>
          <w:szCs w:val="21"/>
        </w:rPr>
        <w:t>, Tournigand C, Artru P, André T, Cervantes A, Figer A, Lledo G, Flesch M, Buyse M, Mineur L, Carola E, Rivera F, Perez-Staub N, Louvet C, de Gramont A. FOLFOX in patients with metastatic colorectal cancer and high alkaline phosphatase level: an exploratory cohort of the GERCOR OPTIMOX1 study. </w:t>
      </w:r>
      <w:r w:rsidRPr="000C6011">
        <w:rPr>
          <w:rFonts w:ascii="Book Antiqua" w:eastAsia="宋体" w:hAnsi="Book Antiqua" w:cs="宋体"/>
          <w:i/>
          <w:iCs/>
          <w:color w:val="000000"/>
          <w:sz w:val="21"/>
          <w:szCs w:val="21"/>
        </w:rPr>
        <w:t>Ann Oncol</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20</w:t>
      </w:r>
      <w:r w:rsidRPr="000C6011">
        <w:rPr>
          <w:rFonts w:ascii="Book Antiqua" w:eastAsia="宋体" w:hAnsi="Book Antiqua" w:cs="宋体"/>
          <w:color w:val="000000"/>
          <w:sz w:val="21"/>
          <w:szCs w:val="21"/>
        </w:rPr>
        <w:t>: 1383-1386 [PMID: 19465426 DOI: 10.1093/annonc/mdp012]</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14 </w:t>
      </w:r>
      <w:r w:rsidRPr="000C6011">
        <w:rPr>
          <w:rFonts w:ascii="Book Antiqua" w:eastAsia="宋体" w:hAnsi="Book Antiqua" w:cs="宋体"/>
          <w:b/>
          <w:bCs/>
          <w:color w:val="000000"/>
          <w:sz w:val="21"/>
          <w:szCs w:val="21"/>
        </w:rPr>
        <w:t>Wang JY</w:t>
      </w:r>
      <w:r w:rsidRPr="000C6011">
        <w:rPr>
          <w:rFonts w:ascii="Book Antiqua" w:eastAsia="宋体" w:hAnsi="Book Antiqua" w:cs="宋体"/>
          <w:color w:val="000000"/>
          <w:sz w:val="21"/>
          <w:szCs w:val="21"/>
        </w:rPr>
        <w:t>, Tang R, Chiang JM. Value of carcinoembryonic antigen in the management of colorectal cancer. </w:t>
      </w:r>
      <w:r w:rsidRPr="000C6011">
        <w:rPr>
          <w:rFonts w:ascii="Book Antiqua" w:eastAsia="宋体" w:hAnsi="Book Antiqua" w:cs="宋体"/>
          <w:i/>
          <w:iCs/>
          <w:color w:val="000000"/>
          <w:sz w:val="21"/>
          <w:szCs w:val="21"/>
        </w:rPr>
        <w:t>Dis Colon Rectum</w:t>
      </w:r>
      <w:r w:rsidRPr="000C6011">
        <w:rPr>
          <w:rFonts w:ascii="Book Antiqua" w:eastAsia="宋体" w:hAnsi="Book Antiqua" w:cs="宋体"/>
          <w:color w:val="000000"/>
          <w:sz w:val="21"/>
          <w:szCs w:val="21"/>
        </w:rPr>
        <w:t> 1994; </w:t>
      </w:r>
      <w:r w:rsidRPr="000C6011">
        <w:rPr>
          <w:rFonts w:ascii="Book Antiqua" w:eastAsia="宋体" w:hAnsi="Book Antiqua" w:cs="宋体"/>
          <w:b/>
          <w:bCs/>
          <w:color w:val="000000"/>
          <w:sz w:val="21"/>
          <w:szCs w:val="21"/>
        </w:rPr>
        <w:t>37</w:t>
      </w:r>
      <w:r w:rsidRPr="000C6011">
        <w:rPr>
          <w:rFonts w:ascii="Book Antiqua" w:eastAsia="宋体" w:hAnsi="Book Antiqua" w:cs="宋体"/>
          <w:color w:val="000000"/>
          <w:sz w:val="21"/>
          <w:szCs w:val="21"/>
        </w:rPr>
        <w:t>: 272-277 [PMID: 8137675 DOI: 10.1007/BF02048166]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15 </w:t>
      </w:r>
      <w:r w:rsidRPr="000C6011">
        <w:rPr>
          <w:rFonts w:ascii="Book Antiqua" w:eastAsia="宋体" w:hAnsi="Book Antiqua" w:cs="宋体"/>
          <w:b/>
          <w:bCs/>
          <w:color w:val="000000"/>
          <w:sz w:val="21"/>
          <w:szCs w:val="21"/>
        </w:rPr>
        <w:t>Baek JY</w:t>
      </w:r>
      <w:r w:rsidRPr="000C6011">
        <w:rPr>
          <w:rFonts w:ascii="Book Antiqua" w:eastAsia="宋体" w:hAnsi="Book Antiqua" w:cs="宋体"/>
          <w:color w:val="000000"/>
          <w:sz w:val="21"/>
          <w:szCs w:val="21"/>
        </w:rPr>
        <w:t>, Yeo HY, Chang HJ, Kim KH, Kim SY, Park JW, Park SC, Choi HS, Kim DY, Oh JH. Serpin B5 is a CEA-interacting biomarker for colorectal cancer. </w:t>
      </w:r>
      <w:r w:rsidRPr="000C6011">
        <w:rPr>
          <w:rFonts w:ascii="Book Antiqua" w:eastAsia="宋体" w:hAnsi="Book Antiqua" w:cs="宋体"/>
          <w:i/>
          <w:iCs/>
          <w:color w:val="000000"/>
          <w:sz w:val="21"/>
          <w:szCs w:val="21"/>
        </w:rPr>
        <w:t>Int J Cancer</w:t>
      </w:r>
      <w:r w:rsidRPr="000C6011">
        <w:rPr>
          <w:rFonts w:ascii="Book Antiqua" w:eastAsia="宋体" w:hAnsi="Book Antiqua" w:cs="宋体"/>
          <w:color w:val="000000"/>
          <w:sz w:val="21"/>
          <w:szCs w:val="21"/>
        </w:rPr>
        <w:t> 2014; </w:t>
      </w:r>
      <w:r w:rsidRPr="000C6011">
        <w:rPr>
          <w:rFonts w:ascii="Book Antiqua" w:eastAsia="宋体" w:hAnsi="Book Antiqua" w:cs="宋体"/>
          <w:b/>
          <w:bCs/>
          <w:color w:val="000000"/>
          <w:sz w:val="21"/>
          <w:szCs w:val="21"/>
        </w:rPr>
        <w:t>134</w:t>
      </w:r>
      <w:r w:rsidRPr="000C6011">
        <w:rPr>
          <w:rFonts w:ascii="Book Antiqua" w:eastAsia="宋体" w:hAnsi="Book Antiqua" w:cs="宋体"/>
          <w:color w:val="000000"/>
          <w:sz w:val="21"/>
          <w:szCs w:val="21"/>
        </w:rPr>
        <w:t>: 1595-1604 [PMID: 24114705 DOI: 10.1002/ijc.28494]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16 </w:t>
      </w:r>
      <w:r w:rsidRPr="000C6011">
        <w:rPr>
          <w:rFonts w:ascii="Book Antiqua" w:eastAsia="宋体" w:hAnsi="Book Antiqua" w:cs="宋体"/>
          <w:b/>
          <w:bCs/>
          <w:color w:val="000000"/>
          <w:sz w:val="21"/>
          <w:szCs w:val="21"/>
        </w:rPr>
        <w:t>Selcukbiricik F</w:t>
      </w:r>
      <w:r w:rsidRPr="000C6011">
        <w:rPr>
          <w:rFonts w:ascii="Book Antiqua" w:eastAsia="宋体" w:hAnsi="Book Antiqua" w:cs="宋体"/>
          <w:color w:val="000000"/>
          <w:sz w:val="21"/>
          <w:szCs w:val="21"/>
        </w:rPr>
        <w:t>, Bilici A, Tural D, Erdamar S, Soyluk O, Buyukunal E, Demirelli F, Serdengecti S. Are high initial CEA and CA 19-9 levels associated with the presence of K-ras mutation in patients with metastatic colorectal cancer? </w:t>
      </w:r>
      <w:r w:rsidRPr="000C6011">
        <w:rPr>
          <w:rFonts w:ascii="Book Antiqua" w:eastAsia="宋体" w:hAnsi="Book Antiqua" w:cs="宋体"/>
          <w:i/>
          <w:iCs/>
          <w:color w:val="000000"/>
          <w:sz w:val="21"/>
          <w:szCs w:val="21"/>
        </w:rPr>
        <w:t>Tumour Biol</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34</w:t>
      </w:r>
      <w:r w:rsidRPr="000C6011">
        <w:rPr>
          <w:rFonts w:ascii="Book Antiqua" w:eastAsia="宋体" w:hAnsi="Book Antiqua" w:cs="宋体"/>
          <w:color w:val="000000"/>
          <w:sz w:val="21"/>
          <w:szCs w:val="21"/>
        </w:rPr>
        <w:t>: 2233-2239 [PMID: 23625655 DOI: 10.1007/s13277-013-0763-6]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17 </w:t>
      </w:r>
      <w:r w:rsidRPr="000C6011">
        <w:rPr>
          <w:rFonts w:ascii="Book Antiqua" w:eastAsia="宋体" w:hAnsi="Book Antiqua" w:cs="宋体"/>
          <w:b/>
          <w:bCs/>
          <w:color w:val="000000"/>
          <w:sz w:val="21"/>
          <w:szCs w:val="21"/>
        </w:rPr>
        <w:t>Marzouk O</w:t>
      </w:r>
      <w:r w:rsidRPr="000C6011">
        <w:rPr>
          <w:rFonts w:ascii="Book Antiqua" w:eastAsia="宋体" w:hAnsi="Book Antiqua" w:cs="宋体"/>
          <w:color w:val="000000"/>
          <w:sz w:val="21"/>
          <w:szCs w:val="21"/>
        </w:rPr>
        <w:t>, Schofield J. Review of histopathological and molecular prognostic features in colorectal cancer. </w:t>
      </w:r>
      <w:r w:rsidRPr="000C6011">
        <w:rPr>
          <w:rFonts w:ascii="Book Antiqua" w:eastAsia="宋体" w:hAnsi="Book Antiqua" w:cs="宋体"/>
          <w:i/>
          <w:iCs/>
          <w:color w:val="000000"/>
          <w:sz w:val="21"/>
          <w:szCs w:val="21"/>
        </w:rPr>
        <w:t>Cancers (Basel)</w:t>
      </w:r>
      <w:r w:rsidRPr="000C6011">
        <w:rPr>
          <w:rFonts w:ascii="Book Antiqua" w:eastAsia="宋体" w:hAnsi="Book Antiqua" w:cs="宋体"/>
          <w:color w:val="000000"/>
          <w:sz w:val="21"/>
          <w:szCs w:val="21"/>
        </w:rPr>
        <w:t> 2011; </w:t>
      </w:r>
      <w:r w:rsidRPr="000C6011">
        <w:rPr>
          <w:rFonts w:ascii="Book Antiqua" w:eastAsia="宋体" w:hAnsi="Book Antiqua" w:cs="宋体"/>
          <w:b/>
          <w:bCs/>
          <w:color w:val="000000"/>
          <w:sz w:val="21"/>
          <w:szCs w:val="21"/>
        </w:rPr>
        <w:t>3</w:t>
      </w:r>
      <w:r w:rsidRPr="000C6011">
        <w:rPr>
          <w:rFonts w:ascii="Book Antiqua" w:eastAsia="宋体" w:hAnsi="Book Antiqua" w:cs="宋体"/>
          <w:color w:val="000000"/>
          <w:sz w:val="21"/>
          <w:szCs w:val="21"/>
        </w:rPr>
        <w:t>: 2767-2810 [PMID: 24212832 DOI: 10.3390/cancers3022767]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18 </w:t>
      </w:r>
      <w:r w:rsidRPr="000C6011">
        <w:rPr>
          <w:rFonts w:ascii="Book Antiqua" w:eastAsia="宋体" w:hAnsi="Book Antiqua" w:cs="宋体"/>
          <w:b/>
          <w:bCs/>
          <w:color w:val="000000"/>
          <w:sz w:val="21"/>
          <w:szCs w:val="21"/>
        </w:rPr>
        <w:t>Kannagi R</w:t>
      </w:r>
      <w:r w:rsidRPr="000C6011">
        <w:rPr>
          <w:rFonts w:ascii="Book Antiqua" w:eastAsia="宋体" w:hAnsi="Book Antiqua" w:cs="宋体"/>
          <w:color w:val="000000"/>
          <w:sz w:val="21"/>
          <w:szCs w:val="21"/>
        </w:rPr>
        <w:t xml:space="preserve">, Kitahara A, Itai S, Zenita K, Shigeta K, Tachikawa T, Noda A, Hirano H, Abe M, Shin S. Quantitative and qualitative characterization of human cancer-associated serum glycoprotein antigens </w:t>
      </w:r>
      <w:r w:rsidRPr="000C6011">
        <w:rPr>
          <w:rFonts w:ascii="Book Antiqua" w:eastAsia="宋体" w:hAnsi="Book Antiqua" w:cs="宋体"/>
          <w:color w:val="000000"/>
          <w:sz w:val="21"/>
          <w:szCs w:val="21"/>
        </w:rPr>
        <w:lastRenderedPageBreak/>
        <w:t>expressing epitopes consisting of sialyl or sialyl-fucosyl type 1 chain. </w:t>
      </w:r>
      <w:r w:rsidRPr="000C6011">
        <w:rPr>
          <w:rFonts w:ascii="Book Antiqua" w:eastAsia="宋体" w:hAnsi="Book Antiqua" w:cs="宋体"/>
          <w:i/>
          <w:iCs/>
          <w:color w:val="000000"/>
          <w:sz w:val="21"/>
          <w:szCs w:val="21"/>
        </w:rPr>
        <w:t>Cancer Res</w:t>
      </w:r>
      <w:r w:rsidRPr="000C6011">
        <w:rPr>
          <w:rFonts w:ascii="Book Antiqua" w:eastAsia="宋体" w:hAnsi="Book Antiqua" w:cs="宋体"/>
          <w:color w:val="000000"/>
          <w:sz w:val="21"/>
          <w:szCs w:val="21"/>
        </w:rPr>
        <w:t> 1988; </w:t>
      </w:r>
      <w:r w:rsidRPr="000C6011">
        <w:rPr>
          <w:rFonts w:ascii="Book Antiqua" w:eastAsia="宋体" w:hAnsi="Book Antiqua" w:cs="宋体"/>
          <w:b/>
          <w:bCs/>
          <w:color w:val="000000"/>
          <w:sz w:val="21"/>
          <w:szCs w:val="21"/>
        </w:rPr>
        <w:t>48</w:t>
      </w:r>
      <w:r w:rsidRPr="000C6011">
        <w:rPr>
          <w:rFonts w:ascii="Book Antiqua" w:eastAsia="宋体" w:hAnsi="Book Antiqua" w:cs="宋体"/>
          <w:color w:val="000000"/>
          <w:sz w:val="21"/>
          <w:szCs w:val="21"/>
        </w:rPr>
        <w:t>: 3856-3863 [PMID: 2454154]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19 </w:t>
      </w:r>
      <w:r w:rsidRPr="000C6011">
        <w:rPr>
          <w:rFonts w:ascii="Book Antiqua" w:eastAsia="宋体" w:hAnsi="Book Antiqua" w:cs="宋体"/>
          <w:b/>
          <w:bCs/>
          <w:color w:val="000000"/>
          <w:sz w:val="21"/>
          <w:szCs w:val="21"/>
        </w:rPr>
        <w:t>Levy M</w:t>
      </w:r>
      <w:r w:rsidRPr="000C6011">
        <w:rPr>
          <w:rFonts w:ascii="Book Antiqua" w:eastAsia="宋体" w:hAnsi="Book Antiqua" w:cs="宋体"/>
          <w:color w:val="000000"/>
          <w:sz w:val="21"/>
          <w:szCs w:val="21"/>
        </w:rPr>
        <w:t>, Visokai V, Lipska L, Topolcan O. Tumor markers in staging and prognosis of colorectal carcinoma. </w:t>
      </w:r>
      <w:r w:rsidRPr="000C6011">
        <w:rPr>
          <w:rFonts w:ascii="Book Antiqua" w:eastAsia="宋体" w:hAnsi="Book Antiqua" w:cs="宋体"/>
          <w:i/>
          <w:iCs/>
          <w:color w:val="000000"/>
          <w:sz w:val="21"/>
          <w:szCs w:val="21"/>
        </w:rPr>
        <w:t>Neoplasma</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55</w:t>
      </w:r>
      <w:r w:rsidRPr="000C6011">
        <w:rPr>
          <w:rFonts w:ascii="Book Antiqua" w:eastAsia="宋体" w:hAnsi="Book Antiqua" w:cs="宋体"/>
          <w:color w:val="000000"/>
          <w:sz w:val="21"/>
          <w:szCs w:val="21"/>
        </w:rPr>
        <w:t>: 138-142 [PMID: 18237252]</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20 </w:t>
      </w:r>
      <w:r w:rsidRPr="000C6011">
        <w:rPr>
          <w:rFonts w:ascii="Book Antiqua" w:eastAsia="宋体" w:hAnsi="Book Antiqua" w:cs="宋体"/>
          <w:b/>
          <w:bCs/>
          <w:color w:val="000000"/>
          <w:sz w:val="21"/>
          <w:szCs w:val="21"/>
        </w:rPr>
        <w:t>Takada A</w:t>
      </w:r>
      <w:r w:rsidRPr="000C6011">
        <w:rPr>
          <w:rFonts w:ascii="Book Antiqua" w:eastAsia="宋体" w:hAnsi="Book Antiqua" w:cs="宋体"/>
          <w:color w:val="000000"/>
          <w:sz w:val="21"/>
          <w:szCs w:val="21"/>
        </w:rPr>
        <w:t>, Ohmori K, Yoneda T, Tsuyuoka K, Hasegawa A, Kiso M, Kannagi R. Contribution of carbohydrate antigens sialyl Lewis A and sialyl Lewis X to adhesion of human cancer cells to vascular endothelium. </w:t>
      </w:r>
      <w:r w:rsidRPr="000C6011">
        <w:rPr>
          <w:rFonts w:ascii="Book Antiqua" w:eastAsia="宋体" w:hAnsi="Book Antiqua" w:cs="宋体"/>
          <w:i/>
          <w:iCs/>
          <w:color w:val="000000"/>
          <w:sz w:val="21"/>
          <w:szCs w:val="21"/>
        </w:rPr>
        <w:t>Cancer Res</w:t>
      </w:r>
      <w:r w:rsidRPr="000C6011">
        <w:rPr>
          <w:rFonts w:ascii="Book Antiqua" w:eastAsia="宋体" w:hAnsi="Book Antiqua" w:cs="宋体"/>
          <w:color w:val="000000"/>
          <w:sz w:val="21"/>
          <w:szCs w:val="21"/>
        </w:rPr>
        <w:t> 1993; </w:t>
      </w:r>
      <w:r w:rsidRPr="000C6011">
        <w:rPr>
          <w:rFonts w:ascii="Book Antiqua" w:eastAsia="宋体" w:hAnsi="Book Antiqua" w:cs="宋体"/>
          <w:b/>
          <w:bCs/>
          <w:color w:val="000000"/>
          <w:sz w:val="21"/>
          <w:szCs w:val="21"/>
        </w:rPr>
        <w:t>53</w:t>
      </w:r>
      <w:r w:rsidRPr="000C6011">
        <w:rPr>
          <w:rFonts w:ascii="Book Antiqua" w:eastAsia="宋体" w:hAnsi="Book Antiqua" w:cs="宋体"/>
          <w:color w:val="000000"/>
          <w:sz w:val="21"/>
          <w:szCs w:val="21"/>
        </w:rPr>
        <w:t>: 354-361 [PMID: 7678075]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21 </w:t>
      </w:r>
      <w:r w:rsidRPr="000C6011">
        <w:rPr>
          <w:rFonts w:ascii="Book Antiqua" w:eastAsia="宋体" w:hAnsi="Book Antiqua" w:cs="宋体"/>
          <w:b/>
          <w:bCs/>
          <w:color w:val="000000"/>
          <w:sz w:val="21"/>
          <w:szCs w:val="21"/>
        </w:rPr>
        <w:t>Sasaki A</w:t>
      </w:r>
      <w:r w:rsidRPr="000C6011">
        <w:rPr>
          <w:rFonts w:ascii="Book Antiqua" w:eastAsia="宋体" w:hAnsi="Book Antiqua" w:cs="宋体"/>
          <w:color w:val="000000"/>
          <w:sz w:val="21"/>
          <w:szCs w:val="21"/>
        </w:rPr>
        <w:t>, Kawano K, Inomata M, Shibata K, Matsumoto T, Kitano S. Value of serum carbohydrate antigen 19-9 for predicting extrahepatic metastasis in patients with liver metastasis from colorectal carcinoma. </w:t>
      </w:r>
      <w:r w:rsidRPr="000C6011">
        <w:rPr>
          <w:rFonts w:ascii="Book Antiqua" w:eastAsia="宋体" w:hAnsi="Book Antiqua" w:cs="宋体"/>
          <w:i/>
          <w:iCs/>
          <w:color w:val="000000"/>
          <w:sz w:val="21"/>
          <w:szCs w:val="21"/>
        </w:rPr>
        <w:t>Hepatogastroenterology</w:t>
      </w:r>
      <w:r w:rsidRPr="000C6011">
        <w:rPr>
          <w:rFonts w:ascii="Book Antiqua" w:eastAsia="宋体" w:hAnsi="Book Antiqua" w:cs="宋体"/>
          <w:color w:val="000000"/>
          <w:sz w:val="21"/>
          <w:szCs w:val="21"/>
        </w:rPr>
        <w:t> </w:t>
      </w:r>
      <w:r w:rsidR="00423B7B">
        <w:rPr>
          <w:rFonts w:ascii="Book Antiqua" w:eastAsia="宋体" w:hAnsi="Book Antiqua" w:cs="宋体"/>
          <w:color w:val="000000"/>
          <w:sz w:val="21"/>
          <w:szCs w:val="21"/>
        </w:rPr>
        <w:t>2005</w:t>
      </w:r>
      <w:r w:rsidRPr="000C6011">
        <w:rPr>
          <w:rFonts w:ascii="Book Antiqua" w:eastAsia="宋体" w:hAnsi="Book Antiqua" w:cs="宋体"/>
          <w:color w:val="000000"/>
          <w:sz w:val="21"/>
          <w:szCs w:val="21"/>
        </w:rPr>
        <w:t>; </w:t>
      </w:r>
      <w:r w:rsidRPr="000C6011">
        <w:rPr>
          <w:rFonts w:ascii="Book Antiqua" w:eastAsia="宋体" w:hAnsi="Book Antiqua" w:cs="宋体"/>
          <w:b/>
          <w:bCs/>
          <w:color w:val="000000"/>
          <w:sz w:val="21"/>
          <w:szCs w:val="21"/>
        </w:rPr>
        <w:t>52</w:t>
      </w:r>
      <w:r w:rsidRPr="000C6011">
        <w:rPr>
          <w:rFonts w:ascii="Book Antiqua" w:eastAsia="宋体" w:hAnsi="Book Antiqua" w:cs="宋体"/>
          <w:color w:val="000000"/>
          <w:sz w:val="21"/>
          <w:szCs w:val="21"/>
        </w:rPr>
        <w:t>: 1814-1819 [</w:t>
      </w:r>
      <w:bookmarkStart w:id="60" w:name="OLE_LINK11"/>
      <w:bookmarkStart w:id="61" w:name="OLE_LINK12"/>
      <w:r w:rsidRPr="000C6011">
        <w:rPr>
          <w:rFonts w:ascii="Book Antiqua" w:eastAsia="宋体" w:hAnsi="Book Antiqua" w:cs="宋体"/>
          <w:color w:val="000000"/>
          <w:sz w:val="21"/>
          <w:szCs w:val="21"/>
        </w:rPr>
        <w:t>PMID: 16334783</w:t>
      </w:r>
      <w:bookmarkEnd w:id="60"/>
      <w:bookmarkEnd w:id="61"/>
      <w:r w:rsidRPr="000C6011">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22 </w:t>
      </w:r>
      <w:r w:rsidRPr="000C6011">
        <w:rPr>
          <w:rFonts w:ascii="Book Antiqua" w:eastAsia="宋体" w:hAnsi="Book Antiqua" w:cs="宋体"/>
          <w:b/>
          <w:bCs/>
          <w:color w:val="000000"/>
          <w:sz w:val="21"/>
          <w:szCs w:val="21"/>
        </w:rPr>
        <w:t>Lin PC</w:t>
      </w:r>
      <w:r w:rsidRPr="000C6011">
        <w:rPr>
          <w:rFonts w:ascii="Book Antiqua" w:eastAsia="宋体" w:hAnsi="Book Antiqua" w:cs="宋体"/>
          <w:color w:val="000000"/>
          <w:sz w:val="21"/>
          <w:szCs w:val="21"/>
        </w:rPr>
        <w:t>, Lin JK, Lin CC, Wang HS, Yang SH, Jiang JK, Lan YT, Lin TC, Li AF, Chen WS, Chang SC. Carbohydrate antigen 19-9 is a valuable prognostic factor in colorectal cancer patients with normal levels of carcinoembryonic antigen and may help predict lung metastasis. </w:t>
      </w:r>
      <w:r w:rsidRPr="000C6011">
        <w:rPr>
          <w:rFonts w:ascii="Book Antiqua" w:eastAsia="宋体" w:hAnsi="Book Antiqua" w:cs="宋体"/>
          <w:i/>
          <w:iCs/>
          <w:color w:val="000000"/>
          <w:sz w:val="21"/>
          <w:szCs w:val="21"/>
        </w:rPr>
        <w:t>Int J Colorectal Dis</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27</w:t>
      </w:r>
      <w:r w:rsidRPr="000C6011">
        <w:rPr>
          <w:rFonts w:ascii="Book Antiqua" w:eastAsia="宋体" w:hAnsi="Book Antiqua" w:cs="宋体"/>
          <w:color w:val="000000"/>
          <w:sz w:val="21"/>
          <w:szCs w:val="21"/>
        </w:rPr>
        <w:t>: 1333-1338 [PMID: 22426691 DOI: 10.1007/s00384-012-1447-1]</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23 </w:t>
      </w:r>
      <w:r w:rsidRPr="000C6011">
        <w:rPr>
          <w:rFonts w:ascii="Book Antiqua" w:eastAsia="宋体" w:hAnsi="Book Antiqua" w:cs="宋体"/>
          <w:b/>
          <w:bCs/>
          <w:color w:val="000000"/>
          <w:sz w:val="21"/>
          <w:szCs w:val="21"/>
        </w:rPr>
        <w:t>Yang SH</w:t>
      </w:r>
      <w:r w:rsidRPr="000C6011">
        <w:rPr>
          <w:rFonts w:ascii="Book Antiqua" w:eastAsia="宋体" w:hAnsi="Book Antiqua" w:cs="宋体"/>
          <w:color w:val="000000"/>
          <w:sz w:val="21"/>
          <w:szCs w:val="21"/>
        </w:rPr>
        <w:t>, Lin JK, Lai CR, Chen CC, Li AF, Liang WY, Jiang JK. Risk factors for peritoneal dissemination of colorectal cancer. </w:t>
      </w:r>
      <w:r w:rsidRPr="000C6011">
        <w:rPr>
          <w:rFonts w:ascii="Book Antiqua" w:eastAsia="宋体" w:hAnsi="Book Antiqua" w:cs="宋体"/>
          <w:i/>
          <w:iCs/>
          <w:color w:val="000000"/>
          <w:sz w:val="21"/>
          <w:szCs w:val="21"/>
        </w:rPr>
        <w:t>J Surg Oncol</w:t>
      </w:r>
      <w:r w:rsidRPr="000C6011">
        <w:rPr>
          <w:rFonts w:ascii="Book Antiqua" w:eastAsia="宋体" w:hAnsi="Book Antiqua" w:cs="宋体"/>
          <w:color w:val="000000"/>
          <w:sz w:val="21"/>
          <w:szCs w:val="21"/>
        </w:rPr>
        <w:t> 2004; </w:t>
      </w:r>
      <w:r w:rsidRPr="000C6011">
        <w:rPr>
          <w:rFonts w:ascii="Book Antiqua" w:eastAsia="宋体" w:hAnsi="Book Antiqua" w:cs="宋体"/>
          <w:b/>
          <w:bCs/>
          <w:color w:val="000000"/>
          <w:sz w:val="21"/>
          <w:szCs w:val="21"/>
        </w:rPr>
        <w:t>87</w:t>
      </w:r>
      <w:r w:rsidRPr="000C6011">
        <w:rPr>
          <w:rFonts w:ascii="Book Antiqua" w:eastAsia="宋体" w:hAnsi="Book Antiqua" w:cs="宋体"/>
          <w:color w:val="000000"/>
          <w:sz w:val="21"/>
          <w:szCs w:val="21"/>
        </w:rPr>
        <w:t>: 167-173 [PMID: 15334631 DOI: 10.1002/jso.20109]</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24 </w:t>
      </w:r>
      <w:r w:rsidRPr="000C6011">
        <w:rPr>
          <w:rFonts w:ascii="Book Antiqua" w:eastAsia="宋体" w:hAnsi="Book Antiqua" w:cs="宋体"/>
          <w:b/>
          <w:color w:val="000000"/>
          <w:sz w:val="21"/>
          <w:szCs w:val="21"/>
        </w:rPr>
        <w:t>Mitsuyama Y</w:t>
      </w:r>
      <w:r w:rsidRPr="000C6011">
        <w:rPr>
          <w:rFonts w:ascii="Book Antiqua" w:eastAsia="宋体" w:hAnsi="Book Antiqua" w:cs="宋体"/>
          <w:color w:val="000000"/>
          <w:sz w:val="21"/>
          <w:szCs w:val="21"/>
        </w:rPr>
        <w:t>, Shiba H, Haruki K, Fujiwara Y, Furukawa K, Iida T, Hayashi T, Ogawa M, Ishida Y, Misawa T, Kashiwagi H, Yanaga K. Carcinoembryonic antigen and carbohydrate antigen 19-9 are prognostic predictors of colorectal cancer with unresectable liver metastasis. </w:t>
      </w:r>
      <w:r w:rsidRPr="000C6011">
        <w:rPr>
          <w:rFonts w:ascii="Book Antiqua" w:eastAsia="宋体" w:hAnsi="Book Antiqua" w:cs="宋体"/>
          <w:i/>
          <w:iCs/>
          <w:color w:val="000000"/>
          <w:sz w:val="21"/>
          <w:szCs w:val="21"/>
        </w:rPr>
        <w:t>Oncol Lett</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3</w:t>
      </w:r>
      <w:r w:rsidRPr="000C6011">
        <w:rPr>
          <w:rFonts w:ascii="Book Antiqua" w:eastAsia="宋体" w:hAnsi="Book Antiqua" w:cs="宋体"/>
          <w:color w:val="000000"/>
          <w:sz w:val="21"/>
          <w:szCs w:val="21"/>
        </w:rPr>
        <w:t>: 767-771 [PMID: 22740990]</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25 </w:t>
      </w:r>
      <w:r w:rsidRPr="000C6011">
        <w:rPr>
          <w:rFonts w:ascii="Book Antiqua" w:eastAsia="宋体" w:hAnsi="Book Antiqua" w:cs="宋体"/>
          <w:b/>
          <w:bCs/>
          <w:color w:val="000000"/>
          <w:sz w:val="21"/>
          <w:szCs w:val="21"/>
        </w:rPr>
        <w:t>Dong H</w:t>
      </w:r>
      <w:r w:rsidRPr="000C6011">
        <w:rPr>
          <w:rFonts w:ascii="Book Antiqua" w:eastAsia="宋体" w:hAnsi="Book Antiqua" w:cs="宋体"/>
          <w:color w:val="000000"/>
          <w:sz w:val="21"/>
          <w:szCs w:val="21"/>
        </w:rPr>
        <w:t>, Tang J, Li LH, Ge J, Chen X, Ding J, Men HT, Luo WX, Du Y, Li C, Zhao F, Chen Y, Cheng K, Liu JY. Serum carbohydrate antigen 19-9 as an indicator of liver metastasis in colorectal carcinoma cases. </w:t>
      </w:r>
      <w:r w:rsidRPr="000C6011">
        <w:rPr>
          <w:rFonts w:ascii="Book Antiqua" w:eastAsia="宋体" w:hAnsi="Book Antiqua" w:cs="宋体"/>
          <w:i/>
          <w:iCs/>
          <w:color w:val="000000"/>
          <w:sz w:val="21"/>
          <w:szCs w:val="21"/>
        </w:rPr>
        <w:t>Asian Pac J Cancer Prev</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14</w:t>
      </w:r>
      <w:r w:rsidRPr="000C6011">
        <w:rPr>
          <w:rFonts w:ascii="Book Antiqua" w:eastAsia="宋体" w:hAnsi="Book Antiqua" w:cs="宋体"/>
          <w:color w:val="000000"/>
          <w:sz w:val="21"/>
          <w:szCs w:val="21"/>
        </w:rPr>
        <w:t>: 909-913 [PMID: 23621260 DOI: 10.7314/APJCP.2013.14.2.909]</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26 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Zanet E, Basile F, Ridolfo AL, Di Benedetto F, Bearz A, Berretta S, Nasti G, Tirelli U. HIV-positive patients with liver metastases from colorectal cancer deserve the same therapeutic approach as the general population. </w:t>
      </w:r>
      <w:r w:rsidRPr="000C6011">
        <w:rPr>
          <w:rFonts w:ascii="Book Antiqua" w:eastAsia="宋体" w:hAnsi="Book Antiqua" w:cs="宋体"/>
          <w:i/>
          <w:iCs/>
          <w:color w:val="000000"/>
          <w:sz w:val="21"/>
          <w:szCs w:val="21"/>
        </w:rPr>
        <w:t>Onkologie</w:t>
      </w:r>
      <w:r w:rsidRPr="000C6011">
        <w:rPr>
          <w:rFonts w:ascii="Book Antiqua" w:eastAsia="宋体" w:hAnsi="Book Antiqua" w:cs="宋体"/>
          <w:color w:val="000000"/>
          <w:sz w:val="21"/>
          <w:szCs w:val="21"/>
        </w:rPr>
        <w:t> 2010; </w:t>
      </w:r>
      <w:r w:rsidRPr="000C6011">
        <w:rPr>
          <w:rFonts w:ascii="Book Antiqua" w:eastAsia="宋体" w:hAnsi="Book Antiqua" w:cs="宋体"/>
          <w:b/>
          <w:bCs/>
          <w:color w:val="000000"/>
          <w:sz w:val="21"/>
          <w:szCs w:val="21"/>
        </w:rPr>
        <w:t>33</w:t>
      </w:r>
      <w:r w:rsidRPr="000C6011">
        <w:rPr>
          <w:rFonts w:ascii="Book Antiqua" w:eastAsia="宋体" w:hAnsi="Book Antiqua" w:cs="宋体"/>
          <w:color w:val="000000"/>
          <w:sz w:val="21"/>
          <w:szCs w:val="21"/>
        </w:rPr>
        <w:t>: 203-204 [PMID: 20389148 DOI: 10.1159/000292126]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27 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Lleshi A, Cappellani A, Bearz A, Spina M, Talamini R, Cacopardo B, Nunnari G, Montesarchio V, Izzi I, Lanzafame M, Nasti G, Basile F, Berretta S, Fisichella R, Schiantarelli C C, Garlassi E, Ridolfo A, Guella L, Tirelli U. Oxaliplatin based chemotherapy and concomitant highly active antiretroviral therapy in the treatment of 24 patients with colorectal cancer and HIV infection. </w:t>
      </w:r>
      <w:r w:rsidRPr="000C6011">
        <w:rPr>
          <w:rFonts w:ascii="Book Antiqua" w:eastAsia="宋体" w:hAnsi="Book Antiqua" w:cs="宋体"/>
          <w:i/>
          <w:iCs/>
          <w:color w:val="000000"/>
          <w:sz w:val="21"/>
          <w:szCs w:val="21"/>
        </w:rPr>
        <w:t>Curr HIV Res</w:t>
      </w:r>
      <w:r w:rsidRPr="000C6011">
        <w:rPr>
          <w:rFonts w:ascii="Book Antiqua" w:eastAsia="宋体" w:hAnsi="Book Antiqua" w:cs="宋体"/>
          <w:color w:val="000000"/>
          <w:sz w:val="21"/>
          <w:szCs w:val="21"/>
        </w:rPr>
        <w:t> 2010; </w:t>
      </w:r>
      <w:r w:rsidRPr="000C6011">
        <w:rPr>
          <w:rFonts w:ascii="Book Antiqua" w:eastAsia="宋体" w:hAnsi="Book Antiqua" w:cs="宋体"/>
          <w:b/>
          <w:bCs/>
          <w:color w:val="000000"/>
          <w:sz w:val="21"/>
          <w:szCs w:val="21"/>
        </w:rPr>
        <w:t>8</w:t>
      </w:r>
      <w:r w:rsidRPr="000C6011">
        <w:rPr>
          <w:rFonts w:ascii="Book Antiqua" w:eastAsia="宋体" w:hAnsi="Book Antiqua" w:cs="宋体"/>
          <w:color w:val="000000"/>
          <w:sz w:val="21"/>
          <w:szCs w:val="21"/>
        </w:rPr>
        <w:t>: 218-222 [PMID: 20158458 DOI: 10.2174/157016210791111061]</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28 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xml:space="preserve">, Cappellani A, Di Benedetto F, Lleshi A, Talamini R, Canzonieri V, Zanet E, Bearz A, Nasti G, Lacchin T, Berretta S, Fisichella R, Balestreri L, Torresin A, Izzi I, Ortolani P, Tirelli U. Clinical </w:t>
      </w:r>
      <w:r w:rsidRPr="000C6011">
        <w:rPr>
          <w:rFonts w:ascii="Book Antiqua" w:eastAsia="宋体" w:hAnsi="Book Antiqua" w:cs="宋体"/>
          <w:color w:val="000000"/>
          <w:sz w:val="21"/>
          <w:szCs w:val="21"/>
        </w:rPr>
        <w:lastRenderedPageBreak/>
        <w:t>presentation and outcome of colorectal cancer in HIV-positive patients: a clinical case-control study. </w:t>
      </w:r>
      <w:r w:rsidRPr="000C6011">
        <w:rPr>
          <w:rFonts w:ascii="Book Antiqua" w:eastAsia="宋体" w:hAnsi="Book Antiqua" w:cs="宋体"/>
          <w:i/>
          <w:iCs/>
          <w:color w:val="000000"/>
          <w:sz w:val="21"/>
          <w:szCs w:val="21"/>
        </w:rPr>
        <w:t>Onkologie</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32</w:t>
      </w:r>
      <w:r w:rsidRPr="000C6011">
        <w:rPr>
          <w:rFonts w:ascii="Book Antiqua" w:eastAsia="宋体" w:hAnsi="Book Antiqua" w:cs="宋体"/>
          <w:color w:val="000000"/>
          <w:sz w:val="21"/>
          <w:szCs w:val="21"/>
        </w:rPr>
        <w:t>: 319-324 [PMID: 19521118 DOI: 10.1159/000215719]</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29 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Di Benedetto F, Bearz A, Simonelli C, Martellotta F, Del Ben C, Berretta S, Spina M, Tirelli U. FOLFOX-4 regimen with concomitant highly active antiretroviral therapy in metastatic colorectal cancer HIV-infected patients: a report of five cases and review of the literature. </w:t>
      </w:r>
      <w:r w:rsidRPr="000C6011">
        <w:rPr>
          <w:rFonts w:ascii="Book Antiqua" w:eastAsia="宋体" w:hAnsi="Book Antiqua" w:cs="宋体"/>
          <w:i/>
          <w:iCs/>
          <w:color w:val="000000"/>
          <w:sz w:val="21"/>
          <w:szCs w:val="21"/>
        </w:rPr>
        <w:t>Cancer Invest</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26</w:t>
      </w:r>
      <w:r w:rsidRPr="000C6011">
        <w:rPr>
          <w:rFonts w:ascii="Book Antiqua" w:eastAsia="宋体" w:hAnsi="Book Antiqua" w:cs="宋体"/>
          <w:color w:val="000000"/>
          <w:sz w:val="21"/>
          <w:szCs w:val="21"/>
        </w:rPr>
        <w:t>: 610-614 [PMID: 18584352 DOI: 10.1080/07357900701781747]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30 </w:t>
      </w:r>
      <w:r w:rsidRPr="000C6011">
        <w:rPr>
          <w:rFonts w:ascii="Book Antiqua" w:eastAsia="宋体" w:hAnsi="Book Antiqua" w:cs="宋体"/>
          <w:b/>
          <w:bCs/>
          <w:color w:val="000000"/>
          <w:sz w:val="21"/>
          <w:szCs w:val="21"/>
        </w:rPr>
        <w:t>Di Benedetto F</w:t>
      </w:r>
      <w:r w:rsidRPr="000C6011">
        <w:rPr>
          <w:rFonts w:ascii="Book Antiqua" w:eastAsia="宋体" w:hAnsi="Book Antiqua" w:cs="宋体"/>
          <w:color w:val="000000"/>
          <w:sz w:val="21"/>
          <w:szCs w:val="21"/>
        </w:rPr>
        <w:t>, D'Amico G, Spaggiari M, Tirelli U, Berretta M. Onco-surgical management of colo-rectal liver metastases in older patients: a new frontier in the 3rd millennium. </w:t>
      </w:r>
      <w:r w:rsidRPr="000C6011">
        <w:rPr>
          <w:rFonts w:ascii="Book Antiqua" w:eastAsia="宋体" w:hAnsi="Book Antiqua" w:cs="宋体"/>
          <w:i/>
          <w:iCs/>
          <w:color w:val="000000"/>
          <w:sz w:val="21"/>
          <w:szCs w:val="21"/>
        </w:rPr>
        <w:t>Anticancer Agents Med Chem</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13</w:t>
      </w:r>
      <w:r w:rsidRPr="000C6011">
        <w:rPr>
          <w:rFonts w:ascii="Book Antiqua" w:eastAsia="宋体" w:hAnsi="Book Antiqua" w:cs="宋体"/>
          <w:color w:val="000000"/>
          <w:sz w:val="21"/>
          <w:szCs w:val="21"/>
        </w:rPr>
        <w:t>: 1354-1363 [PMID: 24102282 DOI: 10.2174/18715206113136660344]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31 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Aprile G, Nasti G, Urbani M, Bearz A, Lutrino S, Foltran L, Ferrari L, Talamini R, Fiorica F, Lleshi A, Canzonieri V, Lestuzzi C, Borsatti E, Fisichella R, Tirelli U. Oxaliplapin and capecitabine (XELOX) based chemotherapy in the treatment of metastatic colorectal cancer: the right choice in elderly patients. </w:t>
      </w:r>
      <w:r w:rsidRPr="000C6011">
        <w:rPr>
          <w:rFonts w:ascii="Book Antiqua" w:eastAsia="宋体" w:hAnsi="Book Antiqua" w:cs="宋体"/>
          <w:i/>
          <w:iCs/>
          <w:color w:val="000000"/>
          <w:sz w:val="21"/>
          <w:szCs w:val="21"/>
        </w:rPr>
        <w:t>Anticancer Agents Med Chem</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13</w:t>
      </w:r>
      <w:r w:rsidRPr="000C6011">
        <w:rPr>
          <w:rFonts w:ascii="Book Antiqua" w:eastAsia="宋体" w:hAnsi="Book Antiqua" w:cs="宋体"/>
          <w:color w:val="000000"/>
          <w:sz w:val="21"/>
          <w:szCs w:val="21"/>
        </w:rPr>
        <w:t>: 1344-1353 [PMID: 24102280 DOI: 10.2174/18715206113136660347]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32 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Di Benedetto F, Di Francia R, Lo Menzo E, Palmeri S, De Paoli P, Tirelli U. Colorectal cancer in elderly patients: from best supportive care to cure. </w:t>
      </w:r>
      <w:r w:rsidRPr="000C6011">
        <w:rPr>
          <w:rFonts w:ascii="Book Antiqua" w:eastAsia="宋体" w:hAnsi="Book Antiqua" w:cs="宋体"/>
          <w:i/>
          <w:iCs/>
          <w:color w:val="000000"/>
          <w:sz w:val="21"/>
          <w:szCs w:val="21"/>
        </w:rPr>
        <w:t>Anticancer Agents Med Chem</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13</w:t>
      </w:r>
      <w:r w:rsidRPr="000C6011">
        <w:rPr>
          <w:rFonts w:ascii="Book Antiqua" w:eastAsia="宋体" w:hAnsi="Book Antiqua" w:cs="宋体"/>
          <w:color w:val="000000"/>
          <w:sz w:val="21"/>
          <w:szCs w:val="21"/>
        </w:rPr>
        <w:t>: 1332-1343 [PMID: 24102277 DOI: 10.2174/18715206113136660350]</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33 </w:t>
      </w:r>
      <w:r w:rsidRPr="000C6011">
        <w:rPr>
          <w:rFonts w:ascii="Book Antiqua" w:eastAsia="宋体" w:hAnsi="Book Antiqua" w:cs="宋体"/>
          <w:b/>
          <w:bCs/>
          <w:color w:val="000000"/>
          <w:sz w:val="21"/>
          <w:szCs w:val="21"/>
        </w:rPr>
        <w:t>Di Benedetto F</w:t>
      </w:r>
      <w:r w:rsidRPr="000C6011">
        <w:rPr>
          <w:rFonts w:ascii="Book Antiqua" w:eastAsia="宋体" w:hAnsi="Book Antiqua" w:cs="宋体"/>
          <w:color w:val="000000"/>
          <w:sz w:val="21"/>
          <w:szCs w:val="21"/>
        </w:rPr>
        <w:t>, Berretta M, D'Amico G, Montalti R, De Ruvo N, Cautero N, Guerrini GP, Ballarin R, Spaggiari M, Tarantino G, Di Sandro S, Pecchi A, Luppi G, Gerunda GE. Liver resection for colorectal metastases in older adults: a paired matched analysis. </w:t>
      </w:r>
      <w:r w:rsidRPr="000C6011">
        <w:rPr>
          <w:rFonts w:ascii="Book Antiqua" w:eastAsia="宋体" w:hAnsi="Book Antiqua" w:cs="宋体"/>
          <w:i/>
          <w:iCs/>
          <w:color w:val="000000"/>
          <w:sz w:val="21"/>
          <w:szCs w:val="21"/>
        </w:rPr>
        <w:t>J Am Geriatr Soc</w:t>
      </w:r>
      <w:r w:rsidRPr="000C6011">
        <w:rPr>
          <w:rFonts w:ascii="Book Antiqua" w:eastAsia="宋体" w:hAnsi="Book Antiqua" w:cs="宋体"/>
          <w:color w:val="000000"/>
          <w:sz w:val="21"/>
          <w:szCs w:val="21"/>
        </w:rPr>
        <w:t> 2011; </w:t>
      </w:r>
      <w:r w:rsidRPr="000C6011">
        <w:rPr>
          <w:rFonts w:ascii="Book Antiqua" w:eastAsia="宋体" w:hAnsi="Book Antiqua" w:cs="宋体"/>
          <w:b/>
          <w:bCs/>
          <w:color w:val="000000"/>
          <w:sz w:val="21"/>
          <w:szCs w:val="21"/>
        </w:rPr>
        <w:t>59</w:t>
      </w:r>
      <w:r w:rsidRPr="000C6011">
        <w:rPr>
          <w:rFonts w:ascii="Book Antiqua" w:eastAsia="宋体" w:hAnsi="Book Antiqua" w:cs="宋体"/>
          <w:color w:val="000000"/>
          <w:sz w:val="21"/>
          <w:szCs w:val="21"/>
        </w:rPr>
        <w:t>: 2282-2290 [PMID: 22188075 DOI: 10.1111/j.1532-5415.2011.03734.x.]</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34 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Zanet E, Nasti G, Lleshi A, Frustaci S, Fiorica F, Bearz A, Talamini R, Lestuzzi C, Lazzarini R, Fisichella R, Cannizzaro R, Iaffaioli RV, Berretta S, Tirelli U. Oxaliplatin-based chemotherapy in the treatment of elderly patients with metastatic colorectal cancer (CRC). </w:t>
      </w:r>
      <w:r w:rsidRPr="000C6011">
        <w:rPr>
          <w:rFonts w:ascii="Book Antiqua" w:eastAsia="宋体" w:hAnsi="Book Antiqua" w:cs="宋体"/>
          <w:i/>
          <w:iCs/>
          <w:color w:val="000000"/>
          <w:sz w:val="21"/>
          <w:szCs w:val="21"/>
        </w:rPr>
        <w:t>Arch Gerontol Geriatr</w:t>
      </w:r>
      <w:r w:rsidRPr="000C6011">
        <w:rPr>
          <w:rFonts w:ascii="Book Antiqua" w:eastAsia="宋体" w:hAnsi="Book Antiqua" w:cs="宋体"/>
          <w:color w:val="000000"/>
          <w:sz w:val="21"/>
          <w:szCs w:val="21"/>
        </w:rPr>
        <w:t> </w:t>
      </w:r>
      <w:r w:rsidR="00423B7B">
        <w:rPr>
          <w:rFonts w:ascii="Book Antiqua" w:eastAsia="宋体" w:hAnsi="Book Antiqua" w:cs="宋体"/>
          <w:color w:val="000000"/>
          <w:sz w:val="21"/>
          <w:szCs w:val="21"/>
        </w:rPr>
        <w:t>2012</w:t>
      </w:r>
      <w:r w:rsidRPr="000C6011">
        <w:rPr>
          <w:rFonts w:ascii="Book Antiqua" w:eastAsia="宋体" w:hAnsi="Book Antiqua" w:cs="宋体"/>
          <w:color w:val="000000"/>
          <w:sz w:val="21"/>
          <w:szCs w:val="21"/>
        </w:rPr>
        <w:t>; </w:t>
      </w:r>
      <w:r w:rsidRPr="000C6011">
        <w:rPr>
          <w:rFonts w:ascii="Book Antiqua" w:eastAsia="宋体" w:hAnsi="Book Antiqua" w:cs="宋体"/>
          <w:b/>
          <w:bCs/>
          <w:color w:val="000000"/>
          <w:sz w:val="21"/>
          <w:szCs w:val="21"/>
        </w:rPr>
        <w:t>55</w:t>
      </w:r>
      <w:r w:rsidRPr="000C6011">
        <w:rPr>
          <w:rFonts w:ascii="Book Antiqua" w:eastAsia="宋体" w:hAnsi="Book Antiqua" w:cs="宋体"/>
          <w:color w:val="000000"/>
          <w:sz w:val="21"/>
          <w:szCs w:val="21"/>
        </w:rPr>
        <w:t>: 271-275 [PMID: 21937127 DOI: 10.1016/j.archger.2011.08.016]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35 </w:t>
      </w:r>
      <w:r w:rsidRPr="000C6011">
        <w:rPr>
          <w:rFonts w:ascii="Book Antiqua" w:eastAsia="宋体" w:hAnsi="Book Antiqua" w:cs="宋体"/>
          <w:b/>
          <w:bCs/>
          <w:color w:val="000000"/>
          <w:sz w:val="21"/>
          <w:szCs w:val="21"/>
        </w:rPr>
        <w:t>Berretta M</w:t>
      </w:r>
      <w:r w:rsidRPr="000C6011">
        <w:rPr>
          <w:rFonts w:ascii="Book Antiqua" w:eastAsia="宋体" w:hAnsi="Book Antiqua" w:cs="宋体"/>
          <w:color w:val="000000"/>
          <w:sz w:val="21"/>
          <w:szCs w:val="21"/>
        </w:rPr>
        <w:t>, Cappellani A, Fiorica F, Nasti G, Frustaci S, Fisichella R, Bearz A, Talamini R, Lleshi A, Tambaro R, Cocciolo A, Ristagno M, Bolognese A, Basile F, Meneguzzo N, Berretta S, Tirelli U. FOLFOX4 in the treatment of metastatic colorectal cancer in elderly patients: a prospective study. </w:t>
      </w:r>
      <w:r w:rsidRPr="000C6011">
        <w:rPr>
          <w:rFonts w:ascii="Book Antiqua" w:eastAsia="宋体" w:hAnsi="Book Antiqua" w:cs="宋体"/>
          <w:i/>
          <w:iCs/>
          <w:color w:val="000000"/>
          <w:sz w:val="21"/>
          <w:szCs w:val="21"/>
        </w:rPr>
        <w:t>Arch Gerontol Geriatr</w:t>
      </w:r>
      <w:r w:rsidRPr="000C6011">
        <w:rPr>
          <w:rFonts w:ascii="Book Antiqua" w:eastAsia="宋体" w:hAnsi="Book Antiqua" w:cs="宋体"/>
          <w:color w:val="000000"/>
          <w:sz w:val="21"/>
          <w:szCs w:val="21"/>
        </w:rPr>
        <w:t> </w:t>
      </w:r>
      <w:r w:rsidR="00423B7B">
        <w:rPr>
          <w:rFonts w:ascii="Book Antiqua" w:eastAsia="宋体" w:hAnsi="Book Antiqua" w:cs="宋体"/>
          <w:color w:val="000000"/>
          <w:sz w:val="21"/>
          <w:szCs w:val="21"/>
        </w:rPr>
        <w:t>2011</w:t>
      </w:r>
      <w:r w:rsidRPr="000C6011">
        <w:rPr>
          <w:rFonts w:ascii="Book Antiqua" w:eastAsia="宋体" w:hAnsi="Book Antiqua" w:cs="宋体"/>
          <w:color w:val="000000"/>
          <w:sz w:val="21"/>
          <w:szCs w:val="21"/>
        </w:rPr>
        <w:t>; </w:t>
      </w:r>
      <w:r w:rsidRPr="000C6011">
        <w:rPr>
          <w:rFonts w:ascii="Book Antiqua" w:eastAsia="宋体" w:hAnsi="Book Antiqua" w:cs="宋体"/>
          <w:b/>
          <w:bCs/>
          <w:color w:val="000000"/>
          <w:sz w:val="21"/>
          <w:szCs w:val="21"/>
        </w:rPr>
        <w:t>52</w:t>
      </w:r>
      <w:r w:rsidRPr="000C6011">
        <w:rPr>
          <w:rFonts w:ascii="Book Antiqua" w:eastAsia="宋体" w:hAnsi="Book Antiqua" w:cs="宋体"/>
          <w:color w:val="000000"/>
          <w:sz w:val="21"/>
          <w:szCs w:val="21"/>
        </w:rPr>
        <w:t>: 89-93 [PMID: 20211502 DOI: 10.1016/j.archger.2010.02.006]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36 </w:t>
      </w:r>
      <w:r w:rsidRPr="000C6011">
        <w:rPr>
          <w:rFonts w:ascii="Book Antiqua" w:eastAsia="宋体" w:hAnsi="Book Antiqua" w:cs="宋体"/>
          <w:b/>
          <w:bCs/>
          <w:color w:val="000000"/>
          <w:sz w:val="21"/>
          <w:szCs w:val="21"/>
        </w:rPr>
        <w:t>Mekenkamp LJ</w:t>
      </w:r>
      <w:r w:rsidRPr="000C6011">
        <w:rPr>
          <w:rFonts w:ascii="Book Antiqua" w:eastAsia="宋体" w:hAnsi="Book Antiqua" w:cs="宋体"/>
          <w:color w:val="000000"/>
          <w:sz w:val="21"/>
          <w:szCs w:val="21"/>
        </w:rPr>
        <w:t>, Heesterbeek KJ, Koopman M, Tol J, Teerenstra S, Venderbosch S, Punt CJ, Nagtegaal ID. Mucinous adenocarcinomas: poor prognosis in metastatic colorectal cancer. </w:t>
      </w:r>
      <w:r w:rsidRPr="000C6011">
        <w:rPr>
          <w:rFonts w:ascii="Book Antiqua" w:eastAsia="宋体" w:hAnsi="Book Antiqua" w:cs="宋体"/>
          <w:i/>
          <w:iCs/>
          <w:color w:val="000000"/>
          <w:sz w:val="21"/>
          <w:szCs w:val="21"/>
        </w:rPr>
        <w:t>Eur J Cancer</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48</w:t>
      </w:r>
      <w:r w:rsidRPr="000C6011">
        <w:rPr>
          <w:rFonts w:ascii="Book Antiqua" w:eastAsia="宋体" w:hAnsi="Book Antiqua" w:cs="宋体"/>
          <w:color w:val="000000"/>
          <w:sz w:val="21"/>
          <w:szCs w:val="21"/>
        </w:rPr>
        <w:t>: 501-509 [PMID: 22226571 DOI: 10.1016/j.ejca.2011.12.004</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37 </w:t>
      </w:r>
      <w:r w:rsidRPr="000C6011">
        <w:rPr>
          <w:rFonts w:ascii="Book Antiqua" w:eastAsia="宋体" w:hAnsi="Book Antiqua" w:cs="宋体"/>
          <w:b/>
          <w:bCs/>
          <w:color w:val="000000"/>
          <w:sz w:val="21"/>
          <w:szCs w:val="21"/>
        </w:rPr>
        <w:t>Yamaguchi T</w:t>
      </w:r>
      <w:r w:rsidRPr="000C6011">
        <w:rPr>
          <w:rFonts w:ascii="Book Antiqua" w:eastAsia="宋体" w:hAnsi="Book Antiqua" w:cs="宋体"/>
          <w:color w:val="000000"/>
          <w:sz w:val="21"/>
          <w:szCs w:val="21"/>
        </w:rPr>
        <w:t>, Taniguchi H, Fujita S, Sekine S, Yamamoto S, Akasu T, Kushima R, Tani T, Moriya Y, Shimoda T. Clinicopathological characteristics and prognostic factors of advanced colorectal mucinous adenocarcinoma. </w:t>
      </w:r>
      <w:r w:rsidRPr="000C6011">
        <w:rPr>
          <w:rFonts w:ascii="Book Antiqua" w:eastAsia="宋体" w:hAnsi="Book Antiqua" w:cs="宋体"/>
          <w:i/>
          <w:iCs/>
          <w:color w:val="000000"/>
          <w:sz w:val="21"/>
          <w:szCs w:val="21"/>
        </w:rPr>
        <w:t>Histopathology</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61</w:t>
      </w:r>
      <w:r w:rsidRPr="000C6011">
        <w:rPr>
          <w:rFonts w:ascii="Book Antiqua" w:eastAsia="宋体" w:hAnsi="Book Antiqua" w:cs="宋体"/>
          <w:color w:val="000000"/>
          <w:sz w:val="21"/>
          <w:szCs w:val="21"/>
        </w:rPr>
        <w:t>: 162-169 [PMID: 22448644 DOI: 10.1111/j.1365-2559.2012.04235.x]</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lastRenderedPageBreak/>
        <w:t>38 </w:t>
      </w:r>
      <w:r w:rsidRPr="000C6011">
        <w:rPr>
          <w:rFonts w:ascii="Book Antiqua" w:eastAsia="宋体" w:hAnsi="Book Antiqua" w:cs="宋体"/>
          <w:b/>
          <w:bCs/>
          <w:color w:val="000000"/>
          <w:sz w:val="21"/>
          <w:szCs w:val="21"/>
        </w:rPr>
        <w:t>Yonemura Y</w:t>
      </w:r>
      <w:r w:rsidRPr="000C6011">
        <w:rPr>
          <w:rFonts w:ascii="Book Antiqua" w:eastAsia="宋体" w:hAnsi="Book Antiqua" w:cs="宋体"/>
          <w:color w:val="000000"/>
          <w:sz w:val="21"/>
          <w:szCs w:val="21"/>
        </w:rPr>
        <w:t>, Canbay E, Ishibashi H. Prognostic factors of peritoneal metastases from colorectal cancer following cytoreductive surgery and perioperative chemotherapy. </w:t>
      </w:r>
      <w:r w:rsidRPr="000C6011">
        <w:rPr>
          <w:rFonts w:ascii="Book Antiqua" w:eastAsia="宋体" w:hAnsi="Book Antiqua" w:cs="宋体"/>
          <w:i/>
          <w:iCs/>
          <w:color w:val="000000"/>
          <w:sz w:val="21"/>
          <w:szCs w:val="21"/>
        </w:rPr>
        <w:t>ScientificWorldJournal</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2013</w:t>
      </w:r>
      <w:r w:rsidRPr="000C6011">
        <w:rPr>
          <w:rFonts w:ascii="Book Antiqua" w:eastAsia="宋体" w:hAnsi="Book Antiqua" w:cs="宋体"/>
          <w:color w:val="000000"/>
          <w:sz w:val="21"/>
          <w:szCs w:val="21"/>
        </w:rPr>
        <w:t>: 978394 [PMID: 23710154 DOI: 10.1155/2013/978394]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39 </w:t>
      </w:r>
      <w:r w:rsidRPr="000C6011">
        <w:rPr>
          <w:rFonts w:ascii="Book Antiqua" w:eastAsia="宋体" w:hAnsi="Book Antiqua" w:cs="宋体"/>
          <w:b/>
          <w:color w:val="000000"/>
          <w:sz w:val="21"/>
          <w:szCs w:val="21"/>
        </w:rPr>
        <w:t>Teo M</w:t>
      </w:r>
      <w:r w:rsidRPr="000C6011">
        <w:rPr>
          <w:rFonts w:ascii="Book Antiqua" w:eastAsia="宋体" w:hAnsi="Book Antiqua" w:cs="宋体"/>
          <w:color w:val="000000"/>
          <w:sz w:val="21"/>
          <w:szCs w:val="21"/>
        </w:rPr>
        <w:t xml:space="preserve">. Peritoneal based malignancies and their treatment. </w:t>
      </w:r>
      <w:r w:rsidRPr="000C6011">
        <w:rPr>
          <w:rFonts w:ascii="Book Antiqua" w:eastAsia="宋体" w:hAnsi="Book Antiqua" w:cs="宋体"/>
          <w:i/>
          <w:color w:val="000000"/>
          <w:sz w:val="21"/>
          <w:szCs w:val="21"/>
        </w:rPr>
        <w:t>Ann Acad Med Singapore</w:t>
      </w:r>
      <w:r w:rsidRPr="000C6011">
        <w:rPr>
          <w:rFonts w:ascii="Book Antiqua" w:eastAsia="宋体" w:hAnsi="Book Antiqua" w:cs="宋体"/>
          <w:color w:val="000000"/>
          <w:sz w:val="21"/>
          <w:szCs w:val="21"/>
        </w:rPr>
        <w:t xml:space="preserve"> 2010; </w:t>
      </w:r>
      <w:r w:rsidRPr="000C6011">
        <w:rPr>
          <w:rFonts w:ascii="Book Antiqua" w:eastAsia="宋体" w:hAnsi="Book Antiqua" w:cs="宋体"/>
          <w:b/>
          <w:color w:val="000000"/>
          <w:sz w:val="21"/>
          <w:szCs w:val="21"/>
        </w:rPr>
        <w:t>39</w:t>
      </w:r>
      <w:r w:rsidRPr="000C6011">
        <w:rPr>
          <w:rFonts w:ascii="Book Antiqua" w:eastAsia="宋体" w:hAnsi="Book Antiqua" w:cs="宋体"/>
          <w:color w:val="000000"/>
          <w:sz w:val="21"/>
          <w:szCs w:val="21"/>
        </w:rPr>
        <w:t>: 545-772</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40 </w:t>
      </w:r>
      <w:r w:rsidRPr="000C6011">
        <w:rPr>
          <w:rFonts w:ascii="Book Antiqua" w:eastAsia="宋体" w:hAnsi="Book Antiqua" w:cs="宋体"/>
          <w:b/>
          <w:bCs/>
          <w:color w:val="000000"/>
          <w:sz w:val="21"/>
          <w:szCs w:val="21"/>
        </w:rPr>
        <w:t>Verwaal VJ</w:t>
      </w:r>
      <w:r w:rsidRPr="000C6011">
        <w:rPr>
          <w:rFonts w:ascii="Book Antiqua" w:eastAsia="宋体" w:hAnsi="Book Antiqua" w:cs="宋体"/>
          <w:color w:val="000000"/>
          <w:sz w:val="21"/>
          <w:szCs w:val="21"/>
        </w:rPr>
        <w:t>,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2003; </w:t>
      </w:r>
      <w:r w:rsidRPr="000C6011">
        <w:rPr>
          <w:rFonts w:ascii="Book Antiqua" w:eastAsia="宋体" w:hAnsi="Book Antiqua" w:cs="宋体"/>
          <w:b/>
          <w:bCs/>
          <w:color w:val="000000"/>
          <w:sz w:val="21"/>
          <w:szCs w:val="21"/>
        </w:rPr>
        <w:t>21</w:t>
      </w:r>
      <w:r w:rsidRPr="000C6011">
        <w:rPr>
          <w:rFonts w:ascii="Book Antiqua" w:eastAsia="宋体" w:hAnsi="Book Antiqua" w:cs="宋体"/>
          <w:color w:val="000000"/>
          <w:sz w:val="21"/>
          <w:szCs w:val="21"/>
        </w:rPr>
        <w:t>: 3737-3743 [PMID: 14551293 DOI: 10.1200/JCO.2003.04.187]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41 </w:t>
      </w:r>
      <w:r w:rsidRPr="000C6011">
        <w:rPr>
          <w:rFonts w:ascii="Book Antiqua" w:eastAsia="宋体" w:hAnsi="Book Antiqua" w:cs="宋体"/>
          <w:b/>
          <w:bCs/>
          <w:color w:val="000000"/>
          <w:sz w:val="21"/>
          <w:szCs w:val="21"/>
        </w:rPr>
        <w:t>Ilyas M</w:t>
      </w:r>
      <w:r w:rsidRPr="000C6011">
        <w:rPr>
          <w:rFonts w:ascii="Book Antiqua" w:eastAsia="宋体" w:hAnsi="Book Antiqua" w:cs="宋体"/>
          <w:color w:val="000000"/>
          <w:sz w:val="21"/>
          <w:szCs w:val="21"/>
        </w:rPr>
        <w:t>, Straub J, Tomlinson IP, Bodmer WF. Genetic pathways in colorectal and other cancers. </w:t>
      </w:r>
      <w:r w:rsidRPr="000C6011">
        <w:rPr>
          <w:rFonts w:ascii="Book Antiqua" w:eastAsia="宋体" w:hAnsi="Book Antiqua" w:cs="宋体"/>
          <w:i/>
          <w:iCs/>
          <w:color w:val="000000"/>
          <w:sz w:val="21"/>
          <w:szCs w:val="21"/>
        </w:rPr>
        <w:t>Eur J Cancer</w:t>
      </w:r>
      <w:r w:rsidRPr="000C6011">
        <w:rPr>
          <w:rFonts w:ascii="Book Antiqua" w:eastAsia="宋体" w:hAnsi="Book Antiqua" w:cs="宋体"/>
          <w:color w:val="000000"/>
          <w:sz w:val="21"/>
          <w:szCs w:val="21"/>
        </w:rPr>
        <w:t> 1999; </w:t>
      </w:r>
      <w:r w:rsidRPr="000C6011">
        <w:rPr>
          <w:rFonts w:ascii="Book Antiqua" w:eastAsia="宋体" w:hAnsi="Book Antiqua" w:cs="宋体"/>
          <w:b/>
          <w:bCs/>
          <w:color w:val="000000"/>
          <w:sz w:val="21"/>
          <w:szCs w:val="21"/>
        </w:rPr>
        <w:t>35</w:t>
      </w:r>
      <w:r w:rsidRPr="000C6011">
        <w:rPr>
          <w:rFonts w:ascii="Book Antiqua" w:eastAsia="宋体" w:hAnsi="Book Antiqua" w:cs="宋体"/>
          <w:color w:val="000000"/>
          <w:sz w:val="21"/>
          <w:szCs w:val="21"/>
        </w:rPr>
        <w:t>: 335-351 [PMID: 10448282 DOI: 10.1016/S0959-8049(98)00431-6]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42 </w:t>
      </w:r>
      <w:r w:rsidRPr="000C6011">
        <w:rPr>
          <w:rFonts w:ascii="Book Antiqua" w:eastAsia="宋体" w:hAnsi="Book Antiqua" w:cs="宋体"/>
          <w:b/>
          <w:bCs/>
          <w:color w:val="000000"/>
          <w:sz w:val="21"/>
          <w:szCs w:val="21"/>
        </w:rPr>
        <w:t>Arteaga C</w:t>
      </w:r>
      <w:r w:rsidRPr="000C6011">
        <w:rPr>
          <w:rFonts w:ascii="Book Antiqua" w:eastAsia="宋体" w:hAnsi="Book Antiqua" w:cs="宋体"/>
          <w:color w:val="000000"/>
          <w:sz w:val="21"/>
          <w:szCs w:val="21"/>
        </w:rPr>
        <w:t>. Targeting HER1/EGFR: a molecular approach to cancer therapy. </w:t>
      </w:r>
      <w:r w:rsidRPr="000C6011">
        <w:rPr>
          <w:rFonts w:ascii="Book Antiqua" w:eastAsia="宋体" w:hAnsi="Book Antiqua" w:cs="宋体"/>
          <w:i/>
          <w:iCs/>
          <w:color w:val="000000"/>
          <w:sz w:val="21"/>
          <w:szCs w:val="21"/>
        </w:rPr>
        <w:t>Semin Oncol</w:t>
      </w:r>
      <w:r w:rsidRPr="000C6011">
        <w:rPr>
          <w:rFonts w:ascii="Book Antiqua" w:eastAsia="宋体" w:hAnsi="Book Antiqua" w:cs="宋体"/>
          <w:color w:val="000000"/>
          <w:sz w:val="21"/>
          <w:szCs w:val="21"/>
        </w:rPr>
        <w:t> 2003; </w:t>
      </w:r>
      <w:r w:rsidRPr="000C6011">
        <w:rPr>
          <w:rFonts w:ascii="Book Antiqua" w:eastAsia="宋体" w:hAnsi="Book Antiqua" w:cs="宋体"/>
          <w:b/>
          <w:bCs/>
          <w:color w:val="000000"/>
          <w:sz w:val="21"/>
          <w:szCs w:val="21"/>
        </w:rPr>
        <w:t>30</w:t>
      </w:r>
      <w:r w:rsidRPr="000C6011">
        <w:rPr>
          <w:rFonts w:ascii="Book Antiqua" w:eastAsia="宋体" w:hAnsi="Book Antiqua" w:cs="宋体"/>
          <w:color w:val="000000"/>
          <w:sz w:val="21"/>
          <w:szCs w:val="21"/>
        </w:rPr>
        <w:t>: 3-14 [PMID: 12840796 DOI: 10.1016/S0093-7754(03)70010-4]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43 </w:t>
      </w:r>
      <w:r w:rsidRPr="000C6011">
        <w:rPr>
          <w:rFonts w:ascii="Book Antiqua" w:eastAsia="宋体" w:hAnsi="Book Antiqua" w:cs="宋体"/>
          <w:b/>
          <w:bCs/>
          <w:color w:val="000000"/>
          <w:sz w:val="21"/>
          <w:szCs w:val="21"/>
        </w:rPr>
        <w:t>Arteaga CL</w:t>
      </w:r>
      <w:r w:rsidRPr="000C6011">
        <w:rPr>
          <w:rFonts w:ascii="Book Antiqua" w:eastAsia="宋体" w:hAnsi="Book Antiqua" w:cs="宋体"/>
          <w:color w:val="000000"/>
          <w:sz w:val="21"/>
          <w:szCs w:val="21"/>
        </w:rPr>
        <w:t>. Overview of epidermal growth factor receptor biology and its role as a therapeutic target in human neoplasia. </w:t>
      </w:r>
      <w:r w:rsidRPr="000C6011">
        <w:rPr>
          <w:rFonts w:ascii="Book Antiqua" w:eastAsia="宋体" w:hAnsi="Book Antiqua" w:cs="宋体"/>
          <w:i/>
          <w:iCs/>
          <w:color w:val="000000"/>
          <w:sz w:val="21"/>
          <w:szCs w:val="21"/>
        </w:rPr>
        <w:t>Semin Oncol</w:t>
      </w:r>
      <w:r w:rsidRPr="000C6011">
        <w:rPr>
          <w:rFonts w:ascii="Book Antiqua" w:eastAsia="宋体" w:hAnsi="Book Antiqua" w:cs="宋体"/>
          <w:color w:val="000000"/>
          <w:sz w:val="21"/>
          <w:szCs w:val="21"/>
        </w:rPr>
        <w:t> 2002; </w:t>
      </w:r>
      <w:r w:rsidRPr="000C6011">
        <w:rPr>
          <w:rFonts w:ascii="Book Antiqua" w:eastAsia="宋体" w:hAnsi="Book Antiqua" w:cs="宋体"/>
          <w:b/>
          <w:bCs/>
          <w:color w:val="000000"/>
          <w:sz w:val="21"/>
          <w:szCs w:val="21"/>
        </w:rPr>
        <w:t>29</w:t>
      </w:r>
      <w:r w:rsidRPr="000C6011">
        <w:rPr>
          <w:rFonts w:ascii="Book Antiqua" w:eastAsia="宋体" w:hAnsi="Book Antiqua" w:cs="宋体"/>
          <w:color w:val="000000"/>
          <w:sz w:val="21"/>
          <w:szCs w:val="21"/>
        </w:rPr>
        <w:t>: 3-9 [PMID: 12422308 DOI: 10.1016/S0093-7754(02)70085-7]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44 </w:t>
      </w:r>
      <w:r w:rsidRPr="000C6011">
        <w:rPr>
          <w:rFonts w:ascii="Book Antiqua" w:eastAsia="宋体" w:hAnsi="Book Antiqua" w:cs="宋体"/>
          <w:b/>
          <w:color w:val="000000"/>
          <w:sz w:val="21"/>
          <w:szCs w:val="21"/>
        </w:rPr>
        <w:t>Volgelstein B</w:t>
      </w:r>
      <w:r w:rsidRPr="000C6011">
        <w:rPr>
          <w:rFonts w:ascii="Book Antiqua" w:eastAsia="宋体" w:hAnsi="Book Antiqua" w:cs="宋体"/>
          <w:color w:val="000000"/>
          <w:sz w:val="21"/>
          <w:szCs w:val="21"/>
        </w:rPr>
        <w:t>, Kinzler KW. The genetic basis of human cancer. London (U.K.): McGraw-Hill, 1999: 565-587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45 </w:t>
      </w:r>
      <w:r w:rsidRPr="000C6011">
        <w:rPr>
          <w:rFonts w:ascii="Book Antiqua" w:eastAsia="宋体" w:hAnsi="Book Antiqua" w:cs="宋体"/>
          <w:b/>
          <w:bCs/>
          <w:color w:val="000000"/>
          <w:sz w:val="21"/>
          <w:szCs w:val="21"/>
        </w:rPr>
        <w:t>Wan PT</w:t>
      </w:r>
      <w:r w:rsidRPr="000C6011">
        <w:rPr>
          <w:rFonts w:ascii="Book Antiqua" w:eastAsia="宋体" w:hAnsi="Book Antiqua" w:cs="宋体"/>
          <w:color w:val="000000"/>
          <w:sz w:val="21"/>
          <w:szCs w:val="21"/>
        </w:rPr>
        <w:t>, Garnett MJ, Roe SM, Lee S, Niculescu-Duvaz D, Good VM, Jones CM, Marshall CJ, Springer CJ, Barford D, Marais R; Cancer Genome Project. Mechanism of activation of the RAF-ERK signaling pathway by oncogenic mutations of B-RAF. </w:t>
      </w:r>
      <w:r w:rsidRPr="000C6011">
        <w:rPr>
          <w:rFonts w:ascii="Book Antiqua" w:eastAsia="宋体" w:hAnsi="Book Antiqua" w:cs="宋体"/>
          <w:i/>
          <w:iCs/>
          <w:color w:val="000000"/>
          <w:sz w:val="21"/>
          <w:szCs w:val="21"/>
        </w:rPr>
        <w:t>Cell</w:t>
      </w:r>
      <w:r w:rsidRPr="000C6011">
        <w:rPr>
          <w:rFonts w:ascii="Book Antiqua" w:eastAsia="宋体" w:hAnsi="Book Antiqua" w:cs="宋体"/>
          <w:color w:val="000000"/>
          <w:sz w:val="21"/>
          <w:szCs w:val="21"/>
        </w:rPr>
        <w:t> 2004; </w:t>
      </w:r>
      <w:r w:rsidRPr="000C6011">
        <w:rPr>
          <w:rFonts w:ascii="Book Antiqua" w:eastAsia="宋体" w:hAnsi="Book Antiqua" w:cs="宋体"/>
          <w:b/>
          <w:bCs/>
          <w:color w:val="000000"/>
          <w:sz w:val="21"/>
          <w:szCs w:val="21"/>
        </w:rPr>
        <w:t>116</w:t>
      </w:r>
      <w:r w:rsidRPr="000C6011">
        <w:rPr>
          <w:rFonts w:ascii="Book Antiqua" w:eastAsia="宋体" w:hAnsi="Book Antiqua" w:cs="宋体"/>
          <w:color w:val="000000"/>
          <w:sz w:val="21"/>
          <w:szCs w:val="21"/>
        </w:rPr>
        <w:t>: 855-867 [PMID: 15035987 DOI: 10.1016/S0092-8674(04)00215-6]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46</w:t>
      </w:r>
      <w:r w:rsidRPr="000C6011">
        <w:rPr>
          <w:rStyle w:val="apple-converted-space"/>
          <w:rFonts w:ascii="Book Antiqua" w:hAnsi="Book Antiqua"/>
          <w:color w:val="000000"/>
          <w:sz w:val="21"/>
          <w:szCs w:val="21"/>
        </w:rPr>
        <w:t> </w:t>
      </w:r>
      <w:r w:rsidRPr="000C6011">
        <w:rPr>
          <w:rFonts w:ascii="Book Antiqua" w:hAnsi="Book Antiqua"/>
          <w:b/>
          <w:bCs/>
          <w:color w:val="000000"/>
          <w:sz w:val="21"/>
          <w:szCs w:val="21"/>
        </w:rPr>
        <w:t>Benvenuti S</w:t>
      </w:r>
      <w:r w:rsidRPr="000C6011">
        <w:rPr>
          <w:rFonts w:ascii="Book Antiqua" w:hAnsi="Book Antiqua"/>
          <w:color w:val="000000"/>
          <w:sz w:val="21"/>
          <w:szCs w:val="21"/>
        </w:rPr>
        <w:t>, Sartore-Bianchi A, Di Nicolantonio F, Zanon C, Moroni M, Veronese S, Siena S, Bardelli A. Oncogenic activation of the RAS/RAF signaling pathway impairs the response of metastatic colorectal cancers to anti-epidermal growth factor receptor antibody therapies.</w:t>
      </w:r>
      <w:r w:rsidRPr="000C6011">
        <w:rPr>
          <w:rStyle w:val="apple-converted-space"/>
          <w:rFonts w:ascii="Book Antiqua" w:hAnsi="Book Antiqua"/>
          <w:color w:val="000000"/>
          <w:sz w:val="21"/>
          <w:szCs w:val="21"/>
        </w:rPr>
        <w:t> </w:t>
      </w:r>
      <w:r w:rsidRPr="000C6011">
        <w:rPr>
          <w:rFonts w:ascii="Book Antiqua" w:hAnsi="Book Antiqua"/>
          <w:i/>
          <w:iCs/>
          <w:color w:val="000000"/>
          <w:sz w:val="21"/>
          <w:szCs w:val="21"/>
        </w:rPr>
        <w:t>Cancer Res</w:t>
      </w:r>
      <w:r w:rsidRPr="000C6011">
        <w:rPr>
          <w:rStyle w:val="apple-converted-space"/>
          <w:rFonts w:ascii="Book Antiqua" w:hAnsi="Book Antiqua"/>
          <w:color w:val="000000"/>
          <w:sz w:val="21"/>
          <w:szCs w:val="21"/>
        </w:rPr>
        <w:t> </w:t>
      </w:r>
      <w:r w:rsidRPr="000C6011">
        <w:rPr>
          <w:rFonts w:ascii="Book Antiqua" w:hAnsi="Book Antiqua"/>
          <w:color w:val="000000"/>
          <w:sz w:val="21"/>
          <w:szCs w:val="21"/>
        </w:rPr>
        <w:t>2007;</w:t>
      </w:r>
      <w:r w:rsidRPr="000C6011">
        <w:rPr>
          <w:rStyle w:val="apple-converted-space"/>
          <w:rFonts w:ascii="Book Antiqua" w:hAnsi="Book Antiqua"/>
          <w:color w:val="000000"/>
          <w:sz w:val="21"/>
          <w:szCs w:val="21"/>
        </w:rPr>
        <w:t> </w:t>
      </w:r>
      <w:r w:rsidRPr="000C6011">
        <w:rPr>
          <w:rFonts w:ascii="Book Antiqua" w:hAnsi="Book Antiqua"/>
          <w:b/>
          <w:bCs/>
          <w:color w:val="000000"/>
          <w:sz w:val="21"/>
          <w:szCs w:val="21"/>
        </w:rPr>
        <w:t>67</w:t>
      </w:r>
      <w:r w:rsidRPr="000C6011">
        <w:rPr>
          <w:rFonts w:ascii="Book Antiqua" w:hAnsi="Book Antiqua"/>
          <w:color w:val="000000"/>
          <w:sz w:val="21"/>
          <w:szCs w:val="21"/>
        </w:rPr>
        <w:t>: 2643-2648 [PMID: 17363584</w:t>
      </w:r>
      <w:r w:rsidRPr="000C6011">
        <w:rPr>
          <w:rFonts w:ascii="Book Antiqua" w:eastAsia="宋体" w:hAnsi="Book Antiqua" w:cs="宋体"/>
          <w:color w:val="000000"/>
          <w:sz w:val="21"/>
          <w:szCs w:val="21"/>
        </w:rPr>
        <w:t xml:space="preserve"> DOI: 10.1158/0008-5472.CAN-06-4158]</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47 </w:t>
      </w:r>
      <w:r w:rsidRPr="000C6011">
        <w:rPr>
          <w:rFonts w:ascii="Book Antiqua" w:eastAsia="宋体" w:hAnsi="Book Antiqua" w:cs="宋体"/>
          <w:b/>
          <w:bCs/>
          <w:color w:val="000000"/>
          <w:sz w:val="21"/>
          <w:szCs w:val="21"/>
        </w:rPr>
        <w:t>Souglakos J</w:t>
      </w:r>
      <w:r w:rsidRPr="000C6011">
        <w:rPr>
          <w:rFonts w:ascii="Book Antiqua" w:eastAsia="宋体" w:hAnsi="Book Antiqua" w:cs="宋体"/>
          <w:color w:val="000000"/>
          <w:sz w:val="21"/>
          <w:szCs w:val="21"/>
        </w:rPr>
        <w:t>, Philips J, Wang R, Marwah S, Silver M, Tzardi M, Silver J, Ogino S, Hooshmand S, Kwak E, Freed E, Meyerhardt JA, Saridaki Z, Georgoulias V, Finkelstein D, Fuchs CS, Kulke MH, Shivdasani RA. Prognostic and predictive value of common mutations for treatment response and survival in patients with metastatic colorectal cancer. </w:t>
      </w:r>
      <w:r w:rsidRPr="000C6011">
        <w:rPr>
          <w:rFonts w:ascii="Book Antiqua" w:eastAsia="宋体" w:hAnsi="Book Antiqua" w:cs="宋体"/>
          <w:i/>
          <w:iCs/>
          <w:color w:val="000000"/>
          <w:sz w:val="21"/>
          <w:szCs w:val="21"/>
        </w:rPr>
        <w:t>Br J Cancer</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101</w:t>
      </w:r>
      <w:r w:rsidRPr="000C6011">
        <w:rPr>
          <w:rFonts w:ascii="Book Antiqua" w:eastAsia="宋体" w:hAnsi="Book Antiqua" w:cs="宋体"/>
          <w:color w:val="000000"/>
          <w:sz w:val="21"/>
          <w:szCs w:val="21"/>
        </w:rPr>
        <w:t>: 465-472 [PMID: 19603024 DOI: 10.1038/sj.bjc.6605164]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48 </w:t>
      </w:r>
      <w:r w:rsidRPr="000C6011">
        <w:rPr>
          <w:rFonts w:ascii="Book Antiqua" w:eastAsia="宋体" w:hAnsi="Book Antiqua" w:cs="宋体"/>
          <w:b/>
          <w:bCs/>
          <w:color w:val="000000"/>
          <w:sz w:val="21"/>
          <w:szCs w:val="21"/>
        </w:rPr>
        <w:t>Karapetis CS</w:t>
      </w:r>
      <w:r w:rsidRPr="000C6011">
        <w:rPr>
          <w:rFonts w:ascii="Book Antiqua" w:eastAsia="宋体" w:hAnsi="Book Antiqua" w:cs="宋体"/>
          <w:color w:val="000000"/>
          <w:sz w:val="21"/>
          <w:szCs w:val="21"/>
        </w:rPr>
        <w:t>, Khambata-Ford S, Jonker DJ, O'Callaghan CJ, Tu D, Tebbutt NC, Simes RJ, Chalchal H, Shapiro JD, Robitaille S, Price TJ, Shepherd L, Au HJ, Langer C, Moore MJ, Zalcberg JR. K-ras mutations and benefit from cetuximab in advanced colorectal cancer. </w:t>
      </w:r>
      <w:r w:rsidRPr="000C6011">
        <w:rPr>
          <w:rFonts w:ascii="Book Antiqua" w:eastAsia="宋体" w:hAnsi="Book Antiqua" w:cs="宋体"/>
          <w:i/>
          <w:iCs/>
          <w:color w:val="000000"/>
          <w:sz w:val="21"/>
          <w:szCs w:val="21"/>
        </w:rPr>
        <w:t>N Engl J Med</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359</w:t>
      </w:r>
      <w:r w:rsidRPr="000C6011">
        <w:rPr>
          <w:rFonts w:ascii="Book Antiqua" w:eastAsia="宋体" w:hAnsi="Book Antiqua" w:cs="宋体"/>
          <w:color w:val="000000"/>
          <w:sz w:val="21"/>
          <w:szCs w:val="21"/>
        </w:rPr>
        <w:t>: 1757-1765 [PMID: 18946061 DOI: 10.1056/NEJMoa0804385]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49 </w:t>
      </w:r>
      <w:r w:rsidRPr="000C6011">
        <w:rPr>
          <w:rFonts w:ascii="Book Antiqua" w:eastAsia="宋体" w:hAnsi="Book Antiqua" w:cs="宋体"/>
          <w:b/>
          <w:bCs/>
          <w:color w:val="000000"/>
          <w:sz w:val="21"/>
          <w:szCs w:val="21"/>
        </w:rPr>
        <w:t>Van Cutsem E</w:t>
      </w:r>
      <w:r w:rsidRPr="000C6011">
        <w:rPr>
          <w:rFonts w:ascii="Book Antiqua" w:eastAsia="宋体" w:hAnsi="Book Antiqua" w:cs="宋体"/>
          <w:color w:val="000000"/>
          <w:sz w:val="21"/>
          <w:szCs w:val="21"/>
        </w:rPr>
        <w:t xml:space="preserve">, Köhne CH, Hitre E, Zaluski J, Chang Chien CR, Makhson A, D'Haens G, Pintér T, Lim R, Bodoky G, Roh JK, Folprecht G, Ruff P, Stroh C, Tejpar S, Schlichting M, Nippgen J, Rougier P. </w:t>
      </w:r>
      <w:r w:rsidRPr="000C6011">
        <w:rPr>
          <w:rFonts w:ascii="Book Antiqua" w:eastAsia="宋体" w:hAnsi="Book Antiqua" w:cs="宋体"/>
          <w:color w:val="000000"/>
          <w:sz w:val="21"/>
          <w:szCs w:val="21"/>
        </w:rPr>
        <w:lastRenderedPageBreak/>
        <w:t>Cetuximab and chemotherapy as initial treatment for metastatic colorectal cancer. </w:t>
      </w:r>
      <w:r w:rsidRPr="000C6011">
        <w:rPr>
          <w:rFonts w:ascii="Book Antiqua" w:eastAsia="宋体" w:hAnsi="Book Antiqua" w:cs="宋体"/>
          <w:i/>
          <w:iCs/>
          <w:color w:val="000000"/>
          <w:sz w:val="21"/>
          <w:szCs w:val="21"/>
        </w:rPr>
        <w:t>N Engl J Med</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360</w:t>
      </w:r>
      <w:r w:rsidRPr="000C6011">
        <w:rPr>
          <w:rFonts w:ascii="Book Antiqua" w:eastAsia="宋体" w:hAnsi="Book Antiqua" w:cs="宋体"/>
          <w:color w:val="000000"/>
          <w:sz w:val="21"/>
          <w:szCs w:val="21"/>
        </w:rPr>
        <w:t>: 1408-1417 [PMID: 19339720 DOI: 10.1056/NEJMoa0805019</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50 </w:t>
      </w:r>
      <w:r w:rsidRPr="000C6011">
        <w:rPr>
          <w:rFonts w:ascii="Book Antiqua" w:eastAsia="宋体" w:hAnsi="Book Antiqua" w:cs="宋体"/>
          <w:b/>
          <w:bCs/>
          <w:color w:val="000000"/>
          <w:sz w:val="21"/>
          <w:szCs w:val="21"/>
        </w:rPr>
        <w:t>Bokemeyer C</w:t>
      </w:r>
      <w:r w:rsidRPr="000C6011">
        <w:rPr>
          <w:rFonts w:ascii="Book Antiqua" w:eastAsia="宋体" w:hAnsi="Book Antiqua" w:cs="宋体"/>
          <w:color w:val="000000"/>
          <w:sz w:val="21"/>
          <w:szCs w:val="21"/>
        </w:rPr>
        <w:t>, Bondarenko I, Makhson A, Hartmann JT, Aparicio J, de Braud F, Donea S, Ludwig H, Schuch G, Stroh C, Loos AH, Zubel A, Koralewski P. Fluorouracil, leucovorin, and oxaliplatin with and without cetuximab in the first-line treatment of metastatic colorectal cancer.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27</w:t>
      </w:r>
      <w:r w:rsidRPr="000C6011">
        <w:rPr>
          <w:rFonts w:ascii="Book Antiqua" w:eastAsia="宋体" w:hAnsi="Book Antiqua" w:cs="宋体"/>
          <w:color w:val="000000"/>
          <w:sz w:val="21"/>
          <w:szCs w:val="21"/>
        </w:rPr>
        <w:t>: 663-671 [PMID: 19114683 DOI: 10.1200/JCO.2008.20.8397</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51 </w:t>
      </w:r>
      <w:r w:rsidRPr="000C6011">
        <w:rPr>
          <w:rFonts w:ascii="Book Antiqua" w:eastAsia="宋体" w:hAnsi="Book Antiqua" w:cs="宋体"/>
          <w:b/>
          <w:bCs/>
          <w:color w:val="000000"/>
          <w:sz w:val="21"/>
          <w:szCs w:val="21"/>
        </w:rPr>
        <w:t>Tol J</w:t>
      </w:r>
      <w:r w:rsidRPr="000C6011">
        <w:rPr>
          <w:rFonts w:ascii="Book Antiqua" w:eastAsia="宋体" w:hAnsi="Book Antiqua" w:cs="宋体"/>
          <w:color w:val="000000"/>
          <w:sz w:val="21"/>
          <w:szCs w:val="21"/>
        </w:rPr>
        <w:t>, Nagtegaal ID, Punt CJ. BRAF mutation in metastatic colorectal cancer. </w:t>
      </w:r>
      <w:r w:rsidRPr="000C6011">
        <w:rPr>
          <w:rFonts w:ascii="Book Antiqua" w:eastAsia="宋体" w:hAnsi="Book Antiqua" w:cs="宋体"/>
          <w:i/>
          <w:iCs/>
          <w:color w:val="000000"/>
          <w:sz w:val="21"/>
          <w:szCs w:val="21"/>
        </w:rPr>
        <w:t>N Engl J Med</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361</w:t>
      </w:r>
      <w:r w:rsidRPr="000C6011">
        <w:rPr>
          <w:rFonts w:ascii="Book Antiqua" w:eastAsia="宋体" w:hAnsi="Book Antiqua" w:cs="宋体"/>
          <w:color w:val="000000"/>
          <w:sz w:val="21"/>
          <w:szCs w:val="21"/>
        </w:rPr>
        <w:t>: 98-99 [PMID: 19571295 DOI: 10.1056/NEJMc0904160</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52 </w:t>
      </w:r>
      <w:r w:rsidRPr="000C6011">
        <w:rPr>
          <w:rFonts w:ascii="Book Antiqua" w:eastAsia="宋体" w:hAnsi="Book Antiqua" w:cs="宋体"/>
          <w:b/>
          <w:bCs/>
          <w:color w:val="000000"/>
          <w:sz w:val="21"/>
          <w:szCs w:val="21"/>
        </w:rPr>
        <w:t>Andreyev HJ</w:t>
      </w:r>
      <w:r w:rsidRPr="000C6011">
        <w:rPr>
          <w:rFonts w:ascii="Book Antiqua" w:eastAsia="宋体" w:hAnsi="Book Antiqua" w:cs="宋体"/>
          <w:color w:val="000000"/>
          <w:sz w:val="21"/>
          <w:szCs w:val="21"/>
        </w:rPr>
        <w:t>, Norman AR, Cunningham D, Oates JR, Clarke PA. Kirsten ras mutations in patients with colorectal cancer: the multicenter "RASCAL" study. </w:t>
      </w:r>
      <w:r w:rsidRPr="000C6011">
        <w:rPr>
          <w:rFonts w:ascii="Book Antiqua" w:eastAsia="宋体" w:hAnsi="Book Antiqua" w:cs="宋体"/>
          <w:i/>
          <w:iCs/>
          <w:color w:val="000000"/>
          <w:sz w:val="21"/>
          <w:szCs w:val="21"/>
        </w:rPr>
        <w:t>J Natl Cancer Inst</w:t>
      </w:r>
      <w:r w:rsidRPr="000C6011">
        <w:rPr>
          <w:rFonts w:ascii="Book Antiqua" w:eastAsia="宋体" w:hAnsi="Book Antiqua" w:cs="宋体"/>
          <w:color w:val="000000"/>
          <w:sz w:val="21"/>
          <w:szCs w:val="21"/>
        </w:rPr>
        <w:t> 1998; </w:t>
      </w:r>
      <w:r w:rsidRPr="000C6011">
        <w:rPr>
          <w:rFonts w:ascii="Book Antiqua" w:eastAsia="宋体" w:hAnsi="Book Antiqua" w:cs="宋体"/>
          <w:b/>
          <w:bCs/>
          <w:color w:val="000000"/>
          <w:sz w:val="21"/>
          <w:szCs w:val="21"/>
        </w:rPr>
        <w:t>90</w:t>
      </w:r>
      <w:r w:rsidRPr="000C6011">
        <w:rPr>
          <w:rFonts w:ascii="Book Antiqua" w:eastAsia="宋体" w:hAnsi="Book Antiqua" w:cs="宋体"/>
          <w:color w:val="000000"/>
          <w:sz w:val="21"/>
          <w:szCs w:val="21"/>
        </w:rPr>
        <w:t>: 675-684 [PMID: 9586664 DOI: 10.1093/jnci/90.9.675]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53 </w:t>
      </w:r>
      <w:r w:rsidRPr="000C6011">
        <w:rPr>
          <w:rFonts w:ascii="Book Antiqua" w:eastAsia="宋体" w:hAnsi="Book Antiqua" w:cs="宋体"/>
          <w:b/>
          <w:bCs/>
          <w:color w:val="000000"/>
          <w:sz w:val="21"/>
          <w:szCs w:val="21"/>
        </w:rPr>
        <w:t>Yokota T</w:t>
      </w:r>
      <w:r w:rsidRPr="000C6011">
        <w:rPr>
          <w:rFonts w:ascii="Book Antiqua" w:eastAsia="宋体" w:hAnsi="Book Antiqua" w:cs="宋体"/>
          <w:color w:val="000000"/>
          <w:sz w:val="21"/>
          <w:szCs w:val="21"/>
        </w:rPr>
        <w:t>. Are KRAS/BRAF mutations potent prognostic and/or predictive biomarkers in colorectal cancers? </w:t>
      </w:r>
      <w:r w:rsidRPr="000C6011">
        <w:rPr>
          <w:rFonts w:ascii="Book Antiqua" w:eastAsia="宋体" w:hAnsi="Book Antiqua" w:cs="宋体"/>
          <w:i/>
          <w:iCs/>
          <w:color w:val="000000"/>
          <w:sz w:val="21"/>
          <w:szCs w:val="21"/>
        </w:rPr>
        <w:t>Anticancer Agents Med Chem</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12</w:t>
      </w:r>
      <w:r w:rsidRPr="000C6011">
        <w:rPr>
          <w:rFonts w:ascii="Book Antiqua" w:eastAsia="宋体" w:hAnsi="Book Antiqua" w:cs="宋体"/>
          <w:color w:val="000000"/>
          <w:sz w:val="21"/>
          <w:szCs w:val="21"/>
        </w:rPr>
        <w:t>: 163-171 [PMID: 22043994 DOI: 10.2174/187152012799014968]</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54 </w:t>
      </w:r>
      <w:r w:rsidRPr="000C6011">
        <w:rPr>
          <w:rFonts w:ascii="Book Antiqua" w:eastAsia="宋体" w:hAnsi="Book Antiqua" w:cs="宋体"/>
          <w:b/>
          <w:bCs/>
          <w:color w:val="000000"/>
          <w:sz w:val="21"/>
          <w:szCs w:val="21"/>
        </w:rPr>
        <w:t>French AJ</w:t>
      </w:r>
      <w:r w:rsidRPr="000C6011">
        <w:rPr>
          <w:rFonts w:ascii="Book Antiqua" w:eastAsia="宋体" w:hAnsi="Book Antiqua" w:cs="宋体"/>
          <w:color w:val="000000"/>
          <w:sz w:val="21"/>
          <w:szCs w:val="21"/>
        </w:rPr>
        <w:t>, Sargent DJ, Burgart LJ, Foster NR, Kabat BF, Goldberg R, Shepherd L, Windschitl HE, Thibodeau SN. Prognostic significance of defective mismatch repair and BRAF V600E in patients with colon cancer. </w:t>
      </w:r>
      <w:r w:rsidRPr="000C6011">
        <w:rPr>
          <w:rFonts w:ascii="Book Antiqua" w:eastAsia="宋体" w:hAnsi="Book Antiqua" w:cs="宋体"/>
          <w:i/>
          <w:iCs/>
          <w:color w:val="000000"/>
          <w:sz w:val="21"/>
          <w:szCs w:val="21"/>
        </w:rPr>
        <w:t>Clin Cancer Res</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14</w:t>
      </w:r>
      <w:r w:rsidRPr="000C6011">
        <w:rPr>
          <w:rFonts w:ascii="Book Antiqua" w:eastAsia="宋体" w:hAnsi="Book Antiqua" w:cs="宋体"/>
          <w:color w:val="000000"/>
          <w:sz w:val="21"/>
          <w:szCs w:val="21"/>
        </w:rPr>
        <w:t>: 3408-3415 [PMID: 18519771 DOI: 10.1158/1078-0432.CCR-07-1489</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55 </w:t>
      </w:r>
      <w:r w:rsidRPr="000C6011">
        <w:rPr>
          <w:rFonts w:ascii="Book Antiqua" w:eastAsia="宋体" w:hAnsi="Book Antiqua" w:cs="宋体"/>
          <w:b/>
          <w:bCs/>
          <w:color w:val="000000"/>
          <w:sz w:val="21"/>
          <w:szCs w:val="21"/>
        </w:rPr>
        <w:t>Kakar S</w:t>
      </w:r>
      <w:r w:rsidRPr="000C6011">
        <w:rPr>
          <w:rFonts w:ascii="Book Antiqua" w:eastAsia="宋体" w:hAnsi="Book Antiqua" w:cs="宋体"/>
          <w:color w:val="000000"/>
          <w:sz w:val="21"/>
          <w:szCs w:val="21"/>
        </w:rPr>
        <w:t>, Deng G, Sahai V, Matsuzaki K, Tanaka H, Miura S, Kim YS. Clinicopathologic characteristics, CpG island methylator phenotype, and BRAF mutations in microsatellite-stable colorectal cancers without chromosomal instability. </w:t>
      </w:r>
      <w:r w:rsidRPr="000C6011">
        <w:rPr>
          <w:rFonts w:ascii="Book Antiqua" w:eastAsia="宋体" w:hAnsi="Book Antiqua" w:cs="宋体"/>
          <w:i/>
          <w:iCs/>
          <w:color w:val="000000"/>
          <w:sz w:val="21"/>
          <w:szCs w:val="21"/>
        </w:rPr>
        <w:t>Arch Pathol Lab Med</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132</w:t>
      </w:r>
      <w:r w:rsidRPr="000C6011">
        <w:rPr>
          <w:rFonts w:ascii="Book Antiqua" w:eastAsia="宋体" w:hAnsi="Book Antiqua" w:cs="宋体"/>
          <w:color w:val="000000"/>
          <w:sz w:val="21"/>
          <w:szCs w:val="21"/>
        </w:rPr>
        <w:t>: 958-964 [PMID: 18517279 DOI: 10.1043/1543-2165(2008)132[958: CCCIMP]2.0.CO; 2</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56 </w:t>
      </w:r>
      <w:r w:rsidRPr="000C6011">
        <w:rPr>
          <w:rFonts w:ascii="Book Antiqua" w:eastAsia="宋体" w:hAnsi="Book Antiqua" w:cs="宋体"/>
          <w:b/>
          <w:bCs/>
          <w:color w:val="000000"/>
          <w:sz w:val="21"/>
          <w:szCs w:val="21"/>
        </w:rPr>
        <w:t>Ogino S</w:t>
      </w:r>
      <w:r w:rsidRPr="000C6011">
        <w:rPr>
          <w:rFonts w:ascii="Book Antiqua" w:eastAsia="宋体" w:hAnsi="Book Antiqua" w:cs="宋体"/>
          <w:color w:val="000000"/>
          <w:sz w:val="21"/>
          <w:szCs w:val="21"/>
        </w:rPr>
        <w:t>, Nosho K, Kirkner GJ, Kawasaki T, Meyerhardt JA, Loda M, Giovannucci EL, Fuchs CS. CpG island methylator phenotype, microsatellite instability, BRAF mutation and clinical outcome in colon cancer. </w:t>
      </w:r>
      <w:r w:rsidRPr="000C6011">
        <w:rPr>
          <w:rFonts w:ascii="Book Antiqua" w:eastAsia="宋体" w:hAnsi="Book Antiqua" w:cs="宋体"/>
          <w:i/>
          <w:iCs/>
          <w:color w:val="000000"/>
          <w:sz w:val="21"/>
          <w:szCs w:val="21"/>
        </w:rPr>
        <w:t>Gut</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58</w:t>
      </w:r>
      <w:r w:rsidRPr="000C6011">
        <w:rPr>
          <w:rFonts w:ascii="Book Antiqua" w:eastAsia="宋体" w:hAnsi="Book Antiqua" w:cs="宋体"/>
          <w:color w:val="000000"/>
          <w:sz w:val="21"/>
          <w:szCs w:val="21"/>
        </w:rPr>
        <w:t>: 90-96 [PMID: 18832519 DOI: 10.1136/gut.2008.155473</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57 </w:t>
      </w:r>
      <w:r w:rsidRPr="000C6011">
        <w:rPr>
          <w:rFonts w:ascii="Book Antiqua" w:eastAsia="宋体" w:hAnsi="Book Antiqua" w:cs="宋体"/>
          <w:b/>
          <w:bCs/>
          <w:color w:val="000000"/>
          <w:sz w:val="21"/>
          <w:szCs w:val="21"/>
        </w:rPr>
        <w:t>Roth AD</w:t>
      </w:r>
      <w:r w:rsidRPr="000C6011">
        <w:rPr>
          <w:rFonts w:ascii="Book Antiqua" w:eastAsia="宋体" w:hAnsi="Book Antiqua" w:cs="宋体"/>
          <w:color w:val="000000"/>
          <w:sz w:val="21"/>
          <w:szCs w:val="21"/>
        </w:rPr>
        <w:t>,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2010; </w:t>
      </w:r>
      <w:r w:rsidRPr="000C6011">
        <w:rPr>
          <w:rFonts w:ascii="Book Antiqua" w:eastAsia="宋体" w:hAnsi="Book Antiqua" w:cs="宋体"/>
          <w:b/>
          <w:bCs/>
          <w:color w:val="000000"/>
          <w:sz w:val="21"/>
          <w:szCs w:val="21"/>
        </w:rPr>
        <w:t>28</w:t>
      </w:r>
      <w:r w:rsidRPr="000C6011">
        <w:rPr>
          <w:rFonts w:ascii="Book Antiqua" w:eastAsia="宋体" w:hAnsi="Book Antiqua" w:cs="宋体"/>
          <w:color w:val="000000"/>
          <w:sz w:val="21"/>
          <w:szCs w:val="21"/>
        </w:rPr>
        <w:t>: 466-474 [PMID: 20008640 DOI: 10.1200/JCO.2009.23.3452</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58 </w:t>
      </w:r>
      <w:r w:rsidRPr="000C6011">
        <w:rPr>
          <w:rFonts w:ascii="Book Antiqua" w:eastAsia="宋体" w:hAnsi="Book Antiqua" w:cs="宋体"/>
          <w:b/>
          <w:bCs/>
          <w:color w:val="000000"/>
          <w:sz w:val="21"/>
          <w:szCs w:val="21"/>
        </w:rPr>
        <w:t>Irahara N</w:t>
      </w:r>
      <w:r w:rsidRPr="000C6011">
        <w:rPr>
          <w:rFonts w:ascii="Book Antiqua" w:eastAsia="宋体" w:hAnsi="Book Antiqua" w:cs="宋体"/>
          <w:color w:val="000000"/>
          <w:sz w:val="21"/>
          <w:szCs w:val="21"/>
        </w:rPr>
        <w:t>, Baba Y, Nosho K, Shima K, Yan L, Dias-Santagata D, Iafrate AJ, Fuchs CS, Haigis KM, Ogino S. NRAS mutations are rare in colorectal cancer. </w:t>
      </w:r>
      <w:r w:rsidRPr="000C6011">
        <w:rPr>
          <w:rFonts w:ascii="Book Antiqua" w:eastAsia="宋体" w:hAnsi="Book Antiqua" w:cs="宋体"/>
          <w:i/>
          <w:iCs/>
          <w:color w:val="000000"/>
          <w:sz w:val="21"/>
          <w:szCs w:val="21"/>
        </w:rPr>
        <w:t>Diagn Mol Pathol</w:t>
      </w:r>
      <w:r w:rsidRPr="000C6011">
        <w:rPr>
          <w:rFonts w:ascii="Book Antiqua" w:eastAsia="宋体" w:hAnsi="Book Antiqua" w:cs="宋体"/>
          <w:color w:val="000000"/>
          <w:sz w:val="21"/>
          <w:szCs w:val="21"/>
        </w:rPr>
        <w:t> 2010; </w:t>
      </w:r>
      <w:r w:rsidRPr="000C6011">
        <w:rPr>
          <w:rFonts w:ascii="Book Antiqua" w:eastAsia="宋体" w:hAnsi="Book Antiqua" w:cs="宋体"/>
          <w:b/>
          <w:bCs/>
          <w:color w:val="000000"/>
          <w:sz w:val="21"/>
          <w:szCs w:val="21"/>
        </w:rPr>
        <w:t>19</w:t>
      </w:r>
      <w:r w:rsidRPr="000C6011">
        <w:rPr>
          <w:rFonts w:ascii="Book Antiqua" w:eastAsia="宋体" w:hAnsi="Book Antiqua" w:cs="宋体"/>
          <w:color w:val="000000"/>
          <w:sz w:val="21"/>
          <w:szCs w:val="21"/>
        </w:rPr>
        <w:t>: 157-163 [PMID: 20736745 DOI: 10.1097/PDM.0b013e3181c93fd1</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59 </w:t>
      </w:r>
      <w:r w:rsidRPr="000C6011">
        <w:rPr>
          <w:rFonts w:ascii="Book Antiqua" w:eastAsia="宋体" w:hAnsi="Book Antiqua" w:cs="宋体"/>
          <w:b/>
          <w:bCs/>
          <w:color w:val="000000"/>
          <w:sz w:val="21"/>
          <w:szCs w:val="21"/>
        </w:rPr>
        <w:t>Tejpar S</w:t>
      </w:r>
      <w:r w:rsidRPr="000C6011">
        <w:rPr>
          <w:rFonts w:ascii="Book Antiqua" w:eastAsia="宋体" w:hAnsi="Book Antiqua" w:cs="宋体"/>
          <w:color w:val="000000"/>
          <w:sz w:val="21"/>
          <w:szCs w:val="21"/>
        </w:rPr>
        <w:t xml:space="preserve">, Celik I, Schlichting M, Sartorius U, Bokemeyer C, Van Cutsem E. Association of KRAS G13D tumor mutations with outcome in patients with metastatic colorectal cancer treated with first-line </w:t>
      </w:r>
      <w:r w:rsidRPr="000C6011">
        <w:rPr>
          <w:rFonts w:ascii="Book Antiqua" w:eastAsia="宋体" w:hAnsi="Book Antiqua" w:cs="宋体"/>
          <w:color w:val="000000"/>
          <w:sz w:val="21"/>
          <w:szCs w:val="21"/>
        </w:rPr>
        <w:lastRenderedPageBreak/>
        <w:t>chemotherapy with or without cetuximab.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30</w:t>
      </w:r>
      <w:r w:rsidRPr="000C6011">
        <w:rPr>
          <w:rFonts w:ascii="Book Antiqua" w:eastAsia="宋体" w:hAnsi="Book Antiqua" w:cs="宋体"/>
          <w:color w:val="000000"/>
          <w:sz w:val="21"/>
          <w:szCs w:val="21"/>
        </w:rPr>
        <w:t>: 3570-3577 [PMID: 22734028 DOI: 10.1200/JCO.2012.42.2592]</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60 </w:t>
      </w:r>
      <w:r w:rsidRPr="000C6011">
        <w:rPr>
          <w:rFonts w:ascii="Book Antiqua" w:eastAsia="宋体" w:hAnsi="Book Antiqua" w:cs="宋体"/>
          <w:b/>
          <w:bCs/>
          <w:color w:val="000000"/>
          <w:sz w:val="21"/>
          <w:szCs w:val="21"/>
        </w:rPr>
        <w:t>Di Nicolantonio F</w:t>
      </w:r>
      <w:r w:rsidRPr="000C6011">
        <w:rPr>
          <w:rFonts w:ascii="Book Antiqua" w:eastAsia="宋体" w:hAnsi="Book Antiqua" w:cs="宋体"/>
          <w:color w:val="000000"/>
          <w:sz w:val="21"/>
          <w:szCs w:val="21"/>
        </w:rPr>
        <w:t>, Martini M, Molinari F, Sartore-Bianchi A, Arena S, Saletti P, De Dosso S, Mazzucchelli L, Frattini M, Siena S, Bardelli A. Wild-type BRAF is required for response to panitumumab or cetuximab in metastatic colorectal cancer.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26</w:t>
      </w:r>
      <w:r w:rsidRPr="000C6011">
        <w:rPr>
          <w:rFonts w:ascii="Book Antiqua" w:eastAsia="宋体" w:hAnsi="Book Antiqua" w:cs="宋体"/>
          <w:color w:val="000000"/>
          <w:sz w:val="21"/>
          <w:szCs w:val="21"/>
        </w:rPr>
        <w:t>: 5705-5712 [PMID: 19001320 DOI: 10.1200/JCO.2008.18.0786</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61 </w:t>
      </w:r>
      <w:r w:rsidRPr="000C6011">
        <w:rPr>
          <w:rFonts w:ascii="Book Antiqua" w:eastAsia="宋体" w:hAnsi="Book Antiqua" w:cs="宋体"/>
          <w:b/>
          <w:bCs/>
          <w:color w:val="000000"/>
          <w:sz w:val="21"/>
          <w:szCs w:val="21"/>
        </w:rPr>
        <w:t>Douillard JY</w:t>
      </w:r>
      <w:r w:rsidRPr="000C6011">
        <w:rPr>
          <w:rFonts w:ascii="Book Antiqua" w:eastAsia="宋体" w:hAnsi="Book Antiqua" w:cs="宋体"/>
          <w:color w:val="000000"/>
          <w:sz w:val="21"/>
          <w:szCs w:val="21"/>
        </w:rPr>
        <w:t>, Oliner KS, Siena S, Tabernero J, Burkes R, Barugel M, Humblet Y, Bodoky G, Cunningham D, Jassem J, Rivera F, Kocákova I, Ruff P, Błasińska-Morawiec M, Šmakal M, Canon JL, Rother M, Williams R, Rong A, Wiezorek J, Sidhu R, Patterson SD. Panitumumab-FOLFOX4 treatment and RAS mutations in colorectal cancer. </w:t>
      </w:r>
      <w:r w:rsidRPr="000C6011">
        <w:rPr>
          <w:rFonts w:ascii="Book Antiqua" w:eastAsia="宋体" w:hAnsi="Book Antiqua" w:cs="宋体"/>
          <w:i/>
          <w:iCs/>
          <w:color w:val="000000"/>
          <w:sz w:val="21"/>
          <w:szCs w:val="21"/>
        </w:rPr>
        <w:t>N Engl J Med</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369</w:t>
      </w:r>
      <w:r w:rsidRPr="000C6011">
        <w:rPr>
          <w:rFonts w:ascii="Book Antiqua" w:eastAsia="宋体" w:hAnsi="Book Antiqua" w:cs="宋体"/>
          <w:color w:val="000000"/>
          <w:sz w:val="21"/>
          <w:szCs w:val="21"/>
        </w:rPr>
        <w:t>: 1023-1034 [PMID: 24024839 DOI: 10.1056/NEJMoa1305275</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62 </w:t>
      </w:r>
      <w:r w:rsidRPr="000C6011">
        <w:rPr>
          <w:rFonts w:ascii="Book Antiqua" w:eastAsia="宋体" w:hAnsi="Book Antiqua" w:cs="宋体"/>
          <w:b/>
          <w:bCs/>
          <w:color w:val="000000"/>
          <w:sz w:val="21"/>
          <w:szCs w:val="21"/>
        </w:rPr>
        <w:t>Atreya CE</w:t>
      </w:r>
      <w:r w:rsidRPr="000C6011">
        <w:rPr>
          <w:rFonts w:ascii="Book Antiqua" w:eastAsia="宋体" w:hAnsi="Book Antiqua" w:cs="宋体"/>
          <w:color w:val="000000"/>
          <w:sz w:val="21"/>
          <w:szCs w:val="21"/>
        </w:rPr>
        <w:t>, Sangale Z, Xu N, Matli MR, Tikishvili E, Welbourn W, Stone S, Shokat KM, Warren RS. PTEN expression is consistent in colorectal cancer primaries and metastases and associates with patient survival. </w:t>
      </w:r>
      <w:r w:rsidRPr="000C6011">
        <w:rPr>
          <w:rFonts w:ascii="Book Antiqua" w:eastAsia="宋体" w:hAnsi="Book Antiqua" w:cs="宋体"/>
          <w:i/>
          <w:iCs/>
          <w:color w:val="000000"/>
          <w:sz w:val="21"/>
          <w:szCs w:val="21"/>
        </w:rPr>
        <w:t>Cancer Med</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2</w:t>
      </w:r>
      <w:r w:rsidRPr="000C6011">
        <w:rPr>
          <w:rFonts w:ascii="Book Antiqua" w:eastAsia="宋体" w:hAnsi="Book Antiqua" w:cs="宋体"/>
          <w:color w:val="000000"/>
          <w:sz w:val="21"/>
          <w:szCs w:val="21"/>
        </w:rPr>
        <w:t>: 496-506 [PMID: 24156022 DOI: 10.1002/cam4.97</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63 </w:t>
      </w:r>
      <w:r w:rsidRPr="000C6011">
        <w:rPr>
          <w:rFonts w:ascii="Book Antiqua" w:eastAsia="宋体" w:hAnsi="Book Antiqua" w:cs="宋体"/>
          <w:b/>
          <w:bCs/>
          <w:color w:val="000000"/>
          <w:sz w:val="21"/>
          <w:szCs w:val="21"/>
        </w:rPr>
        <w:t>Lim SW</w:t>
      </w:r>
      <w:r w:rsidRPr="000C6011">
        <w:rPr>
          <w:rFonts w:ascii="Book Antiqua" w:eastAsia="宋体" w:hAnsi="Book Antiqua" w:cs="宋体"/>
          <w:color w:val="000000"/>
          <w:sz w:val="21"/>
          <w:szCs w:val="21"/>
        </w:rPr>
        <w:t>, Kim HR, Kim HY, Huh JW, Kim YJ, Shin JH, Suh SP, Ryang DW, Kim HR, Shin MG. Over-expression of Her-2 in colorectal cancer tissue, but not in serum, constitutes an independent worse prognostic factor. </w:t>
      </w:r>
      <w:r w:rsidRPr="000C6011">
        <w:rPr>
          <w:rFonts w:ascii="Book Antiqua" w:eastAsia="宋体" w:hAnsi="Book Antiqua" w:cs="宋体"/>
          <w:i/>
          <w:iCs/>
          <w:color w:val="000000"/>
          <w:sz w:val="21"/>
          <w:szCs w:val="21"/>
        </w:rPr>
        <w:t>Cell Oncol (Dordr)</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36</w:t>
      </w:r>
      <w:r w:rsidRPr="000C6011">
        <w:rPr>
          <w:rFonts w:ascii="Book Antiqua" w:eastAsia="宋体" w:hAnsi="Book Antiqua" w:cs="宋体"/>
          <w:color w:val="000000"/>
          <w:sz w:val="21"/>
          <w:szCs w:val="21"/>
        </w:rPr>
        <w:t>: 311-321 [PMID: 23722824 DOI: 10.1007/s13402-013-0136-6</w:t>
      </w:r>
      <w:r w:rsidR="00F7572A">
        <w:rPr>
          <w:rFonts w:ascii="Book Antiqua" w:eastAsia="宋体" w:hAnsi="Book Antiqua" w:cs="宋体"/>
          <w:color w:val="000000"/>
          <w:sz w:val="21"/>
          <w:szCs w:val="21"/>
        </w:rPr>
        <w:t>]</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64 </w:t>
      </w:r>
      <w:r w:rsidRPr="000C6011">
        <w:rPr>
          <w:rFonts w:ascii="Book Antiqua" w:eastAsia="宋体" w:hAnsi="Book Antiqua" w:cs="宋体"/>
          <w:b/>
          <w:bCs/>
          <w:color w:val="000000"/>
          <w:sz w:val="21"/>
          <w:szCs w:val="21"/>
        </w:rPr>
        <w:t>Karagkounis G</w:t>
      </w:r>
      <w:r w:rsidRPr="000C6011">
        <w:rPr>
          <w:rFonts w:ascii="Book Antiqua" w:eastAsia="宋体" w:hAnsi="Book Antiqua" w:cs="宋体"/>
          <w:color w:val="000000"/>
          <w:sz w:val="21"/>
          <w:szCs w:val="21"/>
        </w:rPr>
        <w:t>, Torbenson MS, Daniel HD, Azad NS, Diaz LA, Donehower RC, Hirose K, Ahuja N, Pawlik TM, Choti MA. Incidence and prognostic impact of KRAS and BRAF mutation in patients undergoing liver surgery for colorectal metastases. </w:t>
      </w:r>
      <w:r w:rsidRPr="000C6011">
        <w:rPr>
          <w:rFonts w:ascii="Book Antiqua" w:eastAsia="宋体" w:hAnsi="Book Antiqua" w:cs="宋体"/>
          <w:i/>
          <w:iCs/>
          <w:color w:val="000000"/>
          <w:sz w:val="21"/>
          <w:szCs w:val="21"/>
        </w:rPr>
        <w:t>Cancer</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119</w:t>
      </w:r>
      <w:r w:rsidRPr="000C6011">
        <w:rPr>
          <w:rFonts w:ascii="Book Antiqua" w:eastAsia="宋体" w:hAnsi="Book Antiqua" w:cs="宋体"/>
          <w:color w:val="000000"/>
          <w:sz w:val="21"/>
          <w:szCs w:val="21"/>
        </w:rPr>
        <w:t>: 4137-4144 [PMID: 24104864 DOI: 10.1002/cncr.28347]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65 </w:t>
      </w:r>
      <w:r w:rsidRPr="000C6011">
        <w:rPr>
          <w:rFonts w:ascii="Book Antiqua" w:eastAsia="宋体" w:hAnsi="Book Antiqua" w:cs="宋体"/>
          <w:b/>
          <w:bCs/>
          <w:color w:val="000000"/>
          <w:sz w:val="21"/>
          <w:szCs w:val="21"/>
        </w:rPr>
        <w:t>Lastoria S</w:t>
      </w:r>
      <w:r w:rsidRPr="000C6011">
        <w:rPr>
          <w:rFonts w:ascii="Book Antiqua" w:eastAsia="宋体" w:hAnsi="Book Antiqua" w:cs="宋体"/>
          <w:color w:val="000000"/>
          <w:sz w:val="21"/>
          <w:szCs w:val="21"/>
        </w:rPr>
        <w:t>, Piccirillo MC, Caracò C, Nasti G, Aloj L, Arrichiello C, de Lutio di Castelguidone E, Tatangelo F, Ottaiano A, Iaffaioli RV, Izzo F, Romano G, Giordano P, Signoriello S, Gallo C, Perrone F. Early PET/CT scan is more effective than RECIST in predicting outcome of patients with liver metastases from colorectal cancer treated with preoperative chemotherapy plus bevacizumab. </w:t>
      </w:r>
      <w:r w:rsidRPr="000C6011">
        <w:rPr>
          <w:rFonts w:ascii="Book Antiqua" w:eastAsia="宋体" w:hAnsi="Book Antiqua" w:cs="宋体"/>
          <w:i/>
          <w:iCs/>
          <w:color w:val="000000"/>
          <w:sz w:val="21"/>
          <w:szCs w:val="21"/>
        </w:rPr>
        <w:t>J Nucl Med</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54</w:t>
      </w:r>
      <w:r w:rsidRPr="000C6011">
        <w:rPr>
          <w:rFonts w:ascii="Book Antiqua" w:eastAsia="宋体" w:hAnsi="Book Antiqua" w:cs="宋体"/>
          <w:color w:val="000000"/>
          <w:sz w:val="21"/>
          <w:szCs w:val="21"/>
        </w:rPr>
        <w:t>: 2062-2069 [PMID: 24136935 DOI: 10.2967/jnumed.113.119909]</w:t>
      </w:r>
    </w:p>
    <w:p w:rsidR="00E42378" w:rsidRPr="000C6011" w:rsidRDefault="00E42378" w:rsidP="00E42378">
      <w:pPr>
        <w:adjustRightInd w:val="0"/>
        <w:snapToGrid w:val="0"/>
        <w:spacing w:after="0" w:line="360" w:lineRule="auto"/>
        <w:jc w:val="both"/>
        <w:rPr>
          <w:rFonts w:ascii="Book Antiqua" w:hAnsi="Book Antiqua"/>
          <w:color w:val="000000"/>
          <w:sz w:val="21"/>
          <w:szCs w:val="21"/>
        </w:rPr>
      </w:pPr>
      <w:r w:rsidRPr="000C6011">
        <w:rPr>
          <w:rFonts w:ascii="Book Antiqua" w:eastAsia="宋体" w:hAnsi="Book Antiqua" w:cs="宋体"/>
          <w:color w:val="000000"/>
          <w:sz w:val="21"/>
          <w:szCs w:val="21"/>
        </w:rPr>
        <w:t xml:space="preserve">66 </w:t>
      </w:r>
      <w:r w:rsidRPr="000C6011">
        <w:rPr>
          <w:rFonts w:ascii="Book Antiqua" w:hAnsi="Book Antiqua"/>
          <w:b/>
          <w:bCs/>
          <w:color w:val="000000"/>
          <w:sz w:val="21"/>
          <w:szCs w:val="21"/>
        </w:rPr>
        <w:t>Celik B</w:t>
      </w:r>
      <w:r w:rsidRPr="000C6011">
        <w:rPr>
          <w:rFonts w:ascii="Book Antiqua" w:hAnsi="Book Antiqua"/>
          <w:color w:val="000000"/>
          <w:sz w:val="21"/>
          <w:szCs w:val="21"/>
        </w:rPr>
        <w:t>, Yalcin AD, Bisgin A, Dimitrakopoulou-Strauss A, Kargi A, Strauss LG. Level of TNF-related apoptosis-inducing-ligand and CXCL8 correlated with 2-[18F]Fluoro-2-deoxy-D-glucose uptake in anti-VEGF treated colon cancers.</w:t>
      </w:r>
      <w:r w:rsidRPr="000C6011">
        <w:rPr>
          <w:rStyle w:val="apple-converted-space"/>
          <w:rFonts w:ascii="Book Antiqua" w:hAnsi="Book Antiqua"/>
          <w:color w:val="000000"/>
          <w:sz w:val="21"/>
          <w:szCs w:val="21"/>
        </w:rPr>
        <w:t> </w:t>
      </w:r>
      <w:r w:rsidRPr="000C6011">
        <w:rPr>
          <w:rFonts w:ascii="Book Antiqua" w:hAnsi="Book Antiqua"/>
          <w:i/>
          <w:iCs/>
          <w:color w:val="000000"/>
          <w:sz w:val="21"/>
          <w:szCs w:val="21"/>
        </w:rPr>
        <w:t>Med Sci Monit</w:t>
      </w:r>
      <w:r w:rsidRPr="000C6011">
        <w:rPr>
          <w:rStyle w:val="apple-converted-space"/>
          <w:rFonts w:ascii="Book Antiqua" w:hAnsi="Book Antiqua"/>
          <w:color w:val="000000"/>
          <w:sz w:val="21"/>
          <w:szCs w:val="21"/>
        </w:rPr>
        <w:t> </w:t>
      </w:r>
      <w:r w:rsidRPr="000C6011">
        <w:rPr>
          <w:rFonts w:ascii="Book Antiqua" w:hAnsi="Book Antiqua"/>
          <w:color w:val="000000"/>
          <w:sz w:val="21"/>
          <w:szCs w:val="21"/>
        </w:rPr>
        <w:t>2013;</w:t>
      </w:r>
      <w:r w:rsidRPr="000C6011">
        <w:rPr>
          <w:rStyle w:val="apple-converted-space"/>
          <w:rFonts w:ascii="Book Antiqua" w:hAnsi="Book Antiqua"/>
          <w:color w:val="000000"/>
          <w:sz w:val="21"/>
          <w:szCs w:val="21"/>
        </w:rPr>
        <w:t> </w:t>
      </w:r>
      <w:r w:rsidRPr="000C6011">
        <w:rPr>
          <w:rFonts w:ascii="Book Antiqua" w:hAnsi="Book Antiqua"/>
          <w:b/>
          <w:bCs/>
          <w:color w:val="000000"/>
          <w:sz w:val="21"/>
          <w:szCs w:val="21"/>
        </w:rPr>
        <w:t>19</w:t>
      </w:r>
      <w:r w:rsidRPr="000C6011">
        <w:rPr>
          <w:rFonts w:ascii="Book Antiqua" w:hAnsi="Book Antiqua"/>
          <w:color w:val="000000"/>
          <w:sz w:val="21"/>
          <w:szCs w:val="21"/>
        </w:rPr>
        <w:t>: 875-882 [PMID: 24145180 DOI: 10.12659/MSM.889605]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67 </w:t>
      </w:r>
      <w:r w:rsidRPr="000C6011">
        <w:rPr>
          <w:rFonts w:ascii="Book Antiqua" w:eastAsia="宋体" w:hAnsi="Book Antiqua" w:cs="宋体"/>
          <w:b/>
          <w:bCs/>
          <w:color w:val="000000"/>
          <w:sz w:val="21"/>
          <w:szCs w:val="21"/>
        </w:rPr>
        <w:t>Di Francia R</w:t>
      </w:r>
      <w:r w:rsidRPr="000C6011">
        <w:rPr>
          <w:rFonts w:ascii="Book Antiqua" w:eastAsia="宋体" w:hAnsi="Book Antiqua" w:cs="宋体"/>
          <w:color w:val="000000"/>
          <w:sz w:val="21"/>
          <w:szCs w:val="21"/>
        </w:rPr>
        <w:t>, Siesto RS, Valente D, Del Buono A, Pugliese S, Cecere S, Cavaliere C, Nasti G, Facchini G, Berretta M. Current strategies to minimize toxicity of oxaliplatin: selection of pharmacogenomic panel tests. </w:t>
      </w:r>
      <w:r w:rsidRPr="000C6011">
        <w:rPr>
          <w:rFonts w:ascii="Book Antiqua" w:eastAsia="宋体" w:hAnsi="Book Antiqua" w:cs="宋体"/>
          <w:i/>
          <w:iCs/>
          <w:color w:val="000000"/>
          <w:sz w:val="21"/>
          <w:szCs w:val="21"/>
        </w:rPr>
        <w:t>Anticancer Drugs</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24</w:t>
      </w:r>
      <w:r w:rsidRPr="000C6011">
        <w:rPr>
          <w:rFonts w:ascii="Book Antiqua" w:eastAsia="宋体" w:hAnsi="Book Antiqua" w:cs="宋体"/>
          <w:color w:val="000000"/>
          <w:sz w:val="21"/>
          <w:szCs w:val="21"/>
        </w:rPr>
        <w:t>: 1069-1078 [PMID: 24025562 DOI: 10.1097/CAD.0000000000000002]</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lastRenderedPageBreak/>
        <w:t>68 </w:t>
      </w:r>
      <w:r w:rsidRPr="000C6011">
        <w:rPr>
          <w:rFonts w:ascii="Book Antiqua" w:eastAsia="宋体" w:hAnsi="Book Antiqua" w:cs="宋体"/>
          <w:b/>
          <w:bCs/>
          <w:color w:val="000000"/>
          <w:sz w:val="21"/>
          <w:szCs w:val="21"/>
        </w:rPr>
        <w:t>Di Francia R</w:t>
      </w:r>
      <w:r w:rsidRPr="000C6011">
        <w:rPr>
          <w:rFonts w:ascii="Book Antiqua" w:eastAsia="宋体" w:hAnsi="Book Antiqua" w:cs="宋体"/>
          <w:color w:val="000000"/>
          <w:sz w:val="21"/>
          <w:szCs w:val="21"/>
        </w:rPr>
        <w:t>, Siesto RS, Valente D, Spart D, Berretta M. Pharmacogenomics panel test for prevention toxicity in patient who receive Fluoropirimidine/Oxaliplatin-based therapy. </w:t>
      </w:r>
      <w:r w:rsidRPr="000C6011">
        <w:rPr>
          <w:rFonts w:ascii="Book Antiqua" w:eastAsia="宋体" w:hAnsi="Book Antiqua" w:cs="宋体"/>
          <w:i/>
          <w:iCs/>
          <w:color w:val="000000"/>
          <w:sz w:val="21"/>
          <w:szCs w:val="21"/>
        </w:rPr>
        <w:t>Eur Rev Med Pharmacol Sci</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16</w:t>
      </w:r>
      <w:r w:rsidRPr="000C6011">
        <w:rPr>
          <w:rFonts w:ascii="Book Antiqua" w:eastAsia="宋体" w:hAnsi="Book Antiqua" w:cs="宋体"/>
          <w:color w:val="000000"/>
          <w:sz w:val="21"/>
          <w:szCs w:val="21"/>
        </w:rPr>
        <w:t>: 1211-1217 [PMID: 23047504]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69 </w:t>
      </w:r>
      <w:r w:rsidRPr="000C6011">
        <w:rPr>
          <w:rFonts w:ascii="Book Antiqua" w:eastAsia="宋体" w:hAnsi="Book Antiqua" w:cs="宋体"/>
          <w:b/>
          <w:bCs/>
          <w:color w:val="000000"/>
          <w:sz w:val="21"/>
          <w:szCs w:val="21"/>
        </w:rPr>
        <w:t>Di Francia R</w:t>
      </w:r>
      <w:r w:rsidRPr="000C6011">
        <w:rPr>
          <w:rFonts w:ascii="Book Antiqua" w:eastAsia="宋体" w:hAnsi="Book Antiqua" w:cs="宋体"/>
          <w:color w:val="000000"/>
          <w:sz w:val="21"/>
          <w:szCs w:val="21"/>
        </w:rPr>
        <w:t>, Valente D, Catapano O, Rupolo M, Tirelli U, Berretta M. Knowledge and skills needs for health professions about pharmacogenomics testing field. </w:t>
      </w:r>
      <w:r w:rsidRPr="000C6011">
        <w:rPr>
          <w:rFonts w:ascii="Book Antiqua" w:eastAsia="宋体" w:hAnsi="Book Antiqua" w:cs="宋体"/>
          <w:i/>
          <w:iCs/>
          <w:color w:val="000000"/>
          <w:sz w:val="21"/>
          <w:szCs w:val="21"/>
        </w:rPr>
        <w:t>Eur Rev Med Pharmacol Sci</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16</w:t>
      </w:r>
      <w:r w:rsidRPr="000C6011">
        <w:rPr>
          <w:rFonts w:ascii="Book Antiqua" w:eastAsia="宋体" w:hAnsi="Book Antiqua" w:cs="宋体"/>
          <w:color w:val="000000"/>
          <w:sz w:val="21"/>
          <w:szCs w:val="21"/>
        </w:rPr>
        <w:t>: 781-788 [PMID: 22913211]</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70 </w:t>
      </w:r>
      <w:r w:rsidRPr="000C6011">
        <w:rPr>
          <w:rFonts w:ascii="Book Antiqua" w:eastAsia="宋体" w:hAnsi="Book Antiqua" w:cs="宋体"/>
          <w:b/>
          <w:bCs/>
          <w:color w:val="000000"/>
          <w:sz w:val="21"/>
          <w:szCs w:val="21"/>
        </w:rPr>
        <w:t>Di Francia R</w:t>
      </w:r>
      <w:r w:rsidRPr="000C6011">
        <w:rPr>
          <w:rFonts w:ascii="Book Antiqua" w:eastAsia="宋体" w:hAnsi="Book Antiqua" w:cs="宋体"/>
          <w:color w:val="000000"/>
          <w:sz w:val="21"/>
          <w:szCs w:val="21"/>
        </w:rPr>
        <w:t>, Cimino L, Berretta M. Genetic variants influencing fluoropyrimidine based-therapy and available methods to detect them. </w:t>
      </w:r>
      <w:r w:rsidRPr="000C6011">
        <w:rPr>
          <w:rFonts w:ascii="Book Antiqua" w:eastAsia="宋体" w:hAnsi="Book Antiqua" w:cs="宋体"/>
          <w:i/>
          <w:iCs/>
          <w:color w:val="000000"/>
          <w:sz w:val="21"/>
          <w:szCs w:val="21"/>
        </w:rPr>
        <w:t>Eur Rev Med Pharmacol Sci</w:t>
      </w:r>
      <w:r w:rsidRPr="000C6011">
        <w:rPr>
          <w:rFonts w:ascii="Book Antiqua" w:eastAsia="宋体" w:hAnsi="Book Antiqua" w:cs="宋体"/>
          <w:color w:val="000000"/>
          <w:sz w:val="21"/>
          <w:szCs w:val="21"/>
        </w:rPr>
        <w:t> 2012; </w:t>
      </w:r>
      <w:r w:rsidRPr="000C6011">
        <w:rPr>
          <w:rFonts w:ascii="Book Antiqua" w:eastAsia="宋体" w:hAnsi="Book Antiqua" w:cs="宋体"/>
          <w:b/>
          <w:bCs/>
          <w:color w:val="000000"/>
          <w:sz w:val="21"/>
          <w:szCs w:val="21"/>
        </w:rPr>
        <w:t>16</w:t>
      </w:r>
      <w:r w:rsidRPr="000C6011">
        <w:rPr>
          <w:rFonts w:ascii="Book Antiqua" w:eastAsia="宋体" w:hAnsi="Book Antiqua" w:cs="宋体"/>
          <w:color w:val="000000"/>
          <w:sz w:val="21"/>
          <w:szCs w:val="21"/>
        </w:rPr>
        <w:t>: 285-298 [PMID: 22530343]</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71 </w:t>
      </w:r>
      <w:r w:rsidRPr="000C6011">
        <w:rPr>
          <w:rFonts w:ascii="Book Antiqua" w:eastAsia="宋体" w:hAnsi="Book Antiqua" w:cs="宋体"/>
          <w:b/>
          <w:bCs/>
          <w:color w:val="000000"/>
          <w:sz w:val="21"/>
          <w:szCs w:val="21"/>
        </w:rPr>
        <w:t>Sartore-Bianchi A</w:t>
      </w:r>
      <w:r w:rsidRPr="000C6011">
        <w:rPr>
          <w:rFonts w:ascii="Book Antiqua" w:eastAsia="宋体" w:hAnsi="Book Antiqua" w:cs="宋体"/>
          <w:color w:val="000000"/>
          <w:sz w:val="21"/>
          <w:szCs w:val="21"/>
        </w:rPr>
        <w:t>, Moroni M, Veronese S, Carnaghi C, Bajetta E, Luppi G, Sobrero A, Barone C, Cascinu S, Colucci G, Cortesi E, Nichelatti M, Gambacorta M, Siena S. Epidermal growth factor receptor gene copy number and clinical outcome of metastatic colorectal cancer treated with panitumumab.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2007; </w:t>
      </w:r>
      <w:r w:rsidRPr="000C6011">
        <w:rPr>
          <w:rFonts w:ascii="Book Antiqua" w:eastAsia="宋体" w:hAnsi="Book Antiqua" w:cs="宋体"/>
          <w:b/>
          <w:bCs/>
          <w:color w:val="000000"/>
          <w:sz w:val="21"/>
          <w:szCs w:val="21"/>
        </w:rPr>
        <w:t>25</w:t>
      </w:r>
      <w:r w:rsidRPr="000C6011">
        <w:rPr>
          <w:rFonts w:ascii="Book Antiqua" w:eastAsia="宋体" w:hAnsi="Book Antiqua" w:cs="宋体"/>
          <w:color w:val="000000"/>
          <w:sz w:val="21"/>
          <w:szCs w:val="21"/>
        </w:rPr>
        <w:t>: 3238-3245 [PMID: 17664472 DOI: 10.1200/JCO.2007.11.5956]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72 </w:t>
      </w:r>
      <w:r w:rsidRPr="000C6011">
        <w:rPr>
          <w:rFonts w:ascii="Book Antiqua" w:eastAsia="宋体" w:hAnsi="Book Antiqua" w:cs="宋体"/>
          <w:b/>
          <w:bCs/>
          <w:color w:val="000000"/>
          <w:sz w:val="21"/>
          <w:szCs w:val="21"/>
        </w:rPr>
        <w:t>Khambata-Ford S</w:t>
      </w:r>
      <w:r w:rsidRPr="000C6011">
        <w:rPr>
          <w:rFonts w:ascii="Book Antiqua" w:eastAsia="宋体" w:hAnsi="Book Antiqua" w:cs="宋体"/>
          <w:color w:val="000000"/>
          <w:sz w:val="21"/>
          <w:szCs w:val="21"/>
        </w:rPr>
        <w:t>, Garrett CR, Meropol NJ, Basik M, Harbison CT, Wu S, Wong TW, Huang X, Takimoto CH, Godwin AK, Tan BR, Krishnamurthi SS, Burris HA, Poplin EA, Hidalgo M, Baselga J, Clark EA, Mauro DJ. Expression of epiregulin and amphiregulin and K-ras mutation status predict disease control in metastatic colorectal cancer patients treated with cetuximab.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2007; </w:t>
      </w:r>
      <w:r w:rsidRPr="000C6011">
        <w:rPr>
          <w:rFonts w:ascii="Book Antiqua" w:eastAsia="宋体" w:hAnsi="Book Antiqua" w:cs="宋体"/>
          <w:b/>
          <w:bCs/>
          <w:color w:val="000000"/>
          <w:sz w:val="21"/>
          <w:szCs w:val="21"/>
        </w:rPr>
        <w:t>25</w:t>
      </w:r>
      <w:r w:rsidRPr="000C6011">
        <w:rPr>
          <w:rFonts w:ascii="Book Antiqua" w:eastAsia="宋体" w:hAnsi="Book Antiqua" w:cs="宋体"/>
          <w:color w:val="000000"/>
          <w:sz w:val="21"/>
          <w:szCs w:val="21"/>
        </w:rPr>
        <w:t>: 3230-3237 [PMID: 17664471 DOI: 10.1200/JCO.2006.10.5437]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73 </w:t>
      </w:r>
      <w:r w:rsidRPr="000C6011">
        <w:rPr>
          <w:rFonts w:ascii="Book Antiqua" w:eastAsia="宋体" w:hAnsi="Book Antiqua" w:cs="宋体"/>
          <w:b/>
          <w:bCs/>
          <w:color w:val="000000"/>
          <w:sz w:val="21"/>
          <w:szCs w:val="21"/>
        </w:rPr>
        <w:t>Jacobs B</w:t>
      </w:r>
      <w:r w:rsidRPr="000C6011">
        <w:rPr>
          <w:rFonts w:ascii="Book Antiqua" w:eastAsia="宋体" w:hAnsi="Book Antiqua" w:cs="宋体"/>
          <w:color w:val="000000"/>
          <w:sz w:val="21"/>
          <w:szCs w:val="21"/>
        </w:rPr>
        <w:t>, De Roock W, Piessevaux H, Van Oirbeek R, Biesmans B, De Schutter J, Fieuws S, Vandesompele J, Peeters M, Van Laethem JL, Humblet Y, Pénault-Llorca F, De Hertogh G, Laurent-Puig P, Van Cutsem E, Tejpar S. Amphiregulin and epiregulin mRNA expression in primary tumors predicts outcome in metastatic colorectal cancer treated with cetuximab.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27</w:t>
      </w:r>
      <w:r w:rsidRPr="000C6011">
        <w:rPr>
          <w:rFonts w:ascii="Book Antiqua" w:eastAsia="宋体" w:hAnsi="Book Antiqua" w:cs="宋体"/>
          <w:color w:val="000000"/>
          <w:sz w:val="21"/>
          <w:szCs w:val="21"/>
        </w:rPr>
        <w:t>: 5068-5074 [PMID: 19738126 DOI: 10.1200/JCO.2008.21.3744]</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74 </w:t>
      </w:r>
      <w:r w:rsidRPr="000C6011">
        <w:rPr>
          <w:rFonts w:ascii="Book Antiqua" w:eastAsia="宋体" w:hAnsi="Book Antiqua" w:cs="宋体"/>
          <w:b/>
          <w:bCs/>
          <w:color w:val="000000"/>
          <w:sz w:val="21"/>
          <w:szCs w:val="21"/>
        </w:rPr>
        <w:t>Amado RG</w:t>
      </w:r>
      <w:r w:rsidRPr="000C6011">
        <w:rPr>
          <w:rFonts w:ascii="Book Antiqua" w:eastAsia="宋体" w:hAnsi="Book Antiqua" w:cs="宋体"/>
          <w:color w:val="000000"/>
          <w:sz w:val="21"/>
          <w:szCs w:val="21"/>
        </w:rPr>
        <w:t>, Wolf M, Peeters M, Van Cutsem E, Siena S, Freeman DJ, Juan T, Sikorski R, Suggs S, Radinsky R, Patterson SD, Chang DD. Wild-type KRAS is required for panitumumab efficacy in patients with metastatic colorectal cancer. </w:t>
      </w:r>
      <w:r w:rsidRPr="000C6011">
        <w:rPr>
          <w:rFonts w:ascii="Book Antiqua" w:eastAsia="宋体" w:hAnsi="Book Antiqua" w:cs="宋体"/>
          <w:i/>
          <w:iCs/>
          <w:color w:val="000000"/>
          <w:sz w:val="21"/>
          <w:szCs w:val="21"/>
        </w:rPr>
        <w:t>J Clin Oncol</w:t>
      </w:r>
      <w:r w:rsidRPr="000C6011">
        <w:rPr>
          <w:rFonts w:ascii="Book Antiqua" w:eastAsia="宋体" w:hAnsi="Book Antiqua" w:cs="宋体"/>
          <w:color w:val="000000"/>
          <w:sz w:val="21"/>
          <w:szCs w:val="21"/>
        </w:rPr>
        <w:t> 2008; </w:t>
      </w:r>
      <w:r w:rsidRPr="000C6011">
        <w:rPr>
          <w:rFonts w:ascii="Book Antiqua" w:eastAsia="宋体" w:hAnsi="Book Antiqua" w:cs="宋体"/>
          <w:b/>
          <w:bCs/>
          <w:color w:val="000000"/>
          <w:sz w:val="21"/>
          <w:szCs w:val="21"/>
        </w:rPr>
        <w:t>26</w:t>
      </w:r>
      <w:r w:rsidRPr="000C6011">
        <w:rPr>
          <w:rFonts w:ascii="Book Antiqua" w:eastAsia="宋体" w:hAnsi="Book Antiqua" w:cs="宋体"/>
          <w:color w:val="000000"/>
          <w:sz w:val="21"/>
          <w:szCs w:val="21"/>
        </w:rPr>
        <w:t>: 1626-1634 [PMID: 18316791 DOI: 10.1200/JCO.2007.14.7116]</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75 </w:t>
      </w:r>
      <w:r w:rsidRPr="000C6011">
        <w:rPr>
          <w:rFonts w:ascii="Book Antiqua" w:eastAsia="宋体" w:hAnsi="Book Antiqua" w:cs="宋体"/>
          <w:b/>
          <w:bCs/>
          <w:color w:val="000000"/>
          <w:sz w:val="21"/>
          <w:szCs w:val="21"/>
        </w:rPr>
        <w:t>De Roock W</w:t>
      </w:r>
      <w:r w:rsidRPr="000C6011">
        <w:rPr>
          <w:rFonts w:ascii="Book Antiqua" w:eastAsia="宋体" w:hAnsi="Book Antiqua" w:cs="宋体"/>
          <w:color w:val="000000"/>
          <w:sz w:val="21"/>
          <w:szCs w:val="21"/>
        </w:rPr>
        <w:t>, Jonker DJ, Di Nicolantonio F, Sartore-Bianchi A, Tu D, Siena S, Lamba S, Arena S, Frattini M, Piessevaux H, Van Cutsem E, O'Callaghan CJ, Khambata-Ford S, Zalcberg JR, Simes J, Karapetis CS, Bardelli A, Tejpar S. Association of KRAS p.G13D mutation with outcome in patients with chemotherapy-refractory metastatic colorectal cancer treated with cetuximab. </w:t>
      </w:r>
      <w:r w:rsidRPr="000C6011">
        <w:rPr>
          <w:rFonts w:ascii="Book Antiqua" w:eastAsia="宋体" w:hAnsi="Book Antiqua" w:cs="宋体"/>
          <w:i/>
          <w:iCs/>
          <w:color w:val="000000"/>
          <w:sz w:val="21"/>
          <w:szCs w:val="21"/>
        </w:rPr>
        <w:t>JAMA</w:t>
      </w:r>
      <w:r w:rsidRPr="000C6011">
        <w:rPr>
          <w:rFonts w:ascii="Book Antiqua" w:eastAsia="宋体" w:hAnsi="Book Antiqua" w:cs="宋体"/>
          <w:color w:val="000000"/>
          <w:sz w:val="21"/>
          <w:szCs w:val="21"/>
        </w:rPr>
        <w:t> 2010; </w:t>
      </w:r>
      <w:r w:rsidRPr="000C6011">
        <w:rPr>
          <w:rFonts w:ascii="Book Antiqua" w:eastAsia="宋体" w:hAnsi="Book Antiqua" w:cs="宋体"/>
          <w:b/>
          <w:bCs/>
          <w:color w:val="000000"/>
          <w:sz w:val="21"/>
          <w:szCs w:val="21"/>
        </w:rPr>
        <w:t>304</w:t>
      </w:r>
      <w:r w:rsidRPr="000C6011">
        <w:rPr>
          <w:rFonts w:ascii="Book Antiqua" w:eastAsia="宋体" w:hAnsi="Book Antiqua" w:cs="宋体"/>
          <w:color w:val="000000"/>
          <w:sz w:val="21"/>
          <w:szCs w:val="21"/>
        </w:rPr>
        <w:t>: 1812-1820 [PMID: 20978259 DOI: 10.1001/jama.2010.1535]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76 </w:t>
      </w:r>
      <w:r w:rsidRPr="000C6011">
        <w:rPr>
          <w:rFonts w:ascii="Book Antiqua" w:eastAsia="宋体" w:hAnsi="Book Antiqua" w:cs="宋体"/>
          <w:b/>
          <w:bCs/>
          <w:color w:val="000000"/>
          <w:sz w:val="21"/>
          <w:szCs w:val="21"/>
        </w:rPr>
        <w:t>Bokemeyer C</w:t>
      </w:r>
      <w:r w:rsidRPr="000C6011">
        <w:rPr>
          <w:rFonts w:ascii="Book Antiqua" w:eastAsia="宋体" w:hAnsi="Book Antiqua" w:cs="宋体"/>
          <w:color w:val="000000"/>
          <w:sz w:val="21"/>
          <w:szCs w:val="21"/>
        </w:rPr>
        <w:t>, Bondarenko I, Hartmann JT, de Braud F, Schuch G, Zubel A, Celik I, Schlichting M, Koralewski P. Efficacy according to biomarker status of cetuximab plus FOLFOX-4 as first-line treatment for metastatic colorectal cancer: the OPUS study. </w:t>
      </w:r>
      <w:r w:rsidRPr="000C6011">
        <w:rPr>
          <w:rFonts w:ascii="Book Antiqua" w:eastAsia="宋体" w:hAnsi="Book Antiqua" w:cs="宋体"/>
          <w:i/>
          <w:iCs/>
          <w:color w:val="000000"/>
          <w:sz w:val="21"/>
          <w:szCs w:val="21"/>
        </w:rPr>
        <w:t>Ann Oncol</w:t>
      </w:r>
      <w:r w:rsidRPr="000C6011">
        <w:rPr>
          <w:rFonts w:ascii="Book Antiqua" w:eastAsia="宋体" w:hAnsi="Book Antiqua" w:cs="宋体"/>
          <w:color w:val="000000"/>
          <w:sz w:val="21"/>
          <w:szCs w:val="21"/>
        </w:rPr>
        <w:t> 2011; </w:t>
      </w:r>
      <w:r w:rsidRPr="000C6011">
        <w:rPr>
          <w:rFonts w:ascii="Book Antiqua" w:eastAsia="宋体" w:hAnsi="Book Antiqua" w:cs="宋体"/>
          <w:b/>
          <w:bCs/>
          <w:color w:val="000000"/>
          <w:sz w:val="21"/>
          <w:szCs w:val="21"/>
        </w:rPr>
        <w:t>22</w:t>
      </w:r>
      <w:r w:rsidRPr="000C6011">
        <w:rPr>
          <w:rFonts w:ascii="Book Antiqua" w:eastAsia="宋体" w:hAnsi="Book Antiqua" w:cs="宋体"/>
          <w:color w:val="000000"/>
          <w:sz w:val="21"/>
          <w:szCs w:val="21"/>
        </w:rPr>
        <w:t>: 1535-1546 [PMID: 21228335 DOI: 10.1093/annonc/mdq632]</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lastRenderedPageBreak/>
        <w:t>77</w:t>
      </w:r>
      <w:r w:rsidRPr="000C6011">
        <w:rPr>
          <w:rFonts w:ascii="Book Antiqua" w:eastAsia="宋体" w:hAnsi="Book Antiqua" w:cs="宋体"/>
          <w:b/>
          <w:color w:val="000000"/>
          <w:sz w:val="21"/>
          <w:szCs w:val="21"/>
        </w:rPr>
        <w:t xml:space="preserve"> De Roock W</w:t>
      </w:r>
      <w:r w:rsidRPr="000C6011">
        <w:rPr>
          <w:rFonts w:ascii="Book Antiqua" w:eastAsia="宋体" w:hAnsi="Book Antiqua" w:cs="宋体"/>
          <w:color w:val="000000"/>
          <w:sz w:val="21"/>
          <w:szCs w:val="21"/>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0C6011">
        <w:rPr>
          <w:rFonts w:ascii="Book Antiqua" w:eastAsia="宋体" w:hAnsi="Book Antiqua" w:cs="宋体"/>
          <w:i/>
          <w:color w:val="000000"/>
          <w:sz w:val="21"/>
          <w:szCs w:val="21"/>
        </w:rPr>
        <w:t>Lancet Oncol</w:t>
      </w:r>
      <w:r w:rsidRPr="000C6011">
        <w:rPr>
          <w:rFonts w:ascii="Book Antiqua" w:eastAsia="宋体" w:hAnsi="Book Antiqua" w:cs="宋体"/>
          <w:color w:val="000000"/>
          <w:sz w:val="21"/>
          <w:szCs w:val="21"/>
        </w:rPr>
        <w:t xml:space="preserve"> 2010; </w:t>
      </w:r>
      <w:r w:rsidRPr="000C6011">
        <w:rPr>
          <w:rFonts w:ascii="Book Antiqua" w:eastAsia="宋体" w:hAnsi="Book Antiqua" w:cs="宋体"/>
          <w:b/>
          <w:color w:val="000000"/>
          <w:sz w:val="21"/>
          <w:szCs w:val="21"/>
        </w:rPr>
        <w:t>11</w:t>
      </w:r>
      <w:r w:rsidRPr="000C6011">
        <w:rPr>
          <w:rFonts w:ascii="Book Antiqua" w:eastAsia="宋体" w:hAnsi="Book Antiqua" w:cs="宋体"/>
          <w:color w:val="000000"/>
          <w:sz w:val="21"/>
          <w:szCs w:val="21"/>
        </w:rPr>
        <w:t>: 753–762 [DOI: 10.1016/S1470-2045(10)70130-3]</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78 </w:t>
      </w:r>
      <w:r w:rsidRPr="000C6011">
        <w:rPr>
          <w:rFonts w:ascii="Book Antiqua" w:eastAsia="宋体" w:hAnsi="Book Antiqua" w:cs="宋体"/>
          <w:b/>
          <w:color w:val="000000"/>
          <w:sz w:val="21"/>
          <w:szCs w:val="21"/>
        </w:rPr>
        <w:t>Seymour MT</w:t>
      </w:r>
      <w:r w:rsidRPr="000C6011">
        <w:rPr>
          <w:rFonts w:ascii="Book Antiqua" w:eastAsia="宋体" w:hAnsi="Book Antiqua" w:cs="宋体"/>
          <w:color w:val="000000"/>
          <w:sz w:val="21"/>
          <w:szCs w:val="21"/>
        </w:rPr>
        <w:t xml:space="preserve">, Brown SR, Richman S, Middleton GW, Maughan T, Olivier C. Addition of panitumumab to irinotecan: results of PICCOLO, a randomized controlled trial in advanced colorectal cancer (aCRC). </w:t>
      </w:r>
      <w:r w:rsidRPr="000C6011">
        <w:rPr>
          <w:rFonts w:ascii="Book Antiqua" w:eastAsia="宋体" w:hAnsi="Book Antiqua" w:cs="宋体"/>
          <w:i/>
          <w:color w:val="000000"/>
          <w:sz w:val="21"/>
          <w:szCs w:val="21"/>
        </w:rPr>
        <w:t>J Clin Oncol</w:t>
      </w:r>
      <w:r w:rsidRPr="000C6011">
        <w:rPr>
          <w:rFonts w:ascii="Book Antiqua" w:eastAsia="宋体" w:hAnsi="Book Antiqua" w:cs="宋体"/>
          <w:color w:val="000000"/>
          <w:sz w:val="21"/>
          <w:szCs w:val="21"/>
        </w:rPr>
        <w:t xml:space="preserve"> 2011; </w:t>
      </w:r>
      <w:r w:rsidRPr="000C6011">
        <w:rPr>
          <w:rFonts w:ascii="Book Antiqua" w:eastAsia="宋体" w:hAnsi="Book Antiqua" w:cs="宋体"/>
          <w:b/>
          <w:color w:val="000000"/>
          <w:sz w:val="21"/>
          <w:szCs w:val="21"/>
        </w:rPr>
        <w:t>29</w:t>
      </w:r>
      <w:r w:rsidRPr="000C6011">
        <w:rPr>
          <w:rFonts w:ascii="Book Antiqua" w:eastAsia="宋体" w:hAnsi="Book Antiqua" w:cs="宋体"/>
          <w:color w:val="000000"/>
          <w:sz w:val="21"/>
          <w:szCs w:val="21"/>
        </w:rPr>
        <w:t xml:space="preserve"> (Suppl): 3523</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79 </w:t>
      </w:r>
      <w:r w:rsidRPr="000C6011">
        <w:rPr>
          <w:rFonts w:ascii="Book Antiqua" w:eastAsia="宋体" w:hAnsi="Book Antiqua" w:cs="宋体"/>
          <w:b/>
          <w:bCs/>
          <w:color w:val="000000"/>
          <w:sz w:val="21"/>
          <w:szCs w:val="21"/>
        </w:rPr>
        <w:t>Cunningham D</w:t>
      </w:r>
      <w:r w:rsidRPr="000C6011">
        <w:rPr>
          <w:rFonts w:ascii="Book Antiqua" w:eastAsia="宋体" w:hAnsi="Book Antiqua" w:cs="宋体"/>
          <w:color w:val="000000"/>
          <w:sz w:val="21"/>
          <w:szCs w:val="21"/>
        </w:rPr>
        <w:t>, Humblet Y, Siena S, Khayat D, Bleiberg H, Santoro A, Bets D, Mueser M, Harstrick A, Verslype C, Chau I, Van Cutsem E. Cetuximab monotherapy and cetuximab plus irinotecan in irinotecan-refractory metastatic colorectal cancer. </w:t>
      </w:r>
      <w:r w:rsidRPr="000C6011">
        <w:rPr>
          <w:rFonts w:ascii="Book Antiqua" w:eastAsia="宋体" w:hAnsi="Book Antiqua" w:cs="宋体"/>
          <w:i/>
          <w:iCs/>
          <w:color w:val="000000"/>
          <w:sz w:val="21"/>
          <w:szCs w:val="21"/>
        </w:rPr>
        <w:t>N Engl J Med</w:t>
      </w:r>
      <w:r w:rsidRPr="000C6011">
        <w:rPr>
          <w:rFonts w:ascii="Book Antiqua" w:eastAsia="宋体" w:hAnsi="Book Antiqua" w:cs="宋体"/>
          <w:color w:val="000000"/>
          <w:sz w:val="21"/>
          <w:szCs w:val="21"/>
        </w:rPr>
        <w:t> 2004; </w:t>
      </w:r>
      <w:r w:rsidRPr="000C6011">
        <w:rPr>
          <w:rFonts w:ascii="Book Antiqua" w:eastAsia="宋体" w:hAnsi="Book Antiqua" w:cs="宋体"/>
          <w:b/>
          <w:bCs/>
          <w:color w:val="000000"/>
          <w:sz w:val="21"/>
          <w:szCs w:val="21"/>
        </w:rPr>
        <w:t>351</w:t>
      </w:r>
      <w:r w:rsidRPr="000C6011">
        <w:rPr>
          <w:rFonts w:ascii="Book Antiqua" w:eastAsia="宋体" w:hAnsi="Book Antiqua" w:cs="宋体"/>
          <w:color w:val="000000"/>
          <w:sz w:val="21"/>
          <w:szCs w:val="21"/>
        </w:rPr>
        <w:t>: 337-345 [PMID: 15269313 DOI: 10.1056/NEJMoa033025]</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80 </w:t>
      </w:r>
      <w:r w:rsidRPr="000C6011">
        <w:rPr>
          <w:rFonts w:ascii="Book Antiqua" w:eastAsia="宋体" w:hAnsi="Book Antiqua" w:cs="宋体"/>
          <w:b/>
          <w:bCs/>
          <w:color w:val="000000"/>
          <w:sz w:val="21"/>
          <w:szCs w:val="21"/>
        </w:rPr>
        <w:t>Peeters M</w:t>
      </w:r>
      <w:r w:rsidRPr="000C6011">
        <w:rPr>
          <w:rFonts w:ascii="Book Antiqua" w:eastAsia="宋体" w:hAnsi="Book Antiqua" w:cs="宋体"/>
          <w:color w:val="000000"/>
          <w:sz w:val="21"/>
          <w:szCs w:val="21"/>
        </w:rPr>
        <w:t>, Siena S, Van Cutsem E, Sobrero A, Hendlisz A, Cascinu S, Kalofonos H, Devercelli G, Wolf M, Amado RG. Association of progression-free survival, overall survival, and patient-reported outcomes by skin toxicity and KRAS status in patients receiving panitumumab monotherapy. </w:t>
      </w:r>
      <w:r w:rsidRPr="000C6011">
        <w:rPr>
          <w:rFonts w:ascii="Book Antiqua" w:eastAsia="宋体" w:hAnsi="Book Antiqua" w:cs="宋体"/>
          <w:i/>
          <w:iCs/>
          <w:color w:val="000000"/>
          <w:sz w:val="21"/>
          <w:szCs w:val="21"/>
        </w:rPr>
        <w:t>Cancer</w:t>
      </w:r>
      <w:r w:rsidRPr="000C6011">
        <w:rPr>
          <w:rFonts w:ascii="Book Antiqua" w:eastAsia="宋体" w:hAnsi="Book Antiqua" w:cs="宋体"/>
          <w:color w:val="000000"/>
          <w:sz w:val="21"/>
          <w:szCs w:val="21"/>
        </w:rPr>
        <w:t> 2009; </w:t>
      </w:r>
      <w:r w:rsidRPr="000C6011">
        <w:rPr>
          <w:rFonts w:ascii="Book Antiqua" w:eastAsia="宋体" w:hAnsi="Book Antiqua" w:cs="宋体"/>
          <w:b/>
          <w:bCs/>
          <w:color w:val="000000"/>
          <w:sz w:val="21"/>
          <w:szCs w:val="21"/>
        </w:rPr>
        <w:t>115</w:t>
      </w:r>
      <w:r w:rsidRPr="000C6011">
        <w:rPr>
          <w:rFonts w:ascii="Book Antiqua" w:eastAsia="宋体" w:hAnsi="Book Antiqua" w:cs="宋体"/>
          <w:color w:val="000000"/>
          <w:sz w:val="21"/>
          <w:szCs w:val="21"/>
        </w:rPr>
        <w:t>: 1544-1554 [PMID: 19189371 DOI: 10.1002/cncr.24088]</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81 </w:t>
      </w:r>
      <w:r w:rsidRPr="000C6011">
        <w:rPr>
          <w:rFonts w:ascii="Book Antiqua" w:eastAsia="宋体" w:hAnsi="Book Antiqua" w:cs="宋体"/>
          <w:b/>
          <w:bCs/>
          <w:color w:val="000000"/>
          <w:sz w:val="21"/>
          <w:szCs w:val="21"/>
        </w:rPr>
        <w:t>Vincenzi B</w:t>
      </w:r>
      <w:r w:rsidRPr="000C6011">
        <w:rPr>
          <w:rFonts w:ascii="Book Antiqua" w:eastAsia="宋体" w:hAnsi="Book Antiqua" w:cs="宋体"/>
          <w:color w:val="000000"/>
          <w:sz w:val="21"/>
          <w:szCs w:val="21"/>
        </w:rPr>
        <w:t>, Galluzzo S, Santini D, Rocci L, Loupakis F, Correale P, Addeo R, Zoccoli A, Napolitano A, Graziano F, Ruzzo A, Falcone A, Francini G, Dicuonzo G, Tonini G. Early magnesium modifications as a surrogate marker of efficacy of cetuximab-based anticancer treatment in KRAS wild-type advanced colorectal cancer patients. </w:t>
      </w:r>
      <w:r w:rsidRPr="000C6011">
        <w:rPr>
          <w:rFonts w:ascii="Book Antiqua" w:eastAsia="宋体" w:hAnsi="Book Antiqua" w:cs="宋体"/>
          <w:i/>
          <w:iCs/>
          <w:color w:val="000000"/>
          <w:sz w:val="21"/>
          <w:szCs w:val="21"/>
        </w:rPr>
        <w:t>Ann Oncol</w:t>
      </w:r>
      <w:r w:rsidRPr="000C6011">
        <w:rPr>
          <w:rFonts w:ascii="Book Antiqua" w:eastAsia="宋体" w:hAnsi="Book Antiqua" w:cs="宋体"/>
          <w:color w:val="000000"/>
          <w:sz w:val="21"/>
          <w:szCs w:val="21"/>
        </w:rPr>
        <w:t> 2011; </w:t>
      </w:r>
      <w:r w:rsidRPr="000C6011">
        <w:rPr>
          <w:rFonts w:ascii="Book Antiqua" w:eastAsia="宋体" w:hAnsi="Book Antiqua" w:cs="宋体"/>
          <w:b/>
          <w:bCs/>
          <w:color w:val="000000"/>
          <w:sz w:val="21"/>
          <w:szCs w:val="21"/>
        </w:rPr>
        <w:t>22</w:t>
      </w:r>
      <w:r w:rsidRPr="000C6011">
        <w:rPr>
          <w:rFonts w:ascii="Book Antiqua" w:eastAsia="宋体" w:hAnsi="Book Antiqua" w:cs="宋体"/>
          <w:color w:val="000000"/>
          <w:sz w:val="21"/>
          <w:szCs w:val="21"/>
        </w:rPr>
        <w:t>: 1141-1146 [PMID: 21115601 DOI: 10.1093/annonc/mdq550]</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82 </w:t>
      </w:r>
      <w:r w:rsidRPr="000C6011">
        <w:rPr>
          <w:rFonts w:ascii="Book Antiqua" w:eastAsia="宋体" w:hAnsi="Book Antiqua" w:cs="宋体"/>
          <w:b/>
          <w:bCs/>
          <w:color w:val="000000"/>
          <w:sz w:val="21"/>
          <w:szCs w:val="21"/>
        </w:rPr>
        <w:t>Vickers MM</w:t>
      </w:r>
      <w:r w:rsidRPr="000C6011">
        <w:rPr>
          <w:rFonts w:ascii="Book Antiqua" w:eastAsia="宋体" w:hAnsi="Book Antiqua" w:cs="宋体"/>
          <w:color w:val="000000"/>
          <w:sz w:val="21"/>
          <w:szCs w:val="21"/>
        </w:rPr>
        <w:t>, Karapetis CS, Tu D, O'Callaghan CJ, Price TJ, Tebbutt NC, Van Hazel G, Shapiro JD, Pavlakis N, Gibbs P, Blondal J, Lee U, Meharchand JM, Burkes RL, Rubin SH, Simes J, Zalcberg JR, Moore MJ, Zhu L, Jonker DJ. Association of hypomagnesemia with inferior survival in a phase III, randomized study of cetuximab plus best supportive care versus best supportive care alone: NCIC CTG/AGITG CO.17. </w:t>
      </w:r>
      <w:r w:rsidRPr="000C6011">
        <w:rPr>
          <w:rFonts w:ascii="Book Antiqua" w:eastAsia="宋体" w:hAnsi="Book Antiqua" w:cs="宋体"/>
          <w:i/>
          <w:iCs/>
          <w:color w:val="000000"/>
          <w:sz w:val="21"/>
          <w:szCs w:val="21"/>
        </w:rPr>
        <w:t>Ann Oncol</w:t>
      </w:r>
      <w:r w:rsidRPr="000C6011">
        <w:rPr>
          <w:rFonts w:ascii="Book Antiqua" w:eastAsia="宋体" w:hAnsi="Book Antiqua" w:cs="宋体"/>
          <w:color w:val="000000"/>
          <w:sz w:val="21"/>
          <w:szCs w:val="21"/>
        </w:rPr>
        <w:t> 2013; </w:t>
      </w:r>
      <w:r w:rsidRPr="000C6011">
        <w:rPr>
          <w:rFonts w:ascii="Book Antiqua" w:eastAsia="宋体" w:hAnsi="Book Antiqua" w:cs="宋体"/>
          <w:b/>
          <w:bCs/>
          <w:color w:val="000000"/>
          <w:sz w:val="21"/>
          <w:szCs w:val="21"/>
        </w:rPr>
        <w:t>24</w:t>
      </w:r>
      <w:r w:rsidRPr="000C6011">
        <w:rPr>
          <w:rFonts w:ascii="Book Antiqua" w:eastAsia="宋体" w:hAnsi="Book Antiqua" w:cs="宋体"/>
          <w:color w:val="000000"/>
          <w:sz w:val="21"/>
          <w:szCs w:val="21"/>
        </w:rPr>
        <w:t>: 953-960 [PMID: 23144444 DOI: 10.1093/annonc/mds577]</w:t>
      </w:r>
    </w:p>
    <w:p w:rsidR="00E42378" w:rsidRPr="000C6011" w:rsidRDefault="00E42378" w:rsidP="00E42378">
      <w:pPr>
        <w:adjustRightInd w:val="0"/>
        <w:snapToGrid w:val="0"/>
        <w:spacing w:after="0" w:line="360" w:lineRule="auto"/>
        <w:jc w:val="both"/>
        <w:rPr>
          <w:rFonts w:ascii="Book Antiqua" w:eastAsia="宋体" w:hAnsi="Book Antiqua" w:cs="宋体"/>
          <w:color w:val="000000"/>
          <w:sz w:val="21"/>
          <w:szCs w:val="21"/>
        </w:rPr>
      </w:pPr>
      <w:r w:rsidRPr="000C6011">
        <w:rPr>
          <w:rFonts w:ascii="Book Antiqua" w:eastAsia="宋体" w:hAnsi="Book Antiqua" w:cs="宋体"/>
          <w:color w:val="000000"/>
          <w:sz w:val="21"/>
          <w:szCs w:val="21"/>
        </w:rPr>
        <w:t xml:space="preserve">83 </w:t>
      </w:r>
      <w:r w:rsidRPr="000C6011">
        <w:rPr>
          <w:rFonts w:ascii="Book Antiqua" w:eastAsia="宋体" w:hAnsi="Book Antiqua" w:cs="宋体"/>
          <w:b/>
          <w:color w:val="000000"/>
          <w:sz w:val="21"/>
          <w:szCs w:val="21"/>
        </w:rPr>
        <w:t>Fiorica F</w:t>
      </w:r>
      <w:r w:rsidRPr="000C6011">
        <w:rPr>
          <w:rFonts w:ascii="Book Antiqua" w:eastAsia="宋体" w:hAnsi="Book Antiqua" w:cs="宋体"/>
          <w:color w:val="000000"/>
          <w:sz w:val="21"/>
          <w:szCs w:val="21"/>
        </w:rPr>
        <w:t xml:space="preserve">, Berretta M, Ursino S, Fisichella R, Lleshi A, Fiorica G, Stefanelli A, Zini G, Tirelli U, Zanghi A, Cappellani A, Berretta S, Cartei F. Adjuvant radiotherapy on older and oldest breast cancer patients after conservative surgery: a retrospective analysis. </w:t>
      </w:r>
      <w:r w:rsidRPr="000C6011">
        <w:rPr>
          <w:rFonts w:ascii="Book Antiqua" w:eastAsia="宋体" w:hAnsi="Book Antiqua" w:cs="宋体"/>
          <w:i/>
          <w:color w:val="000000"/>
          <w:sz w:val="21"/>
          <w:szCs w:val="21"/>
        </w:rPr>
        <w:t xml:space="preserve">Arch Gerontol Geriatr </w:t>
      </w:r>
      <w:r w:rsidRPr="000C6011">
        <w:rPr>
          <w:rFonts w:ascii="Book Antiqua" w:eastAsia="宋体" w:hAnsi="Book Antiqua" w:cs="宋体"/>
          <w:color w:val="000000"/>
          <w:sz w:val="21"/>
          <w:szCs w:val="21"/>
        </w:rPr>
        <w:t xml:space="preserve">2012; </w:t>
      </w:r>
      <w:r w:rsidRPr="000C6011">
        <w:rPr>
          <w:rFonts w:ascii="Book Antiqua" w:eastAsia="宋体" w:hAnsi="Book Antiqua" w:cs="宋体"/>
          <w:b/>
          <w:color w:val="000000"/>
          <w:sz w:val="21"/>
          <w:szCs w:val="21"/>
        </w:rPr>
        <w:t>55</w:t>
      </w:r>
      <w:r w:rsidRPr="000C6011">
        <w:rPr>
          <w:rFonts w:ascii="Book Antiqua" w:eastAsia="宋体" w:hAnsi="Book Antiqua" w:cs="宋体"/>
          <w:color w:val="000000"/>
          <w:sz w:val="21"/>
          <w:szCs w:val="21"/>
        </w:rPr>
        <w:t>: 283-288 [DOI: 10.1016/j.archger.2011.10.002]</w:t>
      </w:r>
    </w:p>
    <w:p w:rsidR="00E42378" w:rsidRPr="000C6011" w:rsidRDefault="00E42378" w:rsidP="00E42378">
      <w:pPr>
        <w:adjustRightInd w:val="0"/>
        <w:snapToGrid w:val="0"/>
        <w:spacing w:after="0" w:line="360" w:lineRule="auto"/>
        <w:jc w:val="both"/>
        <w:rPr>
          <w:rFonts w:ascii="Book Antiqua" w:hAnsi="Book Antiqua"/>
          <w:sz w:val="21"/>
          <w:szCs w:val="21"/>
        </w:rPr>
      </w:pPr>
    </w:p>
    <w:p w:rsidR="00E42378" w:rsidRPr="00457CF0" w:rsidRDefault="00E42378" w:rsidP="00E42378">
      <w:pPr>
        <w:adjustRightInd w:val="0"/>
        <w:snapToGrid w:val="0"/>
        <w:spacing w:after="0" w:line="360" w:lineRule="auto"/>
        <w:ind w:left="331" w:hangingChars="150" w:hanging="331"/>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Pr="00E42378">
        <w:rPr>
          <w:rFonts w:ascii="Book Antiqua" w:hAnsi="Book Antiqua"/>
          <w:bCs/>
          <w:szCs w:val="21"/>
        </w:rPr>
        <w:t>Lu F</w:t>
      </w:r>
      <w:r w:rsidRPr="00E42378">
        <w:rPr>
          <w:rFonts w:ascii="Book Antiqua" w:hAnsi="Book Antiqua" w:hint="eastAsia"/>
          <w:bCs/>
          <w:szCs w:val="21"/>
          <w:lang w:eastAsia="zh-CN"/>
        </w:rPr>
        <w:t xml:space="preserve">, </w:t>
      </w:r>
      <w:r w:rsidRPr="00E42378">
        <w:rPr>
          <w:rFonts w:ascii="Book Antiqua" w:hAnsi="Book Antiqua"/>
          <w:bCs/>
          <w:szCs w:val="21"/>
          <w:lang w:eastAsia="zh-CN"/>
        </w:rPr>
        <w:t>Kato</w:t>
      </w:r>
      <w:r w:rsidRPr="00E42378">
        <w:rPr>
          <w:rFonts w:ascii="Book Antiqua" w:hAnsi="Book Antiqua" w:hint="eastAsia"/>
          <w:bCs/>
          <w:szCs w:val="21"/>
          <w:lang w:eastAsia="zh-CN"/>
        </w:rPr>
        <w:t xml:space="preserve"> </w:t>
      </w:r>
      <w:r w:rsidRPr="00E42378">
        <w:rPr>
          <w:rFonts w:ascii="Book Antiqua" w:hAnsi="Book Antiqua"/>
          <w:bCs/>
          <w:szCs w:val="21"/>
          <w:lang w:eastAsia="zh-CN"/>
        </w:rPr>
        <w:t>J</w:t>
      </w:r>
      <w:r w:rsidRPr="00E42378">
        <w:rPr>
          <w:rFonts w:ascii="Book Antiqua" w:hAnsi="Book Antiqua" w:hint="eastAsia"/>
          <w:bCs/>
          <w:szCs w:val="21"/>
          <w:lang w:eastAsia="zh-CN"/>
        </w:rPr>
        <w:t xml:space="preserve">, </w:t>
      </w:r>
      <w:r w:rsidRPr="00E42378">
        <w:rPr>
          <w:rFonts w:ascii="Book Antiqua" w:hAnsi="Book Antiqua"/>
          <w:bCs/>
          <w:szCs w:val="21"/>
        </w:rPr>
        <w:t>Perea</w:t>
      </w:r>
      <w:r w:rsidRPr="00E42378">
        <w:rPr>
          <w:rFonts w:ascii="Book Antiqua" w:hAnsi="Book Antiqua" w:hint="eastAsia"/>
          <w:bCs/>
          <w:szCs w:val="21"/>
          <w:lang w:eastAsia="zh-CN"/>
        </w:rPr>
        <w:t xml:space="preserve"> J, </w:t>
      </w:r>
      <w:r w:rsidRPr="00E42378">
        <w:rPr>
          <w:rFonts w:ascii="Book Antiqua" w:hAnsi="Book Antiqua"/>
          <w:bCs/>
          <w:szCs w:val="21"/>
        </w:rPr>
        <w:t>Yoshida N</w:t>
      </w:r>
      <w:r>
        <w:rPr>
          <w:rFonts w:ascii="Book Antiqua" w:hAnsi="Book Antiqua" w:hint="eastAsia"/>
          <w:b/>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CA77F0" w:rsidRDefault="00CA77F0" w:rsidP="00E42378">
      <w:pPr>
        <w:adjustRightInd w:val="0"/>
        <w:snapToGrid w:val="0"/>
        <w:spacing w:after="0" w:line="360" w:lineRule="auto"/>
        <w:jc w:val="both"/>
        <w:rPr>
          <w:rFonts w:ascii="Book Antiqua" w:hAnsi="Book Antiqua"/>
          <w:sz w:val="24"/>
          <w:szCs w:val="24"/>
          <w:lang w:val="en-US" w:eastAsia="zh-CN"/>
        </w:rPr>
      </w:pPr>
    </w:p>
    <w:p w:rsidR="00F7572A" w:rsidRDefault="00F7572A" w:rsidP="00E42378">
      <w:pPr>
        <w:adjustRightInd w:val="0"/>
        <w:snapToGrid w:val="0"/>
        <w:spacing w:after="0" w:line="360" w:lineRule="auto"/>
        <w:rPr>
          <w:rFonts w:ascii="Book Antiqua" w:hAnsi="Book Antiqua"/>
          <w:b/>
          <w:bCs/>
          <w:sz w:val="24"/>
          <w:szCs w:val="24"/>
          <w:lang w:val="en-GB"/>
        </w:rPr>
      </w:pPr>
    </w:p>
    <w:p w:rsidR="00F7572A" w:rsidRDefault="00F7572A" w:rsidP="00E42378">
      <w:pPr>
        <w:adjustRightInd w:val="0"/>
        <w:snapToGrid w:val="0"/>
        <w:spacing w:after="0" w:line="360" w:lineRule="auto"/>
        <w:rPr>
          <w:rFonts w:ascii="Book Antiqua" w:hAnsi="Book Antiqua"/>
          <w:b/>
          <w:bCs/>
          <w:sz w:val="24"/>
          <w:szCs w:val="24"/>
          <w:lang w:val="en-GB"/>
        </w:rPr>
      </w:pPr>
    </w:p>
    <w:p w:rsidR="00CA77F0" w:rsidRPr="005A534F" w:rsidRDefault="00CA77F0" w:rsidP="00E42378">
      <w:pPr>
        <w:adjustRightInd w:val="0"/>
        <w:snapToGrid w:val="0"/>
        <w:spacing w:after="0" w:line="360" w:lineRule="auto"/>
        <w:rPr>
          <w:rFonts w:ascii="Book Antiqua" w:hAnsi="Book Antiqua"/>
          <w:bCs/>
          <w:sz w:val="24"/>
          <w:szCs w:val="24"/>
          <w:lang w:val="en-GB" w:eastAsia="zh-CN"/>
        </w:rPr>
      </w:pPr>
      <w:r>
        <w:rPr>
          <w:rFonts w:ascii="Book Antiqua" w:hAnsi="Book Antiqua"/>
          <w:b/>
          <w:bCs/>
          <w:sz w:val="24"/>
          <w:szCs w:val="24"/>
          <w:lang w:val="en-GB"/>
        </w:rPr>
        <w:t>Table 1</w:t>
      </w:r>
      <w:r w:rsidRPr="005A534F">
        <w:rPr>
          <w:rFonts w:ascii="Book Antiqua" w:hAnsi="Book Antiqua"/>
          <w:b/>
          <w:bCs/>
          <w:sz w:val="24"/>
          <w:szCs w:val="24"/>
          <w:lang w:val="en-GB"/>
        </w:rPr>
        <w:t xml:space="preserve"> Synopsis of major biomarkers derived from clinical studies for use with </w:t>
      </w:r>
      <w:r w:rsidRPr="0099722C">
        <w:rPr>
          <w:rFonts w:ascii="Book Antiqua" w:hAnsi="Book Antiqua"/>
          <w:b/>
          <w:bCs/>
          <w:sz w:val="24"/>
          <w:szCs w:val="24"/>
          <w:lang w:val="en-GB"/>
        </w:rPr>
        <w:t>epidermal growth-factor receptor</w:t>
      </w:r>
      <w:r w:rsidRPr="005A534F">
        <w:rPr>
          <w:rFonts w:ascii="Book Antiqua" w:hAnsi="Book Antiqua"/>
          <w:b/>
          <w:bCs/>
          <w:sz w:val="24"/>
          <w:szCs w:val="24"/>
          <w:lang w:val="en-GB"/>
        </w:rPr>
        <w:t xml:space="preserve">-targeted therapies in </w:t>
      </w:r>
      <w:r w:rsidRPr="0099722C">
        <w:rPr>
          <w:rFonts w:ascii="Book Antiqua" w:hAnsi="Book Antiqua"/>
          <w:b/>
          <w:bCs/>
          <w:sz w:val="24"/>
          <w:szCs w:val="24"/>
          <w:lang w:val="en-GB"/>
        </w:rPr>
        <w:t>colorectal cancer chemo, chemotherapy</w:t>
      </w:r>
    </w:p>
    <w:tbl>
      <w:tblPr>
        <w:tblStyle w:val="a9"/>
        <w:tblW w:w="152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59"/>
        <w:gridCol w:w="1559"/>
        <w:gridCol w:w="3969"/>
        <w:gridCol w:w="2552"/>
        <w:gridCol w:w="2399"/>
      </w:tblGrid>
      <w:tr w:rsidR="00CA77F0" w:rsidRPr="005A534F" w:rsidTr="00CA77F0">
        <w:trPr>
          <w:trHeight w:val="266"/>
        </w:trPr>
        <w:tc>
          <w:tcPr>
            <w:tcW w:w="3227" w:type="dxa"/>
            <w:tcBorders>
              <w:top w:val="single" w:sz="4" w:space="0" w:color="auto"/>
              <w:bottom w:val="single" w:sz="4" w:space="0" w:color="auto"/>
            </w:tcBorders>
          </w:tcPr>
          <w:p w:rsidR="00CA77F0" w:rsidRPr="005A534F" w:rsidRDefault="00CA77F0" w:rsidP="00E42378">
            <w:pPr>
              <w:adjustRightInd w:val="0"/>
              <w:snapToGrid w:val="0"/>
              <w:spacing w:after="0" w:line="360" w:lineRule="auto"/>
              <w:rPr>
                <w:rFonts w:ascii="Book Antiqua" w:hAnsi="Book Antiqua"/>
                <w:b/>
                <w:bCs/>
                <w:sz w:val="24"/>
                <w:szCs w:val="24"/>
                <w:lang w:val="en-GB"/>
              </w:rPr>
            </w:pPr>
            <w:r w:rsidRPr="005A534F">
              <w:rPr>
                <w:rFonts w:ascii="Book Antiqua" w:hAnsi="Book Antiqua"/>
                <w:b/>
                <w:bCs/>
                <w:sz w:val="24"/>
                <w:szCs w:val="24"/>
                <w:lang w:val="en-GB"/>
              </w:rPr>
              <w:t>Biomarkers</w:t>
            </w:r>
          </w:p>
        </w:tc>
        <w:tc>
          <w:tcPr>
            <w:tcW w:w="1559" w:type="dxa"/>
            <w:tcBorders>
              <w:top w:val="single" w:sz="4" w:space="0" w:color="auto"/>
              <w:bottom w:val="single" w:sz="4" w:space="0" w:color="auto"/>
            </w:tcBorders>
          </w:tcPr>
          <w:p w:rsidR="00CA77F0" w:rsidRPr="005A534F" w:rsidRDefault="00CA77F0"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Prognostic</w:t>
            </w:r>
          </w:p>
        </w:tc>
        <w:tc>
          <w:tcPr>
            <w:tcW w:w="1559" w:type="dxa"/>
            <w:tcBorders>
              <w:top w:val="single" w:sz="4" w:space="0" w:color="auto"/>
              <w:bottom w:val="single" w:sz="4" w:space="0" w:color="auto"/>
            </w:tcBorders>
          </w:tcPr>
          <w:p w:rsidR="00CA77F0" w:rsidRPr="005A534F" w:rsidRDefault="00CA77F0"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Predictive</w:t>
            </w:r>
          </w:p>
        </w:tc>
        <w:tc>
          <w:tcPr>
            <w:tcW w:w="3969" w:type="dxa"/>
            <w:tcBorders>
              <w:top w:val="single" w:sz="4" w:space="0" w:color="auto"/>
              <w:bottom w:val="single" w:sz="4" w:space="0" w:color="auto"/>
            </w:tcBorders>
          </w:tcPr>
          <w:p w:rsidR="00CA77F0" w:rsidRPr="005A534F" w:rsidRDefault="00CA77F0"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Predictive efficacy</w:t>
            </w:r>
          </w:p>
        </w:tc>
        <w:tc>
          <w:tcPr>
            <w:tcW w:w="2552" w:type="dxa"/>
            <w:tcBorders>
              <w:top w:val="single" w:sz="4" w:space="0" w:color="auto"/>
              <w:bottom w:val="single" w:sz="4" w:space="0" w:color="auto"/>
            </w:tcBorders>
          </w:tcPr>
          <w:p w:rsidR="00CA77F0" w:rsidRPr="005A534F" w:rsidRDefault="00CA77F0"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Methodology used</w:t>
            </w:r>
          </w:p>
        </w:tc>
        <w:tc>
          <w:tcPr>
            <w:tcW w:w="2399" w:type="dxa"/>
            <w:tcBorders>
              <w:top w:val="single" w:sz="4" w:space="0" w:color="auto"/>
              <w:bottom w:val="single" w:sz="4" w:space="0" w:color="auto"/>
            </w:tcBorders>
          </w:tcPr>
          <w:p w:rsidR="00CA77F0" w:rsidRPr="005A534F" w:rsidRDefault="00CA77F0"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Clinical status</w:t>
            </w:r>
          </w:p>
        </w:tc>
      </w:tr>
      <w:tr w:rsidR="00CA77F0" w:rsidRPr="005A534F" w:rsidTr="00CA77F0">
        <w:trPr>
          <w:trHeight w:val="1386"/>
        </w:trPr>
        <w:tc>
          <w:tcPr>
            <w:tcW w:w="3227" w:type="dxa"/>
            <w:tcBorders>
              <w:top w:val="single" w:sz="4" w:space="0" w:color="auto"/>
            </w:tcBorders>
          </w:tcPr>
          <w:p w:rsidR="00CA77F0" w:rsidRPr="005A534F" w:rsidRDefault="00CA77F0"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EGFR copy number</w:t>
            </w:r>
            <w:r w:rsidRPr="005A534F">
              <w:rPr>
                <w:rFonts w:ascii="Book Antiqua" w:hAnsi="Book Antiqua"/>
                <w:bCs/>
                <w:sz w:val="24"/>
                <w:szCs w:val="24"/>
                <w:vertAlign w:val="superscript"/>
                <w:lang w:val="en-GB"/>
              </w:rPr>
              <w:t>[7</w:t>
            </w:r>
            <w:r>
              <w:rPr>
                <w:rFonts w:ascii="Book Antiqua" w:hAnsi="Book Antiqua" w:hint="eastAsia"/>
                <w:bCs/>
                <w:sz w:val="24"/>
                <w:szCs w:val="24"/>
                <w:vertAlign w:val="superscript"/>
                <w:lang w:val="en-GB" w:eastAsia="zh-CN"/>
              </w:rPr>
              <w:t>1</w:t>
            </w:r>
            <w:r w:rsidRPr="005A534F">
              <w:rPr>
                <w:rFonts w:ascii="Book Antiqua" w:hAnsi="Book Antiqua"/>
                <w:bCs/>
                <w:sz w:val="24"/>
                <w:szCs w:val="24"/>
                <w:vertAlign w:val="superscript"/>
                <w:lang w:val="en-GB"/>
              </w:rPr>
              <w:t>]</w:t>
            </w:r>
          </w:p>
        </w:tc>
        <w:tc>
          <w:tcPr>
            <w:tcW w:w="1559" w:type="dxa"/>
            <w:tcBorders>
              <w:top w:val="single" w:sz="4" w:space="0" w:color="auto"/>
            </w:tcBorders>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cs="Gill Sans MT"/>
                <w:color w:val="000000"/>
                <w:sz w:val="24"/>
                <w:szCs w:val="24"/>
              </w:rPr>
              <w:t>YES</w:t>
            </w:r>
          </w:p>
        </w:tc>
        <w:tc>
          <w:tcPr>
            <w:tcW w:w="1559" w:type="dxa"/>
            <w:tcBorders>
              <w:top w:val="single" w:sz="4" w:space="0" w:color="auto"/>
            </w:tcBorders>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YES</w:t>
            </w:r>
          </w:p>
        </w:tc>
        <w:tc>
          <w:tcPr>
            <w:tcW w:w="3969" w:type="dxa"/>
            <w:tcBorders>
              <w:top w:val="single" w:sz="4" w:space="0" w:color="auto"/>
            </w:tcBorders>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 xml:space="preserve">Raised EGFR gene copy number (GCN) and chromosome 7 </w:t>
            </w:r>
            <w:proofErr w:type="spellStart"/>
            <w:r w:rsidRPr="005A534F">
              <w:rPr>
                <w:rFonts w:ascii="Book Antiqua" w:hAnsi="Book Antiqua" w:cs="Gill Sans MT"/>
                <w:color w:val="000000"/>
                <w:lang w:val="en-US"/>
              </w:rPr>
              <w:t>polysomy</w:t>
            </w:r>
            <w:proofErr w:type="spellEnd"/>
            <w:r w:rsidRPr="005A534F">
              <w:rPr>
                <w:rFonts w:ascii="Book Antiqua" w:hAnsi="Book Antiqua" w:cs="Gill Sans MT"/>
                <w:color w:val="000000"/>
                <w:lang w:val="en-US"/>
              </w:rPr>
              <w:t xml:space="preserve"> associated with response rate (RR) of 30% </w:t>
            </w:r>
            <w:r w:rsidRPr="0099722C">
              <w:rPr>
                <w:rFonts w:ascii="Book Antiqua" w:hAnsi="Book Antiqua" w:cs="Gill Sans MT"/>
                <w:i/>
                <w:color w:val="000000"/>
                <w:lang w:val="en-US"/>
              </w:rPr>
              <w:t>vs</w:t>
            </w:r>
            <w:r w:rsidRPr="005A534F">
              <w:rPr>
                <w:rFonts w:ascii="Book Antiqua" w:hAnsi="Book Antiqua" w:cs="Gill Sans MT"/>
                <w:color w:val="000000"/>
                <w:lang w:val="en-US"/>
              </w:rPr>
              <w:t xml:space="preserve"> 0% (PAN)</w:t>
            </w:r>
          </w:p>
        </w:tc>
        <w:tc>
          <w:tcPr>
            <w:tcW w:w="2552" w:type="dxa"/>
            <w:tcBorders>
              <w:top w:val="single" w:sz="4" w:space="0" w:color="auto"/>
            </w:tcBorders>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cs="Gill Sans MT"/>
                <w:color w:val="000000"/>
                <w:sz w:val="24"/>
                <w:szCs w:val="24"/>
                <w:lang w:val="en-US"/>
              </w:rPr>
              <w:t>Fluorescence in situ hybridization (FISH)</w:t>
            </w:r>
          </w:p>
        </w:tc>
        <w:tc>
          <w:tcPr>
            <w:tcW w:w="2399" w:type="dxa"/>
            <w:tcBorders>
              <w:top w:val="single" w:sz="4" w:space="0" w:color="auto"/>
            </w:tcBorders>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cs="Gill Sans MT"/>
                <w:color w:val="000000"/>
                <w:sz w:val="24"/>
                <w:szCs w:val="24"/>
              </w:rPr>
              <w:t>Awaiting further clinical validation</w:t>
            </w:r>
          </w:p>
        </w:tc>
      </w:tr>
      <w:tr w:rsidR="00CA77F0" w:rsidRPr="005A534F" w:rsidTr="00CA77F0">
        <w:trPr>
          <w:trHeight w:val="1946"/>
        </w:trPr>
        <w:tc>
          <w:tcPr>
            <w:tcW w:w="3227" w:type="dxa"/>
          </w:tcPr>
          <w:p w:rsidR="00CA77F0" w:rsidRPr="005A534F" w:rsidRDefault="00CA77F0"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 xml:space="preserve">EGFR ligand </w:t>
            </w:r>
            <w:proofErr w:type="spellStart"/>
            <w:r w:rsidRPr="005A534F">
              <w:rPr>
                <w:rFonts w:ascii="Book Antiqua" w:hAnsi="Book Antiqua"/>
                <w:bCs/>
                <w:sz w:val="24"/>
                <w:szCs w:val="24"/>
                <w:lang w:val="en-GB"/>
              </w:rPr>
              <w:t>espresson</w:t>
            </w:r>
            <w:proofErr w:type="spellEnd"/>
            <w:r w:rsidRPr="005A534F">
              <w:rPr>
                <w:rFonts w:ascii="Book Antiqua" w:hAnsi="Book Antiqua"/>
                <w:bCs/>
                <w:sz w:val="24"/>
                <w:szCs w:val="24"/>
                <w:lang w:val="en-GB"/>
              </w:rPr>
              <w:t xml:space="preserve"> (</w:t>
            </w:r>
            <w:proofErr w:type="spellStart"/>
            <w:r w:rsidRPr="005A534F">
              <w:rPr>
                <w:rFonts w:ascii="Book Antiqua" w:hAnsi="Book Antiqua"/>
                <w:bCs/>
                <w:sz w:val="24"/>
                <w:szCs w:val="24"/>
                <w:lang w:val="en-GB"/>
              </w:rPr>
              <w:t>epiregulin</w:t>
            </w:r>
            <w:proofErr w:type="spellEnd"/>
            <w:r w:rsidRPr="005A534F">
              <w:rPr>
                <w:rFonts w:ascii="Book Antiqua" w:hAnsi="Book Antiqua"/>
                <w:bCs/>
                <w:sz w:val="24"/>
                <w:szCs w:val="24"/>
                <w:lang w:val="en-GB"/>
              </w:rPr>
              <w:t xml:space="preserve"> and </w:t>
            </w:r>
            <w:proofErr w:type="spellStart"/>
            <w:r w:rsidRPr="005A534F">
              <w:rPr>
                <w:rFonts w:ascii="Book Antiqua" w:hAnsi="Book Antiqua"/>
                <w:bCs/>
                <w:sz w:val="24"/>
                <w:szCs w:val="24"/>
                <w:lang w:val="en-GB"/>
              </w:rPr>
              <w:t>amphiregulin</w:t>
            </w:r>
            <w:proofErr w:type="spellEnd"/>
            <w:r w:rsidRPr="005A534F">
              <w:rPr>
                <w:rFonts w:ascii="Book Antiqua" w:hAnsi="Book Antiqua"/>
                <w:bCs/>
                <w:sz w:val="24"/>
                <w:szCs w:val="24"/>
                <w:lang w:val="en-GB"/>
              </w:rPr>
              <w:t>)</w:t>
            </w:r>
            <w:r w:rsidRPr="005A534F">
              <w:rPr>
                <w:rFonts w:ascii="Book Antiqua" w:hAnsi="Book Antiqua"/>
                <w:bCs/>
                <w:sz w:val="24"/>
                <w:szCs w:val="24"/>
                <w:vertAlign w:val="superscript"/>
                <w:lang w:val="en-GB"/>
              </w:rPr>
              <w:t>[</w:t>
            </w:r>
            <w:r>
              <w:rPr>
                <w:rFonts w:ascii="Book Antiqua" w:hAnsi="Book Antiqua" w:hint="eastAsia"/>
                <w:bCs/>
                <w:sz w:val="24"/>
                <w:szCs w:val="24"/>
                <w:vertAlign w:val="superscript"/>
                <w:lang w:val="en-GB" w:eastAsia="zh-CN"/>
              </w:rPr>
              <w:t>72</w:t>
            </w:r>
            <w:r>
              <w:rPr>
                <w:rFonts w:ascii="Book Antiqua" w:hAnsi="Book Antiqua"/>
                <w:bCs/>
                <w:sz w:val="24"/>
                <w:szCs w:val="24"/>
                <w:vertAlign w:val="superscript"/>
                <w:lang w:val="en-GB"/>
              </w:rPr>
              <w:t>,</w:t>
            </w:r>
            <w:r>
              <w:rPr>
                <w:rFonts w:ascii="Book Antiqua" w:hAnsi="Book Antiqua" w:hint="eastAsia"/>
                <w:bCs/>
                <w:sz w:val="24"/>
                <w:szCs w:val="24"/>
                <w:vertAlign w:val="superscript"/>
                <w:lang w:val="en-GB" w:eastAsia="zh-CN"/>
              </w:rPr>
              <w:t>73</w:t>
            </w:r>
            <w:r w:rsidRPr="005A534F">
              <w:rPr>
                <w:rFonts w:ascii="Book Antiqua" w:hAnsi="Book Antiqua"/>
                <w:bCs/>
                <w:sz w:val="24"/>
                <w:szCs w:val="24"/>
                <w:vertAlign w:val="superscript"/>
                <w:lang w:val="en-GB"/>
              </w:rPr>
              <w:t>]</w:t>
            </w:r>
          </w:p>
        </w:tc>
        <w:tc>
          <w:tcPr>
            <w:tcW w:w="1559" w:type="dxa"/>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cs="Gill Sans MT"/>
                <w:color w:val="000000"/>
                <w:sz w:val="24"/>
                <w:szCs w:val="24"/>
              </w:rPr>
              <w:t>YES</w:t>
            </w:r>
          </w:p>
        </w:tc>
        <w:tc>
          <w:tcPr>
            <w:tcW w:w="1559" w:type="dxa"/>
          </w:tcPr>
          <w:p w:rsidR="00CA77F0" w:rsidRPr="005A534F" w:rsidRDefault="00CA77F0" w:rsidP="00E42378">
            <w:pPr>
              <w:adjustRightInd w:val="0"/>
              <w:snapToGrid w:val="0"/>
              <w:spacing w:after="0" w:line="360" w:lineRule="auto"/>
              <w:jc w:val="center"/>
              <w:rPr>
                <w:rFonts w:ascii="Book Antiqua" w:hAnsi="Book Antiqua" w:cs="Gill Sans MT"/>
                <w:color w:val="000000"/>
                <w:sz w:val="24"/>
                <w:szCs w:val="24"/>
                <w:lang w:val="en-US"/>
              </w:rPr>
            </w:pPr>
            <w:r w:rsidRPr="005A534F">
              <w:rPr>
                <w:rFonts w:ascii="Book Antiqua" w:hAnsi="Book Antiqua" w:cs="Gill Sans MT"/>
                <w:color w:val="000000"/>
                <w:sz w:val="24"/>
                <w:szCs w:val="24"/>
                <w:lang w:val="en-US"/>
              </w:rPr>
              <w:t>YES</w:t>
            </w:r>
          </w:p>
        </w:tc>
        <w:tc>
          <w:tcPr>
            <w:tcW w:w="3969" w:type="dxa"/>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cs="Gill Sans MT"/>
                <w:color w:val="000000"/>
                <w:sz w:val="24"/>
                <w:szCs w:val="24"/>
                <w:lang w:val="en-US"/>
              </w:rPr>
              <w:t>Higher gene-expression profile of ligands in patients with disease control compared to non-responders to C</w:t>
            </w:r>
            <w:r w:rsidRPr="005A534F">
              <w:rPr>
                <w:rFonts w:ascii="Book Antiqua" w:hAnsi="Book Antiqua" w:cs="TimesNewRomanPS"/>
                <w:color w:val="000000"/>
                <w:sz w:val="24"/>
                <w:szCs w:val="24"/>
                <w:lang w:val="en-US"/>
              </w:rPr>
              <w:t>E</w:t>
            </w:r>
            <w:r w:rsidRPr="005A534F">
              <w:rPr>
                <w:rFonts w:ascii="Book Antiqua" w:hAnsi="Book Antiqua" w:cs="Gill Sans MT"/>
                <w:color w:val="000000"/>
                <w:sz w:val="24"/>
                <w:szCs w:val="24"/>
                <w:lang w:val="en-US"/>
              </w:rPr>
              <w:t xml:space="preserve">T; odds ratio for response 1.90 for </w:t>
            </w:r>
            <w:proofErr w:type="spellStart"/>
            <w:r w:rsidRPr="005A534F">
              <w:rPr>
                <w:rFonts w:ascii="Book Antiqua" w:hAnsi="Book Antiqua" w:cs="Gill Sans MT"/>
                <w:color w:val="000000"/>
                <w:sz w:val="24"/>
                <w:szCs w:val="24"/>
                <w:lang w:val="en-US"/>
              </w:rPr>
              <w:t>epiregulin</w:t>
            </w:r>
            <w:proofErr w:type="spellEnd"/>
            <w:r w:rsidRPr="005A534F">
              <w:rPr>
                <w:rFonts w:ascii="Book Antiqua" w:hAnsi="Book Antiqua" w:cs="Gill Sans MT"/>
                <w:color w:val="000000"/>
                <w:sz w:val="24"/>
                <w:szCs w:val="24"/>
                <w:lang w:val="en-US"/>
              </w:rPr>
              <w:t xml:space="preserve"> and 1.86 for </w:t>
            </w:r>
            <w:proofErr w:type="spellStart"/>
            <w:r w:rsidRPr="005A534F">
              <w:rPr>
                <w:rFonts w:ascii="Book Antiqua" w:hAnsi="Book Antiqua" w:cs="Gill Sans MT"/>
                <w:color w:val="000000"/>
                <w:sz w:val="24"/>
                <w:szCs w:val="24"/>
                <w:lang w:val="en-US"/>
              </w:rPr>
              <w:t>amphiregulin</w:t>
            </w:r>
            <w:proofErr w:type="spellEnd"/>
          </w:p>
        </w:tc>
        <w:tc>
          <w:tcPr>
            <w:tcW w:w="2552"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Gene-expression profiles using RNA and FFPE tumors</w:t>
            </w:r>
          </w:p>
        </w:tc>
        <w:tc>
          <w:tcPr>
            <w:tcW w:w="2399" w:type="dxa"/>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cs="Gill Sans MT"/>
                <w:color w:val="000000"/>
                <w:sz w:val="24"/>
                <w:szCs w:val="24"/>
              </w:rPr>
              <w:t>Awaiting further clinical validation</w:t>
            </w:r>
          </w:p>
        </w:tc>
      </w:tr>
      <w:tr w:rsidR="00CA77F0" w:rsidRPr="005A534F" w:rsidTr="00CA77F0">
        <w:trPr>
          <w:trHeight w:val="973"/>
        </w:trPr>
        <w:tc>
          <w:tcPr>
            <w:tcW w:w="3227" w:type="dxa"/>
          </w:tcPr>
          <w:p w:rsidR="00CA77F0" w:rsidRPr="005A534F" w:rsidRDefault="00CA77F0" w:rsidP="00E42378">
            <w:pPr>
              <w:pStyle w:val="Pa1"/>
              <w:snapToGrid w:val="0"/>
              <w:spacing w:line="360" w:lineRule="auto"/>
              <w:rPr>
                <w:rFonts w:ascii="Book Antiqua" w:hAnsi="Book Antiqua" w:cs="Gill Sans MT"/>
                <w:color w:val="000000"/>
                <w:lang w:val="en-US"/>
              </w:rPr>
            </w:pPr>
            <w:r w:rsidRPr="005A534F">
              <w:rPr>
                <w:rFonts w:ascii="Book Antiqua" w:hAnsi="Book Antiqua" w:cs="Gill Sans MT"/>
                <w:color w:val="000000"/>
                <w:lang w:val="en-US"/>
              </w:rPr>
              <w:t xml:space="preserve">Activating </w:t>
            </w:r>
            <w:r w:rsidRPr="005A534F">
              <w:rPr>
                <w:rFonts w:ascii="Book Antiqua" w:hAnsi="Book Antiqua" w:cs="Gill Sans MT"/>
                <w:i/>
                <w:color w:val="000000"/>
                <w:lang w:val="en-US"/>
              </w:rPr>
              <w:t>KRAS</w:t>
            </w:r>
            <w:r w:rsidRPr="005A534F">
              <w:rPr>
                <w:rFonts w:ascii="Book Antiqua" w:hAnsi="Book Antiqua" w:cs="Gill Sans MT"/>
                <w:color w:val="000000"/>
                <w:lang w:val="en-US"/>
              </w:rPr>
              <w:t xml:space="preserve"> mutations in codon 12 and 13</w:t>
            </w:r>
            <w:r w:rsidRPr="005A534F">
              <w:rPr>
                <w:rFonts w:ascii="Book Antiqua" w:hAnsi="Book Antiqua" w:cs="Gill Sans MT"/>
                <w:color w:val="000000"/>
                <w:vertAlign w:val="superscript"/>
                <w:lang w:val="en-US"/>
              </w:rPr>
              <w:t>[</w:t>
            </w:r>
            <w:r>
              <w:rPr>
                <w:rStyle w:val="A80"/>
                <w:rFonts w:ascii="Book Antiqua" w:hAnsi="Book Antiqua"/>
                <w:sz w:val="24"/>
                <w:szCs w:val="24"/>
                <w:vertAlign w:val="superscript"/>
                <w:lang w:val="en-US"/>
              </w:rPr>
              <w:t>48,</w:t>
            </w:r>
            <w:r>
              <w:rPr>
                <w:rStyle w:val="A80"/>
                <w:rFonts w:ascii="Book Antiqua" w:hAnsi="Book Antiqua" w:hint="eastAsia"/>
                <w:sz w:val="24"/>
                <w:szCs w:val="24"/>
                <w:vertAlign w:val="superscript"/>
                <w:lang w:val="en-US" w:eastAsia="zh-CN"/>
              </w:rPr>
              <w:t>74</w:t>
            </w:r>
            <w:r w:rsidRPr="005A534F">
              <w:rPr>
                <w:rStyle w:val="A80"/>
                <w:rFonts w:ascii="Book Antiqua" w:hAnsi="Book Antiqua"/>
                <w:sz w:val="24"/>
                <w:szCs w:val="24"/>
                <w:vertAlign w:val="superscript"/>
                <w:lang w:val="en-US"/>
              </w:rPr>
              <w:t>]</w:t>
            </w:r>
          </w:p>
        </w:tc>
        <w:tc>
          <w:tcPr>
            <w:tcW w:w="1559" w:type="dxa"/>
          </w:tcPr>
          <w:p w:rsidR="00CA77F0" w:rsidRPr="005A534F" w:rsidRDefault="00CA77F0" w:rsidP="00E42378">
            <w:pPr>
              <w:adjustRightInd w:val="0"/>
              <w:snapToGrid w:val="0"/>
              <w:spacing w:after="0" w:line="360" w:lineRule="auto"/>
              <w:jc w:val="center"/>
              <w:rPr>
                <w:rFonts w:ascii="Book Antiqua" w:hAnsi="Book Antiqua" w:cs="Gill Sans MT"/>
                <w:color w:val="000000"/>
                <w:sz w:val="24"/>
                <w:szCs w:val="24"/>
                <w:lang w:val="en-US"/>
              </w:rPr>
            </w:pPr>
            <w:r>
              <w:rPr>
                <w:rFonts w:ascii="Book Antiqua" w:hAnsi="Book Antiqua" w:cs="Gill Sans MT"/>
                <w:color w:val="000000"/>
                <w:sz w:val="24"/>
                <w:szCs w:val="24"/>
                <w:lang w:val="en-US"/>
              </w:rPr>
              <w:t>YES</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Predictive for lack of response</w:t>
            </w:r>
          </w:p>
        </w:tc>
        <w:tc>
          <w:tcPr>
            <w:tcW w:w="396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 xml:space="preserve">Response rate of 12%–17% for </w:t>
            </w:r>
            <w:r w:rsidRPr="005A534F">
              <w:rPr>
                <w:rFonts w:ascii="Book Antiqua" w:hAnsi="Book Antiqua" w:cs="Gill Sans MT"/>
                <w:i/>
                <w:color w:val="000000"/>
                <w:lang w:val="en-US"/>
              </w:rPr>
              <w:t>KRAS</w:t>
            </w:r>
            <w:r w:rsidRPr="005A534F">
              <w:rPr>
                <w:rFonts w:ascii="Book Antiqua" w:hAnsi="Book Antiqua" w:cs="Gill Sans MT"/>
                <w:color w:val="000000"/>
                <w:lang w:val="en-US"/>
              </w:rPr>
              <w:t xml:space="preserve"> WT patients </w:t>
            </w:r>
            <w:r w:rsidRPr="0099722C">
              <w:rPr>
                <w:rFonts w:ascii="Book Antiqua" w:hAnsi="Book Antiqua" w:cs="Gill Sans MT"/>
                <w:i/>
                <w:color w:val="000000"/>
                <w:lang w:val="en-US"/>
              </w:rPr>
              <w:t>vs</w:t>
            </w:r>
            <w:r w:rsidRPr="005A534F">
              <w:rPr>
                <w:rFonts w:ascii="Book Antiqua" w:hAnsi="Book Antiqua" w:cs="Gill Sans MT"/>
                <w:color w:val="000000"/>
                <w:lang w:val="en-US"/>
              </w:rPr>
              <w:t xml:space="preserve"> 0%–1% for </w:t>
            </w:r>
            <w:r w:rsidRPr="005A534F">
              <w:rPr>
                <w:rFonts w:ascii="Book Antiqua" w:hAnsi="Book Antiqua" w:cs="Gill Sans MT"/>
                <w:i/>
                <w:color w:val="000000"/>
                <w:lang w:val="en-US"/>
              </w:rPr>
              <w:t>KRAS</w:t>
            </w:r>
            <w:r w:rsidRPr="005A534F">
              <w:rPr>
                <w:rFonts w:ascii="Book Antiqua" w:hAnsi="Book Antiqua" w:cs="Gill Sans MT"/>
                <w:color w:val="000000"/>
                <w:lang w:val="en-US"/>
              </w:rPr>
              <w:t xml:space="preserve"> mutations (PAN and CET)</w:t>
            </w:r>
          </w:p>
        </w:tc>
        <w:tc>
          <w:tcPr>
            <w:tcW w:w="2552"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PCR on DNA extracted from FFPE samples</w:t>
            </w:r>
          </w:p>
        </w:tc>
        <w:tc>
          <w:tcPr>
            <w:tcW w:w="2399" w:type="dxa"/>
          </w:tcPr>
          <w:p w:rsidR="00CA77F0" w:rsidRPr="005A534F" w:rsidRDefault="00CA77F0" w:rsidP="00E42378">
            <w:pPr>
              <w:pStyle w:val="Pa1"/>
              <w:snapToGrid w:val="0"/>
              <w:spacing w:line="360" w:lineRule="auto"/>
              <w:jc w:val="center"/>
              <w:rPr>
                <w:rFonts w:ascii="Book Antiqua" w:hAnsi="Book Antiqua" w:cs="Gill Sans MT"/>
                <w:color w:val="000000"/>
              </w:rPr>
            </w:pPr>
            <w:r w:rsidRPr="005A534F">
              <w:rPr>
                <w:rFonts w:ascii="Book Antiqua" w:hAnsi="Book Antiqua" w:cs="Gill Sans MT"/>
                <w:color w:val="000000"/>
              </w:rPr>
              <w:t>FDA-approved clinical biomarker</w:t>
            </w:r>
          </w:p>
        </w:tc>
      </w:tr>
      <w:tr w:rsidR="00CA77F0" w:rsidRPr="002A1FC1" w:rsidTr="00CA77F0">
        <w:trPr>
          <w:trHeight w:val="1246"/>
        </w:trPr>
        <w:tc>
          <w:tcPr>
            <w:tcW w:w="3227" w:type="dxa"/>
          </w:tcPr>
          <w:p w:rsidR="00CA77F0" w:rsidRPr="005A534F" w:rsidRDefault="00CA77F0" w:rsidP="00E42378">
            <w:pPr>
              <w:pStyle w:val="Pa1"/>
              <w:snapToGrid w:val="0"/>
              <w:spacing w:line="360" w:lineRule="auto"/>
              <w:rPr>
                <w:rFonts w:ascii="Book Antiqua" w:hAnsi="Book Antiqua" w:cs="Gill Sans MT"/>
                <w:color w:val="000000"/>
                <w:lang w:val="en-US"/>
              </w:rPr>
            </w:pPr>
            <w:r w:rsidRPr="005A534F">
              <w:rPr>
                <w:rFonts w:ascii="Book Antiqua" w:hAnsi="Book Antiqua" w:cs="Gill Sans MT"/>
                <w:i/>
                <w:color w:val="000000"/>
              </w:rPr>
              <w:t>KRAS</w:t>
            </w:r>
            <w:r w:rsidRPr="005A534F">
              <w:rPr>
                <w:rFonts w:ascii="Book Antiqua" w:hAnsi="Book Antiqua" w:cs="Gill Sans MT"/>
                <w:color w:val="000000"/>
              </w:rPr>
              <w:t xml:space="preserve"> G13D mutations</w:t>
            </w:r>
            <w:r>
              <w:rPr>
                <w:rFonts w:ascii="Book Antiqua" w:hAnsi="Book Antiqua" w:cs="Gill Sans MT"/>
                <w:color w:val="000000"/>
                <w:vertAlign w:val="superscript"/>
              </w:rPr>
              <w:t>[59,</w:t>
            </w:r>
            <w:r>
              <w:rPr>
                <w:rStyle w:val="A80"/>
                <w:rFonts w:ascii="Book Antiqua" w:hAnsi="Book Antiqua" w:hint="eastAsia"/>
                <w:sz w:val="24"/>
                <w:szCs w:val="24"/>
                <w:vertAlign w:val="superscript"/>
                <w:lang w:eastAsia="zh-CN"/>
              </w:rPr>
              <w:t>75</w:t>
            </w:r>
            <w:r w:rsidRPr="005A534F">
              <w:rPr>
                <w:rStyle w:val="A80"/>
                <w:rFonts w:ascii="Book Antiqua" w:hAnsi="Book Antiqua"/>
                <w:sz w:val="24"/>
                <w:szCs w:val="24"/>
                <w:vertAlign w:val="superscript"/>
              </w:rPr>
              <w:t>]</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rPr>
            </w:pPr>
            <w:r w:rsidRPr="005A534F">
              <w:rPr>
                <w:rFonts w:ascii="Book Antiqua" w:hAnsi="Book Antiqua" w:cs="Gill Sans MT"/>
                <w:color w:val="000000"/>
              </w:rPr>
              <w:t>YES</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Predictive for lack of response</w:t>
            </w:r>
          </w:p>
        </w:tc>
        <w:tc>
          <w:tcPr>
            <w:tcW w:w="396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 xml:space="preserve">No difference in response rates between G13D and activating </w:t>
            </w:r>
            <w:r w:rsidRPr="005A534F">
              <w:rPr>
                <w:rFonts w:ascii="Book Antiqua" w:hAnsi="Book Antiqua" w:cs="Gill Sans MT"/>
                <w:i/>
                <w:color w:val="000000"/>
                <w:lang w:val="en-US"/>
              </w:rPr>
              <w:t>KRAS</w:t>
            </w:r>
            <w:r w:rsidRPr="005A534F">
              <w:rPr>
                <w:rFonts w:ascii="Book Antiqua" w:hAnsi="Book Antiqua" w:cs="Gill Sans MT"/>
                <w:color w:val="000000"/>
                <w:lang w:val="en-US"/>
              </w:rPr>
              <w:t xml:space="preserve"> mutations but, 3.6- and 2.1-month improvement in OS and PFS </w:t>
            </w:r>
            <w:r w:rsidRPr="0099722C">
              <w:rPr>
                <w:rFonts w:ascii="Book Antiqua" w:hAnsi="Book Antiqua" w:cs="Gill Sans MT"/>
                <w:color w:val="000000"/>
                <w:vertAlign w:val="superscript"/>
                <w:lang w:val="en-US"/>
              </w:rPr>
              <w:t>[</w:t>
            </w:r>
            <w:r w:rsidRPr="0099722C">
              <w:rPr>
                <w:rStyle w:val="A80"/>
                <w:rFonts w:ascii="Book Antiqua" w:hAnsi="Book Antiqua" w:hint="eastAsia"/>
                <w:sz w:val="24"/>
                <w:szCs w:val="24"/>
                <w:vertAlign w:val="superscript"/>
                <w:lang w:val="en-US" w:eastAsia="zh-CN"/>
              </w:rPr>
              <w:t>75</w:t>
            </w:r>
            <w:r w:rsidRPr="0099722C">
              <w:rPr>
                <w:rStyle w:val="A80"/>
                <w:rFonts w:ascii="Book Antiqua" w:hAnsi="Book Antiqua"/>
                <w:sz w:val="24"/>
                <w:szCs w:val="24"/>
                <w:vertAlign w:val="superscript"/>
                <w:lang w:val="en-US"/>
              </w:rPr>
              <w:t>]</w:t>
            </w:r>
            <w:r w:rsidRPr="005A534F">
              <w:rPr>
                <w:rStyle w:val="A80"/>
                <w:rFonts w:ascii="Book Antiqua" w:hAnsi="Book Antiqua"/>
                <w:sz w:val="24"/>
                <w:szCs w:val="24"/>
                <w:lang w:val="en-US"/>
              </w:rPr>
              <w:t xml:space="preserve"> </w:t>
            </w:r>
            <w:r w:rsidRPr="005A534F">
              <w:rPr>
                <w:rFonts w:ascii="Book Antiqua" w:hAnsi="Book Antiqua" w:cs="Gill Sans MT"/>
                <w:color w:val="000000"/>
                <w:lang w:val="en-US"/>
              </w:rPr>
              <w:t xml:space="preserve">,improved RR, OR 3.38, 40.5% </w:t>
            </w:r>
            <w:r w:rsidRPr="0099722C">
              <w:rPr>
                <w:rFonts w:ascii="Book Antiqua" w:hAnsi="Book Antiqua" w:cs="Gill Sans MT"/>
                <w:i/>
                <w:color w:val="000000"/>
                <w:lang w:val="en-US"/>
              </w:rPr>
              <w:t>vs</w:t>
            </w:r>
            <w:r>
              <w:rPr>
                <w:rFonts w:ascii="Book Antiqua" w:hAnsi="Book Antiqua" w:cs="Gill Sans MT"/>
                <w:color w:val="000000"/>
                <w:lang w:val="en-US"/>
              </w:rPr>
              <w:t xml:space="preserve"> 22%</w:t>
            </w:r>
            <w:r w:rsidRPr="0099722C">
              <w:rPr>
                <w:rFonts w:ascii="Book Antiqua" w:hAnsi="Book Antiqua" w:cs="Gill Sans MT"/>
                <w:color w:val="000000"/>
                <w:vertAlign w:val="superscript"/>
                <w:lang w:val="en-US"/>
              </w:rPr>
              <w:t>[59</w:t>
            </w:r>
            <w:r w:rsidRPr="0099722C">
              <w:rPr>
                <w:rStyle w:val="A80"/>
                <w:rFonts w:ascii="Book Antiqua" w:hAnsi="Book Antiqua"/>
                <w:sz w:val="24"/>
                <w:szCs w:val="24"/>
                <w:vertAlign w:val="superscript"/>
                <w:lang w:val="en-US"/>
              </w:rPr>
              <w:t xml:space="preserve">] </w:t>
            </w:r>
            <w:r w:rsidRPr="005A534F">
              <w:rPr>
                <w:rFonts w:ascii="Book Antiqua" w:hAnsi="Book Antiqua" w:cs="Gill Sans MT"/>
                <w:color w:val="000000"/>
                <w:lang w:val="en-US"/>
              </w:rPr>
              <w:t>(CET + chemo)</w:t>
            </w:r>
          </w:p>
        </w:tc>
        <w:tc>
          <w:tcPr>
            <w:tcW w:w="2552"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PCR on DNA extracted from FFP</w:t>
            </w:r>
            <w:r w:rsidRPr="005A534F">
              <w:rPr>
                <w:rFonts w:ascii="Book Antiqua" w:hAnsi="Book Antiqua" w:cs="TimesNewRomanPS"/>
                <w:color w:val="000000"/>
                <w:lang w:val="en-US"/>
              </w:rPr>
              <w:t xml:space="preserve">E </w:t>
            </w:r>
            <w:r w:rsidRPr="005A534F">
              <w:rPr>
                <w:rFonts w:ascii="Book Antiqua" w:hAnsi="Book Antiqua" w:cs="Gill Sans MT"/>
                <w:color w:val="000000"/>
                <w:lang w:val="en-US"/>
              </w:rPr>
              <w:t>samples from multiple studies</w:t>
            </w:r>
          </w:p>
        </w:tc>
        <w:tc>
          <w:tcPr>
            <w:tcW w:w="239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Small patient numbers; awaiting results of prospective study (ICECREAM)</w:t>
            </w:r>
          </w:p>
        </w:tc>
      </w:tr>
      <w:tr w:rsidR="00CA77F0" w:rsidRPr="002A1FC1" w:rsidTr="00CA77F0">
        <w:trPr>
          <w:trHeight w:val="1798"/>
        </w:trPr>
        <w:tc>
          <w:tcPr>
            <w:tcW w:w="3227" w:type="dxa"/>
          </w:tcPr>
          <w:p w:rsidR="00CA77F0" w:rsidRPr="005A534F" w:rsidRDefault="00CA77F0" w:rsidP="00E42378">
            <w:pPr>
              <w:pStyle w:val="Pa1"/>
              <w:snapToGrid w:val="0"/>
              <w:spacing w:line="360" w:lineRule="auto"/>
              <w:rPr>
                <w:rFonts w:ascii="Book Antiqua" w:hAnsi="Book Antiqua" w:cs="Gill Sans MT"/>
                <w:color w:val="000000"/>
              </w:rPr>
            </w:pPr>
            <w:r w:rsidRPr="005A534F">
              <w:rPr>
                <w:rFonts w:ascii="Book Antiqua" w:hAnsi="Book Antiqua" w:cs="Gill Sans MT"/>
                <w:i/>
                <w:color w:val="000000"/>
              </w:rPr>
              <w:t>NRAS</w:t>
            </w:r>
            <w:r w:rsidRPr="005A534F">
              <w:rPr>
                <w:rFonts w:ascii="Book Antiqua" w:hAnsi="Book Antiqua" w:cs="Gill Sans MT"/>
                <w:color w:val="000000"/>
              </w:rPr>
              <w:t xml:space="preserve"> and </w:t>
            </w:r>
            <w:r w:rsidRPr="005A534F">
              <w:rPr>
                <w:rFonts w:ascii="Book Antiqua" w:hAnsi="Book Antiqua" w:cs="Gill Sans MT"/>
                <w:i/>
                <w:color w:val="000000"/>
              </w:rPr>
              <w:t>BRAF</w:t>
            </w:r>
            <w:r w:rsidRPr="005A534F">
              <w:rPr>
                <w:rFonts w:ascii="Book Antiqua" w:hAnsi="Book Antiqua" w:cs="Gill Sans MT"/>
                <w:color w:val="000000"/>
              </w:rPr>
              <w:t xml:space="preserve"> mutations</w:t>
            </w:r>
            <w:r w:rsidRPr="005A534F">
              <w:rPr>
                <w:rFonts w:ascii="Book Antiqua" w:hAnsi="Book Antiqua" w:cs="Gill Sans MT"/>
                <w:color w:val="000000"/>
                <w:vertAlign w:val="superscript"/>
              </w:rPr>
              <w:t>[</w:t>
            </w:r>
            <w:r w:rsidRPr="005A534F">
              <w:rPr>
                <w:rStyle w:val="A80"/>
                <w:rFonts w:ascii="Book Antiqua" w:hAnsi="Book Antiqua"/>
                <w:sz w:val="24"/>
                <w:szCs w:val="24"/>
                <w:vertAlign w:val="superscript"/>
              </w:rPr>
              <w:t>49,</w:t>
            </w:r>
            <w:r>
              <w:rPr>
                <w:rStyle w:val="A80"/>
                <w:rFonts w:ascii="Book Antiqua" w:hAnsi="Book Antiqua" w:hint="eastAsia"/>
                <w:sz w:val="24"/>
                <w:szCs w:val="24"/>
                <w:vertAlign w:val="superscript"/>
                <w:lang w:eastAsia="zh-CN"/>
              </w:rPr>
              <w:t>76</w:t>
            </w:r>
            <w:r w:rsidRPr="005A534F">
              <w:rPr>
                <w:rStyle w:val="A80"/>
                <w:rFonts w:ascii="Book Antiqua" w:hAnsi="Book Antiqua"/>
                <w:sz w:val="24"/>
                <w:szCs w:val="24"/>
                <w:vertAlign w:val="superscript"/>
              </w:rPr>
              <w:t>-</w:t>
            </w:r>
            <w:r>
              <w:rPr>
                <w:rStyle w:val="A80"/>
                <w:rFonts w:ascii="Book Antiqua" w:hAnsi="Book Antiqua" w:hint="eastAsia"/>
                <w:sz w:val="24"/>
                <w:szCs w:val="24"/>
                <w:vertAlign w:val="superscript"/>
                <w:lang w:eastAsia="zh-CN"/>
              </w:rPr>
              <w:t>78</w:t>
            </w:r>
            <w:r w:rsidRPr="005A534F">
              <w:rPr>
                <w:rStyle w:val="A80"/>
                <w:rFonts w:ascii="Book Antiqua" w:hAnsi="Book Antiqua"/>
                <w:sz w:val="24"/>
                <w:szCs w:val="24"/>
                <w:vertAlign w:val="superscript"/>
              </w:rPr>
              <w:t>]</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YES</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Predictive for lack of response</w:t>
            </w:r>
          </w:p>
        </w:tc>
        <w:tc>
          <w:tcPr>
            <w:tcW w:w="396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 xml:space="preserve">Lower RR for </w:t>
            </w:r>
            <w:r w:rsidRPr="005A534F">
              <w:rPr>
                <w:rFonts w:ascii="Book Antiqua" w:hAnsi="Book Antiqua" w:cs="Gill Sans MT"/>
                <w:i/>
                <w:color w:val="000000"/>
                <w:lang w:val="en-US"/>
              </w:rPr>
              <w:t>NRAS</w:t>
            </w:r>
            <w:r w:rsidRPr="005A534F">
              <w:rPr>
                <w:rFonts w:ascii="Book Antiqua" w:hAnsi="Book Antiqua" w:cs="Gill Sans MT"/>
                <w:color w:val="000000"/>
                <w:lang w:val="en-US"/>
              </w:rPr>
              <w:t xml:space="preserve"> and </w:t>
            </w:r>
            <w:r w:rsidRPr="005A534F">
              <w:rPr>
                <w:rFonts w:ascii="Book Antiqua" w:hAnsi="Book Antiqua" w:cs="Gill Sans MT"/>
                <w:i/>
                <w:color w:val="000000"/>
                <w:lang w:val="en-US"/>
              </w:rPr>
              <w:t>BRAF</w:t>
            </w:r>
            <w:r w:rsidRPr="005A534F">
              <w:rPr>
                <w:rFonts w:ascii="Book Antiqua" w:hAnsi="Book Antiqua" w:cs="Gill Sans MT"/>
                <w:color w:val="000000"/>
                <w:lang w:val="en-US"/>
              </w:rPr>
              <w:t xml:space="preserve"> mutations </w:t>
            </w:r>
            <w:r w:rsidRPr="0099722C">
              <w:rPr>
                <w:rFonts w:ascii="Book Antiqua" w:hAnsi="Book Antiqua" w:cs="Gill Sans MT"/>
                <w:i/>
                <w:color w:val="000000"/>
                <w:lang w:val="en-US"/>
              </w:rPr>
              <w:t>vs</w:t>
            </w:r>
            <w:r w:rsidRPr="005A534F">
              <w:rPr>
                <w:rFonts w:ascii="Book Antiqua" w:hAnsi="Book Antiqua" w:cs="Gill Sans MT"/>
                <w:color w:val="000000"/>
                <w:lang w:val="en-US"/>
              </w:rPr>
              <w:t xml:space="preserve"> </w:t>
            </w:r>
            <w:r w:rsidRPr="005A534F">
              <w:rPr>
                <w:rFonts w:ascii="Book Antiqua" w:hAnsi="Book Antiqua" w:cs="TimesNewRomanPS"/>
                <w:color w:val="000000"/>
                <w:lang w:val="en-US"/>
              </w:rPr>
              <w:t>W</w:t>
            </w:r>
            <w:r w:rsidRPr="005A534F">
              <w:rPr>
                <w:rFonts w:ascii="Book Antiqua" w:hAnsi="Book Antiqua" w:cs="Gill Sans MT"/>
                <w:color w:val="000000"/>
                <w:lang w:val="en-US"/>
              </w:rPr>
              <w:t xml:space="preserve">T (7.7% and 0%–8.3% </w:t>
            </w:r>
            <w:r w:rsidRPr="0099722C">
              <w:rPr>
                <w:rFonts w:ascii="Book Antiqua" w:hAnsi="Book Antiqua" w:cs="Gill Sans MT"/>
                <w:i/>
                <w:color w:val="000000"/>
                <w:lang w:val="en-US"/>
              </w:rPr>
              <w:t>vs</w:t>
            </w:r>
            <w:r w:rsidRPr="005A534F">
              <w:rPr>
                <w:rFonts w:ascii="Book Antiqua" w:hAnsi="Book Antiqua" w:cs="Gill Sans MT"/>
                <w:color w:val="000000"/>
                <w:lang w:val="en-US"/>
              </w:rPr>
              <w:t xml:space="preserve"> 38% and 17%–47%, respectively) (all </w:t>
            </w:r>
            <w:r w:rsidRPr="005A534F">
              <w:rPr>
                <w:rFonts w:ascii="Book Antiqua" w:hAnsi="Book Antiqua" w:cs="Gill Sans MT"/>
                <w:i/>
                <w:color w:val="000000"/>
                <w:lang w:val="en-US"/>
              </w:rPr>
              <w:t>KRAS</w:t>
            </w:r>
            <w:r w:rsidRPr="005A534F">
              <w:rPr>
                <w:rFonts w:ascii="Book Antiqua" w:hAnsi="Book Antiqua" w:cs="Gill Sans MT"/>
                <w:color w:val="000000"/>
                <w:lang w:val="en-US"/>
              </w:rPr>
              <w:t xml:space="preserve"> </w:t>
            </w:r>
            <w:r w:rsidRPr="005A534F">
              <w:rPr>
                <w:rFonts w:ascii="Book Antiqua" w:hAnsi="Book Antiqua" w:cs="TimesNewRomanPS"/>
                <w:color w:val="000000"/>
                <w:lang w:val="en-US"/>
              </w:rPr>
              <w:t>W</w:t>
            </w:r>
            <w:r w:rsidRPr="005A534F">
              <w:rPr>
                <w:rFonts w:ascii="Book Antiqua" w:hAnsi="Book Antiqua" w:cs="Gill Sans MT"/>
                <w:color w:val="000000"/>
                <w:lang w:val="en-US"/>
              </w:rPr>
              <w:t>T patients treated with C</w:t>
            </w:r>
            <w:r w:rsidRPr="005A534F">
              <w:rPr>
                <w:rFonts w:ascii="Book Antiqua" w:hAnsi="Book Antiqua" w:cs="TimesNewRomanPS"/>
                <w:color w:val="000000"/>
                <w:lang w:val="en-US"/>
              </w:rPr>
              <w:t>E</w:t>
            </w:r>
            <w:r w:rsidRPr="005A534F">
              <w:rPr>
                <w:rFonts w:ascii="Book Antiqua" w:hAnsi="Book Antiqua" w:cs="Gill Sans MT"/>
                <w:color w:val="000000"/>
                <w:lang w:val="en-US"/>
              </w:rPr>
              <w:t xml:space="preserve">T and </w:t>
            </w:r>
            <w:r w:rsidRPr="005A534F">
              <w:rPr>
                <w:rFonts w:ascii="Book Antiqua" w:hAnsi="Book Antiqua" w:cs="Gill Sans MT"/>
                <w:color w:val="000000"/>
                <w:lang w:val="en-US"/>
              </w:rPr>
              <w:lastRenderedPageBreak/>
              <w:t>PAN)</w:t>
            </w:r>
          </w:p>
        </w:tc>
        <w:tc>
          <w:tcPr>
            <w:tcW w:w="2552"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lastRenderedPageBreak/>
              <w:t xml:space="preserve">Mutation-frequency analysis using PCR and mass spectrometry (FFPE and fresh-frozen </w:t>
            </w:r>
            <w:r w:rsidRPr="005A534F">
              <w:rPr>
                <w:rFonts w:ascii="Book Antiqua" w:hAnsi="Book Antiqua" w:cs="Gill Sans MT"/>
                <w:color w:val="000000"/>
                <w:lang w:val="en-US"/>
              </w:rPr>
              <w:lastRenderedPageBreak/>
              <w:t>samples)</w:t>
            </w:r>
          </w:p>
        </w:tc>
        <w:tc>
          <w:tcPr>
            <w:tcW w:w="239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lastRenderedPageBreak/>
              <w:t>Evidence for significant negative association, but further clinical validation required</w:t>
            </w:r>
          </w:p>
        </w:tc>
      </w:tr>
      <w:tr w:rsidR="00CA77F0" w:rsidRPr="002A1FC1" w:rsidTr="00CA77F0">
        <w:trPr>
          <w:trHeight w:val="1113"/>
        </w:trPr>
        <w:tc>
          <w:tcPr>
            <w:tcW w:w="3227" w:type="dxa"/>
          </w:tcPr>
          <w:p w:rsidR="00CA77F0" w:rsidRPr="005A534F" w:rsidRDefault="00CA77F0" w:rsidP="00E42378">
            <w:pPr>
              <w:pStyle w:val="Pa1"/>
              <w:snapToGrid w:val="0"/>
              <w:spacing w:line="360" w:lineRule="auto"/>
              <w:rPr>
                <w:rFonts w:ascii="Book Antiqua" w:hAnsi="Book Antiqua" w:cs="Gill Sans MT"/>
                <w:color w:val="000000"/>
              </w:rPr>
            </w:pPr>
            <w:r w:rsidRPr="005A534F">
              <w:rPr>
                <w:rFonts w:ascii="Book Antiqua" w:hAnsi="Book Antiqua" w:cs="Gill Sans MT"/>
                <w:color w:val="000000"/>
              </w:rPr>
              <w:lastRenderedPageBreak/>
              <w:t>PIK3CA exon 20 mutations</w:t>
            </w:r>
            <w:r w:rsidRPr="005A534F">
              <w:rPr>
                <w:rFonts w:ascii="Book Antiqua" w:hAnsi="Book Antiqua" w:cs="Gill Sans MT"/>
                <w:color w:val="000000"/>
                <w:vertAlign w:val="superscript"/>
              </w:rPr>
              <w:t>[</w:t>
            </w:r>
            <w:r>
              <w:rPr>
                <w:rStyle w:val="A80"/>
                <w:rFonts w:ascii="Book Antiqua" w:hAnsi="Book Antiqua" w:hint="eastAsia"/>
                <w:sz w:val="24"/>
                <w:szCs w:val="24"/>
                <w:vertAlign w:val="superscript"/>
                <w:lang w:eastAsia="zh-CN"/>
              </w:rPr>
              <w:t>77</w:t>
            </w:r>
            <w:r w:rsidRPr="005A534F">
              <w:rPr>
                <w:rStyle w:val="A80"/>
                <w:rFonts w:ascii="Book Antiqua" w:hAnsi="Book Antiqua"/>
                <w:sz w:val="24"/>
                <w:szCs w:val="24"/>
                <w:vertAlign w:val="superscript"/>
              </w:rPr>
              <w:t>]</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NO</w:t>
            </w:r>
          </w:p>
        </w:tc>
        <w:tc>
          <w:tcPr>
            <w:tcW w:w="155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Predictive for lack of response</w:t>
            </w:r>
          </w:p>
        </w:tc>
        <w:tc>
          <w:tcPr>
            <w:tcW w:w="396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 xml:space="preserve">0% </w:t>
            </w:r>
            <w:r w:rsidRPr="0099722C">
              <w:rPr>
                <w:rFonts w:ascii="Book Antiqua" w:hAnsi="Book Antiqua" w:cs="Gill Sans MT"/>
                <w:i/>
                <w:color w:val="000000"/>
                <w:lang w:val="en-US"/>
              </w:rPr>
              <w:t>vs</w:t>
            </w:r>
            <w:r w:rsidRPr="005A534F">
              <w:rPr>
                <w:rFonts w:ascii="Book Antiqua" w:hAnsi="Book Antiqua" w:cs="Gill Sans MT"/>
                <w:color w:val="000000"/>
                <w:lang w:val="en-US"/>
              </w:rPr>
              <w:t xml:space="preserve"> 36.8% RR for exon 20 mutations </w:t>
            </w:r>
            <w:r w:rsidRPr="0099722C">
              <w:rPr>
                <w:rFonts w:ascii="Book Antiqua" w:hAnsi="Book Antiqua" w:cs="Gill Sans MT"/>
                <w:i/>
                <w:color w:val="000000"/>
                <w:lang w:val="en-US"/>
              </w:rPr>
              <w:t>vs</w:t>
            </w:r>
            <w:r w:rsidRPr="005A534F">
              <w:rPr>
                <w:rFonts w:ascii="Book Antiqua" w:hAnsi="Book Antiqua" w:cs="Gill Sans MT"/>
                <w:color w:val="000000"/>
                <w:lang w:val="en-US"/>
              </w:rPr>
              <w:t xml:space="preserve"> WT</w:t>
            </w:r>
          </w:p>
        </w:tc>
        <w:tc>
          <w:tcPr>
            <w:tcW w:w="2552"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Mutation-frequency analysis using PCR and mass spectrometry (FFPE and fresh-frozen samples)</w:t>
            </w:r>
          </w:p>
        </w:tc>
        <w:tc>
          <w:tcPr>
            <w:tcW w:w="2399" w:type="dxa"/>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Conflicting evidence when compared to other studies, further validation required</w:t>
            </w:r>
          </w:p>
        </w:tc>
      </w:tr>
      <w:tr w:rsidR="00CA77F0" w:rsidRPr="005A534F" w:rsidTr="00CA77F0">
        <w:trPr>
          <w:trHeight w:val="518"/>
        </w:trPr>
        <w:tc>
          <w:tcPr>
            <w:tcW w:w="3227" w:type="dxa"/>
            <w:vAlign w:val="center"/>
          </w:tcPr>
          <w:p w:rsidR="00CA77F0" w:rsidRPr="005A534F" w:rsidRDefault="00CA77F0" w:rsidP="00E42378">
            <w:pPr>
              <w:adjustRightInd w:val="0"/>
              <w:snapToGrid w:val="0"/>
              <w:spacing w:after="0" w:line="360" w:lineRule="auto"/>
              <w:rPr>
                <w:rFonts w:ascii="Book Antiqua" w:hAnsi="Book Antiqua"/>
                <w:bCs/>
                <w:sz w:val="24"/>
                <w:szCs w:val="24"/>
                <w:lang w:val="en-GB"/>
              </w:rPr>
            </w:pPr>
            <w:proofErr w:type="spellStart"/>
            <w:r w:rsidRPr="005A534F">
              <w:rPr>
                <w:rFonts w:ascii="Book Antiqua" w:hAnsi="Book Antiqua"/>
                <w:bCs/>
                <w:sz w:val="24"/>
                <w:szCs w:val="24"/>
                <w:lang w:val="en-GB"/>
              </w:rPr>
              <w:t>Serpin</w:t>
            </w:r>
            <w:proofErr w:type="spellEnd"/>
            <w:r w:rsidRPr="005A534F">
              <w:rPr>
                <w:rFonts w:ascii="Book Antiqua" w:hAnsi="Book Antiqua"/>
                <w:bCs/>
                <w:sz w:val="24"/>
                <w:szCs w:val="24"/>
                <w:lang w:val="en-GB"/>
              </w:rPr>
              <w:t xml:space="preserve"> B5</w:t>
            </w:r>
          </w:p>
        </w:tc>
        <w:tc>
          <w:tcPr>
            <w:tcW w:w="1559"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YES</w:t>
            </w:r>
          </w:p>
        </w:tc>
        <w:tc>
          <w:tcPr>
            <w:tcW w:w="1559" w:type="dxa"/>
            <w:vAlign w:val="center"/>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NO</w:t>
            </w:r>
          </w:p>
        </w:tc>
        <w:tc>
          <w:tcPr>
            <w:tcW w:w="3969"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c>
          <w:tcPr>
            <w:tcW w:w="2552"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HE</w:t>
            </w:r>
          </w:p>
        </w:tc>
        <w:tc>
          <w:tcPr>
            <w:tcW w:w="2399"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Awaiting further clinical validation</w:t>
            </w:r>
          </w:p>
        </w:tc>
      </w:tr>
      <w:tr w:rsidR="00CA77F0" w:rsidRPr="005A534F" w:rsidTr="00CA77F0">
        <w:trPr>
          <w:trHeight w:val="518"/>
        </w:trPr>
        <w:tc>
          <w:tcPr>
            <w:tcW w:w="3227" w:type="dxa"/>
            <w:vAlign w:val="center"/>
          </w:tcPr>
          <w:p w:rsidR="00CA77F0" w:rsidRPr="005A534F" w:rsidRDefault="00CA77F0"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Mucinous histology</w:t>
            </w:r>
          </w:p>
        </w:tc>
        <w:tc>
          <w:tcPr>
            <w:tcW w:w="1559"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YES</w:t>
            </w:r>
          </w:p>
        </w:tc>
        <w:tc>
          <w:tcPr>
            <w:tcW w:w="1559" w:type="dxa"/>
            <w:vAlign w:val="center"/>
          </w:tcPr>
          <w:p w:rsidR="00CA77F0" w:rsidRPr="005A534F" w:rsidRDefault="00CA77F0"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YES</w:t>
            </w:r>
          </w:p>
        </w:tc>
        <w:tc>
          <w:tcPr>
            <w:tcW w:w="3969"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c>
          <w:tcPr>
            <w:tcW w:w="2552"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HE</w:t>
            </w:r>
          </w:p>
        </w:tc>
        <w:tc>
          <w:tcPr>
            <w:tcW w:w="2399" w:type="dxa"/>
            <w:vAlign w:val="center"/>
          </w:tcPr>
          <w:p w:rsidR="00CA77F0" w:rsidRPr="005A534F" w:rsidRDefault="00CA77F0"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Confirmed data</w:t>
            </w:r>
          </w:p>
        </w:tc>
      </w:tr>
    </w:tbl>
    <w:p w:rsidR="00AE4C7C" w:rsidRDefault="00CA77F0" w:rsidP="00E42378">
      <w:pPr>
        <w:adjustRightInd w:val="0"/>
        <w:snapToGrid w:val="0"/>
        <w:spacing w:after="0" w:line="360" w:lineRule="auto"/>
        <w:jc w:val="both"/>
        <w:rPr>
          <w:rFonts w:ascii="Book Antiqua" w:hAnsi="Book Antiqua" w:cs="Gill Sans MT"/>
          <w:color w:val="000000"/>
          <w:lang w:val="en-US" w:eastAsia="zh-CN"/>
        </w:rPr>
      </w:pPr>
      <w:r w:rsidRPr="005A534F">
        <w:rPr>
          <w:rFonts w:ascii="Book Antiqua" w:hAnsi="Book Antiqua" w:cs="Gill Sans MT"/>
          <w:color w:val="000000"/>
          <w:lang w:val="en-US"/>
        </w:rPr>
        <w:t>All figures shown are statistically significant (</w:t>
      </w:r>
      <w:r w:rsidRPr="005A534F">
        <w:rPr>
          <w:rFonts w:ascii="Book Antiqua" w:hAnsi="Book Antiqua" w:cs="Gill Sans MT"/>
          <w:i/>
          <w:iCs/>
          <w:color w:val="000000"/>
          <w:lang w:val="en-US"/>
        </w:rPr>
        <w:t>P</w:t>
      </w:r>
      <w:r>
        <w:rPr>
          <w:rFonts w:ascii="Book Antiqua" w:hAnsi="Book Antiqua" w:cs="Gill Sans MT" w:hint="eastAsia"/>
          <w:i/>
          <w:iCs/>
          <w:color w:val="000000"/>
          <w:lang w:val="en-US" w:eastAsia="zh-CN"/>
        </w:rPr>
        <w:t xml:space="preserve"> </w:t>
      </w:r>
      <w:r w:rsidRPr="005A534F">
        <w:rPr>
          <w:rFonts w:ascii="Book Antiqua" w:hAnsi="Book Antiqua" w:cs="Gill Sans MT"/>
          <w:i/>
          <w:iCs/>
          <w:color w:val="000000"/>
          <w:lang w:val="en-US"/>
        </w:rPr>
        <w:t>&lt;</w:t>
      </w:r>
      <w:r>
        <w:rPr>
          <w:rFonts w:ascii="Book Antiqua" w:hAnsi="Book Antiqua" w:cs="Gill Sans MT" w:hint="eastAsia"/>
          <w:i/>
          <w:iCs/>
          <w:color w:val="000000"/>
          <w:lang w:val="en-US" w:eastAsia="zh-CN"/>
        </w:rPr>
        <w:t xml:space="preserve"> </w:t>
      </w:r>
      <w:r w:rsidRPr="005A534F">
        <w:rPr>
          <w:rFonts w:ascii="Book Antiqua" w:hAnsi="Book Antiqua" w:cs="Gill Sans MT"/>
          <w:color w:val="000000"/>
          <w:lang w:val="en-US"/>
        </w:rPr>
        <w:t>0.05). PAN</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w:t>
      </w:r>
      <w:proofErr w:type="spellStart"/>
      <w:r w:rsidRPr="005A534F">
        <w:rPr>
          <w:rFonts w:ascii="Book Antiqua" w:hAnsi="Book Antiqua" w:cs="Gill Sans MT"/>
          <w:color w:val="000000"/>
          <w:lang w:val="en-US"/>
        </w:rPr>
        <w:t>Panitumumab</w:t>
      </w:r>
      <w:proofErr w:type="spellEnd"/>
      <w:r w:rsidRPr="005A534F">
        <w:rPr>
          <w:rFonts w:ascii="Book Antiqua" w:hAnsi="Book Antiqua" w:cs="Gill Sans MT"/>
          <w:color w:val="000000"/>
          <w:lang w:val="en-US"/>
        </w:rPr>
        <w:t>; C</w:t>
      </w:r>
      <w:r w:rsidRPr="005A534F">
        <w:rPr>
          <w:rFonts w:ascii="Book Antiqua" w:hAnsi="Book Antiqua" w:cs="TimesNewRomanPS"/>
          <w:color w:val="000000"/>
          <w:lang w:val="en-US"/>
        </w:rPr>
        <w:t>E</w:t>
      </w:r>
      <w:r w:rsidRPr="005A534F">
        <w:rPr>
          <w:rFonts w:ascii="Book Antiqua" w:hAnsi="Book Antiqua" w:cs="Gill Sans MT"/>
          <w:color w:val="000000"/>
          <w:lang w:val="en-US"/>
        </w:rPr>
        <w:t>T</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w:t>
      </w:r>
      <w:proofErr w:type="spellStart"/>
      <w:r w:rsidRPr="005A534F">
        <w:rPr>
          <w:rFonts w:ascii="Book Antiqua" w:hAnsi="Book Antiqua" w:cs="Gill Sans MT"/>
          <w:color w:val="000000"/>
          <w:lang w:val="en-US"/>
        </w:rPr>
        <w:t>Cetuximab</w:t>
      </w:r>
      <w:proofErr w:type="spellEnd"/>
      <w:r w:rsidRPr="005A534F">
        <w:rPr>
          <w:rFonts w:ascii="Book Antiqua" w:hAnsi="Book Antiqua" w:cs="Gill Sans MT"/>
          <w:color w:val="000000"/>
          <w:lang w:val="en-US"/>
        </w:rPr>
        <w:t>; CRC</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Colorectal cancer chemo</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chemotherapy; </w:t>
      </w:r>
      <w:r w:rsidRPr="005A534F">
        <w:rPr>
          <w:rFonts w:ascii="Book Antiqua" w:hAnsi="Book Antiqua" w:cs="TimesNewRomanPS"/>
          <w:color w:val="000000"/>
          <w:lang w:val="en-US"/>
        </w:rPr>
        <w:t>E</w:t>
      </w:r>
      <w:r w:rsidRPr="005A534F">
        <w:rPr>
          <w:rFonts w:ascii="Book Antiqua" w:hAnsi="Book Antiqua" w:cs="Gill Sans MT"/>
          <w:color w:val="000000"/>
          <w:lang w:val="en-US"/>
        </w:rPr>
        <w:t>GFR</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Epidermal growth-factor receptor; GCN</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Gene copy number; RR</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Response rate; RNA</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Ribonucleic acid; FFPE</w:t>
      </w:r>
      <w:r>
        <w:rPr>
          <w:rFonts w:ascii="Book Antiqua" w:hAnsi="Book Antiqua" w:cs="Gill Sans MT" w:hint="eastAsia"/>
          <w:color w:val="000000"/>
          <w:lang w:val="en-US" w:eastAsia="zh-CN"/>
        </w:rPr>
        <w:t xml:space="preserve">: </w:t>
      </w:r>
      <w:r w:rsidRPr="005A534F">
        <w:rPr>
          <w:rFonts w:ascii="Book Antiqua" w:hAnsi="Book Antiqua" w:cs="Gill Sans MT"/>
          <w:color w:val="000000"/>
          <w:lang w:val="en-US"/>
        </w:rPr>
        <w:t>Formalin-fixed paraffin-embedded; WT</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Wild type; OS</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Overall survival; PFS</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Progression-free survival; PCR</w:t>
      </w:r>
      <w:r>
        <w:rPr>
          <w:rFonts w:ascii="Book Antiqua" w:hAnsi="Book Antiqua" w:cs="Gill Sans MT" w:hint="eastAsia"/>
          <w:color w:val="000000"/>
          <w:lang w:val="en-US" w:eastAsia="zh-CN"/>
        </w:rPr>
        <w:t>:</w:t>
      </w:r>
      <w:r w:rsidRPr="005A534F">
        <w:rPr>
          <w:rFonts w:ascii="Book Antiqua" w:hAnsi="Book Antiqua" w:cs="Gill Sans MT"/>
          <w:color w:val="000000"/>
          <w:lang w:val="en-US"/>
        </w:rPr>
        <w:t xml:space="preserve"> Polymerase chain reaction; </w:t>
      </w:r>
      <w:r>
        <w:rPr>
          <w:rFonts w:ascii="Book Antiqua" w:hAnsi="Book Antiqua" w:cs="Gill Sans MT"/>
          <w:color w:val="000000"/>
          <w:lang w:val="en-US"/>
        </w:rPr>
        <w:t>HE: Histology exam.</w:t>
      </w:r>
    </w:p>
    <w:p w:rsidR="00CA77F0" w:rsidRDefault="00CA77F0" w:rsidP="00E42378">
      <w:pPr>
        <w:adjustRightInd w:val="0"/>
        <w:snapToGrid w:val="0"/>
        <w:spacing w:after="0" w:line="360" w:lineRule="auto"/>
        <w:jc w:val="both"/>
        <w:rPr>
          <w:rFonts w:ascii="Book Antiqua" w:hAnsi="Book Antiqua" w:cs="Gill Sans MT"/>
          <w:color w:val="000000"/>
          <w:lang w:val="en-US" w:eastAsia="zh-CN"/>
        </w:rPr>
      </w:pPr>
    </w:p>
    <w:p w:rsidR="00CA77F0" w:rsidRPr="005A534F" w:rsidRDefault="00CA77F0" w:rsidP="00E42378">
      <w:pPr>
        <w:adjustRightInd w:val="0"/>
        <w:snapToGrid w:val="0"/>
        <w:spacing w:after="0" w:line="360" w:lineRule="auto"/>
        <w:rPr>
          <w:rFonts w:ascii="Book Antiqua" w:hAnsi="Book Antiqua"/>
          <w:bCs/>
          <w:sz w:val="24"/>
          <w:szCs w:val="24"/>
          <w:lang w:val="en-GB" w:eastAsia="zh-CN"/>
        </w:rPr>
      </w:pPr>
      <w:r>
        <w:rPr>
          <w:rFonts w:ascii="Book Antiqua" w:hAnsi="Book Antiqua"/>
          <w:b/>
          <w:bCs/>
          <w:sz w:val="24"/>
          <w:szCs w:val="24"/>
          <w:lang w:val="en-GB"/>
        </w:rPr>
        <w:t>Table 2</w:t>
      </w:r>
      <w:r w:rsidRPr="005A534F">
        <w:rPr>
          <w:rFonts w:ascii="Book Antiqua" w:hAnsi="Book Antiqua"/>
          <w:b/>
          <w:bCs/>
          <w:sz w:val="24"/>
          <w:szCs w:val="24"/>
          <w:lang w:val="en-GB"/>
        </w:rPr>
        <w:t xml:space="preserve"> Synopsis of major prognostic clinical factors derived from clinical studies on </w:t>
      </w:r>
      <w:r w:rsidRPr="0099722C">
        <w:rPr>
          <w:rFonts w:ascii="Book Antiqua" w:hAnsi="Book Antiqua"/>
          <w:b/>
          <w:bCs/>
          <w:sz w:val="24"/>
          <w:szCs w:val="24"/>
          <w:lang w:val="en-GB"/>
        </w:rPr>
        <w:t>colorectal cancer chemo, chemotherapy</w:t>
      </w:r>
    </w:p>
    <w:tbl>
      <w:tblPr>
        <w:tblStyle w:val="a9"/>
        <w:tblW w:w="144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7"/>
        <w:gridCol w:w="2130"/>
        <w:gridCol w:w="1986"/>
        <w:gridCol w:w="3263"/>
        <w:gridCol w:w="3123"/>
      </w:tblGrid>
      <w:tr w:rsidR="00E42378" w:rsidRPr="002A1FC1" w:rsidTr="00FC050D">
        <w:trPr>
          <w:trHeight w:val="123"/>
        </w:trPr>
        <w:tc>
          <w:tcPr>
            <w:tcW w:w="3937" w:type="dxa"/>
            <w:tcBorders>
              <w:top w:val="single" w:sz="4" w:space="0" w:color="auto"/>
              <w:bottom w:val="single" w:sz="4" w:space="0" w:color="auto"/>
            </w:tcBorders>
            <w:vAlign w:val="center"/>
          </w:tcPr>
          <w:p w:rsidR="00E42378" w:rsidRPr="005A534F" w:rsidRDefault="00E42378" w:rsidP="00E42378">
            <w:pPr>
              <w:adjustRightInd w:val="0"/>
              <w:snapToGrid w:val="0"/>
              <w:spacing w:after="0" w:line="360" w:lineRule="auto"/>
              <w:rPr>
                <w:rFonts w:ascii="Book Antiqua" w:hAnsi="Book Antiqua"/>
                <w:b/>
                <w:bCs/>
                <w:sz w:val="24"/>
                <w:szCs w:val="24"/>
                <w:lang w:val="en-GB"/>
              </w:rPr>
            </w:pPr>
            <w:r w:rsidRPr="005A534F">
              <w:rPr>
                <w:rFonts w:ascii="Book Antiqua" w:hAnsi="Book Antiqua"/>
                <w:b/>
                <w:bCs/>
                <w:sz w:val="24"/>
                <w:szCs w:val="24"/>
                <w:lang w:val="en-GB"/>
              </w:rPr>
              <w:t>Prognostic clinical factors</w:t>
            </w:r>
          </w:p>
        </w:tc>
        <w:tc>
          <w:tcPr>
            <w:tcW w:w="2130" w:type="dxa"/>
            <w:tcBorders>
              <w:top w:val="single" w:sz="4" w:space="0" w:color="auto"/>
              <w:bottom w:val="single" w:sz="4" w:space="0" w:color="auto"/>
            </w:tcBorders>
            <w:vAlign w:val="center"/>
          </w:tcPr>
          <w:p w:rsidR="00E42378" w:rsidRPr="005A534F" w:rsidRDefault="00E42378"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Positive</w:t>
            </w:r>
          </w:p>
        </w:tc>
        <w:tc>
          <w:tcPr>
            <w:tcW w:w="1986" w:type="dxa"/>
            <w:tcBorders>
              <w:top w:val="single" w:sz="4" w:space="0" w:color="auto"/>
              <w:bottom w:val="single" w:sz="4" w:space="0" w:color="auto"/>
            </w:tcBorders>
            <w:vAlign w:val="center"/>
          </w:tcPr>
          <w:p w:rsidR="00E42378" w:rsidRPr="005A534F" w:rsidRDefault="00E42378"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Negative</w:t>
            </w:r>
          </w:p>
        </w:tc>
        <w:tc>
          <w:tcPr>
            <w:tcW w:w="3263" w:type="dxa"/>
            <w:tcBorders>
              <w:top w:val="single" w:sz="4" w:space="0" w:color="auto"/>
              <w:bottom w:val="single" w:sz="4" w:space="0" w:color="auto"/>
            </w:tcBorders>
            <w:vAlign w:val="center"/>
          </w:tcPr>
          <w:p w:rsidR="00E42378" w:rsidRPr="005A534F" w:rsidRDefault="00E42378"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Methodology used</w:t>
            </w:r>
          </w:p>
        </w:tc>
        <w:tc>
          <w:tcPr>
            <w:tcW w:w="3123" w:type="dxa"/>
            <w:tcBorders>
              <w:top w:val="single" w:sz="4" w:space="0" w:color="auto"/>
              <w:bottom w:val="single" w:sz="4" w:space="0" w:color="auto"/>
            </w:tcBorders>
            <w:vAlign w:val="center"/>
          </w:tcPr>
          <w:p w:rsidR="00E42378" w:rsidRPr="005A534F" w:rsidRDefault="00E42378" w:rsidP="00E42378">
            <w:pPr>
              <w:adjustRightInd w:val="0"/>
              <w:snapToGrid w:val="0"/>
              <w:spacing w:after="0" w:line="360" w:lineRule="auto"/>
              <w:jc w:val="center"/>
              <w:rPr>
                <w:rFonts w:ascii="Book Antiqua" w:hAnsi="Book Antiqua"/>
                <w:b/>
                <w:bCs/>
                <w:sz w:val="24"/>
                <w:szCs w:val="24"/>
                <w:lang w:val="en-GB"/>
              </w:rPr>
            </w:pPr>
            <w:r w:rsidRPr="005A534F">
              <w:rPr>
                <w:rFonts w:ascii="Book Antiqua" w:hAnsi="Book Antiqua"/>
                <w:b/>
                <w:bCs/>
                <w:sz w:val="24"/>
                <w:szCs w:val="24"/>
                <w:lang w:val="en-GB"/>
              </w:rPr>
              <w:t>Predictive of response to therapy</w:t>
            </w:r>
          </w:p>
        </w:tc>
      </w:tr>
      <w:tr w:rsidR="00E42378" w:rsidRPr="002A1FC1" w:rsidTr="00FC050D">
        <w:trPr>
          <w:trHeight w:val="474"/>
        </w:trPr>
        <w:tc>
          <w:tcPr>
            <w:tcW w:w="3937" w:type="dxa"/>
            <w:tcBorders>
              <w:top w:val="single" w:sz="4" w:space="0" w:color="auto"/>
            </w:tcBorders>
            <w:vAlign w:val="center"/>
          </w:tcPr>
          <w:p w:rsidR="00E42378" w:rsidRPr="005A534F"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Age:</w:t>
            </w:r>
          </w:p>
          <w:p w:rsidR="00E42378" w:rsidRPr="005A534F"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w:t>
            </w:r>
            <w:r w:rsidRPr="005A534F">
              <w:rPr>
                <w:rFonts w:ascii="Book Antiqua" w:hAnsi="Book Antiqua"/>
                <w:bCs/>
                <w:sz w:val="24"/>
                <w:szCs w:val="24"/>
                <w:lang w:val="en-GB"/>
              </w:rPr>
              <w:t>Young</w:t>
            </w:r>
          </w:p>
          <w:p w:rsidR="00E42378"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w:t>
            </w:r>
            <w:r w:rsidRPr="005A534F">
              <w:rPr>
                <w:rFonts w:ascii="Book Antiqua" w:hAnsi="Book Antiqua"/>
                <w:bCs/>
                <w:sz w:val="24"/>
                <w:szCs w:val="24"/>
                <w:lang w:val="en-GB"/>
              </w:rPr>
              <w:t xml:space="preserve">Elderly </w:t>
            </w:r>
            <w:r>
              <w:rPr>
                <w:rFonts w:ascii="Book Antiqua" w:hAnsi="Book Antiqua"/>
                <w:bCs/>
                <w:sz w:val="24"/>
                <w:szCs w:val="24"/>
                <w:lang w:val="en-GB"/>
              </w:rPr>
              <w:t xml:space="preserve">(according to </w:t>
            </w:r>
            <w:r w:rsidRPr="005A534F">
              <w:rPr>
                <w:rFonts w:ascii="Book Antiqua" w:hAnsi="Book Antiqua"/>
                <w:bCs/>
                <w:sz w:val="24"/>
                <w:szCs w:val="24"/>
                <w:lang w:val="en-GB"/>
              </w:rPr>
              <w:t>CGA</w:t>
            </w:r>
            <w:r>
              <w:rPr>
                <w:rFonts w:ascii="Book Antiqua" w:hAnsi="Book Antiqua"/>
                <w:bCs/>
                <w:sz w:val="24"/>
                <w:szCs w:val="24"/>
                <w:lang w:val="en-GB"/>
              </w:rPr>
              <w:t>):</w:t>
            </w:r>
          </w:p>
          <w:p w:rsidR="00E42378"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Fit</w:t>
            </w:r>
          </w:p>
          <w:p w:rsidR="00E42378"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Unfit</w:t>
            </w:r>
          </w:p>
          <w:p w:rsidR="00E42378" w:rsidRPr="005A534F"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Frail</w:t>
            </w:r>
          </w:p>
        </w:tc>
        <w:tc>
          <w:tcPr>
            <w:tcW w:w="2130" w:type="dxa"/>
            <w:tcBorders>
              <w:top w:val="single" w:sz="4" w:space="0" w:color="auto"/>
            </w:tcBorders>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p w:rsidR="00E42378" w:rsidRDefault="00E42378" w:rsidP="00E42378">
            <w:pPr>
              <w:adjustRightInd w:val="0"/>
              <w:snapToGrid w:val="0"/>
              <w:spacing w:after="0" w:line="360" w:lineRule="auto"/>
              <w:jc w:val="center"/>
              <w:rPr>
                <w:rFonts w:ascii="Book Antiqua" w:hAnsi="Book Antiqua"/>
                <w:bCs/>
                <w:sz w:val="24"/>
                <w:szCs w:val="24"/>
                <w:lang w:val="en-GB"/>
              </w:rPr>
            </w:pP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YES</w:t>
            </w: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c>
          <w:tcPr>
            <w:tcW w:w="1986" w:type="dxa"/>
            <w:tcBorders>
              <w:top w:val="single" w:sz="4" w:space="0" w:color="auto"/>
            </w:tcBorders>
            <w:vAlign w:val="center"/>
          </w:tcPr>
          <w:p w:rsidR="00E42378" w:rsidRDefault="00E42378" w:rsidP="00E42378">
            <w:pPr>
              <w:pStyle w:val="Pa1"/>
              <w:snapToGrid w:val="0"/>
              <w:spacing w:line="360" w:lineRule="auto"/>
              <w:jc w:val="center"/>
              <w:rPr>
                <w:rFonts w:ascii="Book Antiqua" w:hAnsi="Book Antiqua" w:cs="Gill Sans MT"/>
                <w:color w:val="000000"/>
                <w:lang w:val="en-US"/>
              </w:rPr>
            </w:pPr>
          </w:p>
          <w:p w:rsidR="00E42378" w:rsidRDefault="00E42378" w:rsidP="00E42378">
            <w:pPr>
              <w:pStyle w:val="Default"/>
              <w:snapToGrid w:val="0"/>
              <w:spacing w:line="360" w:lineRule="auto"/>
              <w:jc w:val="center"/>
              <w:rPr>
                <w:lang w:val="en-US"/>
              </w:rPr>
            </w:pPr>
            <w:r>
              <w:rPr>
                <w:lang w:val="en-US"/>
              </w:rPr>
              <w:t>YES</w:t>
            </w:r>
          </w:p>
          <w:p w:rsidR="00E42378" w:rsidRDefault="00E42378" w:rsidP="00E42378">
            <w:pPr>
              <w:pStyle w:val="Default"/>
              <w:snapToGrid w:val="0"/>
              <w:spacing w:line="360" w:lineRule="auto"/>
              <w:jc w:val="center"/>
              <w:rPr>
                <w:lang w:val="en-US"/>
              </w:rPr>
            </w:pPr>
          </w:p>
          <w:p w:rsidR="00E42378" w:rsidRDefault="00E42378" w:rsidP="00E42378">
            <w:pPr>
              <w:pStyle w:val="Default"/>
              <w:snapToGrid w:val="0"/>
              <w:spacing w:line="360" w:lineRule="auto"/>
              <w:jc w:val="center"/>
              <w:rPr>
                <w:lang w:val="en-US"/>
              </w:rPr>
            </w:pPr>
            <w:r>
              <w:rPr>
                <w:lang w:val="en-US"/>
              </w:rPr>
              <w:t>NO</w:t>
            </w:r>
          </w:p>
          <w:p w:rsidR="00E42378" w:rsidRDefault="00E42378" w:rsidP="00E42378">
            <w:pPr>
              <w:pStyle w:val="Default"/>
              <w:snapToGrid w:val="0"/>
              <w:spacing w:line="360" w:lineRule="auto"/>
              <w:jc w:val="center"/>
              <w:rPr>
                <w:lang w:val="en-US"/>
              </w:rPr>
            </w:pPr>
            <w:r>
              <w:rPr>
                <w:lang w:val="en-US"/>
              </w:rPr>
              <w:t>YES</w:t>
            </w:r>
          </w:p>
          <w:p w:rsidR="00E42378" w:rsidRPr="00C12E98" w:rsidRDefault="00E42378" w:rsidP="00E42378">
            <w:pPr>
              <w:pStyle w:val="Default"/>
              <w:snapToGrid w:val="0"/>
              <w:spacing w:line="360" w:lineRule="auto"/>
              <w:jc w:val="center"/>
              <w:rPr>
                <w:lang w:val="en-US"/>
              </w:rPr>
            </w:pPr>
            <w:r>
              <w:rPr>
                <w:lang w:val="en-US"/>
              </w:rPr>
              <w:t>YES</w:t>
            </w:r>
          </w:p>
        </w:tc>
        <w:tc>
          <w:tcPr>
            <w:tcW w:w="3263" w:type="dxa"/>
            <w:tcBorders>
              <w:top w:val="single" w:sz="4" w:space="0" w:color="auto"/>
            </w:tcBorders>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CE</w:t>
            </w:r>
          </w:p>
        </w:tc>
        <w:tc>
          <w:tcPr>
            <w:tcW w:w="3123" w:type="dxa"/>
            <w:tcBorders>
              <w:top w:val="single" w:sz="4" w:space="0" w:color="auto"/>
            </w:tcBorders>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Some limitations to choose the T</w:t>
            </w:r>
          </w:p>
          <w:p w:rsidR="00E42378" w:rsidRDefault="00E42378" w:rsidP="00E42378">
            <w:pPr>
              <w:adjustRightInd w:val="0"/>
              <w:snapToGrid w:val="0"/>
              <w:spacing w:after="0" w:line="360" w:lineRule="auto"/>
              <w:jc w:val="center"/>
              <w:rPr>
                <w:rFonts w:ascii="Book Antiqua" w:hAnsi="Book Antiqua"/>
                <w:bCs/>
                <w:sz w:val="24"/>
                <w:szCs w:val="24"/>
                <w:lang w:val="en-GB"/>
              </w:rPr>
            </w:pPr>
          </w:p>
          <w:p w:rsidR="00E42378" w:rsidRPr="005A534F" w:rsidRDefault="00E42378" w:rsidP="00E42378">
            <w:pPr>
              <w:adjustRightInd w:val="0"/>
              <w:snapToGrid w:val="0"/>
              <w:spacing w:after="0" w:line="360" w:lineRule="auto"/>
              <w:jc w:val="center"/>
              <w:rPr>
                <w:rFonts w:ascii="Book Antiqua" w:hAnsi="Book Antiqua"/>
                <w:bCs/>
                <w:sz w:val="24"/>
                <w:szCs w:val="24"/>
                <w:lang w:val="en-GB"/>
              </w:rPr>
            </w:pPr>
          </w:p>
        </w:tc>
      </w:tr>
      <w:tr w:rsidR="00E42378" w:rsidRPr="005A534F" w:rsidTr="00FC050D">
        <w:trPr>
          <w:trHeight w:val="474"/>
        </w:trPr>
        <w:tc>
          <w:tcPr>
            <w:tcW w:w="3937" w:type="dxa"/>
            <w:vAlign w:val="center"/>
          </w:tcPr>
          <w:p w:rsidR="00E42378"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PS-WHO</w:t>
            </w:r>
            <w:r>
              <w:rPr>
                <w:rFonts w:ascii="Book Antiqua" w:hAnsi="Book Antiqua"/>
                <w:bCs/>
                <w:sz w:val="24"/>
                <w:szCs w:val="24"/>
                <w:lang w:val="en-GB"/>
              </w:rPr>
              <w:t>:</w:t>
            </w:r>
          </w:p>
          <w:p w:rsidR="00E42378" w:rsidRDefault="00E42378" w:rsidP="00E42378">
            <w:pPr>
              <w:adjustRightInd w:val="0"/>
              <w:snapToGrid w:val="0"/>
              <w:spacing w:after="0" w:line="360" w:lineRule="auto"/>
              <w:rPr>
                <w:rFonts w:ascii="Book Antiqua" w:hAnsi="Book Antiqua"/>
                <w:bCs/>
                <w:sz w:val="24"/>
                <w:szCs w:val="24"/>
                <w:lang w:val="en-GB"/>
              </w:rPr>
            </w:pPr>
            <w:r w:rsidRPr="006800CA">
              <w:rPr>
                <w:rFonts w:ascii="Book Antiqua" w:hAnsi="Book Antiqua"/>
                <w:bCs/>
                <w:sz w:val="24"/>
                <w:szCs w:val="24"/>
                <w:lang w:val="en-GB"/>
              </w:rPr>
              <w:t xml:space="preserve">  </w:t>
            </w:r>
            <w:r w:rsidRPr="0099722C">
              <w:rPr>
                <w:rFonts w:ascii="Book Antiqua" w:hAnsi="Book Antiqua"/>
                <w:bCs/>
                <w:sz w:val="24"/>
                <w:szCs w:val="24"/>
                <w:lang w:val="en-GB"/>
              </w:rPr>
              <w:t xml:space="preserve"> </w:t>
            </w:r>
            <w:r w:rsidRPr="0099722C">
              <w:rPr>
                <w:rFonts w:ascii="Book Antiqua" w:eastAsia="宋体" w:hAnsi="Book Antiqua"/>
                <w:bCs/>
                <w:sz w:val="24"/>
                <w:szCs w:val="24"/>
                <w:lang w:val="en-GB" w:eastAsia="zh-CN"/>
              </w:rPr>
              <w:t>≤</w:t>
            </w:r>
            <w:r w:rsidRPr="0099722C">
              <w:rPr>
                <w:rFonts w:ascii="宋体" w:eastAsia="宋体" w:hAnsi="宋体" w:hint="eastAsia"/>
                <w:bCs/>
                <w:sz w:val="24"/>
                <w:szCs w:val="24"/>
                <w:lang w:val="en-GB" w:eastAsia="zh-CN"/>
              </w:rPr>
              <w:t xml:space="preserve"> </w:t>
            </w:r>
            <w:r>
              <w:rPr>
                <w:rFonts w:ascii="Book Antiqua" w:hAnsi="Book Antiqua"/>
                <w:bCs/>
                <w:sz w:val="24"/>
                <w:szCs w:val="24"/>
                <w:lang w:val="en-GB"/>
              </w:rPr>
              <w:t>1</w:t>
            </w:r>
          </w:p>
          <w:p w:rsidR="00E42378" w:rsidRPr="00C12E98"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w:t>
            </w:r>
            <w:r w:rsidRPr="0099722C">
              <w:rPr>
                <w:rFonts w:ascii="Book Antiqua" w:hAnsi="Book Antiqua"/>
                <w:bCs/>
                <w:sz w:val="24"/>
                <w:szCs w:val="24"/>
                <w:lang w:val="en-GB"/>
              </w:rPr>
              <w:t xml:space="preserve">  </w:t>
            </w:r>
            <w:r w:rsidRPr="0099722C">
              <w:rPr>
                <w:rFonts w:ascii="Book Antiqua" w:hAnsi="Book Antiqua"/>
                <w:bCs/>
                <w:sz w:val="24"/>
                <w:szCs w:val="24"/>
                <w:lang w:val="en-GB" w:eastAsia="zh-CN"/>
              </w:rPr>
              <w:t>≥</w:t>
            </w:r>
            <w:r>
              <w:rPr>
                <w:rFonts w:ascii="Book Antiqua" w:hAnsi="Book Antiqua" w:hint="eastAsia"/>
                <w:bCs/>
                <w:sz w:val="24"/>
                <w:szCs w:val="24"/>
                <w:lang w:val="en-GB" w:eastAsia="zh-CN"/>
              </w:rPr>
              <w:t xml:space="preserve"> </w:t>
            </w:r>
            <w:r>
              <w:rPr>
                <w:rFonts w:ascii="Book Antiqua" w:hAnsi="Book Antiqua"/>
                <w:bCs/>
                <w:sz w:val="24"/>
                <w:szCs w:val="24"/>
                <w:lang w:val="en-GB"/>
              </w:rPr>
              <w:t>2</w:t>
            </w:r>
          </w:p>
        </w:tc>
        <w:tc>
          <w:tcPr>
            <w:tcW w:w="2130" w:type="dxa"/>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YES</w:t>
            </w:r>
          </w:p>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c>
          <w:tcPr>
            <w:tcW w:w="1986" w:type="dxa"/>
            <w:vAlign w:val="center"/>
          </w:tcPr>
          <w:p w:rsidR="00E42378" w:rsidRDefault="00E42378" w:rsidP="00E42378">
            <w:pPr>
              <w:pStyle w:val="Pa1"/>
              <w:snapToGrid w:val="0"/>
              <w:spacing w:line="360" w:lineRule="auto"/>
              <w:jc w:val="center"/>
              <w:rPr>
                <w:lang w:val="en-US"/>
              </w:rPr>
            </w:pPr>
          </w:p>
          <w:p w:rsidR="00E42378" w:rsidRDefault="00E42378" w:rsidP="00E42378">
            <w:pPr>
              <w:pStyle w:val="Pa1"/>
              <w:snapToGrid w:val="0"/>
              <w:spacing w:line="360" w:lineRule="auto"/>
              <w:jc w:val="center"/>
              <w:rPr>
                <w:lang w:val="en-US"/>
              </w:rPr>
            </w:pPr>
            <w:r>
              <w:rPr>
                <w:lang w:val="en-US"/>
              </w:rPr>
              <w:t>NO</w:t>
            </w:r>
          </w:p>
          <w:p w:rsidR="00E42378" w:rsidRPr="00C12E98" w:rsidRDefault="00E42378" w:rsidP="00E42378">
            <w:pPr>
              <w:pStyle w:val="Default"/>
              <w:snapToGrid w:val="0"/>
              <w:spacing w:line="360" w:lineRule="auto"/>
              <w:jc w:val="center"/>
              <w:rPr>
                <w:lang w:val="en-US"/>
              </w:rPr>
            </w:pPr>
            <w:r>
              <w:rPr>
                <w:lang w:val="en-US"/>
              </w:rPr>
              <w:t>YES</w:t>
            </w:r>
          </w:p>
        </w:tc>
        <w:tc>
          <w:tcPr>
            <w:tcW w:w="326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CE</w:t>
            </w:r>
          </w:p>
        </w:tc>
        <w:tc>
          <w:tcPr>
            <w:tcW w:w="312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r>
      <w:tr w:rsidR="00E42378" w:rsidRPr="005A534F" w:rsidTr="00FC050D">
        <w:trPr>
          <w:trHeight w:val="474"/>
        </w:trPr>
        <w:tc>
          <w:tcPr>
            <w:tcW w:w="3937" w:type="dxa"/>
            <w:vAlign w:val="center"/>
          </w:tcPr>
          <w:p w:rsidR="00E42378" w:rsidRPr="005A534F"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lastRenderedPageBreak/>
              <w:t>HIV+</w:t>
            </w:r>
          </w:p>
        </w:tc>
        <w:tc>
          <w:tcPr>
            <w:tcW w:w="2130"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bCs/>
                <w:sz w:val="24"/>
                <w:szCs w:val="24"/>
                <w:lang w:val="en-GB"/>
              </w:rPr>
              <w:t>NO</w:t>
            </w:r>
          </w:p>
        </w:tc>
        <w:tc>
          <w:tcPr>
            <w:tcW w:w="1986" w:type="dxa"/>
            <w:vAlign w:val="center"/>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YES</w:t>
            </w:r>
          </w:p>
        </w:tc>
        <w:tc>
          <w:tcPr>
            <w:tcW w:w="326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LT, CE</w:t>
            </w:r>
          </w:p>
        </w:tc>
        <w:tc>
          <w:tcPr>
            <w:tcW w:w="312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bCs/>
                <w:sz w:val="24"/>
                <w:szCs w:val="24"/>
                <w:lang w:val="en-GB"/>
              </w:rPr>
              <w:t>Poor</w:t>
            </w:r>
          </w:p>
        </w:tc>
      </w:tr>
      <w:tr w:rsidR="00E42378" w:rsidRPr="005A534F" w:rsidTr="00FC050D">
        <w:trPr>
          <w:trHeight w:val="474"/>
        </w:trPr>
        <w:tc>
          <w:tcPr>
            <w:tcW w:w="3937" w:type="dxa"/>
            <w:vAlign w:val="center"/>
          </w:tcPr>
          <w:p w:rsidR="00E42378" w:rsidRPr="005A534F"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Advanced clinical state</w:t>
            </w:r>
          </w:p>
        </w:tc>
        <w:tc>
          <w:tcPr>
            <w:tcW w:w="2130"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bCs/>
                <w:sz w:val="24"/>
                <w:szCs w:val="24"/>
                <w:lang w:val="en-GB"/>
              </w:rPr>
              <w:t>NO</w:t>
            </w:r>
          </w:p>
        </w:tc>
        <w:tc>
          <w:tcPr>
            <w:tcW w:w="1986" w:type="dxa"/>
            <w:vAlign w:val="center"/>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YES</w:t>
            </w:r>
          </w:p>
        </w:tc>
        <w:tc>
          <w:tcPr>
            <w:tcW w:w="326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TNM, CE</w:t>
            </w:r>
          </w:p>
        </w:tc>
        <w:tc>
          <w:tcPr>
            <w:tcW w:w="312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r>
      <w:tr w:rsidR="00E42378" w:rsidRPr="005A534F" w:rsidTr="00FC050D">
        <w:trPr>
          <w:trHeight w:val="474"/>
        </w:trPr>
        <w:tc>
          <w:tcPr>
            <w:tcW w:w="3937" w:type="dxa"/>
            <w:vAlign w:val="center"/>
          </w:tcPr>
          <w:p w:rsidR="00E42378" w:rsidRPr="005A534F"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Elevated </w:t>
            </w:r>
            <w:r w:rsidRPr="005A534F">
              <w:rPr>
                <w:rFonts w:ascii="Book Antiqua" w:hAnsi="Book Antiqua"/>
                <w:bCs/>
                <w:sz w:val="24"/>
                <w:szCs w:val="24"/>
                <w:lang w:val="en-GB"/>
              </w:rPr>
              <w:t>CEA levels:</w:t>
            </w:r>
          </w:p>
          <w:p w:rsidR="00E42378" w:rsidRPr="005A534F"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w:t>
            </w:r>
            <w:bookmarkStart w:id="62" w:name="_GoBack"/>
            <w:bookmarkEnd w:id="62"/>
            <w:r w:rsidRPr="005A534F">
              <w:rPr>
                <w:rFonts w:ascii="Book Antiqua" w:hAnsi="Book Antiqua"/>
                <w:bCs/>
                <w:sz w:val="24"/>
                <w:szCs w:val="24"/>
                <w:lang w:val="en-GB"/>
              </w:rPr>
              <w:t>Adjuvant</w:t>
            </w:r>
          </w:p>
          <w:p w:rsidR="00E42378" w:rsidRPr="005A534F"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 xml:space="preserve">  </w:t>
            </w:r>
            <w:r w:rsidRPr="005A534F">
              <w:rPr>
                <w:rFonts w:ascii="Book Antiqua" w:hAnsi="Book Antiqua"/>
                <w:bCs/>
                <w:sz w:val="24"/>
                <w:szCs w:val="24"/>
                <w:lang w:val="en-GB"/>
              </w:rPr>
              <w:t>Metastatic</w:t>
            </w:r>
          </w:p>
        </w:tc>
        <w:tc>
          <w:tcPr>
            <w:tcW w:w="2130" w:type="dxa"/>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p>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c>
          <w:tcPr>
            <w:tcW w:w="1986" w:type="dxa"/>
            <w:vAlign w:val="center"/>
          </w:tcPr>
          <w:p w:rsidR="00E42378" w:rsidRDefault="00E42378" w:rsidP="00E42378">
            <w:pPr>
              <w:pStyle w:val="Pa1"/>
              <w:snapToGrid w:val="0"/>
              <w:spacing w:line="360" w:lineRule="auto"/>
              <w:jc w:val="center"/>
              <w:rPr>
                <w:rFonts w:ascii="Book Antiqua" w:hAnsi="Book Antiqua" w:cs="Gill Sans MT"/>
                <w:color w:val="000000"/>
                <w:lang w:val="en-US"/>
              </w:rPr>
            </w:pPr>
          </w:p>
          <w:p w:rsidR="00E42378" w:rsidRDefault="00E42378" w:rsidP="00E42378">
            <w:pPr>
              <w:pStyle w:val="Default"/>
              <w:snapToGrid w:val="0"/>
              <w:spacing w:line="360" w:lineRule="auto"/>
              <w:jc w:val="center"/>
              <w:rPr>
                <w:lang w:val="en-US"/>
              </w:rPr>
            </w:pPr>
            <w:r>
              <w:rPr>
                <w:lang w:val="en-US"/>
              </w:rPr>
              <w:t>YES</w:t>
            </w:r>
          </w:p>
          <w:p w:rsidR="00E42378" w:rsidRPr="003B03D5" w:rsidRDefault="00E42378" w:rsidP="00E42378">
            <w:pPr>
              <w:pStyle w:val="Default"/>
              <w:snapToGrid w:val="0"/>
              <w:spacing w:line="360" w:lineRule="auto"/>
              <w:jc w:val="center"/>
              <w:rPr>
                <w:lang w:val="en-US"/>
              </w:rPr>
            </w:pPr>
            <w:r>
              <w:rPr>
                <w:lang w:val="en-US"/>
              </w:rPr>
              <w:t>YES</w:t>
            </w:r>
          </w:p>
        </w:tc>
        <w:tc>
          <w:tcPr>
            <w:tcW w:w="326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LT</w:t>
            </w:r>
          </w:p>
        </w:tc>
        <w:tc>
          <w:tcPr>
            <w:tcW w:w="312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r>
      <w:tr w:rsidR="00E42378" w:rsidRPr="005A534F" w:rsidTr="00FC050D">
        <w:trPr>
          <w:trHeight w:val="474"/>
        </w:trPr>
        <w:tc>
          <w:tcPr>
            <w:tcW w:w="3937" w:type="dxa"/>
            <w:vAlign w:val="center"/>
          </w:tcPr>
          <w:p w:rsidR="00E42378"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Elevated Ca19.9 levels</w:t>
            </w:r>
          </w:p>
        </w:tc>
        <w:tc>
          <w:tcPr>
            <w:tcW w:w="2130" w:type="dxa"/>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c>
          <w:tcPr>
            <w:tcW w:w="1986" w:type="dxa"/>
            <w:vAlign w:val="center"/>
          </w:tcPr>
          <w:p w:rsidR="00E42378" w:rsidRDefault="00E42378"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YES</w:t>
            </w:r>
          </w:p>
        </w:tc>
        <w:tc>
          <w:tcPr>
            <w:tcW w:w="3263" w:type="dxa"/>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LT</w:t>
            </w:r>
          </w:p>
        </w:tc>
        <w:tc>
          <w:tcPr>
            <w:tcW w:w="3123" w:type="dxa"/>
            <w:vAlign w:val="center"/>
          </w:tcPr>
          <w:p w:rsidR="00E42378"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NO</w:t>
            </w:r>
          </w:p>
        </w:tc>
      </w:tr>
      <w:tr w:rsidR="00E42378" w:rsidRPr="005A534F" w:rsidTr="00FC050D">
        <w:trPr>
          <w:trHeight w:val="474"/>
        </w:trPr>
        <w:tc>
          <w:tcPr>
            <w:tcW w:w="3937" w:type="dxa"/>
            <w:vAlign w:val="center"/>
          </w:tcPr>
          <w:p w:rsidR="00E42378" w:rsidRPr="005A534F"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Elevated ALP levels</w:t>
            </w:r>
          </w:p>
        </w:tc>
        <w:tc>
          <w:tcPr>
            <w:tcW w:w="2130"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bCs/>
                <w:sz w:val="24"/>
                <w:szCs w:val="24"/>
                <w:lang w:val="en-GB"/>
              </w:rPr>
              <w:t>NO</w:t>
            </w:r>
          </w:p>
        </w:tc>
        <w:tc>
          <w:tcPr>
            <w:tcW w:w="1986" w:type="dxa"/>
            <w:vAlign w:val="center"/>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YES</w:t>
            </w:r>
          </w:p>
        </w:tc>
        <w:tc>
          <w:tcPr>
            <w:tcW w:w="326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LT</w:t>
            </w:r>
          </w:p>
        </w:tc>
        <w:tc>
          <w:tcPr>
            <w:tcW w:w="312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bCs/>
                <w:sz w:val="24"/>
                <w:szCs w:val="24"/>
                <w:lang w:val="en-GB"/>
              </w:rPr>
              <w:t>Poor</w:t>
            </w:r>
          </w:p>
        </w:tc>
      </w:tr>
      <w:tr w:rsidR="00E42378" w:rsidRPr="005A534F" w:rsidTr="00FC050D">
        <w:trPr>
          <w:trHeight w:val="507"/>
        </w:trPr>
        <w:tc>
          <w:tcPr>
            <w:tcW w:w="3937" w:type="dxa"/>
          </w:tcPr>
          <w:p w:rsidR="00E42378" w:rsidRPr="005A534F" w:rsidRDefault="00E42378" w:rsidP="00E42378">
            <w:pPr>
              <w:pStyle w:val="Pa1"/>
              <w:snapToGrid w:val="0"/>
              <w:spacing w:line="360" w:lineRule="auto"/>
              <w:rPr>
                <w:rFonts w:ascii="Book Antiqua" w:hAnsi="Book Antiqua" w:cs="Gill Sans MT"/>
                <w:color w:val="000000"/>
              </w:rPr>
            </w:pPr>
            <w:r w:rsidRPr="005A534F">
              <w:rPr>
                <w:rFonts w:ascii="Book Antiqua" w:hAnsi="Book Antiqua" w:cs="Gill Sans MT"/>
                <w:color w:val="000000"/>
              </w:rPr>
              <w:t>Skin rash</w:t>
            </w:r>
            <w:r w:rsidRPr="005A534F">
              <w:rPr>
                <w:rFonts w:ascii="Book Antiqua" w:hAnsi="Book Antiqua" w:cs="Gill Sans MT"/>
                <w:color w:val="000000"/>
                <w:vertAlign w:val="superscript"/>
              </w:rPr>
              <w:t>[</w:t>
            </w:r>
            <w:r>
              <w:rPr>
                <w:rStyle w:val="A80"/>
                <w:rFonts w:ascii="Book Antiqua" w:hAnsi="Book Antiqua" w:hint="eastAsia"/>
                <w:sz w:val="24"/>
                <w:szCs w:val="24"/>
                <w:vertAlign w:val="superscript"/>
                <w:lang w:eastAsia="zh-CN"/>
              </w:rPr>
              <w:t>79</w:t>
            </w:r>
            <w:r w:rsidRPr="005A534F">
              <w:rPr>
                <w:rStyle w:val="A80"/>
                <w:rFonts w:ascii="Book Antiqua" w:hAnsi="Book Antiqua"/>
                <w:sz w:val="24"/>
                <w:szCs w:val="24"/>
                <w:vertAlign w:val="superscript"/>
              </w:rPr>
              <w:t>,</w:t>
            </w:r>
            <w:r>
              <w:rPr>
                <w:rStyle w:val="A80"/>
                <w:rFonts w:ascii="Book Antiqua" w:hAnsi="Book Antiqua" w:hint="eastAsia"/>
                <w:sz w:val="24"/>
                <w:szCs w:val="24"/>
                <w:vertAlign w:val="superscript"/>
                <w:lang w:eastAsia="zh-CN"/>
              </w:rPr>
              <w:t>80</w:t>
            </w:r>
            <w:r w:rsidRPr="005A534F">
              <w:rPr>
                <w:rStyle w:val="A80"/>
                <w:rFonts w:ascii="Book Antiqua" w:hAnsi="Book Antiqua"/>
                <w:sz w:val="24"/>
                <w:szCs w:val="24"/>
                <w:vertAlign w:val="superscript"/>
              </w:rPr>
              <w:t>]</w:t>
            </w:r>
          </w:p>
        </w:tc>
        <w:tc>
          <w:tcPr>
            <w:tcW w:w="2130" w:type="dxa"/>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rPr>
              <w:t>YES</w:t>
            </w:r>
          </w:p>
        </w:tc>
        <w:tc>
          <w:tcPr>
            <w:tcW w:w="1986" w:type="dxa"/>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YES</w:t>
            </w:r>
          </w:p>
        </w:tc>
        <w:tc>
          <w:tcPr>
            <w:tcW w:w="3263" w:type="dxa"/>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HE</w:t>
            </w:r>
          </w:p>
        </w:tc>
        <w:tc>
          <w:tcPr>
            <w:tcW w:w="3123" w:type="dxa"/>
          </w:tcPr>
          <w:p w:rsidR="00E42378" w:rsidRPr="005A534F" w:rsidRDefault="00E42378" w:rsidP="00E42378">
            <w:pPr>
              <w:pStyle w:val="Pa1"/>
              <w:snapToGrid w:val="0"/>
              <w:spacing w:line="360" w:lineRule="auto"/>
              <w:jc w:val="center"/>
              <w:rPr>
                <w:rFonts w:ascii="Book Antiqua" w:hAnsi="Book Antiqua" w:cs="Gill Sans MT"/>
                <w:color w:val="000000"/>
              </w:rPr>
            </w:pPr>
            <w:r w:rsidRPr="005A534F">
              <w:rPr>
                <w:rFonts w:ascii="Book Antiqua" w:hAnsi="Book Antiqua" w:cs="Gill Sans MT"/>
                <w:color w:val="000000"/>
              </w:rPr>
              <w:t>Further clinical validation required</w:t>
            </w:r>
          </w:p>
        </w:tc>
      </w:tr>
      <w:tr w:rsidR="00E42378" w:rsidRPr="005A534F" w:rsidTr="00FC050D">
        <w:trPr>
          <w:trHeight w:val="474"/>
        </w:trPr>
        <w:tc>
          <w:tcPr>
            <w:tcW w:w="3937" w:type="dxa"/>
            <w:vAlign w:val="center"/>
          </w:tcPr>
          <w:p w:rsidR="00E42378" w:rsidRPr="005A534F"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Hypomagnesaemia</w:t>
            </w:r>
            <w:r w:rsidRPr="00E338C6">
              <w:rPr>
                <w:rFonts w:ascii="Book Antiqua" w:hAnsi="Book Antiqua"/>
                <w:bCs/>
                <w:sz w:val="24"/>
                <w:szCs w:val="24"/>
                <w:vertAlign w:val="superscript"/>
                <w:lang w:val="en-GB"/>
              </w:rPr>
              <w:t>[</w:t>
            </w:r>
            <w:r>
              <w:rPr>
                <w:rFonts w:ascii="Book Antiqua" w:hAnsi="Book Antiqua" w:hint="eastAsia"/>
                <w:bCs/>
                <w:sz w:val="24"/>
                <w:szCs w:val="24"/>
                <w:vertAlign w:val="superscript"/>
                <w:lang w:val="en-GB" w:eastAsia="zh-CN"/>
              </w:rPr>
              <w:t>81</w:t>
            </w:r>
            <w:r>
              <w:rPr>
                <w:rFonts w:ascii="Book Antiqua" w:hAnsi="Book Antiqua"/>
                <w:bCs/>
                <w:sz w:val="24"/>
                <w:szCs w:val="24"/>
                <w:vertAlign w:val="superscript"/>
                <w:lang w:val="en-GB"/>
              </w:rPr>
              <w:t>,</w:t>
            </w:r>
            <w:r>
              <w:rPr>
                <w:rFonts w:ascii="Book Antiqua" w:hAnsi="Book Antiqua" w:hint="eastAsia"/>
                <w:bCs/>
                <w:sz w:val="24"/>
                <w:szCs w:val="24"/>
                <w:vertAlign w:val="superscript"/>
                <w:lang w:val="en-GB" w:eastAsia="zh-CN"/>
              </w:rPr>
              <w:t>82</w:t>
            </w:r>
            <w:r w:rsidRPr="00E338C6">
              <w:rPr>
                <w:rFonts w:ascii="Book Antiqua" w:hAnsi="Book Antiqua"/>
                <w:bCs/>
                <w:sz w:val="24"/>
                <w:szCs w:val="24"/>
                <w:vertAlign w:val="superscript"/>
                <w:lang w:val="en-GB"/>
              </w:rPr>
              <w:t>]</w:t>
            </w:r>
          </w:p>
        </w:tc>
        <w:tc>
          <w:tcPr>
            <w:tcW w:w="2130"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Conflicting evidence</w:t>
            </w:r>
          </w:p>
        </w:tc>
        <w:tc>
          <w:tcPr>
            <w:tcW w:w="1986" w:type="dxa"/>
            <w:vAlign w:val="center"/>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Pr>
                <w:rFonts w:ascii="Book Antiqua" w:hAnsi="Book Antiqua" w:cs="Gill Sans MT"/>
                <w:color w:val="000000"/>
                <w:lang w:val="en-US"/>
              </w:rPr>
              <w:t>Conflicting evidence</w:t>
            </w:r>
          </w:p>
        </w:tc>
        <w:tc>
          <w:tcPr>
            <w:tcW w:w="326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Plasma magnesium levels</w:t>
            </w:r>
          </w:p>
        </w:tc>
        <w:tc>
          <w:tcPr>
            <w:tcW w:w="3123" w:type="dxa"/>
            <w:vAlign w:val="center"/>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Further clinical validation required</w:t>
            </w:r>
          </w:p>
        </w:tc>
      </w:tr>
      <w:tr w:rsidR="00E42378" w:rsidRPr="002A1FC1" w:rsidTr="00FC050D">
        <w:trPr>
          <w:trHeight w:val="474"/>
        </w:trPr>
        <w:tc>
          <w:tcPr>
            <w:tcW w:w="3937" w:type="dxa"/>
          </w:tcPr>
          <w:p w:rsidR="00E42378" w:rsidRPr="005A534F" w:rsidRDefault="00E42378" w:rsidP="00E42378">
            <w:pPr>
              <w:adjustRightInd w:val="0"/>
              <w:snapToGrid w:val="0"/>
              <w:spacing w:after="0" w:line="360" w:lineRule="auto"/>
              <w:rPr>
                <w:rFonts w:ascii="Book Antiqua" w:hAnsi="Book Antiqua"/>
                <w:bCs/>
                <w:sz w:val="24"/>
                <w:szCs w:val="24"/>
                <w:lang w:val="en-GB"/>
              </w:rPr>
            </w:pPr>
            <w:r w:rsidRPr="005A534F">
              <w:rPr>
                <w:rFonts w:ascii="Book Antiqua" w:hAnsi="Book Antiqua"/>
                <w:bCs/>
                <w:sz w:val="24"/>
                <w:szCs w:val="24"/>
                <w:lang w:val="en-GB"/>
              </w:rPr>
              <w:t>Co-morbidities</w:t>
            </w:r>
          </w:p>
        </w:tc>
        <w:tc>
          <w:tcPr>
            <w:tcW w:w="2130" w:type="dxa"/>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sidRPr="005A534F">
              <w:rPr>
                <w:rFonts w:ascii="Book Antiqua" w:hAnsi="Book Antiqua"/>
                <w:bCs/>
                <w:sz w:val="24"/>
                <w:szCs w:val="24"/>
                <w:lang w:val="en-GB"/>
              </w:rPr>
              <w:t>NO</w:t>
            </w:r>
          </w:p>
        </w:tc>
        <w:tc>
          <w:tcPr>
            <w:tcW w:w="1986" w:type="dxa"/>
          </w:tcPr>
          <w:p w:rsidR="00E42378" w:rsidRPr="005A534F" w:rsidRDefault="00E42378" w:rsidP="00E42378">
            <w:pPr>
              <w:pStyle w:val="Pa1"/>
              <w:snapToGrid w:val="0"/>
              <w:spacing w:line="360" w:lineRule="auto"/>
              <w:jc w:val="center"/>
              <w:rPr>
                <w:rFonts w:ascii="Book Antiqua" w:hAnsi="Book Antiqua" w:cs="Gill Sans MT"/>
                <w:color w:val="000000"/>
                <w:lang w:val="en-US"/>
              </w:rPr>
            </w:pPr>
            <w:r w:rsidRPr="005A534F">
              <w:rPr>
                <w:rFonts w:ascii="Book Antiqua" w:hAnsi="Book Antiqua" w:cs="Gill Sans MT"/>
                <w:color w:val="000000"/>
                <w:lang w:val="en-US"/>
              </w:rPr>
              <w:t>YES</w:t>
            </w:r>
          </w:p>
        </w:tc>
        <w:tc>
          <w:tcPr>
            <w:tcW w:w="3263" w:type="dxa"/>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ACE-27</w:t>
            </w:r>
            <w:r w:rsidRPr="00E338C6">
              <w:rPr>
                <w:rFonts w:ascii="Book Antiqua" w:hAnsi="Book Antiqua"/>
                <w:bCs/>
                <w:sz w:val="24"/>
                <w:szCs w:val="24"/>
                <w:vertAlign w:val="superscript"/>
                <w:lang w:val="en-GB"/>
              </w:rPr>
              <w:t>[</w:t>
            </w:r>
            <w:r>
              <w:rPr>
                <w:rFonts w:ascii="Book Antiqua" w:hAnsi="Book Antiqua" w:hint="eastAsia"/>
                <w:bCs/>
                <w:sz w:val="24"/>
                <w:szCs w:val="24"/>
                <w:vertAlign w:val="superscript"/>
                <w:lang w:val="en-GB" w:eastAsia="zh-CN"/>
              </w:rPr>
              <w:t>83</w:t>
            </w:r>
            <w:r w:rsidRPr="00E338C6">
              <w:rPr>
                <w:rFonts w:ascii="Book Antiqua" w:hAnsi="Book Antiqua"/>
                <w:bCs/>
                <w:sz w:val="24"/>
                <w:szCs w:val="24"/>
                <w:vertAlign w:val="superscript"/>
                <w:lang w:val="en-GB"/>
              </w:rPr>
              <w:t>]</w:t>
            </w:r>
            <w:r>
              <w:rPr>
                <w:rFonts w:ascii="Book Antiqua" w:hAnsi="Book Antiqua"/>
                <w:bCs/>
                <w:sz w:val="24"/>
                <w:szCs w:val="24"/>
                <w:lang w:val="en-GB"/>
              </w:rPr>
              <w:t>/CE</w:t>
            </w:r>
          </w:p>
        </w:tc>
        <w:tc>
          <w:tcPr>
            <w:tcW w:w="3123" w:type="dxa"/>
          </w:tcPr>
          <w:p w:rsidR="00E42378" w:rsidRPr="005A534F" w:rsidRDefault="00E42378" w:rsidP="00E42378">
            <w:pPr>
              <w:adjustRightInd w:val="0"/>
              <w:snapToGrid w:val="0"/>
              <w:spacing w:after="0" w:line="360" w:lineRule="auto"/>
              <w:jc w:val="center"/>
              <w:rPr>
                <w:rFonts w:ascii="Book Antiqua" w:hAnsi="Book Antiqua"/>
                <w:bCs/>
                <w:sz w:val="24"/>
                <w:szCs w:val="24"/>
                <w:lang w:val="en-GB"/>
              </w:rPr>
            </w:pPr>
            <w:r>
              <w:rPr>
                <w:rFonts w:ascii="Book Antiqua" w:hAnsi="Book Antiqua"/>
                <w:bCs/>
                <w:sz w:val="24"/>
                <w:szCs w:val="24"/>
                <w:lang w:val="en-GB"/>
              </w:rPr>
              <w:t>Some limitation to choose the T</w:t>
            </w:r>
          </w:p>
        </w:tc>
      </w:tr>
    </w:tbl>
    <w:p w:rsidR="00E42378" w:rsidRPr="005A534F" w:rsidRDefault="00E42378" w:rsidP="00E42378">
      <w:pPr>
        <w:adjustRightInd w:val="0"/>
        <w:snapToGrid w:val="0"/>
        <w:spacing w:after="0" w:line="360" w:lineRule="auto"/>
        <w:rPr>
          <w:rFonts w:ascii="Book Antiqua" w:hAnsi="Book Antiqua"/>
          <w:bCs/>
          <w:sz w:val="24"/>
          <w:szCs w:val="24"/>
          <w:lang w:val="en-GB"/>
        </w:rPr>
      </w:pPr>
      <w:r>
        <w:rPr>
          <w:rFonts w:ascii="Book Antiqua" w:hAnsi="Book Antiqua"/>
          <w:bCs/>
          <w:sz w:val="24"/>
          <w:szCs w:val="24"/>
          <w:lang w:val="en-GB"/>
        </w:rPr>
        <w:t>CE: Clinical evaluation; LT: Laboratory test; HE: Histology exam; T: Treatment (including surgery, chemotherapy, radiation therapy); TNM: Tumour, lymph nodes, metastases.</w:t>
      </w:r>
    </w:p>
    <w:p w:rsidR="00CA77F0" w:rsidRPr="00E42378" w:rsidRDefault="00CA77F0" w:rsidP="00E42378">
      <w:pPr>
        <w:adjustRightInd w:val="0"/>
        <w:snapToGrid w:val="0"/>
        <w:spacing w:after="0" w:line="360" w:lineRule="auto"/>
        <w:jc w:val="both"/>
        <w:rPr>
          <w:rFonts w:ascii="Book Antiqua" w:hAnsi="Book Antiqua"/>
          <w:sz w:val="24"/>
          <w:szCs w:val="24"/>
          <w:lang w:val="en-GB" w:eastAsia="zh-CN"/>
        </w:rPr>
      </w:pPr>
    </w:p>
    <w:sectPr w:rsidR="00CA77F0" w:rsidRPr="00E42378" w:rsidSect="0075116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2E" w:rsidRDefault="00B6352E" w:rsidP="008F5095">
      <w:pPr>
        <w:spacing w:after="0" w:line="240" w:lineRule="auto"/>
      </w:pPr>
      <w:r>
        <w:separator/>
      </w:r>
    </w:p>
  </w:endnote>
  <w:endnote w:type="continuationSeparator" w:id="0">
    <w:p w:rsidR="00B6352E" w:rsidRDefault="00B6352E" w:rsidP="008F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1985"/>
      <w:docPartObj>
        <w:docPartGallery w:val="Page Numbers (Bottom of Page)"/>
        <w:docPartUnique/>
      </w:docPartObj>
    </w:sdtPr>
    <w:sdtEndPr/>
    <w:sdtContent>
      <w:p w:rsidR="00CA77F0" w:rsidRDefault="00CA77F0">
        <w:pPr>
          <w:pStyle w:val="a6"/>
          <w:jc w:val="right"/>
        </w:pPr>
        <w:r>
          <w:fldChar w:fldCharType="begin"/>
        </w:r>
        <w:r>
          <w:instrText xml:space="preserve"> PAGE   \* MERGEFORMAT </w:instrText>
        </w:r>
        <w:r>
          <w:fldChar w:fldCharType="separate"/>
        </w:r>
        <w:r w:rsidR="005338B7">
          <w:rPr>
            <w:noProof/>
          </w:rPr>
          <w:t>26</w:t>
        </w:r>
        <w:r>
          <w:rPr>
            <w:noProof/>
          </w:rPr>
          <w:fldChar w:fldCharType="end"/>
        </w:r>
      </w:p>
    </w:sdtContent>
  </w:sdt>
  <w:p w:rsidR="00CA77F0" w:rsidRDefault="00CA77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2E" w:rsidRDefault="00B6352E" w:rsidP="008F5095">
      <w:pPr>
        <w:spacing w:after="0" w:line="240" w:lineRule="auto"/>
      </w:pPr>
      <w:r>
        <w:separator/>
      </w:r>
    </w:p>
  </w:footnote>
  <w:footnote w:type="continuationSeparator" w:id="0">
    <w:p w:rsidR="00B6352E" w:rsidRDefault="00B6352E" w:rsidP="008F5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CB0"/>
    <w:multiLevelType w:val="hybridMultilevel"/>
    <w:tmpl w:val="9EA6E834"/>
    <w:lvl w:ilvl="0" w:tplc="824AE04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33F2DF2"/>
    <w:multiLevelType w:val="hybridMultilevel"/>
    <w:tmpl w:val="4F806A78"/>
    <w:lvl w:ilvl="0" w:tplc="824AE0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E93541"/>
    <w:multiLevelType w:val="hybridMultilevel"/>
    <w:tmpl w:val="9EA6E834"/>
    <w:lvl w:ilvl="0" w:tplc="824AE0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8A"/>
    <w:rsid w:val="00001CD3"/>
    <w:rsid w:val="00012F63"/>
    <w:rsid w:val="0001307A"/>
    <w:rsid w:val="00013299"/>
    <w:rsid w:val="0002140D"/>
    <w:rsid w:val="00021DBA"/>
    <w:rsid w:val="00024E91"/>
    <w:rsid w:val="00026972"/>
    <w:rsid w:val="00031207"/>
    <w:rsid w:val="000478A7"/>
    <w:rsid w:val="00052484"/>
    <w:rsid w:val="00055F83"/>
    <w:rsid w:val="0005603C"/>
    <w:rsid w:val="000618B1"/>
    <w:rsid w:val="00062AF6"/>
    <w:rsid w:val="00066265"/>
    <w:rsid w:val="000822DA"/>
    <w:rsid w:val="00083D0B"/>
    <w:rsid w:val="00084C04"/>
    <w:rsid w:val="00084D8A"/>
    <w:rsid w:val="00095D9B"/>
    <w:rsid w:val="000A3EB5"/>
    <w:rsid w:val="000A7B7B"/>
    <w:rsid w:val="000A7E5E"/>
    <w:rsid w:val="000B4D99"/>
    <w:rsid w:val="000C0559"/>
    <w:rsid w:val="000C1C43"/>
    <w:rsid w:val="000D0A83"/>
    <w:rsid w:val="000D1A9A"/>
    <w:rsid w:val="000D2507"/>
    <w:rsid w:val="000D6186"/>
    <w:rsid w:val="000D6220"/>
    <w:rsid w:val="000D64C8"/>
    <w:rsid w:val="000E7BD6"/>
    <w:rsid w:val="000F374B"/>
    <w:rsid w:val="000F5C65"/>
    <w:rsid w:val="00106363"/>
    <w:rsid w:val="00114A5B"/>
    <w:rsid w:val="00116DF1"/>
    <w:rsid w:val="0011705A"/>
    <w:rsid w:val="00117368"/>
    <w:rsid w:val="00131C8D"/>
    <w:rsid w:val="0013475A"/>
    <w:rsid w:val="00145ED5"/>
    <w:rsid w:val="00147FA2"/>
    <w:rsid w:val="0015593D"/>
    <w:rsid w:val="0015743B"/>
    <w:rsid w:val="001723BD"/>
    <w:rsid w:val="001765B9"/>
    <w:rsid w:val="00181138"/>
    <w:rsid w:val="00194E68"/>
    <w:rsid w:val="00196727"/>
    <w:rsid w:val="001A13BB"/>
    <w:rsid w:val="001B46A3"/>
    <w:rsid w:val="001C2F26"/>
    <w:rsid w:val="001C41EA"/>
    <w:rsid w:val="001E48B3"/>
    <w:rsid w:val="001F73F2"/>
    <w:rsid w:val="002076F9"/>
    <w:rsid w:val="00212BB6"/>
    <w:rsid w:val="00222CD1"/>
    <w:rsid w:val="002309E2"/>
    <w:rsid w:val="00232A95"/>
    <w:rsid w:val="00240DE5"/>
    <w:rsid w:val="00240F59"/>
    <w:rsid w:val="002470CF"/>
    <w:rsid w:val="0025302A"/>
    <w:rsid w:val="00255DDD"/>
    <w:rsid w:val="00256A2A"/>
    <w:rsid w:val="00257FBE"/>
    <w:rsid w:val="00265578"/>
    <w:rsid w:val="00270F71"/>
    <w:rsid w:val="002716D7"/>
    <w:rsid w:val="00272007"/>
    <w:rsid w:val="002810B3"/>
    <w:rsid w:val="00285A0B"/>
    <w:rsid w:val="0029287F"/>
    <w:rsid w:val="00293743"/>
    <w:rsid w:val="00294FFC"/>
    <w:rsid w:val="002A1FC1"/>
    <w:rsid w:val="002A29E9"/>
    <w:rsid w:val="002A5F47"/>
    <w:rsid w:val="002A7967"/>
    <w:rsid w:val="002B7503"/>
    <w:rsid w:val="002B7714"/>
    <w:rsid w:val="002B7F61"/>
    <w:rsid w:val="002C4724"/>
    <w:rsid w:val="002D4D69"/>
    <w:rsid w:val="002D5CA8"/>
    <w:rsid w:val="002E63F3"/>
    <w:rsid w:val="002F59A1"/>
    <w:rsid w:val="00306627"/>
    <w:rsid w:val="00322F76"/>
    <w:rsid w:val="003245FB"/>
    <w:rsid w:val="00325AB0"/>
    <w:rsid w:val="00330D7E"/>
    <w:rsid w:val="00341E66"/>
    <w:rsid w:val="0035028A"/>
    <w:rsid w:val="00355ED2"/>
    <w:rsid w:val="003603AE"/>
    <w:rsid w:val="0036238C"/>
    <w:rsid w:val="003805AC"/>
    <w:rsid w:val="003826B5"/>
    <w:rsid w:val="003853E6"/>
    <w:rsid w:val="00393CFD"/>
    <w:rsid w:val="003A2484"/>
    <w:rsid w:val="003A46D0"/>
    <w:rsid w:val="003A510D"/>
    <w:rsid w:val="003A60C0"/>
    <w:rsid w:val="003B03D5"/>
    <w:rsid w:val="003B3E18"/>
    <w:rsid w:val="003C0A81"/>
    <w:rsid w:val="003C45CC"/>
    <w:rsid w:val="003D3731"/>
    <w:rsid w:val="003E4263"/>
    <w:rsid w:val="003F00A5"/>
    <w:rsid w:val="003F1434"/>
    <w:rsid w:val="003F2AA0"/>
    <w:rsid w:val="003F45FA"/>
    <w:rsid w:val="003F76A9"/>
    <w:rsid w:val="00404676"/>
    <w:rsid w:val="00412662"/>
    <w:rsid w:val="00412F8F"/>
    <w:rsid w:val="004138F2"/>
    <w:rsid w:val="0041591B"/>
    <w:rsid w:val="00415FA3"/>
    <w:rsid w:val="00423B7B"/>
    <w:rsid w:val="00423BFF"/>
    <w:rsid w:val="0042559C"/>
    <w:rsid w:val="00444B0E"/>
    <w:rsid w:val="004466A6"/>
    <w:rsid w:val="004565DB"/>
    <w:rsid w:val="00462F86"/>
    <w:rsid w:val="0048021A"/>
    <w:rsid w:val="0048223C"/>
    <w:rsid w:val="004960D6"/>
    <w:rsid w:val="004A018B"/>
    <w:rsid w:val="004A1670"/>
    <w:rsid w:val="004B3B3B"/>
    <w:rsid w:val="004B4B9D"/>
    <w:rsid w:val="004B5F64"/>
    <w:rsid w:val="004B73E3"/>
    <w:rsid w:val="004C0535"/>
    <w:rsid w:val="004C3E05"/>
    <w:rsid w:val="004C46A1"/>
    <w:rsid w:val="004E5E06"/>
    <w:rsid w:val="004F3066"/>
    <w:rsid w:val="0050357C"/>
    <w:rsid w:val="00506190"/>
    <w:rsid w:val="005078C1"/>
    <w:rsid w:val="00513D17"/>
    <w:rsid w:val="00514B9C"/>
    <w:rsid w:val="00516EDC"/>
    <w:rsid w:val="00520508"/>
    <w:rsid w:val="005246F0"/>
    <w:rsid w:val="005338B7"/>
    <w:rsid w:val="005342A0"/>
    <w:rsid w:val="00537035"/>
    <w:rsid w:val="0054171D"/>
    <w:rsid w:val="00542A4B"/>
    <w:rsid w:val="00544AEE"/>
    <w:rsid w:val="00544EDC"/>
    <w:rsid w:val="00545FFE"/>
    <w:rsid w:val="00556738"/>
    <w:rsid w:val="005661E6"/>
    <w:rsid w:val="0058212B"/>
    <w:rsid w:val="005A4173"/>
    <w:rsid w:val="005A534F"/>
    <w:rsid w:val="005A6E17"/>
    <w:rsid w:val="005C7DB6"/>
    <w:rsid w:val="005D5CC6"/>
    <w:rsid w:val="005D7EBF"/>
    <w:rsid w:val="005E7FD4"/>
    <w:rsid w:val="006000AC"/>
    <w:rsid w:val="00602D3F"/>
    <w:rsid w:val="00603A34"/>
    <w:rsid w:val="00617218"/>
    <w:rsid w:val="00617B05"/>
    <w:rsid w:val="00630E25"/>
    <w:rsid w:val="00633322"/>
    <w:rsid w:val="00634D75"/>
    <w:rsid w:val="00637665"/>
    <w:rsid w:val="00641E34"/>
    <w:rsid w:val="006535CD"/>
    <w:rsid w:val="00654703"/>
    <w:rsid w:val="00654A66"/>
    <w:rsid w:val="00657847"/>
    <w:rsid w:val="0066160C"/>
    <w:rsid w:val="00664672"/>
    <w:rsid w:val="00665F33"/>
    <w:rsid w:val="00671689"/>
    <w:rsid w:val="00672C9C"/>
    <w:rsid w:val="006800CA"/>
    <w:rsid w:val="0068381E"/>
    <w:rsid w:val="00693895"/>
    <w:rsid w:val="006A1703"/>
    <w:rsid w:val="006A48DA"/>
    <w:rsid w:val="006A7015"/>
    <w:rsid w:val="006B5B54"/>
    <w:rsid w:val="006C3E20"/>
    <w:rsid w:val="006D6F86"/>
    <w:rsid w:val="006D7534"/>
    <w:rsid w:val="006E0A9A"/>
    <w:rsid w:val="006E20A6"/>
    <w:rsid w:val="006E4FE2"/>
    <w:rsid w:val="006E61F3"/>
    <w:rsid w:val="006E76CF"/>
    <w:rsid w:val="006F30EB"/>
    <w:rsid w:val="006F4726"/>
    <w:rsid w:val="007003D6"/>
    <w:rsid w:val="00702990"/>
    <w:rsid w:val="0071190C"/>
    <w:rsid w:val="0071622A"/>
    <w:rsid w:val="00716498"/>
    <w:rsid w:val="00717060"/>
    <w:rsid w:val="00726128"/>
    <w:rsid w:val="00727B52"/>
    <w:rsid w:val="0075116B"/>
    <w:rsid w:val="00752D1E"/>
    <w:rsid w:val="0075453F"/>
    <w:rsid w:val="007558E3"/>
    <w:rsid w:val="00772D49"/>
    <w:rsid w:val="0077459D"/>
    <w:rsid w:val="00781CC3"/>
    <w:rsid w:val="007B0148"/>
    <w:rsid w:val="007B04BA"/>
    <w:rsid w:val="007C40B0"/>
    <w:rsid w:val="007C4688"/>
    <w:rsid w:val="007C4745"/>
    <w:rsid w:val="007D41C1"/>
    <w:rsid w:val="007D4EBA"/>
    <w:rsid w:val="007E6C73"/>
    <w:rsid w:val="007F6AE5"/>
    <w:rsid w:val="007F739D"/>
    <w:rsid w:val="00804F8D"/>
    <w:rsid w:val="0080701A"/>
    <w:rsid w:val="00807C80"/>
    <w:rsid w:val="00817FF6"/>
    <w:rsid w:val="00824523"/>
    <w:rsid w:val="0083471F"/>
    <w:rsid w:val="00837FCB"/>
    <w:rsid w:val="00845A8F"/>
    <w:rsid w:val="0085217C"/>
    <w:rsid w:val="0085452F"/>
    <w:rsid w:val="00863058"/>
    <w:rsid w:val="00863834"/>
    <w:rsid w:val="00874699"/>
    <w:rsid w:val="00874759"/>
    <w:rsid w:val="00874C2D"/>
    <w:rsid w:val="008764FC"/>
    <w:rsid w:val="0088349E"/>
    <w:rsid w:val="00886365"/>
    <w:rsid w:val="00886398"/>
    <w:rsid w:val="00886BAE"/>
    <w:rsid w:val="008911D0"/>
    <w:rsid w:val="0089195C"/>
    <w:rsid w:val="008A1D36"/>
    <w:rsid w:val="008B647B"/>
    <w:rsid w:val="008C32AE"/>
    <w:rsid w:val="008C6EF1"/>
    <w:rsid w:val="008D193B"/>
    <w:rsid w:val="008E01A3"/>
    <w:rsid w:val="008F36A6"/>
    <w:rsid w:val="008F5095"/>
    <w:rsid w:val="008F758B"/>
    <w:rsid w:val="00902150"/>
    <w:rsid w:val="009063B7"/>
    <w:rsid w:val="0091204F"/>
    <w:rsid w:val="00913190"/>
    <w:rsid w:val="0091796D"/>
    <w:rsid w:val="00925DB3"/>
    <w:rsid w:val="00926A8D"/>
    <w:rsid w:val="00933814"/>
    <w:rsid w:val="00946D0D"/>
    <w:rsid w:val="009519E2"/>
    <w:rsid w:val="00954E38"/>
    <w:rsid w:val="0096632D"/>
    <w:rsid w:val="00971B06"/>
    <w:rsid w:val="00974745"/>
    <w:rsid w:val="00996A27"/>
    <w:rsid w:val="009A32CC"/>
    <w:rsid w:val="009A509A"/>
    <w:rsid w:val="009A54AF"/>
    <w:rsid w:val="009A5EAD"/>
    <w:rsid w:val="009B6678"/>
    <w:rsid w:val="009B6F56"/>
    <w:rsid w:val="009C0862"/>
    <w:rsid w:val="009C2D26"/>
    <w:rsid w:val="009D4417"/>
    <w:rsid w:val="009E4317"/>
    <w:rsid w:val="009E7137"/>
    <w:rsid w:val="00A0116D"/>
    <w:rsid w:val="00A05F7D"/>
    <w:rsid w:val="00A10F73"/>
    <w:rsid w:val="00A110B5"/>
    <w:rsid w:val="00A16629"/>
    <w:rsid w:val="00A17F21"/>
    <w:rsid w:val="00A2305D"/>
    <w:rsid w:val="00A31E16"/>
    <w:rsid w:val="00A33BC9"/>
    <w:rsid w:val="00A44DC1"/>
    <w:rsid w:val="00A473A5"/>
    <w:rsid w:val="00A51083"/>
    <w:rsid w:val="00A527CD"/>
    <w:rsid w:val="00A5347A"/>
    <w:rsid w:val="00A5481C"/>
    <w:rsid w:val="00A60F1F"/>
    <w:rsid w:val="00A816CC"/>
    <w:rsid w:val="00A839EB"/>
    <w:rsid w:val="00A87D34"/>
    <w:rsid w:val="00A9274A"/>
    <w:rsid w:val="00A94BFD"/>
    <w:rsid w:val="00AA426F"/>
    <w:rsid w:val="00AB3F45"/>
    <w:rsid w:val="00AB54F7"/>
    <w:rsid w:val="00AD64EB"/>
    <w:rsid w:val="00AE2209"/>
    <w:rsid w:val="00AE4C7C"/>
    <w:rsid w:val="00AE6DFD"/>
    <w:rsid w:val="00AF0BC8"/>
    <w:rsid w:val="00AF385C"/>
    <w:rsid w:val="00AF4A66"/>
    <w:rsid w:val="00B0045A"/>
    <w:rsid w:val="00B12FA2"/>
    <w:rsid w:val="00B325DC"/>
    <w:rsid w:val="00B33AB2"/>
    <w:rsid w:val="00B360C1"/>
    <w:rsid w:val="00B360E1"/>
    <w:rsid w:val="00B50F73"/>
    <w:rsid w:val="00B541B7"/>
    <w:rsid w:val="00B57013"/>
    <w:rsid w:val="00B62CCB"/>
    <w:rsid w:val="00B6352E"/>
    <w:rsid w:val="00B670E5"/>
    <w:rsid w:val="00B7056A"/>
    <w:rsid w:val="00B70EAA"/>
    <w:rsid w:val="00B71A90"/>
    <w:rsid w:val="00B733DE"/>
    <w:rsid w:val="00B74257"/>
    <w:rsid w:val="00B80CF8"/>
    <w:rsid w:val="00B81921"/>
    <w:rsid w:val="00B85172"/>
    <w:rsid w:val="00B96949"/>
    <w:rsid w:val="00B9745F"/>
    <w:rsid w:val="00BB1B23"/>
    <w:rsid w:val="00BC0B00"/>
    <w:rsid w:val="00BC2C5B"/>
    <w:rsid w:val="00BC71C9"/>
    <w:rsid w:val="00BD0954"/>
    <w:rsid w:val="00BF1706"/>
    <w:rsid w:val="00BF2A56"/>
    <w:rsid w:val="00C0500C"/>
    <w:rsid w:val="00C12E98"/>
    <w:rsid w:val="00C2131B"/>
    <w:rsid w:val="00C21E11"/>
    <w:rsid w:val="00C225B7"/>
    <w:rsid w:val="00C2673F"/>
    <w:rsid w:val="00C32ADA"/>
    <w:rsid w:val="00C35321"/>
    <w:rsid w:val="00C42DAB"/>
    <w:rsid w:val="00C46106"/>
    <w:rsid w:val="00C472B7"/>
    <w:rsid w:val="00C50876"/>
    <w:rsid w:val="00C756F0"/>
    <w:rsid w:val="00C766F4"/>
    <w:rsid w:val="00C76ECF"/>
    <w:rsid w:val="00C8419B"/>
    <w:rsid w:val="00C86093"/>
    <w:rsid w:val="00C86D0D"/>
    <w:rsid w:val="00C9687B"/>
    <w:rsid w:val="00CA46F2"/>
    <w:rsid w:val="00CA77F0"/>
    <w:rsid w:val="00CB11BF"/>
    <w:rsid w:val="00CC40FD"/>
    <w:rsid w:val="00CC7282"/>
    <w:rsid w:val="00CD2B07"/>
    <w:rsid w:val="00CD43CC"/>
    <w:rsid w:val="00CD7025"/>
    <w:rsid w:val="00CE78BF"/>
    <w:rsid w:val="00CF1A7F"/>
    <w:rsid w:val="00CF75FC"/>
    <w:rsid w:val="00D04865"/>
    <w:rsid w:val="00D1232B"/>
    <w:rsid w:val="00D12814"/>
    <w:rsid w:val="00D247F8"/>
    <w:rsid w:val="00D27B59"/>
    <w:rsid w:val="00D373B6"/>
    <w:rsid w:val="00D409C0"/>
    <w:rsid w:val="00D46B4B"/>
    <w:rsid w:val="00D57214"/>
    <w:rsid w:val="00D651F6"/>
    <w:rsid w:val="00D72416"/>
    <w:rsid w:val="00D747D1"/>
    <w:rsid w:val="00D75476"/>
    <w:rsid w:val="00D75AFD"/>
    <w:rsid w:val="00D7652A"/>
    <w:rsid w:val="00D84114"/>
    <w:rsid w:val="00D95A2E"/>
    <w:rsid w:val="00D97427"/>
    <w:rsid w:val="00D9796D"/>
    <w:rsid w:val="00DA46F4"/>
    <w:rsid w:val="00DA7D28"/>
    <w:rsid w:val="00DA7D75"/>
    <w:rsid w:val="00DC34DF"/>
    <w:rsid w:val="00DC586C"/>
    <w:rsid w:val="00DC7446"/>
    <w:rsid w:val="00DD653A"/>
    <w:rsid w:val="00DE3C99"/>
    <w:rsid w:val="00DE7934"/>
    <w:rsid w:val="00DF0A1C"/>
    <w:rsid w:val="00DF0B52"/>
    <w:rsid w:val="00DF31AF"/>
    <w:rsid w:val="00DF46FF"/>
    <w:rsid w:val="00DF7E17"/>
    <w:rsid w:val="00E0243B"/>
    <w:rsid w:val="00E0471B"/>
    <w:rsid w:val="00E0780E"/>
    <w:rsid w:val="00E30FA0"/>
    <w:rsid w:val="00E31C7B"/>
    <w:rsid w:val="00E338C6"/>
    <w:rsid w:val="00E3468C"/>
    <w:rsid w:val="00E42378"/>
    <w:rsid w:val="00E454BC"/>
    <w:rsid w:val="00E63299"/>
    <w:rsid w:val="00E6742C"/>
    <w:rsid w:val="00E6751B"/>
    <w:rsid w:val="00E74D05"/>
    <w:rsid w:val="00E75422"/>
    <w:rsid w:val="00E77487"/>
    <w:rsid w:val="00E81977"/>
    <w:rsid w:val="00E81AB1"/>
    <w:rsid w:val="00E8393B"/>
    <w:rsid w:val="00E839DC"/>
    <w:rsid w:val="00E879EF"/>
    <w:rsid w:val="00E9398A"/>
    <w:rsid w:val="00E942F5"/>
    <w:rsid w:val="00EA73B0"/>
    <w:rsid w:val="00EB02BD"/>
    <w:rsid w:val="00EB0516"/>
    <w:rsid w:val="00EB6C49"/>
    <w:rsid w:val="00EB7707"/>
    <w:rsid w:val="00EC5D9D"/>
    <w:rsid w:val="00EC7450"/>
    <w:rsid w:val="00EC7703"/>
    <w:rsid w:val="00ED0C31"/>
    <w:rsid w:val="00ED0F53"/>
    <w:rsid w:val="00ED1D5D"/>
    <w:rsid w:val="00ED2ECA"/>
    <w:rsid w:val="00ED69DB"/>
    <w:rsid w:val="00EE2128"/>
    <w:rsid w:val="00EE35F4"/>
    <w:rsid w:val="00EF1932"/>
    <w:rsid w:val="00F0333D"/>
    <w:rsid w:val="00F0439A"/>
    <w:rsid w:val="00F10E8A"/>
    <w:rsid w:val="00F234AF"/>
    <w:rsid w:val="00F23FB1"/>
    <w:rsid w:val="00F24DBC"/>
    <w:rsid w:val="00F45502"/>
    <w:rsid w:val="00F46A61"/>
    <w:rsid w:val="00F57459"/>
    <w:rsid w:val="00F73FAA"/>
    <w:rsid w:val="00F7572A"/>
    <w:rsid w:val="00F83D80"/>
    <w:rsid w:val="00F85E39"/>
    <w:rsid w:val="00F86134"/>
    <w:rsid w:val="00F976B1"/>
    <w:rsid w:val="00F97AD0"/>
    <w:rsid w:val="00FA6549"/>
    <w:rsid w:val="00FC1BCE"/>
    <w:rsid w:val="00FC36C7"/>
    <w:rsid w:val="00FC420B"/>
    <w:rsid w:val="00FC557C"/>
    <w:rsid w:val="00FC5FD1"/>
    <w:rsid w:val="00FC60E2"/>
    <w:rsid w:val="00FD12D6"/>
    <w:rsid w:val="00FE050C"/>
    <w:rsid w:val="00FE2F8E"/>
    <w:rsid w:val="00FF3B3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6B"/>
    <w:pPr>
      <w:spacing w:after="200" w:line="276" w:lineRule="auto"/>
    </w:pPr>
    <w:rPr>
      <w:sz w:val="22"/>
      <w:szCs w:val="22"/>
      <w:lang w:eastAsia="en-US"/>
    </w:rPr>
  </w:style>
  <w:style w:type="paragraph" w:styleId="1">
    <w:name w:val="heading 1"/>
    <w:basedOn w:val="a"/>
    <w:link w:val="Titolo1Carattere"/>
    <w:uiPriority w:val="9"/>
    <w:qFormat/>
    <w:locked/>
    <w:rsid w:val="004B73E3"/>
    <w:pPr>
      <w:spacing w:before="240" w:after="120" w:line="240" w:lineRule="auto"/>
      <w:outlineLvl w:val="0"/>
    </w:pPr>
    <w:rPr>
      <w:rFonts w:ascii="Times New Roman" w:eastAsia="Times New Roman" w:hAnsi="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uiPriority w:val="99"/>
    <w:rsid w:val="00CC40FD"/>
    <w:rPr>
      <w:rFonts w:cs="Times New Roman"/>
    </w:rPr>
  </w:style>
  <w:style w:type="character" w:customStyle="1" w:styleId="hps">
    <w:name w:val="hps"/>
    <w:uiPriority w:val="99"/>
    <w:rsid w:val="00CC40FD"/>
    <w:rPr>
      <w:rFonts w:cs="Times New Roman"/>
    </w:rPr>
  </w:style>
  <w:style w:type="character" w:styleId="a3">
    <w:name w:val="Hyperlink"/>
    <w:uiPriority w:val="99"/>
    <w:rsid w:val="00306627"/>
    <w:rPr>
      <w:rFonts w:cs="Times New Roman"/>
      <w:color w:val="0000FF"/>
      <w:u w:val="single"/>
    </w:rPr>
  </w:style>
  <w:style w:type="paragraph" w:styleId="a4">
    <w:name w:val="Normal (Web)"/>
    <w:basedOn w:val="a"/>
    <w:uiPriority w:val="99"/>
    <w:rsid w:val="00902150"/>
    <w:rPr>
      <w:rFonts w:ascii="Times New Roman" w:hAnsi="Times New Roman"/>
      <w:sz w:val="24"/>
      <w:szCs w:val="24"/>
    </w:rPr>
  </w:style>
  <w:style w:type="character" w:customStyle="1" w:styleId="highlight">
    <w:name w:val="highlight"/>
    <w:rsid w:val="00B80CF8"/>
    <w:rPr>
      <w:rFonts w:cs="Times New Roman"/>
    </w:rPr>
  </w:style>
  <w:style w:type="character" w:customStyle="1" w:styleId="hpsatn">
    <w:name w:val="hps atn"/>
    <w:uiPriority w:val="99"/>
    <w:rsid w:val="00106363"/>
    <w:rPr>
      <w:rFonts w:cs="Times New Roman"/>
    </w:rPr>
  </w:style>
  <w:style w:type="character" w:customStyle="1" w:styleId="text78">
    <w:name w:val="text78"/>
    <w:uiPriority w:val="99"/>
    <w:rsid w:val="0066160C"/>
    <w:rPr>
      <w:rFonts w:cs="Times New Roman"/>
    </w:rPr>
  </w:style>
  <w:style w:type="character" w:customStyle="1" w:styleId="text91">
    <w:name w:val="text91"/>
    <w:uiPriority w:val="99"/>
    <w:rsid w:val="0066160C"/>
    <w:rPr>
      <w:rFonts w:cs="Times New Roman"/>
    </w:rPr>
  </w:style>
  <w:style w:type="character" w:customStyle="1" w:styleId="text9">
    <w:name w:val="text9"/>
    <w:uiPriority w:val="99"/>
    <w:rsid w:val="0066160C"/>
    <w:rPr>
      <w:rFonts w:cs="Times New Roman"/>
    </w:rPr>
  </w:style>
  <w:style w:type="paragraph" w:styleId="a5">
    <w:name w:val="header"/>
    <w:basedOn w:val="a"/>
    <w:link w:val="IntestazioneCarattere"/>
    <w:uiPriority w:val="99"/>
    <w:unhideWhenUsed/>
    <w:rsid w:val="008F5095"/>
    <w:pPr>
      <w:tabs>
        <w:tab w:val="center" w:pos="4819"/>
        <w:tab w:val="right" w:pos="9638"/>
      </w:tabs>
      <w:spacing w:after="0" w:line="240" w:lineRule="auto"/>
    </w:pPr>
  </w:style>
  <w:style w:type="character" w:customStyle="1" w:styleId="IntestazioneCarattere">
    <w:name w:val="Intestazione Carattere"/>
    <w:basedOn w:val="a0"/>
    <w:link w:val="a5"/>
    <w:uiPriority w:val="99"/>
    <w:rsid w:val="008F5095"/>
    <w:rPr>
      <w:sz w:val="22"/>
      <w:szCs w:val="22"/>
      <w:lang w:eastAsia="en-US"/>
    </w:rPr>
  </w:style>
  <w:style w:type="paragraph" w:styleId="a6">
    <w:name w:val="footer"/>
    <w:basedOn w:val="a"/>
    <w:link w:val="PidipaginaCarattere"/>
    <w:uiPriority w:val="99"/>
    <w:unhideWhenUsed/>
    <w:rsid w:val="008F5095"/>
    <w:pPr>
      <w:tabs>
        <w:tab w:val="center" w:pos="4819"/>
        <w:tab w:val="right" w:pos="9638"/>
      </w:tabs>
      <w:spacing w:after="0" w:line="240" w:lineRule="auto"/>
    </w:pPr>
  </w:style>
  <w:style w:type="character" w:customStyle="1" w:styleId="PidipaginaCarattere">
    <w:name w:val="Piè di pagina Carattere"/>
    <w:basedOn w:val="a0"/>
    <w:link w:val="a6"/>
    <w:uiPriority w:val="99"/>
    <w:rsid w:val="008F5095"/>
    <w:rPr>
      <w:sz w:val="22"/>
      <w:szCs w:val="22"/>
      <w:lang w:eastAsia="en-US"/>
    </w:rPr>
  </w:style>
  <w:style w:type="paragraph" w:styleId="a7">
    <w:name w:val="List Paragraph"/>
    <w:basedOn w:val="a"/>
    <w:uiPriority w:val="34"/>
    <w:qFormat/>
    <w:rsid w:val="00A17F21"/>
    <w:pPr>
      <w:ind w:left="720"/>
      <w:contextualSpacing/>
    </w:pPr>
  </w:style>
  <w:style w:type="character" w:customStyle="1" w:styleId="Titolo1Carattere">
    <w:name w:val="Titolo 1 Carattere"/>
    <w:basedOn w:val="a0"/>
    <w:link w:val="1"/>
    <w:uiPriority w:val="9"/>
    <w:rsid w:val="004B73E3"/>
    <w:rPr>
      <w:rFonts w:ascii="Times New Roman" w:eastAsia="Times New Roman" w:hAnsi="Times New Roman"/>
      <w:b/>
      <w:bCs/>
      <w:color w:val="000000"/>
      <w:kern w:val="36"/>
      <w:sz w:val="33"/>
      <w:szCs w:val="33"/>
    </w:rPr>
  </w:style>
  <w:style w:type="paragraph" w:styleId="HTML">
    <w:name w:val="HTML Preformatted"/>
    <w:basedOn w:val="a"/>
    <w:link w:val="PreformattatoHTMLCarattere"/>
    <w:uiPriority w:val="99"/>
    <w:semiHidden/>
    <w:unhideWhenUsed/>
    <w:rsid w:val="0008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a0"/>
    <w:link w:val="HTML"/>
    <w:uiPriority w:val="99"/>
    <w:semiHidden/>
    <w:rsid w:val="00083D0B"/>
    <w:rPr>
      <w:rFonts w:ascii="Courier New" w:eastAsia="Times New Roman" w:hAnsi="Courier New" w:cs="Courier New"/>
    </w:rPr>
  </w:style>
  <w:style w:type="paragraph" w:customStyle="1" w:styleId="title1">
    <w:name w:val="title1"/>
    <w:basedOn w:val="a"/>
    <w:rsid w:val="00AF4A66"/>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AF4A66"/>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AF4A66"/>
    <w:pPr>
      <w:spacing w:after="0" w:line="240" w:lineRule="auto"/>
    </w:pPr>
    <w:rPr>
      <w:rFonts w:ascii="Times New Roman" w:eastAsia="Times New Roman" w:hAnsi="Times New Roman"/>
      <w:lang w:eastAsia="it-IT"/>
    </w:rPr>
  </w:style>
  <w:style w:type="character" w:customStyle="1" w:styleId="jrnl">
    <w:name w:val="jrnl"/>
    <w:basedOn w:val="a0"/>
    <w:rsid w:val="00AF4A66"/>
  </w:style>
  <w:style w:type="paragraph" w:styleId="a8">
    <w:name w:val="Balloon Text"/>
    <w:basedOn w:val="a"/>
    <w:link w:val="TestofumettoCarattere"/>
    <w:uiPriority w:val="99"/>
    <w:semiHidden/>
    <w:unhideWhenUsed/>
    <w:rsid w:val="00C472B7"/>
    <w:pPr>
      <w:spacing w:after="0" w:line="240" w:lineRule="auto"/>
    </w:pPr>
    <w:rPr>
      <w:rFonts w:ascii="Tahoma" w:hAnsi="Tahoma" w:cs="Tahoma"/>
      <w:sz w:val="16"/>
      <w:szCs w:val="16"/>
    </w:rPr>
  </w:style>
  <w:style w:type="character" w:customStyle="1" w:styleId="TestofumettoCarattere">
    <w:name w:val="Testo fumetto Carattere"/>
    <w:basedOn w:val="a0"/>
    <w:link w:val="a8"/>
    <w:uiPriority w:val="99"/>
    <w:semiHidden/>
    <w:rsid w:val="00C472B7"/>
    <w:rPr>
      <w:rFonts w:ascii="Tahoma" w:hAnsi="Tahoma" w:cs="Tahoma"/>
      <w:sz w:val="16"/>
      <w:szCs w:val="16"/>
      <w:lang w:eastAsia="en-US"/>
    </w:rPr>
  </w:style>
  <w:style w:type="table" w:styleId="a9">
    <w:name w:val="Table Grid"/>
    <w:basedOn w:val="a1"/>
    <w:locked/>
    <w:rsid w:val="0051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1A"/>
    <w:pPr>
      <w:autoSpaceDE w:val="0"/>
      <w:autoSpaceDN w:val="0"/>
      <w:adjustRightInd w:val="0"/>
    </w:pPr>
    <w:rPr>
      <w:rFonts w:ascii="TimesNewRomanPS" w:hAnsi="TimesNewRomanPS" w:cs="TimesNewRomanPS"/>
      <w:color w:val="000000"/>
      <w:sz w:val="24"/>
      <w:szCs w:val="24"/>
    </w:rPr>
  </w:style>
  <w:style w:type="paragraph" w:customStyle="1" w:styleId="Pa14">
    <w:name w:val="Pa14"/>
    <w:basedOn w:val="Default"/>
    <w:next w:val="Default"/>
    <w:uiPriority w:val="99"/>
    <w:rsid w:val="0080701A"/>
    <w:pPr>
      <w:spacing w:line="201" w:lineRule="atLeast"/>
    </w:pPr>
    <w:rPr>
      <w:rFonts w:cs="Times New Roman"/>
      <w:color w:val="auto"/>
    </w:rPr>
  </w:style>
  <w:style w:type="character" w:customStyle="1" w:styleId="A11">
    <w:name w:val="A11"/>
    <w:uiPriority w:val="99"/>
    <w:rsid w:val="0080701A"/>
    <w:rPr>
      <w:rFonts w:cs="TimesNewRomanPS"/>
      <w:color w:val="000000"/>
      <w:sz w:val="11"/>
      <w:szCs w:val="11"/>
    </w:rPr>
  </w:style>
  <w:style w:type="paragraph" w:customStyle="1" w:styleId="Pa15">
    <w:name w:val="Pa15"/>
    <w:basedOn w:val="Default"/>
    <w:next w:val="Default"/>
    <w:uiPriority w:val="99"/>
    <w:rsid w:val="0080701A"/>
    <w:pPr>
      <w:spacing w:line="201" w:lineRule="atLeast"/>
    </w:pPr>
    <w:rPr>
      <w:rFonts w:cs="Times New Roman"/>
      <w:color w:val="auto"/>
    </w:rPr>
  </w:style>
  <w:style w:type="paragraph" w:customStyle="1" w:styleId="Pa21">
    <w:name w:val="Pa21"/>
    <w:basedOn w:val="Default"/>
    <w:next w:val="Default"/>
    <w:uiPriority w:val="99"/>
    <w:rsid w:val="0080701A"/>
    <w:pPr>
      <w:spacing w:line="161" w:lineRule="atLeast"/>
    </w:pPr>
    <w:rPr>
      <w:rFonts w:cs="Times New Roman"/>
      <w:color w:val="auto"/>
    </w:rPr>
  </w:style>
  <w:style w:type="paragraph" w:customStyle="1" w:styleId="Pa1">
    <w:name w:val="Pa1"/>
    <w:basedOn w:val="Default"/>
    <w:next w:val="Default"/>
    <w:uiPriority w:val="99"/>
    <w:rsid w:val="0080701A"/>
    <w:pPr>
      <w:spacing w:line="161" w:lineRule="atLeast"/>
    </w:pPr>
    <w:rPr>
      <w:rFonts w:cs="Times New Roman"/>
      <w:color w:val="auto"/>
    </w:rPr>
  </w:style>
  <w:style w:type="character" w:customStyle="1" w:styleId="A80">
    <w:name w:val="A8"/>
    <w:uiPriority w:val="99"/>
    <w:rsid w:val="0080701A"/>
    <w:rPr>
      <w:rFonts w:ascii="Gill Sans MT" w:hAnsi="Gill Sans MT" w:cs="Gill Sans MT"/>
      <w:color w:val="000000"/>
      <w:sz w:val="9"/>
      <w:szCs w:val="9"/>
    </w:rPr>
  </w:style>
  <w:style w:type="paragraph" w:customStyle="1" w:styleId="Pa22">
    <w:name w:val="Pa22"/>
    <w:basedOn w:val="Default"/>
    <w:next w:val="Default"/>
    <w:uiPriority w:val="99"/>
    <w:rsid w:val="0080701A"/>
    <w:pPr>
      <w:spacing w:line="141" w:lineRule="atLeast"/>
    </w:pPr>
    <w:rPr>
      <w:rFonts w:cs="Times New Roman"/>
      <w:color w:val="auto"/>
    </w:rPr>
  </w:style>
  <w:style w:type="character" w:customStyle="1" w:styleId="apple-converted-space">
    <w:name w:val="apple-converted-space"/>
    <w:basedOn w:val="a0"/>
    <w:rsid w:val="00E42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6B"/>
    <w:pPr>
      <w:spacing w:after="200" w:line="276" w:lineRule="auto"/>
    </w:pPr>
    <w:rPr>
      <w:sz w:val="22"/>
      <w:szCs w:val="22"/>
      <w:lang w:eastAsia="en-US"/>
    </w:rPr>
  </w:style>
  <w:style w:type="paragraph" w:styleId="1">
    <w:name w:val="heading 1"/>
    <w:basedOn w:val="a"/>
    <w:link w:val="Titolo1Carattere"/>
    <w:uiPriority w:val="9"/>
    <w:qFormat/>
    <w:locked/>
    <w:rsid w:val="004B73E3"/>
    <w:pPr>
      <w:spacing w:before="240" w:after="120" w:line="240" w:lineRule="auto"/>
      <w:outlineLvl w:val="0"/>
    </w:pPr>
    <w:rPr>
      <w:rFonts w:ascii="Times New Roman" w:eastAsia="Times New Roman" w:hAnsi="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uiPriority w:val="99"/>
    <w:rsid w:val="00CC40FD"/>
    <w:rPr>
      <w:rFonts w:cs="Times New Roman"/>
    </w:rPr>
  </w:style>
  <w:style w:type="character" w:customStyle="1" w:styleId="hps">
    <w:name w:val="hps"/>
    <w:uiPriority w:val="99"/>
    <w:rsid w:val="00CC40FD"/>
    <w:rPr>
      <w:rFonts w:cs="Times New Roman"/>
    </w:rPr>
  </w:style>
  <w:style w:type="character" w:styleId="a3">
    <w:name w:val="Hyperlink"/>
    <w:uiPriority w:val="99"/>
    <w:rsid w:val="00306627"/>
    <w:rPr>
      <w:rFonts w:cs="Times New Roman"/>
      <w:color w:val="0000FF"/>
      <w:u w:val="single"/>
    </w:rPr>
  </w:style>
  <w:style w:type="paragraph" w:styleId="a4">
    <w:name w:val="Normal (Web)"/>
    <w:basedOn w:val="a"/>
    <w:uiPriority w:val="99"/>
    <w:rsid w:val="00902150"/>
    <w:rPr>
      <w:rFonts w:ascii="Times New Roman" w:hAnsi="Times New Roman"/>
      <w:sz w:val="24"/>
      <w:szCs w:val="24"/>
    </w:rPr>
  </w:style>
  <w:style w:type="character" w:customStyle="1" w:styleId="highlight">
    <w:name w:val="highlight"/>
    <w:rsid w:val="00B80CF8"/>
    <w:rPr>
      <w:rFonts w:cs="Times New Roman"/>
    </w:rPr>
  </w:style>
  <w:style w:type="character" w:customStyle="1" w:styleId="hpsatn">
    <w:name w:val="hps atn"/>
    <w:uiPriority w:val="99"/>
    <w:rsid w:val="00106363"/>
    <w:rPr>
      <w:rFonts w:cs="Times New Roman"/>
    </w:rPr>
  </w:style>
  <w:style w:type="character" w:customStyle="1" w:styleId="text78">
    <w:name w:val="text78"/>
    <w:uiPriority w:val="99"/>
    <w:rsid w:val="0066160C"/>
    <w:rPr>
      <w:rFonts w:cs="Times New Roman"/>
    </w:rPr>
  </w:style>
  <w:style w:type="character" w:customStyle="1" w:styleId="text91">
    <w:name w:val="text91"/>
    <w:uiPriority w:val="99"/>
    <w:rsid w:val="0066160C"/>
    <w:rPr>
      <w:rFonts w:cs="Times New Roman"/>
    </w:rPr>
  </w:style>
  <w:style w:type="character" w:customStyle="1" w:styleId="text9">
    <w:name w:val="text9"/>
    <w:uiPriority w:val="99"/>
    <w:rsid w:val="0066160C"/>
    <w:rPr>
      <w:rFonts w:cs="Times New Roman"/>
    </w:rPr>
  </w:style>
  <w:style w:type="paragraph" w:styleId="a5">
    <w:name w:val="header"/>
    <w:basedOn w:val="a"/>
    <w:link w:val="IntestazioneCarattere"/>
    <w:uiPriority w:val="99"/>
    <w:unhideWhenUsed/>
    <w:rsid w:val="008F5095"/>
    <w:pPr>
      <w:tabs>
        <w:tab w:val="center" w:pos="4819"/>
        <w:tab w:val="right" w:pos="9638"/>
      </w:tabs>
      <w:spacing w:after="0" w:line="240" w:lineRule="auto"/>
    </w:pPr>
  </w:style>
  <w:style w:type="character" w:customStyle="1" w:styleId="IntestazioneCarattere">
    <w:name w:val="Intestazione Carattere"/>
    <w:basedOn w:val="a0"/>
    <w:link w:val="a5"/>
    <w:uiPriority w:val="99"/>
    <w:rsid w:val="008F5095"/>
    <w:rPr>
      <w:sz w:val="22"/>
      <w:szCs w:val="22"/>
      <w:lang w:eastAsia="en-US"/>
    </w:rPr>
  </w:style>
  <w:style w:type="paragraph" w:styleId="a6">
    <w:name w:val="footer"/>
    <w:basedOn w:val="a"/>
    <w:link w:val="PidipaginaCarattere"/>
    <w:uiPriority w:val="99"/>
    <w:unhideWhenUsed/>
    <w:rsid w:val="008F5095"/>
    <w:pPr>
      <w:tabs>
        <w:tab w:val="center" w:pos="4819"/>
        <w:tab w:val="right" w:pos="9638"/>
      </w:tabs>
      <w:spacing w:after="0" w:line="240" w:lineRule="auto"/>
    </w:pPr>
  </w:style>
  <w:style w:type="character" w:customStyle="1" w:styleId="PidipaginaCarattere">
    <w:name w:val="Piè di pagina Carattere"/>
    <w:basedOn w:val="a0"/>
    <w:link w:val="a6"/>
    <w:uiPriority w:val="99"/>
    <w:rsid w:val="008F5095"/>
    <w:rPr>
      <w:sz w:val="22"/>
      <w:szCs w:val="22"/>
      <w:lang w:eastAsia="en-US"/>
    </w:rPr>
  </w:style>
  <w:style w:type="paragraph" w:styleId="a7">
    <w:name w:val="List Paragraph"/>
    <w:basedOn w:val="a"/>
    <w:uiPriority w:val="34"/>
    <w:qFormat/>
    <w:rsid w:val="00A17F21"/>
    <w:pPr>
      <w:ind w:left="720"/>
      <w:contextualSpacing/>
    </w:pPr>
  </w:style>
  <w:style w:type="character" w:customStyle="1" w:styleId="Titolo1Carattere">
    <w:name w:val="Titolo 1 Carattere"/>
    <w:basedOn w:val="a0"/>
    <w:link w:val="1"/>
    <w:uiPriority w:val="9"/>
    <w:rsid w:val="004B73E3"/>
    <w:rPr>
      <w:rFonts w:ascii="Times New Roman" w:eastAsia="Times New Roman" w:hAnsi="Times New Roman"/>
      <w:b/>
      <w:bCs/>
      <w:color w:val="000000"/>
      <w:kern w:val="36"/>
      <w:sz w:val="33"/>
      <w:szCs w:val="33"/>
    </w:rPr>
  </w:style>
  <w:style w:type="paragraph" w:styleId="HTML">
    <w:name w:val="HTML Preformatted"/>
    <w:basedOn w:val="a"/>
    <w:link w:val="PreformattatoHTMLCarattere"/>
    <w:uiPriority w:val="99"/>
    <w:semiHidden/>
    <w:unhideWhenUsed/>
    <w:rsid w:val="0008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a0"/>
    <w:link w:val="HTML"/>
    <w:uiPriority w:val="99"/>
    <w:semiHidden/>
    <w:rsid w:val="00083D0B"/>
    <w:rPr>
      <w:rFonts w:ascii="Courier New" w:eastAsia="Times New Roman" w:hAnsi="Courier New" w:cs="Courier New"/>
    </w:rPr>
  </w:style>
  <w:style w:type="paragraph" w:customStyle="1" w:styleId="title1">
    <w:name w:val="title1"/>
    <w:basedOn w:val="a"/>
    <w:rsid w:val="00AF4A66"/>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AF4A66"/>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AF4A66"/>
    <w:pPr>
      <w:spacing w:after="0" w:line="240" w:lineRule="auto"/>
    </w:pPr>
    <w:rPr>
      <w:rFonts w:ascii="Times New Roman" w:eastAsia="Times New Roman" w:hAnsi="Times New Roman"/>
      <w:lang w:eastAsia="it-IT"/>
    </w:rPr>
  </w:style>
  <w:style w:type="character" w:customStyle="1" w:styleId="jrnl">
    <w:name w:val="jrnl"/>
    <w:basedOn w:val="a0"/>
    <w:rsid w:val="00AF4A66"/>
  </w:style>
  <w:style w:type="paragraph" w:styleId="a8">
    <w:name w:val="Balloon Text"/>
    <w:basedOn w:val="a"/>
    <w:link w:val="TestofumettoCarattere"/>
    <w:uiPriority w:val="99"/>
    <w:semiHidden/>
    <w:unhideWhenUsed/>
    <w:rsid w:val="00C472B7"/>
    <w:pPr>
      <w:spacing w:after="0" w:line="240" w:lineRule="auto"/>
    </w:pPr>
    <w:rPr>
      <w:rFonts w:ascii="Tahoma" w:hAnsi="Tahoma" w:cs="Tahoma"/>
      <w:sz w:val="16"/>
      <w:szCs w:val="16"/>
    </w:rPr>
  </w:style>
  <w:style w:type="character" w:customStyle="1" w:styleId="TestofumettoCarattere">
    <w:name w:val="Testo fumetto Carattere"/>
    <w:basedOn w:val="a0"/>
    <w:link w:val="a8"/>
    <w:uiPriority w:val="99"/>
    <w:semiHidden/>
    <w:rsid w:val="00C472B7"/>
    <w:rPr>
      <w:rFonts w:ascii="Tahoma" w:hAnsi="Tahoma" w:cs="Tahoma"/>
      <w:sz w:val="16"/>
      <w:szCs w:val="16"/>
      <w:lang w:eastAsia="en-US"/>
    </w:rPr>
  </w:style>
  <w:style w:type="table" w:styleId="a9">
    <w:name w:val="Table Grid"/>
    <w:basedOn w:val="a1"/>
    <w:locked/>
    <w:rsid w:val="0051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1A"/>
    <w:pPr>
      <w:autoSpaceDE w:val="0"/>
      <w:autoSpaceDN w:val="0"/>
      <w:adjustRightInd w:val="0"/>
    </w:pPr>
    <w:rPr>
      <w:rFonts w:ascii="TimesNewRomanPS" w:hAnsi="TimesNewRomanPS" w:cs="TimesNewRomanPS"/>
      <w:color w:val="000000"/>
      <w:sz w:val="24"/>
      <w:szCs w:val="24"/>
    </w:rPr>
  </w:style>
  <w:style w:type="paragraph" w:customStyle="1" w:styleId="Pa14">
    <w:name w:val="Pa14"/>
    <w:basedOn w:val="Default"/>
    <w:next w:val="Default"/>
    <w:uiPriority w:val="99"/>
    <w:rsid w:val="0080701A"/>
    <w:pPr>
      <w:spacing w:line="201" w:lineRule="atLeast"/>
    </w:pPr>
    <w:rPr>
      <w:rFonts w:cs="Times New Roman"/>
      <w:color w:val="auto"/>
    </w:rPr>
  </w:style>
  <w:style w:type="character" w:customStyle="1" w:styleId="A11">
    <w:name w:val="A11"/>
    <w:uiPriority w:val="99"/>
    <w:rsid w:val="0080701A"/>
    <w:rPr>
      <w:rFonts w:cs="TimesNewRomanPS"/>
      <w:color w:val="000000"/>
      <w:sz w:val="11"/>
      <w:szCs w:val="11"/>
    </w:rPr>
  </w:style>
  <w:style w:type="paragraph" w:customStyle="1" w:styleId="Pa15">
    <w:name w:val="Pa15"/>
    <w:basedOn w:val="Default"/>
    <w:next w:val="Default"/>
    <w:uiPriority w:val="99"/>
    <w:rsid w:val="0080701A"/>
    <w:pPr>
      <w:spacing w:line="201" w:lineRule="atLeast"/>
    </w:pPr>
    <w:rPr>
      <w:rFonts w:cs="Times New Roman"/>
      <w:color w:val="auto"/>
    </w:rPr>
  </w:style>
  <w:style w:type="paragraph" w:customStyle="1" w:styleId="Pa21">
    <w:name w:val="Pa21"/>
    <w:basedOn w:val="Default"/>
    <w:next w:val="Default"/>
    <w:uiPriority w:val="99"/>
    <w:rsid w:val="0080701A"/>
    <w:pPr>
      <w:spacing w:line="161" w:lineRule="atLeast"/>
    </w:pPr>
    <w:rPr>
      <w:rFonts w:cs="Times New Roman"/>
      <w:color w:val="auto"/>
    </w:rPr>
  </w:style>
  <w:style w:type="paragraph" w:customStyle="1" w:styleId="Pa1">
    <w:name w:val="Pa1"/>
    <w:basedOn w:val="Default"/>
    <w:next w:val="Default"/>
    <w:uiPriority w:val="99"/>
    <w:rsid w:val="0080701A"/>
    <w:pPr>
      <w:spacing w:line="161" w:lineRule="atLeast"/>
    </w:pPr>
    <w:rPr>
      <w:rFonts w:cs="Times New Roman"/>
      <w:color w:val="auto"/>
    </w:rPr>
  </w:style>
  <w:style w:type="character" w:customStyle="1" w:styleId="A80">
    <w:name w:val="A8"/>
    <w:uiPriority w:val="99"/>
    <w:rsid w:val="0080701A"/>
    <w:rPr>
      <w:rFonts w:ascii="Gill Sans MT" w:hAnsi="Gill Sans MT" w:cs="Gill Sans MT"/>
      <w:color w:val="000000"/>
      <w:sz w:val="9"/>
      <w:szCs w:val="9"/>
    </w:rPr>
  </w:style>
  <w:style w:type="paragraph" w:customStyle="1" w:styleId="Pa22">
    <w:name w:val="Pa22"/>
    <w:basedOn w:val="Default"/>
    <w:next w:val="Default"/>
    <w:uiPriority w:val="99"/>
    <w:rsid w:val="0080701A"/>
    <w:pPr>
      <w:spacing w:line="141" w:lineRule="atLeast"/>
    </w:pPr>
    <w:rPr>
      <w:rFonts w:cs="Times New Roman"/>
      <w:color w:val="auto"/>
    </w:rPr>
  </w:style>
  <w:style w:type="character" w:customStyle="1" w:styleId="apple-converted-space">
    <w:name w:val="apple-converted-space"/>
    <w:basedOn w:val="a0"/>
    <w:rsid w:val="00E4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375">
      <w:bodyDiv w:val="1"/>
      <w:marLeft w:val="0"/>
      <w:marRight w:val="0"/>
      <w:marTop w:val="0"/>
      <w:marBottom w:val="0"/>
      <w:divBdr>
        <w:top w:val="none" w:sz="0" w:space="0" w:color="auto"/>
        <w:left w:val="none" w:sz="0" w:space="0" w:color="auto"/>
        <w:bottom w:val="none" w:sz="0" w:space="0" w:color="auto"/>
        <w:right w:val="none" w:sz="0" w:space="0" w:color="auto"/>
      </w:divBdr>
      <w:divsChild>
        <w:div w:id="201134738">
          <w:marLeft w:val="0"/>
          <w:marRight w:val="1"/>
          <w:marTop w:val="0"/>
          <w:marBottom w:val="0"/>
          <w:divBdr>
            <w:top w:val="none" w:sz="0" w:space="0" w:color="auto"/>
            <w:left w:val="none" w:sz="0" w:space="0" w:color="auto"/>
            <w:bottom w:val="none" w:sz="0" w:space="0" w:color="auto"/>
            <w:right w:val="none" w:sz="0" w:space="0" w:color="auto"/>
          </w:divBdr>
          <w:divsChild>
            <w:div w:id="945424385">
              <w:marLeft w:val="0"/>
              <w:marRight w:val="0"/>
              <w:marTop w:val="0"/>
              <w:marBottom w:val="0"/>
              <w:divBdr>
                <w:top w:val="none" w:sz="0" w:space="0" w:color="auto"/>
                <w:left w:val="none" w:sz="0" w:space="0" w:color="auto"/>
                <w:bottom w:val="none" w:sz="0" w:space="0" w:color="auto"/>
                <w:right w:val="none" w:sz="0" w:space="0" w:color="auto"/>
              </w:divBdr>
              <w:divsChild>
                <w:div w:id="728501911">
                  <w:marLeft w:val="0"/>
                  <w:marRight w:val="1"/>
                  <w:marTop w:val="0"/>
                  <w:marBottom w:val="0"/>
                  <w:divBdr>
                    <w:top w:val="none" w:sz="0" w:space="0" w:color="auto"/>
                    <w:left w:val="none" w:sz="0" w:space="0" w:color="auto"/>
                    <w:bottom w:val="none" w:sz="0" w:space="0" w:color="auto"/>
                    <w:right w:val="none" w:sz="0" w:space="0" w:color="auto"/>
                  </w:divBdr>
                  <w:divsChild>
                    <w:div w:id="1840388629">
                      <w:marLeft w:val="0"/>
                      <w:marRight w:val="0"/>
                      <w:marTop w:val="0"/>
                      <w:marBottom w:val="0"/>
                      <w:divBdr>
                        <w:top w:val="none" w:sz="0" w:space="0" w:color="auto"/>
                        <w:left w:val="none" w:sz="0" w:space="0" w:color="auto"/>
                        <w:bottom w:val="none" w:sz="0" w:space="0" w:color="auto"/>
                        <w:right w:val="none" w:sz="0" w:space="0" w:color="auto"/>
                      </w:divBdr>
                      <w:divsChild>
                        <w:div w:id="198662600">
                          <w:marLeft w:val="0"/>
                          <w:marRight w:val="0"/>
                          <w:marTop w:val="0"/>
                          <w:marBottom w:val="0"/>
                          <w:divBdr>
                            <w:top w:val="none" w:sz="0" w:space="0" w:color="auto"/>
                            <w:left w:val="none" w:sz="0" w:space="0" w:color="auto"/>
                            <w:bottom w:val="none" w:sz="0" w:space="0" w:color="auto"/>
                            <w:right w:val="none" w:sz="0" w:space="0" w:color="auto"/>
                          </w:divBdr>
                          <w:divsChild>
                            <w:div w:id="1069621671">
                              <w:marLeft w:val="0"/>
                              <w:marRight w:val="0"/>
                              <w:marTop w:val="120"/>
                              <w:marBottom w:val="360"/>
                              <w:divBdr>
                                <w:top w:val="none" w:sz="0" w:space="0" w:color="auto"/>
                                <w:left w:val="none" w:sz="0" w:space="0" w:color="auto"/>
                                <w:bottom w:val="none" w:sz="0" w:space="0" w:color="auto"/>
                                <w:right w:val="none" w:sz="0" w:space="0" w:color="auto"/>
                              </w:divBdr>
                              <w:divsChild>
                                <w:div w:id="13982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5720">
      <w:bodyDiv w:val="1"/>
      <w:marLeft w:val="0"/>
      <w:marRight w:val="0"/>
      <w:marTop w:val="0"/>
      <w:marBottom w:val="0"/>
      <w:divBdr>
        <w:top w:val="none" w:sz="0" w:space="0" w:color="auto"/>
        <w:left w:val="none" w:sz="0" w:space="0" w:color="auto"/>
        <w:bottom w:val="none" w:sz="0" w:space="0" w:color="auto"/>
        <w:right w:val="none" w:sz="0" w:space="0" w:color="auto"/>
      </w:divBdr>
      <w:divsChild>
        <w:div w:id="965044842">
          <w:marLeft w:val="0"/>
          <w:marRight w:val="1"/>
          <w:marTop w:val="0"/>
          <w:marBottom w:val="0"/>
          <w:divBdr>
            <w:top w:val="none" w:sz="0" w:space="0" w:color="auto"/>
            <w:left w:val="none" w:sz="0" w:space="0" w:color="auto"/>
            <w:bottom w:val="none" w:sz="0" w:space="0" w:color="auto"/>
            <w:right w:val="none" w:sz="0" w:space="0" w:color="auto"/>
          </w:divBdr>
          <w:divsChild>
            <w:div w:id="1031954714">
              <w:marLeft w:val="0"/>
              <w:marRight w:val="0"/>
              <w:marTop w:val="0"/>
              <w:marBottom w:val="0"/>
              <w:divBdr>
                <w:top w:val="none" w:sz="0" w:space="0" w:color="auto"/>
                <w:left w:val="none" w:sz="0" w:space="0" w:color="auto"/>
                <w:bottom w:val="none" w:sz="0" w:space="0" w:color="auto"/>
                <w:right w:val="none" w:sz="0" w:space="0" w:color="auto"/>
              </w:divBdr>
              <w:divsChild>
                <w:div w:id="1341274441">
                  <w:marLeft w:val="0"/>
                  <w:marRight w:val="1"/>
                  <w:marTop w:val="0"/>
                  <w:marBottom w:val="0"/>
                  <w:divBdr>
                    <w:top w:val="none" w:sz="0" w:space="0" w:color="auto"/>
                    <w:left w:val="none" w:sz="0" w:space="0" w:color="auto"/>
                    <w:bottom w:val="none" w:sz="0" w:space="0" w:color="auto"/>
                    <w:right w:val="none" w:sz="0" w:space="0" w:color="auto"/>
                  </w:divBdr>
                  <w:divsChild>
                    <w:div w:id="1217208011">
                      <w:marLeft w:val="0"/>
                      <w:marRight w:val="0"/>
                      <w:marTop w:val="0"/>
                      <w:marBottom w:val="0"/>
                      <w:divBdr>
                        <w:top w:val="none" w:sz="0" w:space="0" w:color="auto"/>
                        <w:left w:val="none" w:sz="0" w:space="0" w:color="auto"/>
                        <w:bottom w:val="none" w:sz="0" w:space="0" w:color="auto"/>
                        <w:right w:val="none" w:sz="0" w:space="0" w:color="auto"/>
                      </w:divBdr>
                      <w:divsChild>
                        <w:div w:id="298461622">
                          <w:marLeft w:val="0"/>
                          <w:marRight w:val="0"/>
                          <w:marTop w:val="0"/>
                          <w:marBottom w:val="0"/>
                          <w:divBdr>
                            <w:top w:val="none" w:sz="0" w:space="0" w:color="auto"/>
                            <w:left w:val="none" w:sz="0" w:space="0" w:color="auto"/>
                            <w:bottom w:val="none" w:sz="0" w:space="0" w:color="auto"/>
                            <w:right w:val="none" w:sz="0" w:space="0" w:color="auto"/>
                          </w:divBdr>
                          <w:divsChild>
                            <w:div w:id="1138495296">
                              <w:marLeft w:val="0"/>
                              <w:marRight w:val="0"/>
                              <w:marTop w:val="120"/>
                              <w:marBottom w:val="360"/>
                              <w:divBdr>
                                <w:top w:val="none" w:sz="0" w:space="0" w:color="auto"/>
                                <w:left w:val="none" w:sz="0" w:space="0" w:color="auto"/>
                                <w:bottom w:val="none" w:sz="0" w:space="0" w:color="auto"/>
                                <w:right w:val="none" w:sz="0" w:space="0" w:color="auto"/>
                              </w:divBdr>
                              <w:divsChild>
                                <w:div w:id="715129137">
                                  <w:marLeft w:val="0"/>
                                  <w:marRight w:val="0"/>
                                  <w:marTop w:val="0"/>
                                  <w:marBottom w:val="0"/>
                                  <w:divBdr>
                                    <w:top w:val="none" w:sz="0" w:space="0" w:color="auto"/>
                                    <w:left w:val="none" w:sz="0" w:space="0" w:color="auto"/>
                                    <w:bottom w:val="none" w:sz="0" w:space="0" w:color="auto"/>
                                    <w:right w:val="none" w:sz="0" w:space="0" w:color="auto"/>
                                  </w:divBdr>
                                  <w:divsChild>
                                    <w:div w:id="1906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5070">
      <w:bodyDiv w:val="1"/>
      <w:marLeft w:val="0"/>
      <w:marRight w:val="0"/>
      <w:marTop w:val="0"/>
      <w:marBottom w:val="0"/>
      <w:divBdr>
        <w:top w:val="none" w:sz="0" w:space="0" w:color="auto"/>
        <w:left w:val="none" w:sz="0" w:space="0" w:color="auto"/>
        <w:bottom w:val="none" w:sz="0" w:space="0" w:color="auto"/>
        <w:right w:val="none" w:sz="0" w:space="0" w:color="auto"/>
      </w:divBdr>
      <w:divsChild>
        <w:div w:id="1354764950">
          <w:marLeft w:val="0"/>
          <w:marRight w:val="1"/>
          <w:marTop w:val="0"/>
          <w:marBottom w:val="0"/>
          <w:divBdr>
            <w:top w:val="none" w:sz="0" w:space="0" w:color="auto"/>
            <w:left w:val="none" w:sz="0" w:space="0" w:color="auto"/>
            <w:bottom w:val="none" w:sz="0" w:space="0" w:color="auto"/>
            <w:right w:val="none" w:sz="0" w:space="0" w:color="auto"/>
          </w:divBdr>
          <w:divsChild>
            <w:div w:id="454058426">
              <w:marLeft w:val="0"/>
              <w:marRight w:val="0"/>
              <w:marTop w:val="0"/>
              <w:marBottom w:val="0"/>
              <w:divBdr>
                <w:top w:val="none" w:sz="0" w:space="0" w:color="auto"/>
                <w:left w:val="none" w:sz="0" w:space="0" w:color="auto"/>
                <w:bottom w:val="none" w:sz="0" w:space="0" w:color="auto"/>
                <w:right w:val="none" w:sz="0" w:space="0" w:color="auto"/>
              </w:divBdr>
              <w:divsChild>
                <w:div w:id="403647789">
                  <w:marLeft w:val="0"/>
                  <w:marRight w:val="1"/>
                  <w:marTop w:val="0"/>
                  <w:marBottom w:val="0"/>
                  <w:divBdr>
                    <w:top w:val="none" w:sz="0" w:space="0" w:color="auto"/>
                    <w:left w:val="none" w:sz="0" w:space="0" w:color="auto"/>
                    <w:bottom w:val="none" w:sz="0" w:space="0" w:color="auto"/>
                    <w:right w:val="none" w:sz="0" w:space="0" w:color="auto"/>
                  </w:divBdr>
                  <w:divsChild>
                    <w:div w:id="570164288">
                      <w:marLeft w:val="0"/>
                      <w:marRight w:val="0"/>
                      <w:marTop w:val="0"/>
                      <w:marBottom w:val="0"/>
                      <w:divBdr>
                        <w:top w:val="none" w:sz="0" w:space="0" w:color="auto"/>
                        <w:left w:val="none" w:sz="0" w:space="0" w:color="auto"/>
                        <w:bottom w:val="none" w:sz="0" w:space="0" w:color="auto"/>
                        <w:right w:val="none" w:sz="0" w:space="0" w:color="auto"/>
                      </w:divBdr>
                      <w:divsChild>
                        <w:div w:id="632831785">
                          <w:marLeft w:val="0"/>
                          <w:marRight w:val="0"/>
                          <w:marTop w:val="0"/>
                          <w:marBottom w:val="0"/>
                          <w:divBdr>
                            <w:top w:val="none" w:sz="0" w:space="0" w:color="auto"/>
                            <w:left w:val="none" w:sz="0" w:space="0" w:color="auto"/>
                            <w:bottom w:val="none" w:sz="0" w:space="0" w:color="auto"/>
                            <w:right w:val="none" w:sz="0" w:space="0" w:color="auto"/>
                          </w:divBdr>
                          <w:divsChild>
                            <w:div w:id="1798984063">
                              <w:marLeft w:val="0"/>
                              <w:marRight w:val="0"/>
                              <w:marTop w:val="120"/>
                              <w:marBottom w:val="360"/>
                              <w:divBdr>
                                <w:top w:val="none" w:sz="0" w:space="0" w:color="auto"/>
                                <w:left w:val="none" w:sz="0" w:space="0" w:color="auto"/>
                                <w:bottom w:val="none" w:sz="0" w:space="0" w:color="auto"/>
                                <w:right w:val="none" w:sz="0" w:space="0" w:color="auto"/>
                              </w:divBdr>
                              <w:divsChild>
                                <w:div w:id="518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8167">
      <w:bodyDiv w:val="1"/>
      <w:marLeft w:val="0"/>
      <w:marRight w:val="0"/>
      <w:marTop w:val="0"/>
      <w:marBottom w:val="0"/>
      <w:divBdr>
        <w:top w:val="none" w:sz="0" w:space="0" w:color="auto"/>
        <w:left w:val="none" w:sz="0" w:space="0" w:color="auto"/>
        <w:bottom w:val="none" w:sz="0" w:space="0" w:color="auto"/>
        <w:right w:val="none" w:sz="0" w:space="0" w:color="auto"/>
      </w:divBdr>
    </w:div>
    <w:div w:id="170948283">
      <w:bodyDiv w:val="1"/>
      <w:marLeft w:val="0"/>
      <w:marRight w:val="0"/>
      <w:marTop w:val="0"/>
      <w:marBottom w:val="0"/>
      <w:divBdr>
        <w:top w:val="none" w:sz="0" w:space="0" w:color="auto"/>
        <w:left w:val="none" w:sz="0" w:space="0" w:color="auto"/>
        <w:bottom w:val="none" w:sz="0" w:space="0" w:color="auto"/>
        <w:right w:val="none" w:sz="0" w:space="0" w:color="auto"/>
      </w:divBdr>
      <w:divsChild>
        <w:div w:id="935600894">
          <w:marLeft w:val="0"/>
          <w:marRight w:val="1"/>
          <w:marTop w:val="0"/>
          <w:marBottom w:val="0"/>
          <w:divBdr>
            <w:top w:val="none" w:sz="0" w:space="0" w:color="auto"/>
            <w:left w:val="none" w:sz="0" w:space="0" w:color="auto"/>
            <w:bottom w:val="none" w:sz="0" w:space="0" w:color="auto"/>
            <w:right w:val="none" w:sz="0" w:space="0" w:color="auto"/>
          </w:divBdr>
          <w:divsChild>
            <w:div w:id="233200254">
              <w:marLeft w:val="0"/>
              <w:marRight w:val="0"/>
              <w:marTop w:val="0"/>
              <w:marBottom w:val="0"/>
              <w:divBdr>
                <w:top w:val="none" w:sz="0" w:space="0" w:color="auto"/>
                <w:left w:val="none" w:sz="0" w:space="0" w:color="auto"/>
                <w:bottom w:val="none" w:sz="0" w:space="0" w:color="auto"/>
                <w:right w:val="none" w:sz="0" w:space="0" w:color="auto"/>
              </w:divBdr>
              <w:divsChild>
                <w:div w:id="675500775">
                  <w:marLeft w:val="0"/>
                  <w:marRight w:val="1"/>
                  <w:marTop w:val="0"/>
                  <w:marBottom w:val="0"/>
                  <w:divBdr>
                    <w:top w:val="none" w:sz="0" w:space="0" w:color="auto"/>
                    <w:left w:val="none" w:sz="0" w:space="0" w:color="auto"/>
                    <w:bottom w:val="none" w:sz="0" w:space="0" w:color="auto"/>
                    <w:right w:val="none" w:sz="0" w:space="0" w:color="auto"/>
                  </w:divBdr>
                  <w:divsChild>
                    <w:div w:id="534274289">
                      <w:marLeft w:val="0"/>
                      <w:marRight w:val="0"/>
                      <w:marTop w:val="0"/>
                      <w:marBottom w:val="0"/>
                      <w:divBdr>
                        <w:top w:val="none" w:sz="0" w:space="0" w:color="auto"/>
                        <w:left w:val="none" w:sz="0" w:space="0" w:color="auto"/>
                        <w:bottom w:val="none" w:sz="0" w:space="0" w:color="auto"/>
                        <w:right w:val="none" w:sz="0" w:space="0" w:color="auto"/>
                      </w:divBdr>
                      <w:divsChild>
                        <w:div w:id="89742690">
                          <w:marLeft w:val="0"/>
                          <w:marRight w:val="0"/>
                          <w:marTop w:val="0"/>
                          <w:marBottom w:val="0"/>
                          <w:divBdr>
                            <w:top w:val="none" w:sz="0" w:space="0" w:color="auto"/>
                            <w:left w:val="none" w:sz="0" w:space="0" w:color="auto"/>
                            <w:bottom w:val="none" w:sz="0" w:space="0" w:color="auto"/>
                            <w:right w:val="none" w:sz="0" w:space="0" w:color="auto"/>
                          </w:divBdr>
                          <w:divsChild>
                            <w:div w:id="627704258">
                              <w:marLeft w:val="0"/>
                              <w:marRight w:val="0"/>
                              <w:marTop w:val="120"/>
                              <w:marBottom w:val="360"/>
                              <w:divBdr>
                                <w:top w:val="none" w:sz="0" w:space="0" w:color="auto"/>
                                <w:left w:val="none" w:sz="0" w:space="0" w:color="auto"/>
                                <w:bottom w:val="none" w:sz="0" w:space="0" w:color="auto"/>
                                <w:right w:val="none" w:sz="0" w:space="0" w:color="auto"/>
                              </w:divBdr>
                              <w:divsChild>
                                <w:div w:id="2004232835">
                                  <w:marLeft w:val="0"/>
                                  <w:marRight w:val="0"/>
                                  <w:marTop w:val="0"/>
                                  <w:marBottom w:val="0"/>
                                  <w:divBdr>
                                    <w:top w:val="none" w:sz="0" w:space="0" w:color="auto"/>
                                    <w:left w:val="none" w:sz="0" w:space="0" w:color="auto"/>
                                    <w:bottom w:val="none" w:sz="0" w:space="0" w:color="auto"/>
                                    <w:right w:val="none" w:sz="0" w:space="0" w:color="auto"/>
                                  </w:divBdr>
                                </w:div>
                                <w:div w:id="869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4988">
      <w:bodyDiv w:val="1"/>
      <w:marLeft w:val="0"/>
      <w:marRight w:val="0"/>
      <w:marTop w:val="0"/>
      <w:marBottom w:val="0"/>
      <w:divBdr>
        <w:top w:val="none" w:sz="0" w:space="0" w:color="auto"/>
        <w:left w:val="none" w:sz="0" w:space="0" w:color="auto"/>
        <w:bottom w:val="none" w:sz="0" w:space="0" w:color="auto"/>
        <w:right w:val="none" w:sz="0" w:space="0" w:color="auto"/>
      </w:divBdr>
      <w:divsChild>
        <w:div w:id="141049363">
          <w:marLeft w:val="0"/>
          <w:marRight w:val="1"/>
          <w:marTop w:val="0"/>
          <w:marBottom w:val="0"/>
          <w:divBdr>
            <w:top w:val="none" w:sz="0" w:space="0" w:color="auto"/>
            <w:left w:val="none" w:sz="0" w:space="0" w:color="auto"/>
            <w:bottom w:val="none" w:sz="0" w:space="0" w:color="auto"/>
            <w:right w:val="none" w:sz="0" w:space="0" w:color="auto"/>
          </w:divBdr>
          <w:divsChild>
            <w:div w:id="575239837">
              <w:marLeft w:val="0"/>
              <w:marRight w:val="0"/>
              <w:marTop w:val="0"/>
              <w:marBottom w:val="0"/>
              <w:divBdr>
                <w:top w:val="none" w:sz="0" w:space="0" w:color="auto"/>
                <w:left w:val="none" w:sz="0" w:space="0" w:color="auto"/>
                <w:bottom w:val="none" w:sz="0" w:space="0" w:color="auto"/>
                <w:right w:val="none" w:sz="0" w:space="0" w:color="auto"/>
              </w:divBdr>
              <w:divsChild>
                <w:div w:id="970405342">
                  <w:marLeft w:val="0"/>
                  <w:marRight w:val="1"/>
                  <w:marTop w:val="0"/>
                  <w:marBottom w:val="0"/>
                  <w:divBdr>
                    <w:top w:val="none" w:sz="0" w:space="0" w:color="auto"/>
                    <w:left w:val="none" w:sz="0" w:space="0" w:color="auto"/>
                    <w:bottom w:val="none" w:sz="0" w:space="0" w:color="auto"/>
                    <w:right w:val="none" w:sz="0" w:space="0" w:color="auto"/>
                  </w:divBdr>
                  <w:divsChild>
                    <w:div w:id="463736734">
                      <w:marLeft w:val="0"/>
                      <w:marRight w:val="0"/>
                      <w:marTop w:val="0"/>
                      <w:marBottom w:val="0"/>
                      <w:divBdr>
                        <w:top w:val="none" w:sz="0" w:space="0" w:color="auto"/>
                        <w:left w:val="none" w:sz="0" w:space="0" w:color="auto"/>
                        <w:bottom w:val="none" w:sz="0" w:space="0" w:color="auto"/>
                        <w:right w:val="none" w:sz="0" w:space="0" w:color="auto"/>
                      </w:divBdr>
                      <w:divsChild>
                        <w:div w:id="1416626870">
                          <w:marLeft w:val="0"/>
                          <w:marRight w:val="0"/>
                          <w:marTop w:val="0"/>
                          <w:marBottom w:val="0"/>
                          <w:divBdr>
                            <w:top w:val="none" w:sz="0" w:space="0" w:color="auto"/>
                            <w:left w:val="none" w:sz="0" w:space="0" w:color="auto"/>
                            <w:bottom w:val="none" w:sz="0" w:space="0" w:color="auto"/>
                            <w:right w:val="none" w:sz="0" w:space="0" w:color="auto"/>
                          </w:divBdr>
                          <w:divsChild>
                            <w:div w:id="1357386882">
                              <w:marLeft w:val="0"/>
                              <w:marRight w:val="0"/>
                              <w:marTop w:val="120"/>
                              <w:marBottom w:val="360"/>
                              <w:divBdr>
                                <w:top w:val="none" w:sz="0" w:space="0" w:color="auto"/>
                                <w:left w:val="none" w:sz="0" w:space="0" w:color="auto"/>
                                <w:bottom w:val="none" w:sz="0" w:space="0" w:color="auto"/>
                                <w:right w:val="none" w:sz="0" w:space="0" w:color="auto"/>
                              </w:divBdr>
                              <w:divsChild>
                                <w:div w:id="515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90748">
      <w:bodyDiv w:val="1"/>
      <w:marLeft w:val="0"/>
      <w:marRight w:val="0"/>
      <w:marTop w:val="0"/>
      <w:marBottom w:val="0"/>
      <w:divBdr>
        <w:top w:val="none" w:sz="0" w:space="0" w:color="auto"/>
        <w:left w:val="none" w:sz="0" w:space="0" w:color="auto"/>
        <w:bottom w:val="none" w:sz="0" w:space="0" w:color="auto"/>
        <w:right w:val="none" w:sz="0" w:space="0" w:color="auto"/>
      </w:divBdr>
      <w:divsChild>
        <w:div w:id="963970265">
          <w:marLeft w:val="0"/>
          <w:marRight w:val="1"/>
          <w:marTop w:val="0"/>
          <w:marBottom w:val="0"/>
          <w:divBdr>
            <w:top w:val="none" w:sz="0" w:space="0" w:color="auto"/>
            <w:left w:val="none" w:sz="0" w:space="0" w:color="auto"/>
            <w:bottom w:val="none" w:sz="0" w:space="0" w:color="auto"/>
            <w:right w:val="none" w:sz="0" w:space="0" w:color="auto"/>
          </w:divBdr>
          <w:divsChild>
            <w:div w:id="1874539652">
              <w:marLeft w:val="0"/>
              <w:marRight w:val="0"/>
              <w:marTop w:val="0"/>
              <w:marBottom w:val="0"/>
              <w:divBdr>
                <w:top w:val="none" w:sz="0" w:space="0" w:color="auto"/>
                <w:left w:val="none" w:sz="0" w:space="0" w:color="auto"/>
                <w:bottom w:val="none" w:sz="0" w:space="0" w:color="auto"/>
                <w:right w:val="none" w:sz="0" w:space="0" w:color="auto"/>
              </w:divBdr>
              <w:divsChild>
                <w:div w:id="2075857694">
                  <w:marLeft w:val="0"/>
                  <w:marRight w:val="1"/>
                  <w:marTop w:val="0"/>
                  <w:marBottom w:val="0"/>
                  <w:divBdr>
                    <w:top w:val="none" w:sz="0" w:space="0" w:color="auto"/>
                    <w:left w:val="none" w:sz="0" w:space="0" w:color="auto"/>
                    <w:bottom w:val="none" w:sz="0" w:space="0" w:color="auto"/>
                    <w:right w:val="none" w:sz="0" w:space="0" w:color="auto"/>
                  </w:divBdr>
                  <w:divsChild>
                    <w:div w:id="753163884">
                      <w:marLeft w:val="0"/>
                      <w:marRight w:val="0"/>
                      <w:marTop w:val="0"/>
                      <w:marBottom w:val="0"/>
                      <w:divBdr>
                        <w:top w:val="none" w:sz="0" w:space="0" w:color="auto"/>
                        <w:left w:val="none" w:sz="0" w:space="0" w:color="auto"/>
                        <w:bottom w:val="none" w:sz="0" w:space="0" w:color="auto"/>
                        <w:right w:val="none" w:sz="0" w:space="0" w:color="auto"/>
                      </w:divBdr>
                      <w:divsChild>
                        <w:div w:id="881013865">
                          <w:marLeft w:val="0"/>
                          <w:marRight w:val="0"/>
                          <w:marTop w:val="0"/>
                          <w:marBottom w:val="0"/>
                          <w:divBdr>
                            <w:top w:val="none" w:sz="0" w:space="0" w:color="auto"/>
                            <w:left w:val="none" w:sz="0" w:space="0" w:color="auto"/>
                            <w:bottom w:val="none" w:sz="0" w:space="0" w:color="auto"/>
                            <w:right w:val="none" w:sz="0" w:space="0" w:color="auto"/>
                          </w:divBdr>
                          <w:divsChild>
                            <w:div w:id="1026178334">
                              <w:marLeft w:val="0"/>
                              <w:marRight w:val="0"/>
                              <w:marTop w:val="120"/>
                              <w:marBottom w:val="360"/>
                              <w:divBdr>
                                <w:top w:val="none" w:sz="0" w:space="0" w:color="auto"/>
                                <w:left w:val="none" w:sz="0" w:space="0" w:color="auto"/>
                                <w:bottom w:val="none" w:sz="0" w:space="0" w:color="auto"/>
                                <w:right w:val="none" w:sz="0" w:space="0" w:color="auto"/>
                              </w:divBdr>
                              <w:divsChild>
                                <w:div w:id="1594779724">
                                  <w:marLeft w:val="0"/>
                                  <w:marRight w:val="0"/>
                                  <w:marTop w:val="0"/>
                                  <w:marBottom w:val="0"/>
                                  <w:divBdr>
                                    <w:top w:val="none" w:sz="0" w:space="0" w:color="auto"/>
                                    <w:left w:val="none" w:sz="0" w:space="0" w:color="auto"/>
                                    <w:bottom w:val="none" w:sz="0" w:space="0" w:color="auto"/>
                                    <w:right w:val="none" w:sz="0" w:space="0" w:color="auto"/>
                                  </w:divBdr>
                                </w:div>
                                <w:div w:id="13789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03349">
      <w:bodyDiv w:val="1"/>
      <w:marLeft w:val="0"/>
      <w:marRight w:val="0"/>
      <w:marTop w:val="0"/>
      <w:marBottom w:val="0"/>
      <w:divBdr>
        <w:top w:val="none" w:sz="0" w:space="0" w:color="auto"/>
        <w:left w:val="none" w:sz="0" w:space="0" w:color="auto"/>
        <w:bottom w:val="none" w:sz="0" w:space="0" w:color="auto"/>
        <w:right w:val="none" w:sz="0" w:space="0" w:color="auto"/>
      </w:divBdr>
      <w:divsChild>
        <w:div w:id="1205485770">
          <w:marLeft w:val="0"/>
          <w:marRight w:val="1"/>
          <w:marTop w:val="0"/>
          <w:marBottom w:val="0"/>
          <w:divBdr>
            <w:top w:val="none" w:sz="0" w:space="0" w:color="auto"/>
            <w:left w:val="none" w:sz="0" w:space="0" w:color="auto"/>
            <w:bottom w:val="none" w:sz="0" w:space="0" w:color="auto"/>
            <w:right w:val="none" w:sz="0" w:space="0" w:color="auto"/>
          </w:divBdr>
          <w:divsChild>
            <w:div w:id="738286467">
              <w:marLeft w:val="0"/>
              <w:marRight w:val="0"/>
              <w:marTop w:val="0"/>
              <w:marBottom w:val="0"/>
              <w:divBdr>
                <w:top w:val="none" w:sz="0" w:space="0" w:color="auto"/>
                <w:left w:val="none" w:sz="0" w:space="0" w:color="auto"/>
                <w:bottom w:val="none" w:sz="0" w:space="0" w:color="auto"/>
                <w:right w:val="none" w:sz="0" w:space="0" w:color="auto"/>
              </w:divBdr>
              <w:divsChild>
                <w:div w:id="1133598864">
                  <w:marLeft w:val="0"/>
                  <w:marRight w:val="1"/>
                  <w:marTop w:val="0"/>
                  <w:marBottom w:val="0"/>
                  <w:divBdr>
                    <w:top w:val="none" w:sz="0" w:space="0" w:color="auto"/>
                    <w:left w:val="none" w:sz="0" w:space="0" w:color="auto"/>
                    <w:bottom w:val="none" w:sz="0" w:space="0" w:color="auto"/>
                    <w:right w:val="none" w:sz="0" w:space="0" w:color="auto"/>
                  </w:divBdr>
                  <w:divsChild>
                    <w:div w:id="257058037">
                      <w:marLeft w:val="0"/>
                      <w:marRight w:val="0"/>
                      <w:marTop w:val="0"/>
                      <w:marBottom w:val="0"/>
                      <w:divBdr>
                        <w:top w:val="none" w:sz="0" w:space="0" w:color="auto"/>
                        <w:left w:val="none" w:sz="0" w:space="0" w:color="auto"/>
                        <w:bottom w:val="none" w:sz="0" w:space="0" w:color="auto"/>
                        <w:right w:val="none" w:sz="0" w:space="0" w:color="auto"/>
                      </w:divBdr>
                      <w:divsChild>
                        <w:div w:id="462698600">
                          <w:marLeft w:val="0"/>
                          <w:marRight w:val="0"/>
                          <w:marTop w:val="0"/>
                          <w:marBottom w:val="0"/>
                          <w:divBdr>
                            <w:top w:val="none" w:sz="0" w:space="0" w:color="auto"/>
                            <w:left w:val="none" w:sz="0" w:space="0" w:color="auto"/>
                            <w:bottom w:val="none" w:sz="0" w:space="0" w:color="auto"/>
                            <w:right w:val="none" w:sz="0" w:space="0" w:color="auto"/>
                          </w:divBdr>
                          <w:divsChild>
                            <w:div w:id="1326711805">
                              <w:marLeft w:val="0"/>
                              <w:marRight w:val="0"/>
                              <w:marTop w:val="120"/>
                              <w:marBottom w:val="360"/>
                              <w:divBdr>
                                <w:top w:val="none" w:sz="0" w:space="0" w:color="auto"/>
                                <w:left w:val="none" w:sz="0" w:space="0" w:color="auto"/>
                                <w:bottom w:val="none" w:sz="0" w:space="0" w:color="auto"/>
                                <w:right w:val="none" w:sz="0" w:space="0" w:color="auto"/>
                              </w:divBdr>
                              <w:divsChild>
                                <w:div w:id="1356224770">
                                  <w:marLeft w:val="0"/>
                                  <w:marRight w:val="0"/>
                                  <w:marTop w:val="0"/>
                                  <w:marBottom w:val="0"/>
                                  <w:divBdr>
                                    <w:top w:val="none" w:sz="0" w:space="0" w:color="auto"/>
                                    <w:left w:val="none" w:sz="0" w:space="0" w:color="auto"/>
                                    <w:bottom w:val="none" w:sz="0" w:space="0" w:color="auto"/>
                                    <w:right w:val="none" w:sz="0" w:space="0" w:color="auto"/>
                                  </w:divBdr>
                                  <w:divsChild>
                                    <w:div w:id="11016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654504">
      <w:bodyDiv w:val="1"/>
      <w:marLeft w:val="0"/>
      <w:marRight w:val="0"/>
      <w:marTop w:val="0"/>
      <w:marBottom w:val="0"/>
      <w:divBdr>
        <w:top w:val="none" w:sz="0" w:space="0" w:color="auto"/>
        <w:left w:val="none" w:sz="0" w:space="0" w:color="auto"/>
        <w:bottom w:val="none" w:sz="0" w:space="0" w:color="auto"/>
        <w:right w:val="none" w:sz="0" w:space="0" w:color="auto"/>
      </w:divBdr>
      <w:divsChild>
        <w:div w:id="575017662">
          <w:marLeft w:val="0"/>
          <w:marRight w:val="1"/>
          <w:marTop w:val="0"/>
          <w:marBottom w:val="0"/>
          <w:divBdr>
            <w:top w:val="none" w:sz="0" w:space="0" w:color="auto"/>
            <w:left w:val="none" w:sz="0" w:space="0" w:color="auto"/>
            <w:bottom w:val="none" w:sz="0" w:space="0" w:color="auto"/>
            <w:right w:val="none" w:sz="0" w:space="0" w:color="auto"/>
          </w:divBdr>
          <w:divsChild>
            <w:div w:id="447549198">
              <w:marLeft w:val="0"/>
              <w:marRight w:val="0"/>
              <w:marTop w:val="0"/>
              <w:marBottom w:val="0"/>
              <w:divBdr>
                <w:top w:val="none" w:sz="0" w:space="0" w:color="auto"/>
                <w:left w:val="none" w:sz="0" w:space="0" w:color="auto"/>
                <w:bottom w:val="none" w:sz="0" w:space="0" w:color="auto"/>
                <w:right w:val="none" w:sz="0" w:space="0" w:color="auto"/>
              </w:divBdr>
              <w:divsChild>
                <w:div w:id="1473475119">
                  <w:marLeft w:val="0"/>
                  <w:marRight w:val="1"/>
                  <w:marTop w:val="0"/>
                  <w:marBottom w:val="0"/>
                  <w:divBdr>
                    <w:top w:val="none" w:sz="0" w:space="0" w:color="auto"/>
                    <w:left w:val="none" w:sz="0" w:space="0" w:color="auto"/>
                    <w:bottom w:val="none" w:sz="0" w:space="0" w:color="auto"/>
                    <w:right w:val="none" w:sz="0" w:space="0" w:color="auto"/>
                  </w:divBdr>
                  <w:divsChild>
                    <w:div w:id="1858957819">
                      <w:marLeft w:val="0"/>
                      <w:marRight w:val="0"/>
                      <w:marTop w:val="0"/>
                      <w:marBottom w:val="0"/>
                      <w:divBdr>
                        <w:top w:val="none" w:sz="0" w:space="0" w:color="auto"/>
                        <w:left w:val="none" w:sz="0" w:space="0" w:color="auto"/>
                        <w:bottom w:val="none" w:sz="0" w:space="0" w:color="auto"/>
                        <w:right w:val="none" w:sz="0" w:space="0" w:color="auto"/>
                      </w:divBdr>
                      <w:divsChild>
                        <w:div w:id="1638684084">
                          <w:marLeft w:val="0"/>
                          <w:marRight w:val="0"/>
                          <w:marTop w:val="0"/>
                          <w:marBottom w:val="0"/>
                          <w:divBdr>
                            <w:top w:val="none" w:sz="0" w:space="0" w:color="auto"/>
                            <w:left w:val="none" w:sz="0" w:space="0" w:color="auto"/>
                            <w:bottom w:val="none" w:sz="0" w:space="0" w:color="auto"/>
                            <w:right w:val="none" w:sz="0" w:space="0" w:color="auto"/>
                          </w:divBdr>
                          <w:divsChild>
                            <w:div w:id="722101888">
                              <w:marLeft w:val="0"/>
                              <w:marRight w:val="0"/>
                              <w:marTop w:val="120"/>
                              <w:marBottom w:val="360"/>
                              <w:divBdr>
                                <w:top w:val="none" w:sz="0" w:space="0" w:color="auto"/>
                                <w:left w:val="none" w:sz="0" w:space="0" w:color="auto"/>
                                <w:bottom w:val="none" w:sz="0" w:space="0" w:color="auto"/>
                                <w:right w:val="none" w:sz="0" w:space="0" w:color="auto"/>
                              </w:divBdr>
                              <w:divsChild>
                                <w:div w:id="1987196709">
                                  <w:marLeft w:val="420"/>
                                  <w:marRight w:val="0"/>
                                  <w:marTop w:val="0"/>
                                  <w:marBottom w:val="0"/>
                                  <w:divBdr>
                                    <w:top w:val="none" w:sz="0" w:space="0" w:color="auto"/>
                                    <w:left w:val="none" w:sz="0" w:space="0" w:color="auto"/>
                                    <w:bottom w:val="none" w:sz="0" w:space="0" w:color="auto"/>
                                    <w:right w:val="none" w:sz="0" w:space="0" w:color="auto"/>
                                  </w:divBdr>
                                  <w:divsChild>
                                    <w:div w:id="523985100">
                                      <w:marLeft w:val="0"/>
                                      <w:marRight w:val="0"/>
                                      <w:marTop w:val="34"/>
                                      <w:marBottom w:val="34"/>
                                      <w:divBdr>
                                        <w:top w:val="none" w:sz="0" w:space="0" w:color="auto"/>
                                        <w:left w:val="none" w:sz="0" w:space="0" w:color="auto"/>
                                        <w:bottom w:val="none" w:sz="0" w:space="0" w:color="auto"/>
                                        <w:right w:val="none" w:sz="0" w:space="0" w:color="auto"/>
                                      </w:divBdr>
                                    </w:div>
                                    <w:div w:id="1918660942">
                                      <w:marLeft w:val="0"/>
                                      <w:marRight w:val="0"/>
                                      <w:marTop w:val="0"/>
                                      <w:marBottom w:val="0"/>
                                      <w:divBdr>
                                        <w:top w:val="none" w:sz="0" w:space="0" w:color="auto"/>
                                        <w:left w:val="none" w:sz="0" w:space="0" w:color="auto"/>
                                        <w:bottom w:val="none" w:sz="0" w:space="0" w:color="auto"/>
                                        <w:right w:val="none" w:sz="0" w:space="0" w:color="auto"/>
                                      </w:divBdr>
                                      <w:divsChild>
                                        <w:div w:id="3085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246104">
      <w:bodyDiv w:val="1"/>
      <w:marLeft w:val="0"/>
      <w:marRight w:val="0"/>
      <w:marTop w:val="0"/>
      <w:marBottom w:val="0"/>
      <w:divBdr>
        <w:top w:val="none" w:sz="0" w:space="0" w:color="auto"/>
        <w:left w:val="none" w:sz="0" w:space="0" w:color="auto"/>
        <w:bottom w:val="none" w:sz="0" w:space="0" w:color="auto"/>
        <w:right w:val="none" w:sz="0" w:space="0" w:color="auto"/>
      </w:divBdr>
      <w:divsChild>
        <w:div w:id="2035421262">
          <w:marLeft w:val="0"/>
          <w:marRight w:val="1"/>
          <w:marTop w:val="0"/>
          <w:marBottom w:val="0"/>
          <w:divBdr>
            <w:top w:val="none" w:sz="0" w:space="0" w:color="auto"/>
            <w:left w:val="none" w:sz="0" w:space="0" w:color="auto"/>
            <w:bottom w:val="none" w:sz="0" w:space="0" w:color="auto"/>
            <w:right w:val="none" w:sz="0" w:space="0" w:color="auto"/>
          </w:divBdr>
          <w:divsChild>
            <w:div w:id="1631588540">
              <w:marLeft w:val="0"/>
              <w:marRight w:val="0"/>
              <w:marTop w:val="0"/>
              <w:marBottom w:val="0"/>
              <w:divBdr>
                <w:top w:val="none" w:sz="0" w:space="0" w:color="auto"/>
                <w:left w:val="none" w:sz="0" w:space="0" w:color="auto"/>
                <w:bottom w:val="none" w:sz="0" w:space="0" w:color="auto"/>
                <w:right w:val="none" w:sz="0" w:space="0" w:color="auto"/>
              </w:divBdr>
              <w:divsChild>
                <w:div w:id="918441211">
                  <w:marLeft w:val="0"/>
                  <w:marRight w:val="1"/>
                  <w:marTop w:val="0"/>
                  <w:marBottom w:val="0"/>
                  <w:divBdr>
                    <w:top w:val="none" w:sz="0" w:space="0" w:color="auto"/>
                    <w:left w:val="none" w:sz="0" w:space="0" w:color="auto"/>
                    <w:bottom w:val="none" w:sz="0" w:space="0" w:color="auto"/>
                    <w:right w:val="none" w:sz="0" w:space="0" w:color="auto"/>
                  </w:divBdr>
                  <w:divsChild>
                    <w:div w:id="794909550">
                      <w:marLeft w:val="0"/>
                      <w:marRight w:val="0"/>
                      <w:marTop w:val="0"/>
                      <w:marBottom w:val="0"/>
                      <w:divBdr>
                        <w:top w:val="none" w:sz="0" w:space="0" w:color="auto"/>
                        <w:left w:val="none" w:sz="0" w:space="0" w:color="auto"/>
                        <w:bottom w:val="none" w:sz="0" w:space="0" w:color="auto"/>
                        <w:right w:val="none" w:sz="0" w:space="0" w:color="auto"/>
                      </w:divBdr>
                      <w:divsChild>
                        <w:div w:id="770592992">
                          <w:marLeft w:val="0"/>
                          <w:marRight w:val="0"/>
                          <w:marTop w:val="0"/>
                          <w:marBottom w:val="0"/>
                          <w:divBdr>
                            <w:top w:val="none" w:sz="0" w:space="0" w:color="auto"/>
                            <w:left w:val="none" w:sz="0" w:space="0" w:color="auto"/>
                            <w:bottom w:val="none" w:sz="0" w:space="0" w:color="auto"/>
                            <w:right w:val="none" w:sz="0" w:space="0" w:color="auto"/>
                          </w:divBdr>
                          <w:divsChild>
                            <w:div w:id="1195846153">
                              <w:marLeft w:val="0"/>
                              <w:marRight w:val="0"/>
                              <w:marTop w:val="120"/>
                              <w:marBottom w:val="360"/>
                              <w:divBdr>
                                <w:top w:val="none" w:sz="0" w:space="0" w:color="auto"/>
                                <w:left w:val="none" w:sz="0" w:space="0" w:color="auto"/>
                                <w:bottom w:val="none" w:sz="0" w:space="0" w:color="auto"/>
                                <w:right w:val="none" w:sz="0" w:space="0" w:color="auto"/>
                              </w:divBdr>
                              <w:divsChild>
                                <w:div w:id="6444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139581">
      <w:bodyDiv w:val="1"/>
      <w:marLeft w:val="0"/>
      <w:marRight w:val="0"/>
      <w:marTop w:val="0"/>
      <w:marBottom w:val="0"/>
      <w:divBdr>
        <w:top w:val="none" w:sz="0" w:space="0" w:color="auto"/>
        <w:left w:val="none" w:sz="0" w:space="0" w:color="auto"/>
        <w:bottom w:val="none" w:sz="0" w:space="0" w:color="auto"/>
        <w:right w:val="none" w:sz="0" w:space="0" w:color="auto"/>
      </w:divBdr>
      <w:divsChild>
        <w:div w:id="136999281">
          <w:marLeft w:val="0"/>
          <w:marRight w:val="1"/>
          <w:marTop w:val="0"/>
          <w:marBottom w:val="0"/>
          <w:divBdr>
            <w:top w:val="none" w:sz="0" w:space="0" w:color="auto"/>
            <w:left w:val="none" w:sz="0" w:space="0" w:color="auto"/>
            <w:bottom w:val="none" w:sz="0" w:space="0" w:color="auto"/>
            <w:right w:val="none" w:sz="0" w:space="0" w:color="auto"/>
          </w:divBdr>
          <w:divsChild>
            <w:div w:id="1708676145">
              <w:marLeft w:val="0"/>
              <w:marRight w:val="0"/>
              <w:marTop w:val="0"/>
              <w:marBottom w:val="0"/>
              <w:divBdr>
                <w:top w:val="none" w:sz="0" w:space="0" w:color="auto"/>
                <w:left w:val="none" w:sz="0" w:space="0" w:color="auto"/>
                <w:bottom w:val="none" w:sz="0" w:space="0" w:color="auto"/>
                <w:right w:val="none" w:sz="0" w:space="0" w:color="auto"/>
              </w:divBdr>
              <w:divsChild>
                <w:div w:id="1277715716">
                  <w:marLeft w:val="0"/>
                  <w:marRight w:val="1"/>
                  <w:marTop w:val="0"/>
                  <w:marBottom w:val="0"/>
                  <w:divBdr>
                    <w:top w:val="none" w:sz="0" w:space="0" w:color="auto"/>
                    <w:left w:val="none" w:sz="0" w:space="0" w:color="auto"/>
                    <w:bottom w:val="none" w:sz="0" w:space="0" w:color="auto"/>
                    <w:right w:val="none" w:sz="0" w:space="0" w:color="auto"/>
                  </w:divBdr>
                  <w:divsChild>
                    <w:div w:id="1772161530">
                      <w:marLeft w:val="0"/>
                      <w:marRight w:val="0"/>
                      <w:marTop w:val="0"/>
                      <w:marBottom w:val="0"/>
                      <w:divBdr>
                        <w:top w:val="none" w:sz="0" w:space="0" w:color="auto"/>
                        <w:left w:val="none" w:sz="0" w:space="0" w:color="auto"/>
                        <w:bottom w:val="none" w:sz="0" w:space="0" w:color="auto"/>
                        <w:right w:val="none" w:sz="0" w:space="0" w:color="auto"/>
                      </w:divBdr>
                      <w:divsChild>
                        <w:div w:id="544566552">
                          <w:marLeft w:val="0"/>
                          <w:marRight w:val="0"/>
                          <w:marTop w:val="0"/>
                          <w:marBottom w:val="0"/>
                          <w:divBdr>
                            <w:top w:val="none" w:sz="0" w:space="0" w:color="auto"/>
                            <w:left w:val="none" w:sz="0" w:space="0" w:color="auto"/>
                            <w:bottom w:val="none" w:sz="0" w:space="0" w:color="auto"/>
                            <w:right w:val="none" w:sz="0" w:space="0" w:color="auto"/>
                          </w:divBdr>
                          <w:divsChild>
                            <w:div w:id="1043559443">
                              <w:marLeft w:val="0"/>
                              <w:marRight w:val="0"/>
                              <w:marTop w:val="120"/>
                              <w:marBottom w:val="360"/>
                              <w:divBdr>
                                <w:top w:val="none" w:sz="0" w:space="0" w:color="auto"/>
                                <w:left w:val="none" w:sz="0" w:space="0" w:color="auto"/>
                                <w:bottom w:val="none" w:sz="0" w:space="0" w:color="auto"/>
                                <w:right w:val="none" w:sz="0" w:space="0" w:color="auto"/>
                              </w:divBdr>
                              <w:divsChild>
                                <w:div w:id="509875583">
                                  <w:marLeft w:val="420"/>
                                  <w:marRight w:val="0"/>
                                  <w:marTop w:val="0"/>
                                  <w:marBottom w:val="0"/>
                                  <w:divBdr>
                                    <w:top w:val="none" w:sz="0" w:space="0" w:color="auto"/>
                                    <w:left w:val="none" w:sz="0" w:space="0" w:color="auto"/>
                                    <w:bottom w:val="none" w:sz="0" w:space="0" w:color="auto"/>
                                    <w:right w:val="none" w:sz="0" w:space="0" w:color="auto"/>
                                  </w:divBdr>
                                  <w:divsChild>
                                    <w:div w:id="2144619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733975">
      <w:bodyDiv w:val="1"/>
      <w:marLeft w:val="0"/>
      <w:marRight w:val="0"/>
      <w:marTop w:val="0"/>
      <w:marBottom w:val="0"/>
      <w:divBdr>
        <w:top w:val="none" w:sz="0" w:space="0" w:color="auto"/>
        <w:left w:val="none" w:sz="0" w:space="0" w:color="auto"/>
        <w:bottom w:val="none" w:sz="0" w:space="0" w:color="auto"/>
        <w:right w:val="none" w:sz="0" w:space="0" w:color="auto"/>
      </w:divBdr>
      <w:divsChild>
        <w:div w:id="577639306">
          <w:marLeft w:val="0"/>
          <w:marRight w:val="1"/>
          <w:marTop w:val="0"/>
          <w:marBottom w:val="0"/>
          <w:divBdr>
            <w:top w:val="none" w:sz="0" w:space="0" w:color="auto"/>
            <w:left w:val="none" w:sz="0" w:space="0" w:color="auto"/>
            <w:bottom w:val="none" w:sz="0" w:space="0" w:color="auto"/>
            <w:right w:val="none" w:sz="0" w:space="0" w:color="auto"/>
          </w:divBdr>
          <w:divsChild>
            <w:div w:id="472406093">
              <w:marLeft w:val="0"/>
              <w:marRight w:val="0"/>
              <w:marTop w:val="0"/>
              <w:marBottom w:val="0"/>
              <w:divBdr>
                <w:top w:val="none" w:sz="0" w:space="0" w:color="auto"/>
                <w:left w:val="none" w:sz="0" w:space="0" w:color="auto"/>
                <w:bottom w:val="none" w:sz="0" w:space="0" w:color="auto"/>
                <w:right w:val="none" w:sz="0" w:space="0" w:color="auto"/>
              </w:divBdr>
              <w:divsChild>
                <w:div w:id="27415468">
                  <w:marLeft w:val="0"/>
                  <w:marRight w:val="1"/>
                  <w:marTop w:val="0"/>
                  <w:marBottom w:val="0"/>
                  <w:divBdr>
                    <w:top w:val="none" w:sz="0" w:space="0" w:color="auto"/>
                    <w:left w:val="none" w:sz="0" w:space="0" w:color="auto"/>
                    <w:bottom w:val="none" w:sz="0" w:space="0" w:color="auto"/>
                    <w:right w:val="none" w:sz="0" w:space="0" w:color="auto"/>
                  </w:divBdr>
                  <w:divsChild>
                    <w:div w:id="656610025">
                      <w:marLeft w:val="0"/>
                      <w:marRight w:val="0"/>
                      <w:marTop w:val="0"/>
                      <w:marBottom w:val="0"/>
                      <w:divBdr>
                        <w:top w:val="none" w:sz="0" w:space="0" w:color="auto"/>
                        <w:left w:val="none" w:sz="0" w:space="0" w:color="auto"/>
                        <w:bottom w:val="none" w:sz="0" w:space="0" w:color="auto"/>
                        <w:right w:val="none" w:sz="0" w:space="0" w:color="auto"/>
                      </w:divBdr>
                      <w:divsChild>
                        <w:div w:id="1409956352">
                          <w:marLeft w:val="0"/>
                          <w:marRight w:val="0"/>
                          <w:marTop w:val="0"/>
                          <w:marBottom w:val="0"/>
                          <w:divBdr>
                            <w:top w:val="none" w:sz="0" w:space="0" w:color="auto"/>
                            <w:left w:val="none" w:sz="0" w:space="0" w:color="auto"/>
                            <w:bottom w:val="none" w:sz="0" w:space="0" w:color="auto"/>
                            <w:right w:val="none" w:sz="0" w:space="0" w:color="auto"/>
                          </w:divBdr>
                          <w:divsChild>
                            <w:div w:id="329868734">
                              <w:marLeft w:val="0"/>
                              <w:marRight w:val="0"/>
                              <w:marTop w:val="120"/>
                              <w:marBottom w:val="360"/>
                              <w:divBdr>
                                <w:top w:val="none" w:sz="0" w:space="0" w:color="auto"/>
                                <w:left w:val="none" w:sz="0" w:space="0" w:color="auto"/>
                                <w:bottom w:val="none" w:sz="0" w:space="0" w:color="auto"/>
                                <w:right w:val="none" w:sz="0" w:space="0" w:color="auto"/>
                              </w:divBdr>
                              <w:divsChild>
                                <w:div w:id="1684280916">
                                  <w:marLeft w:val="420"/>
                                  <w:marRight w:val="0"/>
                                  <w:marTop w:val="0"/>
                                  <w:marBottom w:val="0"/>
                                  <w:divBdr>
                                    <w:top w:val="none" w:sz="0" w:space="0" w:color="auto"/>
                                    <w:left w:val="none" w:sz="0" w:space="0" w:color="auto"/>
                                    <w:bottom w:val="none" w:sz="0" w:space="0" w:color="auto"/>
                                    <w:right w:val="none" w:sz="0" w:space="0" w:color="auto"/>
                                  </w:divBdr>
                                  <w:divsChild>
                                    <w:div w:id="676619651">
                                      <w:marLeft w:val="0"/>
                                      <w:marRight w:val="0"/>
                                      <w:marTop w:val="34"/>
                                      <w:marBottom w:val="34"/>
                                      <w:divBdr>
                                        <w:top w:val="none" w:sz="0" w:space="0" w:color="auto"/>
                                        <w:left w:val="none" w:sz="0" w:space="0" w:color="auto"/>
                                        <w:bottom w:val="none" w:sz="0" w:space="0" w:color="auto"/>
                                        <w:right w:val="none" w:sz="0" w:space="0" w:color="auto"/>
                                      </w:divBdr>
                                    </w:div>
                                    <w:div w:id="1189755550">
                                      <w:marLeft w:val="0"/>
                                      <w:marRight w:val="0"/>
                                      <w:marTop w:val="0"/>
                                      <w:marBottom w:val="0"/>
                                      <w:divBdr>
                                        <w:top w:val="none" w:sz="0" w:space="0" w:color="auto"/>
                                        <w:left w:val="none" w:sz="0" w:space="0" w:color="auto"/>
                                        <w:bottom w:val="none" w:sz="0" w:space="0" w:color="auto"/>
                                        <w:right w:val="none" w:sz="0" w:space="0" w:color="auto"/>
                                      </w:divBdr>
                                      <w:divsChild>
                                        <w:div w:id="1834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940153">
      <w:marLeft w:val="0"/>
      <w:marRight w:val="0"/>
      <w:marTop w:val="0"/>
      <w:marBottom w:val="0"/>
      <w:divBdr>
        <w:top w:val="none" w:sz="0" w:space="0" w:color="auto"/>
        <w:left w:val="none" w:sz="0" w:space="0" w:color="auto"/>
        <w:bottom w:val="none" w:sz="0" w:space="0" w:color="auto"/>
        <w:right w:val="none" w:sz="0" w:space="0" w:color="auto"/>
      </w:divBdr>
    </w:div>
    <w:div w:id="447940156">
      <w:marLeft w:val="0"/>
      <w:marRight w:val="0"/>
      <w:marTop w:val="0"/>
      <w:marBottom w:val="0"/>
      <w:divBdr>
        <w:top w:val="none" w:sz="0" w:space="0" w:color="auto"/>
        <w:left w:val="none" w:sz="0" w:space="0" w:color="auto"/>
        <w:bottom w:val="none" w:sz="0" w:space="0" w:color="auto"/>
        <w:right w:val="none" w:sz="0" w:space="0" w:color="auto"/>
      </w:divBdr>
      <w:divsChild>
        <w:div w:id="447940157">
          <w:marLeft w:val="0"/>
          <w:marRight w:val="0"/>
          <w:marTop w:val="0"/>
          <w:marBottom w:val="0"/>
          <w:divBdr>
            <w:top w:val="none" w:sz="0" w:space="0" w:color="auto"/>
            <w:left w:val="none" w:sz="0" w:space="0" w:color="auto"/>
            <w:bottom w:val="none" w:sz="0" w:space="0" w:color="auto"/>
            <w:right w:val="none" w:sz="0" w:space="0" w:color="auto"/>
          </w:divBdr>
        </w:div>
        <w:div w:id="447940166">
          <w:marLeft w:val="0"/>
          <w:marRight w:val="0"/>
          <w:marTop w:val="0"/>
          <w:marBottom w:val="0"/>
          <w:divBdr>
            <w:top w:val="none" w:sz="0" w:space="0" w:color="auto"/>
            <w:left w:val="none" w:sz="0" w:space="0" w:color="auto"/>
            <w:bottom w:val="none" w:sz="0" w:space="0" w:color="auto"/>
            <w:right w:val="none" w:sz="0" w:space="0" w:color="auto"/>
          </w:divBdr>
        </w:div>
      </w:divsChild>
    </w:div>
    <w:div w:id="447940158">
      <w:marLeft w:val="0"/>
      <w:marRight w:val="0"/>
      <w:marTop w:val="0"/>
      <w:marBottom w:val="0"/>
      <w:divBdr>
        <w:top w:val="none" w:sz="0" w:space="0" w:color="auto"/>
        <w:left w:val="none" w:sz="0" w:space="0" w:color="auto"/>
        <w:bottom w:val="none" w:sz="0" w:space="0" w:color="auto"/>
        <w:right w:val="none" w:sz="0" w:space="0" w:color="auto"/>
      </w:divBdr>
      <w:divsChild>
        <w:div w:id="447940155">
          <w:marLeft w:val="0"/>
          <w:marRight w:val="0"/>
          <w:marTop w:val="0"/>
          <w:marBottom w:val="0"/>
          <w:divBdr>
            <w:top w:val="none" w:sz="0" w:space="0" w:color="auto"/>
            <w:left w:val="none" w:sz="0" w:space="0" w:color="auto"/>
            <w:bottom w:val="none" w:sz="0" w:space="0" w:color="auto"/>
            <w:right w:val="none" w:sz="0" w:space="0" w:color="auto"/>
          </w:divBdr>
          <w:divsChild>
            <w:div w:id="447940152">
              <w:marLeft w:val="0"/>
              <w:marRight w:val="0"/>
              <w:marTop w:val="0"/>
              <w:marBottom w:val="0"/>
              <w:divBdr>
                <w:top w:val="none" w:sz="0" w:space="0" w:color="auto"/>
                <w:left w:val="none" w:sz="0" w:space="0" w:color="auto"/>
                <w:bottom w:val="none" w:sz="0" w:space="0" w:color="auto"/>
                <w:right w:val="none" w:sz="0" w:space="0" w:color="auto"/>
              </w:divBdr>
            </w:div>
          </w:divsChild>
        </w:div>
        <w:div w:id="447940167">
          <w:marLeft w:val="0"/>
          <w:marRight w:val="0"/>
          <w:marTop w:val="0"/>
          <w:marBottom w:val="0"/>
          <w:divBdr>
            <w:top w:val="none" w:sz="0" w:space="0" w:color="auto"/>
            <w:left w:val="none" w:sz="0" w:space="0" w:color="auto"/>
            <w:bottom w:val="none" w:sz="0" w:space="0" w:color="auto"/>
            <w:right w:val="none" w:sz="0" w:space="0" w:color="auto"/>
          </w:divBdr>
        </w:div>
      </w:divsChild>
    </w:div>
    <w:div w:id="447940162">
      <w:marLeft w:val="0"/>
      <w:marRight w:val="0"/>
      <w:marTop w:val="0"/>
      <w:marBottom w:val="0"/>
      <w:divBdr>
        <w:top w:val="none" w:sz="0" w:space="0" w:color="auto"/>
        <w:left w:val="none" w:sz="0" w:space="0" w:color="auto"/>
        <w:bottom w:val="none" w:sz="0" w:space="0" w:color="auto"/>
        <w:right w:val="none" w:sz="0" w:space="0" w:color="auto"/>
      </w:divBdr>
      <w:divsChild>
        <w:div w:id="447940161">
          <w:marLeft w:val="0"/>
          <w:marRight w:val="0"/>
          <w:marTop w:val="0"/>
          <w:marBottom w:val="0"/>
          <w:divBdr>
            <w:top w:val="none" w:sz="0" w:space="0" w:color="auto"/>
            <w:left w:val="none" w:sz="0" w:space="0" w:color="auto"/>
            <w:bottom w:val="none" w:sz="0" w:space="0" w:color="auto"/>
            <w:right w:val="none" w:sz="0" w:space="0" w:color="auto"/>
          </w:divBdr>
        </w:div>
      </w:divsChild>
    </w:div>
    <w:div w:id="447940163">
      <w:marLeft w:val="0"/>
      <w:marRight w:val="0"/>
      <w:marTop w:val="0"/>
      <w:marBottom w:val="0"/>
      <w:divBdr>
        <w:top w:val="none" w:sz="0" w:space="0" w:color="auto"/>
        <w:left w:val="none" w:sz="0" w:space="0" w:color="auto"/>
        <w:bottom w:val="none" w:sz="0" w:space="0" w:color="auto"/>
        <w:right w:val="none" w:sz="0" w:space="0" w:color="auto"/>
      </w:divBdr>
    </w:div>
    <w:div w:id="447940164">
      <w:marLeft w:val="0"/>
      <w:marRight w:val="0"/>
      <w:marTop w:val="0"/>
      <w:marBottom w:val="0"/>
      <w:divBdr>
        <w:top w:val="none" w:sz="0" w:space="0" w:color="auto"/>
        <w:left w:val="none" w:sz="0" w:space="0" w:color="auto"/>
        <w:bottom w:val="none" w:sz="0" w:space="0" w:color="auto"/>
        <w:right w:val="none" w:sz="0" w:space="0" w:color="auto"/>
      </w:divBdr>
      <w:divsChild>
        <w:div w:id="447940154">
          <w:marLeft w:val="0"/>
          <w:marRight w:val="0"/>
          <w:marTop w:val="0"/>
          <w:marBottom w:val="0"/>
          <w:divBdr>
            <w:top w:val="none" w:sz="0" w:space="0" w:color="auto"/>
            <w:left w:val="none" w:sz="0" w:space="0" w:color="auto"/>
            <w:bottom w:val="none" w:sz="0" w:space="0" w:color="auto"/>
            <w:right w:val="none" w:sz="0" w:space="0" w:color="auto"/>
          </w:divBdr>
          <w:divsChild>
            <w:div w:id="447940160">
              <w:marLeft w:val="0"/>
              <w:marRight w:val="0"/>
              <w:marTop w:val="0"/>
              <w:marBottom w:val="0"/>
              <w:divBdr>
                <w:top w:val="none" w:sz="0" w:space="0" w:color="auto"/>
                <w:left w:val="none" w:sz="0" w:space="0" w:color="auto"/>
                <w:bottom w:val="none" w:sz="0" w:space="0" w:color="auto"/>
                <w:right w:val="none" w:sz="0" w:space="0" w:color="auto"/>
              </w:divBdr>
            </w:div>
          </w:divsChild>
        </w:div>
        <w:div w:id="447940165">
          <w:marLeft w:val="0"/>
          <w:marRight w:val="0"/>
          <w:marTop w:val="0"/>
          <w:marBottom w:val="0"/>
          <w:divBdr>
            <w:top w:val="none" w:sz="0" w:space="0" w:color="auto"/>
            <w:left w:val="none" w:sz="0" w:space="0" w:color="auto"/>
            <w:bottom w:val="none" w:sz="0" w:space="0" w:color="auto"/>
            <w:right w:val="none" w:sz="0" w:space="0" w:color="auto"/>
          </w:divBdr>
        </w:div>
      </w:divsChild>
    </w:div>
    <w:div w:id="447940168">
      <w:marLeft w:val="0"/>
      <w:marRight w:val="0"/>
      <w:marTop w:val="0"/>
      <w:marBottom w:val="0"/>
      <w:divBdr>
        <w:top w:val="none" w:sz="0" w:space="0" w:color="auto"/>
        <w:left w:val="none" w:sz="0" w:space="0" w:color="auto"/>
        <w:bottom w:val="none" w:sz="0" w:space="0" w:color="auto"/>
        <w:right w:val="none" w:sz="0" w:space="0" w:color="auto"/>
      </w:divBdr>
      <w:divsChild>
        <w:div w:id="447940159">
          <w:marLeft w:val="0"/>
          <w:marRight w:val="0"/>
          <w:marTop w:val="0"/>
          <w:marBottom w:val="0"/>
          <w:divBdr>
            <w:top w:val="none" w:sz="0" w:space="0" w:color="auto"/>
            <w:left w:val="none" w:sz="0" w:space="0" w:color="auto"/>
            <w:bottom w:val="none" w:sz="0" w:space="0" w:color="auto"/>
            <w:right w:val="none" w:sz="0" w:space="0" w:color="auto"/>
          </w:divBdr>
        </w:div>
      </w:divsChild>
    </w:div>
    <w:div w:id="447940171">
      <w:marLeft w:val="0"/>
      <w:marRight w:val="0"/>
      <w:marTop w:val="0"/>
      <w:marBottom w:val="0"/>
      <w:divBdr>
        <w:top w:val="none" w:sz="0" w:space="0" w:color="auto"/>
        <w:left w:val="none" w:sz="0" w:space="0" w:color="auto"/>
        <w:bottom w:val="none" w:sz="0" w:space="0" w:color="auto"/>
        <w:right w:val="none" w:sz="0" w:space="0" w:color="auto"/>
      </w:divBdr>
    </w:div>
    <w:div w:id="447940173">
      <w:marLeft w:val="0"/>
      <w:marRight w:val="0"/>
      <w:marTop w:val="0"/>
      <w:marBottom w:val="0"/>
      <w:divBdr>
        <w:top w:val="none" w:sz="0" w:space="0" w:color="auto"/>
        <w:left w:val="none" w:sz="0" w:space="0" w:color="auto"/>
        <w:bottom w:val="none" w:sz="0" w:space="0" w:color="auto"/>
        <w:right w:val="none" w:sz="0" w:space="0" w:color="auto"/>
      </w:divBdr>
      <w:divsChild>
        <w:div w:id="447940178">
          <w:marLeft w:val="0"/>
          <w:marRight w:val="0"/>
          <w:marTop w:val="0"/>
          <w:marBottom w:val="0"/>
          <w:divBdr>
            <w:top w:val="none" w:sz="0" w:space="0" w:color="auto"/>
            <w:left w:val="none" w:sz="0" w:space="0" w:color="auto"/>
            <w:bottom w:val="none" w:sz="0" w:space="0" w:color="auto"/>
            <w:right w:val="none" w:sz="0" w:space="0" w:color="auto"/>
          </w:divBdr>
          <w:divsChild>
            <w:div w:id="4479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174">
      <w:marLeft w:val="0"/>
      <w:marRight w:val="0"/>
      <w:marTop w:val="0"/>
      <w:marBottom w:val="0"/>
      <w:divBdr>
        <w:top w:val="none" w:sz="0" w:space="0" w:color="auto"/>
        <w:left w:val="none" w:sz="0" w:space="0" w:color="auto"/>
        <w:bottom w:val="none" w:sz="0" w:space="0" w:color="auto"/>
        <w:right w:val="none" w:sz="0" w:space="0" w:color="auto"/>
      </w:divBdr>
      <w:divsChild>
        <w:div w:id="447940190">
          <w:marLeft w:val="0"/>
          <w:marRight w:val="0"/>
          <w:marTop w:val="0"/>
          <w:marBottom w:val="0"/>
          <w:divBdr>
            <w:top w:val="none" w:sz="0" w:space="0" w:color="auto"/>
            <w:left w:val="none" w:sz="0" w:space="0" w:color="auto"/>
            <w:bottom w:val="none" w:sz="0" w:space="0" w:color="auto"/>
            <w:right w:val="none" w:sz="0" w:space="0" w:color="auto"/>
          </w:divBdr>
          <w:divsChild>
            <w:div w:id="447940176">
              <w:marLeft w:val="0"/>
              <w:marRight w:val="0"/>
              <w:marTop w:val="0"/>
              <w:marBottom w:val="0"/>
              <w:divBdr>
                <w:top w:val="none" w:sz="0" w:space="0" w:color="auto"/>
                <w:left w:val="none" w:sz="0" w:space="0" w:color="auto"/>
                <w:bottom w:val="none" w:sz="0" w:space="0" w:color="auto"/>
                <w:right w:val="none" w:sz="0" w:space="0" w:color="auto"/>
              </w:divBdr>
            </w:div>
          </w:divsChild>
        </w:div>
        <w:div w:id="447940228">
          <w:marLeft w:val="0"/>
          <w:marRight w:val="0"/>
          <w:marTop w:val="0"/>
          <w:marBottom w:val="0"/>
          <w:divBdr>
            <w:top w:val="none" w:sz="0" w:space="0" w:color="auto"/>
            <w:left w:val="none" w:sz="0" w:space="0" w:color="auto"/>
            <w:bottom w:val="none" w:sz="0" w:space="0" w:color="auto"/>
            <w:right w:val="none" w:sz="0" w:space="0" w:color="auto"/>
          </w:divBdr>
          <w:divsChild>
            <w:div w:id="447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179">
      <w:marLeft w:val="0"/>
      <w:marRight w:val="0"/>
      <w:marTop w:val="0"/>
      <w:marBottom w:val="0"/>
      <w:divBdr>
        <w:top w:val="none" w:sz="0" w:space="0" w:color="auto"/>
        <w:left w:val="none" w:sz="0" w:space="0" w:color="auto"/>
        <w:bottom w:val="none" w:sz="0" w:space="0" w:color="auto"/>
        <w:right w:val="none" w:sz="0" w:space="0" w:color="auto"/>
      </w:divBdr>
      <w:divsChild>
        <w:div w:id="447940177">
          <w:marLeft w:val="0"/>
          <w:marRight w:val="0"/>
          <w:marTop w:val="0"/>
          <w:marBottom w:val="0"/>
          <w:divBdr>
            <w:top w:val="none" w:sz="0" w:space="0" w:color="auto"/>
            <w:left w:val="none" w:sz="0" w:space="0" w:color="auto"/>
            <w:bottom w:val="none" w:sz="0" w:space="0" w:color="auto"/>
            <w:right w:val="none" w:sz="0" w:space="0" w:color="auto"/>
          </w:divBdr>
          <w:divsChild>
            <w:div w:id="4479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180">
      <w:marLeft w:val="0"/>
      <w:marRight w:val="0"/>
      <w:marTop w:val="0"/>
      <w:marBottom w:val="0"/>
      <w:divBdr>
        <w:top w:val="none" w:sz="0" w:space="0" w:color="auto"/>
        <w:left w:val="none" w:sz="0" w:space="0" w:color="auto"/>
        <w:bottom w:val="none" w:sz="0" w:space="0" w:color="auto"/>
        <w:right w:val="none" w:sz="0" w:space="0" w:color="auto"/>
      </w:divBdr>
    </w:div>
    <w:div w:id="447940182">
      <w:marLeft w:val="0"/>
      <w:marRight w:val="0"/>
      <w:marTop w:val="0"/>
      <w:marBottom w:val="0"/>
      <w:divBdr>
        <w:top w:val="none" w:sz="0" w:space="0" w:color="auto"/>
        <w:left w:val="none" w:sz="0" w:space="0" w:color="auto"/>
        <w:bottom w:val="none" w:sz="0" w:space="0" w:color="auto"/>
        <w:right w:val="none" w:sz="0" w:space="0" w:color="auto"/>
      </w:divBdr>
    </w:div>
    <w:div w:id="447940186">
      <w:marLeft w:val="0"/>
      <w:marRight w:val="0"/>
      <w:marTop w:val="0"/>
      <w:marBottom w:val="0"/>
      <w:divBdr>
        <w:top w:val="none" w:sz="0" w:space="0" w:color="auto"/>
        <w:left w:val="none" w:sz="0" w:space="0" w:color="auto"/>
        <w:bottom w:val="none" w:sz="0" w:space="0" w:color="auto"/>
        <w:right w:val="none" w:sz="0" w:space="0" w:color="auto"/>
      </w:divBdr>
      <w:divsChild>
        <w:div w:id="447940221">
          <w:marLeft w:val="0"/>
          <w:marRight w:val="0"/>
          <w:marTop w:val="0"/>
          <w:marBottom w:val="0"/>
          <w:divBdr>
            <w:top w:val="none" w:sz="0" w:space="0" w:color="auto"/>
            <w:left w:val="none" w:sz="0" w:space="0" w:color="auto"/>
            <w:bottom w:val="none" w:sz="0" w:space="0" w:color="auto"/>
            <w:right w:val="none" w:sz="0" w:space="0" w:color="auto"/>
          </w:divBdr>
          <w:divsChild>
            <w:div w:id="4479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188">
      <w:marLeft w:val="0"/>
      <w:marRight w:val="0"/>
      <w:marTop w:val="0"/>
      <w:marBottom w:val="0"/>
      <w:divBdr>
        <w:top w:val="none" w:sz="0" w:space="0" w:color="auto"/>
        <w:left w:val="none" w:sz="0" w:space="0" w:color="auto"/>
        <w:bottom w:val="none" w:sz="0" w:space="0" w:color="auto"/>
        <w:right w:val="none" w:sz="0" w:space="0" w:color="auto"/>
      </w:divBdr>
      <w:divsChild>
        <w:div w:id="447940234">
          <w:marLeft w:val="0"/>
          <w:marRight w:val="0"/>
          <w:marTop w:val="0"/>
          <w:marBottom w:val="0"/>
          <w:divBdr>
            <w:top w:val="none" w:sz="0" w:space="0" w:color="auto"/>
            <w:left w:val="none" w:sz="0" w:space="0" w:color="auto"/>
            <w:bottom w:val="none" w:sz="0" w:space="0" w:color="auto"/>
            <w:right w:val="none" w:sz="0" w:space="0" w:color="auto"/>
          </w:divBdr>
          <w:divsChild>
            <w:div w:id="447940169">
              <w:marLeft w:val="0"/>
              <w:marRight w:val="0"/>
              <w:marTop w:val="0"/>
              <w:marBottom w:val="0"/>
              <w:divBdr>
                <w:top w:val="none" w:sz="0" w:space="0" w:color="auto"/>
                <w:left w:val="none" w:sz="0" w:space="0" w:color="auto"/>
                <w:bottom w:val="none" w:sz="0" w:space="0" w:color="auto"/>
                <w:right w:val="none" w:sz="0" w:space="0" w:color="auto"/>
              </w:divBdr>
              <w:divsChild>
                <w:div w:id="447940236">
                  <w:marLeft w:val="0"/>
                  <w:marRight w:val="0"/>
                  <w:marTop w:val="0"/>
                  <w:marBottom w:val="0"/>
                  <w:divBdr>
                    <w:top w:val="none" w:sz="0" w:space="0" w:color="auto"/>
                    <w:left w:val="none" w:sz="0" w:space="0" w:color="auto"/>
                    <w:bottom w:val="none" w:sz="0" w:space="0" w:color="auto"/>
                    <w:right w:val="none" w:sz="0" w:space="0" w:color="auto"/>
                  </w:divBdr>
                  <w:divsChild>
                    <w:div w:id="447940207">
                      <w:marLeft w:val="0"/>
                      <w:marRight w:val="0"/>
                      <w:marTop w:val="0"/>
                      <w:marBottom w:val="0"/>
                      <w:divBdr>
                        <w:top w:val="none" w:sz="0" w:space="0" w:color="auto"/>
                        <w:left w:val="none" w:sz="0" w:space="0" w:color="auto"/>
                        <w:bottom w:val="none" w:sz="0" w:space="0" w:color="auto"/>
                        <w:right w:val="none" w:sz="0" w:space="0" w:color="auto"/>
                      </w:divBdr>
                      <w:divsChild>
                        <w:div w:id="447940210">
                          <w:marLeft w:val="0"/>
                          <w:marRight w:val="0"/>
                          <w:marTop w:val="0"/>
                          <w:marBottom w:val="0"/>
                          <w:divBdr>
                            <w:top w:val="none" w:sz="0" w:space="0" w:color="auto"/>
                            <w:left w:val="none" w:sz="0" w:space="0" w:color="auto"/>
                            <w:bottom w:val="none" w:sz="0" w:space="0" w:color="auto"/>
                            <w:right w:val="none" w:sz="0" w:space="0" w:color="auto"/>
                          </w:divBdr>
                          <w:divsChild>
                            <w:div w:id="4479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40196">
      <w:marLeft w:val="0"/>
      <w:marRight w:val="0"/>
      <w:marTop w:val="0"/>
      <w:marBottom w:val="0"/>
      <w:divBdr>
        <w:top w:val="none" w:sz="0" w:space="0" w:color="auto"/>
        <w:left w:val="none" w:sz="0" w:space="0" w:color="auto"/>
        <w:bottom w:val="none" w:sz="0" w:space="0" w:color="auto"/>
        <w:right w:val="none" w:sz="0" w:space="0" w:color="auto"/>
      </w:divBdr>
      <w:divsChild>
        <w:div w:id="447940185">
          <w:marLeft w:val="0"/>
          <w:marRight w:val="0"/>
          <w:marTop w:val="0"/>
          <w:marBottom w:val="0"/>
          <w:divBdr>
            <w:top w:val="none" w:sz="0" w:space="0" w:color="auto"/>
            <w:left w:val="none" w:sz="0" w:space="0" w:color="auto"/>
            <w:bottom w:val="none" w:sz="0" w:space="0" w:color="auto"/>
            <w:right w:val="none" w:sz="0" w:space="0" w:color="auto"/>
          </w:divBdr>
          <w:divsChild>
            <w:div w:id="447940227">
              <w:marLeft w:val="0"/>
              <w:marRight w:val="0"/>
              <w:marTop w:val="0"/>
              <w:marBottom w:val="0"/>
              <w:divBdr>
                <w:top w:val="none" w:sz="0" w:space="0" w:color="auto"/>
                <w:left w:val="none" w:sz="0" w:space="0" w:color="auto"/>
                <w:bottom w:val="none" w:sz="0" w:space="0" w:color="auto"/>
                <w:right w:val="none" w:sz="0" w:space="0" w:color="auto"/>
              </w:divBdr>
            </w:div>
          </w:divsChild>
        </w:div>
        <w:div w:id="447940203">
          <w:marLeft w:val="0"/>
          <w:marRight w:val="0"/>
          <w:marTop w:val="0"/>
          <w:marBottom w:val="0"/>
          <w:divBdr>
            <w:top w:val="none" w:sz="0" w:space="0" w:color="auto"/>
            <w:left w:val="none" w:sz="0" w:space="0" w:color="auto"/>
            <w:bottom w:val="none" w:sz="0" w:space="0" w:color="auto"/>
            <w:right w:val="none" w:sz="0" w:space="0" w:color="auto"/>
          </w:divBdr>
          <w:divsChild>
            <w:div w:id="447940232">
              <w:marLeft w:val="0"/>
              <w:marRight w:val="0"/>
              <w:marTop w:val="0"/>
              <w:marBottom w:val="0"/>
              <w:divBdr>
                <w:top w:val="none" w:sz="0" w:space="0" w:color="auto"/>
                <w:left w:val="none" w:sz="0" w:space="0" w:color="auto"/>
                <w:bottom w:val="none" w:sz="0" w:space="0" w:color="auto"/>
                <w:right w:val="none" w:sz="0" w:space="0" w:color="auto"/>
              </w:divBdr>
            </w:div>
          </w:divsChild>
        </w:div>
        <w:div w:id="447940220">
          <w:marLeft w:val="0"/>
          <w:marRight w:val="0"/>
          <w:marTop w:val="0"/>
          <w:marBottom w:val="0"/>
          <w:divBdr>
            <w:top w:val="none" w:sz="0" w:space="0" w:color="auto"/>
            <w:left w:val="none" w:sz="0" w:space="0" w:color="auto"/>
            <w:bottom w:val="none" w:sz="0" w:space="0" w:color="auto"/>
            <w:right w:val="none" w:sz="0" w:space="0" w:color="auto"/>
          </w:divBdr>
        </w:div>
      </w:divsChild>
    </w:div>
    <w:div w:id="447940197">
      <w:marLeft w:val="0"/>
      <w:marRight w:val="0"/>
      <w:marTop w:val="0"/>
      <w:marBottom w:val="0"/>
      <w:divBdr>
        <w:top w:val="none" w:sz="0" w:space="0" w:color="auto"/>
        <w:left w:val="none" w:sz="0" w:space="0" w:color="auto"/>
        <w:bottom w:val="none" w:sz="0" w:space="0" w:color="auto"/>
        <w:right w:val="none" w:sz="0" w:space="0" w:color="auto"/>
      </w:divBdr>
      <w:divsChild>
        <w:div w:id="447940193">
          <w:marLeft w:val="0"/>
          <w:marRight w:val="0"/>
          <w:marTop w:val="0"/>
          <w:marBottom w:val="0"/>
          <w:divBdr>
            <w:top w:val="none" w:sz="0" w:space="0" w:color="auto"/>
            <w:left w:val="none" w:sz="0" w:space="0" w:color="auto"/>
            <w:bottom w:val="none" w:sz="0" w:space="0" w:color="auto"/>
            <w:right w:val="none" w:sz="0" w:space="0" w:color="auto"/>
          </w:divBdr>
          <w:divsChild>
            <w:div w:id="4479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199">
      <w:marLeft w:val="0"/>
      <w:marRight w:val="0"/>
      <w:marTop w:val="0"/>
      <w:marBottom w:val="0"/>
      <w:divBdr>
        <w:top w:val="none" w:sz="0" w:space="0" w:color="auto"/>
        <w:left w:val="none" w:sz="0" w:space="0" w:color="auto"/>
        <w:bottom w:val="none" w:sz="0" w:space="0" w:color="auto"/>
        <w:right w:val="none" w:sz="0" w:space="0" w:color="auto"/>
      </w:divBdr>
      <w:divsChild>
        <w:div w:id="447940235">
          <w:marLeft w:val="0"/>
          <w:marRight w:val="0"/>
          <w:marTop w:val="0"/>
          <w:marBottom w:val="0"/>
          <w:divBdr>
            <w:top w:val="none" w:sz="0" w:space="0" w:color="auto"/>
            <w:left w:val="none" w:sz="0" w:space="0" w:color="auto"/>
            <w:bottom w:val="none" w:sz="0" w:space="0" w:color="auto"/>
            <w:right w:val="none" w:sz="0" w:space="0" w:color="auto"/>
          </w:divBdr>
          <w:divsChild>
            <w:div w:id="4479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202">
      <w:marLeft w:val="0"/>
      <w:marRight w:val="0"/>
      <w:marTop w:val="0"/>
      <w:marBottom w:val="0"/>
      <w:divBdr>
        <w:top w:val="none" w:sz="0" w:space="0" w:color="auto"/>
        <w:left w:val="none" w:sz="0" w:space="0" w:color="auto"/>
        <w:bottom w:val="none" w:sz="0" w:space="0" w:color="auto"/>
        <w:right w:val="none" w:sz="0" w:space="0" w:color="auto"/>
      </w:divBdr>
      <w:divsChild>
        <w:div w:id="447940184">
          <w:marLeft w:val="0"/>
          <w:marRight w:val="0"/>
          <w:marTop w:val="0"/>
          <w:marBottom w:val="0"/>
          <w:divBdr>
            <w:top w:val="none" w:sz="0" w:space="0" w:color="auto"/>
            <w:left w:val="none" w:sz="0" w:space="0" w:color="auto"/>
            <w:bottom w:val="none" w:sz="0" w:space="0" w:color="auto"/>
            <w:right w:val="none" w:sz="0" w:space="0" w:color="auto"/>
          </w:divBdr>
          <w:divsChild>
            <w:div w:id="447940223">
              <w:marLeft w:val="0"/>
              <w:marRight w:val="0"/>
              <w:marTop w:val="0"/>
              <w:marBottom w:val="0"/>
              <w:divBdr>
                <w:top w:val="none" w:sz="0" w:space="0" w:color="auto"/>
                <w:left w:val="none" w:sz="0" w:space="0" w:color="auto"/>
                <w:bottom w:val="none" w:sz="0" w:space="0" w:color="auto"/>
                <w:right w:val="none" w:sz="0" w:space="0" w:color="auto"/>
              </w:divBdr>
            </w:div>
          </w:divsChild>
        </w:div>
        <w:div w:id="447940211">
          <w:marLeft w:val="0"/>
          <w:marRight w:val="0"/>
          <w:marTop w:val="0"/>
          <w:marBottom w:val="0"/>
          <w:divBdr>
            <w:top w:val="none" w:sz="0" w:space="0" w:color="auto"/>
            <w:left w:val="none" w:sz="0" w:space="0" w:color="auto"/>
            <w:bottom w:val="none" w:sz="0" w:space="0" w:color="auto"/>
            <w:right w:val="none" w:sz="0" w:space="0" w:color="auto"/>
          </w:divBdr>
        </w:div>
        <w:div w:id="447940229">
          <w:marLeft w:val="0"/>
          <w:marRight w:val="0"/>
          <w:marTop w:val="0"/>
          <w:marBottom w:val="0"/>
          <w:divBdr>
            <w:top w:val="none" w:sz="0" w:space="0" w:color="auto"/>
            <w:left w:val="none" w:sz="0" w:space="0" w:color="auto"/>
            <w:bottom w:val="none" w:sz="0" w:space="0" w:color="auto"/>
            <w:right w:val="none" w:sz="0" w:space="0" w:color="auto"/>
          </w:divBdr>
          <w:divsChild>
            <w:div w:id="4479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204">
      <w:marLeft w:val="0"/>
      <w:marRight w:val="0"/>
      <w:marTop w:val="0"/>
      <w:marBottom w:val="0"/>
      <w:divBdr>
        <w:top w:val="none" w:sz="0" w:space="0" w:color="auto"/>
        <w:left w:val="none" w:sz="0" w:space="0" w:color="auto"/>
        <w:bottom w:val="none" w:sz="0" w:space="0" w:color="auto"/>
        <w:right w:val="none" w:sz="0" w:space="0" w:color="auto"/>
      </w:divBdr>
      <w:divsChild>
        <w:div w:id="447940209">
          <w:marLeft w:val="0"/>
          <w:marRight w:val="0"/>
          <w:marTop w:val="0"/>
          <w:marBottom w:val="0"/>
          <w:divBdr>
            <w:top w:val="none" w:sz="0" w:space="0" w:color="auto"/>
            <w:left w:val="none" w:sz="0" w:space="0" w:color="auto"/>
            <w:bottom w:val="none" w:sz="0" w:space="0" w:color="auto"/>
            <w:right w:val="none" w:sz="0" w:space="0" w:color="auto"/>
          </w:divBdr>
          <w:divsChild>
            <w:div w:id="447940189">
              <w:marLeft w:val="0"/>
              <w:marRight w:val="0"/>
              <w:marTop w:val="0"/>
              <w:marBottom w:val="0"/>
              <w:divBdr>
                <w:top w:val="none" w:sz="0" w:space="0" w:color="auto"/>
                <w:left w:val="none" w:sz="0" w:space="0" w:color="auto"/>
                <w:bottom w:val="none" w:sz="0" w:space="0" w:color="auto"/>
                <w:right w:val="none" w:sz="0" w:space="0" w:color="auto"/>
              </w:divBdr>
              <w:divsChild>
                <w:div w:id="447940181">
                  <w:marLeft w:val="0"/>
                  <w:marRight w:val="0"/>
                  <w:marTop w:val="0"/>
                  <w:marBottom w:val="0"/>
                  <w:divBdr>
                    <w:top w:val="none" w:sz="0" w:space="0" w:color="auto"/>
                    <w:left w:val="none" w:sz="0" w:space="0" w:color="auto"/>
                    <w:bottom w:val="none" w:sz="0" w:space="0" w:color="auto"/>
                    <w:right w:val="none" w:sz="0" w:space="0" w:color="auto"/>
                  </w:divBdr>
                  <w:divsChild>
                    <w:div w:id="447940175">
                      <w:marLeft w:val="0"/>
                      <w:marRight w:val="0"/>
                      <w:marTop w:val="0"/>
                      <w:marBottom w:val="0"/>
                      <w:divBdr>
                        <w:top w:val="none" w:sz="0" w:space="0" w:color="auto"/>
                        <w:left w:val="none" w:sz="0" w:space="0" w:color="auto"/>
                        <w:bottom w:val="none" w:sz="0" w:space="0" w:color="auto"/>
                        <w:right w:val="none" w:sz="0" w:space="0" w:color="auto"/>
                      </w:divBdr>
                      <w:divsChild>
                        <w:div w:id="447940233">
                          <w:marLeft w:val="0"/>
                          <w:marRight w:val="0"/>
                          <w:marTop w:val="0"/>
                          <w:marBottom w:val="0"/>
                          <w:divBdr>
                            <w:top w:val="none" w:sz="0" w:space="0" w:color="auto"/>
                            <w:left w:val="none" w:sz="0" w:space="0" w:color="auto"/>
                            <w:bottom w:val="none" w:sz="0" w:space="0" w:color="auto"/>
                            <w:right w:val="none" w:sz="0" w:space="0" w:color="auto"/>
                          </w:divBdr>
                          <w:divsChild>
                            <w:div w:id="4479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40205">
      <w:marLeft w:val="0"/>
      <w:marRight w:val="0"/>
      <w:marTop w:val="0"/>
      <w:marBottom w:val="0"/>
      <w:divBdr>
        <w:top w:val="none" w:sz="0" w:space="0" w:color="auto"/>
        <w:left w:val="none" w:sz="0" w:space="0" w:color="auto"/>
        <w:bottom w:val="none" w:sz="0" w:space="0" w:color="auto"/>
        <w:right w:val="none" w:sz="0" w:space="0" w:color="auto"/>
      </w:divBdr>
    </w:div>
    <w:div w:id="447940212">
      <w:marLeft w:val="0"/>
      <w:marRight w:val="0"/>
      <w:marTop w:val="0"/>
      <w:marBottom w:val="0"/>
      <w:divBdr>
        <w:top w:val="none" w:sz="0" w:space="0" w:color="auto"/>
        <w:left w:val="none" w:sz="0" w:space="0" w:color="auto"/>
        <w:bottom w:val="none" w:sz="0" w:space="0" w:color="auto"/>
        <w:right w:val="none" w:sz="0" w:space="0" w:color="auto"/>
      </w:divBdr>
      <w:divsChild>
        <w:div w:id="447940224">
          <w:marLeft w:val="0"/>
          <w:marRight w:val="0"/>
          <w:marTop w:val="0"/>
          <w:marBottom w:val="0"/>
          <w:divBdr>
            <w:top w:val="none" w:sz="0" w:space="0" w:color="auto"/>
            <w:left w:val="none" w:sz="0" w:space="0" w:color="auto"/>
            <w:bottom w:val="none" w:sz="0" w:space="0" w:color="auto"/>
            <w:right w:val="none" w:sz="0" w:space="0" w:color="auto"/>
          </w:divBdr>
          <w:divsChild>
            <w:div w:id="4479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213">
      <w:marLeft w:val="0"/>
      <w:marRight w:val="0"/>
      <w:marTop w:val="0"/>
      <w:marBottom w:val="0"/>
      <w:divBdr>
        <w:top w:val="none" w:sz="0" w:space="0" w:color="auto"/>
        <w:left w:val="none" w:sz="0" w:space="0" w:color="auto"/>
        <w:bottom w:val="none" w:sz="0" w:space="0" w:color="auto"/>
        <w:right w:val="none" w:sz="0" w:space="0" w:color="auto"/>
      </w:divBdr>
      <w:divsChild>
        <w:div w:id="447940183">
          <w:marLeft w:val="0"/>
          <w:marRight w:val="0"/>
          <w:marTop w:val="0"/>
          <w:marBottom w:val="0"/>
          <w:divBdr>
            <w:top w:val="none" w:sz="0" w:space="0" w:color="auto"/>
            <w:left w:val="none" w:sz="0" w:space="0" w:color="auto"/>
            <w:bottom w:val="none" w:sz="0" w:space="0" w:color="auto"/>
            <w:right w:val="none" w:sz="0" w:space="0" w:color="auto"/>
          </w:divBdr>
        </w:div>
        <w:div w:id="447940230">
          <w:marLeft w:val="0"/>
          <w:marRight w:val="0"/>
          <w:marTop w:val="0"/>
          <w:marBottom w:val="0"/>
          <w:divBdr>
            <w:top w:val="none" w:sz="0" w:space="0" w:color="auto"/>
            <w:left w:val="none" w:sz="0" w:space="0" w:color="auto"/>
            <w:bottom w:val="none" w:sz="0" w:space="0" w:color="auto"/>
            <w:right w:val="none" w:sz="0" w:space="0" w:color="auto"/>
          </w:divBdr>
        </w:div>
      </w:divsChild>
    </w:div>
    <w:div w:id="447940216">
      <w:marLeft w:val="0"/>
      <w:marRight w:val="0"/>
      <w:marTop w:val="0"/>
      <w:marBottom w:val="0"/>
      <w:divBdr>
        <w:top w:val="none" w:sz="0" w:space="0" w:color="auto"/>
        <w:left w:val="none" w:sz="0" w:space="0" w:color="auto"/>
        <w:bottom w:val="none" w:sz="0" w:space="0" w:color="auto"/>
        <w:right w:val="none" w:sz="0" w:space="0" w:color="auto"/>
      </w:divBdr>
      <w:divsChild>
        <w:div w:id="447940195">
          <w:marLeft w:val="0"/>
          <w:marRight w:val="0"/>
          <w:marTop w:val="0"/>
          <w:marBottom w:val="0"/>
          <w:divBdr>
            <w:top w:val="none" w:sz="0" w:space="0" w:color="auto"/>
            <w:left w:val="none" w:sz="0" w:space="0" w:color="auto"/>
            <w:bottom w:val="none" w:sz="0" w:space="0" w:color="auto"/>
            <w:right w:val="none" w:sz="0" w:space="0" w:color="auto"/>
          </w:divBdr>
          <w:divsChild>
            <w:div w:id="447940192">
              <w:marLeft w:val="0"/>
              <w:marRight w:val="0"/>
              <w:marTop w:val="0"/>
              <w:marBottom w:val="0"/>
              <w:divBdr>
                <w:top w:val="none" w:sz="0" w:space="0" w:color="auto"/>
                <w:left w:val="none" w:sz="0" w:space="0" w:color="auto"/>
                <w:bottom w:val="none" w:sz="0" w:space="0" w:color="auto"/>
                <w:right w:val="none" w:sz="0" w:space="0" w:color="auto"/>
              </w:divBdr>
            </w:div>
          </w:divsChild>
        </w:div>
        <w:div w:id="447940198">
          <w:marLeft w:val="0"/>
          <w:marRight w:val="0"/>
          <w:marTop w:val="0"/>
          <w:marBottom w:val="0"/>
          <w:divBdr>
            <w:top w:val="none" w:sz="0" w:space="0" w:color="auto"/>
            <w:left w:val="none" w:sz="0" w:space="0" w:color="auto"/>
            <w:bottom w:val="none" w:sz="0" w:space="0" w:color="auto"/>
            <w:right w:val="none" w:sz="0" w:space="0" w:color="auto"/>
          </w:divBdr>
          <w:divsChild>
            <w:div w:id="4479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217">
      <w:marLeft w:val="0"/>
      <w:marRight w:val="0"/>
      <w:marTop w:val="0"/>
      <w:marBottom w:val="0"/>
      <w:divBdr>
        <w:top w:val="none" w:sz="0" w:space="0" w:color="auto"/>
        <w:left w:val="none" w:sz="0" w:space="0" w:color="auto"/>
        <w:bottom w:val="none" w:sz="0" w:space="0" w:color="auto"/>
        <w:right w:val="none" w:sz="0" w:space="0" w:color="auto"/>
      </w:divBdr>
      <w:divsChild>
        <w:div w:id="447940231">
          <w:marLeft w:val="0"/>
          <w:marRight w:val="0"/>
          <w:marTop w:val="0"/>
          <w:marBottom w:val="0"/>
          <w:divBdr>
            <w:top w:val="none" w:sz="0" w:space="0" w:color="auto"/>
            <w:left w:val="none" w:sz="0" w:space="0" w:color="auto"/>
            <w:bottom w:val="none" w:sz="0" w:space="0" w:color="auto"/>
            <w:right w:val="none" w:sz="0" w:space="0" w:color="auto"/>
          </w:divBdr>
          <w:divsChild>
            <w:div w:id="4479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222">
      <w:marLeft w:val="0"/>
      <w:marRight w:val="0"/>
      <w:marTop w:val="0"/>
      <w:marBottom w:val="0"/>
      <w:divBdr>
        <w:top w:val="none" w:sz="0" w:space="0" w:color="auto"/>
        <w:left w:val="none" w:sz="0" w:space="0" w:color="auto"/>
        <w:bottom w:val="none" w:sz="0" w:space="0" w:color="auto"/>
        <w:right w:val="none" w:sz="0" w:space="0" w:color="auto"/>
      </w:divBdr>
    </w:div>
    <w:div w:id="447940225">
      <w:marLeft w:val="0"/>
      <w:marRight w:val="0"/>
      <w:marTop w:val="0"/>
      <w:marBottom w:val="0"/>
      <w:divBdr>
        <w:top w:val="none" w:sz="0" w:space="0" w:color="auto"/>
        <w:left w:val="none" w:sz="0" w:space="0" w:color="auto"/>
        <w:bottom w:val="none" w:sz="0" w:space="0" w:color="auto"/>
        <w:right w:val="none" w:sz="0" w:space="0" w:color="auto"/>
      </w:divBdr>
      <w:divsChild>
        <w:div w:id="447940206">
          <w:marLeft w:val="0"/>
          <w:marRight w:val="0"/>
          <w:marTop w:val="0"/>
          <w:marBottom w:val="0"/>
          <w:divBdr>
            <w:top w:val="none" w:sz="0" w:space="0" w:color="auto"/>
            <w:left w:val="none" w:sz="0" w:space="0" w:color="auto"/>
            <w:bottom w:val="none" w:sz="0" w:space="0" w:color="auto"/>
            <w:right w:val="none" w:sz="0" w:space="0" w:color="auto"/>
          </w:divBdr>
          <w:divsChild>
            <w:div w:id="447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9824">
      <w:bodyDiv w:val="1"/>
      <w:marLeft w:val="0"/>
      <w:marRight w:val="0"/>
      <w:marTop w:val="0"/>
      <w:marBottom w:val="0"/>
      <w:divBdr>
        <w:top w:val="none" w:sz="0" w:space="0" w:color="auto"/>
        <w:left w:val="none" w:sz="0" w:space="0" w:color="auto"/>
        <w:bottom w:val="none" w:sz="0" w:space="0" w:color="auto"/>
        <w:right w:val="none" w:sz="0" w:space="0" w:color="auto"/>
      </w:divBdr>
      <w:divsChild>
        <w:div w:id="1018967788">
          <w:marLeft w:val="0"/>
          <w:marRight w:val="1"/>
          <w:marTop w:val="0"/>
          <w:marBottom w:val="0"/>
          <w:divBdr>
            <w:top w:val="none" w:sz="0" w:space="0" w:color="auto"/>
            <w:left w:val="none" w:sz="0" w:space="0" w:color="auto"/>
            <w:bottom w:val="none" w:sz="0" w:space="0" w:color="auto"/>
            <w:right w:val="none" w:sz="0" w:space="0" w:color="auto"/>
          </w:divBdr>
          <w:divsChild>
            <w:div w:id="1684892507">
              <w:marLeft w:val="0"/>
              <w:marRight w:val="0"/>
              <w:marTop w:val="0"/>
              <w:marBottom w:val="0"/>
              <w:divBdr>
                <w:top w:val="none" w:sz="0" w:space="0" w:color="auto"/>
                <w:left w:val="none" w:sz="0" w:space="0" w:color="auto"/>
                <w:bottom w:val="none" w:sz="0" w:space="0" w:color="auto"/>
                <w:right w:val="none" w:sz="0" w:space="0" w:color="auto"/>
              </w:divBdr>
              <w:divsChild>
                <w:div w:id="2038311371">
                  <w:marLeft w:val="0"/>
                  <w:marRight w:val="1"/>
                  <w:marTop w:val="0"/>
                  <w:marBottom w:val="0"/>
                  <w:divBdr>
                    <w:top w:val="none" w:sz="0" w:space="0" w:color="auto"/>
                    <w:left w:val="none" w:sz="0" w:space="0" w:color="auto"/>
                    <w:bottom w:val="none" w:sz="0" w:space="0" w:color="auto"/>
                    <w:right w:val="none" w:sz="0" w:space="0" w:color="auto"/>
                  </w:divBdr>
                  <w:divsChild>
                    <w:div w:id="1806435501">
                      <w:marLeft w:val="0"/>
                      <w:marRight w:val="0"/>
                      <w:marTop w:val="0"/>
                      <w:marBottom w:val="0"/>
                      <w:divBdr>
                        <w:top w:val="none" w:sz="0" w:space="0" w:color="auto"/>
                        <w:left w:val="none" w:sz="0" w:space="0" w:color="auto"/>
                        <w:bottom w:val="none" w:sz="0" w:space="0" w:color="auto"/>
                        <w:right w:val="none" w:sz="0" w:space="0" w:color="auto"/>
                      </w:divBdr>
                      <w:divsChild>
                        <w:div w:id="1594783655">
                          <w:marLeft w:val="0"/>
                          <w:marRight w:val="0"/>
                          <w:marTop w:val="0"/>
                          <w:marBottom w:val="0"/>
                          <w:divBdr>
                            <w:top w:val="none" w:sz="0" w:space="0" w:color="auto"/>
                            <w:left w:val="none" w:sz="0" w:space="0" w:color="auto"/>
                            <w:bottom w:val="none" w:sz="0" w:space="0" w:color="auto"/>
                            <w:right w:val="none" w:sz="0" w:space="0" w:color="auto"/>
                          </w:divBdr>
                          <w:divsChild>
                            <w:div w:id="1988705643">
                              <w:marLeft w:val="0"/>
                              <w:marRight w:val="0"/>
                              <w:marTop w:val="120"/>
                              <w:marBottom w:val="360"/>
                              <w:divBdr>
                                <w:top w:val="none" w:sz="0" w:space="0" w:color="auto"/>
                                <w:left w:val="none" w:sz="0" w:space="0" w:color="auto"/>
                                <w:bottom w:val="none" w:sz="0" w:space="0" w:color="auto"/>
                                <w:right w:val="none" w:sz="0" w:space="0" w:color="auto"/>
                              </w:divBdr>
                              <w:divsChild>
                                <w:div w:id="12878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81781">
      <w:bodyDiv w:val="1"/>
      <w:marLeft w:val="0"/>
      <w:marRight w:val="0"/>
      <w:marTop w:val="0"/>
      <w:marBottom w:val="0"/>
      <w:divBdr>
        <w:top w:val="none" w:sz="0" w:space="0" w:color="auto"/>
        <w:left w:val="none" w:sz="0" w:space="0" w:color="auto"/>
        <w:bottom w:val="none" w:sz="0" w:space="0" w:color="auto"/>
        <w:right w:val="none" w:sz="0" w:space="0" w:color="auto"/>
      </w:divBdr>
      <w:divsChild>
        <w:div w:id="941113566">
          <w:marLeft w:val="0"/>
          <w:marRight w:val="1"/>
          <w:marTop w:val="0"/>
          <w:marBottom w:val="0"/>
          <w:divBdr>
            <w:top w:val="none" w:sz="0" w:space="0" w:color="auto"/>
            <w:left w:val="none" w:sz="0" w:space="0" w:color="auto"/>
            <w:bottom w:val="none" w:sz="0" w:space="0" w:color="auto"/>
            <w:right w:val="none" w:sz="0" w:space="0" w:color="auto"/>
          </w:divBdr>
          <w:divsChild>
            <w:div w:id="2099672227">
              <w:marLeft w:val="0"/>
              <w:marRight w:val="0"/>
              <w:marTop w:val="0"/>
              <w:marBottom w:val="0"/>
              <w:divBdr>
                <w:top w:val="none" w:sz="0" w:space="0" w:color="auto"/>
                <w:left w:val="none" w:sz="0" w:space="0" w:color="auto"/>
                <w:bottom w:val="none" w:sz="0" w:space="0" w:color="auto"/>
                <w:right w:val="none" w:sz="0" w:space="0" w:color="auto"/>
              </w:divBdr>
              <w:divsChild>
                <w:div w:id="325017737">
                  <w:marLeft w:val="0"/>
                  <w:marRight w:val="1"/>
                  <w:marTop w:val="0"/>
                  <w:marBottom w:val="0"/>
                  <w:divBdr>
                    <w:top w:val="none" w:sz="0" w:space="0" w:color="auto"/>
                    <w:left w:val="none" w:sz="0" w:space="0" w:color="auto"/>
                    <w:bottom w:val="none" w:sz="0" w:space="0" w:color="auto"/>
                    <w:right w:val="none" w:sz="0" w:space="0" w:color="auto"/>
                  </w:divBdr>
                  <w:divsChild>
                    <w:div w:id="520314010">
                      <w:marLeft w:val="0"/>
                      <w:marRight w:val="0"/>
                      <w:marTop w:val="0"/>
                      <w:marBottom w:val="0"/>
                      <w:divBdr>
                        <w:top w:val="none" w:sz="0" w:space="0" w:color="auto"/>
                        <w:left w:val="none" w:sz="0" w:space="0" w:color="auto"/>
                        <w:bottom w:val="none" w:sz="0" w:space="0" w:color="auto"/>
                        <w:right w:val="none" w:sz="0" w:space="0" w:color="auto"/>
                      </w:divBdr>
                      <w:divsChild>
                        <w:div w:id="25718906">
                          <w:marLeft w:val="0"/>
                          <w:marRight w:val="0"/>
                          <w:marTop w:val="0"/>
                          <w:marBottom w:val="0"/>
                          <w:divBdr>
                            <w:top w:val="none" w:sz="0" w:space="0" w:color="auto"/>
                            <w:left w:val="none" w:sz="0" w:space="0" w:color="auto"/>
                            <w:bottom w:val="none" w:sz="0" w:space="0" w:color="auto"/>
                            <w:right w:val="none" w:sz="0" w:space="0" w:color="auto"/>
                          </w:divBdr>
                          <w:divsChild>
                            <w:div w:id="1556356321">
                              <w:marLeft w:val="0"/>
                              <w:marRight w:val="0"/>
                              <w:marTop w:val="120"/>
                              <w:marBottom w:val="360"/>
                              <w:divBdr>
                                <w:top w:val="none" w:sz="0" w:space="0" w:color="auto"/>
                                <w:left w:val="none" w:sz="0" w:space="0" w:color="auto"/>
                                <w:bottom w:val="none" w:sz="0" w:space="0" w:color="auto"/>
                                <w:right w:val="none" w:sz="0" w:space="0" w:color="auto"/>
                              </w:divBdr>
                              <w:divsChild>
                                <w:div w:id="361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67593">
      <w:bodyDiv w:val="1"/>
      <w:marLeft w:val="0"/>
      <w:marRight w:val="0"/>
      <w:marTop w:val="0"/>
      <w:marBottom w:val="0"/>
      <w:divBdr>
        <w:top w:val="none" w:sz="0" w:space="0" w:color="auto"/>
        <w:left w:val="none" w:sz="0" w:space="0" w:color="auto"/>
        <w:bottom w:val="none" w:sz="0" w:space="0" w:color="auto"/>
        <w:right w:val="none" w:sz="0" w:space="0" w:color="auto"/>
      </w:divBdr>
      <w:divsChild>
        <w:div w:id="2106612506">
          <w:marLeft w:val="0"/>
          <w:marRight w:val="1"/>
          <w:marTop w:val="0"/>
          <w:marBottom w:val="0"/>
          <w:divBdr>
            <w:top w:val="none" w:sz="0" w:space="0" w:color="auto"/>
            <w:left w:val="none" w:sz="0" w:space="0" w:color="auto"/>
            <w:bottom w:val="none" w:sz="0" w:space="0" w:color="auto"/>
            <w:right w:val="none" w:sz="0" w:space="0" w:color="auto"/>
          </w:divBdr>
          <w:divsChild>
            <w:div w:id="1227186102">
              <w:marLeft w:val="0"/>
              <w:marRight w:val="0"/>
              <w:marTop w:val="0"/>
              <w:marBottom w:val="0"/>
              <w:divBdr>
                <w:top w:val="none" w:sz="0" w:space="0" w:color="auto"/>
                <w:left w:val="none" w:sz="0" w:space="0" w:color="auto"/>
                <w:bottom w:val="none" w:sz="0" w:space="0" w:color="auto"/>
                <w:right w:val="none" w:sz="0" w:space="0" w:color="auto"/>
              </w:divBdr>
              <w:divsChild>
                <w:div w:id="1122462236">
                  <w:marLeft w:val="0"/>
                  <w:marRight w:val="1"/>
                  <w:marTop w:val="0"/>
                  <w:marBottom w:val="0"/>
                  <w:divBdr>
                    <w:top w:val="none" w:sz="0" w:space="0" w:color="auto"/>
                    <w:left w:val="none" w:sz="0" w:space="0" w:color="auto"/>
                    <w:bottom w:val="none" w:sz="0" w:space="0" w:color="auto"/>
                    <w:right w:val="none" w:sz="0" w:space="0" w:color="auto"/>
                  </w:divBdr>
                  <w:divsChild>
                    <w:div w:id="1392193264">
                      <w:marLeft w:val="0"/>
                      <w:marRight w:val="0"/>
                      <w:marTop w:val="0"/>
                      <w:marBottom w:val="0"/>
                      <w:divBdr>
                        <w:top w:val="none" w:sz="0" w:space="0" w:color="auto"/>
                        <w:left w:val="none" w:sz="0" w:space="0" w:color="auto"/>
                        <w:bottom w:val="none" w:sz="0" w:space="0" w:color="auto"/>
                        <w:right w:val="none" w:sz="0" w:space="0" w:color="auto"/>
                      </w:divBdr>
                      <w:divsChild>
                        <w:div w:id="481310079">
                          <w:marLeft w:val="0"/>
                          <w:marRight w:val="0"/>
                          <w:marTop w:val="0"/>
                          <w:marBottom w:val="0"/>
                          <w:divBdr>
                            <w:top w:val="none" w:sz="0" w:space="0" w:color="auto"/>
                            <w:left w:val="none" w:sz="0" w:space="0" w:color="auto"/>
                            <w:bottom w:val="none" w:sz="0" w:space="0" w:color="auto"/>
                            <w:right w:val="none" w:sz="0" w:space="0" w:color="auto"/>
                          </w:divBdr>
                          <w:divsChild>
                            <w:div w:id="1580754405">
                              <w:marLeft w:val="0"/>
                              <w:marRight w:val="0"/>
                              <w:marTop w:val="120"/>
                              <w:marBottom w:val="360"/>
                              <w:divBdr>
                                <w:top w:val="none" w:sz="0" w:space="0" w:color="auto"/>
                                <w:left w:val="none" w:sz="0" w:space="0" w:color="auto"/>
                                <w:bottom w:val="none" w:sz="0" w:space="0" w:color="auto"/>
                                <w:right w:val="none" w:sz="0" w:space="0" w:color="auto"/>
                              </w:divBdr>
                              <w:divsChild>
                                <w:div w:id="13543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73062">
      <w:bodyDiv w:val="1"/>
      <w:marLeft w:val="0"/>
      <w:marRight w:val="0"/>
      <w:marTop w:val="0"/>
      <w:marBottom w:val="0"/>
      <w:divBdr>
        <w:top w:val="none" w:sz="0" w:space="0" w:color="auto"/>
        <w:left w:val="none" w:sz="0" w:space="0" w:color="auto"/>
        <w:bottom w:val="none" w:sz="0" w:space="0" w:color="auto"/>
        <w:right w:val="none" w:sz="0" w:space="0" w:color="auto"/>
      </w:divBdr>
      <w:divsChild>
        <w:div w:id="605693021">
          <w:marLeft w:val="0"/>
          <w:marRight w:val="1"/>
          <w:marTop w:val="0"/>
          <w:marBottom w:val="0"/>
          <w:divBdr>
            <w:top w:val="none" w:sz="0" w:space="0" w:color="auto"/>
            <w:left w:val="none" w:sz="0" w:space="0" w:color="auto"/>
            <w:bottom w:val="none" w:sz="0" w:space="0" w:color="auto"/>
            <w:right w:val="none" w:sz="0" w:space="0" w:color="auto"/>
          </w:divBdr>
          <w:divsChild>
            <w:div w:id="1413163078">
              <w:marLeft w:val="0"/>
              <w:marRight w:val="0"/>
              <w:marTop w:val="0"/>
              <w:marBottom w:val="0"/>
              <w:divBdr>
                <w:top w:val="none" w:sz="0" w:space="0" w:color="auto"/>
                <w:left w:val="none" w:sz="0" w:space="0" w:color="auto"/>
                <w:bottom w:val="none" w:sz="0" w:space="0" w:color="auto"/>
                <w:right w:val="none" w:sz="0" w:space="0" w:color="auto"/>
              </w:divBdr>
              <w:divsChild>
                <w:div w:id="950432615">
                  <w:marLeft w:val="0"/>
                  <w:marRight w:val="1"/>
                  <w:marTop w:val="0"/>
                  <w:marBottom w:val="0"/>
                  <w:divBdr>
                    <w:top w:val="none" w:sz="0" w:space="0" w:color="auto"/>
                    <w:left w:val="none" w:sz="0" w:space="0" w:color="auto"/>
                    <w:bottom w:val="none" w:sz="0" w:space="0" w:color="auto"/>
                    <w:right w:val="none" w:sz="0" w:space="0" w:color="auto"/>
                  </w:divBdr>
                  <w:divsChild>
                    <w:div w:id="317728659">
                      <w:marLeft w:val="0"/>
                      <w:marRight w:val="0"/>
                      <w:marTop w:val="0"/>
                      <w:marBottom w:val="0"/>
                      <w:divBdr>
                        <w:top w:val="none" w:sz="0" w:space="0" w:color="auto"/>
                        <w:left w:val="none" w:sz="0" w:space="0" w:color="auto"/>
                        <w:bottom w:val="none" w:sz="0" w:space="0" w:color="auto"/>
                        <w:right w:val="none" w:sz="0" w:space="0" w:color="auto"/>
                      </w:divBdr>
                      <w:divsChild>
                        <w:div w:id="1066225460">
                          <w:marLeft w:val="0"/>
                          <w:marRight w:val="0"/>
                          <w:marTop w:val="0"/>
                          <w:marBottom w:val="0"/>
                          <w:divBdr>
                            <w:top w:val="none" w:sz="0" w:space="0" w:color="auto"/>
                            <w:left w:val="none" w:sz="0" w:space="0" w:color="auto"/>
                            <w:bottom w:val="none" w:sz="0" w:space="0" w:color="auto"/>
                            <w:right w:val="none" w:sz="0" w:space="0" w:color="auto"/>
                          </w:divBdr>
                          <w:divsChild>
                            <w:div w:id="1933122393">
                              <w:marLeft w:val="0"/>
                              <w:marRight w:val="0"/>
                              <w:marTop w:val="120"/>
                              <w:marBottom w:val="360"/>
                              <w:divBdr>
                                <w:top w:val="none" w:sz="0" w:space="0" w:color="auto"/>
                                <w:left w:val="none" w:sz="0" w:space="0" w:color="auto"/>
                                <w:bottom w:val="none" w:sz="0" w:space="0" w:color="auto"/>
                                <w:right w:val="none" w:sz="0" w:space="0" w:color="auto"/>
                              </w:divBdr>
                              <w:divsChild>
                                <w:div w:id="1782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755624">
      <w:bodyDiv w:val="1"/>
      <w:marLeft w:val="0"/>
      <w:marRight w:val="0"/>
      <w:marTop w:val="0"/>
      <w:marBottom w:val="0"/>
      <w:divBdr>
        <w:top w:val="none" w:sz="0" w:space="0" w:color="auto"/>
        <w:left w:val="none" w:sz="0" w:space="0" w:color="auto"/>
        <w:bottom w:val="none" w:sz="0" w:space="0" w:color="auto"/>
        <w:right w:val="none" w:sz="0" w:space="0" w:color="auto"/>
      </w:divBdr>
      <w:divsChild>
        <w:div w:id="391465459">
          <w:marLeft w:val="0"/>
          <w:marRight w:val="1"/>
          <w:marTop w:val="0"/>
          <w:marBottom w:val="0"/>
          <w:divBdr>
            <w:top w:val="none" w:sz="0" w:space="0" w:color="auto"/>
            <w:left w:val="none" w:sz="0" w:space="0" w:color="auto"/>
            <w:bottom w:val="none" w:sz="0" w:space="0" w:color="auto"/>
            <w:right w:val="none" w:sz="0" w:space="0" w:color="auto"/>
          </w:divBdr>
          <w:divsChild>
            <w:div w:id="698429807">
              <w:marLeft w:val="0"/>
              <w:marRight w:val="0"/>
              <w:marTop w:val="0"/>
              <w:marBottom w:val="0"/>
              <w:divBdr>
                <w:top w:val="none" w:sz="0" w:space="0" w:color="auto"/>
                <w:left w:val="none" w:sz="0" w:space="0" w:color="auto"/>
                <w:bottom w:val="none" w:sz="0" w:space="0" w:color="auto"/>
                <w:right w:val="none" w:sz="0" w:space="0" w:color="auto"/>
              </w:divBdr>
              <w:divsChild>
                <w:div w:id="1253508147">
                  <w:marLeft w:val="0"/>
                  <w:marRight w:val="1"/>
                  <w:marTop w:val="0"/>
                  <w:marBottom w:val="0"/>
                  <w:divBdr>
                    <w:top w:val="none" w:sz="0" w:space="0" w:color="auto"/>
                    <w:left w:val="none" w:sz="0" w:space="0" w:color="auto"/>
                    <w:bottom w:val="none" w:sz="0" w:space="0" w:color="auto"/>
                    <w:right w:val="none" w:sz="0" w:space="0" w:color="auto"/>
                  </w:divBdr>
                  <w:divsChild>
                    <w:div w:id="163327962">
                      <w:marLeft w:val="0"/>
                      <w:marRight w:val="0"/>
                      <w:marTop w:val="0"/>
                      <w:marBottom w:val="0"/>
                      <w:divBdr>
                        <w:top w:val="none" w:sz="0" w:space="0" w:color="auto"/>
                        <w:left w:val="none" w:sz="0" w:space="0" w:color="auto"/>
                        <w:bottom w:val="none" w:sz="0" w:space="0" w:color="auto"/>
                        <w:right w:val="none" w:sz="0" w:space="0" w:color="auto"/>
                      </w:divBdr>
                      <w:divsChild>
                        <w:div w:id="607587199">
                          <w:marLeft w:val="0"/>
                          <w:marRight w:val="0"/>
                          <w:marTop w:val="0"/>
                          <w:marBottom w:val="0"/>
                          <w:divBdr>
                            <w:top w:val="none" w:sz="0" w:space="0" w:color="auto"/>
                            <w:left w:val="none" w:sz="0" w:space="0" w:color="auto"/>
                            <w:bottom w:val="none" w:sz="0" w:space="0" w:color="auto"/>
                            <w:right w:val="none" w:sz="0" w:space="0" w:color="auto"/>
                          </w:divBdr>
                          <w:divsChild>
                            <w:div w:id="761488709">
                              <w:marLeft w:val="0"/>
                              <w:marRight w:val="0"/>
                              <w:marTop w:val="120"/>
                              <w:marBottom w:val="360"/>
                              <w:divBdr>
                                <w:top w:val="none" w:sz="0" w:space="0" w:color="auto"/>
                                <w:left w:val="none" w:sz="0" w:space="0" w:color="auto"/>
                                <w:bottom w:val="none" w:sz="0" w:space="0" w:color="auto"/>
                                <w:right w:val="none" w:sz="0" w:space="0" w:color="auto"/>
                              </w:divBdr>
                              <w:divsChild>
                                <w:div w:id="983660010">
                                  <w:marLeft w:val="420"/>
                                  <w:marRight w:val="0"/>
                                  <w:marTop w:val="0"/>
                                  <w:marBottom w:val="0"/>
                                  <w:divBdr>
                                    <w:top w:val="none" w:sz="0" w:space="0" w:color="auto"/>
                                    <w:left w:val="none" w:sz="0" w:space="0" w:color="auto"/>
                                    <w:bottom w:val="none" w:sz="0" w:space="0" w:color="auto"/>
                                    <w:right w:val="none" w:sz="0" w:space="0" w:color="auto"/>
                                  </w:divBdr>
                                  <w:divsChild>
                                    <w:div w:id="1258371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01934">
      <w:bodyDiv w:val="1"/>
      <w:marLeft w:val="0"/>
      <w:marRight w:val="0"/>
      <w:marTop w:val="0"/>
      <w:marBottom w:val="0"/>
      <w:divBdr>
        <w:top w:val="none" w:sz="0" w:space="0" w:color="auto"/>
        <w:left w:val="none" w:sz="0" w:space="0" w:color="auto"/>
        <w:bottom w:val="none" w:sz="0" w:space="0" w:color="auto"/>
        <w:right w:val="none" w:sz="0" w:space="0" w:color="auto"/>
      </w:divBdr>
      <w:divsChild>
        <w:div w:id="681275814">
          <w:marLeft w:val="0"/>
          <w:marRight w:val="1"/>
          <w:marTop w:val="0"/>
          <w:marBottom w:val="0"/>
          <w:divBdr>
            <w:top w:val="none" w:sz="0" w:space="0" w:color="auto"/>
            <w:left w:val="none" w:sz="0" w:space="0" w:color="auto"/>
            <w:bottom w:val="none" w:sz="0" w:space="0" w:color="auto"/>
            <w:right w:val="none" w:sz="0" w:space="0" w:color="auto"/>
          </w:divBdr>
          <w:divsChild>
            <w:div w:id="502820175">
              <w:marLeft w:val="0"/>
              <w:marRight w:val="0"/>
              <w:marTop w:val="0"/>
              <w:marBottom w:val="0"/>
              <w:divBdr>
                <w:top w:val="none" w:sz="0" w:space="0" w:color="auto"/>
                <w:left w:val="none" w:sz="0" w:space="0" w:color="auto"/>
                <w:bottom w:val="none" w:sz="0" w:space="0" w:color="auto"/>
                <w:right w:val="none" w:sz="0" w:space="0" w:color="auto"/>
              </w:divBdr>
              <w:divsChild>
                <w:div w:id="1085148085">
                  <w:marLeft w:val="0"/>
                  <w:marRight w:val="1"/>
                  <w:marTop w:val="0"/>
                  <w:marBottom w:val="0"/>
                  <w:divBdr>
                    <w:top w:val="none" w:sz="0" w:space="0" w:color="auto"/>
                    <w:left w:val="none" w:sz="0" w:space="0" w:color="auto"/>
                    <w:bottom w:val="none" w:sz="0" w:space="0" w:color="auto"/>
                    <w:right w:val="none" w:sz="0" w:space="0" w:color="auto"/>
                  </w:divBdr>
                  <w:divsChild>
                    <w:div w:id="1763144083">
                      <w:marLeft w:val="0"/>
                      <w:marRight w:val="0"/>
                      <w:marTop w:val="0"/>
                      <w:marBottom w:val="0"/>
                      <w:divBdr>
                        <w:top w:val="none" w:sz="0" w:space="0" w:color="auto"/>
                        <w:left w:val="none" w:sz="0" w:space="0" w:color="auto"/>
                        <w:bottom w:val="none" w:sz="0" w:space="0" w:color="auto"/>
                        <w:right w:val="none" w:sz="0" w:space="0" w:color="auto"/>
                      </w:divBdr>
                      <w:divsChild>
                        <w:div w:id="777678134">
                          <w:marLeft w:val="0"/>
                          <w:marRight w:val="0"/>
                          <w:marTop w:val="0"/>
                          <w:marBottom w:val="0"/>
                          <w:divBdr>
                            <w:top w:val="none" w:sz="0" w:space="0" w:color="auto"/>
                            <w:left w:val="none" w:sz="0" w:space="0" w:color="auto"/>
                            <w:bottom w:val="none" w:sz="0" w:space="0" w:color="auto"/>
                            <w:right w:val="none" w:sz="0" w:space="0" w:color="auto"/>
                          </w:divBdr>
                          <w:divsChild>
                            <w:div w:id="1766337030">
                              <w:marLeft w:val="0"/>
                              <w:marRight w:val="0"/>
                              <w:marTop w:val="120"/>
                              <w:marBottom w:val="360"/>
                              <w:divBdr>
                                <w:top w:val="none" w:sz="0" w:space="0" w:color="auto"/>
                                <w:left w:val="none" w:sz="0" w:space="0" w:color="auto"/>
                                <w:bottom w:val="none" w:sz="0" w:space="0" w:color="auto"/>
                                <w:right w:val="none" w:sz="0" w:space="0" w:color="auto"/>
                              </w:divBdr>
                              <w:divsChild>
                                <w:div w:id="1180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533915">
      <w:bodyDiv w:val="1"/>
      <w:marLeft w:val="0"/>
      <w:marRight w:val="0"/>
      <w:marTop w:val="0"/>
      <w:marBottom w:val="0"/>
      <w:divBdr>
        <w:top w:val="none" w:sz="0" w:space="0" w:color="auto"/>
        <w:left w:val="none" w:sz="0" w:space="0" w:color="auto"/>
        <w:bottom w:val="none" w:sz="0" w:space="0" w:color="auto"/>
        <w:right w:val="none" w:sz="0" w:space="0" w:color="auto"/>
      </w:divBdr>
      <w:divsChild>
        <w:div w:id="1080326087">
          <w:marLeft w:val="0"/>
          <w:marRight w:val="1"/>
          <w:marTop w:val="0"/>
          <w:marBottom w:val="0"/>
          <w:divBdr>
            <w:top w:val="none" w:sz="0" w:space="0" w:color="auto"/>
            <w:left w:val="none" w:sz="0" w:space="0" w:color="auto"/>
            <w:bottom w:val="none" w:sz="0" w:space="0" w:color="auto"/>
            <w:right w:val="none" w:sz="0" w:space="0" w:color="auto"/>
          </w:divBdr>
          <w:divsChild>
            <w:div w:id="94325710">
              <w:marLeft w:val="0"/>
              <w:marRight w:val="0"/>
              <w:marTop w:val="0"/>
              <w:marBottom w:val="0"/>
              <w:divBdr>
                <w:top w:val="none" w:sz="0" w:space="0" w:color="auto"/>
                <w:left w:val="none" w:sz="0" w:space="0" w:color="auto"/>
                <w:bottom w:val="none" w:sz="0" w:space="0" w:color="auto"/>
                <w:right w:val="none" w:sz="0" w:space="0" w:color="auto"/>
              </w:divBdr>
              <w:divsChild>
                <w:div w:id="1474908369">
                  <w:marLeft w:val="0"/>
                  <w:marRight w:val="1"/>
                  <w:marTop w:val="0"/>
                  <w:marBottom w:val="0"/>
                  <w:divBdr>
                    <w:top w:val="none" w:sz="0" w:space="0" w:color="auto"/>
                    <w:left w:val="none" w:sz="0" w:space="0" w:color="auto"/>
                    <w:bottom w:val="none" w:sz="0" w:space="0" w:color="auto"/>
                    <w:right w:val="none" w:sz="0" w:space="0" w:color="auto"/>
                  </w:divBdr>
                  <w:divsChild>
                    <w:div w:id="733166311">
                      <w:marLeft w:val="0"/>
                      <w:marRight w:val="0"/>
                      <w:marTop w:val="0"/>
                      <w:marBottom w:val="0"/>
                      <w:divBdr>
                        <w:top w:val="none" w:sz="0" w:space="0" w:color="auto"/>
                        <w:left w:val="none" w:sz="0" w:space="0" w:color="auto"/>
                        <w:bottom w:val="none" w:sz="0" w:space="0" w:color="auto"/>
                        <w:right w:val="none" w:sz="0" w:space="0" w:color="auto"/>
                      </w:divBdr>
                      <w:divsChild>
                        <w:div w:id="735058089">
                          <w:marLeft w:val="0"/>
                          <w:marRight w:val="0"/>
                          <w:marTop w:val="0"/>
                          <w:marBottom w:val="0"/>
                          <w:divBdr>
                            <w:top w:val="none" w:sz="0" w:space="0" w:color="auto"/>
                            <w:left w:val="none" w:sz="0" w:space="0" w:color="auto"/>
                            <w:bottom w:val="none" w:sz="0" w:space="0" w:color="auto"/>
                            <w:right w:val="none" w:sz="0" w:space="0" w:color="auto"/>
                          </w:divBdr>
                          <w:divsChild>
                            <w:div w:id="2052069812">
                              <w:marLeft w:val="0"/>
                              <w:marRight w:val="0"/>
                              <w:marTop w:val="120"/>
                              <w:marBottom w:val="360"/>
                              <w:divBdr>
                                <w:top w:val="none" w:sz="0" w:space="0" w:color="auto"/>
                                <w:left w:val="none" w:sz="0" w:space="0" w:color="auto"/>
                                <w:bottom w:val="none" w:sz="0" w:space="0" w:color="auto"/>
                                <w:right w:val="none" w:sz="0" w:space="0" w:color="auto"/>
                              </w:divBdr>
                              <w:divsChild>
                                <w:div w:id="18139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6574">
      <w:bodyDiv w:val="1"/>
      <w:marLeft w:val="0"/>
      <w:marRight w:val="0"/>
      <w:marTop w:val="0"/>
      <w:marBottom w:val="0"/>
      <w:divBdr>
        <w:top w:val="none" w:sz="0" w:space="0" w:color="auto"/>
        <w:left w:val="none" w:sz="0" w:space="0" w:color="auto"/>
        <w:bottom w:val="none" w:sz="0" w:space="0" w:color="auto"/>
        <w:right w:val="none" w:sz="0" w:space="0" w:color="auto"/>
      </w:divBdr>
      <w:divsChild>
        <w:div w:id="1602757068">
          <w:marLeft w:val="0"/>
          <w:marRight w:val="1"/>
          <w:marTop w:val="0"/>
          <w:marBottom w:val="0"/>
          <w:divBdr>
            <w:top w:val="none" w:sz="0" w:space="0" w:color="auto"/>
            <w:left w:val="none" w:sz="0" w:space="0" w:color="auto"/>
            <w:bottom w:val="none" w:sz="0" w:space="0" w:color="auto"/>
            <w:right w:val="none" w:sz="0" w:space="0" w:color="auto"/>
          </w:divBdr>
          <w:divsChild>
            <w:div w:id="1976792909">
              <w:marLeft w:val="0"/>
              <w:marRight w:val="0"/>
              <w:marTop w:val="0"/>
              <w:marBottom w:val="0"/>
              <w:divBdr>
                <w:top w:val="none" w:sz="0" w:space="0" w:color="auto"/>
                <w:left w:val="none" w:sz="0" w:space="0" w:color="auto"/>
                <w:bottom w:val="none" w:sz="0" w:space="0" w:color="auto"/>
                <w:right w:val="none" w:sz="0" w:space="0" w:color="auto"/>
              </w:divBdr>
              <w:divsChild>
                <w:div w:id="2121030595">
                  <w:marLeft w:val="0"/>
                  <w:marRight w:val="1"/>
                  <w:marTop w:val="0"/>
                  <w:marBottom w:val="0"/>
                  <w:divBdr>
                    <w:top w:val="none" w:sz="0" w:space="0" w:color="auto"/>
                    <w:left w:val="none" w:sz="0" w:space="0" w:color="auto"/>
                    <w:bottom w:val="none" w:sz="0" w:space="0" w:color="auto"/>
                    <w:right w:val="none" w:sz="0" w:space="0" w:color="auto"/>
                  </w:divBdr>
                  <w:divsChild>
                    <w:div w:id="1710521199">
                      <w:marLeft w:val="0"/>
                      <w:marRight w:val="0"/>
                      <w:marTop w:val="0"/>
                      <w:marBottom w:val="0"/>
                      <w:divBdr>
                        <w:top w:val="none" w:sz="0" w:space="0" w:color="auto"/>
                        <w:left w:val="none" w:sz="0" w:space="0" w:color="auto"/>
                        <w:bottom w:val="none" w:sz="0" w:space="0" w:color="auto"/>
                        <w:right w:val="none" w:sz="0" w:space="0" w:color="auto"/>
                      </w:divBdr>
                      <w:divsChild>
                        <w:div w:id="1494562459">
                          <w:marLeft w:val="0"/>
                          <w:marRight w:val="0"/>
                          <w:marTop w:val="0"/>
                          <w:marBottom w:val="0"/>
                          <w:divBdr>
                            <w:top w:val="none" w:sz="0" w:space="0" w:color="auto"/>
                            <w:left w:val="none" w:sz="0" w:space="0" w:color="auto"/>
                            <w:bottom w:val="none" w:sz="0" w:space="0" w:color="auto"/>
                            <w:right w:val="none" w:sz="0" w:space="0" w:color="auto"/>
                          </w:divBdr>
                          <w:divsChild>
                            <w:div w:id="855584190">
                              <w:marLeft w:val="0"/>
                              <w:marRight w:val="0"/>
                              <w:marTop w:val="120"/>
                              <w:marBottom w:val="360"/>
                              <w:divBdr>
                                <w:top w:val="none" w:sz="0" w:space="0" w:color="auto"/>
                                <w:left w:val="none" w:sz="0" w:space="0" w:color="auto"/>
                                <w:bottom w:val="none" w:sz="0" w:space="0" w:color="auto"/>
                                <w:right w:val="none" w:sz="0" w:space="0" w:color="auto"/>
                              </w:divBdr>
                              <w:divsChild>
                                <w:div w:id="8948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5598">
      <w:bodyDiv w:val="1"/>
      <w:marLeft w:val="0"/>
      <w:marRight w:val="0"/>
      <w:marTop w:val="0"/>
      <w:marBottom w:val="0"/>
      <w:divBdr>
        <w:top w:val="none" w:sz="0" w:space="0" w:color="auto"/>
        <w:left w:val="none" w:sz="0" w:space="0" w:color="auto"/>
        <w:bottom w:val="none" w:sz="0" w:space="0" w:color="auto"/>
        <w:right w:val="none" w:sz="0" w:space="0" w:color="auto"/>
      </w:divBdr>
      <w:divsChild>
        <w:div w:id="939291120">
          <w:marLeft w:val="0"/>
          <w:marRight w:val="1"/>
          <w:marTop w:val="0"/>
          <w:marBottom w:val="0"/>
          <w:divBdr>
            <w:top w:val="none" w:sz="0" w:space="0" w:color="auto"/>
            <w:left w:val="none" w:sz="0" w:space="0" w:color="auto"/>
            <w:bottom w:val="none" w:sz="0" w:space="0" w:color="auto"/>
            <w:right w:val="none" w:sz="0" w:space="0" w:color="auto"/>
          </w:divBdr>
          <w:divsChild>
            <w:div w:id="1608807767">
              <w:marLeft w:val="0"/>
              <w:marRight w:val="0"/>
              <w:marTop w:val="0"/>
              <w:marBottom w:val="0"/>
              <w:divBdr>
                <w:top w:val="none" w:sz="0" w:space="0" w:color="auto"/>
                <w:left w:val="none" w:sz="0" w:space="0" w:color="auto"/>
                <w:bottom w:val="none" w:sz="0" w:space="0" w:color="auto"/>
                <w:right w:val="none" w:sz="0" w:space="0" w:color="auto"/>
              </w:divBdr>
              <w:divsChild>
                <w:div w:id="2125533231">
                  <w:marLeft w:val="0"/>
                  <w:marRight w:val="1"/>
                  <w:marTop w:val="0"/>
                  <w:marBottom w:val="0"/>
                  <w:divBdr>
                    <w:top w:val="none" w:sz="0" w:space="0" w:color="auto"/>
                    <w:left w:val="none" w:sz="0" w:space="0" w:color="auto"/>
                    <w:bottom w:val="none" w:sz="0" w:space="0" w:color="auto"/>
                    <w:right w:val="none" w:sz="0" w:space="0" w:color="auto"/>
                  </w:divBdr>
                  <w:divsChild>
                    <w:div w:id="1541817682">
                      <w:marLeft w:val="0"/>
                      <w:marRight w:val="0"/>
                      <w:marTop w:val="0"/>
                      <w:marBottom w:val="0"/>
                      <w:divBdr>
                        <w:top w:val="none" w:sz="0" w:space="0" w:color="auto"/>
                        <w:left w:val="none" w:sz="0" w:space="0" w:color="auto"/>
                        <w:bottom w:val="none" w:sz="0" w:space="0" w:color="auto"/>
                        <w:right w:val="none" w:sz="0" w:space="0" w:color="auto"/>
                      </w:divBdr>
                      <w:divsChild>
                        <w:div w:id="1717973098">
                          <w:marLeft w:val="0"/>
                          <w:marRight w:val="0"/>
                          <w:marTop w:val="0"/>
                          <w:marBottom w:val="0"/>
                          <w:divBdr>
                            <w:top w:val="none" w:sz="0" w:space="0" w:color="auto"/>
                            <w:left w:val="none" w:sz="0" w:space="0" w:color="auto"/>
                            <w:bottom w:val="none" w:sz="0" w:space="0" w:color="auto"/>
                            <w:right w:val="none" w:sz="0" w:space="0" w:color="auto"/>
                          </w:divBdr>
                          <w:divsChild>
                            <w:div w:id="269439408">
                              <w:marLeft w:val="0"/>
                              <w:marRight w:val="0"/>
                              <w:marTop w:val="120"/>
                              <w:marBottom w:val="360"/>
                              <w:divBdr>
                                <w:top w:val="none" w:sz="0" w:space="0" w:color="auto"/>
                                <w:left w:val="none" w:sz="0" w:space="0" w:color="auto"/>
                                <w:bottom w:val="none" w:sz="0" w:space="0" w:color="auto"/>
                                <w:right w:val="none" w:sz="0" w:space="0" w:color="auto"/>
                              </w:divBdr>
                              <w:divsChild>
                                <w:div w:id="2007588494">
                                  <w:marLeft w:val="420"/>
                                  <w:marRight w:val="0"/>
                                  <w:marTop w:val="0"/>
                                  <w:marBottom w:val="0"/>
                                  <w:divBdr>
                                    <w:top w:val="none" w:sz="0" w:space="0" w:color="auto"/>
                                    <w:left w:val="none" w:sz="0" w:space="0" w:color="auto"/>
                                    <w:bottom w:val="none" w:sz="0" w:space="0" w:color="auto"/>
                                    <w:right w:val="none" w:sz="0" w:space="0" w:color="auto"/>
                                  </w:divBdr>
                                  <w:divsChild>
                                    <w:div w:id="1864129352">
                                      <w:marLeft w:val="0"/>
                                      <w:marRight w:val="0"/>
                                      <w:marTop w:val="0"/>
                                      <w:marBottom w:val="0"/>
                                      <w:divBdr>
                                        <w:top w:val="none" w:sz="0" w:space="0" w:color="auto"/>
                                        <w:left w:val="none" w:sz="0" w:space="0" w:color="auto"/>
                                        <w:bottom w:val="none" w:sz="0" w:space="0" w:color="auto"/>
                                        <w:right w:val="none" w:sz="0" w:space="0" w:color="auto"/>
                                      </w:divBdr>
                                      <w:divsChild>
                                        <w:div w:id="9113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666900">
      <w:bodyDiv w:val="1"/>
      <w:marLeft w:val="0"/>
      <w:marRight w:val="0"/>
      <w:marTop w:val="0"/>
      <w:marBottom w:val="0"/>
      <w:divBdr>
        <w:top w:val="none" w:sz="0" w:space="0" w:color="auto"/>
        <w:left w:val="none" w:sz="0" w:space="0" w:color="auto"/>
        <w:bottom w:val="none" w:sz="0" w:space="0" w:color="auto"/>
        <w:right w:val="none" w:sz="0" w:space="0" w:color="auto"/>
      </w:divBdr>
      <w:divsChild>
        <w:div w:id="2008513185">
          <w:marLeft w:val="0"/>
          <w:marRight w:val="1"/>
          <w:marTop w:val="0"/>
          <w:marBottom w:val="0"/>
          <w:divBdr>
            <w:top w:val="none" w:sz="0" w:space="0" w:color="auto"/>
            <w:left w:val="none" w:sz="0" w:space="0" w:color="auto"/>
            <w:bottom w:val="none" w:sz="0" w:space="0" w:color="auto"/>
            <w:right w:val="none" w:sz="0" w:space="0" w:color="auto"/>
          </w:divBdr>
          <w:divsChild>
            <w:div w:id="1502232877">
              <w:marLeft w:val="0"/>
              <w:marRight w:val="0"/>
              <w:marTop w:val="0"/>
              <w:marBottom w:val="0"/>
              <w:divBdr>
                <w:top w:val="none" w:sz="0" w:space="0" w:color="auto"/>
                <w:left w:val="none" w:sz="0" w:space="0" w:color="auto"/>
                <w:bottom w:val="none" w:sz="0" w:space="0" w:color="auto"/>
                <w:right w:val="none" w:sz="0" w:space="0" w:color="auto"/>
              </w:divBdr>
              <w:divsChild>
                <w:div w:id="1038966936">
                  <w:marLeft w:val="0"/>
                  <w:marRight w:val="1"/>
                  <w:marTop w:val="0"/>
                  <w:marBottom w:val="0"/>
                  <w:divBdr>
                    <w:top w:val="none" w:sz="0" w:space="0" w:color="auto"/>
                    <w:left w:val="none" w:sz="0" w:space="0" w:color="auto"/>
                    <w:bottom w:val="none" w:sz="0" w:space="0" w:color="auto"/>
                    <w:right w:val="none" w:sz="0" w:space="0" w:color="auto"/>
                  </w:divBdr>
                  <w:divsChild>
                    <w:div w:id="1100830257">
                      <w:marLeft w:val="0"/>
                      <w:marRight w:val="0"/>
                      <w:marTop w:val="0"/>
                      <w:marBottom w:val="0"/>
                      <w:divBdr>
                        <w:top w:val="none" w:sz="0" w:space="0" w:color="auto"/>
                        <w:left w:val="none" w:sz="0" w:space="0" w:color="auto"/>
                        <w:bottom w:val="none" w:sz="0" w:space="0" w:color="auto"/>
                        <w:right w:val="none" w:sz="0" w:space="0" w:color="auto"/>
                      </w:divBdr>
                      <w:divsChild>
                        <w:div w:id="62797933">
                          <w:marLeft w:val="0"/>
                          <w:marRight w:val="0"/>
                          <w:marTop w:val="0"/>
                          <w:marBottom w:val="0"/>
                          <w:divBdr>
                            <w:top w:val="none" w:sz="0" w:space="0" w:color="auto"/>
                            <w:left w:val="none" w:sz="0" w:space="0" w:color="auto"/>
                            <w:bottom w:val="none" w:sz="0" w:space="0" w:color="auto"/>
                            <w:right w:val="none" w:sz="0" w:space="0" w:color="auto"/>
                          </w:divBdr>
                          <w:divsChild>
                            <w:div w:id="1595818629">
                              <w:marLeft w:val="0"/>
                              <w:marRight w:val="0"/>
                              <w:marTop w:val="120"/>
                              <w:marBottom w:val="360"/>
                              <w:divBdr>
                                <w:top w:val="none" w:sz="0" w:space="0" w:color="auto"/>
                                <w:left w:val="none" w:sz="0" w:space="0" w:color="auto"/>
                                <w:bottom w:val="none" w:sz="0" w:space="0" w:color="auto"/>
                                <w:right w:val="none" w:sz="0" w:space="0" w:color="auto"/>
                              </w:divBdr>
                              <w:divsChild>
                                <w:div w:id="2042169206">
                                  <w:marLeft w:val="0"/>
                                  <w:marRight w:val="0"/>
                                  <w:marTop w:val="0"/>
                                  <w:marBottom w:val="0"/>
                                  <w:divBdr>
                                    <w:top w:val="none" w:sz="0" w:space="0" w:color="auto"/>
                                    <w:left w:val="none" w:sz="0" w:space="0" w:color="auto"/>
                                    <w:bottom w:val="none" w:sz="0" w:space="0" w:color="auto"/>
                                    <w:right w:val="none" w:sz="0" w:space="0" w:color="auto"/>
                                  </w:divBdr>
                                </w:div>
                                <w:div w:id="14325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397998">
      <w:bodyDiv w:val="1"/>
      <w:marLeft w:val="0"/>
      <w:marRight w:val="0"/>
      <w:marTop w:val="0"/>
      <w:marBottom w:val="0"/>
      <w:divBdr>
        <w:top w:val="none" w:sz="0" w:space="0" w:color="auto"/>
        <w:left w:val="none" w:sz="0" w:space="0" w:color="auto"/>
        <w:bottom w:val="none" w:sz="0" w:space="0" w:color="auto"/>
        <w:right w:val="none" w:sz="0" w:space="0" w:color="auto"/>
      </w:divBdr>
      <w:divsChild>
        <w:div w:id="1216547535">
          <w:marLeft w:val="0"/>
          <w:marRight w:val="1"/>
          <w:marTop w:val="0"/>
          <w:marBottom w:val="0"/>
          <w:divBdr>
            <w:top w:val="none" w:sz="0" w:space="0" w:color="auto"/>
            <w:left w:val="none" w:sz="0" w:space="0" w:color="auto"/>
            <w:bottom w:val="none" w:sz="0" w:space="0" w:color="auto"/>
            <w:right w:val="none" w:sz="0" w:space="0" w:color="auto"/>
          </w:divBdr>
          <w:divsChild>
            <w:div w:id="597753921">
              <w:marLeft w:val="0"/>
              <w:marRight w:val="0"/>
              <w:marTop w:val="0"/>
              <w:marBottom w:val="0"/>
              <w:divBdr>
                <w:top w:val="none" w:sz="0" w:space="0" w:color="auto"/>
                <w:left w:val="none" w:sz="0" w:space="0" w:color="auto"/>
                <w:bottom w:val="none" w:sz="0" w:space="0" w:color="auto"/>
                <w:right w:val="none" w:sz="0" w:space="0" w:color="auto"/>
              </w:divBdr>
              <w:divsChild>
                <w:div w:id="85007760">
                  <w:marLeft w:val="0"/>
                  <w:marRight w:val="1"/>
                  <w:marTop w:val="0"/>
                  <w:marBottom w:val="0"/>
                  <w:divBdr>
                    <w:top w:val="none" w:sz="0" w:space="0" w:color="auto"/>
                    <w:left w:val="none" w:sz="0" w:space="0" w:color="auto"/>
                    <w:bottom w:val="none" w:sz="0" w:space="0" w:color="auto"/>
                    <w:right w:val="none" w:sz="0" w:space="0" w:color="auto"/>
                  </w:divBdr>
                  <w:divsChild>
                    <w:div w:id="1742483536">
                      <w:marLeft w:val="0"/>
                      <w:marRight w:val="0"/>
                      <w:marTop w:val="0"/>
                      <w:marBottom w:val="0"/>
                      <w:divBdr>
                        <w:top w:val="none" w:sz="0" w:space="0" w:color="auto"/>
                        <w:left w:val="none" w:sz="0" w:space="0" w:color="auto"/>
                        <w:bottom w:val="none" w:sz="0" w:space="0" w:color="auto"/>
                        <w:right w:val="none" w:sz="0" w:space="0" w:color="auto"/>
                      </w:divBdr>
                      <w:divsChild>
                        <w:div w:id="1866864951">
                          <w:marLeft w:val="0"/>
                          <w:marRight w:val="0"/>
                          <w:marTop w:val="0"/>
                          <w:marBottom w:val="0"/>
                          <w:divBdr>
                            <w:top w:val="none" w:sz="0" w:space="0" w:color="auto"/>
                            <w:left w:val="none" w:sz="0" w:space="0" w:color="auto"/>
                            <w:bottom w:val="none" w:sz="0" w:space="0" w:color="auto"/>
                            <w:right w:val="none" w:sz="0" w:space="0" w:color="auto"/>
                          </w:divBdr>
                          <w:divsChild>
                            <w:div w:id="701785248">
                              <w:marLeft w:val="0"/>
                              <w:marRight w:val="0"/>
                              <w:marTop w:val="120"/>
                              <w:marBottom w:val="360"/>
                              <w:divBdr>
                                <w:top w:val="none" w:sz="0" w:space="0" w:color="auto"/>
                                <w:left w:val="none" w:sz="0" w:space="0" w:color="auto"/>
                                <w:bottom w:val="none" w:sz="0" w:space="0" w:color="auto"/>
                                <w:right w:val="none" w:sz="0" w:space="0" w:color="auto"/>
                              </w:divBdr>
                              <w:divsChild>
                                <w:div w:id="1030226034">
                                  <w:marLeft w:val="0"/>
                                  <w:marRight w:val="0"/>
                                  <w:marTop w:val="0"/>
                                  <w:marBottom w:val="0"/>
                                  <w:divBdr>
                                    <w:top w:val="none" w:sz="0" w:space="0" w:color="auto"/>
                                    <w:left w:val="none" w:sz="0" w:space="0" w:color="auto"/>
                                    <w:bottom w:val="none" w:sz="0" w:space="0" w:color="auto"/>
                                    <w:right w:val="none" w:sz="0" w:space="0" w:color="auto"/>
                                  </w:divBdr>
                                  <w:divsChild>
                                    <w:div w:id="1900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8769">
      <w:bodyDiv w:val="1"/>
      <w:marLeft w:val="0"/>
      <w:marRight w:val="0"/>
      <w:marTop w:val="0"/>
      <w:marBottom w:val="0"/>
      <w:divBdr>
        <w:top w:val="none" w:sz="0" w:space="0" w:color="auto"/>
        <w:left w:val="none" w:sz="0" w:space="0" w:color="auto"/>
        <w:bottom w:val="none" w:sz="0" w:space="0" w:color="auto"/>
        <w:right w:val="none" w:sz="0" w:space="0" w:color="auto"/>
      </w:divBdr>
      <w:divsChild>
        <w:div w:id="1132095877">
          <w:marLeft w:val="0"/>
          <w:marRight w:val="0"/>
          <w:marTop w:val="0"/>
          <w:marBottom w:val="0"/>
          <w:divBdr>
            <w:top w:val="single" w:sz="2" w:space="0" w:color="2E2E2E"/>
            <w:left w:val="single" w:sz="2" w:space="0" w:color="2E2E2E"/>
            <w:bottom w:val="single" w:sz="2" w:space="0" w:color="2E2E2E"/>
            <w:right w:val="single" w:sz="2" w:space="0" w:color="2E2E2E"/>
          </w:divBdr>
          <w:divsChild>
            <w:div w:id="1574199658">
              <w:marLeft w:val="0"/>
              <w:marRight w:val="0"/>
              <w:marTop w:val="15"/>
              <w:marBottom w:val="0"/>
              <w:divBdr>
                <w:top w:val="none" w:sz="0" w:space="0" w:color="auto"/>
                <w:left w:val="none" w:sz="0" w:space="0" w:color="auto"/>
                <w:bottom w:val="none" w:sz="0" w:space="0" w:color="auto"/>
                <w:right w:val="none" w:sz="0" w:space="0" w:color="auto"/>
              </w:divBdr>
              <w:divsChild>
                <w:div w:id="496117111">
                  <w:marLeft w:val="0"/>
                  <w:marRight w:val="0"/>
                  <w:marTop w:val="0"/>
                  <w:marBottom w:val="0"/>
                  <w:divBdr>
                    <w:top w:val="none" w:sz="0" w:space="0" w:color="auto"/>
                    <w:left w:val="none" w:sz="0" w:space="0" w:color="auto"/>
                    <w:bottom w:val="none" w:sz="0" w:space="0" w:color="auto"/>
                    <w:right w:val="none" w:sz="0" w:space="0" w:color="auto"/>
                  </w:divBdr>
                  <w:divsChild>
                    <w:div w:id="1289823439">
                      <w:marLeft w:val="0"/>
                      <w:marRight w:val="0"/>
                      <w:marTop w:val="0"/>
                      <w:marBottom w:val="0"/>
                      <w:divBdr>
                        <w:top w:val="none" w:sz="0" w:space="0" w:color="auto"/>
                        <w:left w:val="none" w:sz="0" w:space="0" w:color="auto"/>
                        <w:bottom w:val="none" w:sz="0" w:space="0" w:color="auto"/>
                        <w:right w:val="none" w:sz="0" w:space="0" w:color="auto"/>
                      </w:divBdr>
                      <w:divsChild>
                        <w:div w:id="8712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12727">
      <w:bodyDiv w:val="1"/>
      <w:marLeft w:val="0"/>
      <w:marRight w:val="0"/>
      <w:marTop w:val="0"/>
      <w:marBottom w:val="0"/>
      <w:divBdr>
        <w:top w:val="none" w:sz="0" w:space="0" w:color="auto"/>
        <w:left w:val="none" w:sz="0" w:space="0" w:color="auto"/>
        <w:bottom w:val="none" w:sz="0" w:space="0" w:color="auto"/>
        <w:right w:val="none" w:sz="0" w:space="0" w:color="auto"/>
      </w:divBdr>
      <w:divsChild>
        <w:div w:id="309558696">
          <w:marLeft w:val="0"/>
          <w:marRight w:val="1"/>
          <w:marTop w:val="0"/>
          <w:marBottom w:val="0"/>
          <w:divBdr>
            <w:top w:val="none" w:sz="0" w:space="0" w:color="auto"/>
            <w:left w:val="none" w:sz="0" w:space="0" w:color="auto"/>
            <w:bottom w:val="none" w:sz="0" w:space="0" w:color="auto"/>
            <w:right w:val="none" w:sz="0" w:space="0" w:color="auto"/>
          </w:divBdr>
          <w:divsChild>
            <w:div w:id="118228035">
              <w:marLeft w:val="0"/>
              <w:marRight w:val="0"/>
              <w:marTop w:val="0"/>
              <w:marBottom w:val="0"/>
              <w:divBdr>
                <w:top w:val="none" w:sz="0" w:space="0" w:color="auto"/>
                <w:left w:val="none" w:sz="0" w:space="0" w:color="auto"/>
                <w:bottom w:val="none" w:sz="0" w:space="0" w:color="auto"/>
                <w:right w:val="none" w:sz="0" w:space="0" w:color="auto"/>
              </w:divBdr>
              <w:divsChild>
                <w:div w:id="1502238760">
                  <w:marLeft w:val="0"/>
                  <w:marRight w:val="1"/>
                  <w:marTop w:val="0"/>
                  <w:marBottom w:val="0"/>
                  <w:divBdr>
                    <w:top w:val="none" w:sz="0" w:space="0" w:color="auto"/>
                    <w:left w:val="none" w:sz="0" w:space="0" w:color="auto"/>
                    <w:bottom w:val="none" w:sz="0" w:space="0" w:color="auto"/>
                    <w:right w:val="none" w:sz="0" w:space="0" w:color="auto"/>
                  </w:divBdr>
                  <w:divsChild>
                    <w:div w:id="1045062652">
                      <w:marLeft w:val="0"/>
                      <w:marRight w:val="0"/>
                      <w:marTop w:val="0"/>
                      <w:marBottom w:val="0"/>
                      <w:divBdr>
                        <w:top w:val="none" w:sz="0" w:space="0" w:color="auto"/>
                        <w:left w:val="none" w:sz="0" w:space="0" w:color="auto"/>
                        <w:bottom w:val="none" w:sz="0" w:space="0" w:color="auto"/>
                        <w:right w:val="none" w:sz="0" w:space="0" w:color="auto"/>
                      </w:divBdr>
                      <w:divsChild>
                        <w:div w:id="2143225378">
                          <w:marLeft w:val="0"/>
                          <w:marRight w:val="0"/>
                          <w:marTop w:val="0"/>
                          <w:marBottom w:val="0"/>
                          <w:divBdr>
                            <w:top w:val="none" w:sz="0" w:space="0" w:color="auto"/>
                            <w:left w:val="none" w:sz="0" w:space="0" w:color="auto"/>
                            <w:bottom w:val="none" w:sz="0" w:space="0" w:color="auto"/>
                            <w:right w:val="none" w:sz="0" w:space="0" w:color="auto"/>
                          </w:divBdr>
                          <w:divsChild>
                            <w:div w:id="2079937161">
                              <w:marLeft w:val="0"/>
                              <w:marRight w:val="0"/>
                              <w:marTop w:val="120"/>
                              <w:marBottom w:val="360"/>
                              <w:divBdr>
                                <w:top w:val="none" w:sz="0" w:space="0" w:color="auto"/>
                                <w:left w:val="none" w:sz="0" w:space="0" w:color="auto"/>
                                <w:bottom w:val="none" w:sz="0" w:space="0" w:color="auto"/>
                                <w:right w:val="none" w:sz="0" w:space="0" w:color="auto"/>
                              </w:divBdr>
                              <w:divsChild>
                                <w:div w:id="793527384">
                                  <w:marLeft w:val="420"/>
                                  <w:marRight w:val="0"/>
                                  <w:marTop w:val="0"/>
                                  <w:marBottom w:val="0"/>
                                  <w:divBdr>
                                    <w:top w:val="none" w:sz="0" w:space="0" w:color="auto"/>
                                    <w:left w:val="none" w:sz="0" w:space="0" w:color="auto"/>
                                    <w:bottom w:val="none" w:sz="0" w:space="0" w:color="auto"/>
                                    <w:right w:val="none" w:sz="0" w:space="0" w:color="auto"/>
                                  </w:divBdr>
                                  <w:divsChild>
                                    <w:div w:id="5946778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740213">
      <w:bodyDiv w:val="1"/>
      <w:marLeft w:val="0"/>
      <w:marRight w:val="0"/>
      <w:marTop w:val="0"/>
      <w:marBottom w:val="0"/>
      <w:divBdr>
        <w:top w:val="none" w:sz="0" w:space="0" w:color="auto"/>
        <w:left w:val="none" w:sz="0" w:space="0" w:color="auto"/>
        <w:bottom w:val="none" w:sz="0" w:space="0" w:color="auto"/>
        <w:right w:val="none" w:sz="0" w:space="0" w:color="auto"/>
      </w:divBdr>
      <w:divsChild>
        <w:div w:id="2030374401">
          <w:marLeft w:val="0"/>
          <w:marRight w:val="1"/>
          <w:marTop w:val="0"/>
          <w:marBottom w:val="0"/>
          <w:divBdr>
            <w:top w:val="none" w:sz="0" w:space="0" w:color="auto"/>
            <w:left w:val="none" w:sz="0" w:space="0" w:color="auto"/>
            <w:bottom w:val="none" w:sz="0" w:space="0" w:color="auto"/>
            <w:right w:val="none" w:sz="0" w:space="0" w:color="auto"/>
          </w:divBdr>
          <w:divsChild>
            <w:div w:id="266083039">
              <w:marLeft w:val="0"/>
              <w:marRight w:val="0"/>
              <w:marTop w:val="0"/>
              <w:marBottom w:val="0"/>
              <w:divBdr>
                <w:top w:val="none" w:sz="0" w:space="0" w:color="auto"/>
                <w:left w:val="none" w:sz="0" w:space="0" w:color="auto"/>
                <w:bottom w:val="none" w:sz="0" w:space="0" w:color="auto"/>
                <w:right w:val="none" w:sz="0" w:space="0" w:color="auto"/>
              </w:divBdr>
              <w:divsChild>
                <w:div w:id="1734304749">
                  <w:marLeft w:val="0"/>
                  <w:marRight w:val="1"/>
                  <w:marTop w:val="0"/>
                  <w:marBottom w:val="0"/>
                  <w:divBdr>
                    <w:top w:val="none" w:sz="0" w:space="0" w:color="auto"/>
                    <w:left w:val="none" w:sz="0" w:space="0" w:color="auto"/>
                    <w:bottom w:val="none" w:sz="0" w:space="0" w:color="auto"/>
                    <w:right w:val="none" w:sz="0" w:space="0" w:color="auto"/>
                  </w:divBdr>
                  <w:divsChild>
                    <w:div w:id="569073523">
                      <w:marLeft w:val="0"/>
                      <w:marRight w:val="0"/>
                      <w:marTop w:val="0"/>
                      <w:marBottom w:val="0"/>
                      <w:divBdr>
                        <w:top w:val="none" w:sz="0" w:space="0" w:color="auto"/>
                        <w:left w:val="none" w:sz="0" w:space="0" w:color="auto"/>
                        <w:bottom w:val="none" w:sz="0" w:space="0" w:color="auto"/>
                        <w:right w:val="none" w:sz="0" w:space="0" w:color="auto"/>
                      </w:divBdr>
                      <w:divsChild>
                        <w:div w:id="743645687">
                          <w:marLeft w:val="0"/>
                          <w:marRight w:val="0"/>
                          <w:marTop w:val="0"/>
                          <w:marBottom w:val="0"/>
                          <w:divBdr>
                            <w:top w:val="none" w:sz="0" w:space="0" w:color="auto"/>
                            <w:left w:val="none" w:sz="0" w:space="0" w:color="auto"/>
                            <w:bottom w:val="none" w:sz="0" w:space="0" w:color="auto"/>
                            <w:right w:val="none" w:sz="0" w:space="0" w:color="auto"/>
                          </w:divBdr>
                          <w:divsChild>
                            <w:div w:id="1625505757">
                              <w:marLeft w:val="0"/>
                              <w:marRight w:val="0"/>
                              <w:marTop w:val="120"/>
                              <w:marBottom w:val="360"/>
                              <w:divBdr>
                                <w:top w:val="none" w:sz="0" w:space="0" w:color="auto"/>
                                <w:left w:val="none" w:sz="0" w:space="0" w:color="auto"/>
                                <w:bottom w:val="none" w:sz="0" w:space="0" w:color="auto"/>
                                <w:right w:val="none" w:sz="0" w:space="0" w:color="auto"/>
                              </w:divBdr>
                              <w:divsChild>
                                <w:div w:id="10005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218705">
      <w:bodyDiv w:val="1"/>
      <w:marLeft w:val="0"/>
      <w:marRight w:val="0"/>
      <w:marTop w:val="0"/>
      <w:marBottom w:val="0"/>
      <w:divBdr>
        <w:top w:val="none" w:sz="0" w:space="0" w:color="auto"/>
        <w:left w:val="none" w:sz="0" w:space="0" w:color="auto"/>
        <w:bottom w:val="none" w:sz="0" w:space="0" w:color="auto"/>
        <w:right w:val="none" w:sz="0" w:space="0" w:color="auto"/>
      </w:divBdr>
      <w:divsChild>
        <w:div w:id="1557467162">
          <w:marLeft w:val="0"/>
          <w:marRight w:val="1"/>
          <w:marTop w:val="0"/>
          <w:marBottom w:val="0"/>
          <w:divBdr>
            <w:top w:val="none" w:sz="0" w:space="0" w:color="auto"/>
            <w:left w:val="none" w:sz="0" w:space="0" w:color="auto"/>
            <w:bottom w:val="none" w:sz="0" w:space="0" w:color="auto"/>
            <w:right w:val="none" w:sz="0" w:space="0" w:color="auto"/>
          </w:divBdr>
          <w:divsChild>
            <w:div w:id="989794224">
              <w:marLeft w:val="0"/>
              <w:marRight w:val="0"/>
              <w:marTop w:val="0"/>
              <w:marBottom w:val="0"/>
              <w:divBdr>
                <w:top w:val="none" w:sz="0" w:space="0" w:color="auto"/>
                <w:left w:val="none" w:sz="0" w:space="0" w:color="auto"/>
                <w:bottom w:val="none" w:sz="0" w:space="0" w:color="auto"/>
                <w:right w:val="none" w:sz="0" w:space="0" w:color="auto"/>
              </w:divBdr>
              <w:divsChild>
                <w:div w:id="970356622">
                  <w:marLeft w:val="0"/>
                  <w:marRight w:val="1"/>
                  <w:marTop w:val="0"/>
                  <w:marBottom w:val="0"/>
                  <w:divBdr>
                    <w:top w:val="none" w:sz="0" w:space="0" w:color="auto"/>
                    <w:left w:val="none" w:sz="0" w:space="0" w:color="auto"/>
                    <w:bottom w:val="none" w:sz="0" w:space="0" w:color="auto"/>
                    <w:right w:val="none" w:sz="0" w:space="0" w:color="auto"/>
                  </w:divBdr>
                  <w:divsChild>
                    <w:div w:id="1529877360">
                      <w:marLeft w:val="0"/>
                      <w:marRight w:val="0"/>
                      <w:marTop w:val="0"/>
                      <w:marBottom w:val="0"/>
                      <w:divBdr>
                        <w:top w:val="none" w:sz="0" w:space="0" w:color="auto"/>
                        <w:left w:val="none" w:sz="0" w:space="0" w:color="auto"/>
                        <w:bottom w:val="none" w:sz="0" w:space="0" w:color="auto"/>
                        <w:right w:val="none" w:sz="0" w:space="0" w:color="auto"/>
                      </w:divBdr>
                      <w:divsChild>
                        <w:div w:id="1990135855">
                          <w:marLeft w:val="0"/>
                          <w:marRight w:val="0"/>
                          <w:marTop w:val="0"/>
                          <w:marBottom w:val="0"/>
                          <w:divBdr>
                            <w:top w:val="none" w:sz="0" w:space="0" w:color="auto"/>
                            <w:left w:val="none" w:sz="0" w:space="0" w:color="auto"/>
                            <w:bottom w:val="none" w:sz="0" w:space="0" w:color="auto"/>
                            <w:right w:val="none" w:sz="0" w:space="0" w:color="auto"/>
                          </w:divBdr>
                          <w:divsChild>
                            <w:div w:id="1090007704">
                              <w:marLeft w:val="0"/>
                              <w:marRight w:val="0"/>
                              <w:marTop w:val="120"/>
                              <w:marBottom w:val="360"/>
                              <w:divBdr>
                                <w:top w:val="none" w:sz="0" w:space="0" w:color="auto"/>
                                <w:left w:val="none" w:sz="0" w:space="0" w:color="auto"/>
                                <w:bottom w:val="none" w:sz="0" w:space="0" w:color="auto"/>
                                <w:right w:val="none" w:sz="0" w:space="0" w:color="auto"/>
                              </w:divBdr>
                              <w:divsChild>
                                <w:div w:id="9776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743574">
      <w:bodyDiv w:val="1"/>
      <w:marLeft w:val="0"/>
      <w:marRight w:val="0"/>
      <w:marTop w:val="0"/>
      <w:marBottom w:val="0"/>
      <w:divBdr>
        <w:top w:val="none" w:sz="0" w:space="0" w:color="auto"/>
        <w:left w:val="none" w:sz="0" w:space="0" w:color="auto"/>
        <w:bottom w:val="none" w:sz="0" w:space="0" w:color="auto"/>
        <w:right w:val="none" w:sz="0" w:space="0" w:color="auto"/>
      </w:divBdr>
      <w:divsChild>
        <w:div w:id="594945985">
          <w:marLeft w:val="0"/>
          <w:marRight w:val="1"/>
          <w:marTop w:val="0"/>
          <w:marBottom w:val="0"/>
          <w:divBdr>
            <w:top w:val="none" w:sz="0" w:space="0" w:color="auto"/>
            <w:left w:val="none" w:sz="0" w:space="0" w:color="auto"/>
            <w:bottom w:val="none" w:sz="0" w:space="0" w:color="auto"/>
            <w:right w:val="none" w:sz="0" w:space="0" w:color="auto"/>
          </w:divBdr>
          <w:divsChild>
            <w:div w:id="366493194">
              <w:marLeft w:val="0"/>
              <w:marRight w:val="0"/>
              <w:marTop w:val="0"/>
              <w:marBottom w:val="0"/>
              <w:divBdr>
                <w:top w:val="none" w:sz="0" w:space="0" w:color="auto"/>
                <w:left w:val="none" w:sz="0" w:space="0" w:color="auto"/>
                <w:bottom w:val="none" w:sz="0" w:space="0" w:color="auto"/>
                <w:right w:val="none" w:sz="0" w:space="0" w:color="auto"/>
              </w:divBdr>
              <w:divsChild>
                <w:div w:id="1454865287">
                  <w:marLeft w:val="0"/>
                  <w:marRight w:val="1"/>
                  <w:marTop w:val="0"/>
                  <w:marBottom w:val="0"/>
                  <w:divBdr>
                    <w:top w:val="none" w:sz="0" w:space="0" w:color="auto"/>
                    <w:left w:val="none" w:sz="0" w:space="0" w:color="auto"/>
                    <w:bottom w:val="none" w:sz="0" w:space="0" w:color="auto"/>
                    <w:right w:val="none" w:sz="0" w:space="0" w:color="auto"/>
                  </w:divBdr>
                  <w:divsChild>
                    <w:div w:id="2017882876">
                      <w:marLeft w:val="0"/>
                      <w:marRight w:val="0"/>
                      <w:marTop w:val="0"/>
                      <w:marBottom w:val="0"/>
                      <w:divBdr>
                        <w:top w:val="none" w:sz="0" w:space="0" w:color="auto"/>
                        <w:left w:val="none" w:sz="0" w:space="0" w:color="auto"/>
                        <w:bottom w:val="none" w:sz="0" w:space="0" w:color="auto"/>
                        <w:right w:val="none" w:sz="0" w:space="0" w:color="auto"/>
                      </w:divBdr>
                      <w:divsChild>
                        <w:div w:id="621615569">
                          <w:marLeft w:val="0"/>
                          <w:marRight w:val="0"/>
                          <w:marTop w:val="0"/>
                          <w:marBottom w:val="0"/>
                          <w:divBdr>
                            <w:top w:val="none" w:sz="0" w:space="0" w:color="auto"/>
                            <w:left w:val="none" w:sz="0" w:space="0" w:color="auto"/>
                            <w:bottom w:val="none" w:sz="0" w:space="0" w:color="auto"/>
                            <w:right w:val="none" w:sz="0" w:space="0" w:color="auto"/>
                          </w:divBdr>
                          <w:divsChild>
                            <w:div w:id="1247493599">
                              <w:marLeft w:val="0"/>
                              <w:marRight w:val="0"/>
                              <w:marTop w:val="120"/>
                              <w:marBottom w:val="360"/>
                              <w:divBdr>
                                <w:top w:val="none" w:sz="0" w:space="0" w:color="auto"/>
                                <w:left w:val="none" w:sz="0" w:space="0" w:color="auto"/>
                                <w:bottom w:val="none" w:sz="0" w:space="0" w:color="auto"/>
                                <w:right w:val="none" w:sz="0" w:space="0" w:color="auto"/>
                              </w:divBdr>
                              <w:divsChild>
                                <w:div w:id="857816589">
                                  <w:marLeft w:val="0"/>
                                  <w:marRight w:val="0"/>
                                  <w:marTop w:val="0"/>
                                  <w:marBottom w:val="0"/>
                                  <w:divBdr>
                                    <w:top w:val="none" w:sz="0" w:space="0" w:color="auto"/>
                                    <w:left w:val="none" w:sz="0" w:space="0" w:color="auto"/>
                                    <w:bottom w:val="none" w:sz="0" w:space="0" w:color="auto"/>
                                    <w:right w:val="none" w:sz="0" w:space="0" w:color="auto"/>
                                  </w:divBdr>
                                </w:div>
                                <w:div w:id="3629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764829">
      <w:bodyDiv w:val="1"/>
      <w:marLeft w:val="0"/>
      <w:marRight w:val="0"/>
      <w:marTop w:val="0"/>
      <w:marBottom w:val="0"/>
      <w:divBdr>
        <w:top w:val="none" w:sz="0" w:space="0" w:color="auto"/>
        <w:left w:val="none" w:sz="0" w:space="0" w:color="auto"/>
        <w:bottom w:val="none" w:sz="0" w:space="0" w:color="auto"/>
        <w:right w:val="none" w:sz="0" w:space="0" w:color="auto"/>
      </w:divBdr>
      <w:divsChild>
        <w:div w:id="803890969">
          <w:marLeft w:val="0"/>
          <w:marRight w:val="1"/>
          <w:marTop w:val="0"/>
          <w:marBottom w:val="0"/>
          <w:divBdr>
            <w:top w:val="none" w:sz="0" w:space="0" w:color="auto"/>
            <w:left w:val="none" w:sz="0" w:space="0" w:color="auto"/>
            <w:bottom w:val="none" w:sz="0" w:space="0" w:color="auto"/>
            <w:right w:val="none" w:sz="0" w:space="0" w:color="auto"/>
          </w:divBdr>
          <w:divsChild>
            <w:div w:id="1661543174">
              <w:marLeft w:val="0"/>
              <w:marRight w:val="0"/>
              <w:marTop w:val="0"/>
              <w:marBottom w:val="0"/>
              <w:divBdr>
                <w:top w:val="none" w:sz="0" w:space="0" w:color="auto"/>
                <w:left w:val="none" w:sz="0" w:space="0" w:color="auto"/>
                <w:bottom w:val="none" w:sz="0" w:space="0" w:color="auto"/>
                <w:right w:val="none" w:sz="0" w:space="0" w:color="auto"/>
              </w:divBdr>
              <w:divsChild>
                <w:div w:id="956526262">
                  <w:marLeft w:val="0"/>
                  <w:marRight w:val="1"/>
                  <w:marTop w:val="0"/>
                  <w:marBottom w:val="0"/>
                  <w:divBdr>
                    <w:top w:val="none" w:sz="0" w:space="0" w:color="auto"/>
                    <w:left w:val="none" w:sz="0" w:space="0" w:color="auto"/>
                    <w:bottom w:val="none" w:sz="0" w:space="0" w:color="auto"/>
                    <w:right w:val="none" w:sz="0" w:space="0" w:color="auto"/>
                  </w:divBdr>
                  <w:divsChild>
                    <w:div w:id="1093353601">
                      <w:marLeft w:val="0"/>
                      <w:marRight w:val="0"/>
                      <w:marTop w:val="0"/>
                      <w:marBottom w:val="0"/>
                      <w:divBdr>
                        <w:top w:val="none" w:sz="0" w:space="0" w:color="auto"/>
                        <w:left w:val="none" w:sz="0" w:space="0" w:color="auto"/>
                        <w:bottom w:val="none" w:sz="0" w:space="0" w:color="auto"/>
                        <w:right w:val="none" w:sz="0" w:space="0" w:color="auto"/>
                      </w:divBdr>
                      <w:divsChild>
                        <w:div w:id="1065764043">
                          <w:marLeft w:val="0"/>
                          <w:marRight w:val="0"/>
                          <w:marTop w:val="0"/>
                          <w:marBottom w:val="0"/>
                          <w:divBdr>
                            <w:top w:val="none" w:sz="0" w:space="0" w:color="auto"/>
                            <w:left w:val="none" w:sz="0" w:space="0" w:color="auto"/>
                            <w:bottom w:val="none" w:sz="0" w:space="0" w:color="auto"/>
                            <w:right w:val="none" w:sz="0" w:space="0" w:color="auto"/>
                          </w:divBdr>
                          <w:divsChild>
                            <w:div w:id="2031757316">
                              <w:marLeft w:val="0"/>
                              <w:marRight w:val="0"/>
                              <w:marTop w:val="120"/>
                              <w:marBottom w:val="360"/>
                              <w:divBdr>
                                <w:top w:val="none" w:sz="0" w:space="0" w:color="auto"/>
                                <w:left w:val="none" w:sz="0" w:space="0" w:color="auto"/>
                                <w:bottom w:val="none" w:sz="0" w:space="0" w:color="auto"/>
                                <w:right w:val="none" w:sz="0" w:space="0" w:color="auto"/>
                              </w:divBdr>
                              <w:divsChild>
                                <w:div w:id="311176045">
                                  <w:marLeft w:val="0"/>
                                  <w:marRight w:val="0"/>
                                  <w:marTop w:val="0"/>
                                  <w:marBottom w:val="0"/>
                                  <w:divBdr>
                                    <w:top w:val="none" w:sz="0" w:space="0" w:color="auto"/>
                                    <w:left w:val="none" w:sz="0" w:space="0" w:color="auto"/>
                                    <w:bottom w:val="none" w:sz="0" w:space="0" w:color="auto"/>
                                    <w:right w:val="none" w:sz="0" w:space="0" w:color="auto"/>
                                  </w:divBdr>
                                </w:div>
                                <w:div w:id="2195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03518">
      <w:bodyDiv w:val="1"/>
      <w:marLeft w:val="0"/>
      <w:marRight w:val="0"/>
      <w:marTop w:val="0"/>
      <w:marBottom w:val="0"/>
      <w:divBdr>
        <w:top w:val="none" w:sz="0" w:space="0" w:color="auto"/>
        <w:left w:val="none" w:sz="0" w:space="0" w:color="auto"/>
        <w:bottom w:val="none" w:sz="0" w:space="0" w:color="auto"/>
        <w:right w:val="none" w:sz="0" w:space="0" w:color="auto"/>
      </w:divBdr>
      <w:divsChild>
        <w:div w:id="1829251120">
          <w:marLeft w:val="0"/>
          <w:marRight w:val="1"/>
          <w:marTop w:val="0"/>
          <w:marBottom w:val="0"/>
          <w:divBdr>
            <w:top w:val="none" w:sz="0" w:space="0" w:color="auto"/>
            <w:left w:val="none" w:sz="0" w:space="0" w:color="auto"/>
            <w:bottom w:val="none" w:sz="0" w:space="0" w:color="auto"/>
            <w:right w:val="none" w:sz="0" w:space="0" w:color="auto"/>
          </w:divBdr>
          <w:divsChild>
            <w:div w:id="255985354">
              <w:marLeft w:val="0"/>
              <w:marRight w:val="0"/>
              <w:marTop w:val="0"/>
              <w:marBottom w:val="0"/>
              <w:divBdr>
                <w:top w:val="none" w:sz="0" w:space="0" w:color="auto"/>
                <w:left w:val="none" w:sz="0" w:space="0" w:color="auto"/>
                <w:bottom w:val="none" w:sz="0" w:space="0" w:color="auto"/>
                <w:right w:val="none" w:sz="0" w:space="0" w:color="auto"/>
              </w:divBdr>
              <w:divsChild>
                <w:div w:id="702901192">
                  <w:marLeft w:val="0"/>
                  <w:marRight w:val="1"/>
                  <w:marTop w:val="0"/>
                  <w:marBottom w:val="0"/>
                  <w:divBdr>
                    <w:top w:val="none" w:sz="0" w:space="0" w:color="auto"/>
                    <w:left w:val="none" w:sz="0" w:space="0" w:color="auto"/>
                    <w:bottom w:val="none" w:sz="0" w:space="0" w:color="auto"/>
                    <w:right w:val="none" w:sz="0" w:space="0" w:color="auto"/>
                  </w:divBdr>
                  <w:divsChild>
                    <w:div w:id="919409116">
                      <w:marLeft w:val="0"/>
                      <w:marRight w:val="0"/>
                      <w:marTop w:val="0"/>
                      <w:marBottom w:val="0"/>
                      <w:divBdr>
                        <w:top w:val="none" w:sz="0" w:space="0" w:color="auto"/>
                        <w:left w:val="none" w:sz="0" w:space="0" w:color="auto"/>
                        <w:bottom w:val="none" w:sz="0" w:space="0" w:color="auto"/>
                        <w:right w:val="none" w:sz="0" w:space="0" w:color="auto"/>
                      </w:divBdr>
                      <w:divsChild>
                        <w:div w:id="440228088">
                          <w:marLeft w:val="0"/>
                          <w:marRight w:val="0"/>
                          <w:marTop w:val="0"/>
                          <w:marBottom w:val="0"/>
                          <w:divBdr>
                            <w:top w:val="none" w:sz="0" w:space="0" w:color="auto"/>
                            <w:left w:val="none" w:sz="0" w:space="0" w:color="auto"/>
                            <w:bottom w:val="none" w:sz="0" w:space="0" w:color="auto"/>
                            <w:right w:val="none" w:sz="0" w:space="0" w:color="auto"/>
                          </w:divBdr>
                          <w:divsChild>
                            <w:div w:id="1205364927">
                              <w:marLeft w:val="0"/>
                              <w:marRight w:val="0"/>
                              <w:marTop w:val="120"/>
                              <w:marBottom w:val="360"/>
                              <w:divBdr>
                                <w:top w:val="none" w:sz="0" w:space="0" w:color="auto"/>
                                <w:left w:val="none" w:sz="0" w:space="0" w:color="auto"/>
                                <w:bottom w:val="none" w:sz="0" w:space="0" w:color="auto"/>
                                <w:right w:val="none" w:sz="0" w:space="0" w:color="auto"/>
                              </w:divBdr>
                              <w:divsChild>
                                <w:div w:id="1562447988">
                                  <w:marLeft w:val="0"/>
                                  <w:marRight w:val="0"/>
                                  <w:marTop w:val="0"/>
                                  <w:marBottom w:val="0"/>
                                  <w:divBdr>
                                    <w:top w:val="none" w:sz="0" w:space="0" w:color="auto"/>
                                    <w:left w:val="none" w:sz="0" w:space="0" w:color="auto"/>
                                    <w:bottom w:val="none" w:sz="0" w:space="0" w:color="auto"/>
                                    <w:right w:val="none" w:sz="0" w:space="0" w:color="auto"/>
                                  </w:divBdr>
                                  <w:divsChild>
                                    <w:div w:id="19816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83230">
      <w:bodyDiv w:val="1"/>
      <w:marLeft w:val="0"/>
      <w:marRight w:val="0"/>
      <w:marTop w:val="0"/>
      <w:marBottom w:val="0"/>
      <w:divBdr>
        <w:top w:val="none" w:sz="0" w:space="0" w:color="auto"/>
        <w:left w:val="none" w:sz="0" w:space="0" w:color="auto"/>
        <w:bottom w:val="none" w:sz="0" w:space="0" w:color="auto"/>
        <w:right w:val="none" w:sz="0" w:space="0" w:color="auto"/>
      </w:divBdr>
      <w:divsChild>
        <w:div w:id="1677541195">
          <w:marLeft w:val="0"/>
          <w:marRight w:val="1"/>
          <w:marTop w:val="0"/>
          <w:marBottom w:val="0"/>
          <w:divBdr>
            <w:top w:val="none" w:sz="0" w:space="0" w:color="auto"/>
            <w:left w:val="none" w:sz="0" w:space="0" w:color="auto"/>
            <w:bottom w:val="none" w:sz="0" w:space="0" w:color="auto"/>
            <w:right w:val="none" w:sz="0" w:space="0" w:color="auto"/>
          </w:divBdr>
          <w:divsChild>
            <w:div w:id="199173866">
              <w:marLeft w:val="0"/>
              <w:marRight w:val="0"/>
              <w:marTop w:val="0"/>
              <w:marBottom w:val="0"/>
              <w:divBdr>
                <w:top w:val="none" w:sz="0" w:space="0" w:color="auto"/>
                <w:left w:val="none" w:sz="0" w:space="0" w:color="auto"/>
                <w:bottom w:val="none" w:sz="0" w:space="0" w:color="auto"/>
                <w:right w:val="none" w:sz="0" w:space="0" w:color="auto"/>
              </w:divBdr>
              <w:divsChild>
                <w:div w:id="265308819">
                  <w:marLeft w:val="0"/>
                  <w:marRight w:val="1"/>
                  <w:marTop w:val="0"/>
                  <w:marBottom w:val="0"/>
                  <w:divBdr>
                    <w:top w:val="none" w:sz="0" w:space="0" w:color="auto"/>
                    <w:left w:val="none" w:sz="0" w:space="0" w:color="auto"/>
                    <w:bottom w:val="none" w:sz="0" w:space="0" w:color="auto"/>
                    <w:right w:val="none" w:sz="0" w:space="0" w:color="auto"/>
                  </w:divBdr>
                  <w:divsChild>
                    <w:div w:id="1576746018">
                      <w:marLeft w:val="0"/>
                      <w:marRight w:val="0"/>
                      <w:marTop w:val="0"/>
                      <w:marBottom w:val="0"/>
                      <w:divBdr>
                        <w:top w:val="none" w:sz="0" w:space="0" w:color="auto"/>
                        <w:left w:val="none" w:sz="0" w:space="0" w:color="auto"/>
                        <w:bottom w:val="none" w:sz="0" w:space="0" w:color="auto"/>
                        <w:right w:val="none" w:sz="0" w:space="0" w:color="auto"/>
                      </w:divBdr>
                      <w:divsChild>
                        <w:div w:id="2044092712">
                          <w:marLeft w:val="0"/>
                          <w:marRight w:val="0"/>
                          <w:marTop w:val="0"/>
                          <w:marBottom w:val="0"/>
                          <w:divBdr>
                            <w:top w:val="none" w:sz="0" w:space="0" w:color="auto"/>
                            <w:left w:val="none" w:sz="0" w:space="0" w:color="auto"/>
                            <w:bottom w:val="none" w:sz="0" w:space="0" w:color="auto"/>
                            <w:right w:val="none" w:sz="0" w:space="0" w:color="auto"/>
                          </w:divBdr>
                          <w:divsChild>
                            <w:div w:id="541402158">
                              <w:marLeft w:val="0"/>
                              <w:marRight w:val="0"/>
                              <w:marTop w:val="120"/>
                              <w:marBottom w:val="360"/>
                              <w:divBdr>
                                <w:top w:val="none" w:sz="0" w:space="0" w:color="auto"/>
                                <w:left w:val="none" w:sz="0" w:space="0" w:color="auto"/>
                                <w:bottom w:val="none" w:sz="0" w:space="0" w:color="auto"/>
                                <w:right w:val="none" w:sz="0" w:space="0" w:color="auto"/>
                              </w:divBdr>
                              <w:divsChild>
                                <w:div w:id="18692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sChild>
        <w:div w:id="1216820034">
          <w:marLeft w:val="0"/>
          <w:marRight w:val="0"/>
          <w:marTop w:val="0"/>
          <w:marBottom w:val="0"/>
          <w:divBdr>
            <w:top w:val="none" w:sz="0" w:space="0" w:color="auto"/>
            <w:left w:val="none" w:sz="0" w:space="0" w:color="auto"/>
            <w:bottom w:val="none" w:sz="0" w:space="0" w:color="auto"/>
            <w:right w:val="none" w:sz="0" w:space="0" w:color="auto"/>
          </w:divBdr>
        </w:div>
        <w:div w:id="2083133713">
          <w:marLeft w:val="0"/>
          <w:marRight w:val="0"/>
          <w:marTop w:val="0"/>
          <w:marBottom w:val="0"/>
          <w:divBdr>
            <w:top w:val="none" w:sz="0" w:space="0" w:color="auto"/>
            <w:left w:val="none" w:sz="0" w:space="0" w:color="auto"/>
            <w:bottom w:val="none" w:sz="0" w:space="0" w:color="auto"/>
            <w:right w:val="none" w:sz="0" w:space="0" w:color="auto"/>
          </w:divBdr>
        </w:div>
        <w:div w:id="612905268">
          <w:marLeft w:val="0"/>
          <w:marRight w:val="0"/>
          <w:marTop w:val="0"/>
          <w:marBottom w:val="0"/>
          <w:divBdr>
            <w:top w:val="none" w:sz="0" w:space="0" w:color="auto"/>
            <w:left w:val="none" w:sz="0" w:space="0" w:color="auto"/>
            <w:bottom w:val="none" w:sz="0" w:space="0" w:color="auto"/>
            <w:right w:val="none" w:sz="0" w:space="0" w:color="auto"/>
          </w:divBdr>
        </w:div>
        <w:div w:id="872115252">
          <w:marLeft w:val="0"/>
          <w:marRight w:val="0"/>
          <w:marTop w:val="0"/>
          <w:marBottom w:val="0"/>
          <w:divBdr>
            <w:top w:val="none" w:sz="0" w:space="0" w:color="auto"/>
            <w:left w:val="none" w:sz="0" w:space="0" w:color="auto"/>
            <w:bottom w:val="none" w:sz="0" w:space="0" w:color="auto"/>
            <w:right w:val="none" w:sz="0" w:space="0" w:color="auto"/>
          </w:divBdr>
        </w:div>
        <w:div w:id="714161114">
          <w:marLeft w:val="0"/>
          <w:marRight w:val="0"/>
          <w:marTop w:val="0"/>
          <w:marBottom w:val="0"/>
          <w:divBdr>
            <w:top w:val="none" w:sz="0" w:space="0" w:color="auto"/>
            <w:left w:val="none" w:sz="0" w:space="0" w:color="auto"/>
            <w:bottom w:val="none" w:sz="0" w:space="0" w:color="auto"/>
            <w:right w:val="none" w:sz="0" w:space="0" w:color="auto"/>
          </w:divBdr>
        </w:div>
        <w:div w:id="565260562">
          <w:marLeft w:val="0"/>
          <w:marRight w:val="0"/>
          <w:marTop w:val="0"/>
          <w:marBottom w:val="0"/>
          <w:divBdr>
            <w:top w:val="none" w:sz="0" w:space="0" w:color="auto"/>
            <w:left w:val="none" w:sz="0" w:space="0" w:color="auto"/>
            <w:bottom w:val="none" w:sz="0" w:space="0" w:color="auto"/>
            <w:right w:val="none" w:sz="0" w:space="0" w:color="auto"/>
          </w:divBdr>
        </w:div>
        <w:div w:id="271210339">
          <w:marLeft w:val="0"/>
          <w:marRight w:val="0"/>
          <w:marTop w:val="0"/>
          <w:marBottom w:val="0"/>
          <w:divBdr>
            <w:top w:val="none" w:sz="0" w:space="0" w:color="auto"/>
            <w:left w:val="none" w:sz="0" w:space="0" w:color="auto"/>
            <w:bottom w:val="none" w:sz="0" w:space="0" w:color="auto"/>
            <w:right w:val="none" w:sz="0" w:space="0" w:color="auto"/>
          </w:divBdr>
        </w:div>
        <w:div w:id="318122890">
          <w:marLeft w:val="0"/>
          <w:marRight w:val="0"/>
          <w:marTop w:val="0"/>
          <w:marBottom w:val="0"/>
          <w:divBdr>
            <w:top w:val="none" w:sz="0" w:space="0" w:color="auto"/>
            <w:left w:val="none" w:sz="0" w:space="0" w:color="auto"/>
            <w:bottom w:val="none" w:sz="0" w:space="0" w:color="auto"/>
            <w:right w:val="none" w:sz="0" w:space="0" w:color="auto"/>
          </w:divBdr>
        </w:div>
        <w:div w:id="1791702669">
          <w:marLeft w:val="0"/>
          <w:marRight w:val="0"/>
          <w:marTop w:val="0"/>
          <w:marBottom w:val="0"/>
          <w:divBdr>
            <w:top w:val="none" w:sz="0" w:space="0" w:color="auto"/>
            <w:left w:val="none" w:sz="0" w:space="0" w:color="auto"/>
            <w:bottom w:val="none" w:sz="0" w:space="0" w:color="auto"/>
            <w:right w:val="none" w:sz="0" w:space="0" w:color="auto"/>
          </w:divBdr>
        </w:div>
      </w:divsChild>
    </w:div>
    <w:div w:id="1215853819">
      <w:bodyDiv w:val="1"/>
      <w:marLeft w:val="0"/>
      <w:marRight w:val="0"/>
      <w:marTop w:val="0"/>
      <w:marBottom w:val="0"/>
      <w:divBdr>
        <w:top w:val="none" w:sz="0" w:space="0" w:color="auto"/>
        <w:left w:val="none" w:sz="0" w:space="0" w:color="auto"/>
        <w:bottom w:val="none" w:sz="0" w:space="0" w:color="auto"/>
        <w:right w:val="none" w:sz="0" w:space="0" w:color="auto"/>
      </w:divBdr>
      <w:divsChild>
        <w:div w:id="457454891">
          <w:marLeft w:val="0"/>
          <w:marRight w:val="1"/>
          <w:marTop w:val="0"/>
          <w:marBottom w:val="0"/>
          <w:divBdr>
            <w:top w:val="none" w:sz="0" w:space="0" w:color="auto"/>
            <w:left w:val="none" w:sz="0" w:space="0" w:color="auto"/>
            <w:bottom w:val="none" w:sz="0" w:space="0" w:color="auto"/>
            <w:right w:val="none" w:sz="0" w:space="0" w:color="auto"/>
          </w:divBdr>
          <w:divsChild>
            <w:div w:id="184711717">
              <w:marLeft w:val="0"/>
              <w:marRight w:val="0"/>
              <w:marTop w:val="0"/>
              <w:marBottom w:val="0"/>
              <w:divBdr>
                <w:top w:val="none" w:sz="0" w:space="0" w:color="auto"/>
                <w:left w:val="none" w:sz="0" w:space="0" w:color="auto"/>
                <w:bottom w:val="none" w:sz="0" w:space="0" w:color="auto"/>
                <w:right w:val="none" w:sz="0" w:space="0" w:color="auto"/>
              </w:divBdr>
              <w:divsChild>
                <w:div w:id="2099979377">
                  <w:marLeft w:val="0"/>
                  <w:marRight w:val="1"/>
                  <w:marTop w:val="0"/>
                  <w:marBottom w:val="0"/>
                  <w:divBdr>
                    <w:top w:val="none" w:sz="0" w:space="0" w:color="auto"/>
                    <w:left w:val="none" w:sz="0" w:space="0" w:color="auto"/>
                    <w:bottom w:val="none" w:sz="0" w:space="0" w:color="auto"/>
                    <w:right w:val="none" w:sz="0" w:space="0" w:color="auto"/>
                  </w:divBdr>
                  <w:divsChild>
                    <w:div w:id="1866484908">
                      <w:marLeft w:val="0"/>
                      <w:marRight w:val="0"/>
                      <w:marTop w:val="0"/>
                      <w:marBottom w:val="0"/>
                      <w:divBdr>
                        <w:top w:val="none" w:sz="0" w:space="0" w:color="auto"/>
                        <w:left w:val="none" w:sz="0" w:space="0" w:color="auto"/>
                        <w:bottom w:val="none" w:sz="0" w:space="0" w:color="auto"/>
                        <w:right w:val="none" w:sz="0" w:space="0" w:color="auto"/>
                      </w:divBdr>
                      <w:divsChild>
                        <w:div w:id="1322661091">
                          <w:marLeft w:val="0"/>
                          <w:marRight w:val="0"/>
                          <w:marTop w:val="0"/>
                          <w:marBottom w:val="0"/>
                          <w:divBdr>
                            <w:top w:val="none" w:sz="0" w:space="0" w:color="auto"/>
                            <w:left w:val="none" w:sz="0" w:space="0" w:color="auto"/>
                            <w:bottom w:val="none" w:sz="0" w:space="0" w:color="auto"/>
                            <w:right w:val="none" w:sz="0" w:space="0" w:color="auto"/>
                          </w:divBdr>
                          <w:divsChild>
                            <w:div w:id="1057127425">
                              <w:marLeft w:val="0"/>
                              <w:marRight w:val="0"/>
                              <w:marTop w:val="120"/>
                              <w:marBottom w:val="360"/>
                              <w:divBdr>
                                <w:top w:val="none" w:sz="0" w:space="0" w:color="auto"/>
                                <w:left w:val="none" w:sz="0" w:space="0" w:color="auto"/>
                                <w:bottom w:val="none" w:sz="0" w:space="0" w:color="auto"/>
                                <w:right w:val="none" w:sz="0" w:space="0" w:color="auto"/>
                              </w:divBdr>
                              <w:divsChild>
                                <w:div w:id="623118311">
                                  <w:marLeft w:val="0"/>
                                  <w:marRight w:val="0"/>
                                  <w:marTop w:val="0"/>
                                  <w:marBottom w:val="0"/>
                                  <w:divBdr>
                                    <w:top w:val="none" w:sz="0" w:space="0" w:color="auto"/>
                                    <w:left w:val="none" w:sz="0" w:space="0" w:color="auto"/>
                                    <w:bottom w:val="none" w:sz="0" w:space="0" w:color="auto"/>
                                    <w:right w:val="none" w:sz="0" w:space="0" w:color="auto"/>
                                  </w:divBdr>
                                  <w:divsChild>
                                    <w:div w:id="1405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4905">
      <w:bodyDiv w:val="1"/>
      <w:marLeft w:val="0"/>
      <w:marRight w:val="0"/>
      <w:marTop w:val="0"/>
      <w:marBottom w:val="0"/>
      <w:divBdr>
        <w:top w:val="none" w:sz="0" w:space="0" w:color="auto"/>
        <w:left w:val="none" w:sz="0" w:space="0" w:color="auto"/>
        <w:bottom w:val="none" w:sz="0" w:space="0" w:color="auto"/>
        <w:right w:val="none" w:sz="0" w:space="0" w:color="auto"/>
      </w:divBdr>
      <w:divsChild>
        <w:div w:id="1683434941">
          <w:marLeft w:val="0"/>
          <w:marRight w:val="1"/>
          <w:marTop w:val="0"/>
          <w:marBottom w:val="0"/>
          <w:divBdr>
            <w:top w:val="none" w:sz="0" w:space="0" w:color="auto"/>
            <w:left w:val="none" w:sz="0" w:space="0" w:color="auto"/>
            <w:bottom w:val="none" w:sz="0" w:space="0" w:color="auto"/>
            <w:right w:val="none" w:sz="0" w:space="0" w:color="auto"/>
          </w:divBdr>
          <w:divsChild>
            <w:div w:id="901715392">
              <w:marLeft w:val="0"/>
              <w:marRight w:val="0"/>
              <w:marTop w:val="0"/>
              <w:marBottom w:val="0"/>
              <w:divBdr>
                <w:top w:val="none" w:sz="0" w:space="0" w:color="auto"/>
                <w:left w:val="none" w:sz="0" w:space="0" w:color="auto"/>
                <w:bottom w:val="none" w:sz="0" w:space="0" w:color="auto"/>
                <w:right w:val="none" w:sz="0" w:space="0" w:color="auto"/>
              </w:divBdr>
              <w:divsChild>
                <w:div w:id="1389303954">
                  <w:marLeft w:val="0"/>
                  <w:marRight w:val="1"/>
                  <w:marTop w:val="0"/>
                  <w:marBottom w:val="0"/>
                  <w:divBdr>
                    <w:top w:val="none" w:sz="0" w:space="0" w:color="auto"/>
                    <w:left w:val="none" w:sz="0" w:space="0" w:color="auto"/>
                    <w:bottom w:val="none" w:sz="0" w:space="0" w:color="auto"/>
                    <w:right w:val="none" w:sz="0" w:space="0" w:color="auto"/>
                  </w:divBdr>
                  <w:divsChild>
                    <w:div w:id="976302869">
                      <w:marLeft w:val="0"/>
                      <w:marRight w:val="0"/>
                      <w:marTop w:val="0"/>
                      <w:marBottom w:val="0"/>
                      <w:divBdr>
                        <w:top w:val="none" w:sz="0" w:space="0" w:color="auto"/>
                        <w:left w:val="none" w:sz="0" w:space="0" w:color="auto"/>
                        <w:bottom w:val="none" w:sz="0" w:space="0" w:color="auto"/>
                        <w:right w:val="none" w:sz="0" w:space="0" w:color="auto"/>
                      </w:divBdr>
                      <w:divsChild>
                        <w:div w:id="1761099738">
                          <w:marLeft w:val="0"/>
                          <w:marRight w:val="0"/>
                          <w:marTop w:val="0"/>
                          <w:marBottom w:val="0"/>
                          <w:divBdr>
                            <w:top w:val="none" w:sz="0" w:space="0" w:color="auto"/>
                            <w:left w:val="none" w:sz="0" w:space="0" w:color="auto"/>
                            <w:bottom w:val="none" w:sz="0" w:space="0" w:color="auto"/>
                            <w:right w:val="none" w:sz="0" w:space="0" w:color="auto"/>
                          </w:divBdr>
                          <w:divsChild>
                            <w:div w:id="233707591">
                              <w:marLeft w:val="0"/>
                              <w:marRight w:val="0"/>
                              <w:marTop w:val="120"/>
                              <w:marBottom w:val="360"/>
                              <w:divBdr>
                                <w:top w:val="none" w:sz="0" w:space="0" w:color="auto"/>
                                <w:left w:val="none" w:sz="0" w:space="0" w:color="auto"/>
                                <w:bottom w:val="none" w:sz="0" w:space="0" w:color="auto"/>
                                <w:right w:val="none" w:sz="0" w:space="0" w:color="auto"/>
                              </w:divBdr>
                              <w:divsChild>
                                <w:div w:id="393428706">
                                  <w:marLeft w:val="0"/>
                                  <w:marRight w:val="0"/>
                                  <w:marTop w:val="0"/>
                                  <w:marBottom w:val="0"/>
                                  <w:divBdr>
                                    <w:top w:val="none" w:sz="0" w:space="0" w:color="auto"/>
                                    <w:left w:val="none" w:sz="0" w:space="0" w:color="auto"/>
                                    <w:bottom w:val="none" w:sz="0" w:space="0" w:color="auto"/>
                                    <w:right w:val="none" w:sz="0" w:space="0" w:color="auto"/>
                                  </w:divBdr>
                                  <w:divsChild>
                                    <w:div w:id="1721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9509">
      <w:bodyDiv w:val="1"/>
      <w:marLeft w:val="0"/>
      <w:marRight w:val="0"/>
      <w:marTop w:val="0"/>
      <w:marBottom w:val="0"/>
      <w:divBdr>
        <w:top w:val="none" w:sz="0" w:space="0" w:color="auto"/>
        <w:left w:val="none" w:sz="0" w:space="0" w:color="auto"/>
        <w:bottom w:val="none" w:sz="0" w:space="0" w:color="auto"/>
        <w:right w:val="none" w:sz="0" w:space="0" w:color="auto"/>
      </w:divBdr>
      <w:divsChild>
        <w:div w:id="221525658">
          <w:marLeft w:val="0"/>
          <w:marRight w:val="1"/>
          <w:marTop w:val="0"/>
          <w:marBottom w:val="0"/>
          <w:divBdr>
            <w:top w:val="none" w:sz="0" w:space="0" w:color="auto"/>
            <w:left w:val="none" w:sz="0" w:space="0" w:color="auto"/>
            <w:bottom w:val="none" w:sz="0" w:space="0" w:color="auto"/>
            <w:right w:val="none" w:sz="0" w:space="0" w:color="auto"/>
          </w:divBdr>
          <w:divsChild>
            <w:div w:id="425854356">
              <w:marLeft w:val="0"/>
              <w:marRight w:val="0"/>
              <w:marTop w:val="0"/>
              <w:marBottom w:val="0"/>
              <w:divBdr>
                <w:top w:val="none" w:sz="0" w:space="0" w:color="auto"/>
                <w:left w:val="none" w:sz="0" w:space="0" w:color="auto"/>
                <w:bottom w:val="none" w:sz="0" w:space="0" w:color="auto"/>
                <w:right w:val="none" w:sz="0" w:space="0" w:color="auto"/>
              </w:divBdr>
              <w:divsChild>
                <w:div w:id="131215788">
                  <w:marLeft w:val="0"/>
                  <w:marRight w:val="1"/>
                  <w:marTop w:val="0"/>
                  <w:marBottom w:val="0"/>
                  <w:divBdr>
                    <w:top w:val="none" w:sz="0" w:space="0" w:color="auto"/>
                    <w:left w:val="none" w:sz="0" w:space="0" w:color="auto"/>
                    <w:bottom w:val="none" w:sz="0" w:space="0" w:color="auto"/>
                    <w:right w:val="none" w:sz="0" w:space="0" w:color="auto"/>
                  </w:divBdr>
                  <w:divsChild>
                    <w:div w:id="1155879875">
                      <w:marLeft w:val="0"/>
                      <w:marRight w:val="0"/>
                      <w:marTop w:val="0"/>
                      <w:marBottom w:val="0"/>
                      <w:divBdr>
                        <w:top w:val="none" w:sz="0" w:space="0" w:color="auto"/>
                        <w:left w:val="none" w:sz="0" w:space="0" w:color="auto"/>
                        <w:bottom w:val="none" w:sz="0" w:space="0" w:color="auto"/>
                        <w:right w:val="none" w:sz="0" w:space="0" w:color="auto"/>
                      </w:divBdr>
                      <w:divsChild>
                        <w:div w:id="2069914002">
                          <w:marLeft w:val="0"/>
                          <w:marRight w:val="0"/>
                          <w:marTop w:val="0"/>
                          <w:marBottom w:val="0"/>
                          <w:divBdr>
                            <w:top w:val="none" w:sz="0" w:space="0" w:color="auto"/>
                            <w:left w:val="none" w:sz="0" w:space="0" w:color="auto"/>
                            <w:bottom w:val="none" w:sz="0" w:space="0" w:color="auto"/>
                            <w:right w:val="none" w:sz="0" w:space="0" w:color="auto"/>
                          </w:divBdr>
                          <w:divsChild>
                            <w:div w:id="732387090">
                              <w:marLeft w:val="0"/>
                              <w:marRight w:val="0"/>
                              <w:marTop w:val="120"/>
                              <w:marBottom w:val="360"/>
                              <w:divBdr>
                                <w:top w:val="none" w:sz="0" w:space="0" w:color="auto"/>
                                <w:left w:val="none" w:sz="0" w:space="0" w:color="auto"/>
                                <w:bottom w:val="none" w:sz="0" w:space="0" w:color="auto"/>
                                <w:right w:val="none" w:sz="0" w:space="0" w:color="auto"/>
                              </w:divBdr>
                              <w:divsChild>
                                <w:div w:id="220945539">
                                  <w:marLeft w:val="0"/>
                                  <w:marRight w:val="0"/>
                                  <w:marTop w:val="0"/>
                                  <w:marBottom w:val="0"/>
                                  <w:divBdr>
                                    <w:top w:val="none" w:sz="0" w:space="0" w:color="auto"/>
                                    <w:left w:val="none" w:sz="0" w:space="0" w:color="auto"/>
                                    <w:bottom w:val="none" w:sz="0" w:space="0" w:color="auto"/>
                                    <w:right w:val="none" w:sz="0" w:space="0" w:color="auto"/>
                                  </w:divBdr>
                                  <w:divsChild>
                                    <w:div w:id="17710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727341">
      <w:bodyDiv w:val="1"/>
      <w:marLeft w:val="0"/>
      <w:marRight w:val="0"/>
      <w:marTop w:val="0"/>
      <w:marBottom w:val="0"/>
      <w:divBdr>
        <w:top w:val="none" w:sz="0" w:space="0" w:color="auto"/>
        <w:left w:val="none" w:sz="0" w:space="0" w:color="auto"/>
        <w:bottom w:val="none" w:sz="0" w:space="0" w:color="auto"/>
        <w:right w:val="none" w:sz="0" w:space="0" w:color="auto"/>
      </w:divBdr>
      <w:divsChild>
        <w:div w:id="19280942">
          <w:marLeft w:val="0"/>
          <w:marRight w:val="1"/>
          <w:marTop w:val="0"/>
          <w:marBottom w:val="0"/>
          <w:divBdr>
            <w:top w:val="none" w:sz="0" w:space="0" w:color="auto"/>
            <w:left w:val="none" w:sz="0" w:space="0" w:color="auto"/>
            <w:bottom w:val="none" w:sz="0" w:space="0" w:color="auto"/>
            <w:right w:val="none" w:sz="0" w:space="0" w:color="auto"/>
          </w:divBdr>
          <w:divsChild>
            <w:div w:id="781194818">
              <w:marLeft w:val="0"/>
              <w:marRight w:val="0"/>
              <w:marTop w:val="0"/>
              <w:marBottom w:val="0"/>
              <w:divBdr>
                <w:top w:val="none" w:sz="0" w:space="0" w:color="auto"/>
                <w:left w:val="none" w:sz="0" w:space="0" w:color="auto"/>
                <w:bottom w:val="none" w:sz="0" w:space="0" w:color="auto"/>
                <w:right w:val="none" w:sz="0" w:space="0" w:color="auto"/>
              </w:divBdr>
              <w:divsChild>
                <w:div w:id="1985502292">
                  <w:marLeft w:val="0"/>
                  <w:marRight w:val="1"/>
                  <w:marTop w:val="0"/>
                  <w:marBottom w:val="0"/>
                  <w:divBdr>
                    <w:top w:val="none" w:sz="0" w:space="0" w:color="auto"/>
                    <w:left w:val="none" w:sz="0" w:space="0" w:color="auto"/>
                    <w:bottom w:val="none" w:sz="0" w:space="0" w:color="auto"/>
                    <w:right w:val="none" w:sz="0" w:space="0" w:color="auto"/>
                  </w:divBdr>
                  <w:divsChild>
                    <w:div w:id="1012798075">
                      <w:marLeft w:val="0"/>
                      <w:marRight w:val="0"/>
                      <w:marTop w:val="0"/>
                      <w:marBottom w:val="0"/>
                      <w:divBdr>
                        <w:top w:val="none" w:sz="0" w:space="0" w:color="auto"/>
                        <w:left w:val="none" w:sz="0" w:space="0" w:color="auto"/>
                        <w:bottom w:val="none" w:sz="0" w:space="0" w:color="auto"/>
                        <w:right w:val="none" w:sz="0" w:space="0" w:color="auto"/>
                      </w:divBdr>
                      <w:divsChild>
                        <w:div w:id="1816876820">
                          <w:marLeft w:val="0"/>
                          <w:marRight w:val="0"/>
                          <w:marTop w:val="0"/>
                          <w:marBottom w:val="0"/>
                          <w:divBdr>
                            <w:top w:val="none" w:sz="0" w:space="0" w:color="auto"/>
                            <w:left w:val="none" w:sz="0" w:space="0" w:color="auto"/>
                            <w:bottom w:val="none" w:sz="0" w:space="0" w:color="auto"/>
                            <w:right w:val="none" w:sz="0" w:space="0" w:color="auto"/>
                          </w:divBdr>
                          <w:divsChild>
                            <w:div w:id="1474445756">
                              <w:marLeft w:val="0"/>
                              <w:marRight w:val="0"/>
                              <w:marTop w:val="120"/>
                              <w:marBottom w:val="360"/>
                              <w:divBdr>
                                <w:top w:val="none" w:sz="0" w:space="0" w:color="auto"/>
                                <w:left w:val="none" w:sz="0" w:space="0" w:color="auto"/>
                                <w:bottom w:val="none" w:sz="0" w:space="0" w:color="auto"/>
                                <w:right w:val="none" w:sz="0" w:space="0" w:color="auto"/>
                              </w:divBdr>
                              <w:divsChild>
                                <w:div w:id="10316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2621">
      <w:bodyDiv w:val="1"/>
      <w:marLeft w:val="0"/>
      <w:marRight w:val="0"/>
      <w:marTop w:val="0"/>
      <w:marBottom w:val="0"/>
      <w:divBdr>
        <w:top w:val="none" w:sz="0" w:space="0" w:color="auto"/>
        <w:left w:val="none" w:sz="0" w:space="0" w:color="auto"/>
        <w:bottom w:val="none" w:sz="0" w:space="0" w:color="auto"/>
        <w:right w:val="none" w:sz="0" w:space="0" w:color="auto"/>
      </w:divBdr>
      <w:divsChild>
        <w:div w:id="1641499459">
          <w:marLeft w:val="0"/>
          <w:marRight w:val="0"/>
          <w:marTop w:val="0"/>
          <w:marBottom w:val="0"/>
          <w:divBdr>
            <w:top w:val="none" w:sz="0" w:space="0" w:color="auto"/>
            <w:left w:val="none" w:sz="0" w:space="0" w:color="auto"/>
            <w:bottom w:val="none" w:sz="0" w:space="0" w:color="auto"/>
            <w:right w:val="none" w:sz="0" w:space="0" w:color="auto"/>
          </w:divBdr>
        </w:div>
        <w:div w:id="1546257677">
          <w:marLeft w:val="0"/>
          <w:marRight w:val="0"/>
          <w:marTop w:val="0"/>
          <w:marBottom w:val="0"/>
          <w:divBdr>
            <w:top w:val="none" w:sz="0" w:space="0" w:color="auto"/>
            <w:left w:val="none" w:sz="0" w:space="0" w:color="auto"/>
            <w:bottom w:val="none" w:sz="0" w:space="0" w:color="auto"/>
            <w:right w:val="none" w:sz="0" w:space="0" w:color="auto"/>
          </w:divBdr>
        </w:div>
        <w:div w:id="1445885235">
          <w:marLeft w:val="0"/>
          <w:marRight w:val="0"/>
          <w:marTop w:val="0"/>
          <w:marBottom w:val="0"/>
          <w:divBdr>
            <w:top w:val="none" w:sz="0" w:space="0" w:color="auto"/>
            <w:left w:val="none" w:sz="0" w:space="0" w:color="auto"/>
            <w:bottom w:val="none" w:sz="0" w:space="0" w:color="auto"/>
            <w:right w:val="none" w:sz="0" w:space="0" w:color="auto"/>
          </w:divBdr>
        </w:div>
        <w:div w:id="1442724432">
          <w:marLeft w:val="0"/>
          <w:marRight w:val="0"/>
          <w:marTop w:val="0"/>
          <w:marBottom w:val="0"/>
          <w:divBdr>
            <w:top w:val="none" w:sz="0" w:space="0" w:color="auto"/>
            <w:left w:val="none" w:sz="0" w:space="0" w:color="auto"/>
            <w:bottom w:val="none" w:sz="0" w:space="0" w:color="auto"/>
            <w:right w:val="none" w:sz="0" w:space="0" w:color="auto"/>
          </w:divBdr>
        </w:div>
        <w:div w:id="473449017">
          <w:marLeft w:val="0"/>
          <w:marRight w:val="0"/>
          <w:marTop w:val="0"/>
          <w:marBottom w:val="0"/>
          <w:divBdr>
            <w:top w:val="none" w:sz="0" w:space="0" w:color="auto"/>
            <w:left w:val="none" w:sz="0" w:space="0" w:color="auto"/>
            <w:bottom w:val="none" w:sz="0" w:space="0" w:color="auto"/>
            <w:right w:val="none" w:sz="0" w:space="0" w:color="auto"/>
          </w:divBdr>
        </w:div>
        <w:div w:id="581765333">
          <w:marLeft w:val="0"/>
          <w:marRight w:val="0"/>
          <w:marTop w:val="0"/>
          <w:marBottom w:val="0"/>
          <w:divBdr>
            <w:top w:val="none" w:sz="0" w:space="0" w:color="auto"/>
            <w:left w:val="none" w:sz="0" w:space="0" w:color="auto"/>
            <w:bottom w:val="none" w:sz="0" w:space="0" w:color="auto"/>
            <w:right w:val="none" w:sz="0" w:space="0" w:color="auto"/>
          </w:divBdr>
        </w:div>
        <w:div w:id="1477919653">
          <w:marLeft w:val="0"/>
          <w:marRight w:val="0"/>
          <w:marTop w:val="0"/>
          <w:marBottom w:val="0"/>
          <w:divBdr>
            <w:top w:val="none" w:sz="0" w:space="0" w:color="auto"/>
            <w:left w:val="none" w:sz="0" w:space="0" w:color="auto"/>
            <w:bottom w:val="none" w:sz="0" w:space="0" w:color="auto"/>
            <w:right w:val="none" w:sz="0" w:space="0" w:color="auto"/>
          </w:divBdr>
        </w:div>
        <w:div w:id="998583638">
          <w:marLeft w:val="0"/>
          <w:marRight w:val="0"/>
          <w:marTop w:val="0"/>
          <w:marBottom w:val="0"/>
          <w:divBdr>
            <w:top w:val="none" w:sz="0" w:space="0" w:color="auto"/>
            <w:left w:val="none" w:sz="0" w:space="0" w:color="auto"/>
            <w:bottom w:val="none" w:sz="0" w:space="0" w:color="auto"/>
            <w:right w:val="none" w:sz="0" w:space="0" w:color="auto"/>
          </w:divBdr>
        </w:div>
        <w:div w:id="1318651209">
          <w:marLeft w:val="0"/>
          <w:marRight w:val="0"/>
          <w:marTop w:val="0"/>
          <w:marBottom w:val="0"/>
          <w:divBdr>
            <w:top w:val="none" w:sz="0" w:space="0" w:color="auto"/>
            <w:left w:val="none" w:sz="0" w:space="0" w:color="auto"/>
            <w:bottom w:val="none" w:sz="0" w:space="0" w:color="auto"/>
            <w:right w:val="none" w:sz="0" w:space="0" w:color="auto"/>
          </w:divBdr>
        </w:div>
        <w:div w:id="951011722">
          <w:marLeft w:val="0"/>
          <w:marRight w:val="0"/>
          <w:marTop w:val="0"/>
          <w:marBottom w:val="0"/>
          <w:divBdr>
            <w:top w:val="none" w:sz="0" w:space="0" w:color="auto"/>
            <w:left w:val="none" w:sz="0" w:space="0" w:color="auto"/>
            <w:bottom w:val="none" w:sz="0" w:space="0" w:color="auto"/>
            <w:right w:val="none" w:sz="0" w:space="0" w:color="auto"/>
          </w:divBdr>
        </w:div>
        <w:div w:id="1251158323">
          <w:marLeft w:val="0"/>
          <w:marRight w:val="0"/>
          <w:marTop w:val="0"/>
          <w:marBottom w:val="0"/>
          <w:divBdr>
            <w:top w:val="none" w:sz="0" w:space="0" w:color="auto"/>
            <w:left w:val="none" w:sz="0" w:space="0" w:color="auto"/>
            <w:bottom w:val="none" w:sz="0" w:space="0" w:color="auto"/>
            <w:right w:val="none" w:sz="0" w:space="0" w:color="auto"/>
          </w:divBdr>
        </w:div>
        <w:div w:id="230316077">
          <w:marLeft w:val="0"/>
          <w:marRight w:val="0"/>
          <w:marTop w:val="0"/>
          <w:marBottom w:val="0"/>
          <w:divBdr>
            <w:top w:val="none" w:sz="0" w:space="0" w:color="auto"/>
            <w:left w:val="none" w:sz="0" w:space="0" w:color="auto"/>
            <w:bottom w:val="none" w:sz="0" w:space="0" w:color="auto"/>
            <w:right w:val="none" w:sz="0" w:space="0" w:color="auto"/>
          </w:divBdr>
        </w:div>
        <w:div w:id="1633174210">
          <w:marLeft w:val="0"/>
          <w:marRight w:val="0"/>
          <w:marTop w:val="0"/>
          <w:marBottom w:val="0"/>
          <w:divBdr>
            <w:top w:val="none" w:sz="0" w:space="0" w:color="auto"/>
            <w:left w:val="none" w:sz="0" w:space="0" w:color="auto"/>
            <w:bottom w:val="none" w:sz="0" w:space="0" w:color="auto"/>
            <w:right w:val="none" w:sz="0" w:space="0" w:color="auto"/>
          </w:divBdr>
        </w:div>
        <w:div w:id="394357069">
          <w:marLeft w:val="0"/>
          <w:marRight w:val="0"/>
          <w:marTop w:val="0"/>
          <w:marBottom w:val="0"/>
          <w:divBdr>
            <w:top w:val="none" w:sz="0" w:space="0" w:color="auto"/>
            <w:left w:val="none" w:sz="0" w:space="0" w:color="auto"/>
            <w:bottom w:val="none" w:sz="0" w:space="0" w:color="auto"/>
            <w:right w:val="none" w:sz="0" w:space="0" w:color="auto"/>
          </w:divBdr>
        </w:div>
      </w:divsChild>
    </w:div>
    <w:div w:id="1349216250">
      <w:bodyDiv w:val="1"/>
      <w:marLeft w:val="0"/>
      <w:marRight w:val="0"/>
      <w:marTop w:val="0"/>
      <w:marBottom w:val="0"/>
      <w:divBdr>
        <w:top w:val="none" w:sz="0" w:space="0" w:color="auto"/>
        <w:left w:val="none" w:sz="0" w:space="0" w:color="auto"/>
        <w:bottom w:val="none" w:sz="0" w:space="0" w:color="auto"/>
        <w:right w:val="none" w:sz="0" w:space="0" w:color="auto"/>
      </w:divBdr>
      <w:divsChild>
        <w:div w:id="1032537975">
          <w:marLeft w:val="0"/>
          <w:marRight w:val="1"/>
          <w:marTop w:val="0"/>
          <w:marBottom w:val="0"/>
          <w:divBdr>
            <w:top w:val="none" w:sz="0" w:space="0" w:color="auto"/>
            <w:left w:val="none" w:sz="0" w:space="0" w:color="auto"/>
            <w:bottom w:val="none" w:sz="0" w:space="0" w:color="auto"/>
            <w:right w:val="none" w:sz="0" w:space="0" w:color="auto"/>
          </w:divBdr>
          <w:divsChild>
            <w:div w:id="964123676">
              <w:marLeft w:val="0"/>
              <w:marRight w:val="0"/>
              <w:marTop w:val="0"/>
              <w:marBottom w:val="0"/>
              <w:divBdr>
                <w:top w:val="none" w:sz="0" w:space="0" w:color="auto"/>
                <w:left w:val="none" w:sz="0" w:space="0" w:color="auto"/>
                <w:bottom w:val="none" w:sz="0" w:space="0" w:color="auto"/>
                <w:right w:val="none" w:sz="0" w:space="0" w:color="auto"/>
              </w:divBdr>
              <w:divsChild>
                <w:div w:id="572009580">
                  <w:marLeft w:val="0"/>
                  <w:marRight w:val="1"/>
                  <w:marTop w:val="0"/>
                  <w:marBottom w:val="0"/>
                  <w:divBdr>
                    <w:top w:val="none" w:sz="0" w:space="0" w:color="auto"/>
                    <w:left w:val="none" w:sz="0" w:space="0" w:color="auto"/>
                    <w:bottom w:val="none" w:sz="0" w:space="0" w:color="auto"/>
                    <w:right w:val="none" w:sz="0" w:space="0" w:color="auto"/>
                  </w:divBdr>
                  <w:divsChild>
                    <w:div w:id="2133283683">
                      <w:marLeft w:val="0"/>
                      <w:marRight w:val="0"/>
                      <w:marTop w:val="0"/>
                      <w:marBottom w:val="0"/>
                      <w:divBdr>
                        <w:top w:val="none" w:sz="0" w:space="0" w:color="auto"/>
                        <w:left w:val="none" w:sz="0" w:space="0" w:color="auto"/>
                        <w:bottom w:val="none" w:sz="0" w:space="0" w:color="auto"/>
                        <w:right w:val="none" w:sz="0" w:space="0" w:color="auto"/>
                      </w:divBdr>
                      <w:divsChild>
                        <w:div w:id="495804916">
                          <w:marLeft w:val="0"/>
                          <w:marRight w:val="0"/>
                          <w:marTop w:val="0"/>
                          <w:marBottom w:val="0"/>
                          <w:divBdr>
                            <w:top w:val="none" w:sz="0" w:space="0" w:color="auto"/>
                            <w:left w:val="none" w:sz="0" w:space="0" w:color="auto"/>
                            <w:bottom w:val="none" w:sz="0" w:space="0" w:color="auto"/>
                            <w:right w:val="none" w:sz="0" w:space="0" w:color="auto"/>
                          </w:divBdr>
                          <w:divsChild>
                            <w:div w:id="339159330">
                              <w:marLeft w:val="0"/>
                              <w:marRight w:val="0"/>
                              <w:marTop w:val="120"/>
                              <w:marBottom w:val="360"/>
                              <w:divBdr>
                                <w:top w:val="none" w:sz="0" w:space="0" w:color="auto"/>
                                <w:left w:val="none" w:sz="0" w:space="0" w:color="auto"/>
                                <w:bottom w:val="none" w:sz="0" w:space="0" w:color="auto"/>
                                <w:right w:val="none" w:sz="0" w:space="0" w:color="auto"/>
                              </w:divBdr>
                              <w:divsChild>
                                <w:div w:id="1654916841">
                                  <w:marLeft w:val="0"/>
                                  <w:marRight w:val="0"/>
                                  <w:marTop w:val="0"/>
                                  <w:marBottom w:val="0"/>
                                  <w:divBdr>
                                    <w:top w:val="none" w:sz="0" w:space="0" w:color="auto"/>
                                    <w:left w:val="none" w:sz="0" w:space="0" w:color="auto"/>
                                    <w:bottom w:val="none" w:sz="0" w:space="0" w:color="auto"/>
                                    <w:right w:val="none" w:sz="0" w:space="0" w:color="auto"/>
                                  </w:divBdr>
                                </w:div>
                                <w:div w:id="7658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532520">
      <w:bodyDiv w:val="1"/>
      <w:marLeft w:val="0"/>
      <w:marRight w:val="0"/>
      <w:marTop w:val="0"/>
      <w:marBottom w:val="0"/>
      <w:divBdr>
        <w:top w:val="none" w:sz="0" w:space="0" w:color="auto"/>
        <w:left w:val="none" w:sz="0" w:space="0" w:color="auto"/>
        <w:bottom w:val="none" w:sz="0" w:space="0" w:color="auto"/>
        <w:right w:val="none" w:sz="0" w:space="0" w:color="auto"/>
      </w:divBdr>
      <w:divsChild>
        <w:div w:id="1026907845">
          <w:marLeft w:val="0"/>
          <w:marRight w:val="1"/>
          <w:marTop w:val="0"/>
          <w:marBottom w:val="0"/>
          <w:divBdr>
            <w:top w:val="none" w:sz="0" w:space="0" w:color="auto"/>
            <w:left w:val="none" w:sz="0" w:space="0" w:color="auto"/>
            <w:bottom w:val="none" w:sz="0" w:space="0" w:color="auto"/>
            <w:right w:val="none" w:sz="0" w:space="0" w:color="auto"/>
          </w:divBdr>
          <w:divsChild>
            <w:div w:id="1846280941">
              <w:marLeft w:val="0"/>
              <w:marRight w:val="0"/>
              <w:marTop w:val="0"/>
              <w:marBottom w:val="0"/>
              <w:divBdr>
                <w:top w:val="none" w:sz="0" w:space="0" w:color="auto"/>
                <w:left w:val="none" w:sz="0" w:space="0" w:color="auto"/>
                <w:bottom w:val="none" w:sz="0" w:space="0" w:color="auto"/>
                <w:right w:val="none" w:sz="0" w:space="0" w:color="auto"/>
              </w:divBdr>
              <w:divsChild>
                <w:div w:id="2066678000">
                  <w:marLeft w:val="0"/>
                  <w:marRight w:val="1"/>
                  <w:marTop w:val="0"/>
                  <w:marBottom w:val="0"/>
                  <w:divBdr>
                    <w:top w:val="none" w:sz="0" w:space="0" w:color="auto"/>
                    <w:left w:val="none" w:sz="0" w:space="0" w:color="auto"/>
                    <w:bottom w:val="none" w:sz="0" w:space="0" w:color="auto"/>
                    <w:right w:val="none" w:sz="0" w:space="0" w:color="auto"/>
                  </w:divBdr>
                  <w:divsChild>
                    <w:div w:id="386808552">
                      <w:marLeft w:val="0"/>
                      <w:marRight w:val="0"/>
                      <w:marTop w:val="0"/>
                      <w:marBottom w:val="0"/>
                      <w:divBdr>
                        <w:top w:val="none" w:sz="0" w:space="0" w:color="auto"/>
                        <w:left w:val="none" w:sz="0" w:space="0" w:color="auto"/>
                        <w:bottom w:val="none" w:sz="0" w:space="0" w:color="auto"/>
                        <w:right w:val="none" w:sz="0" w:space="0" w:color="auto"/>
                      </w:divBdr>
                      <w:divsChild>
                        <w:div w:id="185753314">
                          <w:marLeft w:val="0"/>
                          <w:marRight w:val="0"/>
                          <w:marTop w:val="0"/>
                          <w:marBottom w:val="0"/>
                          <w:divBdr>
                            <w:top w:val="none" w:sz="0" w:space="0" w:color="auto"/>
                            <w:left w:val="none" w:sz="0" w:space="0" w:color="auto"/>
                            <w:bottom w:val="none" w:sz="0" w:space="0" w:color="auto"/>
                            <w:right w:val="none" w:sz="0" w:space="0" w:color="auto"/>
                          </w:divBdr>
                          <w:divsChild>
                            <w:div w:id="2015329969">
                              <w:marLeft w:val="0"/>
                              <w:marRight w:val="0"/>
                              <w:marTop w:val="120"/>
                              <w:marBottom w:val="360"/>
                              <w:divBdr>
                                <w:top w:val="none" w:sz="0" w:space="0" w:color="auto"/>
                                <w:left w:val="none" w:sz="0" w:space="0" w:color="auto"/>
                                <w:bottom w:val="none" w:sz="0" w:space="0" w:color="auto"/>
                                <w:right w:val="none" w:sz="0" w:space="0" w:color="auto"/>
                              </w:divBdr>
                              <w:divsChild>
                                <w:div w:id="263272663">
                                  <w:marLeft w:val="0"/>
                                  <w:marRight w:val="0"/>
                                  <w:marTop w:val="0"/>
                                  <w:marBottom w:val="0"/>
                                  <w:divBdr>
                                    <w:top w:val="none" w:sz="0" w:space="0" w:color="auto"/>
                                    <w:left w:val="none" w:sz="0" w:space="0" w:color="auto"/>
                                    <w:bottom w:val="none" w:sz="0" w:space="0" w:color="auto"/>
                                    <w:right w:val="none" w:sz="0" w:space="0" w:color="auto"/>
                                  </w:divBdr>
                                </w:div>
                                <w:div w:id="7895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551807">
      <w:bodyDiv w:val="1"/>
      <w:marLeft w:val="0"/>
      <w:marRight w:val="0"/>
      <w:marTop w:val="0"/>
      <w:marBottom w:val="0"/>
      <w:divBdr>
        <w:top w:val="none" w:sz="0" w:space="0" w:color="auto"/>
        <w:left w:val="none" w:sz="0" w:space="0" w:color="auto"/>
        <w:bottom w:val="none" w:sz="0" w:space="0" w:color="auto"/>
        <w:right w:val="none" w:sz="0" w:space="0" w:color="auto"/>
      </w:divBdr>
      <w:divsChild>
        <w:div w:id="2134442323">
          <w:marLeft w:val="0"/>
          <w:marRight w:val="1"/>
          <w:marTop w:val="0"/>
          <w:marBottom w:val="0"/>
          <w:divBdr>
            <w:top w:val="none" w:sz="0" w:space="0" w:color="auto"/>
            <w:left w:val="none" w:sz="0" w:space="0" w:color="auto"/>
            <w:bottom w:val="none" w:sz="0" w:space="0" w:color="auto"/>
            <w:right w:val="none" w:sz="0" w:space="0" w:color="auto"/>
          </w:divBdr>
          <w:divsChild>
            <w:div w:id="1195966694">
              <w:marLeft w:val="0"/>
              <w:marRight w:val="0"/>
              <w:marTop w:val="0"/>
              <w:marBottom w:val="0"/>
              <w:divBdr>
                <w:top w:val="none" w:sz="0" w:space="0" w:color="auto"/>
                <w:left w:val="none" w:sz="0" w:space="0" w:color="auto"/>
                <w:bottom w:val="none" w:sz="0" w:space="0" w:color="auto"/>
                <w:right w:val="none" w:sz="0" w:space="0" w:color="auto"/>
              </w:divBdr>
              <w:divsChild>
                <w:div w:id="1876309214">
                  <w:marLeft w:val="0"/>
                  <w:marRight w:val="1"/>
                  <w:marTop w:val="0"/>
                  <w:marBottom w:val="0"/>
                  <w:divBdr>
                    <w:top w:val="none" w:sz="0" w:space="0" w:color="auto"/>
                    <w:left w:val="none" w:sz="0" w:space="0" w:color="auto"/>
                    <w:bottom w:val="none" w:sz="0" w:space="0" w:color="auto"/>
                    <w:right w:val="none" w:sz="0" w:space="0" w:color="auto"/>
                  </w:divBdr>
                  <w:divsChild>
                    <w:div w:id="1083340151">
                      <w:marLeft w:val="0"/>
                      <w:marRight w:val="0"/>
                      <w:marTop w:val="0"/>
                      <w:marBottom w:val="0"/>
                      <w:divBdr>
                        <w:top w:val="none" w:sz="0" w:space="0" w:color="auto"/>
                        <w:left w:val="none" w:sz="0" w:space="0" w:color="auto"/>
                        <w:bottom w:val="none" w:sz="0" w:space="0" w:color="auto"/>
                        <w:right w:val="none" w:sz="0" w:space="0" w:color="auto"/>
                      </w:divBdr>
                      <w:divsChild>
                        <w:div w:id="173687677">
                          <w:marLeft w:val="0"/>
                          <w:marRight w:val="0"/>
                          <w:marTop w:val="0"/>
                          <w:marBottom w:val="0"/>
                          <w:divBdr>
                            <w:top w:val="none" w:sz="0" w:space="0" w:color="auto"/>
                            <w:left w:val="none" w:sz="0" w:space="0" w:color="auto"/>
                            <w:bottom w:val="none" w:sz="0" w:space="0" w:color="auto"/>
                            <w:right w:val="none" w:sz="0" w:space="0" w:color="auto"/>
                          </w:divBdr>
                          <w:divsChild>
                            <w:div w:id="2005012441">
                              <w:marLeft w:val="0"/>
                              <w:marRight w:val="0"/>
                              <w:marTop w:val="120"/>
                              <w:marBottom w:val="360"/>
                              <w:divBdr>
                                <w:top w:val="none" w:sz="0" w:space="0" w:color="auto"/>
                                <w:left w:val="none" w:sz="0" w:space="0" w:color="auto"/>
                                <w:bottom w:val="none" w:sz="0" w:space="0" w:color="auto"/>
                                <w:right w:val="none" w:sz="0" w:space="0" w:color="auto"/>
                              </w:divBdr>
                              <w:divsChild>
                                <w:div w:id="622926062">
                                  <w:marLeft w:val="0"/>
                                  <w:marRight w:val="0"/>
                                  <w:marTop w:val="0"/>
                                  <w:marBottom w:val="0"/>
                                  <w:divBdr>
                                    <w:top w:val="none" w:sz="0" w:space="0" w:color="auto"/>
                                    <w:left w:val="none" w:sz="0" w:space="0" w:color="auto"/>
                                    <w:bottom w:val="none" w:sz="0" w:space="0" w:color="auto"/>
                                    <w:right w:val="none" w:sz="0" w:space="0" w:color="auto"/>
                                  </w:divBdr>
                                  <w:divsChild>
                                    <w:div w:id="18169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73769">
      <w:bodyDiv w:val="1"/>
      <w:marLeft w:val="0"/>
      <w:marRight w:val="0"/>
      <w:marTop w:val="0"/>
      <w:marBottom w:val="0"/>
      <w:divBdr>
        <w:top w:val="none" w:sz="0" w:space="0" w:color="auto"/>
        <w:left w:val="none" w:sz="0" w:space="0" w:color="auto"/>
        <w:bottom w:val="none" w:sz="0" w:space="0" w:color="auto"/>
        <w:right w:val="none" w:sz="0" w:space="0" w:color="auto"/>
      </w:divBdr>
      <w:divsChild>
        <w:div w:id="1861045095">
          <w:marLeft w:val="0"/>
          <w:marRight w:val="1"/>
          <w:marTop w:val="0"/>
          <w:marBottom w:val="0"/>
          <w:divBdr>
            <w:top w:val="none" w:sz="0" w:space="0" w:color="auto"/>
            <w:left w:val="none" w:sz="0" w:space="0" w:color="auto"/>
            <w:bottom w:val="none" w:sz="0" w:space="0" w:color="auto"/>
            <w:right w:val="none" w:sz="0" w:space="0" w:color="auto"/>
          </w:divBdr>
          <w:divsChild>
            <w:div w:id="578247412">
              <w:marLeft w:val="0"/>
              <w:marRight w:val="0"/>
              <w:marTop w:val="0"/>
              <w:marBottom w:val="0"/>
              <w:divBdr>
                <w:top w:val="none" w:sz="0" w:space="0" w:color="auto"/>
                <w:left w:val="none" w:sz="0" w:space="0" w:color="auto"/>
                <w:bottom w:val="none" w:sz="0" w:space="0" w:color="auto"/>
                <w:right w:val="none" w:sz="0" w:space="0" w:color="auto"/>
              </w:divBdr>
              <w:divsChild>
                <w:div w:id="934948014">
                  <w:marLeft w:val="0"/>
                  <w:marRight w:val="1"/>
                  <w:marTop w:val="0"/>
                  <w:marBottom w:val="0"/>
                  <w:divBdr>
                    <w:top w:val="none" w:sz="0" w:space="0" w:color="auto"/>
                    <w:left w:val="none" w:sz="0" w:space="0" w:color="auto"/>
                    <w:bottom w:val="none" w:sz="0" w:space="0" w:color="auto"/>
                    <w:right w:val="none" w:sz="0" w:space="0" w:color="auto"/>
                  </w:divBdr>
                  <w:divsChild>
                    <w:div w:id="94979578">
                      <w:marLeft w:val="0"/>
                      <w:marRight w:val="0"/>
                      <w:marTop w:val="0"/>
                      <w:marBottom w:val="0"/>
                      <w:divBdr>
                        <w:top w:val="none" w:sz="0" w:space="0" w:color="auto"/>
                        <w:left w:val="none" w:sz="0" w:space="0" w:color="auto"/>
                        <w:bottom w:val="none" w:sz="0" w:space="0" w:color="auto"/>
                        <w:right w:val="none" w:sz="0" w:space="0" w:color="auto"/>
                      </w:divBdr>
                      <w:divsChild>
                        <w:div w:id="1940334078">
                          <w:marLeft w:val="0"/>
                          <w:marRight w:val="0"/>
                          <w:marTop w:val="0"/>
                          <w:marBottom w:val="0"/>
                          <w:divBdr>
                            <w:top w:val="none" w:sz="0" w:space="0" w:color="auto"/>
                            <w:left w:val="none" w:sz="0" w:space="0" w:color="auto"/>
                            <w:bottom w:val="none" w:sz="0" w:space="0" w:color="auto"/>
                            <w:right w:val="none" w:sz="0" w:space="0" w:color="auto"/>
                          </w:divBdr>
                          <w:divsChild>
                            <w:div w:id="31079591">
                              <w:marLeft w:val="0"/>
                              <w:marRight w:val="0"/>
                              <w:marTop w:val="120"/>
                              <w:marBottom w:val="360"/>
                              <w:divBdr>
                                <w:top w:val="none" w:sz="0" w:space="0" w:color="auto"/>
                                <w:left w:val="none" w:sz="0" w:space="0" w:color="auto"/>
                                <w:bottom w:val="none" w:sz="0" w:space="0" w:color="auto"/>
                                <w:right w:val="none" w:sz="0" w:space="0" w:color="auto"/>
                              </w:divBdr>
                              <w:divsChild>
                                <w:div w:id="1565993660">
                                  <w:marLeft w:val="420"/>
                                  <w:marRight w:val="0"/>
                                  <w:marTop w:val="0"/>
                                  <w:marBottom w:val="0"/>
                                  <w:divBdr>
                                    <w:top w:val="none" w:sz="0" w:space="0" w:color="auto"/>
                                    <w:left w:val="none" w:sz="0" w:space="0" w:color="auto"/>
                                    <w:bottom w:val="none" w:sz="0" w:space="0" w:color="auto"/>
                                    <w:right w:val="none" w:sz="0" w:space="0" w:color="auto"/>
                                  </w:divBdr>
                                  <w:divsChild>
                                    <w:div w:id="940145729">
                                      <w:marLeft w:val="0"/>
                                      <w:marRight w:val="0"/>
                                      <w:marTop w:val="34"/>
                                      <w:marBottom w:val="34"/>
                                      <w:divBdr>
                                        <w:top w:val="none" w:sz="0" w:space="0" w:color="auto"/>
                                        <w:left w:val="none" w:sz="0" w:space="0" w:color="auto"/>
                                        <w:bottom w:val="none" w:sz="0" w:space="0" w:color="auto"/>
                                        <w:right w:val="none" w:sz="0" w:space="0" w:color="auto"/>
                                      </w:divBdr>
                                    </w:div>
                                    <w:div w:id="1524830772">
                                      <w:marLeft w:val="0"/>
                                      <w:marRight w:val="0"/>
                                      <w:marTop w:val="0"/>
                                      <w:marBottom w:val="0"/>
                                      <w:divBdr>
                                        <w:top w:val="none" w:sz="0" w:space="0" w:color="auto"/>
                                        <w:left w:val="none" w:sz="0" w:space="0" w:color="auto"/>
                                        <w:bottom w:val="none" w:sz="0" w:space="0" w:color="auto"/>
                                        <w:right w:val="none" w:sz="0" w:space="0" w:color="auto"/>
                                      </w:divBdr>
                                      <w:divsChild>
                                        <w:div w:id="20832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87805">
      <w:bodyDiv w:val="1"/>
      <w:marLeft w:val="0"/>
      <w:marRight w:val="0"/>
      <w:marTop w:val="0"/>
      <w:marBottom w:val="0"/>
      <w:divBdr>
        <w:top w:val="none" w:sz="0" w:space="0" w:color="auto"/>
        <w:left w:val="none" w:sz="0" w:space="0" w:color="auto"/>
        <w:bottom w:val="none" w:sz="0" w:space="0" w:color="auto"/>
        <w:right w:val="none" w:sz="0" w:space="0" w:color="auto"/>
      </w:divBdr>
      <w:divsChild>
        <w:div w:id="2007633746">
          <w:marLeft w:val="0"/>
          <w:marRight w:val="1"/>
          <w:marTop w:val="0"/>
          <w:marBottom w:val="0"/>
          <w:divBdr>
            <w:top w:val="none" w:sz="0" w:space="0" w:color="auto"/>
            <w:left w:val="none" w:sz="0" w:space="0" w:color="auto"/>
            <w:bottom w:val="none" w:sz="0" w:space="0" w:color="auto"/>
            <w:right w:val="none" w:sz="0" w:space="0" w:color="auto"/>
          </w:divBdr>
          <w:divsChild>
            <w:div w:id="1773278593">
              <w:marLeft w:val="0"/>
              <w:marRight w:val="0"/>
              <w:marTop w:val="0"/>
              <w:marBottom w:val="0"/>
              <w:divBdr>
                <w:top w:val="none" w:sz="0" w:space="0" w:color="auto"/>
                <w:left w:val="none" w:sz="0" w:space="0" w:color="auto"/>
                <w:bottom w:val="none" w:sz="0" w:space="0" w:color="auto"/>
                <w:right w:val="none" w:sz="0" w:space="0" w:color="auto"/>
              </w:divBdr>
              <w:divsChild>
                <w:div w:id="1408917517">
                  <w:marLeft w:val="0"/>
                  <w:marRight w:val="1"/>
                  <w:marTop w:val="0"/>
                  <w:marBottom w:val="0"/>
                  <w:divBdr>
                    <w:top w:val="none" w:sz="0" w:space="0" w:color="auto"/>
                    <w:left w:val="none" w:sz="0" w:space="0" w:color="auto"/>
                    <w:bottom w:val="none" w:sz="0" w:space="0" w:color="auto"/>
                    <w:right w:val="none" w:sz="0" w:space="0" w:color="auto"/>
                  </w:divBdr>
                  <w:divsChild>
                    <w:div w:id="832600031">
                      <w:marLeft w:val="0"/>
                      <w:marRight w:val="0"/>
                      <w:marTop w:val="0"/>
                      <w:marBottom w:val="0"/>
                      <w:divBdr>
                        <w:top w:val="none" w:sz="0" w:space="0" w:color="auto"/>
                        <w:left w:val="none" w:sz="0" w:space="0" w:color="auto"/>
                        <w:bottom w:val="none" w:sz="0" w:space="0" w:color="auto"/>
                        <w:right w:val="none" w:sz="0" w:space="0" w:color="auto"/>
                      </w:divBdr>
                      <w:divsChild>
                        <w:div w:id="22749808">
                          <w:marLeft w:val="0"/>
                          <w:marRight w:val="0"/>
                          <w:marTop w:val="0"/>
                          <w:marBottom w:val="0"/>
                          <w:divBdr>
                            <w:top w:val="none" w:sz="0" w:space="0" w:color="auto"/>
                            <w:left w:val="none" w:sz="0" w:space="0" w:color="auto"/>
                            <w:bottom w:val="none" w:sz="0" w:space="0" w:color="auto"/>
                            <w:right w:val="none" w:sz="0" w:space="0" w:color="auto"/>
                          </w:divBdr>
                          <w:divsChild>
                            <w:div w:id="2131821405">
                              <w:marLeft w:val="0"/>
                              <w:marRight w:val="0"/>
                              <w:marTop w:val="120"/>
                              <w:marBottom w:val="360"/>
                              <w:divBdr>
                                <w:top w:val="none" w:sz="0" w:space="0" w:color="auto"/>
                                <w:left w:val="none" w:sz="0" w:space="0" w:color="auto"/>
                                <w:bottom w:val="none" w:sz="0" w:space="0" w:color="auto"/>
                                <w:right w:val="none" w:sz="0" w:space="0" w:color="auto"/>
                              </w:divBdr>
                              <w:divsChild>
                                <w:div w:id="108016987">
                                  <w:marLeft w:val="0"/>
                                  <w:marRight w:val="0"/>
                                  <w:marTop w:val="0"/>
                                  <w:marBottom w:val="0"/>
                                  <w:divBdr>
                                    <w:top w:val="none" w:sz="0" w:space="0" w:color="auto"/>
                                    <w:left w:val="none" w:sz="0" w:space="0" w:color="auto"/>
                                    <w:bottom w:val="none" w:sz="0" w:space="0" w:color="auto"/>
                                    <w:right w:val="none" w:sz="0" w:space="0" w:color="auto"/>
                                  </w:divBdr>
                                  <w:divsChild>
                                    <w:div w:id="1571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250378">
      <w:bodyDiv w:val="1"/>
      <w:marLeft w:val="0"/>
      <w:marRight w:val="0"/>
      <w:marTop w:val="0"/>
      <w:marBottom w:val="0"/>
      <w:divBdr>
        <w:top w:val="none" w:sz="0" w:space="0" w:color="auto"/>
        <w:left w:val="none" w:sz="0" w:space="0" w:color="auto"/>
        <w:bottom w:val="none" w:sz="0" w:space="0" w:color="auto"/>
        <w:right w:val="none" w:sz="0" w:space="0" w:color="auto"/>
      </w:divBdr>
      <w:divsChild>
        <w:div w:id="898244139">
          <w:marLeft w:val="0"/>
          <w:marRight w:val="1"/>
          <w:marTop w:val="0"/>
          <w:marBottom w:val="0"/>
          <w:divBdr>
            <w:top w:val="none" w:sz="0" w:space="0" w:color="auto"/>
            <w:left w:val="none" w:sz="0" w:space="0" w:color="auto"/>
            <w:bottom w:val="none" w:sz="0" w:space="0" w:color="auto"/>
            <w:right w:val="none" w:sz="0" w:space="0" w:color="auto"/>
          </w:divBdr>
          <w:divsChild>
            <w:div w:id="1809661771">
              <w:marLeft w:val="0"/>
              <w:marRight w:val="0"/>
              <w:marTop w:val="0"/>
              <w:marBottom w:val="0"/>
              <w:divBdr>
                <w:top w:val="none" w:sz="0" w:space="0" w:color="auto"/>
                <w:left w:val="none" w:sz="0" w:space="0" w:color="auto"/>
                <w:bottom w:val="none" w:sz="0" w:space="0" w:color="auto"/>
                <w:right w:val="none" w:sz="0" w:space="0" w:color="auto"/>
              </w:divBdr>
              <w:divsChild>
                <w:div w:id="367023500">
                  <w:marLeft w:val="0"/>
                  <w:marRight w:val="1"/>
                  <w:marTop w:val="0"/>
                  <w:marBottom w:val="0"/>
                  <w:divBdr>
                    <w:top w:val="none" w:sz="0" w:space="0" w:color="auto"/>
                    <w:left w:val="none" w:sz="0" w:space="0" w:color="auto"/>
                    <w:bottom w:val="none" w:sz="0" w:space="0" w:color="auto"/>
                    <w:right w:val="none" w:sz="0" w:space="0" w:color="auto"/>
                  </w:divBdr>
                  <w:divsChild>
                    <w:div w:id="1068066710">
                      <w:marLeft w:val="0"/>
                      <w:marRight w:val="0"/>
                      <w:marTop w:val="0"/>
                      <w:marBottom w:val="0"/>
                      <w:divBdr>
                        <w:top w:val="none" w:sz="0" w:space="0" w:color="auto"/>
                        <w:left w:val="none" w:sz="0" w:space="0" w:color="auto"/>
                        <w:bottom w:val="none" w:sz="0" w:space="0" w:color="auto"/>
                        <w:right w:val="none" w:sz="0" w:space="0" w:color="auto"/>
                      </w:divBdr>
                      <w:divsChild>
                        <w:div w:id="531768574">
                          <w:marLeft w:val="0"/>
                          <w:marRight w:val="0"/>
                          <w:marTop w:val="0"/>
                          <w:marBottom w:val="0"/>
                          <w:divBdr>
                            <w:top w:val="none" w:sz="0" w:space="0" w:color="auto"/>
                            <w:left w:val="none" w:sz="0" w:space="0" w:color="auto"/>
                            <w:bottom w:val="none" w:sz="0" w:space="0" w:color="auto"/>
                            <w:right w:val="none" w:sz="0" w:space="0" w:color="auto"/>
                          </w:divBdr>
                          <w:divsChild>
                            <w:div w:id="1019546135">
                              <w:marLeft w:val="0"/>
                              <w:marRight w:val="0"/>
                              <w:marTop w:val="120"/>
                              <w:marBottom w:val="360"/>
                              <w:divBdr>
                                <w:top w:val="none" w:sz="0" w:space="0" w:color="auto"/>
                                <w:left w:val="none" w:sz="0" w:space="0" w:color="auto"/>
                                <w:bottom w:val="none" w:sz="0" w:space="0" w:color="auto"/>
                                <w:right w:val="none" w:sz="0" w:space="0" w:color="auto"/>
                              </w:divBdr>
                              <w:divsChild>
                                <w:div w:id="475494847">
                                  <w:marLeft w:val="420"/>
                                  <w:marRight w:val="0"/>
                                  <w:marTop w:val="0"/>
                                  <w:marBottom w:val="0"/>
                                  <w:divBdr>
                                    <w:top w:val="none" w:sz="0" w:space="0" w:color="auto"/>
                                    <w:left w:val="none" w:sz="0" w:space="0" w:color="auto"/>
                                    <w:bottom w:val="none" w:sz="0" w:space="0" w:color="auto"/>
                                    <w:right w:val="none" w:sz="0" w:space="0" w:color="auto"/>
                                  </w:divBdr>
                                  <w:divsChild>
                                    <w:div w:id="318968608">
                                      <w:marLeft w:val="0"/>
                                      <w:marRight w:val="0"/>
                                      <w:marTop w:val="34"/>
                                      <w:marBottom w:val="34"/>
                                      <w:divBdr>
                                        <w:top w:val="none" w:sz="0" w:space="0" w:color="auto"/>
                                        <w:left w:val="none" w:sz="0" w:space="0" w:color="auto"/>
                                        <w:bottom w:val="none" w:sz="0" w:space="0" w:color="auto"/>
                                        <w:right w:val="none" w:sz="0" w:space="0" w:color="auto"/>
                                      </w:divBdr>
                                    </w:div>
                                    <w:div w:id="1765035685">
                                      <w:marLeft w:val="0"/>
                                      <w:marRight w:val="0"/>
                                      <w:marTop w:val="0"/>
                                      <w:marBottom w:val="0"/>
                                      <w:divBdr>
                                        <w:top w:val="none" w:sz="0" w:space="0" w:color="auto"/>
                                        <w:left w:val="none" w:sz="0" w:space="0" w:color="auto"/>
                                        <w:bottom w:val="none" w:sz="0" w:space="0" w:color="auto"/>
                                        <w:right w:val="none" w:sz="0" w:space="0" w:color="auto"/>
                                      </w:divBdr>
                                      <w:divsChild>
                                        <w:div w:id="756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023159">
      <w:bodyDiv w:val="1"/>
      <w:marLeft w:val="0"/>
      <w:marRight w:val="0"/>
      <w:marTop w:val="0"/>
      <w:marBottom w:val="0"/>
      <w:divBdr>
        <w:top w:val="none" w:sz="0" w:space="0" w:color="auto"/>
        <w:left w:val="none" w:sz="0" w:space="0" w:color="auto"/>
        <w:bottom w:val="none" w:sz="0" w:space="0" w:color="auto"/>
        <w:right w:val="none" w:sz="0" w:space="0" w:color="auto"/>
      </w:divBdr>
      <w:divsChild>
        <w:div w:id="1755589017">
          <w:marLeft w:val="0"/>
          <w:marRight w:val="1"/>
          <w:marTop w:val="0"/>
          <w:marBottom w:val="0"/>
          <w:divBdr>
            <w:top w:val="none" w:sz="0" w:space="0" w:color="auto"/>
            <w:left w:val="none" w:sz="0" w:space="0" w:color="auto"/>
            <w:bottom w:val="none" w:sz="0" w:space="0" w:color="auto"/>
            <w:right w:val="none" w:sz="0" w:space="0" w:color="auto"/>
          </w:divBdr>
          <w:divsChild>
            <w:div w:id="1727953995">
              <w:marLeft w:val="0"/>
              <w:marRight w:val="0"/>
              <w:marTop w:val="0"/>
              <w:marBottom w:val="0"/>
              <w:divBdr>
                <w:top w:val="none" w:sz="0" w:space="0" w:color="auto"/>
                <w:left w:val="none" w:sz="0" w:space="0" w:color="auto"/>
                <w:bottom w:val="none" w:sz="0" w:space="0" w:color="auto"/>
                <w:right w:val="none" w:sz="0" w:space="0" w:color="auto"/>
              </w:divBdr>
              <w:divsChild>
                <w:div w:id="997852830">
                  <w:marLeft w:val="0"/>
                  <w:marRight w:val="1"/>
                  <w:marTop w:val="0"/>
                  <w:marBottom w:val="0"/>
                  <w:divBdr>
                    <w:top w:val="none" w:sz="0" w:space="0" w:color="auto"/>
                    <w:left w:val="none" w:sz="0" w:space="0" w:color="auto"/>
                    <w:bottom w:val="none" w:sz="0" w:space="0" w:color="auto"/>
                    <w:right w:val="none" w:sz="0" w:space="0" w:color="auto"/>
                  </w:divBdr>
                  <w:divsChild>
                    <w:div w:id="112988840">
                      <w:marLeft w:val="0"/>
                      <w:marRight w:val="0"/>
                      <w:marTop w:val="0"/>
                      <w:marBottom w:val="0"/>
                      <w:divBdr>
                        <w:top w:val="none" w:sz="0" w:space="0" w:color="auto"/>
                        <w:left w:val="none" w:sz="0" w:space="0" w:color="auto"/>
                        <w:bottom w:val="none" w:sz="0" w:space="0" w:color="auto"/>
                        <w:right w:val="none" w:sz="0" w:space="0" w:color="auto"/>
                      </w:divBdr>
                      <w:divsChild>
                        <w:div w:id="627006817">
                          <w:marLeft w:val="0"/>
                          <w:marRight w:val="0"/>
                          <w:marTop w:val="0"/>
                          <w:marBottom w:val="0"/>
                          <w:divBdr>
                            <w:top w:val="none" w:sz="0" w:space="0" w:color="auto"/>
                            <w:left w:val="none" w:sz="0" w:space="0" w:color="auto"/>
                            <w:bottom w:val="none" w:sz="0" w:space="0" w:color="auto"/>
                            <w:right w:val="none" w:sz="0" w:space="0" w:color="auto"/>
                          </w:divBdr>
                          <w:divsChild>
                            <w:div w:id="685788106">
                              <w:marLeft w:val="0"/>
                              <w:marRight w:val="0"/>
                              <w:marTop w:val="120"/>
                              <w:marBottom w:val="360"/>
                              <w:divBdr>
                                <w:top w:val="none" w:sz="0" w:space="0" w:color="auto"/>
                                <w:left w:val="none" w:sz="0" w:space="0" w:color="auto"/>
                                <w:bottom w:val="none" w:sz="0" w:space="0" w:color="auto"/>
                                <w:right w:val="none" w:sz="0" w:space="0" w:color="auto"/>
                              </w:divBdr>
                              <w:divsChild>
                                <w:div w:id="12307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6618">
      <w:bodyDiv w:val="1"/>
      <w:marLeft w:val="0"/>
      <w:marRight w:val="0"/>
      <w:marTop w:val="0"/>
      <w:marBottom w:val="0"/>
      <w:divBdr>
        <w:top w:val="none" w:sz="0" w:space="0" w:color="auto"/>
        <w:left w:val="none" w:sz="0" w:space="0" w:color="auto"/>
        <w:bottom w:val="none" w:sz="0" w:space="0" w:color="auto"/>
        <w:right w:val="none" w:sz="0" w:space="0" w:color="auto"/>
      </w:divBdr>
      <w:divsChild>
        <w:div w:id="1657100767">
          <w:marLeft w:val="0"/>
          <w:marRight w:val="1"/>
          <w:marTop w:val="0"/>
          <w:marBottom w:val="0"/>
          <w:divBdr>
            <w:top w:val="none" w:sz="0" w:space="0" w:color="auto"/>
            <w:left w:val="none" w:sz="0" w:space="0" w:color="auto"/>
            <w:bottom w:val="none" w:sz="0" w:space="0" w:color="auto"/>
            <w:right w:val="none" w:sz="0" w:space="0" w:color="auto"/>
          </w:divBdr>
          <w:divsChild>
            <w:div w:id="1745179246">
              <w:marLeft w:val="0"/>
              <w:marRight w:val="0"/>
              <w:marTop w:val="0"/>
              <w:marBottom w:val="0"/>
              <w:divBdr>
                <w:top w:val="none" w:sz="0" w:space="0" w:color="auto"/>
                <w:left w:val="none" w:sz="0" w:space="0" w:color="auto"/>
                <w:bottom w:val="none" w:sz="0" w:space="0" w:color="auto"/>
                <w:right w:val="none" w:sz="0" w:space="0" w:color="auto"/>
              </w:divBdr>
              <w:divsChild>
                <w:div w:id="108163479">
                  <w:marLeft w:val="0"/>
                  <w:marRight w:val="1"/>
                  <w:marTop w:val="0"/>
                  <w:marBottom w:val="0"/>
                  <w:divBdr>
                    <w:top w:val="none" w:sz="0" w:space="0" w:color="auto"/>
                    <w:left w:val="none" w:sz="0" w:space="0" w:color="auto"/>
                    <w:bottom w:val="none" w:sz="0" w:space="0" w:color="auto"/>
                    <w:right w:val="none" w:sz="0" w:space="0" w:color="auto"/>
                  </w:divBdr>
                  <w:divsChild>
                    <w:div w:id="779451534">
                      <w:marLeft w:val="0"/>
                      <w:marRight w:val="0"/>
                      <w:marTop w:val="0"/>
                      <w:marBottom w:val="0"/>
                      <w:divBdr>
                        <w:top w:val="none" w:sz="0" w:space="0" w:color="auto"/>
                        <w:left w:val="none" w:sz="0" w:space="0" w:color="auto"/>
                        <w:bottom w:val="none" w:sz="0" w:space="0" w:color="auto"/>
                        <w:right w:val="none" w:sz="0" w:space="0" w:color="auto"/>
                      </w:divBdr>
                      <w:divsChild>
                        <w:div w:id="1360934944">
                          <w:marLeft w:val="0"/>
                          <w:marRight w:val="0"/>
                          <w:marTop w:val="0"/>
                          <w:marBottom w:val="0"/>
                          <w:divBdr>
                            <w:top w:val="none" w:sz="0" w:space="0" w:color="auto"/>
                            <w:left w:val="none" w:sz="0" w:space="0" w:color="auto"/>
                            <w:bottom w:val="none" w:sz="0" w:space="0" w:color="auto"/>
                            <w:right w:val="none" w:sz="0" w:space="0" w:color="auto"/>
                          </w:divBdr>
                          <w:divsChild>
                            <w:div w:id="774592338">
                              <w:marLeft w:val="0"/>
                              <w:marRight w:val="0"/>
                              <w:marTop w:val="120"/>
                              <w:marBottom w:val="360"/>
                              <w:divBdr>
                                <w:top w:val="none" w:sz="0" w:space="0" w:color="auto"/>
                                <w:left w:val="none" w:sz="0" w:space="0" w:color="auto"/>
                                <w:bottom w:val="none" w:sz="0" w:space="0" w:color="auto"/>
                                <w:right w:val="none" w:sz="0" w:space="0" w:color="auto"/>
                              </w:divBdr>
                              <w:divsChild>
                                <w:div w:id="1327708719">
                                  <w:marLeft w:val="420"/>
                                  <w:marRight w:val="0"/>
                                  <w:marTop w:val="0"/>
                                  <w:marBottom w:val="0"/>
                                  <w:divBdr>
                                    <w:top w:val="none" w:sz="0" w:space="0" w:color="auto"/>
                                    <w:left w:val="none" w:sz="0" w:space="0" w:color="auto"/>
                                    <w:bottom w:val="none" w:sz="0" w:space="0" w:color="auto"/>
                                    <w:right w:val="none" w:sz="0" w:space="0" w:color="auto"/>
                                  </w:divBdr>
                                  <w:divsChild>
                                    <w:div w:id="90319237">
                                      <w:marLeft w:val="0"/>
                                      <w:marRight w:val="0"/>
                                      <w:marTop w:val="34"/>
                                      <w:marBottom w:val="34"/>
                                      <w:divBdr>
                                        <w:top w:val="none" w:sz="0" w:space="0" w:color="auto"/>
                                        <w:left w:val="none" w:sz="0" w:space="0" w:color="auto"/>
                                        <w:bottom w:val="none" w:sz="0" w:space="0" w:color="auto"/>
                                        <w:right w:val="none" w:sz="0" w:space="0" w:color="auto"/>
                                      </w:divBdr>
                                    </w:div>
                                    <w:div w:id="2045205669">
                                      <w:marLeft w:val="0"/>
                                      <w:marRight w:val="0"/>
                                      <w:marTop w:val="0"/>
                                      <w:marBottom w:val="0"/>
                                      <w:divBdr>
                                        <w:top w:val="none" w:sz="0" w:space="0" w:color="auto"/>
                                        <w:left w:val="none" w:sz="0" w:space="0" w:color="auto"/>
                                        <w:bottom w:val="none" w:sz="0" w:space="0" w:color="auto"/>
                                        <w:right w:val="none" w:sz="0" w:space="0" w:color="auto"/>
                                      </w:divBdr>
                                      <w:divsChild>
                                        <w:div w:id="1999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5007">
                              <w:marLeft w:val="0"/>
                              <w:marRight w:val="0"/>
                              <w:marTop w:val="120"/>
                              <w:marBottom w:val="360"/>
                              <w:divBdr>
                                <w:top w:val="none" w:sz="0" w:space="0" w:color="auto"/>
                                <w:left w:val="none" w:sz="0" w:space="0" w:color="auto"/>
                                <w:bottom w:val="none" w:sz="0" w:space="0" w:color="auto"/>
                                <w:right w:val="none" w:sz="0" w:space="0" w:color="auto"/>
                              </w:divBdr>
                              <w:divsChild>
                                <w:div w:id="2142111320">
                                  <w:marLeft w:val="0"/>
                                  <w:marRight w:val="0"/>
                                  <w:marTop w:val="0"/>
                                  <w:marBottom w:val="0"/>
                                  <w:divBdr>
                                    <w:top w:val="none" w:sz="0" w:space="0" w:color="auto"/>
                                    <w:left w:val="none" w:sz="0" w:space="0" w:color="auto"/>
                                    <w:bottom w:val="none" w:sz="0" w:space="0" w:color="auto"/>
                                    <w:right w:val="none" w:sz="0" w:space="0" w:color="auto"/>
                                  </w:divBdr>
                                </w:div>
                                <w:div w:id="310209134">
                                  <w:marLeft w:val="420"/>
                                  <w:marRight w:val="0"/>
                                  <w:marTop w:val="0"/>
                                  <w:marBottom w:val="0"/>
                                  <w:divBdr>
                                    <w:top w:val="none" w:sz="0" w:space="0" w:color="auto"/>
                                    <w:left w:val="none" w:sz="0" w:space="0" w:color="auto"/>
                                    <w:bottom w:val="none" w:sz="0" w:space="0" w:color="auto"/>
                                    <w:right w:val="none" w:sz="0" w:space="0" w:color="auto"/>
                                  </w:divBdr>
                                  <w:divsChild>
                                    <w:div w:id="1702434549">
                                      <w:marLeft w:val="0"/>
                                      <w:marRight w:val="0"/>
                                      <w:marTop w:val="34"/>
                                      <w:marBottom w:val="34"/>
                                      <w:divBdr>
                                        <w:top w:val="none" w:sz="0" w:space="0" w:color="auto"/>
                                        <w:left w:val="none" w:sz="0" w:space="0" w:color="auto"/>
                                        <w:bottom w:val="none" w:sz="0" w:space="0" w:color="auto"/>
                                        <w:right w:val="none" w:sz="0" w:space="0" w:color="auto"/>
                                      </w:divBdr>
                                    </w:div>
                                    <w:div w:id="1085422149">
                                      <w:marLeft w:val="0"/>
                                      <w:marRight w:val="0"/>
                                      <w:marTop w:val="0"/>
                                      <w:marBottom w:val="0"/>
                                      <w:divBdr>
                                        <w:top w:val="none" w:sz="0" w:space="0" w:color="auto"/>
                                        <w:left w:val="none" w:sz="0" w:space="0" w:color="auto"/>
                                        <w:bottom w:val="none" w:sz="0" w:space="0" w:color="auto"/>
                                        <w:right w:val="none" w:sz="0" w:space="0" w:color="auto"/>
                                      </w:divBdr>
                                      <w:divsChild>
                                        <w:div w:id="11185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6007">
                              <w:marLeft w:val="0"/>
                              <w:marRight w:val="0"/>
                              <w:marTop w:val="120"/>
                              <w:marBottom w:val="360"/>
                              <w:divBdr>
                                <w:top w:val="none" w:sz="0" w:space="0" w:color="auto"/>
                                <w:left w:val="none" w:sz="0" w:space="0" w:color="auto"/>
                                <w:bottom w:val="none" w:sz="0" w:space="0" w:color="auto"/>
                                <w:right w:val="none" w:sz="0" w:space="0" w:color="auto"/>
                              </w:divBdr>
                              <w:divsChild>
                                <w:div w:id="946234305">
                                  <w:marLeft w:val="0"/>
                                  <w:marRight w:val="0"/>
                                  <w:marTop w:val="0"/>
                                  <w:marBottom w:val="0"/>
                                  <w:divBdr>
                                    <w:top w:val="none" w:sz="0" w:space="0" w:color="auto"/>
                                    <w:left w:val="none" w:sz="0" w:space="0" w:color="auto"/>
                                    <w:bottom w:val="none" w:sz="0" w:space="0" w:color="auto"/>
                                    <w:right w:val="none" w:sz="0" w:space="0" w:color="auto"/>
                                  </w:divBdr>
                                </w:div>
                                <w:div w:id="916860807">
                                  <w:marLeft w:val="420"/>
                                  <w:marRight w:val="0"/>
                                  <w:marTop w:val="0"/>
                                  <w:marBottom w:val="0"/>
                                  <w:divBdr>
                                    <w:top w:val="none" w:sz="0" w:space="0" w:color="auto"/>
                                    <w:left w:val="none" w:sz="0" w:space="0" w:color="auto"/>
                                    <w:bottom w:val="none" w:sz="0" w:space="0" w:color="auto"/>
                                    <w:right w:val="none" w:sz="0" w:space="0" w:color="auto"/>
                                  </w:divBdr>
                                  <w:divsChild>
                                    <w:div w:id="2084058498">
                                      <w:marLeft w:val="0"/>
                                      <w:marRight w:val="0"/>
                                      <w:marTop w:val="34"/>
                                      <w:marBottom w:val="34"/>
                                      <w:divBdr>
                                        <w:top w:val="none" w:sz="0" w:space="0" w:color="auto"/>
                                        <w:left w:val="none" w:sz="0" w:space="0" w:color="auto"/>
                                        <w:bottom w:val="none" w:sz="0" w:space="0" w:color="auto"/>
                                        <w:right w:val="none" w:sz="0" w:space="0" w:color="auto"/>
                                      </w:divBdr>
                                    </w:div>
                                    <w:div w:id="233786598">
                                      <w:marLeft w:val="0"/>
                                      <w:marRight w:val="0"/>
                                      <w:marTop w:val="0"/>
                                      <w:marBottom w:val="0"/>
                                      <w:divBdr>
                                        <w:top w:val="none" w:sz="0" w:space="0" w:color="auto"/>
                                        <w:left w:val="none" w:sz="0" w:space="0" w:color="auto"/>
                                        <w:bottom w:val="none" w:sz="0" w:space="0" w:color="auto"/>
                                        <w:right w:val="none" w:sz="0" w:space="0" w:color="auto"/>
                                      </w:divBdr>
                                      <w:divsChild>
                                        <w:div w:id="15535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189924">
      <w:bodyDiv w:val="1"/>
      <w:marLeft w:val="0"/>
      <w:marRight w:val="0"/>
      <w:marTop w:val="0"/>
      <w:marBottom w:val="0"/>
      <w:divBdr>
        <w:top w:val="none" w:sz="0" w:space="0" w:color="auto"/>
        <w:left w:val="none" w:sz="0" w:space="0" w:color="auto"/>
        <w:bottom w:val="none" w:sz="0" w:space="0" w:color="auto"/>
        <w:right w:val="none" w:sz="0" w:space="0" w:color="auto"/>
      </w:divBdr>
      <w:divsChild>
        <w:div w:id="315686994">
          <w:marLeft w:val="0"/>
          <w:marRight w:val="1"/>
          <w:marTop w:val="0"/>
          <w:marBottom w:val="0"/>
          <w:divBdr>
            <w:top w:val="none" w:sz="0" w:space="0" w:color="auto"/>
            <w:left w:val="none" w:sz="0" w:space="0" w:color="auto"/>
            <w:bottom w:val="none" w:sz="0" w:space="0" w:color="auto"/>
            <w:right w:val="none" w:sz="0" w:space="0" w:color="auto"/>
          </w:divBdr>
          <w:divsChild>
            <w:div w:id="1449160288">
              <w:marLeft w:val="0"/>
              <w:marRight w:val="0"/>
              <w:marTop w:val="0"/>
              <w:marBottom w:val="0"/>
              <w:divBdr>
                <w:top w:val="none" w:sz="0" w:space="0" w:color="auto"/>
                <w:left w:val="none" w:sz="0" w:space="0" w:color="auto"/>
                <w:bottom w:val="none" w:sz="0" w:space="0" w:color="auto"/>
                <w:right w:val="none" w:sz="0" w:space="0" w:color="auto"/>
              </w:divBdr>
              <w:divsChild>
                <w:div w:id="751589041">
                  <w:marLeft w:val="0"/>
                  <w:marRight w:val="1"/>
                  <w:marTop w:val="0"/>
                  <w:marBottom w:val="0"/>
                  <w:divBdr>
                    <w:top w:val="none" w:sz="0" w:space="0" w:color="auto"/>
                    <w:left w:val="none" w:sz="0" w:space="0" w:color="auto"/>
                    <w:bottom w:val="none" w:sz="0" w:space="0" w:color="auto"/>
                    <w:right w:val="none" w:sz="0" w:space="0" w:color="auto"/>
                  </w:divBdr>
                  <w:divsChild>
                    <w:div w:id="1967815510">
                      <w:marLeft w:val="0"/>
                      <w:marRight w:val="0"/>
                      <w:marTop w:val="0"/>
                      <w:marBottom w:val="0"/>
                      <w:divBdr>
                        <w:top w:val="none" w:sz="0" w:space="0" w:color="auto"/>
                        <w:left w:val="none" w:sz="0" w:space="0" w:color="auto"/>
                        <w:bottom w:val="none" w:sz="0" w:space="0" w:color="auto"/>
                        <w:right w:val="none" w:sz="0" w:space="0" w:color="auto"/>
                      </w:divBdr>
                      <w:divsChild>
                        <w:div w:id="1301885878">
                          <w:marLeft w:val="0"/>
                          <w:marRight w:val="0"/>
                          <w:marTop w:val="0"/>
                          <w:marBottom w:val="0"/>
                          <w:divBdr>
                            <w:top w:val="none" w:sz="0" w:space="0" w:color="auto"/>
                            <w:left w:val="none" w:sz="0" w:space="0" w:color="auto"/>
                            <w:bottom w:val="none" w:sz="0" w:space="0" w:color="auto"/>
                            <w:right w:val="none" w:sz="0" w:space="0" w:color="auto"/>
                          </w:divBdr>
                          <w:divsChild>
                            <w:div w:id="921328835">
                              <w:marLeft w:val="0"/>
                              <w:marRight w:val="0"/>
                              <w:marTop w:val="120"/>
                              <w:marBottom w:val="360"/>
                              <w:divBdr>
                                <w:top w:val="none" w:sz="0" w:space="0" w:color="auto"/>
                                <w:left w:val="none" w:sz="0" w:space="0" w:color="auto"/>
                                <w:bottom w:val="none" w:sz="0" w:space="0" w:color="auto"/>
                                <w:right w:val="none" w:sz="0" w:space="0" w:color="auto"/>
                              </w:divBdr>
                              <w:divsChild>
                                <w:div w:id="131025546">
                                  <w:marLeft w:val="0"/>
                                  <w:marRight w:val="0"/>
                                  <w:marTop w:val="0"/>
                                  <w:marBottom w:val="0"/>
                                  <w:divBdr>
                                    <w:top w:val="none" w:sz="0" w:space="0" w:color="auto"/>
                                    <w:left w:val="none" w:sz="0" w:space="0" w:color="auto"/>
                                    <w:bottom w:val="none" w:sz="0" w:space="0" w:color="auto"/>
                                    <w:right w:val="none" w:sz="0" w:space="0" w:color="auto"/>
                                  </w:divBdr>
                                  <w:divsChild>
                                    <w:div w:id="1892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032318">
      <w:bodyDiv w:val="1"/>
      <w:marLeft w:val="0"/>
      <w:marRight w:val="0"/>
      <w:marTop w:val="0"/>
      <w:marBottom w:val="0"/>
      <w:divBdr>
        <w:top w:val="none" w:sz="0" w:space="0" w:color="auto"/>
        <w:left w:val="none" w:sz="0" w:space="0" w:color="auto"/>
        <w:bottom w:val="none" w:sz="0" w:space="0" w:color="auto"/>
        <w:right w:val="none" w:sz="0" w:space="0" w:color="auto"/>
      </w:divBdr>
      <w:divsChild>
        <w:div w:id="1679304192">
          <w:marLeft w:val="0"/>
          <w:marRight w:val="1"/>
          <w:marTop w:val="0"/>
          <w:marBottom w:val="0"/>
          <w:divBdr>
            <w:top w:val="none" w:sz="0" w:space="0" w:color="auto"/>
            <w:left w:val="none" w:sz="0" w:space="0" w:color="auto"/>
            <w:bottom w:val="none" w:sz="0" w:space="0" w:color="auto"/>
            <w:right w:val="none" w:sz="0" w:space="0" w:color="auto"/>
          </w:divBdr>
          <w:divsChild>
            <w:div w:id="1223517747">
              <w:marLeft w:val="0"/>
              <w:marRight w:val="0"/>
              <w:marTop w:val="0"/>
              <w:marBottom w:val="0"/>
              <w:divBdr>
                <w:top w:val="none" w:sz="0" w:space="0" w:color="auto"/>
                <w:left w:val="none" w:sz="0" w:space="0" w:color="auto"/>
                <w:bottom w:val="none" w:sz="0" w:space="0" w:color="auto"/>
                <w:right w:val="none" w:sz="0" w:space="0" w:color="auto"/>
              </w:divBdr>
              <w:divsChild>
                <w:div w:id="2071539797">
                  <w:marLeft w:val="0"/>
                  <w:marRight w:val="1"/>
                  <w:marTop w:val="0"/>
                  <w:marBottom w:val="0"/>
                  <w:divBdr>
                    <w:top w:val="none" w:sz="0" w:space="0" w:color="auto"/>
                    <w:left w:val="none" w:sz="0" w:space="0" w:color="auto"/>
                    <w:bottom w:val="none" w:sz="0" w:space="0" w:color="auto"/>
                    <w:right w:val="none" w:sz="0" w:space="0" w:color="auto"/>
                  </w:divBdr>
                  <w:divsChild>
                    <w:div w:id="387342820">
                      <w:marLeft w:val="0"/>
                      <w:marRight w:val="0"/>
                      <w:marTop w:val="0"/>
                      <w:marBottom w:val="0"/>
                      <w:divBdr>
                        <w:top w:val="none" w:sz="0" w:space="0" w:color="auto"/>
                        <w:left w:val="none" w:sz="0" w:space="0" w:color="auto"/>
                        <w:bottom w:val="none" w:sz="0" w:space="0" w:color="auto"/>
                        <w:right w:val="none" w:sz="0" w:space="0" w:color="auto"/>
                      </w:divBdr>
                      <w:divsChild>
                        <w:div w:id="1698500903">
                          <w:marLeft w:val="0"/>
                          <w:marRight w:val="0"/>
                          <w:marTop w:val="0"/>
                          <w:marBottom w:val="0"/>
                          <w:divBdr>
                            <w:top w:val="none" w:sz="0" w:space="0" w:color="auto"/>
                            <w:left w:val="none" w:sz="0" w:space="0" w:color="auto"/>
                            <w:bottom w:val="none" w:sz="0" w:space="0" w:color="auto"/>
                            <w:right w:val="none" w:sz="0" w:space="0" w:color="auto"/>
                          </w:divBdr>
                          <w:divsChild>
                            <w:div w:id="276255329">
                              <w:marLeft w:val="0"/>
                              <w:marRight w:val="0"/>
                              <w:marTop w:val="120"/>
                              <w:marBottom w:val="360"/>
                              <w:divBdr>
                                <w:top w:val="none" w:sz="0" w:space="0" w:color="auto"/>
                                <w:left w:val="none" w:sz="0" w:space="0" w:color="auto"/>
                                <w:bottom w:val="none" w:sz="0" w:space="0" w:color="auto"/>
                                <w:right w:val="none" w:sz="0" w:space="0" w:color="auto"/>
                              </w:divBdr>
                              <w:divsChild>
                                <w:div w:id="1346982418">
                                  <w:marLeft w:val="420"/>
                                  <w:marRight w:val="0"/>
                                  <w:marTop w:val="0"/>
                                  <w:marBottom w:val="0"/>
                                  <w:divBdr>
                                    <w:top w:val="none" w:sz="0" w:space="0" w:color="auto"/>
                                    <w:left w:val="none" w:sz="0" w:space="0" w:color="auto"/>
                                    <w:bottom w:val="none" w:sz="0" w:space="0" w:color="auto"/>
                                    <w:right w:val="none" w:sz="0" w:space="0" w:color="auto"/>
                                  </w:divBdr>
                                  <w:divsChild>
                                    <w:div w:id="1793790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14019">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8">
          <w:marLeft w:val="0"/>
          <w:marRight w:val="1"/>
          <w:marTop w:val="0"/>
          <w:marBottom w:val="0"/>
          <w:divBdr>
            <w:top w:val="none" w:sz="0" w:space="0" w:color="auto"/>
            <w:left w:val="none" w:sz="0" w:space="0" w:color="auto"/>
            <w:bottom w:val="none" w:sz="0" w:space="0" w:color="auto"/>
            <w:right w:val="none" w:sz="0" w:space="0" w:color="auto"/>
          </w:divBdr>
          <w:divsChild>
            <w:div w:id="42757477">
              <w:marLeft w:val="0"/>
              <w:marRight w:val="0"/>
              <w:marTop w:val="0"/>
              <w:marBottom w:val="0"/>
              <w:divBdr>
                <w:top w:val="none" w:sz="0" w:space="0" w:color="auto"/>
                <w:left w:val="none" w:sz="0" w:space="0" w:color="auto"/>
                <w:bottom w:val="none" w:sz="0" w:space="0" w:color="auto"/>
                <w:right w:val="none" w:sz="0" w:space="0" w:color="auto"/>
              </w:divBdr>
              <w:divsChild>
                <w:div w:id="387266771">
                  <w:marLeft w:val="0"/>
                  <w:marRight w:val="1"/>
                  <w:marTop w:val="0"/>
                  <w:marBottom w:val="0"/>
                  <w:divBdr>
                    <w:top w:val="none" w:sz="0" w:space="0" w:color="auto"/>
                    <w:left w:val="none" w:sz="0" w:space="0" w:color="auto"/>
                    <w:bottom w:val="none" w:sz="0" w:space="0" w:color="auto"/>
                    <w:right w:val="none" w:sz="0" w:space="0" w:color="auto"/>
                  </w:divBdr>
                  <w:divsChild>
                    <w:div w:id="1116362929">
                      <w:marLeft w:val="0"/>
                      <w:marRight w:val="0"/>
                      <w:marTop w:val="0"/>
                      <w:marBottom w:val="0"/>
                      <w:divBdr>
                        <w:top w:val="none" w:sz="0" w:space="0" w:color="auto"/>
                        <w:left w:val="none" w:sz="0" w:space="0" w:color="auto"/>
                        <w:bottom w:val="none" w:sz="0" w:space="0" w:color="auto"/>
                        <w:right w:val="none" w:sz="0" w:space="0" w:color="auto"/>
                      </w:divBdr>
                      <w:divsChild>
                        <w:div w:id="1196580455">
                          <w:marLeft w:val="0"/>
                          <w:marRight w:val="0"/>
                          <w:marTop w:val="0"/>
                          <w:marBottom w:val="0"/>
                          <w:divBdr>
                            <w:top w:val="none" w:sz="0" w:space="0" w:color="auto"/>
                            <w:left w:val="none" w:sz="0" w:space="0" w:color="auto"/>
                            <w:bottom w:val="none" w:sz="0" w:space="0" w:color="auto"/>
                            <w:right w:val="none" w:sz="0" w:space="0" w:color="auto"/>
                          </w:divBdr>
                          <w:divsChild>
                            <w:div w:id="1962421370">
                              <w:marLeft w:val="0"/>
                              <w:marRight w:val="0"/>
                              <w:marTop w:val="120"/>
                              <w:marBottom w:val="360"/>
                              <w:divBdr>
                                <w:top w:val="none" w:sz="0" w:space="0" w:color="auto"/>
                                <w:left w:val="none" w:sz="0" w:space="0" w:color="auto"/>
                                <w:bottom w:val="none" w:sz="0" w:space="0" w:color="auto"/>
                                <w:right w:val="none" w:sz="0" w:space="0" w:color="auto"/>
                              </w:divBdr>
                              <w:divsChild>
                                <w:div w:id="1605770394">
                                  <w:marLeft w:val="0"/>
                                  <w:marRight w:val="0"/>
                                  <w:marTop w:val="0"/>
                                  <w:marBottom w:val="0"/>
                                  <w:divBdr>
                                    <w:top w:val="none" w:sz="0" w:space="0" w:color="auto"/>
                                    <w:left w:val="none" w:sz="0" w:space="0" w:color="auto"/>
                                    <w:bottom w:val="none" w:sz="0" w:space="0" w:color="auto"/>
                                    <w:right w:val="none" w:sz="0" w:space="0" w:color="auto"/>
                                  </w:divBdr>
                                </w:div>
                                <w:div w:id="1506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212253">
      <w:bodyDiv w:val="1"/>
      <w:marLeft w:val="0"/>
      <w:marRight w:val="0"/>
      <w:marTop w:val="0"/>
      <w:marBottom w:val="0"/>
      <w:divBdr>
        <w:top w:val="none" w:sz="0" w:space="0" w:color="auto"/>
        <w:left w:val="none" w:sz="0" w:space="0" w:color="auto"/>
        <w:bottom w:val="none" w:sz="0" w:space="0" w:color="auto"/>
        <w:right w:val="none" w:sz="0" w:space="0" w:color="auto"/>
      </w:divBdr>
      <w:divsChild>
        <w:div w:id="63262021">
          <w:marLeft w:val="0"/>
          <w:marRight w:val="1"/>
          <w:marTop w:val="0"/>
          <w:marBottom w:val="0"/>
          <w:divBdr>
            <w:top w:val="none" w:sz="0" w:space="0" w:color="auto"/>
            <w:left w:val="none" w:sz="0" w:space="0" w:color="auto"/>
            <w:bottom w:val="none" w:sz="0" w:space="0" w:color="auto"/>
            <w:right w:val="none" w:sz="0" w:space="0" w:color="auto"/>
          </w:divBdr>
          <w:divsChild>
            <w:div w:id="1816022608">
              <w:marLeft w:val="0"/>
              <w:marRight w:val="0"/>
              <w:marTop w:val="0"/>
              <w:marBottom w:val="0"/>
              <w:divBdr>
                <w:top w:val="none" w:sz="0" w:space="0" w:color="auto"/>
                <w:left w:val="none" w:sz="0" w:space="0" w:color="auto"/>
                <w:bottom w:val="none" w:sz="0" w:space="0" w:color="auto"/>
                <w:right w:val="none" w:sz="0" w:space="0" w:color="auto"/>
              </w:divBdr>
              <w:divsChild>
                <w:div w:id="761950462">
                  <w:marLeft w:val="0"/>
                  <w:marRight w:val="1"/>
                  <w:marTop w:val="0"/>
                  <w:marBottom w:val="0"/>
                  <w:divBdr>
                    <w:top w:val="none" w:sz="0" w:space="0" w:color="auto"/>
                    <w:left w:val="none" w:sz="0" w:space="0" w:color="auto"/>
                    <w:bottom w:val="none" w:sz="0" w:space="0" w:color="auto"/>
                    <w:right w:val="none" w:sz="0" w:space="0" w:color="auto"/>
                  </w:divBdr>
                  <w:divsChild>
                    <w:div w:id="1755472430">
                      <w:marLeft w:val="0"/>
                      <w:marRight w:val="0"/>
                      <w:marTop w:val="0"/>
                      <w:marBottom w:val="0"/>
                      <w:divBdr>
                        <w:top w:val="none" w:sz="0" w:space="0" w:color="auto"/>
                        <w:left w:val="none" w:sz="0" w:space="0" w:color="auto"/>
                        <w:bottom w:val="none" w:sz="0" w:space="0" w:color="auto"/>
                        <w:right w:val="none" w:sz="0" w:space="0" w:color="auto"/>
                      </w:divBdr>
                      <w:divsChild>
                        <w:div w:id="1092892338">
                          <w:marLeft w:val="0"/>
                          <w:marRight w:val="0"/>
                          <w:marTop w:val="0"/>
                          <w:marBottom w:val="0"/>
                          <w:divBdr>
                            <w:top w:val="none" w:sz="0" w:space="0" w:color="auto"/>
                            <w:left w:val="none" w:sz="0" w:space="0" w:color="auto"/>
                            <w:bottom w:val="none" w:sz="0" w:space="0" w:color="auto"/>
                            <w:right w:val="none" w:sz="0" w:space="0" w:color="auto"/>
                          </w:divBdr>
                          <w:divsChild>
                            <w:div w:id="2058552402">
                              <w:marLeft w:val="0"/>
                              <w:marRight w:val="0"/>
                              <w:marTop w:val="120"/>
                              <w:marBottom w:val="360"/>
                              <w:divBdr>
                                <w:top w:val="none" w:sz="0" w:space="0" w:color="auto"/>
                                <w:left w:val="none" w:sz="0" w:space="0" w:color="auto"/>
                                <w:bottom w:val="none" w:sz="0" w:space="0" w:color="auto"/>
                                <w:right w:val="none" w:sz="0" w:space="0" w:color="auto"/>
                              </w:divBdr>
                              <w:divsChild>
                                <w:div w:id="1294797871">
                                  <w:marLeft w:val="0"/>
                                  <w:marRight w:val="0"/>
                                  <w:marTop w:val="0"/>
                                  <w:marBottom w:val="0"/>
                                  <w:divBdr>
                                    <w:top w:val="none" w:sz="0" w:space="0" w:color="auto"/>
                                    <w:left w:val="none" w:sz="0" w:space="0" w:color="auto"/>
                                    <w:bottom w:val="none" w:sz="0" w:space="0" w:color="auto"/>
                                    <w:right w:val="none" w:sz="0" w:space="0" w:color="auto"/>
                                  </w:divBdr>
                                </w:div>
                                <w:div w:id="19876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7611">
      <w:bodyDiv w:val="1"/>
      <w:marLeft w:val="0"/>
      <w:marRight w:val="0"/>
      <w:marTop w:val="0"/>
      <w:marBottom w:val="0"/>
      <w:divBdr>
        <w:top w:val="none" w:sz="0" w:space="0" w:color="auto"/>
        <w:left w:val="none" w:sz="0" w:space="0" w:color="auto"/>
        <w:bottom w:val="none" w:sz="0" w:space="0" w:color="auto"/>
        <w:right w:val="none" w:sz="0" w:space="0" w:color="auto"/>
      </w:divBdr>
      <w:divsChild>
        <w:div w:id="648560514">
          <w:marLeft w:val="0"/>
          <w:marRight w:val="1"/>
          <w:marTop w:val="0"/>
          <w:marBottom w:val="0"/>
          <w:divBdr>
            <w:top w:val="none" w:sz="0" w:space="0" w:color="auto"/>
            <w:left w:val="none" w:sz="0" w:space="0" w:color="auto"/>
            <w:bottom w:val="none" w:sz="0" w:space="0" w:color="auto"/>
            <w:right w:val="none" w:sz="0" w:space="0" w:color="auto"/>
          </w:divBdr>
          <w:divsChild>
            <w:div w:id="1884638047">
              <w:marLeft w:val="0"/>
              <w:marRight w:val="0"/>
              <w:marTop w:val="0"/>
              <w:marBottom w:val="0"/>
              <w:divBdr>
                <w:top w:val="none" w:sz="0" w:space="0" w:color="auto"/>
                <w:left w:val="none" w:sz="0" w:space="0" w:color="auto"/>
                <w:bottom w:val="none" w:sz="0" w:space="0" w:color="auto"/>
                <w:right w:val="none" w:sz="0" w:space="0" w:color="auto"/>
              </w:divBdr>
              <w:divsChild>
                <w:div w:id="2102948084">
                  <w:marLeft w:val="0"/>
                  <w:marRight w:val="1"/>
                  <w:marTop w:val="0"/>
                  <w:marBottom w:val="0"/>
                  <w:divBdr>
                    <w:top w:val="none" w:sz="0" w:space="0" w:color="auto"/>
                    <w:left w:val="none" w:sz="0" w:space="0" w:color="auto"/>
                    <w:bottom w:val="none" w:sz="0" w:space="0" w:color="auto"/>
                    <w:right w:val="none" w:sz="0" w:space="0" w:color="auto"/>
                  </w:divBdr>
                  <w:divsChild>
                    <w:div w:id="1314600957">
                      <w:marLeft w:val="0"/>
                      <w:marRight w:val="0"/>
                      <w:marTop w:val="0"/>
                      <w:marBottom w:val="0"/>
                      <w:divBdr>
                        <w:top w:val="none" w:sz="0" w:space="0" w:color="auto"/>
                        <w:left w:val="none" w:sz="0" w:space="0" w:color="auto"/>
                        <w:bottom w:val="none" w:sz="0" w:space="0" w:color="auto"/>
                        <w:right w:val="none" w:sz="0" w:space="0" w:color="auto"/>
                      </w:divBdr>
                      <w:divsChild>
                        <w:div w:id="1767968154">
                          <w:marLeft w:val="0"/>
                          <w:marRight w:val="0"/>
                          <w:marTop w:val="0"/>
                          <w:marBottom w:val="0"/>
                          <w:divBdr>
                            <w:top w:val="none" w:sz="0" w:space="0" w:color="auto"/>
                            <w:left w:val="none" w:sz="0" w:space="0" w:color="auto"/>
                            <w:bottom w:val="none" w:sz="0" w:space="0" w:color="auto"/>
                            <w:right w:val="none" w:sz="0" w:space="0" w:color="auto"/>
                          </w:divBdr>
                          <w:divsChild>
                            <w:div w:id="1107892999">
                              <w:marLeft w:val="0"/>
                              <w:marRight w:val="0"/>
                              <w:marTop w:val="120"/>
                              <w:marBottom w:val="360"/>
                              <w:divBdr>
                                <w:top w:val="none" w:sz="0" w:space="0" w:color="auto"/>
                                <w:left w:val="none" w:sz="0" w:space="0" w:color="auto"/>
                                <w:bottom w:val="none" w:sz="0" w:space="0" w:color="auto"/>
                                <w:right w:val="none" w:sz="0" w:space="0" w:color="auto"/>
                              </w:divBdr>
                              <w:divsChild>
                                <w:div w:id="706412979">
                                  <w:marLeft w:val="420"/>
                                  <w:marRight w:val="0"/>
                                  <w:marTop w:val="0"/>
                                  <w:marBottom w:val="0"/>
                                  <w:divBdr>
                                    <w:top w:val="none" w:sz="0" w:space="0" w:color="auto"/>
                                    <w:left w:val="none" w:sz="0" w:space="0" w:color="auto"/>
                                    <w:bottom w:val="none" w:sz="0" w:space="0" w:color="auto"/>
                                    <w:right w:val="none" w:sz="0" w:space="0" w:color="auto"/>
                                  </w:divBdr>
                                  <w:divsChild>
                                    <w:div w:id="744650087">
                                      <w:marLeft w:val="0"/>
                                      <w:marRight w:val="0"/>
                                      <w:marTop w:val="0"/>
                                      <w:marBottom w:val="0"/>
                                      <w:divBdr>
                                        <w:top w:val="none" w:sz="0" w:space="0" w:color="auto"/>
                                        <w:left w:val="none" w:sz="0" w:space="0" w:color="auto"/>
                                        <w:bottom w:val="none" w:sz="0" w:space="0" w:color="auto"/>
                                        <w:right w:val="none" w:sz="0" w:space="0" w:color="auto"/>
                                      </w:divBdr>
                                      <w:divsChild>
                                        <w:div w:id="18018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21560">
      <w:bodyDiv w:val="1"/>
      <w:marLeft w:val="0"/>
      <w:marRight w:val="0"/>
      <w:marTop w:val="0"/>
      <w:marBottom w:val="0"/>
      <w:divBdr>
        <w:top w:val="none" w:sz="0" w:space="0" w:color="auto"/>
        <w:left w:val="none" w:sz="0" w:space="0" w:color="auto"/>
        <w:bottom w:val="none" w:sz="0" w:space="0" w:color="auto"/>
        <w:right w:val="none" w:sz="0" w:space="0" w:color="auto"/>
      </w:divBdr>
      <w:divsChild>
        <w:div w:id="1821802171">
          <w:marLeft w:val="0"/>
          <w:marRight w:val="1"/>
          <w:marTop w:val="0"/>
          <w:marBottom w:val="0"/>
          <w:divBdr>
            <w:top w:val="none" w:sz="0" w:space="0" w:color="auto"/>
            <w:left w:val="none" w:sz="0" w:space="0" w:color="auto"/>
            <w:bottom w:val="none" w:sz="0" w:space="0" w:color="auto"/>
            <w:right w:val="none" w:sz="0" w:space="0" w:color="auto"/>
          </w:divBdr>
          <w:divsChild>
            <w:div w:id="63728513">
              <w:marLeft w:val="0"/>
              <w:marRight w:val="0"/>
              <w:marTop w:val="0"/>
              <w:marBottom w:val="0"/>
              <w:divBdr>
                <w:top w:val="none" w:sz="0" w:space="0" w:color="auto"/>
                <w:left w:val="none" w:sz="0" w:space="0" w:color="auto"/>
                <w:bottom w:val="none" w:sz="0" w:space="0" w:color="auto"/>
                <w:right w:val="none" w:sz="0" w:space="0" w:color="auto"/>
              </w:divBdr>
              <w:divsChild>
                <w:div w:id="2082943376">
                  <w:marLeft w:val="0"/>
                  <w:marRight w:val="1"/>
                  <w:marTop w:val="0"/>
                  <w:marBottom w:val="0"/>
                  <w:divBdr>
                    <w:top w:val="none" w:sz="0" w:space="0" w:color="auto"/>
                    <w:left w:val="none" w:sz="0" w:space="0" w:color="auto"/>
                    <w:bottom w:val="none" w:sz="0" w:space="0" w:color="auto"/>
                    <w:right w:val="none" w:sz="0" w:space="0" w:color="auto"/>
                  </w:divBdr>
                  <w:divsChild>
                    <w:div w:id="1932347050">
                      <w:marLeft w:val="0"/>
                      <w:marRight w:val="0"/>
                      <w:marTop w:val="0"/>
                      <w:marBottom w:val="0"/>
                      <w:divBdr>
                        <w:top w:val="none" w:sz="0" w:space="0" w:color="auto"/>
                        <w:left w:val="none" w:sz="0" w:space="0" w:color="auto"/>
                        <w:bottom w:val="none" w:sz="0" w:space="0" w:color="auto"/>
                        <w:right w:val="none" w:sz="0" w:space="0" w:color="auto"/>
                      </w:divBdr>
                      <w:divsChild>
                        <w:div w:id="1521704499">
                          <w:marLeft w:val="0"/>
                          <w:marRight w:val="0"/>
                          <w:marTop w:val="0"/>
                          <w:marBottom w:val="0"/>
                          <w:divBdr>
                            <w:top w:val="none" w:sz="0" w:space="0" w:color="auto"/>
                            <w:left w:val="none" w:sz="0" w:space="0" w:color="auto"/>
                            <w:bottom w:val="none" w:sz="0" w:space="0" w:color="auto"/>
                            <w:right w:val="none" w:sz="0" w:space="0" w:color="auto"/>
                          </w:divBdr>
                          <w:divsChild>
                            <w:div w:id="1751192943">
                              <w:marLeft w:val="0"/>
                              <w:marRight w:val="0"/>
                              <w:marTop w:val="120"/>
                              <w:marBottom w:val="360"/>
                              <w:divBdr>
                                <w:top w:val="none" w:sz="0" w:space="0" w:color="auto"/>
                                <w:left w:val="none" w:sz="0" w:space="0" w:color="auto"/>
                                <w:bottom w:val="none" w:sz="0" w:space="0" w:color="auto"/>
                                <w:right w:val="none" w:sz="0" w:space="0" w:color="auto"/>
                              </w:divBdr>
                              <w:divsChild>
                                <w:div w:id="10393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8250">
      <w:bodyDiv w:val="1"/>
      <w:marLeft w:val="0"/>
      <w:marRight w:val="0"/>
      <w:marTop w:val="0"/>
      <w:marBottom w:val="0"/>
      <w:divBdr>
        <w:top w:val="none" w:sz="0" w:space="0" w:color="auto"/>
        <w:left w:val="none" w:sz="0" w:space="0" w:color="auto"/>
        <w:bottom w:val="none" w:sz="0" w:space="0" w:color="auto"/>
        <w:right w:val="none" w:sz="0" w:space="0" w:color="auto"/>
      </w:divBdr>
      <w:divsChild>
        <w:div w:id="1439712210">
          <w:marLeft w:val="0"/>
          <w:marRight w:val="1"/>
          <w:marTop w:val="0"/>
          <w:marBottom w:val="0"/>
          <w:divBdr>
            <w:top w:val="none" w:sz="0" w:space="0" w:color="auto"/>
            <w:left w:val="none" w:sz="0" w:space="0" w:color="auto"/>
            <w:bottom w:val="none" w:sz="0" w:space="0" w:color="auto"/>
            <w:right w:val="none" w:sz="0" w:space="0" w:color="auto"/>
          </w:divBdr>
          <w:divsChild>
            <w:div w:id="1579824344">
              <w:marLeft w:val="0"/>
              <w:marRight w:val="0"/>
              <w:marTop w:val="0"/>
              <w:marBottom w:val="0"/>
              <w:divBdr>
                <w:top w:val="none" w:sz="0" w:space="0" w:color="auto"/>
                <w:left w:val="none" w:sz="0" w:space="0" w:color="auto"/>
                <w:bottom w:val="none" w:sz="0" w:space="0" w:color="auto"/>
                <w:right w:val="none" w:sz="0" w:space="0" w:color="auto"/>
              </w:divBdr>
              <w:divsChild>
                <w:div w:id="1803157510">
                  <w:marLeft w:val="0"/>
                  <w:marRight w:val="1"/>
                  <w:marTop w:val="0"/>
                  <w:marBottom w:val="0"/>
                  <w:divBdr>
                    <w:top w:val="none" w:sz="0" w:space="0" w:color="auto"/>
                    <w:left w:val="none" w:sz="0" w:space="0" w:color="auto"/>
                    <w:bottom w:val="none" w:sz="0" w:space="0" w:color="auto"/>
                    <w:right w:val="none" w:sz="0" w:space="0" w:color="auto"/>
                  </w:divBdr>
                  <w:divsChild>
                    <w:div w:id="1484203207">
                      <w:marLeft w:val="0"/>
                      <w:marRight w:val="0"/>
                      <w:marTop w:val="0"/>
                      <w:marBottom w:val="0"/>
                      <w:divBdr>
                        <w:top w:val="none" w:sz="0" w:space="0" w:color="auto"/>
                        <w:left w:val="none" w:sz="0" w:space="0" w:color="auto"/>
                        <w:bottom w:val="none" w:sz="0" w:space="0" w:color="auto"/>
                        <w:right w:val="none" w:sz="0" w:space="0" w:color="auto"/>
                      </w:divBdr>
                      <w:divsChild>
                        <w:div w:id="1341003870">
                          <w:marLeft w:val="0"/>
                          <w:marRight w:val="0"/>
                          <w:marTop w:val="0"/>
                          <w:marBottom w:val="0"/>
                          <w:divBdr>
                            <w:top w:val="none" w:sz="0" w:space="0" w:color="auto"/>
                            <w:left w:val="none" w:sz="0" w:space="0" w:color="auto"/>
                            <w:bottom w:val="none" w:sz="0" w:space="0" w:color="auto"/>
                            <w:right w:val="none" w:sz="0" w:space="0" w:color="auto"/>
                          </w:divBdr>
                          <w:divsChild>
                            <w:div w:id="60754530">
                              <w:marLeft w:val="0"/>
                              <w:marRight w:val="0"/>
                              <w:marTop w:val="120"/>
                              <w:marBottom w:val="360"/>
                              <w:divBdr>
                                <w:top w:val="none" w:sz="0" w:space="0" w:color="auto"/>
                                <w:left w:val="none" w:sz="0" w:space="0" w:color="auto"/>
                                <w:bottom w:val="none" w:sz="0" w:space="0" w:color="auto"/>
                                <w:right w:val="none" w:sz="0" w:space="0" w:color="auto"/>
                              </w:divBdr>
                              <w:divsChild>
                                <w:div w:id="44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1759">
      <w:bodyDiv w:val="1"/>
      <w:marLeft w:val="0"/>
      <w:marRight w:val="0"/>
      <w:marTop w:val="0"/>
      <w:marBottom w:val="0"/>
      <w:divBdr>
        <w:top w:val="none" w:sz="0" w:space="0" w:color="auto"/>
        <w:left w:val="none" w:sz="0" w:space="0" w:color="auto"/>
        <w:bottom w:val="none" w:sz="0" w:space="0" w:color="auto"/>
        <w:right w:val="none" w:sz="0" w:space="0" w:color="auto"/>
      </w:divBdr>
      <w:divsChild>
        <w:div w:id="1969118481">
          <w:marLeft w:val="0"/>
          <w:marRight w:val="1"/>
          <w:marTop w:val="0"/>
          <w:marBottom w:val="0"/>
          <w:divBdr>
            <w:top w:val="none" w:sz="0" w:space="0" w:color="auto"/>
            <w:left w:val="none" w:sz="0" w:space="0" w:color="auto"/>
            <w:bottom w:val="none" w:sz="0" w:space="0" w:color="auto"/>
            <w:right w:val="none" w:sz="0" w:space="0" w:color="auto"/>
          </w:divBdr>
          <w:divsChild>
            <w:div w:id="1595481890">
              <w:marLeft w:val="0"/>
              <w:marRight w:val="0"/>
              <w:marTop w:val="0"/>
              <w:marBottom w:val="0"/>
              <w:divBdr>
                <w:top w:val="none" w:sz="0" w:space="0" w:color="auto"/>
                <w:left w:val="none" w:sz="0" w:space="0" w:color="auto"/>
                <w:bottom w:val="none" w:sz="0" w:space="0" w:color="auto"/>
                <w:right w:val="none" w:sz="0" w:space="0" w:color="auto"/>
              </w:divBdr>
              <w:divsChild>
                <w:div w:id="732043989">
                  <w:marLeft w:val="0"/>
                  <w:marRight w:val="1"/>
                  <w:marTop w:val="0"/>
                  <w:marBottom w:val="0"/>
                  <w:divBdr>
                    <w:top w:val="none" w:sz="0" w:space="0" w:color="auto"/>
                    <w:left w:val="none" w:sz="0" w:space="0" w:color="auto"/>
                    <w:bottom w:val="none" w:sz="0" w:space="0" w:color="auto"/>
                    <w:right w:val="none" w:sz="0" w:space="0" w:color="auto"/>
                  </w:divBdr>
                  <w:divsChild>
                    <w:div w:id="1900283272">
                      <w:marLeft w:val="0"/>
                      <w:marRight w:val="0"/>
                      <w:marTop w:val="0"/>
                      <w:marBottom w:val="0"/>
                      <w:divBdr>
                        <w:top w:val="none" w:sz="0" w:space="0" w:color="auto"/>
                        <w:left w:val="none" w:sz="0" w:space="0" w:color="auto"/>
                        <w:bottom w:val="none" w:sz="0" w:space="0" w:color="auto"/>
                        <w:right w:val="none" w:sz="0" w:space="0" w:color="auto"/>
                      </w:divBdr>
                      <w:divsChild>
                        <w:div w:id="1788043240">
                          <w:marLeft w:val="0"/>
                          <w:marRight w:val="0"/>
                          <w:marTop w:val="0"/>
                          <w:marBottom w:val="0"/>
                          <w:divBdr>
                            <w:top w:val="none" w:sz="0" w:space="0" w:color="auto"/>
                            <w:left w:val="none" w:sz="0" w:space="0" w:color="auto"/>
                            <w:bottom w:val="none" w:sz="0" w:space="0" w:color="auto"/>
                            <w:right w:val="none" w:sz="0" w:space="0" w:color="auto"/>
                          </w:divBdr>
                          <w:divsChild>
                            <w:div w:id="1268462515">
                              <w:marLeft w:val="0"/>
                              <w:marRight w:val="0"/>
                              <w:marTop w:val="120"/>
                              <w:marBottom w:val="360"/>
                              <w:divBdr>
                                <w:top w:val="none" w:sz="0" w:space="0" w:color="auto"/>
                                <w:left w:val="none" w:sz="0" w:space="0" w:color="auto"/>
                                <w:bottom w:val="none" w:sz="0" w:space="0" w:color="auto"/>
                                <w:right w:val="none" w:sz="0" w:space="0" w:color="auto"/>
                              </w:divBdr>
                              <w:divsChild>
                                <w:div w:id="97600168">
                                  <w:marLeft w:val="420"/>
                                  <w:marRight w:val="0"/>
                                  <w:marTop w:val="0"/>
                                  <w:marBottom w:val="0"/>
                                  <w:divBdr>
                                    <w:top w:val="none" w:sz="0" w:space="0" w:color="auto"/>
                                    <w:left w:val="none" w:sz="0" w:space="0" w:color="auto"/>
                                    <w:bottom w:val="none" w:sz="0" w:space="0" w:color="auto"/>
                                    <w:right w:val="none" w:sz="0" w:space="0" w:color="auto"/>
                                  </w:divBdr>
                                  <w:divsChild>
                                    <w:div w:id="2113626359">
                                      <w:marLeft w:val="0"/>
                                      <w:marRight w:val="0"/>
                                      <w:marTop w:val="34"/>
                                      <w:marBottom w:val="34"/>
                                      <w:divBdr>
                                        <w:top w:val="none" w:sz="0" w:space="0" w:color="auto"/>
                                        <w:left w:val="none" w:sz="0" w:space="0" w:color="auto"/>
                                        <w:bottom w:val="none" w:sz="0" w:space="0" w:color="auto"/>
                                        <w:right w:val="none" w:sz="0" w:space="0" w:color="auto"/>
                                      </w:divBdr>
                                    </w:div>
                                    <w:div w:id="581110565">
                                      <w:marLeft w:val="0"/>
                                      <w:marRight w:val="0"/>
                                      <w:marTop w:val="0"/>
                                      <w:marBottom w:val="0"/>
                                      <w:divBdr>
                                        <w:top w:val="none" w:sz="0" w:space="0" w:color="auto"/>
                                        <w:left w:val="none" w:sz="0" w:space="0" w:color="auto"/>
                                        <w:bottom w:val="none" w:sz="0" w:space="0" w:color="auto"/>
                                        <w:right w:val="none" w:sz="0" w:space="0" w:color="auto"/>
                                      </w:divBdr>
                                      <w:divsChild>
                                        <w:div w:id="20717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56817">
      <w:bodyDiv w:val="1"/>
      <w:marLeft w:val="0"/>
      <w:marRight w:val="0"/>
      <w:marTop w:val="0"/>
      <w:marBottom w:val="0"/>
      <w:divBdr>
        <w:top w:val="none" w:sz="0" w:space="0" w:color="auto"/>
        <w:left w:val="none" w:sz="0" w:space="0" w:color="auto"/>
        <w:bottom w:val="none" w:sz="0" w:space="0" w:color="auto"/>
        <w:right w:val="none" w:sz="0" w:space="0" w:color="auto"/>
      </w:divBdr>
      <w:divsChild>
        <w:div w:id="1503348697">
          <w:marLeft w:val="0"/>
          <w:marRight w:val="1"/>
          <w:marTop w:val="0"/>
          <w:marBottom w:val="0"/>
          <w:divBdr>
            <w:top w:val="none" w:sz="0" w:space="0" w:color="auto"/>
            <w:left w:val="none" w:sz="0" w:space="0" w:color="auto"/>
            <w:bottom w:val="none" w:sz="0" w:space="0" w:color="auto"/>
            <w:right w:val="none" w:sz="0" w:space="0" w:color="auto"/>
          </w:divBdr>
          <w:divsChild>
            <w:div w:id="1689333702">
              <w:marLeft w:val="0"/>
              <w:marRight w:val="0"/>
              <w:marTop w:val="0"/>
              <w:marBottom w:val="0"/>
              <w:divBdr>
                <w:top w:val="none" w:sz="0" w:space="0" w:color="auto"/>
                <w:left w:val="none" w:sz="0" w:space="0" w:color="auto"/>
                <w:bottom w:val="none" w:sz="0" w:space="0" w:color="auto"/>
                <w:right w:val="none" w:sz="0" w:space="0" w:color="auto"/>
              </w:divBdr>
              <w:divsChild>
                <w:div w:id="2058814690">
                  <w:marLeft w:val="0"/>
                  <w:marRight w:val="1"/>
                  <w:marTop w:val="0"/>
                  <w:marBottom w:val="0"/>
                  <w:divBdr>
                    <w:top w:val="none" w:sz="0" w:space="0" w:color="auto"/>
                    <w:left w:val="none" w:sz="0" w:space="0" w:color="auto"/>
                    <w:bottom w:val="none" w:sz="0" w:space="0" w:color="auto"/>
                    <w:right w:val="none" w:sz="0" w:space="0" w:color="auto"/>
                  </w:divBdr>
                  <w:divsChild>
                    <w:div w:id="2071727909">
                      <w:marLeft w:val="0"/>
                      <w:marRight w:val="0"/>
                      <w:marTop w:val="0"/>
                      <w:marBottom w:val="0"/>
                      <w:divBdr>
                        <w:top w:val="none" w:sz="0" w:space="0" w:color="auto"/>
                        <w:left w:val="none" w:sz="0" w:space="0" w:color="auto"/>
                        <w:bottom w:val="none" w:sz="0" w:space="0" w:color="auto"/>
                        <w:right w:val="none" w:sz="0" w:space="0" w:color="auto"/>
                      </w:divBdr>
                      <w:divsChild>
                        <w:div w:id="517817645">
                          <w:marLeft w:val="0"/>
                          <w:marRight w:val="0"/>
                          <w:marTop w:val="0"/>
                          <w:marBottom w:val="0"/>
                          <w:divBdr>
                            <w:top w:val="none" w:sz="0" w:space="0" w:color="auto"/>
                            <w:left w:val="none" w:sz="0" w:space="0" w:color="auto"/>
                            <w:bottom w:val="none" w:sz="0" w:space="0" w:color="auto"/>
                            <w:right w:val="none" w:sz="0" w:space="0" w:color="auto"/>
                          </w:divBdr>
                          <w:divsChild>
                            <w:div w:id="1986616894">
                              <w:marLeft w:val="0"/>
                              <w:marRight w:val="0"/>
                              <w:marTop w:val="120"/>
                              <w:marBottom w:val="360"/>
                              <w:divBdr>
                                <w:top w:val="none" w:sz="0" w:space="0" w:color="auto"/>
                                <w:left w:val="none" w:sz="0" w:space="0" w:color="auto"/>
                                <w:bottom w:val="none" w:sz="0" w:space="0" w:color="auto"/>
                                <w:right w:val="none" w:sz="0" w:space="0" w:color="auto"/>
                              </w:divBdr>
                              <w:divsChild>
                                <w:div w:id="18703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149662">
      <w:bodyDiv w:val="1"/>
      <w:marLeft w:val="0"/>
      <w:marRight w:val="0"/>
      <w:marTop w:val="0"/>
      <w:marBottom w:val="0"/>
      <w:divBdr>
        <w:top w:val="none" w:sz="0" w:space="0" w:color="auto"/>
        <w:left w:val="none" w:sz="0" w:space="0" w:color="auto"/>
        <w:bottom w:val="none" w:sz="0" w:space="0" w:color="auto"/>
        <w:right w:val="none" w:sz="0" w:space="0" w:color="auto"/>
      </w:divBdr>
      <w:divsChild>
        <w:div w:id="266929959">
          <w:marLeft w:val="0"/>
          <w:marRight w:val="1"/>
          <w:marTop w:val="0"/>
          <w:marBottom w:val="0"/>
          <w:divBdr>
            <w:top w:val="none" w:sz="0" w:space="0" w:color="auto"/>
            <w:left w:val="none" w:sz="0" w:space="0" w:color="auto"/>
            <w:bottom w:val="none" w:sz="0" w:space="0" w:color="auto"/>
            <w:right w:val="none" w:sz="0" w:space="0" w:color="auto"/>
          </w:divBdr>
          <w:divsChild>
            <w:div w:id="1869874156">
              <w:marLeft w:val="0"/>
              <w:marRight w:val="0"/>
              <w:marTop w:val="0"/>
              <w:marBottom w:val="0"/>
              <w:divBdr>
                <w:top w:val="none" w:sz="0" w:space="0" w:color="auto"/>
                <w:left w:val="none" w:sz="0" w:space="0" w:color="auto"/>
                <w:bottom w:val="none" w:sz="0" w:space="0" w:color="auto"/>
                <w:right w:val="none" w:sz="0" w:space="0" w:color="auto"/>
              </w:divBdr>
              <w:divsChild>
                <w:div w:id="924654366">
                  <w:marLeft w:val="0"/>
                  <w:marRight w:val="1"/>
                  <w:marTop w:val="0"/>
                  <w:marBottom w:val="0"/>
                  <w:divBdr>
                    <w:top w:val="none" w:sz="0" w:space="0" w:color="auto"/>
                    <w:left w:val="none" w:sz="0" w:space="0" w:color="auto"/>
                    <w:bottom w:val="none" w:sz="0" w:space="0" w:color="auto"/>
                    <w:right w:val="none" w:sz="0" w:space="0" w:color="auto"/>
                  </w:divBdr>
                  <w:divsChild>
                    <w:div w:id="1723140034">
                      <w:marLeft w:val="0"/>
                      <w:marRight w:val="0"/>
                      <w:marTop w:val="0"/>
                      <w:marBottom w:val="0"/>
                      <w:divBdr>
                        <w:top w:val="none" w:sz="0" w:space="0" w:color="auto"/>
                        <w:left w:val="none" w:sz="0" w:space="0" w:color="auto"/>
                        <w:bottom w:val="none" w:sz="0" w:space="0" w:color="auto"/>
                        <w:right w:val="none" w:sz="0" w:space="0" w:color="auto"/>
                      </w:divBdr>
                      <w:divsChild>
                        <w:div w:id="2131823152">
                          <w:marLeft w:val="0"/>
                          <w:marRight w:val="0"/>
                          <w:marTop w:val="0"/>
                          <w:marBottom w:val="0"/>
                          <w:divBdr>
                            <w:top w:val="none" w:sz="0" w:space="0" w:color="auto"/>
                            <w:left w:val="none" w:sz="0" w:space="0" w:color="auto"/>
                            <w:bottom w:val="none" w:sz="0" w:space="0" w:color="auto"/>
                            <w:right w:val="none" w:sz="0" w:space="0" w:color="auto"/>
                          </w:divBdr>
                          <w:divsChild>
                            <w:div w:id="2112898303">
                              <w:marLeft w:val="0"/>
                              <w:marRight w:val="0"/>
                              <w:marTop w:val="120"/>
                              <w:marBottom w:val="360"/>
                              <w:divBdr>
                                <w:top w:val="none" w:sz="0" w:space="0" w:color="auto"/>
                                <w:left w:val="none" w:sz="0" w:space="0" w:color="auto"/>
                                <w:bottom w:val="none" w:sz="0" w:space="0" w:color="auto"/>
                                <w:right w:val="none" w:sz="0" w:space="0" w:color="auto"/>
                              </w:divBdr>
                              <w:divsChild>
                                <w:div w:id="762998188">
                                  <w:marLeft w:val="0"/>
                                  <w:marRight w:val="0"/>
                                  <w:marTop w:val="0"/>
                                  <w:marBottom w:val="0"/>
                                  <w:divBdr>
                                    <w:top w:val="none" w:sz="0" w:space="0" w:color="auto"/>
                                    <w:left w:val="none" w:sz="0" w:space="0" w:color="auto"/>
                                    <w:bottom w:val="none" w:sz="0" w:space="0" w:color="auto"/>
                                    <w:right w:val="none" w:sz="0" w:space="0" w:color="auto"/>
                                  </w:divBdr>
                                  <w:divsChild>
                                    <w:div w:id="10177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325800">
      <w:bodyDiv w:val="1"/>
      <w:marLeft w:val="0"/>
      <w:marRight w:val="0"/>
      <w:marTop w:val="0"/>
      <w:marBottom w:val="0"/>
      <w:divBdr>
        <w:top w:val="none" w:sz="0" w:space="0" w:color="auto"/>
        <w:left w:val="none" w:sz="0" w:space="0" w:color="auto"/>
        <w:bottom w:val="none" w:sz="0" w:space="0" w:color="auto"/>
        <w:right w:val="none" w:sz="0" w:space="0" w:color="auto"/>
      </w:divBdr>
      <w:divsChild>
        <w:div w:id="2087410124">
          <w:marLeft w:val="0"/>
          <w:marRight w:val="1"/>
          <w:marTop w:val="0"/>
          <w:marBottom w:val="0"/>
          <w:divBdr>
            <w:top w:val="none" w:sz="0" w:space="0" w:color="auto"/>
            <w:left w:val="none" w:sz="0" w:space="0" w:color="auto"/>
            <w:bottom w:val="none" w:sz="0" w:space="0" w:color="auto"/>
            <w:right w:val="none" w:sz="0" w:space="0" w:color="auto"/>
          </w:divBdr>
          <w:divsChild>
            <w:div w:id="925460197">
              <w:marLeft w:val="0"/>
              <w:marRight w:val="0"/>
              <w:marTop w:val="0"/>
              <w:marBottom w:val="0"/>
              <w:divBdr>
                <w:top w:val="none" w:sz="0" w:space="0" w:color="auto"/>
                <w:left w:val="none" w:sz="0" w:space="0" w:color="auto"/>
                <w:bottom w:val="none" w:sz="0" w:space="0" w:color="auto"/>
                <w:right w:val="none" w:sz="0" w:space="0" w:color="auto"/>
              </w:divBdr>
              <w:divsChild>
                <w:div w:id="1331252287">
                  <w:marLeft w:val="0"/>
                  <w:marRight w:val="1"/>
                  <w:marTop w:val="0"/>
                  <w:marBottom w:val="0"/>
                  <w:divBdr>
                    <w:top w:val="none" w:sz="0" w:space="0" w:color="auto"/>
                    <w:left w:val="none" w:sz="0" w:space="0" w:color="auto"/>
                    <w:bottom w:val="none" w:sz="0" w:space="0" w:color="auto"/>
                    <w:right w:val="none" w:sz="0" w:space="0" w:color="auto"/>
                  </w:divBdr>
                  <w:divsChild>
                    <w:div w:id="373577599">
                      <w:marLeft w:val="0"/>
                      <w:marRight w:val="0"/>
                      <w:marTop w:val="0"/>
                      <w:marBottom w:val="0"/>
                      <w:divBdr>
                        <w:top w:val="none" w:sz="0" w:space="0" w:color="auto"/>
                        <w:left w:val="none" w:sz="0" w:space="0" w:color="auto"/>
                        <w:bottom w:val="none" w:sz="0" w:space="0" w:color="auto"/>
                        <w:right w:val="none" w:sz="0" w:space="0" w:color="auto"/>
                      </w:divBdr>
                      <w:divsChild>
                        <w:div w:id="374089694">
                          <w:marLeft w:val="0"/>
                          <w:marRight w:val="0"/>
                          <w:marTop w:val="0"/>
                          <w:marBottom w:val="0"/>
                          <w:divBdr>
                            <w:top w:val="none" w:sz="0" w:space="0" w:color="auto"/>
                            <w:left w:val="none" w:sz="0" w:space="0" w:color="auto"/>
                            <w:bottom w:val="none" w:sz="0" w:space="0" w:color="auto"/>
                            <w:right w:val="none" w:sz="0" w:space="0" w:color="auto"/>
                          </w:divBdr>
                          <w:divsChild>
                            <w:div w:id="1097362974">
                              <w:marLeft w:val="0"/>
                              <w:marRight w:val="0"/>
                              <w:marTop w:val="120"/>
                              <w:marBottom w:val="360"/>
                              <w:divBdr>
                                <w:top w:val="none" w:sz="0" w:space="0" w:color="auto"/>
                                <w:left w:val="none" w:sz="0" w:space="0" w:color="auto"/>
                                <w:bottom w:val="none" w:sz="0" w:space="0" w:color="auto"/>
                                <w:right w:val="none" w:sz="0" w:space="0" w:color="auto"/>
                              </w:divBdr>
                              <w:divsChild>
                                <w:div w:id="39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376778">
      <w:bodyDiv w:val="1"/>
      <w:marLeft w:val="0"/>
      <w:marRight w:val="0"/>
      <w:marTop w:val="0"/>
      <w:marBottom w:val="0"/>
      <w:divBdr>
        <w:top w:val="none" w:sz="0" w:space="0" w:color="auto"/>
        <w:left w:val="none" w:sz="0" w:space="0" w:color="auto"/>
        <w:bottom w:val="none" w:sz="0" w:space="0" w:color="auto"/>
        <w:right w:val="none" w:sz="0" w:space="0" w:color="auto"/>
      </w:divBdr>
      <w:divsChild>
        <w:div w:id="779106394">
          <w:marLeft w:val="0"/>
          <w:marRight w:val="1"/>
          <w:marTop w:val="0"/>
          <w:marBottom w:val="0"/>
          <w:divBdr>
            <w:top w:val="none" w:sz="0" w:space="0" w:color="auto"/>
            <w:left w:val="none" w:sz="0" w:space="0" w:color="auto"/>
            <w:bottom w:val="none" w:sz="0" w:space="0" w:color="auto"/>
            <w:right w:val="none" w:sz="0" w:space="0" w:color="auto"/>
          </w:divBdr>
          <w:divsChild>
            <w:div w:id="1976107209">
              <w:marLeft w:val="0"/>
              <w:marRight w:val="0"/>
              <w:marTop w:val="0"/>
              <w:marBottom w:val="0"/>
              <w:divBdr>
                <w:top w:val="none" w:sz="0" w:space="0" w:color="auto"/>
                <w:left w:val="none" w:sz="0" w:space="0" w:color="auto"/>
                <w:bottom w:val="none" w:sz="0" w:space="0" w:color="auto"/>
                <w:right w:val="none" w:sz="0" w:space="0" w:color="auto"/>
              </w:divBdr>
              <w:divsChild>
                <w:div w:id="750666336">
                  <w:marLeft w:val="0"/>
                  <w:marRight w:val="1"/>
                  <w:marTop w:val="0"/>
                  <w:marBottom w:val="0"/>
                  <w:divBdr>
                    <w:top w:val="none" w:sz="0" w:space="0" w:color="auto"/>
                    <w:left w:val="none" w:sz="0" w:space="0" w:color="auto"/>
                    <w:bottom w:val="none" w:sz="0" w:space="0" w:color="auto"/>
                    <w:right w:val="none" w:sz="0" w:space="0" w:color="auto"/>
                  </w:divBdr>
                  <w:divsChild>
                    <w:div w:id="389496901">
                      <w:marLeft w:val="0"/>
                      <w:marRight w:val="0"/>
                      <w:marTop w:val="0"/>
                      <w:marBottom w:val="0"/>
                      <w:divBdr>
                        <w:top w:val="none" w:sz="0" w:space="0" w:color="auto"/>
                        <w:left w:val="none" w:sz="0" w:space="0" w:color="auto"/>
                        <w:bottom w:val="none" w:sz="0" w:space="0" w:color="auto"/>
                        <w:right w:val="none" w:sz="0" w:space="0" w:color="auto"/>
                      </w:divBdr>
                      <w:divsChild>
                        <w:div w:id="5594426">
                          <w:marLeft w:val="0"/>
                          <w:marRight w:val="0"/>
                          <w:marTop w:val="0"/>
                          <w:marBottom w:val="0"/>
                          <w:divBdr>
                            <w:top w:val="none" w:sz="0" w:space="0" w:color="auto"/>
                            <w:left w:val="none" w:sz="0" w:space="0" w:color="auto"/>
                            <w:bottom w:val="none" w:sz="0" w:space="0" w:color="auto"/>
                            <w:right w:val="none" w:sz="0" w:space="0" w:color="auto"/>
                          </w:divBdr>
                          <w:divsChild>
                            <w:div w:id="377435807">
                              <w:marLeft w:val="0"/>
                              <w:marRight w:val="0"/>
                              <w:marTop w:val="120"/>
                              <w:marBottom w:val="360"/>
                              <w:divBdr>
                                <w:top w:val="none" w:sz="0" w:space="0" w:color="auto"/>
                                <w:left w:val="none" w:sz="0" w:space="0" w:color="auto"/>
                                <w:bottom w:val="none" w:sz="0" w:space="0" w:color="auto"/>
                                <w:right w:val="none" w:sz="0" w:space="0" w:color="auto"/>
                              </w:divBdr>
                              <w:divsChild>
                                <w:div w:id="1011226009">
                                  <w:marLeft w:val="420"/>
                                  <w:marRight w:val="0"/>
                                  <w:marTop w:val="0"/>
                                  <w:marBottom w:val="0"/>
                                  <w:divBdr>
                                    <w:top w:val="none" w:sz="0" w:space="0" w:color="auto"/>
                                    <w:left w:val="none" w:sz="0" w:space="0" w:color="auto"/>
                                    <w:bottom w:val="none" w:sz="0" w:space="0" w:color="auto"/>
                                    <w:right w:val="none" w:sz="0" w:space="0" w:color="auto"/>
                                  </w:divBdr>
                                  <w:divsChild>
                                    <w:div w:id="358315146">
                                      <w:marLeft w:val="0"/>
                                      <w:marRight w:val="0"/>
                                      <w:marTop w:val="34"/>
                                      <w:marBottom w:val="34"/>
                                      <w:divBdr>
                                        <w:top w:val="none" w:sz="0" w:space="0" w:color="auto"/>
                                        <w:left w:val="none" w:sz="0" w:space="0" w:color="auto"/>
                                        <w:bottom w:val="none" w:sz="0" w:space="0" w:color="auto"/>
                                        <w:right w:val="none" w:sz="0" w:space="0" w:color="auto"/>
                                      </w:divBdr>
                                    </w:div>
                                    <w:div w:id="810365173">
                                      <w:marLeft w:val="0"/>
                                      <w:marRight w:val="0"/>
                                      <w:marTop w:val="0"/>
                                      <w:marBottom w:val="0"/>
                                      <w:divBdr>
                                        <w:top w:val="none" w:sz="0" w:space="0" w:color="auto"/>
                                        <w:left w:val="none" w:sz="0" w:space="0" w:color="auto"/>
                                        <w:bottom w:val="none" w:sz="0" w:space="0" w:color="auto"/>
                                        <w:right w:val="none" w:sz="0" w:space="0" w:color="auto"/>
                                      </w:divBdr>
                                      <w:divsChild>
                                        <w:div w:id="821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364549">
      <w:bodyDiv w:val="1"/>
      <w:marLeft w:val="0"/>
      <w:marRight w:val="0"/>
      <w:marTop w:val="0"/>
      <w:marBottom w:val="0"/>
      <w:divBdr>
        <w:top w:val="none" w:sz="0" w:space="0" w:color="auto"/>
        <w:left w:val="none" w:sz="0" w:space="0" w:color="auto"/>
        <w:bottom w:val="none" w:sz="0" w:space="0" w:color="auto"/>
        <w:right w:val="none" w:sz="0" w:space="0" w:color="auto"/>
      </w:divBdr>
      <w:divsChild>
        <w:div w:id="549726818">
          <w:marLeft w:val="0"/>
          <w:marRight w:val="1"/>
          <w:marTop w:val="0"/>
          <w:marBottom w:val="0"/>
          <w:divBdr>
            <w:top w:val="none" w:sz="0" w:space="0" w:color="auto"/>
            <w:left w:val="none" w:sz="0" w:space="0" w:color="auto"/>
            <w:bottom w:val="none" w:sz="0" w:space="0" w:color="auto"/>
            <w:right w:val="none" w:sz="0" w:space="0" w:color="auto"/>
          </w:divBdr>
          <w:divsChild>
            <w:div w:id="828709781">
              <w:marLeft w:val="0"/>
              <w:marRight w:val="0"/>
              <w:marTop w:val="0"/>
              <w:marBottom w:val="0"/>
              <w:divBdr>
                <w:top w:val="none" w:sz="0" w:space="0" w:color="auto"/>
                <w:left w:val="none" w:sz="0" w:space="0" w:color="auto"/>
                <w:bottom w:val="none" w:sz="0" w:space="0" w:color="auto"/>
                <w:right w:val="none" w:sz="0" w:space="0" w:color="auto"/>
              </w:divBdr>
              <w:divsChild>
                <w:div w:id="1986427614">
                  <w:marLeft w:val="0"/>
                  <w:marRight w:val="1"/>
                  <w:marTop w:val="0"/>
                  <w:marBottom w:val="0"/>
                  <w:divBdr>
                    <w:top w:val="none" w:sz="0" w:space="0" w:color="auto"/>
                    <w:left w:val="none" w:sz="0" w:space="0" w:color="auto"/>
                    <w:bottom w:val="none" w:sz="0" w:space="0" w:color="auto"/>
                    <w:right w:val="none" w:sz="0" w:space="0" w:color="auto"/>
                  </w:divBdr>
                  <w:divsChild>
                    <w:div w:id="649601059">
                      <w:marLeft w:val="0"/>
                      <w:marRight w:val="0"/>
                      <w:marTop w:val="0"/>
                      <w:marBottom w:val="0"/>
                      <w:divBdr>
                        <w:top w:val="none" w:sz="0" w:space="0" w:color="auto"/>
                        <w:left w:val="none" w:sz="0" w:space="0" w:color="auto"/>
                        <w:bottom w:val="none" w:sz="0" w:space="0" w:color="auto"/>
                        <w:right w:val="none" w:sz="0" w:space="0" w:color="auto"/>
                      </w:divBdr>
                      <w:divsChild>
                        <w:div w:id="850795636">
                          <w:marLeft w:val="0"/>
                          <w:marRight w:val="0"/>
                          <w:marTop w:val="0"/>
                          <w:marBottom w:val="0"/>
                          <w:divBdr>
                            <w:top w:val="none" w:sz="0" w:space="0" w:color="auto"/>
                            <w:left w:val="none" w:sz="0" w:space="0" w:color="auto"/>
                            <w:bottom w:val="none" w:sz="0" w:space="0" w:color="auto"/>
                            <w:right w:val="none" w:sz="0" w:space="0" w:color="auto"/>
                          </w:divBdr>
                          <w:divsChild>
                            <w:div w:id="723719741">
                              <w:marLeft w:val="0"/>
                              <w:marRight w:val="0"/>
                              <w:marTop w:val="120"/>
                              <w:marBottom w:val="360"/>
                              <w:divBdr>
                                <w:top w:val="none" w:sz="0" w:space="0" w:color="auto"/>
                                <w:left w:val="none" w:sz="0" w:space="0" w:color="auto"/>
                                <w:bottom w:val="none" w:sz="0" w:space="0" w:color="auto"/>
                                <w:right w:val="none" w:sz="0" w:space="0" w:color="auto"/>
                              </w:divBdr>
                              <w:divsChild>
                                <w:div w:id="14090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740118">
      <w:bodyDiv w:val="1"/>
      <w:marLeft w:val="0"/>
      <w:marRight w:val="0"/>
      <w:marTop w:val="0"/>
      <w:marBottom w:val="0"/>
      <w:divBdr>
        <w:top w:val="none" w:sz="0" w:space="0" w:color="auto"/>
        <w:left w:val="none" w:sz="0" w:space="0" w:color="auto"/>
        <w:bottom w:val="none" w:sz="0" w:space="0" w:color="auto"/>
        <w:right w:val="none" w:sz="0" w:space="0" w:color="auto"/>
      </w:divBdr>
      <w:divsChild>
        <w:div w:id="1138109319">
          <w:marLeft w:val="0"/>
          <w:marRight w:val="1"/>
          <w:marTop w:val="0"/>
          <w:marBottom w:val="0"/>
          <w:divBdr>
            <w:top w:val="none" w:sz="0" w:space="0" w:color="auto"/>
            <w:left w:val="none" w:sz="0" w:space="0" w:color="auto"/>
            <w:bottom w:val="none" w:sz="0" w:space="0" w:color="auto"/>
            <w:right w:val="none" w:sz="0" w:space="0" w:color="auto"/>
          </w:divBdr>
          <w:divsChild>
            <w:div w:id="1766222824">
              <w:marLeft w:val="0"/>
              <w:marRight w:val="0"/>
              <w:marTop w:val="0"/>
              <w:marBottom w:val="0"/>
              <w:divBdr>
                <w:top w:val="none" w:sz="0" w:space="0" w:color="auto"/>
                <w:left w:val="none" w:sz="0" w:space="0" w:color="auto"/>
                <w:bottom w:val="none" w:sz="0" w:space="0" w:color="auto"/>
                <w:right w:val="none" w:sz="0" w:space="0" w:color="auto"/>
              </w:divBdr>
              <w:divsChild>
                <w:div w:id="2010061925">
                  <w:marLeft w:val="0"/>
                  <w:marRight w:val="1"/>
                  <w:marTop w:val="0"/>
                  <w:marBottom w:val="0"/>
                  <w:divBdr>
                    <w:top w:val="none" w:sz="0" w:space="0" w:color="auto"/>
                    <w:left w:val="none" w:sz="0" w:space="0" w:color="auto"/>
                    <w:bottom w:val="none" w:sz="0" w:space="0" w:color="auto"/>
                    <w:right w:val="none" w:sz="0" w:space="0" w:color="auto"/>
                  </w:divBdr>
                  <w:divsChild>
                    <w:div w:id="1098982122">
                      <w:marLeft w:val="0"/>
                      <w:marRight w:val="0"/>
                      <w:marTop w:val="0"/>
                      <w:marBottom w:val="0"/>
                      <w:divBdr>
                        <w:top w:val="none" w:sz="0" w:space="0" w:color="auto"/>
                        <w:left w:val="none" w:sz="0" w:space="0" w:color="auto"/>
                        <w:bottom w:val="none" w:sz="0" w:space="0" w:color="auto"/>
                        <w:right w:val="none" w:sz="0" w:space="0" w:color="auto"/>
                      </w:divBdr>
                      <w:divsChild>
                        <w:div w:id="1739743387">
                          <w:marLeft w:val="0"/>
                          <w:marRight w:val="0"/>
                          <w:marTop w:val="0"/>
                          <w:marBottom w:val="0"/>
                          <w:divBdr>
                            <w:top w:val="none" w:sz="0" w:space="0" w:color="auto"/>
                            <w:left w:val="none" w:sz="0" w:space="0" w:color="auto"/>
                            <w:bottom w:val="none" w:sz="0" w:space="0" w:color="auto"/>
                            <w:right w:val="none" w:sz="0" w:space="0" w:color="auto"/>
                          </w:divBdr>
                          <w:divsChild>
                            <w:div w:id="1115715532">
                              <w:marLeft w:val="0"/>
                              <w:marRight w:val="0"/>
                              <w:marTop w:val="120"/>
                              <w:marBottom w:val="360"/>
                              <w:divBdr>
                                <w:top w:val="none" w:sz="0" w:space="0" w:color="auto"/>
                                <w:left w:val="none" w:sz="0" w:space="0" w:color="auto"/>
                                <w:bottom w:val="none" w:sz="0" w:space="0" w:color="auto"/>
                                <w:right w:val="none" w:sz="0" w:space="0" w:color="auto"/>
                              </w:divBdr>
                              <w:divsChild>
                                <w:div w:id="263805213">
                                  <w:marLeft w:val="0"/>
                                  <w:marRight w:val="0"/>
                                  <w:marTop w:val="0"/>
                                  <w:marBottom w:val="0"/>
                                  <w:divBdr>
                                    <w:top w:val="none" w:sz="0" w:space="0" w:color="auto"/>
                                    <w:left w:val="none" w:sz="0" w:space="0" w:color="auto"/>
                                    <w:bottom w:val="none" w:sz="0" w:space="0" w:color="auto"/>
                                    <w:right w:val="none" w:sz="0" w:space="0" w:color="auto"/>
                                  </w:divBdr>
                                  <w:divsChild>
                                    <w:div w:id="9002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203514">
      <w:bodyDiv w:val="1"/>
      <w:marLeft w:val="0"/>
      <w:marRight w:val="0"/>
      <w:marTop w:val="0"/>
      <w:marBottom w:val="0"/>
      <w:divBdr>
        <w:top w:val="none" w:sz="0" w:space="0" w:color="auto"/>
        <w:left w:val="none" w:sz="0" w:space="0" w:color="auto"/>
        <w:bottom w:val="none" w:sz="0" w:space="0" w:color="auto"/>
        <w:right w:val="none" w:sz="0" w:space="0" w:color="auto"/>
      </w:divBdr>
      <w:divsChild>
        <w:div w:id="1511527825">
          <w:marLeft w:val="0"/>
          <w:marRight w:val="1"/>
          <w:marTop w:val="0"/>
          <w:marBottom w:val="0"/>
          <w:divBdr>
            <w:top w:val="none" w:sz="0" w:space="0" w:color="auto"/>
            <w:left w:val="none" w:sz="0" w:space="0" w:color="auto"/>
            <w:bottom w:val="none" w:sz="0" w:space="0" w:color="auto"/>
            <w:right w:val="none" w:sz="0" w:space="0" w:color="auto"/>
          </w:divBdr>
          <w:divsChild>
            <w:div w:id="733352190">
              <w:marLeft w:val="0"/>
              <w:marRight w:val="0"/>
              <w:marTop w:val="0"/>
              <w:marBottom w:val="0"/>
              <w:divBdr>
                <w:top w:val="none" w:sz="0" w:space="0" w:color="auto"/>
                <w:left w:val="none" w:sz="0" w:space="0" w:color="auto"/>
                <w:bottom w:val="none" w:sz="0" w:space="0" w:color="auto"/>
                <w:right w:val="none" w:sz="0" w:space="0" w:color="auto"/>
              </w:divBdr>
              <w:divsChild>
                <w:div w:id="651787157">
                  <w:marLeft w:val="0"/>
                  <w:marRight w:val="1"/>
                  <w:marTop w:val="0"/>
                  <w:marBottom w:val="0"/>
                  <w:divBdr>
                    <w:top w:val="none" w:sz="0" w:space="0" w:color="auto"/>
                    <w:left w:val="none" w:sz="0" w:space="0" w:color="auto"/>
                    <w:bottom w:val="none" w:sz="0" w:space="0" w:color="auto"/>
                    <w:right w:val="none" w:sz="0" w:space="0" w:color="auto"/>
                  </w:divBdr>
                  <w:divsChild>
                    <w:div w:id="66154298">
                      <w:marLeft w:val="0"/>
                      <w:marRight w:val="0"/>
                      <w:marTop w:val="0"/>
                      <w:marBottom w:val="0"/>
                      <w:divBdr>
                        <w:top w:val="none" w:sz="0" w:space="0" w:color="auto"/>
                        <w:left w:val="none" w:sz="0" w:space="0" w:color="auto"/>
                        <w:bottom w:val="none" w:sz="0" w:space="0" w:color="auto"/>
                        <w:right w:val="none" w:sz="0" w:space="0" w:color="auto"/>
                      </w:divBdr>
                      <w:divsChild>
                        <w:div w:id="1279607726">
                          <w:marLeft w:val="0"/>
                          <w:marRight w:val="0"/>
                          <w:marTop w:val="0"/>
                          <w:marBottom w:val="0"/>
                          <w:divBdr>
                            <w:top w:val="none" w:sz="0" w:space="0" w:color="auto"/>
                            <w:left w:val="none" w:sz="0" w:space="0" w:color="auto"/>
                            <w:bottom w:val="none" w:sz="0" w:space="0" w:color="auto"/>
                            <w:right w:val="none" w:sz="0" w:space="0" w:color="auto"/>
                          </w:divBdr>
                          <w:divsChild>
                            <w:div w:id="1128355091">
                              <w:marLeft w:val="0"/>
                              <w:marRight w:val="0"/>
                              <w:marTop w:val="120"/>
                              <w:marBottom w:val="360"/>
                              <w:divBdr>
                                <w:top w:val="none" w:sz="0" w:space="0" w:color="auto"/>
                                <w:left w:val="none" w:sz="0" w:space="0" w:color="auto"/>
                                <w:bottom w:val="none" w:sz="0" w:space="0" w:color="auto"/>
                                <w:right w:val="none" w:sz="0" w:space="0" w:color="auto"/>
                              </w:divBdr>
                              <w:divsChild>
                                <w:div w:id="1110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079687">
      <w:bodyDiv w:val="1"/>
      <w:marLeft w:val="0"/>
      <w:marRight w:val="0"/>
      <w:marTop w:val="0"/>
      <w:marBottom w:val="0"/>
      <w:divBdr>
        <w:top w:val="none" w:sz="0" w:space="0" w:color="auto"/>
        <w:left w:val="none" w:sz="0" w:space="0" w:color="auto"/>
        <w:bottom w:val="none" w:sz="0" w:space="0" w:color="auto"/>
        <w:right w:val="none" w:sz="0" w:space="0" w:color="auto"/>
      </w:divBdr>
      <w:divsChild>
        <w:div w:id="671564865">
          <w:marLeft w:val="0"/>
          <w:marRight w:val="1"/>
          <w:marTop w:val="0"/>
          <w:marBottom w:val="0"/>
          <w:divBdr>
            <w:top w:val="none" w:sz="0" w:space="0" w:color="auto"/>
            <w:left w:val="none" w:sz="0" w:space="0" w:color="auto"/>
            <w:bottom w:val="none" w:sz="0" w:space="0" w:color="auto"/>
            <w:right w:val="none" w:sz="0" w:space="0" w:color="auto"/>
          </w:divBdr>
          <w:divsChild>
            <w:div w:id="1696693311">
              <w:marLeft w:val="0"/>
              <w:marRight w:val="0"/>
              <w:marTop w:val="0"/>
              <w:marBottom w:val="0"/>
              <w:divBdr>
                <w:top w:val="none" w:sz="0" w:space="0" w:color="auto"/>
                <w:left w:val="none" w:sz="0" w:space="0" w:color="auto"/>
                <w:bottom w:val="none" w:sz="0" w:space="0" w:color="auto"/>
                <w:right w:val="none" w:sz="0" w:space="0" w:color="auto"/>
              </w:divBdr>
              <w:divsChild>
                <w:div w:id="1252660878">
                  <w:marLeft w:val="0"/>
                  <w:marRight w:val="1"/>
                  <w:marTop w:val="0"/>
                  <w:marBottom w:val="0"/>
                  <w:divBdr>
                    <w:top w:val="none" w:sz="0" w:space="0" w:color="auto"/>
                    <w:left w:val="none" w:sz="0" w:space="0" w:color="auto"/>
                    <w:bottom w:val="none" w:sz="0" w:space="0" w:color="auto"/>
                    <w:right w:val="none" w:sz="0" w:space="0" w:color="auto"/>
                  </w:divBdr>
                  <w:divsChild>
                    <w:div w:id="38094484">
                      <w:marLeft w:val="0"/>
                      <w:marRight w:val="0"/>
                      <w:marTop w:val="0"/>
                      <w:marBottom w:val="0"/>
                      <w:divBdr>
                        <w:top w:val="none" w:sz="0" w:space="0" w:color="auto"/>
                        <w:left w:val="none" w:sz="0" w:space="0" w:color="auto"/>
                        <w:bottom w:val="none" w:sz="0" w:space="0" w:color="auto"/>
                        <w:right w:val="none" w:sz="0" w:space="0" w:color="auto"/>
                      </w:divBdr>
                      <w:divsChild>
                        <w:div w:id="2121953174">
                          <w:marLeft w:val="0"/>
                          <w:marRight w:val="0"/>
                          <w:marTop w:val="0"/>
                          <w:marBottom w:val="0"/>
                          <w:divBdr>
                            <w:top w:val="none" w:sz="0" w:space="0" w:color="auto"/>
                            <w:left w:val="none" w:sz="0" w:space="0" w:color="auto"/>
                            <w:bottom w:val="none" w:sz="0" w:space="0" w:color="auto"/>
                            <w:right w:val="none" w:sz="0" w:space="0" w:color="auto"/>
                          </w:divBdr>
                          <w:divsChild>
                            <w:div w:id="1650476527">
                              <w:marLeft w:val="0"/>
                              <w:marRight w:val="0"/>
                              <w:marTop w:val="120"/>
                              <w:marBottom w:val="360"/>
                              <w:divBdr>
                                <w:top w:val="none" w:sz="0" w:space="0" w:color="auto"/>
                                <w:left w:val="none" w:sz="0" w:space="0" w:color="auto"/>
                                <w:bottom w:val="none" w:sz="0" w:space="0" w:color="auto"/>
                                <w:right w:val="none" w:sz="0" w:space="0" w:color="auto"/>
                              </w:divBdr>
                              <w:divsChild>
                                <w:div w:id="20714990">
                                  <w:marLeft w:val="0"/>
                                  <w:marRight w:val="0"/>
                                  <w:marTop w:val="0"/>
                                  <w:marBottom w:val="0"/>
                                  <w:divBdr>
                                    <w:top w:val="none" w:sz="0" w:space="0" w:color="auto"/>
                                    <w:left w:val="none" w:sz="0" w:space="0" w:color="auto"/>
                                    <w:bottom w:val="none" w:sz="0" w:space="0" w:color="auto"/>
                                    <w:right w:val="none" w:sz="0" w:space="0" w:color="auto"/>
                                  </w:divBdr>
                                  <w:divsChild>
                                    <w:div w:id="413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098564">
      <w:bodyDiv w:val="1"/>
      <w:marLeft w:val="0"/>
      <w:marRight w:val="0"/>
      <w:marTop w:val="0"/>
      <w:marBottom w:val="0"/>
      <w:divBdr>
        <w:top w:val="none" w:sz="0" w:space="0" w:color="auto"/>
        <w:left w:val="none" w:sz="0" w:space="0" w:color="auto"/>
        <w:bottom w:val="none" w:sz="0" w:space="0" w:color="auto"/>
        <w:right w:val="none" w:sz="0" w:space="0" w:color="auto"/>
      </w:divBdr>
      <w:divsChild>
        <w:div w:id="362444268">
          <w:marLeft w:val="0"/>
          <w:marRight w:val="1"/>
          <w:marTop w:val="0"/>
          <w:marBottom w:val="0"/>
          <w:divBdr>
            <w:top w:val="none" w:sz="0" w:space="0" w:color="auto"/>
            <w:left w:val="none" w:sz="0" w:space="0" w:color="auto"/>
            <w:bottom w:val="none" w:sz="0" w:space="0" w:color="auto"/>
            <w:right w:val="none" w:sz="0" w:space="0" w:color="auto"/>
          </w:divBdr>
          <w:divsChild>
            <w:div w:id="327097129">
              <w:marLeft w:val="0"/>
              <w:marRight w:val="0"/>
              <w:marTop w:val="0"/>
              <w:marBottom w:val="0"/>
              <w:divBdr>
                <w:top w:val="none" w:sz="0" w:space="0" w:color="auto"/>
                <w:left w:val="none" w:sz="0" w:space="0" w:color="auto"/>
                <w:bottom w:val="none" w:sz="0" w:space="0" w:color="auto"/>
                <w:right w:val="none" w:sz="0" w:space="0" w:color="auto"/>
              </w:divBdr>
              <w:divsChild>
                <w:div w:id="347878541">
                  <w:marLeft w:val="0"/>
                  <w:marRight w:val="1"/>
                  <w:marTop w:val="0"/>
                  <w:marBottom w:val="0"/>
                  <w:divBdr>
                    <w:top w:val="none" w:sz="0" w:space="0" w:color="auto"/>
                    <w:left w:val="none" w:sz="0" w:space="0" w:color="auto"/>
                    <w:bottom w:val="none" w:sz="0" w:space="0" w:color="auto"/>
                    <w:right w:val="none" w:sz="0" w:space="0" w:color="auto"/>
                  </w:divBdr>
                  <w:divsChild>
                    <w:div w:id="1193803800">
                      <w:marLeft w:val="0"/>
                      <w:marRight w:val="0"/>
                      <w:marTop w:val="0"/>
                      <w:marBottom w:val="0"/>
                      <w:divBdr>
                        <w:top w:val="none" w:sz="0" w:space="0" w:color="auto"/>
                        <w:left w:val="none" w:sz="0" w:space="0" w:color="auto"/>
                        <w:bottom w:val="none" w:sz="0" w:space="0" w:color="auto"/>
                        <w:right w:val="none" w:sz="0" w:space="0" w:color="auto"/>
                      </w:divBdr>
                      <w:divsChild>
                        <w:div w:id="864171">
                          <w:marLeft w:val="0"/>
                          <w:marRight w:val="0"/>
                          <w:marTop w:val="0"/>
                          <w:marBottom w:val="0"/>
                          <w:divBdr>
                            <w:top w:val="none" w:sz="0" w:space="0" w:color="auto"/>
                            <w:left w:val="none" w:sz="0" w:space="0" w:color="auto"/>
                            <w:bottom w:val="none" w:sz="0" w:space="0" w:color="auto"/>
                            <w:right w:val="none" w:sz="0" w:space="0" w:color="auto"/>
                          </w:divBdr>
                          <w:divsChild>
                            <w:div w:id="164829813">
                              <w:marLeft w:val="0"/>
                              <w:marRight w:val="0"/>
                              <w:marTop w:val="120"/>
                              <w:marBottom w:val="360"/>
                              <w:divBdr>
                                <w:top w:val="none" w:sz="0" w:space="0" w:color="auto"/>
                                <w:left w:val="none" w:sz="0" w:space="0" w:color="auto"/>
                                <w:bottom w:val="none" w:sz="0" w:space="0" w:color="auto"/>
                                <w:right w:val="none" w:sz="0" w:space="0" w:color="auto"/>
                              </w:divBdr>
                              <w:divsChild>
                                <w:div w:id="525027770">
                                  <w:marLeft w:val="0"/>
                                  <w:marRight w:val="0"/>
                                  <w:marTop w:val="0"/>
                                  <w:marBottom w:val="0"/>
                                  <w:divBdr>
                                    <w:top w:val="none" w:sz="0" w:space="0" w:color="auto"/>
                                    <w:left w:val="none" w:sz="0" w:space="0" w:color="auto"/>
                                    <w:bottom w:val="none" w:sz="0" w:space="0" w:color="auto"/>
                                    <w:right w:val="none" w:sz="0" w:space="0" w:color="auto"/>
                                  </w:divBdr>
                                  <w:divsChild>
                                    <w:div w:id="4477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31FA7-1EC8-437B-AB66-27969067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9152</Words>
  <Characters>52170</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Introduction</vt:lpstr>
    </vt:vector>
  </TitlesOfParts>
  <Company>PC</Company>
  <LinksUpToDate>false</LinksUpToDate>
  <CharactersWithSpaces>61200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PC</dc:creator>
  <cp:lastModifiedBy>LS Ma</cp:lastModifiedBy>
  <cp:revision>5</cp:revision>
  <cp:lastPrinted>2014-06-18T10:06:00Z</cp:lastPrinted>
  <dcterms:created xsi:type="dcterms:W3CDTF">2014-08-12T18:59:00Z</dcterms:created>
  <dcterms:modified xsi:type="dcterms:W3CDTF">2014-08-12T19:21:00Z</dcterms:modified>
</cp:coreProperties>
</file>