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Experimental Medicine</w:t>
      </w:r>
      <w:bookmarkStart w:id="0" w:name="_GoBack"/>
      <w:bookmarkEnd w:id="0"/>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81300</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LETTER TO THE EDITOR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Fertility outcomes following </w:t>
      </w:r>
      <w:r>
        <w:rPr>
          <w:rFonts w:hint="eastAsia" w:ascii="Book Antiqua" w:hAnsi="Book Antiqua" w:eastAsia="宋体" w:cs="Book Antiqua"/>
          <w:b/>
          <w:color w:val="000000"/>
          <w:lang w:val="en-US" w:eastAsia="zh-CN"/>
        </w:rPr>
        <w:t>b</w:t>
      </w:r>
      <w:r>
        <w:rPr>
          <w:rFonts w:ascii="Book Antiqua" w:hAnsi="Book Antiqua" w:eastAsia="Book Antiqua" w:cs="Book Antiqua"/>
          <w:b/>
          <w:color w:val="000000"/>
        </w:rPr>
        <w:t>ariatric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Nori W </w:t>
      </w:r>
      <w:r>
        <w:rPr>
          <w:rFonts w:ascii="Book Antiqua" w:hAnsi="Book Antiqua" w:eastAsia="Book Antiqua" w:cs="Book Antiqua"/>
          <w:i/>
          <w:color w:val="000000"/>
        </w:rPr>
        <w:t>et al</w:t>
      </w:r>
      <w:r>
        <w:rPr>
          <w:rFonts w:ascii="Book Antiqua" w:hAnsi="Book Antiqua" w:eastAsia="Book Antiqua" w:cs="Book Antiqua"/>
          <w:color w:val="000000"/>
        </w:rPr>
        <w:t xml:space="preserve">. Fertility and </w:t>
      </w:r>
      <w:r>
        <w:rPr>
          <w:rFonts w:hint="eastAsia" w:ascii="Book Antiqua" w:hAnsi="Book Antiqua" w:eastAsia="宋体" w:cs="Book Antiqua"/>
          <w:color w:val="000000"/>
          <w:lang w:val="en-US" w:eastAsia="zh-CN"/>
        </w:rPr>
        <w:t>b</w:t>
      </w:r>
      <w:r>
        <w:rPr>
          <w:rFonts w:ascii="Book Antiqua" w:hAnsi="Book Antiqua" w:eastAsia="Book Antiqua" w:cs="Book Antiqua"/>
          <w:color w:val="000000"/>
        </w:rPr>
        <w:t>ariatric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Wassan Nori, Wisam Akram, Eham Amer Ali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Wassan Nori,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Obstetrics and Gynecology, Mustansiriyah University, Baghdad 10052, Saydyia, Iraq</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Wisam Akram,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Obstetrics and Gynecology, Mustansiriyah, Baghdad 10052, Al Yarmouk, Iraq</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Eham Amer Ali, </w:t>
      </w:r>
      <w:r>
        <w:rPr>
          <w:rFonts w:ascii="Book Antiqua" w:hAnsi="Book Antiqua" w:eastAsia="Book Antiqua" w:cs="Book Antiqua"/>
          <w:color w:val="000000"/>
        </w:rPr>
        <w:t>Department of Chemistry and Biochemistry, Mustansiriyah, Baghdad 10052, Iraq</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Nori W and Akram W designed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 xml:space="preserve">research and analyzed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data; Nori W wrote the letter; Akram W and Ali EA revised the letter; all authors have read and agreed on the final version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Wassan Nori, PhD, Academic Editor, Academic Research, Senior Researcher,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Obstetrics and Gynecology, Mustansiriyah University, Al -amin, Baghdad 10052, Saydyia, Iraq. dr.wassan76@uomustansiriyah.edu.iq</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November 2,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December 19,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 xml:space="preserve">January </w:t>
      </w:r>
      <w:r>
        <w:rPr>
          <w:rFonts w:ascii="Book Antiqua" w:hAnsi="Book Antiqua" w:eastAsia="Book Antiqua" w:cs="Book Antiqua"/>
          <w:color w:val="000000"/>
        </w:rPr>
        <w:t>10</w:t>
      </w:r>
      <w:r>
        <w:rPr>
          <w:rFonts w:ascii="Book Antiqua" w:hAnsi="Book Antiqua" w:eastAsia="Book Antiqua" w:cs="Book Antiqua"/>
          <w:b w:val="0"/>
          <w:bCs w:val="0"/>
          <w:color w:val="000000"/>
        </w:rPr>
        <w:t>, 2023</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Obesity impacts human health in more than one way. The influence of obesity on human reproduction and fertility has been extensively examined. Bariatric surgery (BS) </w:t>
      </w:r>
      <w:r>
        <w:rPr>
          <w:rFonts w:hint="eastAsia" w:ascii="Book Antiqua" w:hAnsi="Book Antiqua" w:eastAsia="宋体" w:cs="Book Antiqua"/>
          <w:color w:val="000000"/>
          <w:lang w:val="en-US" w:eastAsia="zh-CN"/>
        </w:rPr>
        <w:t>has been</w:t>
      </w:r>
      <w:r>
        <w:rPr>
          <w:rFonts w:ascii="Book Antiqua" w:hAnsi="Book Antiqua" w:eastAsia="Book Antiqua" w:cs="Book Antiqua"/>
          <w:color w:val="000000"/>
        </w:rPr>
        <w:t xml:space="preserve"> used as an effective tool to achieve long-term weight loss in both sexes. BS improve</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hormonal profiling, increasing the odds of spontaneous pregnancy and success rates following assisted reproductive techniques in infertile females. For obese males, BS d</w:t>
      </w:r>
      <w:r>
        <w:rPr>
          <w:rFonts w:hint="eastAsia" w:ascii="Book Antiqua" w:hAnsi="Book Antiqua" w:eastAsia="宋体" w:cs="Book Antiqua"/>
          <w:color w:val="000000"/>
          <w:lang w:val="en-US" w:eastAsia="zh-CN"/>
        </w:rPr>
        <w:t>oes</w:t>
      </w:r>
      <w:r>
        <w:rPr>
          <w:rFonts w:ascii="Book Antiqua" w:hAnsi="Book Antiqua" w:eastAsia="Book Antiqua" w:cs="Book Antiqua"/>
          <w:color w:val="000000"/>
        </w:rPr>
        <w:t xml:space="preserve"> improve sexual function and hormonal profile; however, conflicting reports discuss reduced sperm parameters following BS. </w:t>
      </w:r>
      <w:r>
        <w:rPr>
          <w:rFonts w:hint="eastAsia" w:ascii="Book Antiqua" w:hAnsi="Book Antiqua" w:eastAsia="宋体" w:cs="Book Antiqua"/>
          <w:color w:val="000000"/>
          <w:lang w:val="en-US" w:eastAsia="zh-CN"/>
        </w:rPr>
        <w:t>Alt</w:t>
      </w:r>
      <w:r>
        <w:rPr>
          <w:rFonts w:ascii="Book Antiqua" w:hAnsi="Book Antiqua" w:eastAsia="Book Antiqua" w:cs="Book Antiqua"/>
          <w:color w:val="000000"/>
        </w:rPr>
        <w:t>hough the benefits of BS in the fertility field are acknowledged, many areas call for further research, like choosing the safest surgical techniques, determining the optimal timing to get pregnant, and resolving the uncertainty of sperm parameters.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Bariatric surgery; Male fertility; Female fertility; Assisted reproduction technique; Seminal fluid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Nori W, Akram W, Amer Ali E. Fertility outcomes following </w:t>
      </w:r>
      <w:r>
        <w:rPr>
          <w:rFonts w:hint="eastAsia" w:ascii="Book Antiqua" w:hAnsi="Book Antiqua" w:eastAsia="宋体" w:cs="Book Antiqua"/>
          <w:color w:val="000000"/>
          <w:lang w:val="en-US" w:eastAsia="zh-CN"/>
        </w:rPr>
        <w:t>b</w:t>
      </w:r>
      <w:r>
        <w:rPr>
          <w:rFonts w:ascii="Book Antiqua" w:hAnsi="Book Antiqua" w:eastAsia="Book Antiqua" w:cs="Book Antiqua"/>
          <w:color w:val="000000"/>
        </w:rPr>
        <w:t xml:space="preserve">ariatric surgery. </w:t>
      </w:r>
      <w:r>
        <w:rPr>
          <w:rFonts w:ascii="Book Antiqua" w:hAnsi="Book Antiqua" w:eastAsia="Book Antiqua" w:cs="Book Antiqua"/>
          <w:i/>
          <w:iCs/>
          <w:color w:val="000000"/>
        </w:rPr>
        <w:t>World J Exp Med</w:t>
      </w:r>
      <w:r>
        <w:rPr>
          <w:rFonts w:ascii="Book Antiqua" w:hAnsi="Book Antiqua" w:eastAsia="Book Antiqua" w:cs="Book Antiqua"/>
          <w:color w:val="000000"/>
        </w:rPr>
        <w:t xml:space="preserve"> 2022; In press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One of the main strengths of </w:t>
      </w:r>
      <w:r>
        <w:rPr>
          <w:rFonts w:hint="eastAsia" w:ascii="Book Antiqua" w:hAnsi="Book Antiqua" w:eastAsia="宋体" w:cs="Book Antiqua"/>
          <w:color w:val="000000"/>
          <w:lang w:val="en-US" w:eastAsia="zh-CN"/>
        </w:rPr>
        <w:t>b</w:t>
      </w:r>
      <w:r>
        <w:rPr>
          <w:rFonts w:ascii="Book Antiqua" w:hAnsi="Book Antiqua" w:eastAsia="Book Antiqua" w:cs="Book Antiqua"/>
          <w:color w:val="000000"/>
        </w:rPr>
        <w:t xml:space="preserve">ariatric surgery </w:t>
      </w:r>
      <w:r>
        <w:rPr>
          <w:rFonts w:hint="eastAsia" w:ascii="Book Antiqua" w:hAnsi="Book Antiqua" w:eastAsia="宋体" w:cs="Book Antiqua"/>
          <w:color w:val="000000"/>
          <w:lang w:val="en-US" w:eastAsia="zh-CN"/>
        </w:rPr>
        <w:t xml:space="preserve">(BS) </w:t>
      </w:r>
      <w:r>
        <w:rPr>
          <w:rFonts w:ascii="Book Antiqua" w:hAnsi="Book Antiqua" w:eastAsia="Book Antiqua" w:cs="Book Antiqua"/>
          <w:color w:val="000000"/>
        </w:rPr>
        <w:t>is achieving long-term weight reduction; many of the medical and dietary interventions ha</w:t>
      </w:r>
      <w:r>
        <w:rPr>
          <w:rFonts w:hint="eastAsia" w:ascii="Book Antiqua" w:hAnsi="Book Antiqua" w:eastAsia="宋体" w:cs="Book Antiqua"/>
          <w:color w:val="000000"/>
          <w:lang w:val="en-US" w:eastAsia="zh-CN"/>
        </w:rPr>
        <w:t>ve</w:t>
      </w:r>
      <w:r>
        <w:rPr>
          <w:rFonts w:ascii="Book Antiqua" w:hAnsi="Book Antiqua" w:eastAsia="Book Antiqua" w:cs="Book Antiqua"/>
          <w:color w:val="000000"/>
        </w:rPr>
        <w:t xml:space="preserve"> transient and sometimes ineffective results. Infertility </w:t>
      </w:r>
      <w:r>
        <w:rPr>
          <w:rFonts w:hint="eastAsia" w:ascii="Book Antiqua" w:hAnsi="Book Antiqua" w:eastAsia="宋体" w:cs="Book Antiqua"/>
          <w:color w:val="000000"/>
          <w:lang w:val="en-US" w:eastAsia="zh-CN"/>
        </w:rPr>
        <w:t>i</w:t>
      </w:r>
      <w:r>
        <w:rPr>
          <w:rFonts w:ascii="Book Antiqua" w:hAnsi="Book Antiqua" w:eastAsia="Book Antiqua" w:cs="Book Antiqua"/>
          <w:color w:val="000000"/>
        </w:rPr>
        <w:t>s linked with obesity in many ways, including reducing the quality of produced gametes, disturbing the hormonal profile, and increasing oxidative stress, which in turn inversely affect</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many steps of human reproduction.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BS can improve the fertility odds for both genders with assisted reproductive technique; additionally, it improves the odds of natural pregnancy.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TO THE EDITOR</w:t>
      </w:r>
    </w:p>
    <w:p>
      <w:pPr>
        <w:spacing w:line="360" w:lineRule="auto"/>
        <w:jc w:val="both"/>
        <w:rPr>
          <w:rFonts w:ascii="Book Antiqua" w:hAnsi="Book Antiqua"/>
        </w:rPr>
      </w:pPr>
      <w:r>
        <w:rPr>
          <w:rFonts w:ascii="Book Antiqua" w:hAnsi="Book Antiqua" w:eastAsia="Book Antiqua" w:cs="Book Antiqua"/>
          <w:color w:val="000000"/>
        </w:rPr>
        <w:t xml:space="preserve">With interest, we read Kheirvari's study published in </w:t>
      </w:r>
      <w:r>
        <w:rPr>
          <w:rFonts w:ascii="Book Antiqua" w:hAnsi="Book Antiqua" w:eastAsia="Book Antiqua" w:cs="Book Antiqua"/>
          <w:i/>
          <w:color w:val="000000"/>
        </w:rPr>
        <w:t>World J Exp Med</w:t>
      </w:r>
      <w:r>
        <w:rPr>
          <w:rFonts w:ascii="Book Antiqua" w:hAnsi="Book Antiqua" w:eastAsia="Book Antiqua" w:cs="Book Antiqua"/>
          <w:color w:val="000000"/>
        </w:rPr>
        <w:t xml:space="preserve"> 2022 about how obesity implicates organ transplants and the predictors of negative outcomes after bariatric surgery (BS). BS is an underused tool, serving about 1% to 2% of the populace. A misunderstanding about </w:t>
      </w:r>
      <w:r>
        <w:rPr>
          <w:rFonts w:hint="eastAsia" w:ascii="Book Antiqua" w:hAnsi="Book Antiqua" w:eastAsia="宋体" w:cs="Book Antiqua"/>
          <w:color w:val="000000"/>
          <w:lang w:val="en-US" w:eastAsia="zh-CN"/>
        </w:rPr>
        <w:t>BS</w:t>
      </w:r>
      <w:r>
        <w:rPr>
          <w:rFonts w:ascii="Book Antiqua" w:hAnsi="Book Antiqua" w:eastAsia="Book Antiqua" w:cs="Book Antiqua"/>
          <w:color w:val="000000"/>
        </w:rPr>
        <w:t xml:space="preserve"> sometimes overshadows efforts to educate the general public on its advantages</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While the obesity epidemic endangers lives by escalating cardiovascular, metabolic, and malignant diseases, one of obesity's important associations is infertility</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Obesity </w:t>
      </w:r>
      <w:r>
        <w:rPr>
          <w:rFonts w:hint="eastAsia" w:ascii="Book Antiqua" w:hAnsi="Book Antiqua" w:eastAsia="宋体" w:cs="Book Antiqua"/>
          <w:color w:val="000000"/>
          <w:lang w:val="en-US" w:eastAsia="zh-CN"/>
        </w:rPr>
        <w:t>i</w:t>
      </w:r>
      <w:r>
        <w:rPr>
          <w:rFonts w:ascii="Book Antiqua" w:hAnsi="Book Antiqua" w:eastAsia="Book Antiqua" w:cs="Book Antiqua"/>
          <w:color w:val="000000"/>
        </w:rPr>
        <w:t>s linked to gonadal dysfunction, resulting in female and male infertility at rates of 36</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64</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respectively. Hyperandrogenism manifests in women as polycystic ovarian syndrome (PCOS). In contrast, hypoandrogenemia promotes male obesity-related secondary hypogonadism</w:t>
      </w:r>
      <w:r>
        <w:rPr>
          <w:rFonts w:ascii="Book Antiqua" w:hAnsi="Book Antiqua" w:eastAsia="Book Antiqua" w:cs="Book Antiqua"/>
          <w:color w:val="000000"/>
          <w:vertAlign w:val="superscript"/>
        </w:rPr>
        <w:t>[4-6]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capacity of BS to accomplish significant and long-lasting weight loss and the development of safer techniques are important factors that contribute to the fast growth of BS in fertility, which was not addressed in Kheirvari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study.</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growing body of evidence confirms that reducing weight through BS may correct menstrual irregularity and ovulatory dysfunction, and increase spontaneous conception, especially among females with</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PCOS. Infertile obese women could conceive in 69</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of the cases within two and a half years of follow-up</w:t>
      </w:r>
      <w:r>
        <w:rPr>
          <w:rFonts w:ascii="Book Antiqua" w:hAnsi="Book Antiqua" w:eastAsia="Book Antiqua" w:cs="Book Antiqua"/>
          <w:color w:val="000000"/>
          <w:vertAlign w:val="superscript"/>
        </w:rPr>
        <w:t>[7–9]</w:t>
      </w:r>
      <w:r>
        <w:rPr>
          <w:rFonts w:ascii="Book Antiqua" w:hAnsi="Book Antiqua" w:eastAsia="Book Antiqua" w:cs="Book Antiqua"/>
          <w:color w:val="000000"/>
        </w:rPr>
        <w:t>. The body mass index and the weight</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lost </w:t>
      </w:r>
      <w:r>
        <w:rPr>
          <w:rFonts w:hint="eastAsia" w:ascii="Book Antiqua" w:hAnsi="Book Antiqua" w:eastAsia="宋体" w:cs="Book Antiqua"/>
          <w:color w:val="000000"/>
          <w:lang w:val="en-US" w:eastAsia="zh-CN"/>
        </w:rPr>
        <w:t>are</w:t>
      </w:r>
      <w:r>
        <w:rPr>
          <w:rFonts w:ascii="Book Antiqua" w:hAnsi="Book Antiqua" w:eastAsia="Book Antiqua" w:cs="Book Antiqua"/>
          <w:color w:val="000000"/>
        </w:rPr>
        <w:t xml:space="preserve"> independent predictors of pregnancy odds. Additionally, bariatric surgery increases live birth rates through assisted reproductive techniques</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Poor quality of life (QOL) hinders pregnancy odds and inversely impacts pregnancy outcomes. Furthermore, QOL is essential for evaluating nursing standards among infertile couples</w:t>
      </w:r>
      <w:r>
        <w:rPr>
          <w:rFonts w:ascii="Book Antiqua" w:hAnsi="Book Antiqua" w:eastAsia="Book Antiqua" w:cs="Book Antiqua"/>
          <w:color w:val="000000"/>
          <w:vertAlign w:val="superscript"/>
        </w:rPr>
        <w:t>[11]</w:t>
      </w:r>
      <w:r>
        <w:rPr>
          <w:rFonts w:ascii="Book Antiqua" w:hAnsi="Book Antiqua" w:eastAsia="Book Antiqua" w:cs="Book Antiqua"/>
          <w:color w:val="000000"/>
        </w:rPr>
        <w:t>. Obese couples have higher anxiety and depression caused by patients' external appearance added to the obesity-related pathology</w:t>
      </w:r>
      <w:r>
        <w:rPr>
          <w:rFonts w:ascii="Book Antiqua" w:hAnsi="Book Antiqua" w:eastAsia="Book Antiqua" w:cs="Book Antiqua"/>
          <w:color w:val="000000"/>
          <w:vertAlign w:val="superscript"/>
        </w:rPr>
        <w:t>[11,12]</w:t>
      </w:r>
      <w:r>
        <w:rPr>
          <w:rFonts w:ascii="Book Antiqua" w:hAnsi="Book Antiqua" w:eastAsia="Book Antiqua" w:cs="Book Antiqua"/>
          <w:color w:val="000000"/>
        </w:rPr>
        <w:t>. BS can improve patients' perspectives and help to restore the deranged hormonal profile</w:t>
      </w:r>
      <w:r>
        <w:rPr>
          <w:rFonts w:ascii="Book Antiqua" w:hAnsi="Book Antiqua" w:eastAsia="Book Antiqua" w:cs="Book Antiqua"/>
          <w:color w:val="000000"/>
          <w:vertAlign w:val="superscript"/>
        </w:rPr>
        <w:t>[7-9]</w:t>
      </w:r>
      <w:r>
        <w:rPr>
          <w:rFonts w:ascii="Book Antiqua" w:hAnsi="Book Antiqua" w:eastAsia="Book Antiqua" w:cs="Book Antiqua"/>
          <w:color w:val="000000"/>
        </w:rPr>
        <w:t xml:space="preserve">. Therefore, as part of their multidisciplinary approach, including the QOL score is recommended for follow-up </w:t>
      </w:r>
      <w:r>
        <w:rPr>
          <w:rFonts w:hint="eastAsia" w:ascii="Book Antiqua" w:hAnsi="Book Antiqua" w:eastAsia="宋体" w:cs="Book Antiqua"/>
          <w:color w:val="000000"/>
          <w:lang w:val="en-US" w:eastAsia="zh-CN"/>
        </w:rPr>
        <w:t xml:space="preserve">of </w:t>
      </w:r>
      <w:r>
        <w:rPr>
          <w:rFonts w:ascii="Book Antiqua" w:hAnsi="Book Antiqua" w:eastAsia="Book Antiqua" w:cs="Book Antiqua"/>
          <w:color w:val="000000"/>
        </w:rPr>
        <w:t>BS cases</w:t>
      </w:r>
      <w:r>
        <w:rPr>
          <w:rFonts w:ascii="Book Antiqua" w:hAnsi="Book Antiqua" w:eastAsia="Book Antiqua" w:cs="Book Antiqua"/>
          <w:color w:val="000000"/>
          <w:vertAlign w:val="superscript"/>
        </w:rPr>
        <w:t>[13,14]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Although the current evidence supports the advantage of BS in female fertility, certain concerns have been raised about its safety. To begin with, the ideal surgical procedure for improving reproductive outcomes at a young age has yet to be established because BS involves numerous techniques. Furthermore, there is no strong consensus on the optimal time to conceive following BS. The problem of the decreased ovarian reservoir in older women continues to be debated</w:t>
      </w:r>
      <w:r>
        <w:rPr>
          <w:rFonts w:ascii="Book Antiqua" w:hAnsi="Book Antiqua" w:eastAsia="Book Antiqua" w:cs="Book Antiqua"/>
          <w:color w:val="000000"/>
          <w:vertAlign w:val="superscript"/>
        </w:rPr>
        <w:t>[9,15]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Some but not all obese men have fertility issues; there are conflicting reports regarding the unfavorable impact on sperm parameters (SP), while others suffer erectile dysfunction. A state of hypogonadism was reported in obese men due to reduced sex hormone-binding globulin triggered by hyperinsulinemia</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BS in obese men may improve sexual activity and restore the hormonal profile, yet the effect on SP </w:t>
      </w:r>
      <w:r>
        <w:rPr>
          <w:rFonts w:hint="eastAsia" w:ascii="Book Antiqua" w:hAnsi="Book Antiqua" w:eastAsia="宋体" w:cs="Book Antiqua"/>
          <w:color w:val="000000"/>
          <w:lang w:val="en-US" w:eastAsia="zh-CN"/>
        </w:rPr>
        <w:t>i</w:t>
      </w:r>
      <w:r>
        <w:rPr>
          <w:rFonts w:ascii="Book Antiqua" w:hAnsi="Book Antiqua" w:eastAsia="Book Antiqua" w:cs="Book Antiqua"/>
          <w:color w:val="000000"/>
        </w:rPr>
        <w:t>s conflicting, which calls for longitudinal study in that area</w:t>
      </w:r>
      <w:r>
        <w:rPr>
          <w:rFonts w:ascii="Book Antiqua" w:hAnsi="Book Antiqua" w:eastAsia="Book Antiqua" w:cs="Book Antiqua"/>
          <w:color w:val="000000"/>
          <w:vertAlign w:val="superscript"/>
        </w:rPr>
        <w:t>[17]</w:t>
      </w:r>
      <w:r>
        <w:rPr>
          <w:rFonts w:ascii="Book Antiqua" w:hAnsi="Book Antiqua" w:eastAsia="Book Antiqua" w:cs="Book Antiqua"/>
          <w:color w:val="000000"/>
        </w:rPr>
        <w:t>. Some reports declare reduced SP and assisted reproductive technique success rates following BS owing to nutritional deficiency after the surgery. However, others reported no change in SF up to one year following BS</w:t>
      </w:r>
      <w:r>
        <w:rPr>
          <w:rFonts w:ascii="Book Antiqua" w:hAnsi="Book Antiqua" w:eastAsia="Book Antiqua" w:cs="Book Antiqua"/>
          <w:color w:val="000000"/>
          <w:vertAlign w:val="superscript"/>
        </w:rPr>
        <w:t>[18]</w:t>
      </w:r>
      <w:r>
        <w:rPr>
          <w:rFonts w:ascii="Book Antiqua" w:hAnsi="Book Antiqua" w:eastAsia="Book Antiqua" w:cs="Book Antiqua"/>
          <w:color w:val="000000"/>
        </w:rPr>
        <w:t>. The concerns of worsening SF ha</w:t>
      </w:r>
      <w:r>
        <w:rPr>
          <w:rFonts w:hint="eastAsia" w:ascii="Book Antiqua" w:hAnsi="Book Antiqua" w:eastAsia="宋体" w:cs="Book Antiqua"/>
          <w:color w:val="000000"/>
          <w:lang w:val="en-US" w:eastAsia="zh-CN"/>
        </w:rPr>
        <w:t>ve resulted in</w:t>
      </w:r>
      <w:r>
        <w:rPr>
          <w:rFonts w:ascii="Book Antiqua" w:hAnsi="Book Antiqua" w:eastAsia="Book Antiqua" w:cs="Book Antiqua"/>
          <w:color w:val="000000"/>
        </w:rPr>
        <w:t xml:space="preserve"> raised sperm cryopreservation needs for selected cases</w:t>
      </w:r>
      <w:r>
        <w:rPr>
          <w:rFonts w:ascii="Book Antiqua" w:hAnsi="Book Antiqua" w:eastAsia="Book Antiqua" w:cs="Book Antiqua"/>
          <w:color w:val="000000"/>
          <w:vertAlign w:val="superscript"/>
        </w:rPr>
        <w:t>[19]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conclusion, BS appears to be an effective long-term weight-loss solution that can improve human well-being and QOL. </w:t>
      </w:r>
      <w:r>
        <w:rPr>
          <w:rFonts w:hint="eastAsia" w:ascii="Book Antiqua" w:hAnsi="Book Antiqua" w:eastAsia="宋体" w:cs="Book Antiqua"/>
          <w:color w:val="000000"/>
          <w:lang w:val="en-US" w:eastAsia="zh-CN"/>
        </w:rPr>
        <w:t>The</w:t>
      </w:r>
      <w:r>
        <w:rPr>
          <w:rFonts w:ascii="Book Antiqua" w:hAnsi="Book Antiqua" w:eastAsia="Book Antiqua" w:cs="Book Antiqua"/>
          <w:color w:val="000000"/>
        </w:rPr>
        <w:t xml:space="preserve"> role </w:t>
      </w:r>
      <w:r>
        <w:rPr>
          <w:rFonts w:hint="eastAsia" w:ascii="Book Antiqua" w:hAnsi="Book Antiqua" w:eastAsia="宋体" w:cs="Book Antiqua"/>
          <w:color w:val="000000"/>
          <w:lang w:val="en-US" w:eastAsia="zh-CN"/>
        </w:rPr>
        <w:t xml:space="preserve">of BS </w:t>
      </w:r>
      <w:r>
        <w:rPr>
          <w:rFonts w:ascii="Book Antiqua" w:hAnsi="Book Antiqua" w:eastAsia="Book Antiqua" w:cs="Book Antiqua"/>
          <w:color w:val="000000"/>
        </w:rPr>
        <w:t>in infertility has been established; however, safety concerns, the surgical technique used, and the long-term effect on neonates and childhood are yet to be established. As for males, the inconsistency regarding regression in semen parameters necessitates a longitudinal study type to be resolved.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 xml:space="preserve">To our beloved university, Mustansiriyah, for continuous support.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Kheirvari M</w:t>
      </w:r>
      <w:r>
        <w:rPr>
          <w:rFonts w:ascii="Book Antiqua" w:hAnsi="Book Antiqua" w:eastAsia="Book Antiqua" w:cs="Book Antiqua"/>
          <w:color w:val="000000"/>
        </w:rPr>
        <w:t xml:space="preserve">, Goudarzi H, Hemmatizadeh M, Anbara T. Bariatric surgery outcomes following organ transplantation: A review study. </w:t>
      </w:r>
      <w:r>
        <w:rPr>
          <w:rFonts w:ascii="Book Antiqua" w:hAnsi="Book Antiqua" w:eastAsia="Book Antiqua" w:cs="Book Antiqua"/>
          <w:i/>
          <w:iCs/>
          <w:color w:val="000000"/>
        </w:rPr>
        <w:t>World J Exp Med</w:t>
      </w:r>
      <w:r>
        <w:rPr>
          <w:rFonts w:ascii="Book Antiqua" w:hAnsi="Book Antiqua" w:eastAsia="Book Antiqua" w:cs="Book Antiqua"/>
          <w:color w:val="000000"/>
        </w:rPr>
        <w:t xml:space="preserve"> 2022; </w:t>
      </w:r>
      <w:r>
        <w:rPr>
          <w:rFonts w:ascii="Book Antiqua" w:hAnsi="Book Antiqua" w:eastAsia="Book Antiqua" w:cs="Book Antiqua"/>
          <w:b/>
          <w:bCs/>
          <w:color w:val="000000"/>
        </w:rPr>
        <w:t>12</w:t>
      </w:r>
      <w:r>
        <w:rPr>
          <w:rFonts w:ascii="Book Antiqua" w:hAnsi="Book Antiqua" w:eastAsia="Book Antiqua" w:cs="Book Antiqua"/>
          <w:color w:val="000000"/>
        </w:rPr>
        <w:t>: 92-99 [PMID: 36196436 DOI: 10.5493/wjem.v12.i5.92]</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Gagner M</w:t>
      </w:r>
      <w:r>
        <w:rPr>
          <w:rFonts w:ascii="Book Antiqua" w:hAnsi="Book Antiqua" w:eastAsia="Book Antiqua" w:cs="Book Antiqua"/>
          <w:color w:val="000000"/>
        </w:rPr>
        <w:t xml:space="preserve">. Comment on: Conversion of laparoscopic sleeve gastrectomy to Roux-en-Y gastric bypass: patterns predicting persistent symptoms after revision. </w:t>
      </w:r>
      <w:r>
        <w:rPr>
          <w:rFonts w:ascii="Book Antiqua" w:hAnsi="Book Antiqua" w:eastAsia="Book Antiqua" w:cs="Book Antiqua"/>
          <w:i/>
          <w:iCs/>
          <w:color w:val="000000"/>
        </w:rPr>
        <w:t>Surg Obes Relat Dis</w:t>
      </w:r>
      <w:r>
        <w:rPr>
          <w:rFonts w:ascii="Book Antiqua" w:hAnsi="Book Antiqua" w:eastAsia="Book Antiqua" w:cs="Book Antiqua"/>
          <w:color w:val="000000"/>
        </w:rPr>
        <w:t xml:space="preserve"> 2021; </w:t>
      </w:r>
      <w:r>
        <w:rPr>
          <w:rFonts w:ascii="Book Antiqua" w:hAnsi="Book Antiqua" w:eastAsia="Book Antiqua" w:cs="Book Antiqua"/>
          <w:b/>
          <w:bCs/>
          <w:color w:val="000000"/>
        </w:rPr>
        <w:t>17</w:t>
      </w:r>
      <w:r>
        <w:rPr>
          <w:rFonts w:ascii="Book Antiqua" w:hAnsi="Book Antiqua" w:eastAsia="Book Antiqua" w:cs="Book Antiqua"/>
          <w:color w:val="000000"/>
        </w:rPr>
        <w:t>: 1689-1690 [PMID: 34284960 DOI: 10.1016/j.soard.2021.06.018]</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Frank JW</w:t>
      </w:r>
      <w:r>
        <w:rPr>
          <w:rFonts w:ascii="Book Antiqua" w:hAnsi="Book Antiqua" w:eastAsia="Book Antiqua" w:cs="Book Antiqua"/>
          <w:color w:val="000000"/>
        </w:rPr>
        <w:t xml:space="preserve">. Controlling the obesity pandemic: Geoffrey Rose revisited. </w:t>
      </w:r>
      <w:r>
        <w:rPr>
          <w:rFonts w:ascii="Book Antiqua" w:hAnsi="Book Antiqua" w:eastAsia="Book Antiqua" w:cs="Book Antiqua"/>
          <w:i/>
          <w:iCs/>
          <w:color w:val="000000"/>
        </w:rPr>
        <w:t>Can J Public Health</w:t>
      </w:r>
      <w:r>
        <w:rPr>
          <w:rFonts w:ascii="Book Antiqua" w:hAnsi="Book Antiqua" w:eastAsia="Book Antiqua" w:cs="Book Antiqua"/>
          <w:color w:val="000000"/>
        </w:rPr>
        <w:t xml:space="preserve"> 2022; </w:t>
      </w:r>
      <w:r>
        <w:rPr>
          <w:rFonts w:ascii="Book Antiqua" w:hAnsi="Book Antiqua" w:eastAsia="Book Antiqua" w:cs="Book Antiqua"/>
          <w:b/>
          <w:bCs/>
          <w:color w:val="000000"/>
        </w:rPr>
        <w:t>113</w:t>
      </w:r>
      <w:r>
        <w:rPr>
          <w:rFonts w:ascii="Book Antiqua" w:hAnsi="Book Antiqua" w:eastAsia="Book Antiqua" w:cs="Book Antiqua"/>
          <w:color w:val="000000"/>
        </w:rPr>
        <w:t>: 736-742 [PMID: 35451744 DOI: 10.17269/s41997-022-00636-6]</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Roomi AB</w:t>
      </w:r>
      <w:r>
        <w:rPr>
          <w:rFonts w:ascii="Book Antiqua" w:hAnsi="Book Antiqua" w:eastAsia="Book Antiqua" w:cs="Book Antiqua"/>
          <w:color w:val="000000"/>
        </w:rPr>
        <w:t xml:space="preserve">, Nori W, Al-Badry SH. The Value of Serum Adiponectin in Osteoporotic Women: Does Weight Have an Effect? </w:t>
      </w:r>
      <w:r>
        <w:rPr>
          <w:rFonts w:ascii="Book Antiqua" w:hAnsi="Book Antiqua" w:eastAsia="Book Antiqua" w:cs="Book Antiqua"/>
          <w:i/>
          <w:iCs/>
          <w:color w:val="000000"/>
        </w:rPr>
        <w:t>J Obes</w:t>
      </w:r>
      <w:r>
        <w:rPr>
          <w:rFonts w:ascii="Book Antiqua" w:hAnsi="Book Antiqua" w:eastAsia="Book Antiqua" w:cs="Book Antiqua"/>
          <w:color w:val="000000"/>
        </w:rPr>
        <w:t xml:space="preserve"> 2021; </w:t>
      </w:r>
      <w:r>
        <w:rPr>
          <w:rFonts w:ascii="Book Antiqua" w:hAnsi="Book Antiqua" w:eastAsia="Book Antiqua" w:cs="Book Antiqua"/>
          <w:b/>
          <w:bCs/>
          <w:color w:val="000000"/>
        </w:rPr>
        <w:t>2021</w:t>
      </w:r>
      <w:r>
        <w:rPr>
          <w:rFonts w:ascii="Book Antiqua" w:hAnsi="Book Antiqua" w:eastAsia="Book Antiqua" w:cs="Book Antiqua"/>
          <w:color w:val="000000"/>
        </w:rPr>
        <w:t>: 5325813 [PMID: 34796028 DOI: 10.1155/2021/5325813]</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Charalampakis V</w:t>
      </w:r>
      <w:r>
        <w:rPr>
          <w:rFonts w:ascii="Book Antiqua" w:hAnsi="Book Antiqua" w:eastAsia="Book Antiqua" w:cs="Book Antiqua"/>
          <w:color w:val="000000"/>
        </w:rPr>
        <w:t xml:space="preserve">, Tahrani AA, Helmy A, Gupta JK, Singhal R. Polycystic ovary syndrome and endometrial hyperplasia: an overview of the role of bariatric surgery in female fertility. </w:t>
      </w:r>
      <w:r>
        <w:rPr>
          <w:rFonts w:ascii="Book Antiqua" w:hAnsi="Book Antiqua" w:eastAsia="Book Antiqua" w:cs="Book Antiqua"/>
          <w:i/>
          <w:iCs/>
          <w:color w:val="000000"/>
        </w:rPr>
        <w:t>Eur J Obstet Gynecol Reprod Biol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207</w:t>
      </w:r>
      <w:r>
        <w:rPr>
          <w:rFonts w:ascii="Book Antiqua" w:hAnsi="Book Antiqua" w:eastAsia="Book Antiqua" w:cs="Book Antiqua"/>
          <w:color w:val="000000"/>
        </w:rPr>
        <w:t>: 220-226 [PMID: 27773356 DOI: 10.1016/j.ejogrb.2016.10.001]</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Wood GJA</w:t>
      </w:r>
      <w:r>
        <w:rPr>
          <w:rFonts w:ascii="Book Antiqua" w:hAnsi="Book Antiqua" w:eastAsia="Book Antiqua" w:cs="Book Antiqua"/>
          <w:color w:val="000000"/>
        </w:rPr>
        <w:t xml:space="preserve">, Tiseo BC, Paluello DV, de Martin H, Santo MA, Nahas W, Srougi M, Cocuzza M. Bariatric Surgery Impact on Reproductive Hormones, Semen Analysis, and Sperm DNA Fragmentation in Men with Severe Obesity: Prospective Study. </w:t>
      </w:r>
      <w:r>
        <w:rPr>
          <w:rFonts w:ascii="Book Antiqua" w:hAnsi="Book Antiqua" w:eastAsia="Book Antiqua" w:cs="Book Antiqua"/>
          <w:i/>
          <w:iCs/>
          <w:color w:val="000000"/>
        </w:rPr>
        <w:t>Obes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30</w:t>
      </w:r>
      <w:r>
        <w:rPr>
          <w:rFonts w:ascii="Book Antiqua" w:hAnsi="Book Antiqua" w:eastAsia="Book Antiqua" w:cs="Book Antiqua"/>
          <w:color w:val="000000"/>
        </w:rPr>
        <w:t>: 4840-4851 [PMID: 32700180 DOI: 10.1007/s11695-020-04851-3]</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Vitek WS</w:t>
      </w:r>
      <w:r>
        <w:rPr>
          <w:rFonts w:ascii="Book Antiqua" w:hAnsi="Book Antiqua" w:eastAsia="Book Antiqua" w:cs="Book Antiqua"/>
          <w:color w:val="000000"/>
        </w:rPr>
        <w:t xml:space="preserve">, Hoeger KM. Worth the wait? Preconception weight reduction in women and men with obesity and infertility: a narrative review. </w:t>
      </w:r>
      <w:r>
        <w:rPr>
          <w:rFonts w:ascii="Book Antiqua" w:hAnsi="Book Antiqua" w:eastAsia="Book Antiqua" w:cs="Book Antiqua"/>
          <w:i/>
          <w:iCs/>
          <w:color w:val="000000"/>
        </w:rPr>
        <w:t>Fertil Steril</w:t>
      </w:r>
      <w:r>
        <w:rPr>
          <w:rFonts w:ascii="Book Antiqua" w:hAnsi="Book Antiqua" w:eastAsia="Book Antiqua" w:cs="Book Antiqua"/>
          <w:color w:val="000000"/>
        </w:rPr>
        <w:t xml:space="preserve"> 2022; </w:t>
      </w:r>
      <w:r>
        <w:rPr>
          <w:rFonts w:ascii="Book Antiqua" w:hAnsi="Book Antiqua" w:eastAsia="Book Antiqua" w:cs="Book Antiqua"/>
          <w:b/>
          <w:bCs/>
          <w:color w:val="000000"/>
        </w:rPr>
        <w:t>118</w:t>
      </w:r>
      <w:r>
        <w:rPr>
          <w:rFonts w:ascii="Book Antiqua" w:hAnsi="Book Antiqua" w:eastAsia="Book Antiqua" w:cs="Book Antiqua"/>
          <w:color w:val="000000"/>
        </w:rPr>
        <w:t>: 447-455 [PMID: 36116798 DOI: 10.1016/j.fertnstert.2022.07.001]</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Wilson R</w:t>
      </w:r>
      <w:r>
        <w:rPr>
          <w:rFonts w:ascii="Book Antiqua" w:hAnsi="Book Antiqua" w:eastAsia="Book Antiqua" w:cs="Book Antiqua"/>
          <w:color w:val="000000"/>
        </w:rPr>
        <w:t xml:space="preserve">, Aminian A, Tahrani AA. Metabolic surgery: A clinical update. </w:t>
      </w:r>
      <w:r>
        <w:rPr>
          <w:rFonts w:ascii="Book Antiqua" w:hAnsi="Book Antiqua" w:eastAsia="Book Antiqua" w:cs="Book Antiqua"/>
          <w:i/>
          <w:iCs/>
          <w:color w:val="000000"/>
        </w:rPr>
        <w:t>Diabetes Obes Metab</w:t>
      </w:r>
      <w:r>
        <w:rPr>
          <w:rFonts w:ascii="Book Antiqua" w:hAnsi="Book Antiqua" w:eastAsia="Book Antiqua" w:cs="Book Antiqua"/>
          <w:color w:val="000000"/>
        </w:rPr>
        <w:t xml:space="preserve"> 2021; </w:t>
      </w:r>
      <w:r>
        <w:rPr>
          <w:rFonts w:ascii="Book Antiqua" w:hAnsi="Book Antiqua" w:eastAsia="Book Antiqua" w:cs="Book Antiqua"/>
          <w:b/>
          <w:bCs/>
          <w:color w:val="000000"/>
        </w:rPr>
        <w:t>23 Suppl 1</w:t>
      </w:r>
      <w:r>
        <w:rPr>
          <w:rFonts w:ascii="Book Antiqua" w:hAnsi="Book Antiqua" w:eastAsia="Book Antiqua" w:cs="Book Antiqua"/>
          <w:color w:val="000000"/>
        </w:rPr>
        <w:t>: 63-83 [PMID: 33621412 DOI: 10.1111/dom.14235]</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Soares Júnior JM</w:t>
      </w:r>
      <w:r>
        <w:rPr>
          <w:rFonts w:ascii="Book Antiqua" w:hAnsi="Book Antiqua" w:eastAsia="Book Antiqua" w:cs="Book Antiqua"/>
          <w:color w:val="000000"/>
        </w:rPr>
        <w:t xml:space="preserve">, Lobel A, Ejzenberg D, Serafıni PC, Baracat EC. Bariatric surgery in infertile women with morbid obesity: defınitive solution? </w:t>
      </w:r>
      <w:r>
        <w:rPr>
          <w:rFonts w:ascii="Book Antiqua" w:hAnsi="Book Antiqua" w:eastAsia="Book Antiqua" w:cs="Book Antiqua"/>
          <w:i/>
          <w:iCs/>
          <w:color w:val="000000"/>
        </w:rPr>
        <w:t>Rev Assoc Med Bras (1992)</w:t>
      </w:r>
      <w:r>
        <w:rPr>
          <w:rFonts w:ascii="Book Antiqua" w:hAnsi="Book Antiqua" w:eastAsia="Book Antiqua" w:cs="Book Antiqua"/>
          <w:color w:val="000000"/>
        </w:rPr>
        <w:t xml:space="preserve"> 2018; </w:t>
      </w:r>
      <w:r>
        <w:rPr>
          <w:rFonts w:ascii="Book Antiqua" w:hAnsi="Book Antiqua" w:eastAsia="Book Antiqua" w:cs="Book Antiqua"/>
          <w:b/>
          <w:bCs/>
          <w:color w:val="000000"/>
        </w:rPr>
        <w:t>64</w:t>
      </w:r>
      <w:r>
        <w:rPr>
          <w:rFonts w:ascii="Book Antiqua" w:hAnsi="Book Antiqua" w:eastAsia="Book Antiqua" w:cs="Book Antiqua"/>
          <w:color w:val="000000"/>
        </w:rPr>
        <w:t>: 565-567 [PMID: 30365653 DOI: 10.1590/1806-9282.64.07.565]</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Grzegorczyk-Martin V</w:t>
      </w:r>
      <w:r>
        <w:rPr>
          <w:rFonts w:ascii="Book Antiqua" w:hAnsi="Book Antiqua" w:eastAsia="Book Antiqua" w:cs="Book Antiqua"/>
          <w:color w:val="000000"/>
        </w:rPr>
        <w:t xml:space="preserve">, Fréour T, De Bantel Finet A, Bonnet E, Merzouk M, Roset J, Roger V, Cédrin-Durnerin I, Wainer R, Avril C, Landais P. IVF outcomes in patients with a history of bariatric surgery: a multicenter retrospective cohort study. </w:t>
      </w:r>
      <w:r>
        <w:rPr>
          <w:rFonts w:ascii="Book Antiqua" w:hAnsi="Book Antiqua" w:eastAsia="Book Antiqua" w:cs="Book Antiqua"/>
          <w:i/>
          <w:iCs/>
          <w:color w:val="000000"/>
        </w:rPr>
        <w:t>Hum Reprod</w:t>
      </w:r>
      <w:r>
        <w:rPr>
          <w:rFonts w:ascii="Book Antiqua" w:hAnsi="Book Antiqua" w:eastAsia="Book Antiqua" w:cs="Book Antiqua"/>
          <w:color w:val="000000"/>
        </w:rPr>
        <w:t xml:space="preserve"> 2020; </w:t>
      </w:r>
      <w:r>
        <w:rPr>
          <w:rFonts w:ascii="Book Antiqua" w:hAnsi="Book Antiqua" w:eastAsia="Book Antiqua" w:cs="Book Antiqua"/>
          <w:b/>
          <w:bCs/>
          <w:color w:val="000000"/>
        </w:rPr>
        <w:t>35</w:t>
      </w:r>
      <w:r>
        <w:rPr>
          <w:rFonts w:ascii="Book Antiqua" w:hAnsi="Book Antiqua" w:eastAsia="Book Antiqua" w:cs="Book Antiqua"/>
          <w:color w:val="000000"/>
        </w:rPr>
        <w:t>: 2755-2762 [PMID: 33083823 DOI: 10.1093/humrep/deaa208]</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Cheng CY</w:t>
      </w:r>
      <w:r>
        <w:rPr>
          <w:rFonts w:ascii="Book Antiqua" w:hAnsi="Book Antiqua" w:eastAsia="Book Antiqua" w:cs="Book Antiqua"/>
          <w:color w:val="000000"/>
        </w:rPr>
        <w:t xml:space="preserve">, Stevenson EL, Yang CT, Liou SR. Stress and Quality of Life for Taiwanese Women Who Underwent Infertility Treatment. </w:t>
      </w:r>
      <w:r>
        <w:rPr>
          <w:rFonts w:ascii="Book Antiqua" w:hAnsi="Book Antiqua" w:eastAsia="Book Antiqua" w:cs="Book Antiqua"/>
          <w:i/>
          <w:iCs/>
          <w:color w:val="000000"/>
        </w:rPr>
        <w:t>J Obstet Gynecol Neonatal Nurs</w:t>
      </w:r>
      <w:r>
        <w:rPr>
          <w:rFonts w:ascii="Book Antiqua" w:hAnsi="Book Antiqua" w:eastAsia="Book Antiqua" w:cs="Book Antiqua"/>
          <w:color w:val="000000"/>
        </w:rPr>
        <w:t xml:space="preserve"> 2018; </w:t>
      </w:r>
      <w:r>
        <w:rPr>
          <w:rFonts w:ascii="Book Antiqua" w:hAnsi="Book Antiqua" w:eastAsia="Book Antiqua" w:cs="Book Antiqua"/>
          <w:b/>
          <w:bCs/>
          <w:color w:val="000000"/>
        </w:rPr>
        <w:t>47</w:t>
      </w:r>
      <w:r>
        <w:rPr>
          <w:rFonts w:ascii="Book Antiqua" w:hAnsi="Book Antiqua" w:eastAsia="Book Antiqua" w:cs="Book Antiqua"/>
          <w:color w:val="000000"/>
        </w:rPr>
        <w:t>: 498-508 [PMID: 29715441 DOI: 10.1016/j.jogn.2018.03.005]</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Nori W,</w:t>
      </w:r>
      <w:r>
        <w:rPr>
          <w:rFonts w:ascii="Book Antiqua" w:hAnsi="Book Antiqua" w:eastAsia="Book Antiqua" w:cs="Book Antiqua"/>
          <w:color w:val="000000"/>
        </w:rPr>
        <w:t xml:space="preserve"> Shallal F, Zghair MAG. Aspirin effect on Mid luteal Phase Doppler Indices in Patients with Recurrent Pregnancy Loss. </w:t>
      </w:r>
      <w:r>
        <w:rPr>
          <w:rFonts w:ascii="Book Antiqua" w:hAnsi="Book Antiqua" w:eastAsia="Book Antiqua" w:cs="Book Antiqua"/>
          <w:i/>
          <w:color w:val="000000"/>
        </w:rPr>
        <w:t>Int J Pharm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2929-2934 [DOI: 10.31838/ijpr/2020.12.03.413]</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Ni Y</w:t>
      </w:r>
      <w:r>
        <w:rPr>
          <w:rFonts w:ascii="Book Antiqua" w:hAnsi="Book Antiqua" w:eastAsia="Book Antiqua" w:cs="Book Antiqua"/>
          <w:color w:val="000000"/>
        </w:rPr>
        <w:t xml:space="preserve">, Tong C, Huang L, Zhou W, Zhang A. The analysis of fertility quality of life and the influencing factors of patients with repeated implantation failure. </w:t>
      </w:r>
      <w:r>
        <w:rPr>
          <w:rFonts w:ascii="Book Antiqua" w:hAnsi="Book Antiqua" w:eastAsia="Book Antiqua" w:cs="Book Antiqua"/>
          <w:i/>
          <w:iCs/>
          <w:color w:val="000000"/>
        </w:rPr>
        <w:t>Health Qual Life Outcomes</w:t>
      </w:r>
      <w:r>
        <w:rPr>
          <w:rFonts w:ascii="Book Antiqua" w:hAnsi="Book Antiqua" w:eastAsia="Book Antiqua" w:cs="Book Antiqua"/>
          <w:color w:val="000000"/>
        </w:rPr>
        <w:t xml:space="preserve"> 2021; </w:t>
      </w:r>
      <w:r>
        <w:rPr>
          <w:rFonts w:ascii="Book Antiqua" w:hAnsi="Book Antiqua" w:eastAsia="Book Antiqua" w:cs="Book Antiqua"/>
          <w:b/>
          <w:bCs/>
          <w:color w:val="000000"/>
        </w:rPr>
        <w:t>19</w:t>
      </w:r>
      <w:r>
        <w:rPr>
          <w:rFonts w:ascii="Book Antiqua" w:hAnsi="Book Antiqua" w:eastAsia="Book Antiqua" w:cs="Book Antiqua"/>
          <w:color w:val="000000"/>
        </w:rPr>
        <w:t>: 32 [PMID: 33494768 DOI: 10.1186/s12955-021-01666-3]</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Boivin J</w:t>
      </w:r>
      <w:r>
        <w:rPr>
          <w:rFonts w:ascii="Book Antiqua" w:hAnsi="Book Antiqua" w:eastAsia="Book Antiqua" w:cs="Book Antiqua"/>
          <w:color w:val="000000"/>
        </w:rPr>
        <w:t xml:space="preserve">, Takefman J, Braverman A. The Fertility Quality of Life (FertiQoL) tool: development and general psychometric properties. </w:t>
      </w:r>
      <w:r>
        <w:rPr>
          <w:rFonts w:ascii="Book Antiqua" w:hAnsi="Book Antiqua" w:eastAsia="Book Antiqua" w:cs="Book Antiqua"/>
          <w:i/>
          <w:iCs/>
          <w:color w:val="000000"/>
        </w:rPr>
        <w:t>Fertil Steril</w:t>
      </w:r>
      <w:r>
        <w:rPr>
          <w:rFonts w:ascii="Book Antiqua" w:hAnsi="Book Antiqua" w:eastAsia="Book Antiqua" w:cs="Book Antiqua"/>
          <w:color w:val="000000"/>
        </w:rPr>
        <w:t xml:space="preserve"> 2011; </w:t>
      </w:r>
      <w:r>
        <w:rPr>
          <w:rFonts w:ascii="Book Antiqua" w:hAnsi="Book Antiqua" w:eastAsia="Book Antiqua" w:cs="Book Antiqua"/>
          <w:b/>
          <w:bCs/>
          <w:color w:val="000000"/>
        </w:rPr>
        <w:t>96</w:t>
      </w:r>
      <w:r>
        <w:rPr>
          <w:rFonts w:ascii="Book Antiqua" w:hAnsi="Book Antiqua" w:eastAsia="Book Antiqua" w:cs="Book Antiqua"/>
          <w:color w:val="000000"/>
        </w:rPr>
        <w:t>: 409-415.e3 [PMID: 21458806 DOI: 10.1016/j.fertnstert.2011.02.046]</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Parent B</w:t>
      </w:r>
      <w:r>
        <w:rPr>
          <w:rFonts w:ascii="Book Antiqua" w:hAnsi="Book Antiqua" w:eastAsia="Book Antiqua" w:cs="Book Antiqua"/>
          <w:color w:val="000000"/>
        </w:rPr>
        <w:t xml:space="preserve">, Martopullo I, Weiss NS, Khandelwal S, Fay EE, Rowhani-Rahbar A. Bariatric Surgery in Women of Childbearing Age, Timing Between an Operation and Birth, and Associated Perinatal Complications. </w:t>
      </w:r>
      <w:r>
        <w:rPr>
          <w:rFonts w:ascii="Book Antiqua" w:hAnsi="Book Antiqua" w:eastAsia="Book Antiqua" w:cs="Book Antiqua"/>
          <w:i/>
          <w:iCs/>
          <w:color w:val="000000"/>
        </w:rPr>
        <w:t>JAMA Surg</w:t>
      </w:r>
      <w:r>
        <w:rPr>
          <w:rFonts w:ascii="Book Antiqua" w:hAnsi="Book Antiqua" w:eastAsia="Book Antiqua" w:cs="Book Antiqua"/>
          <w:color w:val="000000"/>
        </w:rPr>
        <w:t xml:space="preserve"> 2017; </w:t>
      </w:r>
      <w:r>
        <w:rPr>
          <w:rFonts w:ascii="Book Antiqua" w:hAnsi="Book Antiqua" w:eastAsia="Book Antiqua" w:cs="Book Antiqua"/>
          <w:b/>
          <w:bCs/>
          <w:color w:val="000000"/>
        </w:rPr>
        <w:t>152</w:t>
      </w:r>
      <w:r>
        <w:rPr>
          <w:rFonts w:ascii="Book Antiqua" w:hAnsi="Book Antiqua" w:eastAsia="Book Antiqua" w:cs="Book Antiqua"/>
          <w:color w:val="000000"/>
        </w:rPr>
        <w:t>: 128-135 [PMID: 27760265 DOI: 10.1001/jamasurg.2016.3621]</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Practice Committee of the American Society for Reproductive Medicine</w:t>
      </w:r>
      <w:r>
        <w:rPr>
          <w:rFonts w:ascii="Book Antiqua" w:hAnsi="Book Antiqua" w:eastAsia="Book Antiqua" w:cs="Book Antiqua"/>
          <w:color w:val="000000"/>
        </w:rPr>
        <w:t xml:space="preserve">. Obesity and reproduction: a committee opinion. </w:t>
      </w:r>
      <w:r>
        <w:rPr>
          <w:rFonts w:ascii="Book Antiqua" w:hAnsi="Book Antiqua" w:eastAsia="Book Antiqua" w:cs="Book Antiqua"/>
          <w:i/>
          <w:iCs/>
          <w:color w:val="000000"/>
        </w:rPr>
        <w:t>Fertil Steril</w:t>
      </w:r>
      <w:r>
        <w:rPr>
          <w:rFonts w:ascii="Book Antiqua" w:hAnsi="Book Antiqua" w:eastAsia="Book Antiqua" w:cs="Book Antiqua"/>
          <w:color w:val="000000"/>
        </w:rPr>
        <w:t xml:space="preserve"> 2015; </w:t>
      </w:r>
      <w:r>
        <w:rPr>
          <w:rFonts w:ascii="Book Antiqua" w:hAnsi="Book Antiqua" w:eastAsia="Book Antiqua" w:cs="Book Antiqua"/>
          <w:b/>
          <w:bCs/>
          <w:color w:val="000000"/>
        </w:rPr>
        <w:t>104</w:t>
      </w:r>
      <w:r>
        <w:rPr>
          <w:rFonts w:ascii="Book Antiqua" w:hAnsi="Book Antiqua" w:eastAsia="Book Antiqua" w:cs="Book Antiqua"/>
          <w:color w:val="000000"/>
        </w:rPr>
        <w:t>: 1116-1126 [PMID: 26434804 DOI: 10.1016/j.fertnstert.2015.08.018]</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Reis LO</w:t>
      </w:r>
      <w:r>
        <w:rPr>
          <w:rFonts w:ascii="Book Antiqua" w:hAnsi="Book Antiqua" w:eastAsia="Book Antiqua" w:cs="Book Antiqua"/>
          <w:color w:val="000000"/>
        </w:rPr>
        <w:t xml:space="preserve">, Zani EL, Saad RD, Chaim EA, de Oliveira LC, Fregonesi A. Bariatric surgery does not interfere with sperm quality--a preliminary long-term study. </w:t>
      </w:r>
      <w:r>
        <w:rPr>
          <w:rFonts w:ascii="Book Antiqua" w:hAnsi="Book Antiqua" w:eastAsia="Book Antiqua" w:cs="Book Antiqua"/>
          <w:i/>
          <w:iCs/>
          <w:color w:val="000000"/>
        </w:rPr>
        <w:t>Reprod Sci</w:t>
      </w:r>
      <w:r>
        <w:rPr>
          <w:rFonts w:ascii="Book Antiqua" w:hAnsi="Book Antiqua" w:eastAsia="Book Antiqua" w:cs="Book Antiqua"/>
          <w:color w:val="000000"/>
        </w:rPr>
        <w:t xml:space="preserve"> 2012; </w:t>
      </w:r>
      <w:r>
        <w:rPr>
          <w:rFonts w:ascii="Book Antiqua" w:hAnsi="Book Antiqua" w:eastAsia="Book Antiqua" w:cs="Book Antiqua"/>
          <w:b/>
          <w:bCs/>
          <w:color w:val="000000"/>
        </w:rPr>
        <w:t>19</w:t>
      </w:r>
      <w:r>
        <w:rPr>
          <w:rFonts w:ascii="Book Antiqua" w:hAnsi="Book Antiqua" w:eastAsia="Book Antiqua" w:cs="Book Antiqua"/>
          <w:color w:val="000000"/>
        </w:rPr>
        <w:t>: 1057-1062 [PMID: 22534335 DOI: 10.1177/1933719112440747]</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Sermondade N</w:t>
      </w:r>
      <w:r>
        <w:rPr>
          <w:rFonts w:ascii="Book Antiqua" w:hAnsi="Book Antiqua" w:eastAsia="Book Antiqua" w:cs="Book Antiqua"/>
          <w:color w:val="000000"/>
        </w:rPr>
        <w:t xml:space="preserve">, Massin N, Boitrelle F, Pfeffer J, Eustache F, Sifer C, Czernichow S, Lévy R. Sperm parameters and male fertility after bariatric surgery: three case series. </w:t>
      </w:r>
      <w:r>
        <w:rPr>
          <w:rFonts w:ascii="Book Antiqua" w:hAnsi="Book Antiqua" w:eastAsia="Book Antiqua" w:cs="Book Antiqua"/>
          <w:i/>
          <w:iCs/>
          <w:color w:val="000000"/>
        </w:rPr>
        <w:t>Reprod Biomed Online</w:t>
      </w:r>
      <w:r>
        <w:rPr>
          <w:rFonts w:ascii="Book Antiqua" w:hAnsi="Book Antiqua" w:eastAsia="Book Antiqua" w:cs="Book Antiqua"/>
          <w:color w:val="000000"/>
        </w:rPr>
        <w:t xml:space="preserve"> 2012; </w:t>
      </w:r>
      <w:r>
        <w:rPr>
          <w:rFonts w:ascii="Book Antiqua" w:hAnsi="Book Antiqua" w:eastAsia="Book Antiqua" w:cs="Book Antiqua"/>
          <w:b/>
          <w:bCs/>
          <w:color w:val="000000"/>
        </w:rPr>
        <w:t>24</w:t>
      </w:r>
      <w:r>
        <w:rPr>
          <w:rFonts w:ascii="Book Antiqua" w:hAnsi="Book Antiqua" w:eastAsia="Book Antiqua" w:cs="Book Antiqua"/>
          <w:color w:val="000000"/>
        </w:rPr>
        <w:t>: 206-210 [PMID: 22196889 DOI: 10.1016/j.rbmo.2011.10.014]</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Reis LO</w:t>
      </w:r>
      <w:r>
        <w:rPr>
          <w:rFonts w:ascii="Book Antiqua" w:hAnsi="Book Antiqua" w:eastAsia="Book Antiqua" w:cs="Book Antiqua"/>
          <w:color w:val="000000"/>
        </w:rPr>
        <w:t xml:space="preserve">, Dias FG. Male fertility, obesity, and bariatric surgery. </w:t>
      </w:r>
      <w:r>
        <w:rPr>
          <w:rFonts w:ascii="Book Antiqua" w:hAnsi="Book Antiqua" w:eastAsia="Book Antiqua" w:cs="Book Antiqua"/>
          <w:i/>
          <w:iCs/>
          <w:color w:val="000000"/>
        </w:rPr>
        <w:t>Reprod Sci</w:t>
      </w:r>
      <w:r>
        <w:rPr>
          <w:rFonts w:ascii="Book Antiqua" w:hAnsi="Book Antiqua" w:eastAsia="Book Antiqua" w:cs="Book Antiqua"/>
          <w:color w:val="000000"/>
        </w:rPr>
        <w:t xml:space="preserve"> 2012; </w:t>
      </w:r>
      <w:r>
        <w:rPr>
          <w:rFonts w:ascii="Book Antiqua" w:hAnsi="Book Antiqua" w:eastAsia="Book Antiqua" w:cs="Book Antiqua"/>
          <w:b/>
          <w:bCs/>
          <w:color w:val="000000"/>
        </w:rPr>
        <w:t>19</w:t>
      </w:r>
      <w:r>
        <w:rPr>
          <w:rFonts w:ascii="Book Antiqua" w:hAnsi="Book Antiqua" w:eastAsia="Book Antiqua" w:cs="Book Antiqua"/>
          <w:color w:val="000000"/>
        </w:rPr>
        <w:t>: 778-785 [PMID: 22534334 DOI: 10.1177/1933719112440053]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bCs/>
          <w:color w:val="000000"/>
        </w:rPr>
        <w:t xml:space="preserve">All </w:t>
      </w:r>
      <w:r>
        <w:rPr>
          <w:rFonts w:ascii="Book Antiqua" w:hAnsi="Book Antiqua" w:eastAsia="Book Antiqua" w:cs="Book Antiqua"/>
          <w:color w:val="000000"/>
        </w:rPr>
        <w:t xml:space="preserve">the authors declare that </w:t>
      </w:r>
      <w:r>
        <w:rPr>
          <w:rFonts w:hint="eastAsia" w:ascii="Book Antiqua" w:hAnsi="Book Antiqua" w:eastAsia="宋体" w:cs="Book Antiqua"/>
          <w:color w:val="000000"/>
          <w:lang w:val="en-US" w:eastAsia="zh-CN"/>
        </w:rPr>
        <w:t>they</w:t>
      </w:r>
      <w:r>
        <w:rPr>
          <w:rFonts w:ascii="Book Antiqua" w:hAnsi="Book Antiqua" w:eastAsia="Book Antiqua" w:cs="Book Antiqua"/>
          <w:color w:val="000000"/>
        </w:rPr>
        <w:t xml:space="preserve"> have no conflict of interest</w:t>
      </w:r>
      <w:r>
        <w:rPr>
          <w:rFonts w:hint="eastAsia" w:ascii="Book Antiqua" w:hAnsi="Book Antiqua" w:eastAsia="宋体" w:cs="Book Antiqua"/>
          <w:color w:val="000000"/>
          <w:lang w:val="en-US" w:eastAsia="zh-CN"/>
        </w:rPr>
        <w:t xml:space="preserve"> to disclose</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November 2,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19,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Medicine, research and experimental</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Iraq</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Shahid MH, Pakistan; Yap RVC, Philippines</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hint="eastAsia" w:ascii="Book Antiqua" w:hAnsi="Book Antiqua" w:eastAsia="宋体" w:cs="Book Antiqua"/>
          <w:color w:val="000000"/>
          <w:lang w:val="en-US" w:eastAsia="zh-CN"/>
        </w:rPr>
        <w:t>Wang TQ</w:t>
      </w:r>
      <w:r>
        <w:rPr>
          <w:rFonts w:ascii="Book Antiqua" w:hAnsi="Book Antiqua" w:eastAsia="Book Antiqua" w:cs="Book Antiqua"/>
          <w:b/>
          <w:color w:val="000000"/>
        </w:rPr>
        <w:t xml:space="preserve"> P-Editor:</w:t>
      </w:r>
      <w:r>
        <w:rPr>
          <w:rFonts w:ascii="Book Antiqua" w:hAnsi="Book Antiqua" w:eastAsia="Book Antiqua" w:cs="Book Antiqua"/>
          <w:color w:val="000000"/>
        </w:rPr>
        <w:t xml:space="preserve"> Liu JH</w:t>
      </w: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1469547"/>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8</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wNzExN2U4MjUzZDA2YjZiMzYzZDI2YTI3YzZiYzMifQ=="/>
  </w:docVars>
  <w:rsids>
    <w:rsidRoot w:val="00A77B3E"/>
    <w:rsid w:val="0007686D"/>
    <w:rsid w:val="00094BBA"/>
    <w:rsid w:val="00141C04"/>
    <w:rsid w:val="00187E25"/>
    <w:rsid w:val="001944BC"/>
    <w:rsid w:val="001B1B83"/>
    <w:rsid w:val="00201EAA"/>
    <w:rsid w:val="00207161"/>
    <w:rsid w:val="00255DFA"/>
    <w:rsid w:val="00280513"/>
    <w:rsid w:val="00283FF2"/>
    <w:rsid w:val="0028679B"/>
    <w:rsid w:val="002A266F"/>
    <w:rsid w:val="00321B04"/>
    <w:rsid w:val="003221D3"/>
    <w:rsid w:val="00341B4E"/>
    <w:rsid w:val="003647C4"/>
    <w:rsid w:val="0036665A"/>
    <w:rsid w:val="003741A9"/>
    <w:rsid w:val="00382232"/>
    <w:rsid w:val="0043666A"/>
    <w:rsid w:val="0046668D"/>
    <w:rsid w:val="004E5757"/>
    <w:rsid w:val="005513AF"/>
    <w:rsid w:val="005C11CE"/>
    <w:rsid w:val="005D6854"/>
    <w:rsid w:val="005E399E"/>
    <w:rsid w:val="00632091"/>
    <w:rsid w:val="006C6654"/>
    <w:rsid w:val="006D4DFF"/>
    <w:rsid w:val="006E1B12"/>
    <w:rsid w:val="00717E4B"/>
    <w:rsid w:val="00756857"/>
    <w:rsid w:val="00780689"/>
    <w:rsid w:val="00843BE0"/>
    <w:rsid w:val="00864151"/>
    <w:rsid w:val="0087392E"/>
    <w:rsid w:val="008C3676"/>
    <w:rsid w:val="0090115A"/>
    <w:rsid w:val="00960DF6"/>
    <w:rsid w:val="0099025C"/>
    <w:rsid w:val="009903C0"/>
    <w:rsid w:val="009A6FA6"/>
    <w:rsid w:val="00A036C5"/>
    <w:rsid w:val="00A03728"/>
    <w:rsid w:val="00A16EF1"/>
    <w:rsid w:val="00A22A20"/>
    <w:rsid w:val="00A66D0A"/>
    <w:rsid w:val="00A77B3E"/>
    <w:rsid w:val="00A93E8F"/>
    <w:rsid w:val="00C03114"/>
    <w:rsid w:val="00C05CF8"/>
    <w:rsid w:val="00CA2A55"/>
    <w:rsid w:val="00D957F1"/>
    <w:rsid w:val="00DC1995"/>
    <w:rsid w:val="00DF3E72"/>
    <w:rsid w:val="00E66677"/>
    <w:rsid w:val="00F00BD5"/>
    <w:rsid w:val="00F65D08"/>
    <w:rsid w:val="00FC1AE1"/>
    <w:rsid w:val="00FE1472"/>
    <w:rsid w:val="088D0E9F"/>
    <w:rsid w:val="3C877A70"/>
    <w:rsid w:val="5BC503DB"/>
    <w:rsid w:val="79FF3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qFormat/>
    <w:uiPriority w:val="0"/>
    <w:rPr>
      <w:sz w:val="18"/>
      <w:szCs w:val="18"/>
    </w:rPr>
  </w:style>
  <w:style w:type="character" w:customStyle="1" w:styleId="8">
    <w:name w:val="Footer Char"/>
    <w:basedOn w:val="6"/>
    <w:link w:val="3"/>
    <w:qFormat/>
    <w:uiPriority w:val="99"/>
    <w:rPr>
      <w:sz w:val="18"/>
      <w:szCs w:val="18"/>
    </w:rPr>
  </w:style>
  <w:style w:type="character" w:customStyle="1" w:styleId="9">
    <w:name w:val="Balloon Text Char"/>
    <w:basedOn w:val="6"/>
    <w:link w:val="2"/>
    <w:semiHidden/>
    <w:qFormat/>
    <w:uiPriority w:val="0"/>
    <w:rPr>
      <w:sz w:val="18"/>
      <w:szCs w:val="18"/>
    </w:rPr>
  </w:style>
  <w:style w:type="paragraph" w:customStyle="1" w:styleId="10">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1761</Words>
  <Characters>10546</Characters>
  <Lines>86</Lines>
  <Paragraphs>24</Paragraphs>
  <TotalTime>25</TotalTime>
  <ScaleCrop>false</ScaleCrop>
  <LinksUpToDate>false</LinksUpToDate>
  <CharactersWithSpaces>12224</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2023-01-10T23:11:00Z</dcterms:created>
  <dc:creator>baden</dc:creator>
  <cp:lastModifiedBy>WPS_1673360041</cp:lastModifiedBy>
  <dcterms:modified xsi:type="dcterms:W3CDTF">2023-01-24T13:49:18Z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3F1B3539D3814D3AB4086E9B1E6475D3</vt:lpwstr>
  </property>
</Properties>
</file>