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F93B1"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E1BD2C"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81460</w:t>
      </w:r>
    </w:p>
    <w:p w14:paraId="642332F3"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56678C2" w14:textId="77777777" w:rsidR="00062F3A" w:rsidRDefault="00062F3A">
      <w:pPr>
        <w:spacing w:line="360" w:lineRule="auto"/>
        <w:jc w:val="both"/>
        <w:rPr>
          <w:rFonts w:ascii="Book Antiqua" w:hAnsi="Book Antiqua"/>
        </w:rPr>
      </w:pPr>
    </w:p>
    <w:p w14:paraId="37337435"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Imaging features of retinal hemangioblastoma: A</w:t>
      </w:r>
      <w:r>
        <w:rPr>
          <w:rFonts w:ascii="Book Antiqua" w:hAnsi="Book Antiqua" w:cs="Book Antiqua"/>
          <w:b/>
          <w:color w:val="000000"/>
          <w:lang w:eastAsia="zh-CN"/>
        </w:rPr>
        <w:t xml:space="preserve"> </w:t>
      </w:r>
      <w:r>
        <w:rPr>
          <w:rFonts w:ascii="Book Antiqua" w:eastAsia="Book Antiqua" w:hAnsi="Book Antiqua" w:cs="Book Antiqua"/>
          <w:b/>
          <w:color w:val="000000"/>
        </w:rPr>
        <w:t>case report</w:t>
      </w:r>
    </w:p>
    <w:p w14:paraId="4BFDE4E7" w14:textId="77777777" w:rsidR="00062F3A" w:rsidRDefault="00062F3A">
      <w:pPr>
        <w:spacing w:line="360" w:lineRule="auto"/>
        <w:jc w:val="both"/>
        <w:rPr>
          <w:rFonts w:ascii="Book Antiqua" w:hAnsi="Book Antiqua"/>
        </w:rPr>
      </w:pPr>
    </w:p>
    <w:p w14:paraId="66434EFA"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T</w:t>
      </w:r>
      <w:r>
        <w:rPr>
          <w:rFonts w:ascii="Book Antiqua" w:hAnsi="Book Antiqua" w:cs="Book Antiqua"/>
          <w:color w:val="000000"/>
          <w:lang w:eastAsia="zh-CN"/>
        </w:rPr>
        <w:t>ang</w:t>
      </w:r>
      <w:r>
        <w:rPr>
          <w:rFonts w:ascii="Book Antiqua" w:eastAsia="Book Antiqua" w:hAnsi="Book Antiqua" w:cs="Book Antiqua"/>
          <w:color w:val="000000"/>
        </w:rPr>
        <w:t xml:space="preserve"> </w:t>
      </w:r>
      <w:r>
        <w:rPr>
          <w:rFonts w:ascii="Book Antiqua" w:hAnsi="Book Antiqua" w:cs="Book Antiqua"/>
          <w:color w:val="000000"/>
          <w:lang w:eastAsia="zh-CN"/>
        </w:rPr>
        <w:t xml:space="preserve">X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Imaging features of retinal hemangioblastoma</w:t>
      </w:r>
    </w:p>
    <w:p w14:paraId="3F39BD96" w14:textId="77777777" w:rsidR="00062F3A" w:rsidRDefault="00062F3A">
      <w:pPr>
        <w:spacing w:line="360" w:lineRule="auto"/>
        <w:jc w:val="both"/>
        <w:rPr>
          <w:rFonts w:ascii="Book Antiqua" w:hAnsi="Book Antiqua"/>
        </w:rPr>
      </w:pPr>
    </w:p>
    <w:p w14:paraId="252B0B7F"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Xin T</w:t>
      </w:r>
      <w:r>
        <w:rPr>
          <w:rFonts w:ascii="Book Antiqua" w:hAnsi="Book Antiqua" w:cs="Book Antiqua"/>
          <w:color w:val="000000"/>
          <w:lang w:eastAsia="zh-CN"/>
        </w:rPr>
        <w:t>ang</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ai</w:t>
      </w:r>
      <w:r>
        <w:rPr>
          <w:rFonts w:ascii="Book Antiqua" w:hAnsi="Book Antiqua" w:cs="Book Antiqua"/>
          <w:color w:val="000000"/>
          <w:lang w:eastAsia="zh-CN"/>
        </w:rPr>
        <w:t>-M</w:t>
      </w:r>
      <w:r>
        <w:rPr>
          <w:rFonts w:ascii="Book Antiqua" w:eastAsia="Book Antiqua" w:hAnsi="Book Antiqua" w:cs="Book Antiqua"/>
          <w:color w:val="000000"/>
        </w:rPr>
        <w:t>ing J</w:t>
      </w:r>
      <w:r>
        <w:rPr>
          <w:rFonts w:ascii="Book Antiqua" w:hAnsi="Book Antiqua" w:cs="Book Antiqua"/>
          <w:color w:val="000000"/>
          <w:lang w:eastAsia="zh-CN"/>
        </w:rPr>
        <w:t>i</w:t>
      </w:r>
      <w:r>
        <w:rPr>
          <w:rFonts w:ascii="Book Antiqua" w:eastAsia="Book Antiqua" w:hAnsi="Book Antiqua" w:cs="Book Antiqua"/>
          <w:color w:val="000000"/>
        </w:rPr>
        <w:t>, Wen</w:t>
      </w:r>
      <w:r>
        <w:rPr>
          <w:rFonts w:ascii="Book Antiqua" w:hAnsi="Book Antiqua" w:cs="Book Antiqua"/>
          <w:color w:val="000000"/>
          <w:lang w:eastAsia="zh-CN"/>
        </w:rPr>
        <w:t>-</w:t>
      </w:r>
      <w:proofErr w:type="spellStart"/>
      <w:r>
        <w:rPr>
          <w:rFonts w:ascii="Book Antiqua" w:hAnsi="Book Antiqua" w:cs="Book Antiqua"/>
          <w:color w:val="000000"/>
          <w:lang w:eastAsia="zh-CN"/>
        </w:rPr>
        <w:t>W</w:t>
      </w:r>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Li, Sheng</w:t>
      </w:r>
      <w:r>
        <w:rPr>
          <w:rFonts w:ascii="Book Antiqua" w:hAnsi="Book Antiqua" w:cs="Book Antiqua"/>
          <w:color w:val="000000"/>
          <w:lang w:eastAsia="zh-CN"/>
        </w:rPr>
        <w:t>-L</w:t>
      </w:r>
      <w:r>
        <w:rPr>
          <w:rFonts w:ascii="Book Antiqua" w:eastAsia="Book Antiqua" w:hAnsi="Book Antiqua" w:cs="Book Antiqua"/>
          <w:color w:val="000000"/>
        </w:rPr>
        <w:t>i Ye, Zhong-Xiang Ding</w:t>
      </w:r>
    </w:p>
    <w:p w14:paraId="7F64BF1B" w14:textId="77777777" w:rsidR="00062F3A" w:rsidRDefault="00062F3A">
      <w:pPr>
        <w:spacing w:line="360" w:lineRule="auto"/>
        <w:jc w:val="both"/>
        <w:rPr>
          <w:rFonts w:ascii="Book Antiqua" w:hAnsi="Book Antiqua"/>
        </w:rPr>
      </w:pPr>
    </w:p>
    <w:p w14:paraId="570462F2"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Xin Tang,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 xml:space="preserve">Radiology, Hangzhou </w:t>
      </w:r>
      <w:proofErr w:type="spellStart"/>
      <w:r>
        <w:rPr>
          <w:rFonts w:ascii="Book Antiqua" w:eastAsia="Book Antiqua" w:hAnsi="Book Antiqua" w:cs="Book Antiqua"/>
          <w:color w:val="000000"/>
        </w:rPr>
        <w:t>Wuyunshan</w:t>
      </w:r>
      <w:proofErr w:type="spellEnd"/>
      <w:r>
        <w:rPr>
          <w:rFonts w:ascii="Book Antiqua" w:eastAsia="Book Antiqua" w:hAnsi="Book Antiqua" w:cs="Book Antiqua"/>
          <w:color w:val="000000"/>
        </w:rPr>
        <w:t xml:space="preserve"> Hospital, Hangzhou Health Promotion Research Institute, Hangzhou 310008,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5E54CCBB" w14:textId="77777777" w:rsidR="00062F3A" w:rsidRDefault="00062F3A">
      <w:pPr>
        <w:spacing w:line="360" w:lineRule="auto"/>
        <w:jc w:val="both"/>
        <w:rPr>
          <w:rFonts w:ascii="Book Antiqua" w:hAnsi="Book Antiqua"/>
        </w:rPr>
      </w:pPr>
    </w:p>
    <w:p w14:paraId="763F1492" w14:textId="77777777" w:rsidR="00062F3A" w:rsidRDefault="00264530">
      <w:pPr>
        <w:spacing w:line="360" w:lineRule="auto"/>
        <w:jc w:val="both"/>
        <w:rPr>
          <w:rFonts w:ascii="Book Antiqua" w:hAnsi="Book Antiqua"/>
        </w:rPr>
      </w:pPr>
      <w:r>
        <w:rPr>
          <w:rFonts w:ascii="Book Antiqua" w:eastAsia="宋体" w:hAnsi="Book Antiqua" w:cs="Book Antiqua"/>
          <w:b/>
          <w:bCs/>
          <w:color w:val="000000"/>
          <w:lang w:eastAsia="zh-CN"/>
        </w:rPr>
        <w:t>H</w:t>
      </w:r>
      <w:r>
        <w:rPr>
          <w:rFonts w:ascii="Book Antiqua" w:eastAsia="Book Antiqua" w:hAnsi="Book Antiqua" w:cs="Book Antiqua"/>
          <w:b/>
          <w:bCs/>
          <w:color w:val="000000"/>
        </w:rPr>
        <w:t>ai</w:t>
      </w:r>
      <w:r>
        <w:rPr>
          <w:rFonts w:ascii="Book Antiqua" w:hAnsi="Book Antiqua" w:cs="Book Antiqua" w:hint="eastAsia"/>
          <w:b/>
          <w:bCs/>
          <w:color w:val="000000"/>
          <w:lang w:eastAsia="zh-CN"/>
        </w:rPr>
        <w:t>-M</w:t>
      </w:r>
      <w:r>
        <w:rPr>
          <w:rFonts w:ascii="Book Antiqua" w:eastAsia="Book Antiqua" w:hAnsi="Book Antiqua" w:cs="Book Antiqua"/>
          <w:b/>
          <w:bCs/>
          <w:color w:val="000000"/>
        </w:rPr>
        <w:t>ing J</w:t>
      </w:r>
      <w:r>
        <w:rPr>
          <w:rFonts w:ascii="Book Antiqua" w:hAnsi="Book Antiqua" w:cs="Book Antiqua"/>
          <w:b/>
          <w:bCs/>
          <w:color w:val="000000"/>
          <w:lang w:eastAsia="zh-CN"/>
        </w:rPr>
        <w:t>i</w:t>
      </w:r>
      <w:r>
        <w:rPr>
          <w:rFonts w:ascii="Book Antiqua" w:eastAsia="Book Antiqua" w:hAnsi="Book Antiqua" w:cs="Book Antiqua"/>
          <w:b/>
          <w:bCs/>
          <w:color w:val="000000"/>
        </w:rPr>
        <w:t xml:space="preserve">,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 xml:space="preserve">Radiology, </w:t>
      </w:r>
      <w:proofErr w:type="spellStart"/>
      <w:r>
        <w:rPr>
          <w:rFonts w:ascii="Book Antiqua" w:eastAsia="Book Antiqua" w:hAnsi="Book Antiqua" w:cs="Book Antiqua"/>
          <w:color w:val="000000"/>
        </w:rPr>
        <w:t>Liangzhu</w:t>
      </w:r>
      <w:proofErr w:type="spellEnd"/>
      <w:r>
        <w:rPr>
          <w:rFonts w:ascii="Book Antiqua" w:eastAsia="Book Antiqua" w:hAnsi="Book Antiqua" w:cs="Book Antiqua"/>
          <w:color w:val="000000"/>
        </w:rPr>
        <w:t xml:space="preserve"> Hospital, Hangzhou 311112,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6D0521CB" w14:textId="77777777" w:rsidR="00062F3A" w:rsidRDefault="00062F3A">
      <w:pPr>
        <w:spacing w:line="360" w:lineRule="auto"/>
        <w:jc w:val="both"/>
        <w:rPr>
          <w:rFonts w:ascii="Book Antiqua" w:hAnsi="Book Antiqua"/>
        </w:rPr>
      </w:pPr>
    </w:p>
    <w:p w14:paraId="78EE5337"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Wen</w:t>
      </w:r>
      <w:r>
        <w:rPr>
          <w:rFonts w:ascii="Book Antiqua" w:hAnsi="Book Antiqua" w:cs="Book Antiqua"/>
          <w:b/>
          <w:bCs/>
          <w:color w:val="000000"/>
          <w:lang w:eastAsia="zh-CN"/>
        </w:rPr>
        <w:t>-</w:t>
      </w:r>
      <w:proofErr w:type="spellStart"/>
      <w:r>
        <w:rPr>
          <w:rFonts w:ascii="Book Antiqua" w:hAnsi="Book Antiqua" w:cs="Book Antiqua"/>
          <w:b/>
          <w:bCs/>
          <w:color w:val="000000"/>
          <w:lang w:eastAsia="zh-CN"/>
        </w:rPr>
        <w:t>W</w:t>
      </w:r>
      <w:r>
        <w:rPr>
          <w:rFonts w:ascii="Book Antiqua" w:eastAsia="Book Antiqua" w:hAnsi="Book Antiqua" w:cs="Book Antiqua"/>
          <w:b/>
          <w:bCs/>
          <w:color w:val="000000"/>
        </w:rPr>
        <w:t>en</w:t>
      </w:r>
      <w:proofErr w:type="spellEnd"/>
      <w:r>
        <w:rPr>
          <w:rFonts w:ascii="Book Antiqua" w:eastAsia="Book Antiqua" w:hAnsi="Book Antiqua" w:cs="Book Antiqua"/>
          <w:b/>
          <w:bCs/>
          <w:color w:val="000000"/>
        </w:rPr>
        <w:t xml:space="preserve"> Li,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 xml:space="preserve">Radiology, </w:t>
      </w:r>
      <w:r>
        <w:rPr>
          <w:rFonts w:ascii="Book Antiqua" w:hAnsi="Book Antiqua" w:cs="Book Antiqua"/>
          <w:color w:val="000000"/>
          <w:lang w:eastAsia="zh-CN"/>
        </w:rPr>
        <w:t xml:space="preserve">The </w:t>
      </w:r>
      <w:r>
        <w:rPr>
          <w:rFonts w:ascii="Book Antiqua" w:eastAsia="Book Antiqua" w:hAnsi="Book Antiqua" w:cs="Book Antiqua"/>
          <w:color w:val="000000"/>
        </w:rPr>
        <w:t xml:space="preserve">First </w:t>
      </w:r>
      <w:proofErr w:type="spellStart"/>
      <w:r>
        <w:rPr>
          <w:rFonts w:ascii="Book Antiqua" w:eastAsia="Book Antiqua" w:hAnsi="Book Antiqua" w:cs="Book Antiqua"/>
          <w:color w:val="000000"/>
        </w:rPr>
        <w:t>Jingmen</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Jingmen</w:t>
      </w:r>
      <w:proofErr w:type="spellEnd"/>
      <w:r>
        <w:rPr>
          <w:rFonts w:ascii="Book Antiqua" w:eastAsia="Book Antiqua" w:hAnsi="Book Antiqua" w:cs="Book Antiqua"/>
          <w:color w:val="000000"/>
        </w:rPr>
        <w:t xml:space="preserve"> 430062, Hubei</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69FB6987" w14:textId="77777777" w:rsidR="00062F3A" w:rsidRDefault="00062F3A">
      <w:pPr>
        <w:spacing w:line="360" w:lineRule="auto"/>
        <w:jc w:val="both"/>
        <w:rPr>
          <w:rFonts w:ascii="Book Antiqua" w:hAnsi="Book Antiqua"/>
        </w:rPr>
      </w:pPr>
    </w:p>
    <w:p w14:paraId="6D0C4651"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Sheng</w:t>
      </w:r>
      <w:r>
        <w:rPr>
          <w:rFonts w:ascii="Book Antiqua" w:hAnsi="Book Antiqua" w:cs="Book Antiqua"/>
          <w:b/>
          <w:bCs/>
          <w:color w:val="000000"/>
          <w:lang w:eastAsia="zh-CN"/>
        </w:rPr>
        <w:t>-L</w:t>
      </w:r>
      <w:r>
        <w:rPr>
          <w:rFonts w:ascii="Book Antiqua" w:eastAsia="Book Antiqua" w:hAnsi="Book Antiqua" w:cs="Book Antiqua"/>
          <w:b/>
          <w:bCs/>
          <w:color w:val="000000"/>
        </w:rPr>
        <w:t xml:space="preserve">i Ye,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 xml:space="preserve">Radiology, </w:t>
      </w:r>
      <w:proofErr w:type="spellStart"/>
      <w:r>
        <w:rPr>
          <w:rFonts w:ascii="Book Antiqua" w:eastAsia="Book Antiqua" w:hAnsi="Book Antiqua" w:cs="Book Antiqua"/>
          <w:color w:val="000000"/>
        </w:rPr>
        <w:t>Shulan</w:t>
      </w:r>
      <w:proofErr w:type="spellEnd"/>
      <w:r>
        <w:rPr>
          <w:rFonts w:ascii="Book Antiqua" w:eastAsia="Book Antiqua" w:hAnsi="Book Antiqua" w:cs="Book Antiqua"/>
          <w:color w:val="000000"/>
        </w:rPr>
        <w:t xml:space="preserve"> (Hangzhou) Hospital Affiliated to Zhejiang </w:t>
      </w:r>
      <w:proofErr w:type="spellStart"/>
      <w:r>
        <w:rPr>
          <w:rFonts w:ascii="Book Antiqua" w:eastAsia="Book Antiqua" w:hAnsi="Book Antiqua" w:cs="Book Antiqua"/>
          <w:color w:val="000000"/>
        </w:rPr>
        <w:t>Shuren</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Shulan</w:t>
      </w:r>
      <w:proofErr w:type="spellEnd"/>
      <w:r>
        <w:rPr>
          <w:rFonts w:ascii="Book Antiqua" w:eastAsia="Book Antiqua" w:hAnsi="Book Antiqua" w:cs="Book Antiqua"/>
          <w:color w:val="000000"/>
        </w:rPr>
        <w:t xml:space="preserve"> International Medical College, Hangzhou</w:t>
      </w:r>
      <w:r>
        <w:rPr>
          <w:rFonts w:ascii="Book Antiqua" w:hAnsi="Book Antiqua" w:cs="Book Antiqua"/>
          <w:color w:val="000000"/>
          <w:lang w:eastAsia="zh-CN"/>
        </w:rPr>
        <w:t xml:space="preserve"> </w:t>
      </w:r>
      <w:r>
        <w:rPr>
          <w:rFonts w:ascii="Book Antiqua" w:eastAsia="Book Antiqua" w:hAnsi="Book Antiqua" w:cs="Book Antiqua"/>
          <w:color w:val="000000"/>
        </w:rPr>
        <w:t>310022,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0AF28F4F" w14:textId="77777777" w:rsidR="00062F3A" w:rsidRDefault="00062F3A">
      <w:pPr>
        <w:spacing w:line="360" w:lineRule="auto"/>
        <w:jc w:val="both"/>
        <w:rPr>
          <w:rFonts w:ascii="Book Antiqua" w:hAnsi="Book Antiqua"/>
        </w:rPr>
      </w:pPr>
    </w:p>
    <w:p w14:paraId="1670832C"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Zhong-Xiang Ding, </w:t>
      </w:r>
      <w:r>
        <w:rPr>
          <w:rFonts w:ascii="Book Antiqua" w:eastAsia="Book Antiqua" w:hAnsi="Book Antiqua" w:cs="Book Antiqua"/>
          <w:color w:val="000000"/>
        </w:rPr>
        <w:t>Department of Radiology, Key Laboratory of Clinical Cancer Pharmacology and Toxicology Research of Zhejiang Province, Affiliated Hangzhou First People’s Hospital, Zhejiang University School of Medicine, Hangzhou 310006,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7564EEAC" w14:textId="77777777" w:rsidR="00062F3A" w:rsidRDefault="00062F3A">
      <w:pPr>
        <w:spacing w:line="360" w:lineRule="auto"/>
        <w:jc w:val="both"/>
        <w:rPr>
          <w:rFonts w:ascii="Book Antiqua" w:hAnsi="Book Antiqua"/>
        </w:rPr>
      </w:pPr>
    </w:p>
    <w:p w14:paraId="3C252576" w14:textId="77777777" w:rsidR="00062F3A" w:rsidRDefault="00264530">
      <w:pPr>
        <w:spacing w:line="360" w:lineRule="auto"/>
        <w:jc w:val="both"/>
        <w:rPr>
          <w:rFonts w:ascii="Book Antiqua" w:eastAsia="宋体" w:hAnsi="Book Antiqua"/>
          <w:lang w:eastAsia="zh-CN"/>
        </w:rPr>
      </w:pPr>
      <w:r>
        <w:rPr>
          <w:rFonts w:ascii="Book Antiqua" w:eastAsia="Book Antiqua" w:hAnsi="Book Antiqua" w:cs="Book Antiqua"/>
          <w:b/>
          <w:bCs/>
          <w:color w:val="000000"/>
        </w:rPr>
        <w:lastRenderedPageBreak/>
        <w:t>Author contributions:</w:t>
      </w:r>
      <w:r>
        <w:rPr>
          <w:rStyle w:val="ae"/>
          <w:rFonts w:ascii="Book Antiqua" w:hAnsi="Book Antiqua"/>
          <w:sz w:val="24"/>
          <w:szCs w:val="24"/>
          <w:lang w:eastAsia="zh-CN"/>
        </w:rPr>
        <w:t xml:space="preserve"> </w:t>
      </w:r>
      <w:r>
        <w:rPr>
          <w:rFonts w:ascii="Book Antiqua" w:hAnsi="Book Antiqua" w:cs="Garamond"/>
        </w:rPr>
        <w:t>Tang</w:t>
      </w:r>
      <w:r>
        <w:rPr>
          <w:rFonts w:ascii="Book Antiqua" w:hAnsi="Book Antiqua" w:cs="Garamond"/>
          <w:lang w:eastAsia="zh-CN"/>
        </w:rPr>
        <w:t xml:space="preserve"> X, </w:t>
      </w:r>
      <w:r>
        <w:rPr>
          <w:rFonts w:ascii="Book Antiqua" w:hAnsi="Book Antiqua" w:cs="Garamond"/>
        </w:rPr>
        <w:t xml:space="preserve">Ding </w:t>
      </w:r>
      <w:r>
        <w:rPr>
          <w:rFonts w:ascii="Book Antiqua" w:hAnsi="Book Antiqua" w:cs="Garamond"/>
          <w:lang w:eastAsia="zh-CN"/>
        </w:rPr>
        <w:t xml:space="preserve">ZX </w:t>
      </w:r>
      <w:r>
        <w:rPr>
          <w:rFonts w:ascii="Book Antiqua" w:hAnsi="Book Antiqua" w:cs="Garamond"/>
        </w:rPr>
        <w:t>and Ye</w:t>
      </w:r>
      <w:r>
        <w:rPr>
          <w:rFonts w:ascii="Book Antiqua" w:hAnsi="Book Antiqua" w:cs="Garamond"/>
          <w:lang w:eastAsia="zh-CN"/>
        </w:rPr>
        <w:t xml:space="preserve"> SL </w:t>
      </w:r>
      <w:r>
        <w:rPr>
          <w:rFonts w:ascii="Book Antiqua" w:hAnsi="Book Antiqua" w:cs="Garamond"/>
        </w:rPr>
        <w:t>designed the research; Tang</w:t>
      </w:r>
      <w:r>
        <w:rPr>
          <w:rFonts w:ascii="Book Antiqua" w:hAnsi="Book Antiqua" w:cs="Garamond"/>
          <w:lang w:eastAsia="zh-CN"/>
        </w:rPr>
        <w:t xml:space="preserve"> X, Ji HM</w:t>
      </w:r>
      <w:r>
        <w:rPr>
          <w:rFonts w:ascii="Book Antiqua" w:hAnsi="Book Antiqua" w:cs="Garamond"/>
        </w:rPr>
        <w:t xml:space="preserve"> and Ding </w:t>
      </w:r>
      <w:r>
        <w:rPr>
          <w:rFonts w:ascii="Book Antiqua" w:hAnsi="Book Antiqua" w:cs="Garamond"/>
          <w:lang w:eastAsia="zh-CN"/>
        </w:rPr>
        <w:t xml:space="preserve">ZX </w:t>
      </w:r>
      <w:r>
        <w:rPr>
          <w:rFonts w:ascii="Book Antiqua" w:hAnsi="Book Antiqua" w:cs="Garamond"/>
        </w:rPr>
        <w:t>performed the research; Tang</w:t>
      </w:r>
      <w:r>
        <w:rPr>
          <w:rFonts w:ascii="Book Antiqua" w:hAnsi="Book Antiqua" w:cs="Garamond"/>
          <w:lang w:eastAsia="zh-CN"/>
        </w:rPr>
        <w:t xml:space="preserve"> X, Ji HM </w:t>
      </w:r>
      <w:r>
        <w:rPr>
          <w:rFonts w:ascii="Book Antiqua" w:hAnsi="Book Antiqua" w:cs="Garamond"/>
        </w:rPr>
        <w:t>and L</w:t>
      </w:r>
      <w:r>
        <w:rPr>
          <w:rFonts w:ascii="Book Antiqua" w:hAnsi="Book Antiqua" w:cs="Garamond"/>
          <w:lang w:eastAsia="zh-CN"/>
        </w:rPr>
        <w:t>i WW</w:t>
      </w:r>
      <w:r>
        <w:rPr>
          <w:rFonts w:ascii="Book Antiqua" w:hAnsi="Book Antiqua" w:cs="Garamond"/>
        </w:rPr>
        <w:t xml:space="preserve"> contributed new reagents/analytic tools; Tang</w:t>
      </w:r>
      <w:r>
        <w:rPr>
          <w:rFonts w:ascii="Book Antiqua" w:hAnsi="Book Antiqua" w:cs="Garamond"/>
          <w:lang w:eastAsia="zh-CN"/>
        </w:rPr>
        <w:t xml:space="preserve"> X, </w:t>
      </w:r>
      <w:r>
        <w:rPr>
          <w:rFonts w:ascii="Book Antiqua" w:hAnsi="Book Antiqua" w:cs="Garamond"/>
        </w:rPr>
        <w:t>L</w:t>
      </w:r>
      <w:r>
        <w:rPr>
          <w:rFonts w:ascii="Book Antiqua" w:hAnsi="Book Antiqua" w:cs="Garamond"/>
          <w:lang w:eastAsia="zh-CN"/>
        </w:rPr>
        <w:t xml:space="preserve">i WW </w:t>
      </w:r>
      <w:r>
        <w:rPr>
          <w:rFonts w:ascii="Book Antiqua" w:hAnsi="Book Antiqua" w:cs="Garamond"/>
        </w:rPr>
        <w:t>and</w:t>
      </w:r>
      <w:r>
        <w:rPr>
          <w:rFonts w:ascii="Book Antiqua" w:hAnsi="Book Antiqua" w:cs="Garamond"/>
          <w:lang w:eastAsia="zh-CN"/>
        </w:rPr>
        <w:t xml:space="preserve"> </w:t>
      </w:r>
      <w:r>
        <w:rPr>
          <w:rFonts w:ascii="Book Antiqua" w:hAnsi="Book Antiqua" w:cs="Garamond"/>
        </w:rPr>
        <w:t>Ye</w:t>
      </w:r>
      <w:r>
        <w:rPr>
          <w:rFonts w:ascii="Book Antiqua" w:hAnsi="Book Antiqua" w:cs="Garamond"/>
          <w:lang w:eastAsia="zh-CN"/>
        </w:rPr>
        <w:t xml:space="preserve"> SL </w:t>
      </w:r>
      <w:r>
        <w:rPr>
          <w:rFonts w:ascii="Book Antiqua" w:hAnsi="Book Antiqua" w:cs="Garamond"/>
        </w:rPr>
        <w:t>analyzed the data; Tang</w:t>
      </w:r>
      <w:r>
        <w:rPr>
          <w:rFonts w:ascii="Book Antiqua" w:hAnsi="Book Antiqua" w:cs="Garamond"/>
          <w:lang w:eastAsia="zh-CN"/>
        </w:rPr>
        <w:t xml:space="preserve"> X </w:t>
      </w:r>
      <w:r>
        <w:rPr>
          <w:rFonts w:ascii="Book Antiqua" w:hAnsi="Book Antiqua" w:cs="Garamond"/>
        </w:rPr>
        <w:t xml:space="preserve">and Ding </w:t>
      </w:r>
      <w:r>
        <w:rPr>
          <w:rFonts w:ascii="Book Antiqua" w:hAnsi="Book Antiqua" w:cs="Garamond"/>
          <w:lang w:eastAsia="zh-CN"/>
        </w:rPr>
        <w:t>ZX</w:t>
      </w:r>
      <w:r>
        <w:rPr>
          <w:rFonts w:ascii="Book Antiqua" w:hAnsi="Book Antiqua" w:cs="Garamond"/>
        </w:rPr>
        <w:t xml:space="preserve"> wrote the paper</w:t>
      </w:r>
      <w:r>
        <w:rPr>
          <w:rFonts w:ascii="Book Antiqua" w:hAnsi="Book Antiqua" w:cs="Garamond" w:hint="eastAsia"/>
          <w:lang w:eastAsia="zh-CN"/>
        </w:rPr>
        <w:t>; a</w:t>
      </w:r>
      <w:r>
        <w:rPr>
          <w:rFonts w:ascii="Book Antiqua" w:eastAsia="Book Antiqua" w:hAnsi="Book Antiqua" w:cs="Book Antiqua"/>
          <w:color w:val="000000"/>
        </w:rPr>
        <w:t>ll authors contributed to the article and approved the submitted version</w:t>
      </w:r>
      <w:r>
        <w:rPr>
          <w:rFonts w:ascii="Book Antiqua" w:eastAsia="宋体" w:hAnsi="Book Antiqua" w:cs="Book Antiqua"/>
          <w:color w:val="000000"/>
          <w:lang w:eastAsia="zh-CN"/>
        </w:rPr>
        <w:t>.</w:t>
      </w:r>
    </w:p>
    <w:p w14:paraId="781AE5C6" w14:textId="77777777" w:rsidR="00062F3A" w:rsidRDefault="00062F3A">
      <w:pPr>
        <w:spacing w:line="360" w:lineRule="auto"/>
        <w:jc w:val="both"/>
        <w:rPr>
          <w:rFonts w:ascii="Book Antiqua" w:hAnsi="Book Antiqua"/>
        </w:rPr>
      </w:pPr>
    </w:p>
    <w:p w14:paraId="3AEDC8D4" w14:textId="77777777" w:rsidR="00062F3A" w:rsidRDefault="00264530">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hAnsi="Book Antiqua" w:cs="Book Antiqua"/>
          <w:color w:val="000000"/>
          <w:lang w:eastAsia="zh-CN"/>
        </w:rPr>
        <w:t xml:space="preserve">the </w:t>
      </w:r>
      <w:r>
        <w:rPr>
          <w:rFonts w:ascii="Book Antiqua" w:eastAsia="Book Antiqua" w:hAnsi="Book Antiqua" w:cs="Book Antiqua"/>
          <w:color w:val="000000"/>
        </w:rPr>
        <w:t>National Natural Science Foundation of China</w:t>
      </w:r>
      <w:r>
        <w:rPr>
          <w:rFonts w:ascii="Book Antiqua" w:hAnsi="Book Antiqua" w:cs="Book Antiqua"/>
          <w:color w:val="000000"/>
          <w:lang w:eastAsia="zh-CN"/>
        </w:rPr>
        <w:t xml:space="preserve">, No. </w:t>
      </w:r>
      <w:r>
        <w:rPr>
          <w:rFonts w:ascii="Book Antiqua" w:eastAsia="Book Antiqua" w:hAnsi="Book Antiqua" w:cs="Book Antiqua"/>
          <w:color w:val="000000"/>
        </w:rPr>
        <w:t xml:space="preserve">81871337; </w:t>
      </w:r>
      <w:r>
        <w:rPr>
          <w:rFonts w:ascii="Book Antiqua" w:hAnsi="Book Antiqua" w:cs="Book Antiqua"/>
          <w:color w:val="000000"/>
          <w:lang w:eastAsia="zh-CN"/>
        </w:rPr>
        <w:t xml:space="preserve">and the </w:t>
      </w:r>
      <w:r>
        <w:rPr>
          <w:rFonts w:ascii="Book Antiqua" w:eastAsia="Book Antiqua" w:hAnsi="Book Antiqua" w:cs="Book Antiqua"/>
          <w:color w:val="000000"/>
        </w:rPr>
        <w:t>Natural Science Foundation of Zhejiang Province</w:t>
      </w:r>
      <w:r>
        <w:rPr>
          <w:rFonts w:ascii="Book Antiqua" w:hAnsi="Book Antiqua" w:cs="Book Antiqua"/>
          <w:color w:val="000000"/>
          <w:lang w:eastAsia="zh-CN"/>
        </w:rPr>
        <w:t xml:space="preserve">, No. </w:t>
      </w:r>
      <w:r>
        <w:rPr>
          <w:rFonts w:ascii="Book Antiqua" w:eastAsia="Book Antiqua" w:hAnsi="Book Antiqua" w:cs="Book Antiqua"/>
          <w:color w:val="000000"/>
        </w:rPr>
        <w:t>LY16H180007</w:t>
      </w:r>
      <w:r>
        <w:rPr>
          <w:rFonts w:ascii="Book Antiqua" w:hAnsi="Book Antiqua" w:cs="Book Antiqua"/>
          <w:color w:val="000000"/>
          <w:lang w:eastAsia="zh-CN"/>
        </w:rPr>
        <w:t>.</w:t>
      </w:r>
    </w:p>
    <w:p w14:paraId="4F3E3612" w14:textId="77777777" w:rsidR="00062F3A" w:rsidRDefault="00062F3A">
      <w:pPr>
        <w:spacing w:line="360" w:lineRule="auto"/>
        <w:jc w:val="both"/>
        <w:rPr>
          <w:rFonts w:ascii="Book Antiqua" w:hAnsi="Book Antiqua"/>
        </w:rPr>
      </w:pPr>
    </w:p>
    <w:p w14:paraId="20AD2E34"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Corresponding author: Zhong-Xiang Ding, MD, PhD, Professor, </w:t>
      </w:r>
      <w:r>
        <w:rPr>
          <w:rFonts w:ascii="Book Antiqua" w:eastAsia="Book Antiqua" w:hAnsi="Book Antiqua" w:cs="Book Antiqua"/>
          <w:color w:val="000000"/>
        </w:rPr>
        <w:t xml:space="preserve">Department of Radiology, Key Laboratory of Clinical Cancer Pharmacology and Toxicology Research of Zhejiang Province, Affiliated Hangzhou First People’s Hospital, Zhejiang University School of Medicine, </w:t>
      </w:r>
      <w:r>
        <w:rPr>
          <w:rFonts w:ascii="Book Antiqua" w:hAnsi="Book Antiqua" w:cs="Book Antiqua"/>
          <w:color w:val="000000"/>
          <w:lang w:eastAsia="zh-CN"/>
        </w:rPr>
        <w:t xml:space="preserve">No. </w:t>
      </w:r>
      <w:r>
        <w:rPr>
          <w:rFonts w:ascii="Book Antiqua" w:eastAsia="Book Antiqua" w:hAnsi="Book Antiqua" w:cs="Book Antiqua"/>
          <w:color w:val="000000"/>
        </w:rPr>
        <w:t xml:space="preserve">261 </w:t>
      </w:r>
      <w:proofErr w:type="spellStart"/>
      <w:r>
        <w:rPr>
          <w:rFonts w:ascii="Book Antiqua" w:eastAsia="Book Antiqua" w:hAnsi="Book Antiqua" w:cs="Book Antiqua"/>
          <w:color w:val="000000"/>
        </w:rPr>
        <w:t>Huansha</w:t>
      </w:r>
      <w:proofErr w:type="spellEnd"/>
      <w:r>
        <w:rPr>
          <w:rFonts w:ascii="Book Antiqua" w:eastAsia="Book Antiqua" w:hAnsi="Book Antiqua" w:cs="Book Antiqua"/>
          <w:color w:val="000000"/>
        </w:rPr>
        <w:t xml:space="preserve"> Road, Hangzhou 310006,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 hangzhoudzx73@126.com</w:t>
      </w:r>
    </w:p>
    <w:p w14:paraId="2ED23651" w14:textId="77777777" w:rsidR="00062F3A" w:rsidRDefault="00062F3A">
      <w:pPr>
        <w:spacing w:line="360" w:lineRule="auto"/>
        <w:jc w:val="both"/>
        <w:rPr>
          <w:rFonts w:ascii="Book Antiqua" w:hAnsi="Book Antiqua"/>
        </w:rPr>
      </w:pPr>
    </w:p>
    <w:p w14:paraId="517A8875"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24, 2022</w:t>
      </w:r>
    </w:p>
    <w:p w14:paraId="64D1D1D5" w14:textId="77777777" w:rsidR="00062F3A" w:rsidRDefault="00264530">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bCs/>
          <w:color w:val="000000"/>
          <w:lang w:eastAsia="zh-CN"/>
        </w:rPr>
        <w:t>22</w:t>
      </w:r>
      <w:r>
        <w:rPr>
          <w:rFonts w:ascii="Book Antiqua" w:eastAsia="Book Antiqua" w:hAnsi="Book Antiqua" w:cs="Book Antiqua"/>
          <w:bCs/>
          <w:color w:val="000000"/>
        </w:rPr>
        <w:t>, 2022</w:t>
      </w:r>
    </w:p>
    <w:p w14:paraId="606BD6B5" w14:textId="5428E4EA"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BPG Wang,Jin-Lei" w:date="2023-01-05T10:02:00Z">
        <w:r w:rsidR="002211FB" w:rsidRPr="002211FB">
          <w:rPr>
            <w:rFonts w:ascii="Book Antiqua" w:eastAsia="Book Antiqua" w:hAnsi="Book Antiqua" w:cs="Book Antiqua"/>
            <w:color w:val="000000"/>
          </w:rPr>
          <w:t>January 5, 2023</w:t>
        </w:r>
      </w:ins>
    </w:p>
    <w:p w14:paraId="2418C109" w14:textId="77777777" w:rsidR="00062F3A" w:rsidRDefault="00264530">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Published online: </w:t>
      </w:r>
    </w:p>
    <w:p w14:paraId="64B24398" w14:textId="77777777" w:rsidR="00062F3A" w:rsidRDefault="00062F3A">
      <w:pPr>
        <w:spacing w:line="360" w:lineRule="auto"/>
        <w:jc w:val="both"/>
        <w:rPr>
          <w:rFonts w:ascii="Book Antiqua" w:hAnsi="Book Antiqua"/>
          <w:lang w:eastAsia="zh-CN"/>
        </w:rPr>
      </w:pPr>
    </w:p>
    <w:p w14:paraId="25D80971"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Abstract</w:t>
      </w:r>
    </w:p>
    <w:p w14:paraId="6BEF0B1D"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BACKGROUND</w:t>
      </w:r>
    </w:p>
    <w:p w14:paraId="4C8A5A49"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Hemangioblastoma typically occurs in the cerebellum, spinal cord, and central nervous system. However, in rare cases, it could occur in the retina or optic nerve. The prevalence of retinal hemangioblastoma is 1 in 73080, and it occurs either alone or as the manifestation of von Hippel Lindau (VHL) disease. Here, we reported a rare case with the imaging features of retinal hemangioblastoma without VHL syndrome, along with the relevant literature review.</w:t>
      </w:r>
    </w:p>
    <w:p w14:paraId="72B67B02" w14:textId="77777777" w:rsidR="00062F3A" w:rsidRDefault="00062F3A">
      <w:pPr>
        <w:spacing w:line="360" w:lineRule="auto"/>
        <w:jc w:val="both"/>
        <w:rPr>
          <w:rFonts w:ascii="Book Antiqua" w:hAnsi="Book Antiqua"/>
        </w:rPr>
      </w:pPr>
    </w:p>
    <w:p w14:paraId="5D99E96C"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lastRenderedPageBreak/>
        <w:t>CASE SUMMARY</w:t>
      </w:r>
    </w:p>
    <w:p w14:paraId="749CAB13"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A 53-year-old man had progressive swelling, pain and blurred vision in the left eye without obvious inducement for 15 d. Ultrasonography revealed a possible optic nerve head melanoma.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omputed tomography </w:t>
      </w:r>
      <w:r>
        <w:rPr>
          <w:rFonts w:ascii="Book Antiqua" w:eastAsia="宋体" w:hAnsi="Book Antiqua" w:cs="Book Antiqua"/>
          <w:color w:val="000000"/>
          <w:lang w:eastAsia="zh-CN"/>
        </w:rPr>
        <w:t>(</w:t>
      </w:r>
      <w:r>
        <w:rPr>
          <w:rFonts w:ascii="Book Antiqua" w:eastAsia="Book Antiqua" w:hAnsi="Book Antiqua" w:cs="Book Antiqua"/>
          <w:color w:val="000000"/>
        </w:rPr>
        <w:t>CT</w:t>
      </w:r>
      <w:r>
        <w:rPr>
          <w:rStyle w:val="ae"/>
          <w:rFonts w:ascii="Book Antiqua" w:eastAsia="宋体" w:hAnsi="Book Antiqua"/>
          <w:sz w:val="24"/>
          <w:szCs w:val="24"/>
          <w:lang w:eastAsia="zh-CN"/>
        </w:rPr>
        <w:t xml:space="preserve">) </w:t>
      </w:r>
      <w:r>
        <w:rPr>
          <w:rFonts w:ascii="Book Antiqua" w:eastAsia="Book Antiqua" w:hAnsi="Book Antiqua" w:cs="Book Antiqua"/>
          <w:color w:val="000000"/>
        </w:rPr>
        <w:t>showed punctate calcification on the posterior wall of the left eye ring and small patchy soft tissue density in the posterior part of the eyeball. Magnetic resonance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slightly hyperintense signal on T1-weighted images and slightly hypointense-to-isointense signal on T2-weighted images at the medial and posterior edges of the left eyeball, a significant enhancement was observed in the contrast-enhanced scans. Positron emission tomography/CT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fusion images showed that the glucose metabolism of the lesion was normal. Pathology was consistent with hemangioblastoma.</w:t>
      </w:r>
    </w:p>
    <w:p w14:paraId="395BE5BF" w14:textId="77777777" w:rsidR="00062F3A" w:rsidRDefault="00062F3A">
      <w:pPr>
        <w:spacing w:line="360" w:lineRule="auto"/>
        <w:jc w:val="both"/>
        <w:rPr>
          <w:rFonts w:ascii="Book Antiqua" w:hAnsi="Book Antiqua"/>
        </w:rPr>
      </w:pPr>
    </w:p>
    <w:p w14:paraId="1589B551"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CONCLUSION</w:t>
      </w:r>
    </w:p>
    <w:p w14:paraId="5EFDB19A"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Early identification of retinal hemangioblastoma based on imaging features is of great value for its personalized treatment.</w:t>
      </w:r>
    </w:p>
    <w:p w14:paraId="45933E3B" w14:textId="77777777" w:rsidR="00062F3A" w:rsidRDefault="00062F3A">
      <w:pPr>
        <w:spacing w:line="360" w:lineRule="auto"/>
        <w:jc w:val="both"/>
        <w:rPr>
          <w:rFonts w:ascii="Book Antiqua" w:hAnsi="Book Antiqua"/>
        </w:rPr>
      </w:pPr>
    </w:p>
    <w:p w14:paraId="3CC73CBE"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Ultrasound; Computed tomography; Magnetic resonance imaging; Positron emission tomography</w:t>
      </w:r>
      <w:r>
        <w:rPr>
          <w:rFonts w:ascii="Book Antiqua" w:hAnsi="Book Antiqua" w:cs="Book Antiqua" w:hint="eastAsia"/>
          <w:color w:val="000000"/>
          <w:lang w:eastAsia="zh-CN"/>
        </w:rPr>
        <w:t>; C</w:t>
      </w:r>
      <w:r>
        <w:rPr>
          <w:rFonts w:ascii="Book Antiqua" w:eastAsia="Book Antiqua" w:hAnsi="Book Antiqua" w:cs="Book Antiqua"/>
          <w:color w:val="000000"/>
        </w:rPr>
        <w:t>omputed tomography; Case report</w:t>
      </w:r>
    </w:p>
    <w:p w14:paraId="427220A9" w14:textId="77777777" w:rsidR="00062F3A" w:rsidRDefault="00062F3A">
      <w:pPr>
        <w:spacing w:line="360" w:lineRule="auto"/>
        <w:jc w:val="both"/>
        <w:rPr>
          <w:rFonts w:ascii="Book Antiqua" w:hAnsi="Book Antiqua"/>
        </w:rPr>
      </w:pPr>
    </w:p>
    <w:p w14:paraId="2F5BD2DB" w14:textId="741F48E5" w:rsidR="00062F3A" w:rsidRDefault="002F7695">
      <w:pPr>
        <w:spacing w:line="360" w:lineRule="auto"/>
        <w:jc w:val="both"/>
        <w:rPr>
          <w:rFonts w:ascii="Book Antiqua" w:hAnsi="Book Antiqua"/>
        </w:rPr>
      </w:pPr>
      <w:r w:rsidRPr="002F7695">
        <w:rPr>
          <w:rFonts w:ascii="Book Antiqua" w:eastAsia="Book Antiqua" w:hAnsi="Book Antiqua" w:cs="Book Antiqua"/>
          <w:color w:val="000000"/>
        </w:rPr>
        <w:t>Tang X, Ji HM, Li WW, Ye SL, Ding ZX</w:t>
      </w:r>
      <w:r w:rsidR="00264530">
        <w:rPr>
          <w:rFonts w:ascii="Book Antiqua" w:eastAsia="Book Antiqua" w:hAnsi="Book Antiqua" w:cs="Book Antiqua"/>
          <w:color w:val="000000"/>
        </w:rPr>
        <w:t xml:space="preserve">. Imaging features of retinal hemangioblastoma: </w:t>
      </w:r>
      <w:r w:rsidR="00264530">
        <w:rPr>
          <w:rFonts w:ascii="Book Antiqua" w:hAnsi="Book Antiqua" w:cs="Book Antiqua"/>
          <w:color w:val="000000"/>
          <w:lang w:eastAsia="zh-CN"/>
        </w:rPr>
        <w:t xml:space="preserve">A </w:t>
      </w:r>
      <w:r w:rsidR="00264530">
        <w:rPr>
          <w:rFonts w:ascii="Book Antiqua" w:eastAsia="Book Antiqua" w:hAnsi="Book Antiqua" w:cs="Book Antiqua"/>
          <w:color w:val="000000"/>
        </w:rPr>
        <w:t xml:space="preserve">case report. </w:t>
      </w:r>
      <w:r w:rsidR="00264530">
        <w:rPr>
          <w:rFonts w:ascii="Book Antiqua" w:eastAsia="Book Antiqua" w:hAnsi="Book Antiqua" w:cs="Book Antiqua"/>
          <w:i/>
          <w:iCs/>
          <w:color w:val="000000"/>
        </w:rPr>
        <w:t>World J Clin Cases</w:t>
      </w:r>
      <w:r w:rsidR="00264530">
        <w:rPr>
          <w:rFonts w:ascii="Book Antiqua" w:eastAsia="Book Antiqua" w:hAnsi="Book Antiqua" w:cs="Book Antiqua"/>
          <w:color w:val="000000"/>
        </w:rPr>
        <w:t xml:space="preserve"> </w:t>
      </w:r>
      <w:r w:rsidR="002211FB">
        <w:rPr>
          <w:rFonts w:ascii="Book Antiqua" w:eastAsia="Book Antiqua" w:hAnsi="Book Antiqua" w:cs="Book Antiqua"/>
          <w:color w:val="000000"/>
        </w:rPr>
        <w:t>2023</w:t>
      </w:r>
      <w:r w:rsidR="00264530">
        <w:rPr>
          <w:rFonts w:ascii="Book Antiqua" w:eastAsia="Book Antiqua" w:hAnsi="Book Antiqua" w:cs="Book Antiqua"/>
          <w:color w:val="000000"/>
        </w:rPr>
        <w:t>; In press</w:t>
      </w:r>
    </w:p>
    <w:p w14:paraId="70B4DEC4" w14:textId="77777777" w:rsidR="00062F3A" w:rsidRDefault="00062F3A">
      <w:pPr>
        <w:spacing w:line="360" w:lineRule="auto"/>
        <w:jc w:val="both"/>
        <w:rPr>
          <w:rFonts w:ascii="Book Antiqua" w:hAnsi="Book Antiqua"/>
        </w:rPr>
      </w:pPr>
    </w:p>
    <w:p w14:paraId="65D302C8"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reported a rare case of the imaging features of retinal hemangioblastoma without VHL syndrome, along with the relevant literature review. A 53-year-old man, who had progressive swelling, pain and blurred vision in the left eye without obvious inducement for 15 d. Ultrasonography revealed a possible optic nerve melanoma of the head.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omputed tomography </w:t>
      </w:r>
      <w:r>
        <w:rPr>
          <w:rFonts w:ascii="Book Antiqua" w:eastAsia="宋体" w:hAnsi="Book Antiqua" w:cs="Book Antiqua"/>
          <w:color w:val="000000"/>
          <w:lang w:eastAsia="zh-CN"/>
        </w:rPr>
        <w:t>(</w:t>
      </w:r>
      <w:r>
        <w:rPr>
          <w:rFonts w:ascii="Book Antiqua" w:eastAsia="Book Antiqua" w:hAnsi="Book Antiqua" w:cs="Book Antiqua"/>
          <w:color w:val="000000"/>
        </w:rPr>
        <w:t>CT</w:t>
      </w:r>
      <w:r>
        <w:rPr>
          <w:rStyle w:val="ae"/>
          <w:rFonts w:ascii="Book Antiqua" w:eastAsia="宋体" w:hAnsi="Book Antiqua"/>
          <w:sz w:val="24"/>
          <w:szCs w:val="24"/>
          <w:lang w:eastAsia="zh-CN"/>
        </w:rPr>
        <w:t>)</w:t>
      </w:r>
      <w:r>
        <w:rPr>
          <w:rFonts w:ascii="Book Antiqua" w:eastAsia="Book Antiqua" w:hAnsi="Book Antiqua" w:cs="Book Antiqua"/>
          <w:color w:val="000000"/>
        </w:rPr>
        <w:t xml:space="preserve"> showed punctate calcification on the posterior wall of the left eye ring and small patchy soft tissue density in the posterior part of the eyeball. Magnetic resonance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slightly hyperintense on T1-weighted </w:t>
      </w:r>
      <w:r>
        <w:rPr>
          <w:rFonts w:ascii="Book Antiqua" w:eastAsia="Book Antiqua" w:hAnsi="Book Antiqua" w:cs="Book Antiqua"/>
          <w:color w:val="000000"/>
        </w:rPr>
        <w:lastRenderedPageBreak/>
        <w:t>images and slightly hypointense-to-isointense on T2-weighted images at the medial and posterior edges of the left eyeball, a significant enhancement was observed after contrast-enhanced scans. positron emission tomography/CT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fusion images showed that the glucose metabolism of the lesion was normal. Pathology was consistent with hemangioblastoma. Early identification of retinal hemangioblastoma by imaging features is of great value for its personalized treatment.</w:t>
      </w:r>
    </w:p>
    <w:p w14:paraId="6B1E9CFA" w14:textId="77777777" w:rsidR="00062F3A" w:rsidRDefault="00062F3A">
      <w:pPr>
        <w:spacing w:line="360" w:lineRule="auto"/>
        <w:jc w:val="both"/>
        <w:rPr>
          <w:rFonts w:ascii="Book Antiqua" w:hAnsi="Book Antiqua"/>
        </w:rPr>
      </w:pPr>
    </w:p>
    <w:p w14:paraId="1079195C"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0CE9FB0" w14:textId="77777777" w:rsidR="00062F3A" w:rsidRDefault="00264530">
      <w:pPr>
        <w:spacing w:line="360" w:lineRule="auto"/>
        <w:jc w:val="both"/>
        <w:rPr>
          <w:rFonts w:ascii="Book Antiqua" w:eastAsia="宋体" w:hAnsi="Book Antiqua"/>
          <w:lang w:eastAsia="zh-CN"/>
        </w:rPr>
      </w:pPr>
      <w:r>
        <w:rPr>
          <w:rFonts w:ascii="Book Antiqua" w:eastAsia="Book Antiqua" w:hAnsi="Book Antiqua" w:cs="Book Antiqua"/>
          <w:color w:val="000000"/>
        </w:rPr>
        <w:t xml:space="preserve">Retinal hemangioblastoma (RCH) is a rare benign tumor that was first reported by Von Hippel, a German ophthalmologist, in 1911. Since then, more than 900 families worldwide have been diagnosed with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RCH has also been shown to be the most common and earliest manifestation in 49</w:t>
      </w:r>
      <w:r w:rsidR="001D42B4">
        <w:rPr>
          <w:rFonts w:ascii="Book Antiqua" w:hAnsi="Book Antiqua" w:cs="Book Antiqua" w:hint="eastAsia"/>
          <w:color w:val="000000"/>
          <w:lang w:eastAsia="zh-CN"/>
        </w:rPr>
        <w:t>%</w:t>
      </w:r>
      <w:r>
        <w:rPr>
          <w:rFonts w:ascii="Book Antiqua" w:eastAsia="Book Antiqua" w:hAnsi="Book Antiqua" w:cs="Book Antiqua"/>
          <w:color w:val="000000"/>
        </w:rPr>
        <w:t xml:space="preserve">-85% of patients with von Hippel Lindau (VHL) disease, and only a very small number of cases are sporadic. Its diagnosis is mainly based on clinical suspicion and confirmation by molecular testing and imaging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Moreover, retinal hemangiomas can be usually observed directly and diagnosed by eye fundus examination, which may be the main reason why radiologists infrequently perform RCH diagnosis. We retrospectively analyzed the relevant literature and found that the imaging features of RCH are rarely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Herein, we reported the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omputed tomography </w:t>
      </w:r>
      <w:r>
        <w:rPr>
          <w:rFonts w:ascii="Book Antiqua" w:eastAsia="宋体" w:hAnsi="Book Antiqua" w:cs="Book Antiqua"/>
          <w:color w:val="000000"/>
          <w:lang w:eastAsia="zh-CN"/>
        </w:rPr>
        <w:t>(</w:t>
      </w:r>
      <w:r>
        <w:rPr>
          <w:rFonts w:ascii="Book Antiqua" w:eastAsia="Book Antiqua" w:hAnsi="Book Antiqua" w:cs="Book Antiqua"/>
          <w:color w:val="000000"/>
        </w:rPr>
        <w:t>CT</w:t>
      </w:r>
      <w:r>
        <w:rPr>
          <w:rStyle w:val="ae"/>
          <w:rFonts w:ascii="Book Antiqua" w:eastAsia="宋体" w:hAnsi="Book Antiqua"/>
          <w:sz w:val="24"/>
          <w:szCs w:val="24"/>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agnetic resonance</w:t>
      </w:r>
      <w:r>
        <w:rPr>
          <w:rFonts w:ascii="Book Antiqua" w:eastAsia="宋体" w:hAnsi="Book Antiqua" w:cs="Book Antiqua" w:hint="eastAsia"/>
          <w:color w:val="000000"/>
          <w:lang w:eastAsia="zh-CN"/>
        </w:rPr>
        <w:t xml:space="preserve"> (MR)</w:t>
      </w:r>
      <w:r>
        <w:rPr>
          <w:rFonts w:ascii="Book Antiqua" w:eastAsia="Book Antiqua" w:hAnsi="Book Antiqua" w:cs="Book Antiqua"/>
          <w:color w:val="000000"/>
        </w:rPr>
        <w:t xml:space="preserve"> imaging, and positron emission tomography (PET)/CT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features of a sporadic RCH case</w:t>
      </w:r>
      <w:r>
        <w:rPr>
          <w:rFonts w:ascii="Book Antiqua" w:eastAsia="宋体" w:hAnsi="Book Antiqua" w:cs="Book Antiqua"/>
          <w:color w:val="000000"/>
          <w:lang w:eastAsia="zh-CN"/>
        </w:rPr>
        <w:t>.</w:t>
      </w:r>
    </w:p>
    <w:p w14:paraId="61D0DE6E" w14:textId="77777777" w:rsidR="00062F3A" w:rsidRDefault="00062F3A">
      <w:pPr>
        <w:spacing w:line="360" w:lineRule="auto"/>
        <w:jc w:val="both"/>
        <w:rPr>
          <w:rFonts w:ascii="Book Antiqua" w:hAnsi="Book Antiqua"/>
        </w:rPr>
      </w:pPr>
    </w:p>
    <w:p w14:paraId="24F20458"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39D6A66"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Chief complaints</w:t>
      </w:r>
    </w:p>
    <w:p w14:paraId="7907C15D"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On February 23, 2022, a 53-year-old male was admitted to our hospital because of 15 d history of progressive swelling, pain and blurred vision in the left eye, in the absence of obvious inducement. </w:t>
      </w:r>
    </w:p>
    <w:p w14:paraId="399205CC" w14:textId="77777777" w:rsidR="00062F3A" w:rsidRDefault="00062F3A">
      <w:pPr>
        <w:spacing w:line="360" w:lineRule="auto"/>
        <w:jc w:val="both"/>
        <w:rPr>
          <w:rFonts w:ascii="Book Antiqua" w:hAnsi="Book Antiqua"/>
        </w:rPr>
      </w:pPr>
    </w:p>
    <w:p w14:paraId="31F52413"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475B2E3"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lastRenderedPageBreak/>
        <w:t>Fifteen d</w:t>
      </w:r>
      <w:r>
        <w:rPr>
          <w:rFonts w:ascii="Book Antiqua" w:eastAsia="宋体" w:hAnsi="Book Antiqua" w:cs="Book Antiqua"/>
          <w:color w:val="000000"/>
          <w:lang w:eastAsia="zh-CN"/>
        </w:rPr>
        <w:t>ays</w:t>
      </w:r>
      <w:r>
        <w:rPr>
          <w:rFonts w:ascii="Book Antiqua" w:eastAsia="Book Antiqua" w:hAnsi="Book Antiqua" w:cs="Book Antiqua"/>
          <w:color w:val="000000"/>
        </w:rPr>
        <w:t xml:space="preserve"> ago, the patient developed swelling, pain and blurred vision in the left eye, and was admitted to the 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Hangzhou. He was diagnosed with "neovascular glaucoma” and was given tobramycin dexamethasone eye drops and pranoprofen eye drops for anti-inflammatory therapy, timolol eye drops and brinzolamide eye drops for ocular hypotensive therapy.</w:t>
      </w:r>
      <w:r>
        <w:rPr>
          <w:rFonts w:ascii="Book Antiqua" w:eastAsia="宋体" w:hAnsi="Book Antiqua" w:cs="Book Antiqua"/>
          <w:color w:val="000000"/>
          <w:lang w:eastAsia="zh-CN"/>
        </w:rPr>
        <w:t xml:space="preserve"> </w:t>
      </w:r>
      <w:r>
        <w:rPr>
          <w:rFonts w:ascii="Book Antiqua" w:eastAsia="Book Antiqua" w:hAnsi="Book Antiqua" w:cs="Book Antiqua"/>
          <w:color w:val="000000"/>
        </w:rPr>
        <w:t>However, the disease symptoms did not improve, and he visited the First People's Hospital of Hangzhou on February 23, 2022, for further diagnosis and treatment.</w:t>
      </w:r>
    </w:p>
    <w:p w14:paraId="525C7AF7" w14:textId="77777777" w:rsidR="00062F3A" w:rsidRDefault="00062F3A">
      <w:pPr>
        <w:spacing w:line="360" w:lineRule="auto"/>
        <w:jc w:val="both"/>
        <w:rPr>
          <w:rFonts w:ascii="Book Antiqua" w:hAnsi="Book Antiqua"/>
        </w:rPr>
      </w:pPr>
    </w:p>
    <w:p w14:paraId="40E64107"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C598794"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The patient had no past illness. </w:t>
      </w:r>
    </w:p>
    <w:p w14:paraId="71B31107" w14:textId="77777777" w:rsidR="00062F3A" w:rsidRDefault="00062F3A">
      <w:pPr>
        <w:spacing w:line="360" w:lineRule="auto"/>
        <w:jc w:val="both"/>
        <w:rPr>
          <w:rFonts w:ascii="Book Antiqua" w:hAnsi="Book Antiqua"/>
        </w:rPr>
      </w:pPr>
    </w:p>
    <w:p w14:paraId="7DA138B1"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D08E7F2"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The patient had no special personal or family history of illness. </w:t>
      </w:r>
    </w:p>
    <w:p w14:paraId="49B6FC51" w14:textId="77777777" w:rsidR="00062F3A" w:rsidRDefault="00062F3A">
      <w:pPr>
        <w:spacing w:line="360" w:lineRule="auto"/>
        <w:jc w:val="both"/>
        <w:rPr>
          <w:rFonts w:ascii="Book Antiqua" w:hAnsi="Book Antiqua"/>
        </w:rPr>
      </w:pPr>
    </w:p>
    <w:p w14:paraId="0BFA7B42"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Physical examination</w:t>
      </w:r>
    </w:p>
    <w:p w14:paraId="23573F90"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Ophthalmological examination showed that </w:t>
      </w:r>
      <w:proofErr w:type="spellStart"/>
      <w:r>
        <w:rPr>
          <w:rFonts w:ascii="Book Antiqua" w:eastAsia="Book Antiqua" w:hAnsi="Book Antiqua" w:cs="Book Antiqua"/>
          <w:color w:val="000000"/>
        </w:rPr>
        <w:t>visio</w:t>
      </w:r>
      <w:proofErr w:type="spellEnd"/>
      <w:r>
        <w:rPr>
          <w:rFonts w:ascii="Book Antiqua" w:eastAsia="Book Antiqua" w:hAnsi="Book Antiqua" w:cs="Book Antiqua"/>
          <w:color w:val="000000"/>
        </w:rPr>
        <w:t xml:space="preserve"> oculus dexter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0.8 and </w:t>
      </w:r>
      <w:proofErr w:type="spellStart"/>
      <w:r>
        <w:rPr>
          <w:rFonts w:ascii="Book Antiqua" w:eastAsia="Book Antiqua" w:hAnsi="Book Antiqua" w:cs="Book Antiqua"/>
          <w:color w:val="000000"/>
        </w:rPr>
        <w:t>Visus</w:t>
      </w:r>
      <w:proofErr w:type="spellEnd"/>
      <w:r>
        <w:rPr>
          <w:rFonts w:ascii="Book Antiqua" w:eastAsia="Book Antiqua" w:hAnsi="Book Antiqua" w:cs="Book Antiqua"/>
          <w:color w:val="000000"/>
        </w:rPr>
        <w:t xml:space="preserve"> Oculi </w:t>
      </w:r>
      <w:proofErr w:type="spellStart"/>
      <w:r>
        <w:rPr>
          <w:rFonts w:ascii="Book Antiqua" w:eastAsia="Book Antiqua" w:hAnsi="Book Antiqua" w:cs="Book Antiqua"/>
          <w:color w:val="000000"/>
        </w:rPr>
        <w:t>Sinistri</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was sensitive to light (mainly contains distorted light that is located above and below the nose). Noncontact tonometer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that R/L = 16.3/Tn + 3 mmHg. There was no hyperemia of right bulbar conjunctiva. The cornea was clear and the depth of anterior chamber was satisfactory. Pupils were round in shape and reactive to light while light was mixed in the lens of right eye, optic disc boundary was clear and flat, while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located in the fundus, mixed congestion in the conjunctiva of left eye and corneal edema were also noted. There was mild swelling in one-third of the anterior chamber, pupil was round in shape and not reactive to light and it was not extending to posterior chamber of eye, while the other details were unclear. </w:t>
      </w:r>
    </w:p>
    <w:p w14:paraId="652E2DB5" w14:textId="77777777" w:rsidR="00062F3A" w:rsidRDefault="00062F3A">
      <w:pPr>
        <w:spacing w:line="360" w:lineRule="auto"/>
        <w:jc w:val="both"/>
        <w:rPr>
          <w:rFonts w:ascii="Book Antiqua" w:hAnsi="Book Antiqua"/>
        </w:rPr>
      </w:pPr>
    </w:p>
    <w:p w14:paraId="379C7403"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81B6937"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Relevant antibody tests and other laboratory tests were further performed, and the results were all negative. </w:t>
      </w:r>
    </w:p>
    <w:p w14:paraId="1EA01975" w14:textId="77777777" w:rsidR="00062F3A" w:rsidRDefault="00062F3A">
      <w:pPr>
        <w:spacing w:line="360" w:lineRule="auto"/>
        <w:jc w:val="both"/>
        <w:rPr>
          <w:rFonts w:ascii="Book Antiqua" w:hAnsi="Book Antiqua"/>
        </w:rPr>
      </w:pPr>
    </w:p>
    <w:p w14:paraId="7EFD5300"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Imaging examinations</w:t>
      </w:r>
    </w:p>
    <w:p w14:paraId="57661B5D"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Ophthalmic ultrasound showed a solid lesion in the left eye, indicating possible optic nerve head melanoma (Figure 1). CT showed patchy slightly hyperdense shadows anterior to the posterior wall of the left eyeball, suggesting a mass (Figure 2A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MR </w:t>
      </w:r>
      <w:r>
        <w:rPr>
          <w:rFonts w:ascii="Book Antiqua" w:eastAsia="宋体" w:hAnsi="Book Antiqua" w:cs="Book Antiqua"/>
          <w:color w:val="000000"/>
          <w:lang w:eastAsia="zh-CN"/>
        </w:rPr>
        <w:t>i</w:t>
      </w:r>
      <w:r>
        <w:rPr>
          <w:rFonts w:ascii="Book Antiqua" w:eastAsia="Book Antiqua" w:hAnsi="Book Antiqua" w:cs="Book Antiqua"/>
          <w:color w:val="000000"/>
        </w:rPr>
        <w:t>maging showed left eyeball mass with slightly short T1, equal short T2 abnormal signals, about 8 mm × 5 mm in size, which were significantly enhanced after contrast enhancement (Figure 2C-H). PET/CT fusion images showed that the posterior left eyeball was locally thickened. The glucose metabolism of the lesion was normal (Figure 3). No significant abnormality was observed in the pancreas, spinal cord, cerebellum, adrenal gland, or kidney. The patient signed a written informed consent form before the examination. This retrospective study involving human participants was reviewed and approved by the Medical Ethics Committee of Hangzhou First People’s Hospital, Zhejiang University School of Medicine (Approval No. 2022-007-01).</w:t>
      </w:r>
    </w:p>
    <w:p w14:paraId="03349C13" w14:textId="77777777" w:rsidR="00062F3A" w:rsidRDefault="00062F3A">
      <w:pPr>
        <w:spacing w:line="360" w:lineRule="auto"/>
        <w:jc w:val="both"/>
        <w:rPr>
          <w:rFonts w:ascii="Book Antiqua" w:hAnsi="Book Antiqua"/>
        </w:rPr>
      </w:pPr>
    </w:p>
    <w:p w14:paraId="14543DDA"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ED58978"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Postoperative histopathological findings showed that the "left eyeball" lesion was consistent with hemangioblastoma, with a maximum tumor diameter of 0.4 cm and no involvement of the optic nerve resection margin. Immunohistochemical results showed D2-40 focal [+], inhibin focal [+], S-100 few [+], CD34 vessels [+], CD56 [-], NSE [-], CD68 [-], CD163 [-], GFAP [-], CD10 [-], </w:t>
      </w:r>
      <w:proofErr w:type="spellStart"/>
      <w:r>
        <w:rPr>
          <w:rFonts w:ascii="Book Antiqua" w:eastAsia="Book Antiqua" w:hAnsi="Book Antiqua" w:cs="Book Antiqua"/>
          <w:color w:val="000000"/>
        </w:rPr>
        <w:t>MelanA</w:t>
      </w:r>
      <w:proofErr w:type="spellEnd"/>
      <w:r>
        <w:rPr>
          <w:rFonts w:ascii="Book Antiqua" w:eastAsia="Book Antiqua" w:hAnsi="Book Antiqua" w:cs="Book Antiqua"/>
          <w:color w:val="000000"/>
        </w:rPr>
        <w:t xml:space="preserve"> [-], EMA [-], CK [-], SOX10 [-], and Ki-67 [+] 1</w:t>
      </w:r>
      <w:r>
        <w:rPr>
          <w:rFonts w:ascii="Book Antiqua" w:hAnsi="Book Antiqua" w:cs="Book Antiqua" w:hint="eastAsia"/>
          <w:color w:val="000000"/>
          <w:lang w:eastAsia="zh-CN"/>
        </w:rPr>
        <w:t>%</w:t>
      </w:r>
      <w:r>
        <w:rPr>
          <w:rFonts w:ascii="Book Antiqua" w:eastAsia="Book Antiqua" w:hAnsi="Book Antiqua" w:cs="Book Antiqua"/>
          <w:color w:val="000000"/>
        </w:rPr>
        <w:t>-2% (Figure 4).</w:t>
      </w:r>
    </w:p>
    <w:p w14:paraId="6107B70E" w14:textId="77777777" w:rsidR="00062F3A" w:rsidRDefault="00062F3A">
      <w:pPr>
        <w:spacing w:line="360" w:lineRule="auto"/>
        <w:jc w:val="both"/>
        <w:rPr>
          <w:rFonts w:ascii="Book Antiqua" w:hAnsi="Book Antiqua"/>
        </w:rPr>
      </w:pPr>
    </w:p>
    <w:p w14:paraId="000674AC"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2B6A322"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After excluding surgical contraindications, the patient underwent "left eye enucleation" under general anesthesia on March 4, 2022, and received postoperative anti-inflammatory treatment with levofloxacin eye drops and tobramycin dexamethasone eye ointment (</w:t>
      </w:r>
      <w:proofErr w:type="spellStart"/>
      <w:r>
        <w:rPr>
          <w:rFonts w:ascii="Book Antiqua" w:eastAsia="Book Antiqua" w:hAnsi="Book Antiqua" w:cs="Book Antiqua"/>
          <w:color w:val="000000"/>
        </w:rPr>
        <w:t>TobraDex</w:t>
      </w:r>
      <w:proofErr w:type="spellEnd"/>
      <w:r>
        <w:rPr>
          <w:rFonts w:ascii="Book Antiqua" w:eastAsia="Book Antiqua" w:hAnsi="Book Antiqua" w:cs="Book Antiqua"/>
          <w:color w:val="000000"/>
        </w:rPr>
        <w:t xml:space="preserve"> ointment). </w:t>
      </w:r>
    </w:p>
    <w:p w14:paraId="039D0F1F" w14:textId="77777777" w:rsidR="00062F3A" w:rsidRDefault="00062F3A">
      <w:pPr>
        <w:spacing w:line="360" w:lineRule="auto"/>
        <w:jc w:val="both"/>
        <w:rPr>
          <w:rFonts w:ascii="Book Antiqua" w:hAnsi="Book Antiqua"/>
          <w:lang w:eastAsia="zh-CN"/>
        </w:rPr>
      </w:pPr>
    </w:p>
    <w:p w14:paraId="3B59C922" w14:textId="77777777" w:rsidR="00C33F6A" w:rsidRPr="00C33F6A" w:rsidRDefault="00C33F6A">
      <w:pPr>
        <w:spacing w:line="360" w:lineRule="auto"/>
        <w:jc w:val="both"/>
        <w:rPr>
          <w:rFonts w:ascii="Book Antiqua" w:hAnsi="Book Antiqua"/>
          <w:b/>
          <w:u w:val="single"/>
          <w:lang w:eastAsia="zh-CN"/>
        </w:rPr>
      </w:pPr>
      <w:r w:rsidRPr="00C33F6A">
        <w:rPr>
          <w:rFonts w:ascii="Book Antiqua" w:hAnsi="Book Antiqua"/>
          <w:b/>
          <w:u w:val="single"/>
          <w:lang w:eastAsia="zh-CN"/>
        </w:rPr>
        <w:lastRenderedPageBreak/>
        <w:t>OUTCOME AND FOLLOW-UP</w:t>
      </w:r>
    </w:p>
    <w:p w14:paraId="7E85FFD3" w14:textId="77777777" w:rsidR="00C33F6A" w:rsidRDefault="00C33F6A" w:rsidP="00C33F6A">
      <w:pPr>
        <w:spacing w:line="360" w:lineRule="auto"/>
        <w:jc w:val="both"/>
        <w:rPr>
          <w:rFonts w:ascii="Book Antiqua" w:hAnsi="Book Antiqua"/>
        </w:rPr>
      </w:pPr>
      <w:r>
        <w:rPr>
          <w:rFonts w:ascii="Book Antiqua" w:eastAsia="Book Antiqua" w:hAnsi="Book Antiqua" w:cs="Book Antiqua"/>
          <w:color w:val="000000"/>
        </w:rPr>
        <w:t>Early identification of retinal hemangioblastoma based on imaging features is of great value for its personalized treatment.</w:t>
      </w:r>
    </w:p>
    <w:p w14:paraId="75B42D8C" w14:textId="77777777" w:rsidR="00C33F6A" w:rsidRDefault="00C33F6A">
      <w:pPr>
        <w:spacing w:line="360" w:lineRule="auto"/>
        <w:jc w:val="both"/>
        <w:rPr>
          <w:rFonts w:ascii="Book Antiqua" w:hAnsi="Book Antiqua"/>
          <w:lang w:eastAsia="zh-CN"/>
        </w:rPr>
      </w:pPr>
    </w:p>
    <w:p w14:paraId="1C444348"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1D5D888"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The retinal hemangioblastoma in the present case was a solid mass, and ultrasound showed an isoechoic mass. CT showed a mildly hyperdense patchy lesion surrounded by spotty calcifications. MR </w:t>
      </w:r>
      <w:r>
        <w:rPr>
          <w:rFonts w:ascii="Book Antiqua" w:eastAsia="宋体" w:hAnsi="Book Antiqua" w:cs="Book Antiqua"/>
          <w:color w:val="000000"/>
          <w:lang w:eastAsia="zh-CN"/>
        </w:rPr>
        <w:t>i</w:t>
      </w:r>
      <w:r>
        <w:rPr>
          <w:rFonts w:ascii="Book Antiqua" w:eastAsia="Book Antiqua" w:hAnsi="Book Antiqua" w:cs="Book Antiqua"/>
          <w:color w:val="000000"/>
        </w:rPr>
        <w:t xml:space="preserve">maging showed a slightly hyperintense signal on T1-weighted images and slightly hypointense-to-isointense signal on T2-weighted images, and the lesions were significantly enhanced after Gadolinium-DTPA injection. PET/CT showed no abnormally increased metabolism of the lesion. These imaging features mainly depended on its histological structure. Retinal hemangioblastoma is mainly composed of vacuolar interstitial cells and abundant capillary networks. Interstitial cells are the main component of the tumor, which are rarely associated with necrotic or specific infectious components, while PET metabolism is characterized by minor metabolic changes due to the competition between tumor cells and </w:t>
      </w:r>
      <w:proofErr w:type="gramStart"/>
      <w:r>
        <w:rPr>
          <w:rFonts w:ascii="Book Antiqua" w:eastAsia="Book Antiqua" w:hAnsi="Book Antiqua" w:cs="Book Antiqua"/>
          <w:color w:val="000000"/>
        </w:rPr>
        <w:t>macrophages</w:t>
      </w:r>
      <w:r>
        <w:rPr>
          <w:rFonts w:ascii="Book Antiqua" w:eastAsia="Book Antiqua" w:hAnsi="Book Antiqua" w:cs="Book Antiqua"/>
          <w:color w:val="000000"/>
          <w:vertAlign w:val="superscript"/>
        </w:rPr>
        <w:t>[</w:t>
      </w:r>
      <w:proofErr w:type="gramEnd"/>
      <w:r w:rsidR="00AB1CDE">
        <w:rPr>
          <w:rFonts w:ascii="Book Antiqua" w:hAnsi="Book Antiqua" w:cs="Book Antiqua" w:hint="eastAsia"/>
          <w:color w:val="000000"/>
          <w:vertAlign w:val="superscript"/>
          <w:lang w:eastAsia="zh-CN"/>
        </w:rPr>
        <w:t>12,</w:t>
      </w:r>
      <w:r>
        <w:rPr>
          <w:rFonts w:ascii="Book Antiqua" w:eastAsia="Book Antiqua" w:hAnsi="Book Antiqua" w:cs="Book Antiqua"/>
          <w:color w:val="000000"/>
          <w:vertAlign w:val="superscript"/>
        </w:rPr>
        <w:t>13]</w:t>
      </w:r>
      <w:r>
        <w:rPr>
          <w:rFonts w:ascii="Book Antiqua" w:eastAsia="Book Antiqua" w:hAnsi="Book Antiqua" w:cs="Book Antiqua"/>
          <w:color w:val="000000"/>
        </w:rPr>
        <w:t>. Moreover, retinal hemangioblastomas show low levels of 18F-FDG dose that may be associated with over-expression of somatostatin receptors on the surface of tumor cells, and the PET/CT findings are consistent with Papadakis</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Furthermore, retinal hemangioblastoma is essentially a vascular lesion, and these tumors release various angiogenic factors, including vascular endothelial growth factor (VEGR), erythropoietin, and platelet-derived growth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Vascular endothelial growth factor was significantly increased, which can induce massive capillary proliferation and increase vascular permeability, which leads to significant vascular-like enhancement of the lesion. In addition, hemangioblastoma has different imaging features based on different sites of occurrence. Solid tumors are also the main form of optic nerve hemangioblastoma, but most of the lesions are surrounded by </w:t>
      </w:r>
      <w:proofErr w:type="gramStart"/>
      <w:r>
        <w:rPr>
          <w:rFonts w:ascii="Book Antiqua" w:eastAsia="Book Antiqua" w:hAnsi="Book Antiqua" w:cs="Book Antiqua"/>
          <w:color w:val="000000"/>
        </w:rPr>
        <w:t>edema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Large cysts with small nodules are characteristic of cerebellar and spinal hemangioblastomas, and are mainly associated with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and peritumoral flow void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According to the location and imaging characteristics of the lesion, hemangioblastomas also need to be differentiated from the following diseases. Choroidal melanoma: It is the most common ocular malignancy in adults, wherein CT shows a localized well-defined mass </w:t>
      </w:r>
      <w:proofErr w:type="spellStart"/>
      <w:r>
        <w:rPr>
          <w:rFonts w:ascii="Book Antiqua" w:eastAsia="Book Antiqua" w:hAnsi="Book Antiqua" w:cs="Book Antiqua"/>
          <w:color w:val="000000"/>
        </w:rPr>
        <w:t>isodense</w:t>
      </w:r>
      <w:proofErr w:type="spellEnd"/>
      <w:r>
        <w:rPr>
          <w:rFonts w:ascii="Book Antiqua" w:eastAsia="Book Antiqua" w:hAnsi="Book Antiqua" w:cs="Book Antiqua"/>
          <w:color w:val="000000"/>
        </w:rPr>
        <w:t xml:space="preserve"> to the extraocular muscles, generally without calcification. MR </w:t>
      </w:r>
      <w:r>
        <w:rPr>
          <w:rFonts w:ascii="Book Antiqua" w:eastAsia="宋体" w:hAnsi="Book Antiqua" w:cs="Book Antiqua"/>
          <w:color w:val="000000"/>
          <w:lang w:eastAsia="zh-CN"/>
        </w:rPr>
        <w:t>i</w:t>
      </w:r>
      <w:r>
        <w:rPr>
          <w:rFonts w:ascii="Book Antiqua" w:eastAsia="Book Antiqua" w:hAnsi="Book Antiqua" w:cs="Book Antiqua"/>
          <w:color w:val="000000"/>
        </w:rPr>
        <w:t xml:space="preserve">maging shows hyperintense signal on T1-weighted images and hypointense signal on T2-weighted images, which is the characteristic feature, because the tumor contains paramagnetic melanin material. It also shows mild to moderate enhancement after contrast enhancement. PET metabolism indicated that glucose uptake was often increased in choroidal melanoma, and its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[18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Therefore, it is not difficult to differentiate from this case of retinal hemangioblastoma. Choroidal hemangioma: CT shows local thickening of eyeball wall. It shows progressive significant enhancement after contrast enhancement. MR </w:t>
      </w:r>
      <w:r>
        <w:rPr>
          <w:rFonts w:ascii="Book Antiqua" w:eastAsia="宋体" w:hAnsi="Book Antiqua" w:cs="Book Antiqua"/>
          <w:color w:val="000000"/>
          <w:lang w:eastAsia="zh-CN"/>
        </w:rPr>
        <w:t>i</w:t>
      </w:r>
      <w:r>
        <w:rPr>
          <w:rFonts w:ascii="Book Antiqua" w:eastAsia="Book Antiqua" w:hAnsi="Book Antiqua" w:cs="Book Antiqua"/>
          <w:color w:val="000000"/>
        </w:rPr>
        <w:t xml:space="preserve">maging shows higher signal than vitreous on T1-weighted images and lower than vitreous on T2-weighted images, but isointense signal compared with optic nerve and extraocular muscles on T2-weighted images, 90% of patients have concomitant mild retinal detachment. It shows progressive significant enhancement after contrast enhancement. PET metabolism suggests that choroidal hemangioma usually has no change in glucose </w:t>
      </w:r>
      <w:proofErr w:type="gramStart"/>
      <w:r>
        <w:rPr>
          <w:rFonts w:ascii="Book Antiqua" w:eastAsia="Book Antiqua" w:hAnsi="Book Antiqua" w:cs="Book Antiqua"/>
          <w:color w:val="000000"/>
        </w:rPr>
        <w:t>uptake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Therefore, enhanced dynamic delayed scanning is of great significance in the diagnosis and differentiation of choroidal hemangioma. Retinoblastoma: It occurs in children within 5 years of age and presents with localized thickening or heterogeneous mass shadows of the eye ring on CT, more than 90% of which are mixed with dot-like calcifications. Typical MR imaging features of retinoblastoma include a slightly higher signal on T1-weighted images and low signal on T2-weighted images, with contrast enhancement and diffusion restriction. PET metabolism mostly shows a slight increase in glucose uptake in </w:t>
      </w:r>
      <w:proofErr w:type="gramStart"/>
      <w:r>
        <w:rPr>
          <w:rFonts w:ascii="Book Antiqua" w:eastAsia="Book Antiqua" w:hAnsi="Book Antiqua" w:cs="Book Antiqua"/>
          <w:color w:val="000000"/>
        </w:rPr>
        <w:t>retinoblastoma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Thus, it is not difficult to differentiate from this case. Retinal HB is usually the initial manifestation of VHL. A comprehensive clinical examination of the patient and systematic genetic review of his family revealed that the patient had no other features of VHL syndrome or a family history of genetic diseases. Thus, it was a case of sporadic retinal hemangioblastoma, which may be due </w:t>
      </w:r>
      <w:r>
        <w:rPr>
          <w:rFonts w:ascii="Book Antiqua" w:eastAsia="Book Antiqua" w:hAnsi="Book Antiqua" w:cs="Book Antiqua"/>
          <w:color w:val="000000"/>
        </w:rPr>
        <w:lastRenderedPageBreak/>
        <w:t xml:space="preserve">to the loss of a tumor suppressor gene similar to retinoblastoma rather than somatic mutations in the </w:t>
      </w:r>
      <w:r>
        <w:rPr>
          <w:rFonts w:ascii="Book Antiqua" w:eastAsia="Book Antiqua" w:hAnsi="Book Antiqua" w:cs="Book Antiqua"/>
          <w:i/>
          <w:iCs/>
          <w:color w:val="000000"/>
        </w:rPr>
        <w:t>VHL</w:t>
      </w:r>
      <w:r>
        <w:rPr>
          <w:rFonts w:ascii="Book Antiqua" w:eastAsia="Book Antiqua" w:hAnsi="Book Antiqua" w:cs="Book Antiqua"/>
          <w:color w:val="000000"/>
        </w:rPr>
        <w:t xml:space="preserve"> tumor suppressor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Although RHB is inherently benign and slow-growing, it can lead to retinal exudation, detachment, or macular edema resulting in severe visual loss. Advanced cases can present with extensive retinal scarring leading to blind eye pain. Therefore, early detection of retinal hemangioblastoma is important for ocular preservation and long-term visual acuity</w:t>
      </w:r>
      <w:r>
        <w:rPr>
          <w:rFonts w:ascii="Book Antiqua" w:eastAsia="Book Antiqua" w:hAnsi="Book Antiqua" w:cs="Book Antiqua"/>
          <w:color w:val="000000"/>
          <w:vertAlign w:val="superscript"/>
        </w:rPr>
        <w:t>[25]</w:t>
      </w:r>
      <w:r>
        <w:rPr>
          <w:rFonts w:ascii="Book Antiqua" w:eastAsia="Book Antiqua" w:hAnsi="Book Antiqua" w:cs="Book Antiqua"/>
          <w:color w:val="000000"/>
        </w:rPr>
        <w:t>. Minimally invasive laser photocoagulation is the best early treatment with less side effects, and vitreoretinal surgery is the main treatment in the late stage</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03E095CD" w14:textId="77777777" w:rsidR="00062F3A" w:rsidRDefault="00062F3A">
      <w:pPr>
        <w:spacing w:line="360" w:lineRule="auto"/>
        <w:jc w:val="both"/>
        <w:rPr>
          <w:rFonts w:ascii="Book Antiqua" w:hAnsi="Book Antiqua"/>
        </w:rPr>
      </w:pPr>
    </w:p>
    <w:p w14:paraId="59DF9C62"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27F544D"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Retinal hemangioblastoma, as a rare disease type, with or without VHL syndrome, should be used as a routine differential diagnosis when a solid retinal mass is found on ultrasound, CT, or MR imaging in patients with no change in PET/CT metabolic characteristics.</w:t>
      </w:r>
    </w:p>
    <w:p w14:paraId="19D1F06E" w14:textId="77777777" w:rsidR="00062F3A" w:rsidRDefault="00062F3A">
      <w:pPr>
        <w:spacing w:line="360" w:lineRule="auto"/>
        <w:jc w:val="both"/>
        <w:rPr>
          <w:rFonts w:ascii="Book Antiqua" w:hAnsi="Book Antiqua"/>
        </w:rPr>
      </w:pPr>
    </w:p>
    <w:p w14:paraId="26017983"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REFERENCES</w:t>
      </w:r>
    </w:p>
    <w:p w14:paraId="219F705B"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Mir </w:t>
      </w:r>
      <w:proofErr w:type="spellStart"/>
      <w:r>
        <w:rPr>
          <w:rFonts w:ascii="Book Antiqua" w:eastAsia="Book Antiqua" w:hAnsi="Book Antiqua" w:cs="Book Antiqua"/>
          <w:b/>
          <w:bCs/>
          <w:color w:val="000000"/>
        </w:rPr>
        <w:t>Saeid</w:t>
      </w:r>
      <w:proofErr w:type="spellEnd"/>
      <w:r>
        <w:rPr>
          <w:rFonts w:ascii="Book Antiqua" w:eastAsia="Book Antiqua" w:hAnsi="Book Antiqua" w:cs="Book Antiqua"/>
          <w:b/>
          <w:bCs/>
          <w:color w:val="000000"/>
        </w:rPr>
        <w:t xml:space="preserve"> Ghazi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Amouzegar</w:t>
      </w:r>
      <w:proofErr w:type="spellEnd"/>
      <w:r>
        <w:rPr>
          <w:rFonts w:ascii="Book Antiqua" w:eastAsia="Book Antiqua" w:hAnsi="Book Antiqua" w:cs="Book Antiqua"/>
          <w:color w:val="000000"/>
        </w:rPr>
        <w:t xml:space="preserve"> A, Zadeh-</w:t>
      </w:r>
      <w:proofErr w:type="spellStart"/>
      <w:r>
        <w:rPr>
          <w:rFonts w:ascii="Book Antiqua" w:eastAsia="Book Antiqua" w:hAnsi="Book Antiqua" w:cs="Book Antiqua"/>
          <w:color w:val="000000"/>
        </w:rPr>
        <w:t>Vakili</w:t>
      </w:r>
      <w:proofErr w:type="spellEnd"/>
      <w:r>
        <w:rPr>
          <w:rFonts w:ascii="Book Antiqua" w:eastAsia="Book Antiqua" w:hAnsi="Book Antiqua" w:cs="Book Antiqua"/>
          <w:color w:val="000000"/>
        </w:rPr>
        <w:t xml:space="preserve"> A, Sheikh Rezaei A, </w:t>
      </w:r>
      <w:proofErr w:type="spellStart"/>
      <w:r>
        <w:rPr>
          <w:rFonts w:ascii="Book Antiqua" w:eastAsia="Book Antiqua" w:hAnsi="Book Antiqua" w:cs="Book Antiqua"/>
          <w:color w:val="000000"/>
        </w:rPr>
        <w:t>Amirbaigloo</w:t>
      </w:r>
      <w:proofErr w:type="spellEnd"/>
      <w:r>
        <w:rPr>
          <w:rFonts w:ascii="Book Antiqua" w:eastAsia="Book Antiqua" w:hAnsi="Book Antiqua" w:cs="Book Antiqua"/>
          <w:color w:val="000000"/>
        </w:rPr>
        <w:t xml:space="preserve"> A, Zarif Yeganeh M, Hashemi H, Azizi F. Clinical and Laboratory Characteristics of a Large Iranian Kindred Afflicted with Von Hippel Lindau Disease. </w:t>
      </w:r>
      <w:r>
        <w:rPr>
          <w:rFonts w:ascii="Book Antiqua" w:eastAsia="Book Antiqua" w:hAnsi="Book Antiqua" w:cs="Book Antiqua"/>
          <w:i/>
          <w:iCs/>
          <w:color w:val="000000"/>
        </w:rPr>
        <w:t xml:space="preserve">Int J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e105189 [PMID: 34149843 DOI: 10.5812/ijem.105189]</w:t>
      </w:r>
    </w:p>
    <w:p w14:paraId="7CA61DC2"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Golas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Skondra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Ittiara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Bajic</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-Miller KW, Mukai S, </w:t>
      </w:r>
      <w:proofErr w:type="spellStart"/>
      <w:r>
        <w:rPr>
          <w:rFonts w:ascii="Book Antiqua" w:eastAsia="Book Antiqua" w:hAnsi="Book Antiqua" w:cs="Book Antiqua"/>
          <w:color w:val="000000"/>
        </w:rPr>
        <w:t>Yonekawa</w:t>
      </w:r>
      <w:proofErr w:type="spellEnd"/>
      <w:r>
        <w:rPr>
          <w:rFonts w:ascii="Book Antiqua" w:eastAsia="Book Antiqua" w:hAnsi="Book Antiqua" w:cs="Book Antiqua"/>
          <w:color w:val="000000"/>
        </w:rPr>
        <w:t xml:space="preserve"> Y, Blair MP. Efficacy of Retinal Lesion Screening in Von Hippel-Lindau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Widefield Color Fundus Imaging Versus Widefield FA. </w:t>
      </w:r>
      <w:r>
        <w:rPr>
          <w:rFonts w:ascii="Book Antiqua" w:eastAsia="Book Antiqua" w:hAnsi="Book Antiqua" w:cs="Book Antiqua"/>
          <w:i/>
          <w:iCs/>
          <w:color w:val="000000"/>
        </w:rPr>
        <w:t>Ophthalmic Surg Lasers Imaging Retina</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e260-e265 [PMID: 31755976 DOI: 10.3928/23258160-20191031-12]</w:t>
      </w:r>
    </w:p>
    <w:p w14:paraId="0BD09F5B"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Singh B</w:t>
      </w:r>
      <w:r>
        <w:rPr>
          <w:rFonts w:ascii="Book Antiqua" w:eastAsia="Book Antiqua" w:hAnsi="Book Antiqua" w:cs="Book Antiqua"/>
          <w:color w:val="000000"/>
        </w:rPr>
        <w:t xml:space="preserve">, Singla M, Singh R, Rathore SS, Gupta A. Von Hippel-Lindau Syndrome: Multi-Organ Involvement Highlighting Its Diverse Clinical Spectrum in Two Adult Cases.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e9402 [PMID: 32864232 DOI: 10.7759/cureus.9402]</w:t>
      </w:r>
    </w:p>
    <w:p w14:paraId="5D7E0D8B"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Maher ER</w:t>
      </w:r>
      <w:r>
        <w:rPr>
          <w:rFonts w:ascii="Book Antiqua" w:eastAsia="Book Antiqua" w:hAnsi="Book Antiqua" w:cs="Book Antiqua"/>
          <w:color w:val="000000"/>
        </w:rPr>
        <w:t xml:space="preserve">, Yates JR, Harries R, Benjamin C, Harris R, Moore AT, Ferguson-Smith MA. Clinical features and natural history of von Hippel-Lindau disease. </w:t>
      </w:r>
      <w:r>
        <w:rPr>
          <w:rFonts w:ascii="Book Antiqua" w:eastAsia="Book Antiqua" w:hAnsi="Book Antiqua" w:cs="Book Antiqua"/>
          <w:i/>
          <w:iCs/>
          <w:color w:val="000000"/>
        </w:rPr>
        <w:t>Q J Med</w:t>
      </w:r>
      <w:r>
        <w:rPr>
          <w:rFonts w:ascii="Book Antiqua" w:eastAsia="Book Antiqua" w:hAnsi="Book Antiqua" w:cs="Book Antiqua"/>
          <w:color w:val="000000"/>
        </w:rPr>
        <w:t xml:space="preserve"> 1990; </w:t>
      </w:r>
      <w:r>
        <w:rPr>
          <w:rFonts w:ascii="Book Antiqua" w:eastAsia="Book Antiqua" w:hAnsi="Book Antiqua" w:cs="Book Antiqua"/>
          <w:b/>
          <w:bCs/>
          <w:color w:val="000000"/>
        </w:rPr>
        <w:t>77</w:t>
      </w:r>
      <w:r>
        <w:rPr>
          <w:rFonts w:ascii="Book Antiqua" w:eastAsia="Book Antiqua" w:hAnsi="Book Antiqua" w:cs="Book Antiqua"/>
          <w:color w:val="000000"/>
        </w:rPr>
        <w:t>: 1151-1163 [PMID: 2274658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/77.2.1151]</w:t>
      </w:r>
    </w:p>
    <w:p w14:paraId="47DA8322"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Nabih</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Hamdani H, El </w:t>
      </w:r>
      <w:proofErr w:type="spellStart"/>
      <w:r>
        <w:rPr>
          <w:rFonts w:ascii="Book Antiqua" w:eastAsia="Book Antiqua" w:hAnsi="Book Antiqua" w:cs="Book Antiqua"/>
          <w:color w:val="000000"/>
        </w:rPr>
        <w:t>Maaloum</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Allali</w:t>
      </w:r>
      <w:proofErr w:type="spellEnd"/>
      <w:r>
        <w:rPr>
          <w:rFonts w:ascii="Book Antiqua" w:eastAsia="Book Antiqua" w:hAnsi="Book Antiqua" w:cs="Book Antiqua"/>
          <w:color w:val="000000"/>
        </w:rPr>
        <w:t xml:space="preserve"> B, El </w:t>
      </w:r>
      <w:proofErr w:type="spellStart"/>
      <w:r>
        <w:rPr>
          <w:rFonts w:ascii="Book Antiqua" w:eastAsia="Book Antiqua" w:hAnsi="Book Antiqua" w:cs="Book Antiqua"/>
          <w:color w:val="000000"/>
        </w:rPr>
        <w:t>Kettani</w:t>
      </w:r>
      <w:proofErr w:type="spellEnd"/>
      <w:r>
        <w:rPr>
          <w:rFonts w:ascii="Book Antiqua" w:eastAsia="Book Antiqua" w:hAnsi="Book Antiqua" w:cs="Book Antiqua"/>
          <w:color w:val="000000"/>
        </w:rPr>
        <w:t xml:space="preserve"> A. Retinal angioma of Von </w:t>
      </w:r>
      <w:proofErr w:type="spellStart"/>
      <w:r>
        <w:rPr>
          <w:rFonts w:ascii="Book Antiqua" w:eastAsia="Book Antiqua" w:hAnsi="Book Antiqua" w:cs="Book Antiqua"/>
          <w:color w:val="000000"/>
        </w:rPr>
        <w:t>hippel-lindau</w:t>
      </w:r>
      <w:proofErr w:type="spellEnd"/>
      <w:r>
        <w:rPr>
          <w:rFonts w:ascii="Book Antiqua" w:eastAsia="Book Antiqua" w:hAnsi="Book Antiqua" w:cs="Book Antiqua"/>
          <w:color w:val="000000"/>
        </w:rPr>
        <w:t xml:space="preserve"> disease: A case report.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2022; </w:t>
      </w:r>
      <w:r>
        <w:rPr>
          <w:rFonts w:ascii="Book Antiqua" w:eastAsia="Book Antiqua" w:hAnsi="Book Antiqua" w:cs="Book Antiqua"/>
          <w:b/>
          <w:bCs/>
          <w:color w:val="000000"/>
        </w:rPr>
        <w:t>74</w:t>
      </w:r>
      <w:r>
        <w:rPr>
          <w:rFonts w:ascii="Book Antiqua" w:eastAsia="Book Antiqua" w:hAnsi="Book Antiqua" w:cs="Book Antiqua"/>
          <w:color w:val="000000"/>
        </w:rPr>
        <w:t>: 103292 [PMID: 35145668 DOI: 10.1016/j.amsu.2022.103292]</w:t>
      </w:r>
    </w:p>
    <w:p w14:paraId="24E58FF0"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Russell JF</w:t>
      </w:r>
      <w:r>
        <w:rPr>
          <w:rFonts w:ascii="Book Antiqua" w:eastAsia="Book Antiqua" w:hAnsi="Book Antiqua" w:cs="Book Antiqua"/>
          <w:color w:val="000000"/>
        </w:rPr>
        <w:t xml:space="preserve">, Villegas VM, Schwartz SG, Weng CY, Davis JL, Flynn HW Jr, </w:t>
      </w:r>
      <w:proofErr w:type="spellStart"/>
      <w:r>
        <w:rPr>
          <w:rFonts w:ascii="Book Antiqua" w:eastAsia="Book Antiqua" w:hAnsi="Book Antiqua" w:cs="Book Antiqua"/>
          <w:color w:val="000000"/>
        </w:rPr>
        <w:t>Harbour</w:t>
      </w:r>
      <w:proofErr w:type="spellEnd"/>
      <w:r>
        <w:rPr>
          <w:rFonts w:ascii="Book Antiqua" w:eastAsia="Book Antiqua" w:hAnsi="Book Antiqua" w:cs="Book Antiqua"/>
          <w:color w:val="000000"/>
        </w:rPr>
        <w:t xml:space="preserve"> JW. Multimodal Imaging in the Diagnosis of Exophytic </w:t>
      </w:r>
      <w:proofErr w:type="spellStart"/>
      <w:r>
        <w:rPr>
          <w:rFonts w:ascii="Book Antiqua" w:eastAsia="Book Antiqua" w:hAnsi="Book Antiqua" w:cs="Book Antiqua"/>
          <w:color w:val="000000"/>
        </w:rPr>
        <w:t>Juxtapapillary</w:t>
      </w:r>
      <w:proofErr w:type="spellEnd"/>
      <w:r>
        <w:rPr>
          <w:rFonts w:ascii="Book Antiqua" w:eastAsia="Book Antiqua" w:hAnsi="Book Antiqua" w:cs="Book Antiqua"/>
          <w:color w:val="000000"/>
        </w:rPr>
        <w:t xml:space="preserve"> Retinal Capillary Hemangioblastoma.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225</w:t>
      </w:r>
      <w:r>
        <w:rPr>
          <w:rFonts w:ascii="Book Antiqua" w:eastAsia="Book Antiqua" w:hAnsi="Book Antiqua" w:cs="Book Antiqua"/>
          <w:color w:val="000000"/>
        </w:rPr>
        <w:t>: 128-136 [PMID: 33450232 DOI: 10.1016/j.ajo.2021.01.002]</w:t>
      </w:r>
    </w:p>
    <w:p w14:paraId="15CFA2D6"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Nguyen TH</w:t>
      </w:r>
      <w:r>
        <w:rPr>
          <w:rFonts w:ascii="Book Antiqua" w:eastAsia="Book Antiqua" w:hAnsi="Book Antiqua" w:cs="Book Antiqua"/>
          <w:color w:val="000000"/>
        </w:rPr>
        <w:t xml:space="preserve">, Pham T, Strickland T, Brewer D, </w:t>
      </w:r>
      <w:proofErr w:type="spellStart"/>
      <w:r>
        <w:rPr>
          <w:rFonts w:ascii="Book Antiqua" w:eastAsia="Book Antiqua" w:hAnsi="Book Antiqua" w:cs="Book Antiqua"/>
          <w:color w:val="000000"/>
        </w:rPr>
        <w:t>Belirgen</w:t>
      </w:r>
      <w:proofErr w:type="spellEnd"/>
      <w:r>
        <w:rPr>
          <w:rFonts w:ascii="Book Antiqua" w:eastAsia="Book Antiqua" w:hAnsi="Book Antiqua" w:cs="Book Antiqua"/>
          <w:color w:val="000000"/>
        </w:rPr>
        <w:t xml:space="preserve"> M, Al-</w:t>
      </w:r>
      <w:proofErr w:type="spellStart"/>
      <w:r>
        <w:rPr>
          <w:rFonts w:ascii="Book Antiqua" w:eastAsia="Book Antiqua" w:hAnsi="Book Antiqua" w:cs="Book Antiqua"/>
          <w:color w:val="000000"/>
        </w:rPr>
        <w:t>Rahawan</w:t>
      </w:r>
      <w:proofErr w:type="spellEnd"/>
      <w:r>
        <w:rPr>
          <w:rFonts w:ascii="Book Antiqua" w:eastAsia="Book Antiqua" w:hAnsi="Book Antiqua" w:cs="Book Antiqua"/>
          <w:color w:val="000000"/>
        </w:rPr>
        <w:t xml:space="preserve"> MM. Von Hippel-Lindau with early onset of hemangioblastoma and multiple drop-metastases like spinal lesions: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e12477 [PMID: 30278534 DOI: 10.1097/md.0000000000012477]</w:t>
      </w:r>
    </w:p>
    <w:p w14:paraId="59A6AB81"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Nielsen SM</w:t>
      </w:r>
      <w:r>
        <w:rPr>
          <w:rFonts w:ascii="Book Antiqua" w:eastAsia="Book Antiqua" w:hAnsi="Book Antiqua" w:cs="Book Antiqua"/>
          <w:color w:val="000000"/>
        </w:rPr>
        <w:t xml:space="preserve">, Rhodes L, Blanco I, Chung WK,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Maher ER, Richard S, Giles RH. Von Hippel-Lindau Disease: Genetics and Role of Genetic Counseling in a Multiple Neoplasia Syndrome.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2172-2181 [PMID: 27114602 DOI: 10.1200/jco.2015.65.6140]</w:t>
      </w:r>
    </w:p>
    <w:p w14:paraId="6A0E63CE"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Papadakis GZ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Jassel</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Bagci</w:t>
      </w:r>
      <w:proofErr w:type="spellEnd"/>
      <w:r>
        <w:rPr>
          <w:rFonts w:ascii="Book Antiqua" w:eastAsia="Book Antiqua" w:hAnsi="Book Antiqua" w:cs="Book Antiqua"/>
          <w:color w:val="000000"/>
        </w:rPr>
        <w:t xml:space="preserve"> U, Sadowski SM, </w:t>
      </w:r>
      <w:proofErr w:type="spellStart"/>
      <w:r>
        <w:rPr>
          <w:rFonts w:ascii="Book Antiqua" w:eastAsia="Book Antiqua" w:hAnsi="Book Antiqua" w:cs="Book Antiqua"/>
          <w:color w:val="000000"/>
        </w:rPr>
        <w:t>Karantanas</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Patronas</w:t>
      </w:r>
      <w:proofErr w:type="spellEnd"/>
      <w:r>
        <w:rPr>
          <w:rFonts w:ascii="Book Antiqua" w:eastAsia="Book Antiqua" w:hAnsi="Book Antiqua" w:cs="Book Antiqua"/>
          <w:color w:val="000000"/>
        </w:rPr>
        <w:t xml:space="preserve"> NJ. 18F-FDG and 68Ga-DOTATATE PET/CT in von Hippel-Lindau Disease-Associated Retinal Hemangioblastoma.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189-190 [PMID: 28033220 DOI: 10.1097/rlu.0000000000001511]</w:t>
      </w:r>
    </w:p>
    <w:p w14:paraId="4517BDE9"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Reich M</w:t>
      </w:r>
      <w:r>
        <w:rPr>
          <w:rFonts w:ascii="Book Antiqua" w:eastAsia="Book Antiqua" w:hAnsi="Book Antiqua" w:cs="Book Antiqua"/>
          <w:color w:val="000000"/>
        </w:rPr>
        <w:t xml:space="preserve">, Glatz A, Boehringer D, Evers C, Daniel M, Bucher F, Ludwig F, </w:t>
      </w:r>
      <w:proofErr w:type="spellStart"/>
      <w:r>
        <w:rPr>
          <w:rFonts w:ascii="Book Antiqua" w:eastAsia="Book Antiqua" w:hAnsi="Book Antiqua" w:cs="Book Antiqua"/>
          <w:color w:val="000000"/>
        </w:rPr>
        <w:t>Nuessle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Lagrèze</w:t>
      </w:r>
      <w:proofErr w:type="spellEnd"/>
      <w:r>
        <w:rPr>
          <w:rFonts w:ascii="Book Antiqua" w:eastAsia="Book Antiqua" w:hAnsi="Book Antiqua" w:cs="Book Antiqua"/>
          <w:color w:val="000000"/>
        </w:rPr>
        <w:t xml:space="preserve"> WA, Maloca PM, Lange C, Reinhard T, Agostini H, Lang SJ. Comparison of Current Optical Coherence Tomography Angiography Methods in Imaging Retinal Hemangioblastomas.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Vis Sci Technol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12 [PMID: 32855859 DOI: 10.1167/tvst.9.8.12]</w:t>
      </w:r>
    </w:p>
    <w:p w14:paraId="3ADD78F3"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Ouederni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Maamouri</w:t>
      </w:r>
      <w:proofErr w:type="spellEnd"/>
      <w:r>
        <w:rPr>
          <w:rFonts w:ascii="Book Antiqua" w:eastAsia="Book Antiqua" w:hAnsi="Book Antiqua" w:cs="Book Antiqua"/>
          <w:color w:val="000000"/>
        </w:rPr>
        <w:t xml:space="preserve"> R, Sassi H, Nouri S, </w:t>
      </w:r>
      <w:proofErr w:type="spellStart"/>
      <w:r>
        <w:rPr>
          <w:rFonts w:ascii="Book Antiqua" w:eastAsia="Book Antiqua" w:hAnsi="Book Antiqua" w:cs="Book Antiqua"/>
          <w:color w:val="000000"/>
        </w:rPr>
        <w:t>Cheour</w:t>
      </w:r>
      <w:proofErr w:type="spellEnd"/>
      <w:r>
        <w:rPr>
          <w:rFonts w:ascii="Book Antiqua" w:eastAsia="Book Antiqua" w:hAnsi="Book Antiqua" w:cs="Book Antiqua"/>
          <w:color w:val="000000"/>
        </w:rPr>
        <w:t xml:space="preserve"> M. [Multimodal imaging in the diagnosis of retinal capillary hemangioblastoma]. </w:t>
      </w:r>
      <w:r>
        <w:rPr>
          <w:rFonts w:ascii="Book Antiqua" w:eastAsia="Book Antiqua" w:hAnsi="Book Antiqua" w:cs="Book Antiqua"/>
          <w:i/>
          <w:iCs/>
          <w:color w:val="000000"/>
        </w:rPr>
        <w:t xml:space="preserve">J Fr </w:t>
      </w:r>
      <w:proofErr w:type="spellStart"/>
      <w:r>
        <w:rPr>
          <w:rFonts w:ascii="Book Antiqua" w:eastAsia="Book Antiqua" w:hAnsi="Book Antiqua" w:cs="Book Antiqua"/>
          <w:i/>
          <w:iCs/>
          <w:color w:val="000000"/>
        </w:rPr>
        <w:t>Ophtalmol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912-914 [PMID: 33875238 DOI: 10.1016/j.jfo.2020.10.020]</w:t>
      </w:r>
    </w:p>
    <w:p w14:paraId="5D75CBEE"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r>
        <w:rPr>
          <w:rFonts w:ascii="Book Antiqua" w:eastAsia="Book Antiqua" w:hAnsi="Book Antiqua" w:cs="Book Antiqua"/>
          <w:b/>
          <w:bCs/>
          <w:color w:val="000000"/>
        </w:rPr>
        <w:t>Hamza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Elhusseiny</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Submacular</w:t>
      </w:r>
      <w:proofErr w:type="spellEnd"/>
      <w:r>
        <w:rPr>
          <w:rFonts w:ascii="Book Antiqua" w:eastAsia="Book Antiqua" w:hAnsi="Book Antiqua" w:cs="Book Antiqua"/>
          <w:color w:val="000000"/>
        </w:rPr>
        <w:t xml:space="preserve"> sclerosing capillary hemangioblastoma.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61-63 [PMID: 30003174 DOI: 10.1016/j.ajoc.2018.05.010]</w:t>
      </w:r>
    </w:p>
    <w:p w14:paraId="0B1D5882"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Reinfeld</w:t>
      </w:r>
      <w:proofErr w:type="spellEnd"/>
      <w:r>
        <w:rPr>
          <w:rFonts w:ascii="Book Antiqua" w:eastAsia="Book Antiqua" w:hAnsi="Book Antiqua" w:cs="Book Antiqua"/>
          <w:b/>
          <w:bCs/>
          <w:color w:val="000000"/>
        </w:rPr>
        <w:t xml:space="preserve"> BI</w:t>
      </w:r>
      <w:r>
        <w:rPr>
          <w:rFonts w:ascii="Book Antiqua" w:eastAsia="Book Antiqua" w:hAnsi="Book Antiqua" w:cs="Book Antiqua"/>
          <w:color w:val="000000"/>
        </w:rPr>
        <w:t xml:space="preserve">, Madden MZ, Wolf MM, </w:t>
      </w:r>
      <w:proofErr w:type="spellStart"/>
      <w:r>
        <w:rPr>
          <w:rFonts w:ascii="Book Antiqua" w:eastAsia="Book Antiqua" w:hAnsi="Book Antiqua" w:cs="Book Antiqua"/>
          <w:color w:val="000000"/>
        </w:rPr>
        <w:t>Chytil</w:t>
      </w:r>
      <w:proofErr w:type="spellEnd"/>
      <w:r>
        <w:rPr>
          <w:rFonts w:ascii="Book Antiqua" w:eastAsia="Book Antiqua" w:hAnsi="Book Antiqua" w:cs="Book Antiqua"/>
          <w:color w:val="000000"/>
        </w:rPr>
        <w:t xml:space="preserve"> A, Bader JE, Patterson AR,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A, Cohen AS, Ali A, Do BT, Muir A, Lewis CA,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RA, Young KL, Brown RE, Todd VM, </w:t>
      </w:r>
      <w:proofErr w:type="spellStart"/>
      <w:r>
        <w:rPr>
          <w:rFonts w:ascii="Book Antiqua" w:eastAsia="Book Antiqua" w:hAnsi="Book Antiqua" w:cs="Book Antiqua"/>
          <w:color w:val="000000"/>
        </w:rPr>
        <w:t>Huffstater</w:t>
      </w:r>
      <w:proofErr w:type="spellEnd"/>
      <w:r>
        <w:rPr>
          <w:rFonts w:ascii="Book Antiqua" w:eastAsia="Book Antiqua" w:hAnsi="Book Antiqua" w:cs="Book Antiqua"/>
          <w:color w:val="000000"/>
        </w:rPr>
        <w:t xml:space="preserve"> T, Abraham A, O'Neil RT, Wilson MH, Xin F, </w:t>
      </w:r>
      <w:proofErr w:type="spellStart"/>
      <w:r>
        <w:rPr>
          <w:rFonts w:ascii="Book Antiqua" w:eastAsia="Book Antiqua" w:hAnsi="Book Antiqua" w:cs="Book Antiqua"/>
          <w:color w:val="000000"/>
        </w:rPr>
        <w:t>Tantawy</w:t>
      </w:r>
      <w:proofErr w:type="spellEnd"/>
      <w:r>
        <w:rPr>
          <w:rFonts w:ascii="Book Antiqua" w:eastAsia="Book Antiqua" w:hAnsi="Book Antiqua" w:cs="Book Antiqua"/>
          <w:color w:val="000000"/>
        </w:rPr>
        <w:t xml:space="preserve"> MN, Merryman WD, Johnson RW, Williams CS, Mason EF, Mason FM, </w:t>
      </w:r>
      <w:proofErr w:type="spellStart"/>
      <w:r>
        <w:rPr>
          <w:rFonts w:ascii="Book Antiqua" w:eastAsia="Book Antiqua" w:hAnsi="Book Antiqua" w:cs="Book Antiqua"/>
          <w:color w:val="000000"/>
        </w:rPr>
        <w:t>Beckermann</w:t>
      </w:r>
      <w:proofErr w:type="spellEnd"/>
      <w:r>
        <w:rPr>
          <w:rFonts w:ascii="Book Antiqua" w:eastAsia="Book Antiqua" w:hAnsi="Book Antiqua" w:cs="Book Antiqua"/>
          <w:color w:val="000000"/>
        </w:rPr>
        <w:t xml:space="preserve"> KE, Vander </w:t>
      </w:r>
      <w:proofErr w:type="spellStart"/>
      <w:r>
        <w:rPr>
          <w:rFonts w:ascii="Book Antiqua" w:eastAsia="Book Antiqua" w:hAnsi="Book Antiqua" w:cs="Book Antiqua"/>
          <w:color w:val="000000"/>
        </w:rPr>
        <w:t>Heiden</w:t>
      </w:r>
      <w:proofErr w:type="spellEnd"/>
      <w:r>
        <w:rPr>
          <w:rFonts w:ascii="Book Antiqua" w:eastAsia="Book Antiqua" w:hAnsi="Book Antiqua" w:cs="Book Antiqua"/>
          <w:color w:val="000000"/>
        </w:rPr>
        <w:t xml:space="preserve"> MG, Manning HC, </w:t>
      </w:r>
      <w:proofErr w:type="spellStart"/>
      <w:r>
        <w:rPr>
          <w:rFonts w:ascii="Book Antiqua" w:eastAsia="Book Antiqua" w:hAnsi="Book Antiqua" w:cs="Book Antiqua"/>
          <w:color w:val="000000"/>
        </w:rPr>
        <w:t>Rathmell</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Rathmell</w:t>
      </w:r>
      <w:proofErr w:type="spellEnd"/>
      <w:r>
        <w:rPr>
          <w:rFonts w:ascii="Book Antiqua" w:eastAsia="Book Antiqua" w:hAnsi="Book Antiqua" w:cs="Book Antiqua"/>
          <w:color w:val="000000"/>
        </w:rPr>
        <w:t xml:space="preserve"> WK. Cell-programmed nutrient partitioning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2021; </w:t>
      </w:r>
      <w:r>
        <w:rPr>
          <w:rFonts w:ascii="Book Antiqua" w:eastAsia="Book Antiqua" w:hAnsi="Book Antiqua" w:cs="Book Antiqua"/>
          <w:b/>
          <w:bCs/>
          <w:color w:val="000000"/>
        </w:rPr>
        <w:t>593</w:t>
      </w:r>
      <w:r>
        <w:rPr>
          <w:rFonts w:ascii="Book Antiqua" w:eastAsia="Book Antiqua" w:hAnsi="Book Antiqua" w:cs="Book Antiqua"/>
          <w:color w:val="000000"/>
        </w:rPr>
        <w:t>: 282-288 [PMID: 33828302 DOI: 10.1038/s41586-021-03442-1]</w:t>
      </w:r>
    </w:p>
    <w:p w14:paraId="7FD92E0B"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Custo</w:t>
      </w:r>
      <w:proofErr w:type="spellEnd"/>
      <w:r>
        <w:rPr>
          <w:rFonts w:ascii="Book Antiqua" w:eastAsia="Book Antiqua" w:hAnsi="Book Antiqua" w:cs="Book Antiqua"/>
          <w:b/>
          <w:bCs/>
          <w:color w:val="000000"/>
        </w:rPr>
        <w:t xml:space="preserve"> Greig EP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Duker</w:t>
      </w:r>
      <w:proofErr w:type="spellEnd"/>
      <w:r>
        <w:rPr>
          <w:rFonts w:ascii="Book Antiqua" w:eastAsia="Book Antiqua" w:hAnsi="Book Antiqua" w:cs="Book Antiqua"/>
          <w:color w:val="000000"/>
        </w:rPr>
        <w:t xml:space="preserve"> JS. Retinal hemangioblastoma vascular detail elucidated on swept source optical coherence tomography angiography.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101005 [PMID: 33385098 DOI: 10.1016/j.ajoc.2020.101005]</w:t>
      </w:r>
    </w:p>
    <w:p w14:paraId="49C84C63"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r>
        <w:rPr>
          <w:rFonts w:ascii="Book Antiqua" w:eastAsia="Book Antiqua" w:hAnsi="Book Antiqua" w:cs="Book Antiqua"/>
          <w:b/>
          <w:bCs/>
          <w:color w:val="000000"/>
        </w:rPr>
        <w:t>Wiley 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Krivosic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Gaudric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Gorin</w:t>
      </w:r>
      <w:proofErr w:type="spellEnd"/>
      <w:r>
        <w:rPr>
          <w:rFonts w:ascii="Book Antiqua" w:eastAsia="Book Antiqua" w:hAnsi="Book Antiqua" w:cs="Book Antiqua"/>
          <w:color w:val="000000"/>
        </w:rPr>
        <w:t xml:space="preserve"> MB, Shields C, Shields J, </w:t>
      </w:r>
      <w:proofErr w:type="spellStart"/>
      <w:r>
        <w:rPr>
          <w:rFonts w:ascii="Book Antiqua" w:eastAsia="Book Antiqua" w:hAnsi="Book Antiqua" w:cs="Book Antiqua"/>
          <w:color w:val="000000"/>
        </w:rPr>
        <w:t>Aronow</w:t>
      </w:r>
      <w:proofErr w:type="spellEnd"/>
      <w:r>
        <w:rPr>
          <w:rFonts w:ascii="Book Antiqua" w:eastAsia="Book Antiqua" w:hAnsi="Book Antiqua" w:cs="Book Antiqua"/>
          <w:color w:val="000000"/>
        </w:rPr>
        <w:t xml:space="preserve"> ME, Chew EY. Management of retinal hemangioblastoma in von </w:t>
      </w:r>
      <w:proofErr w:type="spellStart"/>
      <w:r>
        <w:rPr>
          <w:rFonts w:ascii="Book Antiqua" w:eastAsia="Book Antiqua" w:hAnsi="Book Antiqua" w:cs="Book Antiqua"/>
          <w:color w:val="000000"/>
        </w:rPr>
        <w:t>hippel-lindau</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Retina</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2254-2263 [PMID: 31259811 DOI: 10.1097/iae.0000000000002572]</w:t>
      </w:r>
    </w:p>
    <w:p w14:paraId="24275D7D"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Duan M</w:t>
      </w:r>
      <w:r>
        <w:rPr>
          <w:rFonts w:ascii="Book Antiqua" w:eastAsia="Book Antiqua" w:hAnsi="Book Antiqua" w:cs="Book Antiqua"/>
          <w:color w:val="000000"/>
        </w:rPr>
        <w:t xml:space="preserve">, Yang L, Kang J, Wang R, You H, Feng M. Neuroimaging Features of Optic Nerve Hemangioblastoma Identified by Conventional and Advanced Magnetic Resonance Techniques: A Case Report and Literature Review.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763696 [PMID: 34868983 DOI: 10.3389/fonc.2021.763696]</w:t>
      </w:r>
    </w:p>
    <w:p w14:paraId="153A50FD"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Huntoon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Shepard MJ, Lukas RV, McCutcheon IE, Daniels AB, </w:t>
      </w:r>
      <w:proofErr w:type="spellStart"/>
      <w:r>
        <w:rPr>
          <w:rFonts w:ascii="Book Antiqua" w:eastAsia="Book Antiqua" w:hAnsi="Book Antiqua" w:cs="Book Antiqua"/>
          <w:color w:val="000000"/>
        </w:rPr>
        <w:t>Asthagiri</w:t>
      </w:r>
      <w:proofErr w:type="spellEnd"/>
      <w:r>
        <w:rPr>
          <w:rFonts w:ascii="Book Antiqua" w:eastAsia="Book Antiqua" w:hAnsi="Book Antiqua" w:cs="Book Antiqua"/>
          <w:color w:val="000000"/>
        </w:rPr>
        <w:t xml:space="preserve"> AR. Hemangioblastoma diagnosis and surveillance in von Hippel-Lindau disease: a consensus statement.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2021: 1-6 [PMID: 34598132 DOI: 10.3171/2021.3.jns204203]</w:t>
      </w:r>
    </w:p>
    <w:p w14:paraId="7941C5CF"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Jiblawi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Chanbour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Tayba</w:t>
      </w:r>
      <w:proofErr w:type="spellEnd"/>
      <w:r>
        <w:rPr>
          <w:rFonts w:ascii="Book Antiqua" w:eastAsia="Book Antiqua" w:hAnsi="Book Antiqua" w:cs="Book Antiqua"/>
          <w:color w:val="000000"/>
        </w:rPr>
        <w:t xml:space="preserve"> A, Khayat H, </w:t>
      </w:r>
      <w:proofErr w:type="spellStart"/>
      <w:r>
        <w:rPr>
          <w:rFonts w:ascii="Book Antiqua" w:eastAsia="Book Antiqua" w:hAnsi="Book Antiqua" w:cs="Book Antiqua"/>
          <w:color w:val="000000"/>
        </w:rPr>
        <w:t>Jiblawi</w:t>
      </w:r>
      <w:proofErr w:type="spellEnd"/>
      <w:r>
        <w:rPr>
          <w:rFonts w:ascii="Book Antiqua" w:eastAsia="Book Antiqua" w:hAnsi="Book Antiqua" w:cs="Book Antiqua"/>
          <w:color w:val="000000"/>
        </w:rPr>
        <w:t xml:space="preserve"> K. Magnetic Resonance Imaging Diagnosis of Choroidal Melanoma.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e16628 [PMID: 34458039 DOI: 10.7759/cureus.16628]</w:t>
      </w:r>
    </w:p>
    <w:p w14:paraId="6B4E9679"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Marko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Leško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Jurenová</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Furda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Greguš</w:t>
      </w:r>
      <w:proofErr w:type="spellEnd"/>
      <w:r>
        <w:rPr>
          <w:rFonts w:ascii="Book Antiqua" w:eastAsia="Book Antiqua" w:hAnsi="Book Antiqua" w:cs="Book Antiqua"/>
          <w:color w:val="000000"/>
        </w:rPr>
        <w:t xml:space="preserve"> M. Importance of PET/CT examination in patients with malignant uveal melanoma. </w:t>
      </w:r>
      <w:proofErr w:type="spellStart"/>
      <w:r>
        <w:rPr>
          <w:rFonts w:ascii="Book Antiqua" w:eastAsia="Book Antiqua" w:hAnsi="Book Antiqua" w:cs="Book Antiqua"/>
          <w:i/>
          <w:iCs/>
          <w:color w:val="000000"/>
        </w:rPr>
        <w:t>Cesk</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Slov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Oftalmol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37-44 [PMID: 32917093 DOI: 10.14735/amcsnn2016213]</w:t>
      </w:r>
    </w:p>
    <w:p w14:paraId="40EF9EF6"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Sarrafpour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Tsui</w:t>
      </w:r>
      <w:proofErr w:type="spellEnd"/>
      <w:r>
        <w:rPr>
          <w:rFonts w:ascii="Book Antiqua" w:eastAsia="Book Antiqua" w:hAnsi="Book Antiqua" w:cs="Book Antiqua"/>
          <w:color w:val="000000"/>
        </w:rPr>
        <w:t xml:space="preserve"> E, Mehta N, Modi YS, Finger PT. Choroidal Hemangioma in a Black Patient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Sturge-Weber Syndrome: Challenges in Diagnosis. </w:t>
      </w:r>
      <w:r>
        <w:rPr>
          <w:rFonts w:ascii="Book Antiqua" w:eastAsia="Book Antiqua" w:hAnsi="Book Antiqua" w:cs="Book Antiqua"/>
          <w:i/>
          <w:iCs/>
          <w:color w:val="000000"/>
        </w:rPr>
        <w:t>Ophthalmic Surg Lasers Imaging Retina</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183-186 [PMID: 30893453 DOI: 10.3928/23258160-20190301-09]</w:t>
      </w:r>
    </w:p>
    <w:p w14:paraId="43B218B6"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Damento</w:t>
      </w:r>
      <w:proofErr w:type="spellEnd"/>
      <w:r>
        <w:rPr>
          <w:rFonts w:ascii="Book Antiqua" w:eastAsia="Book Antiqua" w:hAnsi="Book Antiqua" w:cs="Book Antiqua"/>
          <w:b/>
          <w:bCs/>
          <w:color w:val="000000"/>
        </w:rPr>
        <w:t xml:space="preserve"> GM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Koeller</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Salomão</w:t>
      </w:r>
      <w:proofErr w:type="spellEnd"/>
      <w:r>
        <w:rPr>
          <w:rFonts w:ascii="Book Antiqua" w:eastAsia="Book Antiqua" w:hAnsi="Book Antiqua" w:cs="Book Antiqua"/>
          <w:color w:val="000000"/>
        </w:rPr>
        <w:t xml:space="preserve"> DR, Pulido JS. T2 Fluid-Attenuated Inversion Recovery Imaging of Uveal Melanomas and Other Ocular Pathology.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Oncol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251-261 [PMID: 27843906 DOI: 10.1159/000447265]</w:t>
      </w:r>
    </w:p>
    <w:p w14:paraId="226AD3B0"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Pr>
          <w:rFonts w:ascii="Book Antiqua" w:eastAsia="Book Antiqua" w:hAnsi="Book Antiqua" w:cs="Book Antiqua"/>
          <w:b/>
          <w:bCs/>
          <w:color w:val="000000"/>
        </w:rPr>
        <w:t>Abramson DH</w:t>
      </w:r>
      <w:r>
        <w:rPr>
          <w:rFonts w:ascii="Book Antiqua" w:eastAsia="Book Antiqua" w:hAnsi="Book Antiqua" w:cs="Book Antiqua"/>
          <w:color w:val="000000"/>
        </w:rPr>
        <w:t xml:space="preserve">, Dunkel IJ, Francis JH. Magnetic Resonance Imaging of Metastatic Retinoblastoma.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Strabismus</w:t>
      </w:r>
      <w:r>
        <w:rPr>
          <w:rFonts w:ascii="Book Antiqua" w:eastAsia="Book Antiqua" w:hAnsi="Book Antiqua" w:cs="Book Antiqua"/>
          <w:color w:val="000000"/>
        </w:rPr>
        <w:t xml:space="preserve"> 2022: 1 [PMID: 35938642 DOI: 10.3928/01913913-20220623-02]</w:t>
      </w:r>
    </w:p>
    <w:p w14:paraId="7747CB0B"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Orman G</w:t>
      </w:r>
      <w:r>
        <w:rPr>
          <w:rFonts w:ascii="Book Antiqua" w:eastAsia="Book Antiqua" w:hAnsi="Book Antiqua" w:cs="Book Antiqua"/>
          <w:color w:val="000000"/>
        </w:rPr>
        <w:t xml:space="preserve">, Huisman TAGM. A descriptive neuroimaging study of retinoblastoma in children: magnetic resonance imaging features.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87</w:t>
      </w:r>
      <w:r>
        <w:rPr>
          <w:rFonts w:ascii="Book Antiqua" w:eastAsia="Book Antiqua" w:hAnsi="Book Antiqua" w:cs="Book Antiqua"/>
          <w:color w:val="000000"/>
        </w:rPr>
        <w:t>: e363-e368 [PMID: 35979155 DOI: 10.5114/pjr.2022.118107]</w:t>
      </w:r>
    </w:p>
    <w:p w14:paraId="18456979"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24 </w:t>
      </w:r>
      <w:r>
        <w:rPr>
          <w:rFonts w:ascii="Book Antiqua" w:eastAsia="Book Antiqua" w:hAnsi="Book Antiqua" w:cs="Book Antiqua"/>
          <w:b/>
          <w:bCs/>
          <w:color w:val="000000"/>
        </w:rPr>
        <w:t>Chang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Spraul</w:t>
      </w:r>
      <w:proofErr w:type="spellEnd"/>
      <w:r>
        <w:rPr>
          <w:rFonts w:ascii="Book Antiqua" w:eastAsia="Book Antiqua" w:hAnsi="Book Antiqua" w:cs="Book Antiqua"/>
          <w:color w:val="000000"/>
        </w:rPr>
        <w:t xml:space="preserve"> CW, Lynn ML, Drack A, </w:t>
      </w:r>
      <w:proofErr w:type="spellStart"/>
      <w:r>
        <w:rPr>
          <w:rFonts w:ascii="Book Antiqua" w:eastAsia="Book Antiqua" w:hAnsi="Book Antiqua" w:cs="Book Antiqua"/>
          <w:color w:val="000000"/>
        </w:rPr>
        <w:t>Grossniklaus</w:t>
      </w:r>
      <w:proofErr w:type="spellEnd"/>
      <w:r>
        <w:rPr>
          <w:rFonts w:ascii="Book Antiqua" w:eastAsia="Book Antiqua" w:hAnsi="Book Antiqua" w:cs="Book Antiqua"/>
          <w:color w:val="000000"/>
        </w:rPr>
        <w:t xml:space="preserve"> HE. The two-stage mutation model in retinal hemangioblastoma. </w:t>
      </w:r>
      <w:r>
        <w:rPr>
          <w:rFonts w:ascii="Book Antiqua" w:eastAsia="Book Antiqua" w:hAnsi="Book Antiqua" w:cs="Book Antiqua"/>
          <w:i/>
          <w:iCs/>
          <w:color w:val="000000"/>
        </w:rPr>
        <w:t>Ophthalmic Genet</w:t>
      </w:r>
      <w:r>
        <w:rPr>
          <w:rFonts w:ascii="Book Antiqua" w:eastAsia="Book Antiqua" w:hAnsi="Book Antiqua" w:cs="Book Antiqua"/>
          <w:color w:val="000000"/>
        </w:rPr>
        <w:t xml:space="preserve"> 1998; </w:t>
      </w:r>
      <w:r>
        <w:rPr>
          <w:rFonts w:ascii="Book Antiqua" w:eastAsia="Book Antiqua" w:hAnsi="Book Antiqua" w:cs="Book Antiqua"/>
          <w:b/>
          <w:bCs/>
          <w:color w:val="000000"/>
        </w:rPr>
        <w:t>19</w:t>
      </w:r>
      <w:r>
        <w:rPr>
          <w:rFonts w:ascii="Book Antiqua" w:eastAsia="Book Antiqua" w:hAnsi="Book Antiqua" w:cs="Book Antiqua"/>
          <w:color w:val="000000"/>
        </w:rPr>
        <w:t>: 123-130 [PMID: 9810567 DOI: 10.1076/opge.19.3.123.2185]</w:t>
      </w:r>
    </w:p>
    <w:p w14:paraId="39EBFFD4"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25 </w:t>
      </w:r>
      <w:r>
        <w:rPr>
          <w:rFonts w:ascii="Book Antiqua" w:eastAsia="Book Antiqua" w:hAnsi="Book Antiqua" w:cs="Book Antiqua"/>
          <w:b/>
          <w:bCs/>
          <w:color w:val="000000"/>
        </w:rPr>
        <w:t>Schoen MA</w:t>
      </w:r>
      <w:r>
        <w:rPr>
          <w:rFonts w:ascii="Book Antiqua" w:eastAsia="Book Antiqua" w:hAnsi="Book Antiqua" w:cs="Book Antiqua"/>
          <w:color w:val="000000"/>
        </w:rPr>
        <w:t xml:space="preserve">, Shields CL, Say EAT, Douglass AM, Shields JA, </w:t>
      </w:r>
      <w:proofErr w:type="spellStart"/>
      <w:r>
        <w:rPr>
          <w:rFonts w:ascii="Book Antiqua" w:eastAsia="Book Antiqua" w:hAnsi="Book Antiqua" w:cs="Book Antiqua"/>
          <w:color w:val="000000"/>
        </w:rPr>
        <w:t>Jampol</w:t>
      </w:r>
      <w:proofErr w:type="spellEnd"/>
      <w:r>
        <w:rPr>
          <w:rFonts w:ascii="Book Antiqua" w:eastAsia="Book Antiqua" w:hAnsi="Book Antiqua" w:cs="Book Antiqua"/>
          <w:color w:val="000000"/>
        </w:rPr>
        <w:t xml:space="preserve"> LM. Clinically invisible retinal hemangioblastomas detected by spectral domain optical coherence tomography and fluorescein angiography in twins. </w:t>
      </w:r>
      <w:r>
        <w:rPr>
          <w:rFonts w:ascii="Book Antiqua" w:eastAsia="Book Antiqua" w:hAnsi="Book Antiqua" w:cs="Book Antiqua"/>
          <w:i/>
          <w:iCs/>
          <w:color w:val="000000"/>
        </w:rPr>
        <w:t>Retin Cases Brief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12-16 [PMID: 27533642 DOI: 10.1097/icb.0000000000000382]</w:t>
      </w:r>
    </w:p>
    <w:p w14:paraId="2DC23CB0" w14:textId="77777777" w:rsidR="00062F3A" w:rsidRDefault="00062F3A">
      <w:pPr>
        <w:spacing w:line="360" w:lineRule="auto"/>
        <w:jc w:val="both"/>
        <w:rPr>
          <w:rFonts w:ascii="Book Antiqua" w:hAnsi="Book Antiqua"/>
        </w:rPr>
      </w:pPr>
    </w:p>
    <w:p w14:paraId="0F9EE928"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Footnotes</w:t>
      </w:r>
    </w:p>
    <w:p w14:paraId="5E63665E"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lang w:val="en" w:eastAsia="en"/>
        </w:rPr>
        <w:t xml:space="preserve">The study participants, provided informed written consent prior to study enrollment. </w:t>
      </w:r>
    </w:p>
    <w:p w14:paraId="265AFEE3" w14:textId="77777777" w:rsidR="00062F3A" w:rsidRDefault="00062F3A">
      <w:pPr>
        <w:spacing w:line="360" w:lineRule="auto"/>
        <w:jc w:val="both"/>
        <w:rPr>
          <w:rFonts w:ascii="Book Antiqua" w:hAnsi="Book Antiqua"/>
        </w:rPr>
      </w:pPr>
    </w:p>
    <w:p w14:paraId="0BF12309"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Conflict-of-interest statement: </w:t>
      </w:r>
      <w:r>
        <w:rPr>
          <w:rFonts w:ascii="Book Antiqua" w:hAnsi="Book Antiqua" w:cs="Book Antiqua"/>
          <w:color w:val="000000"/>
          <w:lang w:eastAsia="zh-CN"/>
        </w:rPr>
        <w:t xml:space="preserve">All </w:t>
      </w:r>
      <w:r>
        <w:rPr>
          <w:rFonts w:ascii="Book Antiqua" w:eastAsia="Book Antiqua" w:hAnsi="Book Antiqua" w:cs="Book Antiqua"/>
          <w:color w:val="000000"/>
        </w:rPr>
        <w:t>authors declare no conflict of interest, financial or otherwise.</w:t>
      </w:r>
    </w:p>
    <w:p w14:paraId="3CD9B835" w14:textId="77777777" w:rsidR="00062F3A" w:rsidRDefault="00062F3A">
      <w:pPr>
        <w:spacing w:line="360" w:lineRule="auto"/>
        <w:jc w:val="both"/>
        <w:rPr>
          <w:rFonts w:ascii="Book Antiqua" w:hAnsi="Book Antiqua"/>
        </w:rPr>
      </w:pPr>
    </w:p>
    <w:p w14:paraId="077C9BFB"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CARE Checklist was done according to the Journal.</w:t>
      </w:r>
    </w:p>
    <w:p w14:paraId="52788DAD" w14:textId="77777777" w:rsidR="00062F3A" w:rsidRDefault="00062F3A">
      <w:pPr>
        <w:spacing w:line="360" w:lineRule="auto"/>
        <w:jc w:val="both"/>
        <w:rPr>
          <w:rFonts w:ascii="Book Antiqua" w:hAnsi="Book Antiqua"/>
        </w:rPr>
      </w:pPr>
    </w:p>
    <w:p w14:paraId="75E0071A"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7D67CF" w14:textId="77777777" w:rsidR="00062F3A" w:rsidRDefault="00062F3A">
      <w:pPr>
        <w:spacing w:line="360" w:lineRule="auto"/>
        <w:jc w:val="both"/>
        <w:rPr>
          <w:rFonts w:ascii="Book Antiqua" w:hAnsi="Book Antiqua"/>
        </w:rPr>
      </w:pPr>
    </w:p>
    <w:p w14:paraId="1C043150"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7E49DFB"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88D90CE" w14:textId="77777777" w:rsidR="00062F3A" w:rsidRDefault="00062F3A">
      <w:pPr>
        <w:spacing w:line="360" w:lineRule="auto"/>
        <w:jc w:val="both"/>
        <w:rPr>
          <w:rFonts w:ascii="Book Antiqua" w:hAnsi="Book Antiqua"/>
        </w:rPr>
      </w:pPr>
    </w:p>
    <w:p w14:paraId="79F91AE1"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24, 2022</w:t>
      </w:r>
    </w:p>
    <w:p w14:paraId="64892717"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7CAD9935"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ADB9020" w14:textId="77777777" w:rsidR="00062F3A" w:rsidRDefault="00062F3A">
      <w:pPr>
        <w:spacing w:line="360" w:lineRule="auto"/>
        <w:jc w:val="both"/>
        <w:rPr>
          <w:rFonts w:ascii="Book Antiqua" w:hAnsi="Book Antiqua"/>
        </w:rPr>
      </w:pPr>
    </w:p>
    <w:p w14:paraId="4434D77E"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3A3BDBA2"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65AE0B"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8D2ADD1"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Grade A (Excellent): 0</w:t>
      </w:r>
    </w:p>
    <w:p w14:paraId="55631240" w14:textId="77777777" w:rsidR="00062F3A" w:rsidRPr="00AB1CDE" w:rsidRDefault="00264530">
      <w:pPr>
        <w:spacing w:line="360" w:lineRule="auto"/>
        <w:jc w:val="both"/>
        <w:rPr>
          <w:rFonts w:ascii="Book Antiqua" w:hAnsi="Book Antiqua"/>
          <w:lang w:eastAsia="zh-CN"/>
        </w:rPr>
      </w:pPr>
      <w:r>
        <w:rPr>
          <w:rFonts w:ascii="Book Antiqua" w:eastAsia="Book Antiqua" w:hAnsi="Book Antiqua" w:cs="Book Antiqua"/>
          <w:color w:val="000000"/>
        </w:rPr>
        <w:t>Grade B (Very good): B</w:t>
      </w:r>
      <w:r w:rsidR="00AB1CDE">
        <w:rPr>
          <w:rFonts w:ascii="Book Antiqua" w:hAnsi="Book Antiqua" w:cs="Book Antiqua" w:hint="eastAsia"/>
          <w:color w:val="000000"/>
          <w:lang w:eastAsia="zh-CN"/>
        </w:rPr>
        <w:t>, B</w:t>
      </w:r>
    </w:p>
    <w:p w14:paraId="54C00D98"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Grade C (Good): C</w:t>
      </w:r>
    </w:p>
    <w:p w14:paraId="66D67315"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Grade D (Fair): 0</w:t>
      </w:r>
    </w:p>
    <w:p w14:paraId="4C09D7ED"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Grade E (Poor): 0</w:t>
      </w:r>
    </w:p>
    <w:p w14:paraId="30AD7D22" w14:textId="77777777" w:rsidR="00062F3A" w:rsidRDefault="00062F3A">
      <w:pPr>
        <w:spacing w:line="360" w:lineRule="auto"/>
        <w:jc w:val="both"/>
        <w:rPr>
          <w:rFonts w:ascii="Book Antiqua" w:hAnsi="Book Antiqua"/>
        </w:rPr>
      </w:pPr>
    </w:p>
    <w:p w14:paraId="0AA6599F" w14:textId="77777777" w:rsidR="00062F3A" w:rsidRDefault="0026453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Aydin S, Turkey; </w:t>
      </w:r>
      <w:proofErr w:type="spellStart"/>
      <w:r>
        <w:rPr>
          <w:rFonts w:ascii="Book Antiqua" w:eastAsia="Book Antiqua" w:hAnsi="Book Antiqua" w:cs="Book Antiqua"/>
          <w:color w:val="000000"/>
        </w:rPr>
        <w:t>Urbančič</w:t>
      </w:r>
      <w:proofErr w:type="spellEnd"/>
      <w:r>
        <w:rPr>
          <w:rFonts w:ascii="Book Antiqua" w:eastAsia="Book Antiqua" w:hAnsi="Book Antiqua" w:cs="Book Antiqua"/>
          <w:color w:val="000000"/>
        </w:rPr>
        <w:t xml:space="preserve"> M</w:t>
      </w:r>
      <w:r w:rsidR="00125EDF">
        <w:rPr>
          <w:rFonts w:ascii="Book Antiqua" w:hAnsi="Book Antiqua" w:cs="Book Antiqua" w:hint="eastAsia"/>
          <w:color w:val="000000"/>
          <w:lang w:eastAsia="zh-CN"/>
        </w:rPr>
        <w:t xml:space="preserve">, </w:t>
      </w:r>
      <w:r w:rsidR="00125EDF" w:rsidRPr="00125EDF">
        <w:rPr>
          <w:rFonts w:ascii="Book Antiqua" w:hAnsi="Book Antiqua" w:cs="Book Antiqua"/>
          <w:color w:val="000000"/>
          <w:lang w:eastAsia="zh-CN"/>
        </w:rPr>
        <w:t>Slovenia</w:t>
      </w:r>
      <w:r>
        <w:rPr>
          <w:rFonts w:ascii="Book Antiqua" w:eastAsia="Book Antiqua" w:hAnsi="Book Antiqua" w:cs="Book Antiqua"/>
          <w:b/>
          <w:color w:val="000000"/>
        </w:rPr>
        <w:t xml:space="preserve"> S-Editor: </w:t>
      </w:r>
      <w:r>
        <w:rPr>
          <w:rFonts w:ascii="Book Antiqua" w:hAnsi="Book Antiqua" w:cs="Book Antiqua"/>
          <w:color w:val="000000"/>
          <w:lang w:eastAsia="zh-CN"/>
        </w:rPr>
        <w:t>Wang LL</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 </w:t>
      </w:r>
      <w:r>
        <w:rPr>
          <w:rFonts w:ascii="Book Antiqua" w:hAnsi="Book Antiqua" w:cs="Book Antiqua"/>
          <w:color w:val="000000"/>
          <w:lang w:eastAsia="zh-CN"/>
        </w:rPr>
        <w:t>Wang LL</w:t>
      </w:r>
    </w:p>
    <w:p w14:paraId="2AC8DB31" w14:textId="77777777" w:rsidR="00062F3A" w:rsidRDefault="00062F3A">
      <w:pPr>
        <w:spacing w:line="360" w:lineRule="auto"/>
        <w:jc w:val="both"/>
        <w:rPr>
          <w:rFonts w:ascii="Book Antiqua" w:hAnsi="Book Antiqua" w:cs="Book Antiqua"/>
          <w:b/>
          <w:color w:val="000000"/>
          <w:lang w:eastAsia="zh-CN"/>
        </w:rPr>
      </w:pPr>
    </w:p>
    <w:p w14:paraId="768DA3A4" w14:textId="77777777" w:rsidR="00062F3A" w:rsidRDefault="00264530">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Legends</w:t>
      </w:r>
    </w:p>
    <w:p w14:paraId="32CBB74D" w14:textId="77777777" w:rsidR="00062F3A" w:rsidRDefault="0026453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5BAD1016" wp14:editId="194EFA7B">
            <wp:extent cx="4841875" cy="1946275"/>
            <wp:effectExtent l="0" t="0" r="0" b="0"/>
            <wp:docPr id="9" name="图片 9" descr="D:\小桌面\新建文件夹\SE\jdz-pdf\81460\pdf\8146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小桌面\新建文件夹\SE\jdz-pdf\81460\pdf\81460-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841875" cy="1946275"/>
                    </a:xfrm>
                    <a:prstGeom prst="rect">
                      <a:avLst/>
                    </a:prstGeom>
                    <a:noFill/>
                    <a:ln>
                      <a:noFill/>
                    </a:ln>
                  </pic:spPr>
                </pic:pic>
              </a:graphicData>
            </a:graphic>
          </wp:inline>
        </w:drawing>
      </w:r>
    </w:p>
    <w:p w14:paraId="4C43CE07" w14:textId="77777777" w:rsidR="00062F3A" w:rsidRDefault="00264530">
      <w:pPr>
        <w:pStyle w:val="1"/>
        <w:widowControl/>
        <w:spacing w:line="360" w:lineRule="auto"/>
        <w:rPr>
          <w:rFonts w:ascii="Book Antiqua" w:eastAsia="Book Antiqua" w:hAnsi="Book Antiqua" w:cs="Book Antiqua"/>
          <w:kern w:val="0"/>
          <w:sz w:val="24"/>
          <w:szCs w:val="24"/>
          <w:lang w:eastAsia="en-US"/>
        </w:rPr>
      </w:pPr>
      <w:r>
        <w:rPr>
          <w:rFonts w:ascii="Book Antiqua" w:eastAsia="Book Antiqua" w:hAnsi="Book Antiqua" w:cs="Book Antiqua"/>
          <w:b/>
          <w:bCs/>
          <w:kern w:val="0"/>
          <w:sz w:val="24"/>
          <w:szCs w:val="24"/>
          <w:lang w:eastAsia="en-US"/>
        </w:rPr>
        <w:t>Figure 1</w:t>
      </w:r>
      <w:r>
        <w:rPr>
          <w:rFonts w:ascii="Book Antiqua" w:eastAsiaTheme="minorEastAsia" w:hAnsi="Book Antiqua" w:cs="Book Antiqua" w:hint="eastAsia"/>
          <w:b/>
          <w:bCs/>
          <w:kern w:val="0"/>
          <w:sz w:val="24"/>
          <w:szCs w:val="24"/>
        </w:rPr>
        <w:t xml:space="preserve"> </w:t>
      </w:r>
      <w:r>
        <w:rPr>
          <w:rFonts w:ascii="Book Antiqua" w:eastAsia="Book Antiqua" w:hAnsi="Book Antiqua" w:cs="Book Antiqua"/>
          <w:b/>
          <w:bCs/>
          <w:kern w:val="0"/>
          <w:sz w:val="24"/>
          <w:szCs w:val="24"/>
          <w:lang w:eastAsia="en-US"/>
        </w:rPr>
        <w:t>Ultrasound images of left retinal hemangioblastoma.</w:t>
      </w:r>
      <w:r>
        <w:rPr>
          <w:rFonts w:ascii="Book Antiqua" w:eastAsia="Book Antiqua" w:hAnsi="Book Antiqua" w:cs="Book Antiqua"/>
          <w:kern w:val="0"/>
          <w:sz w:val="24"/>
          <w:szCs w:val="24"/>
          <w:lang w:eastAsia="en-US"/>
        </w:rPr>
        <w:t xml:space="preserve"> A: Ultrasound showed an irregular isoechoic mass of about 6.3</w:t>
      </w:r>
      <w:r>
        <w:rPr>
          <w:rFonts w:ascii="Book Antiqua" w:eastAsiaTheme="minorEastAsia" w:hAnsi="Book Antiqua" w:cs="Book Antiqua" w:hint="eastAsia"/>
          <w:kern w:val="0"/>
          <w:sz w:val="24"/>
          <w:szCs w:val="24"/>
        </w:rPr>
        <w:t xml:space="preserve"> mm </w:t>
      </w:r>
      <w:r>
        <w:rPr>
          <w:rFonts w:ascii="Book Antiqua" w:eastAsia="Book Antiqua" w:hAnsi="Book Antiqua" w:cs="Book Antiqua"/>
          <w:kern w:val="0"/>
          <w:sz w:val="24"/>
          <w:szCs w:val="24"/>
          <w:lang w:eastAsia="en-US"/>
        </w:rPr>
        <w:t>×</w:t>
      </w:r>
      <w:r>
        <w:rPr>
          <w:rFonts w:ascii="Book Antiqua" w:eastAsiaTheme="minorEastAsia" w:hAnsi="Book Antiqua" w:cs="Book Antiqua" w:hint="eastAsia"/>
          <w:kern w:val="0"/>
          <w:sz w:val="24"/>
          <w:szCs w:val="24"/>
        </w:rPr>
        <w:t xml:space="preserve"> </w:t>
      </w:r>
      <w:r>
        <w:rPr>
          <w:rFonts w:ascii="Book Antiqua" w:eastAsia="Book Antiqua" w:hAnsi="Book Antiqua" w:cs="Book Antiqua"/>
          <w:kern w:val="0"/>
          <w:sz w:val="24"/>
          <w:szCs w:val="24"/>
          <w:lang w:eastAsia="en-US"/>
        </w:rPr>
        <w:t>7.4 mm in front of the left optic nerve head</w:t>
      </w:r>
      <w:r>
        <w:rPr>
          <w:rFonts w:ascii="Book Antiqua" w:eastAsiaTheme="minorEastAsia" w:hAnsi="Book Antiqua" w:cs="Book Antiqua" w:hint="eastAsia"/>
          <w:kern w:val="0"/>
          <w:sz w:val="24"/>
          <w:szCs w:val="24"/>
        </w:rPr>
        <w:t>;</w:t>
      </w:r>
      <w:r>
        <w:rPr>
          <w:rFonts w:ascii="Book Antiqua" w:eastAsia="Book Antiqua" w:hAnsi="Book Antiqua" w:cs="Book Antiqua"/>
          <w:kern w:val="0"/>
          <w:sz w:val="24"/>
          <w:szCs w:val="24"/>
          <w:lang w:eastAsia="en-US"/>
        </w:rPr>
        <w:t xml:space="preserve"> B: Color doppler flow imaging</w:t>
      </w:r>
      <w:r>
        <w:rPr>
          <w:rFonts w:ascii="Book Antiqua" w:eastAsiaTheme="minorEastAsia" w:hAnsi="Book Antiqua" w:cs="Book Antiqua" w:hint="eastAsia"/>
          <w:kern w:val="0"/>
          <w:sz w:val="24"/>
          <w:szCs w:val="24"/>
        </w:rPr>
        <w:t xml:space="preserve"> </w:t>
      </w:r>
      <w:r>
        <w:rPr>
          <w:rFonts w:ascii="Book Antiqua" w:eastAsia="Book Antiqua" w:hAnsi="Book Antiqua" w:cs="Book Antiqua"/>
          <w:kern w:val="0"/>
          <w:sz w:val="24"/>
          <w:szCs w:val="24"/>
          <w:lang w:eastAsia="en-US"/>
        </w:rPr>
        <w:t>showed abundant blood flow signals in the lesion.</w:t>
      </w:r>
    </w:p>
    <w:p w14:paraId="6043C034" w14:textId="77777777" w:rsidR="00062F3A" w:rsidRDefault="00062F3A">
      <w:pPr>
        <w:spacing w:line="360" w:lineRule="auto"/>
        <w:jc w:val="both"/>
        <w:rPr>
          <w:rFonts w:ascii="Book Antiqua" w:hAnsi="Book Antiqua" w:cs="Book Antiqua"/>
          <w:b/>
          <w:color w:val="000000"/>
          <w:lang w:eastAsia="zh-CN"/>
        </w:rPr>
      </w:pPr>
    </w:p>
    <w:p w14:paraId="223166AE" w14:textId="77777777" w:rsidR="00062F3A" w:rsidRDefault="0026453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05EBF609" wp14:editId="484A7755">
            <wp:extent cx="5943600" cy="3211830"/>
            <wp:effectExtent l="0" t="0" r="0" b="7620"/>
            <wp:docPr id="10" name="图片 10" descr="D:\小桌面\新建文件夹\SE\jdz-pdf\81460\pdf\8146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小桌面\新建文件夹\SE\jdz-pdf\81460\pdf\81460-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3211851"/>
                    </a:xfrm>
                    <a:prstGeom prst="rect">
                      <a:avLst/>
                    </a:prstGeom>
                    <a:noFill/>
                    <a:ln>
                      <a:noFill/>
                    </a:ln>
                  </pic:spPr>
                </pic:pic>
              </a:graphicData>
            </a:graphic>
          </wp:inline>
        </w:drawing>
      </w:r>
    </w:p>
    <w:p w14:paraId="5C3CE83E" w14:textId="77777777" w:rsidR="00062F3A" w:rsidRDefault="00264530">
      <w:pPr>
        <w:pStyle w:val="1"/>
        <w:spacing w:line="360" w:lineRule="auto"/>
        <w:rPr>
          <w:rFonts w:ascii="Book Antiqua" w:eastAsia="Book Antiqua" w:hAnsi="Book Antiqua" w:cs="Book Antiqua"/>
          <w:sz w:val="24"/>
          <w:szCs w:val="24"/>
        </w:rPr>
      </w:pPr>
      <w:r>
        <w:rPr>
          <w:rFonts w:ascii="Book Antiqua" w:eastAsia="Book Antiqua" w:hAnsi="Book Antiqua" w:cs="Book Antiqua"/>
          <w:b/>
          <w:bCs/>
          <w:kern w:val="0"/>
          <w:sz w:val="24"/>
          <w:szCs w:val="24"/>
          <w:lang w:eastAsia="en-US"/>
        </w:rPr>
        <w:t>Figure 2</w:t>
      </w:r>
      <w:r>
        <w:rPr>
          <w:rFonts w:ascii="Book Antiqua" w:eastAsiaTheme="minorEastAsia" w:hAnsi="Book Antiqua" w:cs="Book Antiqua" w:hint="eastAsia"/>
          <w:b/>
          <w:bCs/>
          <w:kern w:val="0"/>
          <w:sz w:val="24"/>
          <w:szCs w:val="24"/>
        </w:rPr>
        <w:t xml:space="preserve"> </w:t>
      </w:r>
      <w:r>
        <w:rPr>
          <w:rFonts w:ascii="Book Antiqua" w:eastAsia="Book Antiqua" w:hAnsi="Book Antiqua" w:cs="Book Antiqua"/>
          <w:b/>
          <w:bCs/>
          <w:kern w:val="0"/>
          <w:sz w:val="24"/>
          <w:szCs w:val="24"/>
          <w:lang w:eastAsia="en-US"/>
        </w:rPr>
        <w:t xml:space="preserve">Computed </w:t>
      </w:r>
      <w:r>
        <w:rPr>
          <w:rFonts w:ascii="Book Antiqua" w:eastAsiaTheme="minorEastAsia" w:hAnsi="Book Antiqua" w:cs="Book Antiqua" w:hint="eastAsia"/>
          <w:b/>
          <w:bCs/>
          <w:kern w:val="0"/>
          <w:sz w:val="24"/>
          <w:szCs w:val="24"/>
        </w:rPr>
        <w:t>t</w:t>
      </w:r>
      <w:r>
        <w:rPr>
          <w:rFonts w:ascii="Book Antiqua" w:eastAsia="Book Antiqua" w:hAnsi="Book Antiqua" w:cs="Book Antiqua"/>
          <w:b/>
          <w:bCs/>
          <w:kern w:val="0"/>
          <w:sz w:val="24"/>
          <w:szCs w:val="24"/>
          <w:lang w:eastAsia="en-US"/>
        </w:rPr>
        <w:t>omography</w:t>
      </w:r>
      <w:r>
        <w:rPr>
          <w:rFonts w:ascii="Book Antiqua" w:eastAsiaTheme="minorEastAsia" w:hAnsi="Book Antiqua" w:cs="Book Antiqua" w:hint="eastAsia"/>
          <w:b/>
          <w:bCs/>
          <w:kern w:val="0"/>
          <w:sz w:val="24"/>
          <w:szCs w:val="24"/>
        </w:rPr>
        <w:t xml:space="preserve"> </w:t>
      </w:r>
      <w:r>
        <w:rPr>
          <w:rFonts w:ascii="Book Antiqua" w:eastAsia="Book Antiqua" w:hAnsi="Book Antiqua" w:cs="Book Antiqua"/>
          <w:b/>
          <w:bCs/>
          <w:kern w:val="0"/>
          <w:sz w:val="24"/>
          <w:szCs w:val="24"/>
          <w:lang w:eastAsia="en-US"/>
        </w:rPr>
        <w:t xml:space="preserve">and magnetic resonance imaging of left retinal </w:t>
      </w:r>
      <w:r>
        <w:rPr>
          <w:rFonts w:ascii="Book Antiqua" w:eastAsia="Book Antiqua" w:hAnsi="Book Antiqua" w:cs="Book Antiqua"/>
          <w:b/>
          <w:bCs/>
          <w:kern w:val="0"/>
          <w:sz w:val="24"/>
          <w:szCs w:val="24"/>
          <w:lang w:eastAsia="en-US"/>
        </w:rPr>
        <w:lastRenderedPageBreak/>
        <w:t xml:space="preserve">hemangioblastoma. </w:t>
      </w:r>
      <w:r>
        <w:rPr>
          <w:rFonts w:ascii="Book Antiqua" w:eastAsia="Book Antiqua" w:hAnsi="Book Antiqua" w:cs="Book Antiqua"/>
          <w:kern w:val="0"/>
          <w:sz w:val="24"/>
          <w:szCs w:val="24"/>
          <w:lang w:eastAsia="en-US"/>
        </w:rPr>
        <w:t xml:space="preserve">A: Computed </w:t>
      </w:r>
      <w:r>
        <w:rPr>
          <w:rFonts w:ascii="Book Antiqua" w:eastAsiaTheme="minorEastAsia" w:hAnsi="Book Antiqua" w:cs="Book Antiqua" w:hint="eastAsia"/>
          <w:kern w:val="0"/>
          <w:sz w:val="24"/>
          <w:szCs w:val="24"/>
        </w:rPr>
        <w:t>t</w:t>
      </w:r>
      <w:r>
        <w:rPr>
          <w:rFonts w:ascii="Book Antiqua" w:eastAsia="Book Antiqua" w:hAnsi="Book Antiqua" w:cs="Book Antiqua"/>
          <w:kern w:val="0"/>
          <w:sz w:val="24"/>
          <w:szCs w:val="24"/>
          <w:lang w:eastAsia="en-US"/>
        </w:rPr>
        <w:t>omography (CT) transverse soft tissue window of orbit showed punctate calcification on the posterior wall of the left eye ring and small patchy soft tissue density in the posterior part of the eyeball. The lesion measured about 5 mm × 8 mm, with an ill-defined border</w:t>
      </w:r>
      <w:r>
        <w:rPr>
          <w:rFonts w:ascii="Book Antiqua" w:eastAsiaTheme="minorEastAsia" w:hAnsi="Book Antiqua" w:cs="Book Antiqua" w:hint="eastAsia"/>
          <w:kern w:val="0"/>
          <w:sz w:val="24"/>
          <w:szCs w:val="24"/>
        </w:rPr>
        <w:t>;</w:t>
      </w:r>
      <w:r>
        <w:rPr>
          <w:rFonts w:ascii="Book Antiqua" w:eastAsia="Book Antiqua" w:hAnsi="Book Antiqua" w:cs="Book Antiqua"/>
          <w:kern w:val="0"/>
          <w:sz w:val="24"/>
          <w:szCs w:val="24"/>
          <w:lang w:eastAsia="en-US"/>
        </w:rPr>
        <w:t xml:space="preserve"> B: CT transverse bone window of orbital showed no obvious abnormal change of orbital bone</w:t>
      </w:r>
      <w:r>
        <w:rPr>
          <w:rFonts w:ascii="Book Antiqua" w:eastAsiaTheme="minorEastAsia" w:hAnsi="Book Antiqua" w:cs="Book Antiqua" w:hint="eastAsia"/>
          <w:kern w:val="0"/>
          <w:sz w:val="24"/>
          <w:szCs w:val="24"/>
        </w:rPr>
        <w:t>;</w:t>
      </w:r>
      <w:r>
        <w:rPr>
          <w:rFonts w:ascii="Book Antiqua" w:eastAsia="Book Antiqua" w:hAnsi="Book Antiqua" w:cs="Book Antiqua"/>
          <w:kern w:val="0"/>
          <w:sz w:val="24"/>
          <w:szCs w:val="24"/>
          <w:lang w:eastAsia="en-US"/>
        </w:rPr>
        <w:t xml:space="preserve"> C: The lesion was hypointense on </w:t>
      </w:r>
      <w:proofErr w:type="spellStart"/>
      <w:r>
        <w:rPr>
          <w:rFonts w:ascii="Book Antiqua" w:eastAsia="Book Antiqua" w:hAnsi="Book Antiqua" w:cs="Book Antiqua"/>
          <w:kern w:val="0"/>
          <w:sz w:val="24"/>
          <w:szCs w:val="24"/>
          <w:lang w:eastAsia="en-US"/>
        </w:rPr>
        <w:t>transaxial</w:t>
      </w:r>
      <w:proofErr w:type="spellEnd"/>
      <w:r>
        <w:rPr>
          <w:rFonts w:ascii="Book Antiqua" w:eastAsia="Book Antiqua" w:hAnsi="Book Antiqua" w:cs="Book Antiqua"/>
          <w:kern w:val="0"/>
          <w:sz w:val="24"/>
          <w:szCs w:val="24"/>
          <w:lang w:eastAsia="en-US"/>
        </w:rPr>
        <w:t xml:space="preserve"> T2-weighted sequence. D</w:t>
      </w:r>
      <w:r>
        <w:rPr>
          <w:rFonts w:ascii="Book Antiqua" w:eastAsiaTheme="minorEastAsia" w:hAnsi="Book Antiqua" w:cs="Book Antiqua" w:hint="eastAsia"/>
          <w:kern w:val="0"/>
          <w:sz w:val="24"/>
          <w:szCs w:val="24"/>
        </w:rPr>
        <w:t xml:space="preserve"> and </w:t>
      </w:r>
      <w:r>
        <w:rPr>
          <w:rFonts w:ascii="Book Antiqua" w:eastAsia="Book Antiqua" w:hAnsi="Book Antiqua" w:cs="Book Antiqua"/>
          <w:kern w:val="0"/>
          <w:sz w:val="24"/>
          <w:szCs w:val="24"/>
          <w:lang w:eastAsia="en-US"/>
        </w:rPr>
        <w:t xml:space="preserve">E: The lesion was slightly hyperintense on </w:t>
      </w:r>
      <w:proofErr w:type="spellStart"/>
      <w:r>
        <w:rPr>
          <w:rFonts w:ascii="Book Antiqua" w:eastAsia="Book Antiqua" w:hAnsi="Book Antiqua" w:cs="Book Antiqua"/>
          <w:kern w:val="0"/>
          <w:sz w:val="24"/>
          <w:szCs w:val="24"/>
          <w:lang w:eastAsia="en-US"/>
        </w:rPr>
        <w:t>transaxial</w:t>
      </w:r>
      <w:proofErr w:type="spellEnd"/>
      <w:r>
        <w:rPr>
          <w:rFonts w:ascii="Book Antiqua" w:eastAsia="Book Antiqua" w:hAnsi="Book Antiqua" w:cs="Book Antiqua"/>
          <w:kern w:val="0"/>
          <w:sz w:val="24"/>
          <w:szCs w:val="24"/>
          <w:lang w:eastAsia="en-US"/>
        </w:rPr>
        <w:t xml:space="preserve"> T1-weighted images (D) and </w:t>
      </w:r>
      <w:proofErr w:type="spellStart"/>
      <w:r>
        <w:rPr>
          <w:rFonts w:ascii="Book Antiqua" w:eastAsia="Book Antiqua" w:hAnsi="Book Antiqua" w:cs="Book Antiqua"/>
          <w:kern w:val="0"/>
          <w:sz w:val="24"/>
          <w:szCs w:val="24"/>
          <w:lang w:eastAsia="en-US"/>
        </w:rPr>
        <w:t>transaxial</w:t>
      </w:r>
      <w:proofErr w:type="spellEnd"/>
      <w:r>
        <w:rPr>
          <w:rFonts w:ascii="Book Antiqua" w:eastAsia="Book Antiqua" w:hAnsi="Book Antiqua" w:cs="Book Antiqua"/>
          <w:kern w:val="0"/>
          <w:sz w:val="24"/>
          <w:szCs w:val="24"/>
          <w:lang w:eastAsia="en-US"/>
        </w:rPr>
        <w:t xml:space="preserve"> T1-weighted + fat-suppression images (E)</w:t>
      </w:r>
      <w:r>
        <w:rPr>
          <w:rFonts w:ascii="Book Antiqua" w:eastAsiaTheme="minorEastAsia" w:hAnsi="Book Antiqua" w:cs="Book Antiqua" w:hint="eastAsia"/>
          <w:kern w:val="0"/>
          <w:sz w:val="24"/>
          <w:szCs w:val="24"/>
        </w:rPr>
        <w:t>;</w:t>
      </w:r>
      <w:r>
        <w:rPr>
          <w:rFonts w:ascii="Book Antiqua" w:eastAsia="Book Antiqua" w:hAnsi="Book Antiqua" w:cs="Book Antiqua"/>
          <w:kern w:val="0"/>
          <w:sz w:val="24"/>
          <w:szCs w:val="24"/>
          <w:lang w:eastAsia="en-US"/>
        </w:rPr>
        <w:t xml:space="preserve"> F-H: Left posterior para-bulbar lesions were significantly enhanced on gadolinium-enhanced T1-weighted + fat-suppression images [mainly included transverse (F), coronal (G), and sagittal sequences (H)] (White arrows represent lesion).</w:t>
      </w:r>
    </w:p>
    <w:p w14:paraId="27A673DB" w14:textId="77777777" w:rsidR="00062F3A" w:rsidRDefault="00062F3A">
      <w:pPr>
        <w:pStyle w:val="1"/>
        <w:spacing w:line="360" w:lineRule="auto"/>
        <w:rPr>
          <w:rFonts w:ascii="Book Antiqua" w:hAnsi="Book Antiqua" w:cs="Book Antiqua"/>
          <w:b/>
          <w:sz w:val="24"/>
          <w:szCs w:val="24"/>
        </w:rPr>
      </w:pPr>
    </w:p>
    <w:p w14:paraId="37B77086" w14:textId="77777777" w:rsidR="00062F3A" w:rsidRDefault="0026453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BD0DD54" wp14:editId="46C7DD78">
            <wp:extent cx="5445125" cy="3786505"/>
            <wp:effectExtent l="0" t="0" r="3175" b="4445"/>
            <wp:docPr id="11" name="图片 11" descr="D:\小桌面\新建文件夹\SE\jdz-pdf\81460\pdf\8146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小桌面\新建文件夹\SE\jdz-pdf\81460\pdf\81460-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45125" cy="3786505"/>
                    </a:xfrm>
                    <a:prstGeom prst="rect">
                      <a:avLst/>
                    </a:prstGeom>
                    <a:noFill/>
                    <a:ln>
                      <a:noFill/>
                    </a:ln>
                  </pic:spPr>
                </pic:pic>
              </a:graphicData>
            </a:graphic>
          </wp:inline>
        </w:drawing>
      </w:r>
    </w:p>
    <w:p w14:paraId="1364A7F6"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Transaxial</w:t>
      </w:r>
      <w:proofErr w:type="spellEnd"/>
      <w:r>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omputed tomography image, </w:t>
      </w:r>
      <w:proofErr w:type="spellStart"/>
      <w:r>
        <w:rPr>
          <w:rFonts w:ascii="Book Antiqua" w:eastAsia="Book Antiqua" w:hAnsi="Book Antiqua" w:cs="Book Antiqua"/>
          <w:b/>
          <w:bCs/>
          <w:color w:val="000000"/>
        </w:rPr>
        <w:t>transaxial</w:t>
      </w:r>
      <w:proofErr w:type="spellEnd"/>
      <w:r>
        <w:rPr>
          <w:rFonts w:ascii="Book Antiqua" w:eastAsia="Book Antiqua" w:hAnsi="Book Antiqua" w:cs="Book Antiqua"/>
          <w:b/>
          <w:bCs/>
          <w:color w:val="000000"/>
        </w:rPr>
        <w:t xml:space="preserve"> and coronal positron emission tomography</w:t>
      </w:r>
      <w:r>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metabolograms</w:t>
      </w:r>
      <w:proofErr w:type="spellEnd"/>
      <w:r>
        <w:rPr>
          <w:rFonts w:ascii="Book Antiqua" w:eastAsia="Book Antiqua" w:hAnsi="Book Antiqua" w:cs="Book Antiqua"/>
          <w:b/>
          <w:bCs/>
          <w:color w:val="000000"/>
        </w:rPr>
        <w:t>, color fusion map of positron emission tomography</w:t>
      </w:r>
      <w:r>
        <w:rPr>
          <w:rFonts w:ascii="Book Antiqua" w:eastAsia="宋体" w:hAnsi="Book Antiqua" w:cs="Book Antiqua"/>
          <w:b/>
          <w:bCs/>
          <w:color w:val="000000"/>
          <w:lang w:eastAsia="zh-CN"/>
        </w:rPr>
        <w:t xml:space="preserve"> /</w:t>
      </w:r>
      <w:r>
        <w:rPr>
          <w:rFonts w:ascii="Book Antiqua" w:eastAsia="宋体" w:hAnsi="Book Antiqua" w:cs="Book Antiqua" w:hint="eastAsia"/>
          <w:b/>
          <w:bCs/>
          <w:color w:val="000000"/>
          <w:lang w:eastAsia="zh-CN"/>
        </w:rPr>
        <w:t xml:space="preserve"> c</w:t>
      </w:r>
      <w:r>
        <w:rPr>
          <w:rFonts w:ascii="Book Antiqua" w:eastAsia="宋体" w:hAnsi="Book Antiqua" w:cs="Book Antiqua"/>
          <w:b/>
          <w:bCs/>
          <w:color w:val="000000"/>
          <w:lang w:eastAsia="zh-CN"/>
        </w:rPr>
        <w:t>omputed tomography</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images at the orbital level.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transaxial</w:t>
      </w:r>
      <w:proofErr w:type="spellEnd"/>
      <w:r>
        <w:rPr>
          <w:rFonts w:ascii="Book Antiqua" w:eastAsia="Book Antiqua" w:hAnsi="Book Antiqua" w:cs="Book Antiqua"/>
          <w:color w:val="000000"/>
        </w:rPr>
        <w:t xml:space="preserve"> computed tomography (CT) image at the orbital level showed a patchy slightly </w:t>
      </w:r>
      <w:r>
        <w:rPr>
          <w:rFonts w:ascii="Book Antiqua" w:eastAsia="Book Antiqua" w:hAnsi="Book Antiqua" w:cs="Book Antiqua"/>
          <w:color w:val="000000"/>
        </w:rPr>
        <w:lastRenderedPageBreak/>
        <w:t xml:space="preserve">hyperdense lesion. The </w:t>
      </w:r>
      <w:proofErr w:type="spellStart"/>
      <w:r>
        <w:rPr>
          <w:rFonts w:ascii="Book Antiqua" w:eastAsia="Book Antiqua" w:hAnsi="Book Antiqua" w:cs="Book Antiqua"/>
          <w:color w:val="000000"/>
        </w:rPr>
        <w:t>transaxial</w:t>
      </w:r>
      <w:proofErr w:type="spellEnd"/>
      <w:r>
        <w:rPr>
          <w:rFonts w:ascii="Book Antiqua" w:eastAsia="Book Antiqua" w:hAnsi="Book Antiqua" w:cs="Book Antiqua"/>
          <w:color w:val="000000"/>
        </w:rPr>
        <w:t xml:space="preserve"> positron emission tomography (PET) </w:t>
      </w:r>
      <w:proofErr w:type="spellStart"/>
      <w:r>
        <w:rPr>
          <w:rFonts w:ascii="Book Antiqua" w:eastAsia="Book Antiqua" w:hAnsi="Book Antiqua" w:cs="Book Antiqua"/>
          <w:color w:val="000000"/>
        </w:rPr>
        <w:t>metabologram</w:t>
      </w:r>
      <w:proofErr w:type="spellEnd"/>
      <w:r>
        <w:rPr>
          <w:rFonts w:ascii="Book Antiqua" w:eastAsia="Book Antiqua" w:hAnsi="Book Antiqua" w:cs="Book Antiqua"/>
          <w:color w:val="000000"/>
        </w:rPr>
        <w:t xml:space="preserve">, coronal PET </w:t>
      </w:r>
      <w:proofErr w:type="spellStart"/>
      <w:r>
        <w:rPr>
          <w:rFonts w:ascii="Book Antiqua" w:eastAsia="Book Antiqua" w:hAnsi="Book Antiqua" w:cs="Book Antiqua"/>
          <w:color w:val="000000"/>
        </w:rPr>
        <w:t>metabologram</w:t>
      </w:r>
      <w:proofErr w:type="spellEnd"/>
      <w:r>
        <w:rPr>
          <w:rFonts w:ascii="Book Antiqua" w:eastAsia="Book Antiqua" w:hAnsi="Book Antiqua" w:cs="Book Antiqua"/>
          <w:color w:val="000000"/>
        </w:rPr>
        <w:t xml:space="preserve"> and PET/CT color fusion map at the orbital level showed no metabolic changes, and its </w:t>
      </w:r>
      <w:proofErr w:type="spellStart"/>
      <w:r>
        <w:rPr>
          <w:rFonts w:ascii="Book Antiqua" w:eastAsia="Book Antiqua" w:hAnsi="Book Antiqua" w:cs="Book Antiqua"/>
          <w:color w:val="000000"/>
        </w:rPr>
        <w:t>SUV</w:t>
      </w:r>
      <w:r>
        <w:rPr>
          <w:rFonts w:ascii="Book Antiqua" w:eastAsia="Book Antiqua" w:hAnsi="Book Antiqua" w:cs="Book Antiqua"/>
          <w:color w:val="000000"/>
          <w:vertAlign w:val="subscript"/>
        </w:rPr>
        <w:t>max</w:t>
      </w:r>
      <w:proofErr w:type="spellEnd"/>
      <w:r>
        <w:rPr>
          <w:rFonts w:ascii="Book Antiqua" w:eastAsia="Book Antiqua" w:hAnsi="Book Antiqua" w:cs="Book Antiqua"/>
          <w:color w:val="000000"/>
        </w:rPr>
        <w:t xml:space="preserve"> was 50.9.</w:t>
      </w:r>
    </w:p>
    <w:p w14:paraId="178C55B2" w14:textId="77777777" w:rsidR="00062F3A" w:rsidRDefault="00062F3A">
      <w:pPr>
        <w:spacing w:line="360" w:lineRule="auto"/>
        <w:jc w:val="both"/>
        <w:rPr>
          <w:rFonts w:ascii="Book Antiqua" w:hAnsi="Book Antiqua"/>
          <w:lang w:eastAsia="zh-CN"/>
        </w:rPr>
      </w:pPr>
    </w:p>
    <w:p w14:paraId="7DC05285" w14:textId="77777777" w:rsidR="00062F3A" w:rsidRDefault="00264530">
      <w:pPr>
        <w:spacing w:line="360" w:lineRule="auto"/>
        <w:jc w:val="both"/>
        <w:rPr>
          <w:rStyle w:val="ae"/>
          <w:rFonts w:ascii="Book Antiqua" w:hAnsi="Book Antiqua"/>
          <w:sz w:val="24"/>
          <w:szCs w:val="24"/>
          <w:lang w:eastAsia="zh-CN"/>
        </w:rPr>
      </w:pPr>
      <w:r>
        <w:rPr>
          <w:rFonts w:ascii="Book Antiqua" w:hAnsi="Book Antiqua"/>
          <w:noProof/>
          <w:lang w:eastAsia="zh-CN"/>
        </w:rPr>
        <w:drawing>
          <wp:inline distT="0" distB="0" distL="0" distR="0" wp14:anchorId="7C882B78" wp14:editId="0EF8837F">
            <wp:extent cx="5703570" cy="3364230"/>
            <wp:effectExtent l="0" t="0" r="0" b="7620"/>
            <wp:docPr id="12" name="图片 12" descr="D:\小桌面\新建文件夹\SE\jdz-pdf\81460\pdf\8146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小桌面\新建文件夹\SE\jdz-pdf\81460\pdf\81460-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03570" cy="3364230"/>
                    </a:xfrm>
                    <a:prstGeom prst="rect">
                      <a:avLst/>
                    </a:prstGeom>
                    <a:noFill/>
                    <a:ln>
                      <a:noFill/>
                    </a:ln>
                  </pic:spPr>
                </pic:pic>
              </a:graphicData>
            </a:graphic>
          </wp:inline>
        </w:drawing>
      </w:r>
    </w:p>
    <w:p w14:paraId="562AB5BF" w14:textId="77777777" w:rsidR="00062F3A" w:rsidRDefault="00264530">
      <w:pPr>
        <w:spacing w:line="360" w:lineRule="auto"/>
        <w:jc w:val="both"/>
        <w:rPr>
          <w:rFonts w:ascii="Book Antiqua" w:eastAsia="Book Antiqua" w:hAnsi="Book Antiqua" w:cs="Book Antiqua"/>
        </w:rPr>
      </w:pPr>
      <w:r>
        <w:rPr>
          <w:rFonts w:ascii="Book Antiqua" w:eastAsia="Book Antiqua" w:hAnsi="Book Antiqua" w:cs="Book Antiqua"/>
          <w:b/>
          <w:bCs/>
          <w:color w:val="000000"/>
          <w:u w:color="000000"/>
        </w:rPr>
        <w:t>Figure 4</w:t>
      </w:r>
      <w:r>
        <w:rPr>
          <w:rFonts w:ascii="Book Antiqua" w:hAnsi="Book Antiqua" w:cs="Book Antiqua" w:hint="eastAsia"/>
          <w:b/>
          <w:bCs/>
          <w:color w:val="000000"/>
          <w:u w:color="000000"/>
          <w:lang w:eastAsia="zh-CN"/>
        </w:rPr>
        <w:t xml:space="preserve"> </w:t>
      </w:r>
      <w:r>
        <w:rPr>
          <w:rFonts w:ascii="Book Antiqua" w:eastAsia="Book Antiqua" w:hAnsi="Book Antiqua" w:cs="Book Antiqua"/>
          <w:b/>
          <w:bCs/>
          <w:color w:val="000000"/>
          <w:u w:color="000000"/>
        </w:rPr>
        <w:t xml:space="preserve">Postoperative histopathological and </w:t>
      </w:r>
      <w:proofErr w:type="spellStart"/>
      <w:r>
        <w:rPr>
          <w:rFonts w:ascii="Book Antiqua" w:eastAsia="Book Antiqua" w:hAnsi="Book Antiqua" w:cs="Book Antiqua"/>
          <w:b/>
          <w:bCs/>
          <w:color w:val="000000"/>
          <w:u w:color="000000"/>
        </w:rPr>
        <w:t>immunohistological</w:t>
      </w:r>
      <w:proofErr w:type="spellEnd"/>
      <w:r>
        <w:rPr>
          <w:rFonts w:ascii="Book Antiqua" w:eastAsia="Book Antiqua" w:hAnsi="Book Antiqua" w:cs="Book Antiqua"/>
          <w:b/>
          <w:bCs/>
          <w:color w:val="000000"/>
          <w:u w:color="000000"/>
        </w:rPr>
        <w:t xml:space="preserve"> images of left retinal hemangioblastoma.</w:t>
      </w:r>
      <w:r>
        <w:rPr>
          <w:rFonts w:ascii="Book Antiqua" w:eastAsia="Book Antiqua" w:hAnsi="Book Antiqua" w:cs="Book Antiqua"/>
          <w:color w:val="000000"/>
          <w:u w:color="000000"/>
        </w:rPr>
        <w:t xml:space="preserve"> The left eyeball lesions were mainly composed of two components, capillaries and interstitial cells surrounded by vacuolated or eosinophilic cytoplasm, which showed epithelioid stromal cells and staghorn dilated thin-walled vessels in capillaries</w:t>
      </w:r>
      <w:r>
        <w:rPr>
          <w:rFonts w:ascii="Book Antiqua" w:hAnsi="Book Antiqua" w:cs="Book Antiqua" w:hint="eastAsia"/>
          <w:color w:val="000000"/>
          <w:u w:color="000000"/>
          <w:lang w:eastAsia="zh-CN"/>
        </w:rPr>
        <w:t xml:space="preserve"> (</w:t>
      </w:r>
      <w:r>
        <w:rPr>
          <w:rFonts w:ascii="Book Antiqua" w:hAnsi="Book Antiqua" w:cs="Book Antiqua"/>
          <w:color w:val="000000"/>
          <w:u w:color="000000"/>
          <w:lang w:eastAsia="zh-CN"/>
        </w:rPr>
        <w:t>hematoxylin-eosin staining, magnification × 4</w:t>
      </w:r>
      <w:r>
        <w:rPr>
          <w:rFonts w:ascii="Book Antiqua" w:hAnsi="Book Antiqua" w:cs="Book Antiqua" w:hint="eastAsia"/>
          <w:color w:val="000000"/>
          <w:u w:color="000000"/>
          <w:lang w:eastAsia="zh-CN"/>
        </w:rPr>
        <w:t>)</w:t>
      </w:r>
      <w:r>
        <w:rPr>
          <w:rFonts w:ascii="Book Antiqua" w:eastAsia="Book Antiqua" w:hAnsi="Book Antiqua" w:cs="Book Antiqua"/>
          <w:color w:val="000000"/>
          <w:u w:color="000000"/>
        </w:rPr>
        <w:t>.</w:t>
      </w:r>
    </w:p>
    <w:p w14:paraId="3F8B3CEC" w14:textId="77777777" w:rsidR="00062F3A" w:rsidRDefault="00062F3A">
      <w:pPr>
        <w:spacing w:line="360" w:lineRule="auto"/>
        <w:jc w:val="both"/>
        <w:rPr>
          <w:rFonts w:ascii="Book Antiqua" w:eastAsia="Book Antiqua" w:hAnsi="Book Antiqua" w:cs="Book Antiqua"/>
        </w:rPr>
      </w:pPr>
    </w:p>
    <w:sectPr w:rsidR="00062F3A">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7B193" w14:textId="77777777" w:rsidR="00CB4F80" w:rsidRDefault="00CB4F80">
      <w:r>
        <w:separator/>
      </w:r>
    </w:p>
  </w:endnote>
  <w:endnote w:type="continuationSeparator" w:id="0">
    <w:p w14:paraId="7541E7FA" w14:textId="77777777" w:rsidR="00CB4F80" w:rsidRDefault="00CB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2B42" w14:textId="77777777" w:rsidR="00062F3A" w:rsidRDefault="00264530">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901C36">
      <w:rPr>
        <w:rFonts w:ascii="Book Antiqua" w:hAnsi="Book Antiqua"/>
        <w:noProof/>
        <w:sz w:val="24"/>
        <w:szCs w:val="24"/>
      </w:rPr>
      <w:t>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901C36">
      <w:rPr>
        <w:rFonts w:ascii="Book Antiqua" w:hAnsi="Book Antiqua"/>
        <w:noProof/>
        <w:sz w:val="24"/>
        <w:szCs w:val="24"/>
      </w:rPr>
      <w:t>16</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482BD" w14:textId="77777777" w:rsidR="00CB4F80" w:rsidRDefault="00CB4F80">
      <w:r>
        <w:separator/>
      </w:r>
    </w:p>
  </w:footnote>
  <w:footnote w:type="continuationSeparator" w:id="0">
    <w:p w14:paraId="57AEAAAE" w14:textId="77777777" w:rsidR="00CB4F80" w:rsidRDefault="00CB4F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JkNjVlNzY1NmQ3MTlmNjQ4MDJmMDM2YzFmZjQxODcifQ=="/>
  </w:docVars>
  <w:rsids>
    <w:rsidRoot w:val="00A77B3E"/>
    <w:rsid w:val="00006788"/>
    <w:rsid w:val="00026075"/>
    <w:rsid w:val="00062F3A"/>
    <w:rsid w:val="00080493"/>
    <w:rsid w:val="000836CB"/>
    <w:rsid w:val="000A309F"/>
    <w:rsid w:val="000C0FA0"/>
    <w:rsid w:val="000F623D"/>
    <w:rsid w:val="000F6B43"/>
    <w:rsid w:val="00103F75"/>
    <w:rsid w:val="00125EDF"/>
    <w:rsid w:val="001945E3"/>
    <w:rsid w:val="001B04E9"/>
    <w:rsid w:val="001D42B4"/>
    <w:rsid w:val="001E51FD"/>
    <w:rsid w:val="0020199D"/>
    <w:rsid w:val="002211FB"/>
    <w:rsid w:val="00264530"/>
    <w:rsid w:val="002A206D"/>
    <w:rsid w:val="002B7D34"/>
    <w:rsid w:val="002F7695"/>
    <w:rsid w:val="003614E0"/>
    <w:rsid w:val="00361CAD"/>
    <w:rsid w:val="0037157A"/>
    <w:rsid w:val="00383DBD"/>
    <w:rsid w:val="00415DA4"/>
    <w:rsid w:val="00450522"/>
    <w:rsid w:val="0046065D"/>
    <w:rsid w:val="004B188A"/>
    <w:rsid w:val="005150B6"/>
    <w:rsid w:val="00537601"/>
    <w:rsid w:val="00564BAC"/>
    <w:rsid w:val="005A60E2"/>
    <w:rsid w:val="006628AF"/>
    <w:rsid w:val="0067530A"/>
    <w:rsid w:val="006A181D"/>
    <w:rsid w:val="006C16A5"/>
    <w:rsid w:val="006D606C"/>
    <w:rsid w:val="00740D59"/>
    <w:rsid w:val="00742E85"/>
    <w:rsid w:val="007A3869"/>
    <w:rsid w:val="007E28BE"/>
    <w:rsid w:val="007E5062"/>
    <w:rsid w:val="00804CE6"/>
    <w:rsid w:val="00810E2D"/>
    <w:rsid w:val="00812396"/>
    <w:rsid w:val="008361F7"/>
    <w:rsid w:val="00854C98"/>
    <w:rsid w:val="00877E9E"/>
    <w:rsid w:val="008B165A"/>
    <w:rsid w:val="008D60AC"/>
    <w:rsid w:val="008F7870"/>
    <w:rsid w:val="00901C36"/>
    <w:rsid w:val="00936E10"/>
    <w:rsid w:val="00972489"/>
    <w:rsid w:val="00973186"/>
    <w:rsid w:val="009850CE"/>
    <w:rsid w:val="00A65C29"/>
    <w:rsid w:val="00A77B3E"/>
    <w:rsid w:val="00AB1CDE"/>
    <w:rsid w:val="00B771D8"/>
    <w:rsid w:val="00BE5FBD"/>
    <w:rsid w:val="00C267ED"/>
    <w:rsid w:val="00C33F6A"/>
    <w:rsid w:val="00C85EF0"/>
    <w:rsid w:val="00CA2A55"/>
    <w:rsid w:val="00CB4F80"/>
    <w:rsid w:val="00CC6D4C"/>
    <w:rsid w:val="00D509FE"/>
    <w:rsid w:val="00D70DF8"/>
    <w:rsid w:val="00DE2E24"/>
    <w:rsid w:val="00DF6450"/>
    <w:rsid w:val="00EE0B74"/>
    <w:rsid w:val="00EE4A37"/>
    <w:rsid w:val="00FA7A79"/>
    <w:rsid w:val="029167E5"/>
    <w:rsid w:val="06B70F10"/>
    <w:rsid w:val="0B2A4611"/>
    <w:rsid w:val="0F670FFA"/>
    <w:rsid w:val="10430107"/>
    <w:rsid w:val="12C12A62"/>
    <w:rsid w:val="15EC2C4D"/>
    <w:rsid w:val="17BE19D3"/>
    <w:rsid w:val="19921369"/>
    <w:rsid w:val="213F1DD6"/>
    <w:rsid w:val="23A10628"/>
    <w:rsid w:val="27A54764"/>
    <w:rsid w:val="2B836D64"/>
    <w:rsid w:val="2C0C6D59"/>
    <w:rsid w:val="38F44DFD"/>
    <w:rsid w:val="39AF373B"/>
    <w:rsid w:val="3C5067EE"/>
    <w:rsid w:val="3D8C5F4C"/>
    <w:rsid w:val="437E7F72"/>
    <w:rsid w:val="45464F28"/>
    <w:rsid w:val="491B0C23"/>
    <w:rsid w:val="4B87519B"/>
    <w:rsid w:val="4E935090"/>
    <w:rsid w:val="57DB688D"/>
    <w:rsid w:val="6F35368A"/>
    <w:rsid w:val="70AB3A18"/>
    <w:rsid w:val="7AAA5482"/>
    <w:rsid w:val="7C413482"/>
    <w:rsid w:val="7EF66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FAA98B"/>
  <w15:docId w15:val="{6B67B88A-F755-4271-9CC2-658BDF33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uiPriority w:val="99"/>
    <w:qFormat/>
    <w:rPr>
      <w:rFonts w:cs="Times New Roman"/>
      <w:color w:val="0000FF"/>
      <w:u w:val="single"/>
    </w:rPr>
  </w:style>
  <w:style w:type="character" w:styleId="ae">
    <w:name w:val="annotation reference"/>
    <w:basedOn w:val="a0"/>
    <w:qFormat/>
    <w:rPr>
      <w:sz w:val="21"/>
      <w:szCs w:val="21"/>
    </w:rPr>
  </w:style>
  <w:style w:type="character" w:customStyle="1" w:styleId="a6">
    <w:name w:val="批注框文本 字符"/>
    <w:basedOn w:val="a0"/>
    <w:link w:val="a5"/>
    <w:qFormat/>
    <w:rPr>
      <w:sz w:val="18"/>
      <w:szCs w:val="18"/>
    </w:rPr>
  </w:style>
  <w:style w:type="character" w:customStyle="1" w:styleId="a4">
    <w:name w:val="批注文字 字符"/>
    <w:basedOn w:val="a0"/>
    <w:link w:val="a3"/>
    <w:uiPriority w:val="99"/>
    <w:qFormat/>
    <w:rPr>
      <w:sz w:val="24"/>
      <w:szCs w:val="24"/>
    </w:rPr>
  </w:style>
  <w:style w:type="character" w:customStyle="1" w:styleId="ac">
    <w:name w:val="批注主题 字符"/>
    <w:basedOn w:val="a4"/>
    <w:link w:val="ab"/>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character" w:customStyle="1" w:styleId="Char">
    <w:name w:val="纯文本 Char"/>
    <w:link w:val="PlainText1"/>
    <w:qFormat/>
    <w:rPr>
      <w:rFonts w:ascii="宋体" w:hAnsi="Courier New" w:cs="Courier New"/>
      <w:szCs w:val="21"/>
    </w:rPr>
  </w:style>
  <w:style w:type="paragraph" w:customStyle="1" w:styleId="PlainText1">
    <w:name w:val="Plain Text1"/>
    <w:basedOn w:val="a"/>
    <w:link w:val="Char"/>
    <w:qFormat/>
    <w:pPr>
      <w:widowControl w:val="0"/>
      <w:jc w:val="both"/>
    </w:pPr>
    <w:rPr>
      <w:rFonts w:ascii="宋体" w:hAnsi="Courier New" w:cs="Courier New"/>
      <w:sz w:val="20"/>
      <w:szCs w:val="21"/>
    </w:rPr>
  </w:style>
  <w:style w:type="paragraph" w:customStyle="1" w:styleId="1">
    <w:name w:val="正文1"/>
    <w:qFormat/>
    <w:pPr>
      <w:widowControl w:val="0"/>
      <w:jc w:val="both"/>
    </w:pPr>
    <w:rPr>
      <w:rFonts w:ascii="Calibri" w:eastAsia="Calibri" w:hAnsi="Calibri" w:cs="Calibri"/>
      <w:color w:val="000000"/>
      <w:kern w:val="2"/>
      <w:sz w:val="21"/>
      <w:szCs w:val="21"/>
      <w:u w:color="000000"/>
    </w:rPr>
  </w:style>
  <w:style w:type="paragraph" w:customStyle="1" w:styleId="10">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f">
    <w:name w:val="Revision"/>
    <w:hidden/>
    <w:uiPriority w:val="99"/>
    <w:unhideWhenUsed/>
    <w:rsid w:val="00C85EF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3711</Words>
  <Characters>21158</Characters>
  <Application>Microsoft Office Word</Application>
  <DocSecurity>0</DocSecurity>
  <Lines>176</Lines>
  <Paragraphs>49</Paragraphs>
  <ScaleCrop>false</ScaleCrop>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BPG Wang,Jin-Lei</cp:lastModifiedBy>
  <cp:revision>41</cp:revision>
  <dcterms:created xsi:type="dcterms:W3CDTF">2022-12-30T13:46:00Z</dcterms:created>
  <dcterms:modified xsi:type="dcterms:W3CDTF">2023-01-05T02:03:00Z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40D3CFFD437248A5B0C73D9707048558</vt:lpwstr>
  </property>
</Properties>
</file>