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21FA"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rPr>
        <w:t xml:space="preserve">Name of Journal: </w:t>
      </w:r>
      <w:r w:rsidRPr="00211CD8">
        <w:rPr>
          <w:rFonts w:ascii="Book Antiqua" w:eastAsia="Book Antiqua" w:hAnsi="Book Antiqua" w:cs="Book Antiqua"/>
          <w:i/>
        </w:rPr>
        <w:t>World Journal of Clinical Cases</w:t>
      </w:r>
    </w:p>
    <w:p w14:paraId="100C6A0F"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rPr>
        <w:t xml:space="preserve">Manuscript NO: </w:t>
      </w:r>
      <w:r w:rsidRPr="00211CD8">
        <w:rPr>
          <w:rFonts w:ascii="Book Antiqua" w:eastAsia="Book Antiqua" w:hAnsi="Book Antiqua" w:cs="Book Antiqua"/>
        </w:rPr>
        <w:t>81698</w:t>
      </w:r>
    </w:p>
    <w:p w14:paraId="474D8D0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rPr>
        <w:t xml:space="preserve">Manuscript Type: </w:t>
      </w:r>
      <w:r w:rsidRPr="00211CD8">
        <w:rPr>
          <w:rFonts w:ascii="Book Antiqua" w:eastAsia="Book Antiqua" w:hAnsi="Book Antiqua" w:cs="Book Antiqua"/>
        </w:rPr>
        <w:t>ORIGINAL ARTICLE</w:t>
      </w:r>
    </w:p>
    <w:p w14:paraId="05291021" w14:textId="77777777" w:rsidR="00C05260" w:rsidRPr="00211CD8" w:rsidRDefault="00C05260" w:rsidP="00211CD8">
      <w:pPr>
        <w:spacing w:line="360" w:lineRule="auto"/>
        <w:jc w:val="both"/>
        <w:rPr>
          <w:rFonts w:ascii="Book Antiqua" w:hAnsi="Book Antiqua"/>
        </w:rPr>
      </w:pPr>
    </w:p>
    <w:p w14:paraId="135C84C1"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i/>
        </w:rPr>
        <w:t>Observational Study</w:t>
      </w:r>
    </w:p>
    <w:p w14:paraId="5F5D8D85"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color w:val="000000"/>
        </w:rPr>
        <w:t>Comparative study of the clinical efficacy of all-inside and traditional techniques in anterior cruciate ligament reconstruction</w:t>
      </w:r>
    </w:p>
    <w:p w14:paraId="230B0401" w14:textId="77777777" w:rsidR="00C05260" w:rsidRPr="00211CD8" w:rsidRDefault="00C05260" w:rsidP="00211CD8">
      <w:pPr>
        <w:spacing w:line="360" w:lineRule="auto"/>
        <w:jc w:val="both"/>
        <w:rPr>
          <w:rFonts w:ascii="Book Antiqua" w:hAnsi="Book Antiqua"/>
        </w:rPr>
      </w:pPr>
    </w:p>
    <w:p w14:paraId="78A56849" w14:textId="61CD0CEC"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 xml:space="preserve">An </w:t>
      </w:r>
      <w:r w:rsidRPr="00211CD8">
        <w:rPr>
          <w:rFonts w:ascii="Book Antiqua" w:hAnsi="Book Antiqua" w:cs="Book Antiqua"/>
          <w:color w:val="000000"/>
          <w:lang w:eastAsia="zh-CN"/>
        </w:rPr>
        <w:t xml:space="preserve">BJ </w:t>
      </w:r>
      <w:r w:rsidRPr="00211CD8">
        <w:rPr>
          <w:rFonts w:ascii="Book Antiqua" w:hAnsi="Book Antiqua" w:cs="Book Antiqua"/>
          <w:i/>
          <w:color w:val="000000"/>
          <w:lang w:eastAsia="zh-CN"/>
        </w:rPr>
        <w:t>et al</w:t>
      </w:r>
      <w:r w:rsidRPr="00211CD8">
        <w:rPr>
          <w:rFonts w:ascii="Book Antiqua" w:hAnsi="Book Antiqua" w:cs="Book Antiqua"/>
          <w:color w:val="000000"/>
          <w:lang w:eastAsia="zh-CN"/>
        </w:rPr>
        <w:t xml:space="preserve">. </w:t>
      </w:r>
      <w:r w:rsidR="003B22C7">
        <w:rPr>
          <w:rFonts w:ascii="Book Antiqua" w:eastAsia="Book Antiqua" w:hAnsi="Book Antiqua" w:cs="Book Antiqua"/>
          <w:color w:val="000000"/>
        </w:rPr>
        <w:t>C</w:t>
      </w:r>
      <w:r w:rsidRPr="00211CD8">
        <w:rPr>
          <w:rFonts w:ascii="Book Antiqua" w:eastAsia="Book Antiqua" w:hAnsi="Book Antiqua" w:cs="Book Antiqua"/>
          <w:color w:val="000000"/>
        </w:rPr>
        <w:t>omparative study of AIST and TBT</w:t>
      </w:r>
    </w:p>
    <w:p w14:paraId="7C9EB51F" w14:textId="77777777" w:rsidR="00C05260" w:rsidRPr="00211CD8" w:rsidRDefault="00C05260" w:rsidP="00211CD8">
      <w:pPr>
        <w:spacing w:line="360" w:lineRule="auto"/>
        <w:jc w:val="both"/>
        <w:rPr>
          <w:rFonts w:ascii="Book Antiqua" w:hAnsi="Book Antiqua"/>
        </w:rPr>
      </w:pPr>
    </w:p>
    <w:p w14:paraId="6F976929"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Bai-Jing An, Yao-Ting Wang, Zhe Zhao, Ming-Xin Wang, Geng-Yan Xing</w:t>
      </w:r>
    </w:p>
    <w:p w14:paraId="1EAA3053" w14:textId="77777777" w:rsidR="00C05260" w:rsidRPr="00211CD8" w:rsidRDefault="00C05260" w:rsidP="00211CD8">
      <w:pPr>
        <w:spacing w:line="360" w:lineRule="auto"/>
        <w:jc w:val="both"/>
        <w:rPr>
          <w:rFonts w:ascii="Book Antiqua" w:hAnsi="Book Antiqua"/>
        </w:rPr>
      </w:pPr>
    </w:p>
    <w:p w14:paraId="020C9F52"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color w:val="000000"/>
        </w:rPr>
        <w:t xml:space="preserve">Bai-Jing An, Yao-Ting Wang, Zhe Zhao, Ming-Xin Wang, Geng-Yan Xing, </w:t>
      </w:r>
      <w:r w:rsidRPr="00211CD8">
        <w:rPr>
          <w:rFonts w:ascii="Book Antiqua" w:hAnsi="Book Antiqua" w:cs="Book Antiqua"/>
          <w:color w:val="000000"/>
          <w:lang w:eastAsia="zh-CN"/>
        </w:rPr>
        <w:t>D</w:t>
      </w:r>
      <w:r w:rsidRPr="00211CD8">
        <w:rPr>
          <w:rFonts w:ascii="Book Antiqua" w:eastAsia="Book Antiqua" w:hAnsi="Book Antiqua" w:cs="Book Antiqua"/>
          <w:color w:val="000000"/>
        </w:rPr>
        <w:t xml:space="preserve">epartment </w:t>
      </w:r>
      <w:r w:rsidRPr="00211CD8">
        <w:rPr>
          <w:rFonts w:ascii="Book Antiqua" w:hAnsi="Book Antiqua" w:cs="Book Antiqua"/>
          <w:color w:val="000000"/>
          <w:lang w:eastAsia="zh-CN"/>
        </w:rPr>
        <w:t xml:space="preserve">of </w:t>
      </w:r>
      <w:r w:rsidRPr="00211CD8">
        <w:rPr>
          <w:rFonts w:ascii="Book Antiqua" w:eastAsia="Book Antiqua" w:hAnsi="Book Antiqua" w:cs="Book Antiqua"/>
          <w:color w:val="000000"/>
        </w:rPr>
        <w:t xml:space="preserve">Sports </w:t>
      </w:r>
      <w:r w:rsidRPr="00211CD8">
        <w:rPr>
          <w:rFonts w:ascii="Book Antiqua" w:hAnsi="Book Antiqua" w:cs="Book Antiqua"/>
          <w:color w:val="000000"/>
          <w:lang w:eastAsia="zh-CN"/>
        </w:rPr>
        <w:t>M</w:t>
      </w:r>
      <w:r w:rsidRPr="00211CD8">
        <w:rPr>
          <w:rFonts w:ascii="Book Antiqua" w:eastAsia="Book Antiqua" w:hAnsi="Book Antiqua" w:cs="Book Antiqua"/>
          <w:color w:val="000000"/>
        </w:rPr>
        <w:t xml:space="preserve">edicine, The Fourth Medical Center of PLA General Hospital, </w:t>
      </w:r>
      <w:r w:rsidRPr="00211CD8">
        <w:rPr>
          <w:rFonts w:ascii="Book Antiqua" w:hAnsi="Book Antiqua" w:cs="Book Antiqua"/>
          <w:color w:val="000000"/>
          <w:lang w:eastAsia="zh-CN"/>
        </w:rPr>
        <w:t>B</w:t>
      </w:r>
      <w:r w:rsidRPr="00211CD8">
        <w:rPr>
          <w:rFonts w:ascii="Book Antiqua" w:eastAsia="Book Antiqua" w:hAnsi="Book Antiqua" w:cs="Book Antiqua"/>
          <w:color w:val="000000"/>
        </w:rPr>
        <w:t>eijing 100000, China</w:t>
      </w:r>
    </w:p>
    <w:p w14:paraId="3948C4FC" w14:textId="77777777" w:rsidR="00C05260" w:rsidRPr="00211CD8" w:rsidRDefault="00C05260" w:rsidP="00211CD8">
      <w:pPr>
        <w:spacing w:line="360" w:lineRule="auto"/>
        <w:jc w:val="both"/>
        <w:rPr>
          <w:rFonts w:ascii="Book Antiqua" w:hAnsi="Book Antiqua"/>
        </w:rPr>
      </w:pPr>
    </w:p>
    <w:p w14:paraId="37B9DA3B" w14:textId="496ED5BB"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color w:val="000000"/>
        </w:rPr>
        <w:t xml:space="preserve">Author contributions: </w:t>
      </w:r>
      <w:r w:rsidRPr="00211CD8">
        <w:rPr>
          <w:rFonts w:ascii="Book Antiqua" w:eastAsia="Book Antiqua" w:hAnsi="Book Antiqua" w:cs="Book Antiqua"/>
          <w:color w:val="000000"/>
        </w:rPr>
        <w:t>Xing GY designed the research study; Wang YT, Zhao Z and Wang MX performed the research; An BJ analyzed the data and wrote the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manuscript; All authors have read and approve</w:t>
      </w:r>
      <w:r w:rsidR="004D09C2">
        <w:rPr>
          <w:rFonts w:ascii="Book Antiqua" w:eastAsia="Book Antiqua" w:hAnsi="Book Antiqua" w:cs="Book Antiqua"/>
          <w:color w:val="000000"/>
        </w:rPr>
        <w:t>d</w:t>
      </w:r>
      <w:r w:rsidRPr="00211CD8">
        <w:rPr>
          <w:rFonts w:ascii="Book Antiqua" w:eastAsia="Book Antiqua" w:hAnsi="Book Antiqua" w:cs="Book Antiqua"/>
          <w:color w:val="000000"/>
        </w:rPr>
        <w:t xml:space="preserve"> the final manuscript.</w:t>
      </w:r>
    </w:p>
    <w:p w14:paraId="6FF5DC60" w14:textId="77777777" w:rsidR="00C05260" w:rsidRPr="00211CD8" w:rsidRDefault="00C05260" w:rsidP="00211CD8">
      <w:pPr>
        <w:spacing w:line="360" w:lineRule="auto"/>
        <w:jc w:val="both"/>
        <w:rPr>
          <w:rFonts w:ascii="Book Antiqua" w:hAnsi="Book Antiqua"/>
        </w:rPr>
      </w:pPr>
    </w:p>
    <w:p w14:paraId="46145200"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color w:val="000000"/>
        </w:rPr>
        <w:t xml:space="preserve">Corresponding author: Geng-Yan Xing, FCCP, Dean, Director, Doctor, Professor, Surgeon, </w:t>
      </w:r>
      <w:r w:rsidRPr="00211CD8">
        <w:rPr>
          <w:rFonts w:ascii="Book Antiqua" w:hAnsi="Book Antiqua" w:cs="Book Antiqua"/>
          <w:color w:val="000000"/>
          <w:lang w:eastAsia="zh-CN"/>
        </w:rPr>
        <w:t>D</w:t>
      </w:r>
      <w:r w:rsidRPr="00211CD8">
        <w:rPr>
          <w:rFonts w:ascii="Book Antiqua" w:eastAsia="Book Antiqua" w:hAnsi="Book Antiqua" w:cs="Book Antiqua"/>
          <w:color w:val="000000"/>
        </w:rPr>
        <w:t xml:space="preserve">epartment </w:t>
      </w:r>
      <w:r w:rsidRPr="00211CD8">
        <w:rPr>
          <w:rFonts w:ascii="Book Antiqua" w:hAnsi="Book Antiqua" w:cs="Book Antiqua"/>
          <w:color w:val="000000"/>
          <w:lang w:eastAsia="zh-CN"/>
        </w:rPr>
        <w:t xml:space="preserve">of </w:t>
      </w:r>
      <w:r w:rsidRPr="00211CD8">
        <w:rPr>
          <w:rFonts w:ascii="Book Antiqua" w:eastAsia="Book Antiqua" w:hAnsi="Book Antiqua" w:cs="Book Antiqua"/>
          <w:color w:val="000000"/>
        </w:rPr>
        <w:t xml:space="preserve">Sports </w:t>
      </w:r>
      <w:r w:rsidRPr="00211CD8">
        <w:rPr>
          <w:rFonts w:ascii="Book Antiqua" w:hAnsi="Book Antiqua" w:cs="Book Antiqua"/>
          <w:color w:val="000000"/>
          <w:lang w:eastAsia="zh-CN"/>
        </w:rPr>
        <w:t>M</w:t>
      </w:r>
      <w:r w:rsidRPr="00211CD8">
        <w:rPr>
          <w:rFonts w:ascii="Book Antiqua" w:eastAsia="Book Antiqua" w:hAnsi="Book Antiqua" w:cs="Book Antiqua"/>
          <w:color w:val="000000"/>
        </w:rPr>
        <w:t>edicine, The Fourth Medical Center of PLA General Hospital, No. 51 Fucheng Road, Haidian District, Beijing 100000, China. xinggengyan123@163.com</w:t>
      </w:r>
    </w:p>
    <w:p w14:paraId="149A9F0C" w14:textId="77777777" w:rsidR="00C05260" w:rsidRPr="00211CD8" w:rsidRDefault="00C05260" w:rsidP="00211CD8">
      <w:pPr>
        <w:spacing w:line="360" w:lineRule="auto"/>
        <w:jc w:val="both"/>
        <w:rPr>
          <w:rFonts w:ascii="Book Antiqua" w:hAnsi="Book Antiqua"/>
        </w:rPr>
      </w:pPr>
    </w:p>
    <w:p w14:paraId="0AD4490F"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rPr>
        <w:t xml:space="preserve">Received: </w:t>
      </w:r>
      <w:r w:rsidRPr="00211CD8">
        <w:rPr>
          <w:rFonts w:ascii="Book Antiqua" w:eastAsia="Book Antiqua" w:hAnsi="Book Antiqua" w:cs="Book Antiqua"/>
        </w:rPr>
        <w:t>November 20, 2022</w:t>
      </w:r>
    </w:p>
    <w:p w14:paraId="0D0372AF"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rPr>
        <w:t xml:space="preserve">Revised: </w:t>
      </w:r>
      <w:r w:rsidRPr="00211CD8">
        <w:rPr>
          <w:rFonts w:ascii="Book Antiqua" w:eastAsia="Book Antiqua" w:hAnsi="Book Antiqua" w:cs="Book Antiqua"/>
        </w:rPr>
        <w:t>March 5, 2023</w:t>
      </w:r>
    </w:p>
    <w:p w14:paraId="585359D2"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rPr>
        <w:t xml:space="preserve">Accepted: </w:t>
      </w:r>
      <w:r w:rsidR="006F1FD0" w:rsidRPr="006F1FD0">
        <w:rPr>
          <w:rFonts w:ascii="Book Antiqua" w:eastAsia="Book Antiqua" w:hAnsi="Book Antiqua" w:cs="Book Antiqua"/>
        </w:rPr>
        <w:t>April 4, 2023</w:t>
      </w:r>
    </w:p>
    <w:p w14:paraId="10A9BA9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rPr>
        <w:t xml:space="preserve">Published online: </w:t>
      </w:r>
    </w:p>
    <w:p w14:paraId="5A68CD09" w14:textId="77777777" w:rsidR="00C05260" w:rsidRPr="00211CD8" w:rsidRDefault="00C05260" w:rsidP="00211CD8">
      <w:pPr>
        <w:spacing w:line="360" w:lineRule="auto"/>
        <w:jc w:val="both"/>
        <w:rPr>
          <w:rFonts w:ascii="Book Antiqua" w:hAnsi="Book Antiqua"/>
        </w:rPr>
        <w:sectPr w:rsidR="00C05260" w:rsidRPr="00211CD8">
          <w:footerReference w:type="default" r:id="rId7"/>
          <w:pgSz w:w="12240" w:h="15840"/>
          <w:pgMar w:top="1440" w:right="1440" w:bottom="1440" w:left="1440" w:header="720" w:footer="720" w:gutter="0"/>
          <w:cols w:space="720"/>
          <w:docGrid w:linePitch="360"/>
        </w:sectPr>
      </w:pPr>
    </w:p>
    <w:p w14:paraId="018EAE5C"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olor w:val="000000"/>
        </w:rPr>
        <w:lastRenderedPageBreak/>
        <w:t>Abstract</w:t>
      </w:r>
    </w:p>
    <w:p w14:paraId="59C3BBF6"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BACKGROUND</w:t>
      </w:r>
    </w:p>
    <w:p w14:paraId="450EC394" w14:textId="68C8D6D4"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Many studies have focused on the femoral tunnel technique and fixation method, but few studies have involved the tibial tunnel technique and fixation method. The</w:t>
      </w:r>
      <w:r w:rsidRPr="00211CD8">
        <w:rPr>
          <w:rFonts w:ascii="Book Antiqua" w:hAnsi="Book Antiqua" w:cs="Book Antiqua"/>
          <w:lang w:eastAsia="zh-CN"/>
        </w:rPr>
        <w:t xml:space="preserve"> </w:t>
      </w:r>
      <w:r w:rsidRPr="00211CD8">
        <w:rPr>
          <w:rFonts w:ascii="Book Antiqua" w:eastAsia="Book Antiqua" w:hAnsi="Book Antiqua" w:cs="Book Antiqua"/>
        </w:rPr>
        <w:t>all-inside</w:t>
      </w:r>
      <w:r w:rsidRPr="00211CD8">
        <w:rPr>
          <w:rFonts w:ascii="Book Antiqua" w:hAnsi="Book Antiqua" w:cs="Book Antiqua"/>
          <w:lang w:eastAsia="zh-CN"/>
        </w:rPr>
        <w:t xml:space="preserve"> </w:t>
      </w:r>
      <w:r w:rsidRPr="00211CD8">
        <w:rPr>
          <w:rFonts w:ascii="Book Antiqua" w:eastAsia="Book Antiqua" w:hAnsi="Book Antiqua" w:cs="Book Antiqua"/>
        </w:rPr>
        <w:t>technique is one of the new techniques that has been descri</w:t>
      </w:r>
      <w:r w:rsidR="001256F7">
        <w:rPr>
          <w:rFonts w:ascii="Book Antiqua" w:eastAsia="Book Antiqua" w:hAnsi="Book Antiqua" w:cs="Book Antiqua"/>
        </w:rPr>
        <w:t>b</w:t>
      </w:r>
      <w:r w:rsidRPr="00211CD8">
        <w:rPr>
          <w:rFonts w:ascii="Book Antiqua" w:eastAsia="Book Antiqua" w:hAnsi="Book Antiqua" w:cs="Book Antiqua"/>
        </w:rPr>
        <w:t xml:space="preserve">ed in recent years. All-inside </w:t>
      </w:r>
      <w:r w:rsidRPr="00211CD8">
        <w:rPr>
          <w:rFonts w:ascii="Book Antiqua" w:eastAsia="Book Antiqua" w:hAnsi="Book Antiqua" w:cs="Book Antiqua"/>
          <w:color w:val="000000"/>
        </w:rPr>
        <w:t>anterior cruciate ligament (ACL)</w:t>
      </w:r>
      <w:r w:rsidRPr="00211CD8">
        <w:rPr>
          <w:rFonts w:ascii="Book Antiqua" w:eastAsia="Book Antiqua" w:hAnsi="Book Antiqua" w:cs="Book Antiqua"/>
        </w:rPr>
        <w:t xml:space="preserve"> reconstruction is based on a tibial socket instead of a full tunnel. This</w:t>
      </w:r>
      <w:r w:rsidRPr="00211CD8">
        <w:rPr>
          <w:rFonts w:ascii="Book Antiqua" w:hAnsi="Book Antiqua" w:cs="Book Antiqua"/>
          <w:lang w:eastAsia="zh-CN"/>
        </w:rPr>
        <w:t xml:space="preserve"> </w:t>
      </w:r>
      <w:r w:rsidRPr="00211CD8">
        <w:rPr>
          <w:rFonts w:ascii="Book Antiqua" w:eastAsia="Book Antiqua" w:hAnsi="Book Antiqua" w:cs="Book Antiqua"/>
        </w:rPr>
        <w:t>method</w:t>
      </w:r>
      <w:r w:rsidRPr="00211CD8">
        <w:rPr>
          <w:rFonts w:ascii="Book Antiqua" w:hAnsi="Book Antiqua" w:cs="Book Antiqua"/>
          <w:lang w:eastAsia="zh-CN"/>
        </w:rPr>
        <w:t xml:space="preserve"> </w:t>
      </w:r>
      <w:r w:rsidRPr="00211CD8">
        <w:rPr>
          <w:rFonts w:ascii="Book Antiqua" w:eastAsia="Book Antiqua" w:hAnsi="Book Antiqua" w:cs="Book Antiqua"/>
        </w:rPr>
        <w:t>has</w:t>
      </w:r>
      <w:r w:rsidRPr="00211CD8">
        <w:rPr>
          <w:rFonts w:ascii="Book Antiqua" w:hAnsi="Book Antiqua" w:cs="Book Antiqua"/>
          <w:lang w:eastAsia="zh-CN"/>
        </w:rPr>
        <w:t xml:space="preserve"> </w:t>
      </w:r>
      <w:r w:rsidRPr="00211CD8">
        <w:rPr>
          <w:rFonts w:ascii="Book Antiqua" w:eastAsia="Book Antiqua" w:hAnsi="Book Antiqua" w:cs="Book Antiqua"/>
        </w:rPr>
        <w:t>many</w:t>
      </w:r>
      <w:r w:rsidRPr="00211CD8">
        <w:rPr>
          <w:rFonts w:ascii="Book Antiqua" w:hAnsi="Book Antiqua" w:cs="Book Antiqua"/>
          <w:lang w:eastAsia="zh-CN"/>
        </w:rPr>
        <w:t xml:space="preserve"> </w:t>
      </w:r>
      <w:r w:rsidRPr="00211CD8">
        <w:rPr>
          <w:rFonts w:ascii="Book Antiqua" w:eastAsia="Book Antiqua" w:hAnsi="Book Antiqua" w:cs="Book Antiqua"/>
        </w:rPr>
        <w:t>potential advantages.</w:t>
      </w:r>
    </w:p>
    <w:p w14:paraId="6271E9B1" w14:textId="77777777" w:rsidR="00C05260" w:rsidRPr="00211CD8" w:rsidRDefault="00C05260" w:rsidP="00211CD8">
      <w:pPr>
        <w:spacing w:line="360" w:lineRule="auto"/>
        <w:jc w:val="both"/>
        <w:rPr>
          <w:rFonts w:ascii="Book Antiqua" w:hAnsi="Book Antiqua"/>
        </w:rPr>
      </w:pPr>
    </w:p>
    <w:p w14:paraId="471F1ED7"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AIM</w:t>
      </w:r>
    </w:p>
    <w:p w14:paraId="0FEEFB65"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 xml:space="preserve">To compare clinical outcomes of knee ACL autograft reconstruction using all-inside quadrupled semitendinosus (AIST) and traditional hamstring tendon (TBT) techniques. </w:t>
      </w:r>
    </w:p>
    <w:p w14:paraId="5E2F0AA3" w14:textId="77777777" w:rsidR="00C05260" w:rsidRPr="00211CD8" w:rsidRDefault="00C05260" w:rsidP="00211CD8">
      <w:pPr>
        <w:spacing w:line="360" w:lineRule="auto"/>
        <w:jc w:val="both"/>
        <w:rPr>
          <w:rFonts w:ascii="Book Antiqua" w:hAnsi="Book Antiqua"/>
        </w:rPr>
      </w:pPr>
    </w:p>
    <w:p w14:paraId="4DB7EADA"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METHODS</w:t>
      </w:r>
    </w:p>
    <w:p w14:paraId="23B98CA8" w14:textId="43BC7F4C"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From January 2017 to October 2019, the clinical data of 80 patients with ACL reconstruction were retrospectively analyzed, including 67 males and 13 females. The patients had an average age of 24.3</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3.1 years (age range</w:t>
      </w:r>
      <w:r w:rsidR="00C45848">
        <w:rPr>
          <w:rFonts w:ascii="Book Antiqua" w:eastAsia="Book Antiqua" w:hAnsi="Book Antiqua" w:cs="Book Antiqua"/>
          <w:color w:val="000000"/>
        </w:rPr>
        <w:t>:</w:t>
      </w:r>
      <w:r w:rsidRPr="00211CD8">
        <w:rPr>
          <w:rFonts w:ascii="Book Antiqua" w:eastAsia="Book Antiqua" w:hAnsi="Book Antiqua" w:cs="Book Antiqua"/>
          <w:color w:val="000000"/>
        </w:rPr>
        <w:t xml:space="preserve"> 18-33 years). The AIST technique was used in 42 patients and the TBT technique was used in 38 patients. The time between operation and injury, operative duration, postoperative visual analogue scale (VAS) score and knee functional recovery were recorded and compared between the two groups. The International Knee Documentation Committee (IKDC) and Lysholm scoring system were used to comprehensively evaluate clinical efficacy. </w:t>
      </w:r>
    </w:p>
    <w:p w14:paraId="2055CC3F" w14:textId="77777777" w:rsidR="00C05260" w:rsidRPr="00211CD8" w:rsidRDefault="00C05260" w:rsidP="00211CD8">
      <w:pPr>
        <w:spacing w:line="360" w:lineRule="auto"/>
        <w:jc w:val="both"/>
        <w:rPr>
          <w:rFonts w:ascii="Book Antiqua" w:hAnsi="Book Antiqua"/>
        </w:rPr>
      </w:pPr>
    </w:p>
    <w:p w14:paraId="16893DBE"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RESULTS</w:t>
      </w:r>
    </w:p>
    <w:p w14:paraId="2A1265FC" w14:textId="1FE51989"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Eighty patients were followed for 24-36 mo, with an average follow-up duration of 27.5</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1.8 mo. There were no significant differences in the time between surgery and injury, operative duration, IKDC and Lysholm scores of the affected knee at the last follow-up evaluation between the two groups. There were significant differences in VAS scores 1 d, 3 d, 7 d, 2</w:t>
      </w:r>
      <w:r w:rsidR="00787210">
        <w:rPr>
          <w:rFonts w:ascii="Book Antiqua" w:eastAsia="Book Antiqua" w:hAnsi="Book Antiqua" w:cs="Book Antiqua"/>
          <w:color w:val="000000"/>
        </w:rPr>
        <w:t xml:space="preserve"> </w:t>
      </w:r>
      <w:r w:rsidRPr="00211CD8">
        <w:rPr>
          <w:rFonts w:ascii="Book Antiqua" w:eastAsia="Book Antiqua" w:hAnsi="Book Antiqua" w:cs="Book Antiqua"/>
          <w:color w:val="000000"/>
        </w:rPr>
        <w:t>wk</w:t>
      </w:r>
      <w:r w:rsidR="00787210">
        <w:rPr>
          <w:rFonts w:ascii="Book Antiqua" w:eastAsia="Book Antiqua" w:hAnsi="Book Antiqua" w:cs="Book Antiqua"/>
          <w:color w:val="000000"/>
        </w:rPr>
        <w:t xml:space="preserve"> </w:t>
      </w:r>
      <w:r w:rsidRPr="00211CD8">
        <w:rPr>
          <w:rFonts w:ascii="Book Antiqua" w:eastAsia="Book Antiqua" w:hAnsi="Book Antiqua" w:cs="Book Antiqua"/>
          <w:color w:val="000000"/>
        </w:rPr>
        <w:t>and 1 mo after surgery (</w:t>
      </w:r>
      <w:r w:rsidRPr="00211CD8">
        <w:rPr>
          <w:rFonts w:ascii="Book Antiqua" w:eastAsia="Book Antiqua" w:hAnsi="Book Antiqua" w:cs="Book Antiqua"/>
          <w:i/>
          <w:color w:val="000000"/>
        </w:rPr>
        <w:t>P</w:t>
      </w:r>
      <w:r w:rsidRPr="00211CD8">
        <w:rPr>
          <w:rFonts w:ascii="Book Antiqua" w:eastAsia="Book Antiqua" w:hAnsi="Book Antiqua" w:cs="Book Antiqua"/>
          <w:color w:val="000000"/>
        </w:rPr>
        <w:t xml:space="preserve"> &lt; 0.05). There was no significant difference in VAS score at 3 mo, 6 mo and 1 year after operation. </w:t>
      </w:r>
    </w:p>
    <w:p w14:paraId="1EDF44B9" w14:textId="77777777" w:rsidR="00C05260" w:rsidRPr="00211CD8" w:rsidRDefault="00C05260" w:rsidP="00211CD8">
      <w:pPr>
        <w:spacing w:line="360" w:lineRule="auto"/>
        <w:jc w:val="both"/>
        <w:rPr>
          <w:rFonts w:ascii="Book Antiqua" w:hAnsi="Book Antiqua"/>
        </w:rPr>
      </w:pPr>
    </w:p>
    <w:p w14:paraId="765C2E51"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lastRenderedPageBreak/>
        <w:t>CONCLUSION</w:t>
      </w:r>
    </w:p>
    <w:p w14:paraId="4969D3B5" w14:textId="77777777" w:rsidR="00C05260" w:rsidRPr="00211CD8" w:rsidRDefault="006F27AE" w:rsidP="00211CD8">
      <w:pPr>
        <w:spacing w:line="360" w:lineRule="auto"/>
        <w:ind w:firstLine="31"/>
        <w:jc w:val="both"/>
        <w:rPr>
          <w:rFonts w:ascii="Book Antiqua" w:hAnsi="Book Antiqua"/>
        </w:rPr>
      </w:pPr>
      <w:r w:rsidRPr="00211CD8">
        <w:rPr>
          <w:rFonts w:ascii="Book Antiqua" w:eastAsia="Book Antiqua" w:hAnsi="Book Antiqua" w:cs="Book Antiqua"/>
          <w:color w:val="000000"/>
        </w:rPr>
        <w:t>The efficacy of the AIST ACL reconstruction technique</w:t>
      </w:r>
      <w:r w:rsidRPr="00211CD8">
        <w:rPr>
          <w:rFonts w:ascii="Book Antiqua" w:eastAsia="Book Antiqua" w:hAnsi="Book Antiqua" w:cs="Book Antiqua"/>
          <w:b/>
          <w:bCs/>
          <w:color w:val="000000"/>
        </w:rPr>
        <w:t xml:space="preserve"> </w:t>
      </w:r>
      <w:r w:rsidRPr="00211CD8">
        <w:rPr>
          <w:rFonts w:ascii="Book Antiqua" w:eastAsia="Book Antiqua" w:hAnsi="Book Antiqua" w:cs="Book Antiqua"/>
          <w:color w:val="000000"/>
        </w:rPr>
        <w:t>was comparable to the TBT technique, but the postoperative pain was less with the AIST technique. Thus, the AIST technique is an ideal treatment choice for ACL reconstruction.</w:t>
      </w:r>
    </w:p>
    <w:p w14:paraId="7BEBB160" w14:textId="77777777" w:rsidR="00C05260" w:rsidRPr="00211CD8" w:rsidRDefault="00C05260" w:rsidP="00211CD8">
      <w:pPr>
        <w:spacing w:line="360" w:lineRule="auto"/>
        <w:ind w:firstLine="31"/>
        <w:jc w:val="both"/>
        <w:rPr>
          <w:rFonts w:ascii="Book Antiqua" w:hAnsi="Book Antiqua"/>
        </w:rPr>
      </w:pPr>
    </w:p>
    <w:p w14:paraId="1C009BED" w14:textId="6FFE3986" w:rsidR="00C05260" w:rsidRPr="00211CD8" w:rsidRDefault="006F27AE" w:rsidP="00211CD8">
      <w:pPr>
        <w:spacing w:line="360" w:lineRule="auto"/>
        <w:jc w:val="both"/>
        <w:rPr>
          <w:rFonts w:ascii="Book Antiqua" w:hAnsi="Book Antiqua"/>
          <w:lang w:eastAsia="zh-CN"/>
        </w:rPr>
      </w:pPr>
      <w:r w:rsidRPr="00211CD8">
        <w:rPr>
          <w:rFonts w:ascii="Book Antiqua" w:eastAsia="Book Antiqua" w:hAnsi="Book Antiqua" w:cs="Book Antiqua"/>
          <w:b/>
          <w:bCs/>
        </w:rPr>
        <w:t xml:space="preserve">Key Words: </w:t>
      </w:r>
      <w:r w:rsidRPr="00211CD8">
        <w:rPr>
          <w:rFonts w:ascii="Book Antiqua" w:eastAsia="Book Antiqua" w:hAnsi="Book Antiqua" w:cs="Book Antiqua"/>
          <w:color w:val="000000"/>
        </w:rPr>
        <w:t>Anterior</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cruciate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ligament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reconstruction;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All-inside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quadrupled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semitendinosus;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Clinical</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curative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effect</w:t>
      </w:r>
      <w:r w:rsidRPr="00211CD8">
        <w:rPr>
          <w:rFonts w:ascii="Book Antiqua" w:hAnsi="Book Antiqua" w:cs="Book Antiqua"/>
          <w:color w:val="000000"/>
          <w:lang w:eastAsia="zh-CN"/>
        </w:rPr>
        <w:t>; T</w:t>
      </w:r>
      <w:r w:rsidRPr="00211CD8">
        <w:rPr>
          <w:rFonts w:ascii="Book Antiqua" w:eastAsia="Book Antiqua" w:hAnsi="Book Antiqua" w:cs="Book Antiqua"/>
          <w:color w:val="000000"/>
        </w:rPr>
        <w:t>raditional hamstring tendon</w:t>
      </w:r>
      <w:r w:rsidR="003E05F0">
        <w:rPr>
          <w:rFonts w:ascii="Book Antiqua" w:eastAsia="Book Antiqua" w:hAnsi="Book Antiqua" w:cs="Book Antiqua"/>
          <w:color w:val="000000"/>
        </w:rPr>
        <w:t xml:space="preserve">; </w:t>
      </w:r>
      <w:r w:rsidR="00284BDF">
        <w:rPr>
          <w:rFonts w:ascii="Book Antiqua" w:eastAsia="Book Antiqua" w:hAnsi="Book Antiqua" w:cs="Book Antiqua"/>
          <w:color w:val="000000"/>
        </w:rPr>
        <w:t>Visual analog</w:t>
      </w:r>
      <w:r w:rsidR="001A79C4">
        <w:rPr>
          <w:rFonts w:ascii="Book Antiqua" w:eastAsia="Book Antiqua" w:hAnsi="Book Antiqua" w:cs="Book Antiqua"/>
          <w:color w:val="000000"/>
        </w:rPr>
        <w:t>ue</w:t>
      </w:r>
      <w:r w:rsidR="00284BDF">
        <w:rPr>
          <w:rFonts w:ascii="Book Antiqua" w:eastAsia="Book Antiqua" w:hAnsi="Book Antiqua" w:cs="Book Antiqua"/>
          <w:color w:val="000000"/>
        </w:rPr>
        <w:t xml:space="preserve"> scale</w:t>
      </w:r>
    </w:p>
    <w:p w14:paraId="5E6A83E0" w14:textId="77777777" w:rsidR="00C05260" w:rsidRPr="00211CD8" w:rsidRDefault="00C05260" w:rsidP="00211CD8">
      <w:pPr>
        <w:spacing w:line="360" w:lineRule="auto"/>
        <w:jc w:val="both"/>
        <w:rPr>
          <w:rFonts w:ascii="Book Antiqua" w:hAnsi="Book Antiqua"/>
        </w:rPr>
      </w:pPr>
    </w:p>
    <w:p w14:paraId="37520BBB"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An BJ, Wang YT, Zhao Z, Wang MX, Xing GY. Comparative study of the clinical efficacy of all-inside and traditional techniques in anterior cruciate ligament reconstruction. </w:t>
      </w:r>
      <w:r w:rsidRPr="00211CD8">
        <w:rPr>
          <w:rFonts w:ascii="Book Antiqua" w:eastAsia="Book Antiqua" w:hAnsi="Book Antiqua" w:cs="Book Antiqua"/>
          <w:i/>
          <w:iCs/>
        </w:rPr>
        <w:t>World J Clin Cases</w:t>
      </w:r>
      <w:r w:rsidRPr="00211CD8">
        <w:rPr>
          <w:rFonts w:ascii="Book Antiqua" w:eastAsia="Book Antiqua" w:hAnsi="Book Antiqua" w:cs="Book Antiqua"/>
        </w:rPr>
        <w:t xml:space="preserve"> 2023; In press</w:t>
      </w:r>
    </w:p>
    <w:p w14:paraId="6198D93A" w14:textId="77777777" w:rsidR="00C05260" w:rsidRPr="00211CD8" w:rsidRDefault="00C05260" w:rsidP="00211CD8">
      <w:pPr>
        <w:spacing w:line="360" w:lineRule="auto"/>
        <w:jc w:val="both"/>
        <w:rPr>
          <w:rFonts w:ascii="Book Antiqua" w:hAnsi="Book Antiqua"/>
        </w:rPr>
      </w:pPr>
    </w:p>
    <w:p w14:paraId="3FD26D2C" w14:textId="18DE764F"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rPr>
        <w:t xml:space="preserve">Core Tip: </w:t>
      </w:r>
      <w:r w:rsidRPr="00211CD8">
        <w:rPr>
          <w:rFonts w:ascii="Book Antiqua" w:eastAsia="Book Antiqua" w:hAnsi="Book Antiqua" w:cs="Book Antiqua"/>
        </w:rPr>
        <w:t xml:space="preserve">This study retrospectively analyzed 80 patients with anterior cruciate ligament (ACL) injuries who underwent </w:t>
      </w:r>
      <w:r w:rsidRPr="00211CD8">
        <w:rPr>
          <w:rFonts w:ascii="Book Antiqua" w:eastAsia="Book Antiqua" w:hAnsi="Book Antiqua" w:cs="Book Antiqua"/>
          <w:color w:val="000000"/>
        </w:rPr>
        <w:t>all-inside quadrupled semitendinosus (AIST)</w:t>
      </w:r>
      <w:r w:rsidRPr="00211CD8">
        <w:rPr>
          <w:rFonts w:ascii="Book Antiqua" w:eastAsia="Book Antiqua" w:hAnsi="Book Antiqua" w:cs="Book Antiqua"/>
        </w:rPr>
        <w:t xml:space="preserve"> or traditional hamstring tendon (TBT). </w:t>
      </w:r>
      <w:r w:rsidRPr="00211CD8">
        <w:rPr>
          <w:rFonts w:ascii="Book Antiqua" w:hAnsi="Book Antiqua" w:cs="Book Antiqua"/>
          <w:lang w:eastAsia="zh-CN"/>
        </w:rPr>
        <w:t>W</w:t>
      </w:r>
      <w:r w:rsidRPr="00211CD8">
        <w:rPr>
          <w:rFonts w:ascii="Book Antiqua" w:eastAsia="Book Antiqua" w:hAnsi="Book Antiqua" w:cs="Book Antiqua"/>
        </w:rPr>
        <w:t xml:space="preserve">e demonstrated that there were no significant differences in the time between surgery and injury, operative duration, </w:t>
      </w:r>
      <w:r w:rsidRPr="00211CD8">
        <w:rPr>
          <w:rFonts w:ascii="Book Antiqua" w:eastAsia="Book Antiqua" w:hAnsi="Book Antiqua" w:cs="Book Antiqua"/>
          <w:color w:val="000000"/>
        </w:rPr>
        <w:t>International Knee Documentation Committee</w:t>
      </w:r>
      <w:r w:rsidRPr="00211CD8">
        <w:rPr>
          <w:rFonts w:ascii="Book Antiqua" w:eastAsia="Book Antiqua" w:hAnsi="Book Antiqua" w:cs="Book Antiqua"/>
        </w:rPr>
        <w:t xml:space="preserve"> and Lysholm scores of the affected knee. However, there were significant differences in </w:t>
      </w:r>
      <w:r w:rsidRPr="00211CD8">
        <w:rPr>
          <w:rFonts w:ascii="Book Antiqua" w:eastAsia="Book Antiqua" w:hAnsi="Book Antiqua" w:cs="Book Antiqua"/>
          <w:color w:val="000000"/>
        </w:rPr>
        <w:t>visual analogue scale</w:t>
      </w:r>
      <w:r w:rsidRPr="00211CD8">
        <w:rPr>
          <w:rFonts w:ascii="Book Antiqua" w:eastAsia="Book Antiqua" w:hAnsi="Book Antiqua" w:cs="Book Antiqua"/>
        </w:rPr>
        <w:t xml:space="preserve"> scores 1 d, 3 d, 7 d, 2 w</w:t>
      </w:r>
      <w:r w:rsidR="00787210">
        <w:rPr>
          <w:rFonts w:ascii="Book Antiqua" w:eastAsia="Book Antiqua" w:hAnsi="Book Antiqua" w:cs="Book Antiqua"/>
        </w:rPr>
        <w:t xml:space="preserve">k </w:t>
      </w:r>
      <w:r w:rsidRPr="00211CD8">
        <w:rPr>
          <w:rFonts w:ascii="Book Antiqua" w:eastAsia="Book Antiqua" w:hAnsi="Book Antiqua" w:cs="Book Antiqua"/>
        </w:rPr>
        <w:t>and 1 mo after surgery (</w:t>
      </w:r>
      <w:r w:rsidRPr="00211CD8">
        <w:rPr>
          <w:rFonts w:ascii="Book Antiqua" w:eastAsia="Book Antiqua" w:hAnsi="Book Antiqua" w:cs="Book Antiqua"/>
          <w:i/>
        </w:rPr>
        <w:t>P</w:t>
      </w:r>
      <w:r w:rsidRPr="00211CD8">
        <w:rPr>
          <w:rFonts w:ascii="Book Antiqua" w:eastAsia="Book Antiqua" w:hAnsi="Book Antiqua" w:cs="Book Antiqua"/>
        </w:rPr>
        <w:t xml:space="preserve"> &lt; 0.05). These results indicated the efficacy of the AIST ACL reconstruction technique was comparable to the TBT technique, but the postoperative pain was less with the AIST technique. Thus, the AIST technique is a better choice for ACL reconstruction.</w:t>
      </w:r>
    </w:p>
    <w:p w14:paraId="06B3086E" w14:textId="77777777" w:rsidR="00C05260" w:rsidRPr="00211CD8" w:rsidRDefault="00C05260" w:rsidP="00211CD8">
      <w:pPr>
        <w:spacing w:line="360" w:lineRule="auto"/>
        <w:jc w:val="both"/>
        <w:rPr>
          <w:rFonts w:ascii="Book Antiqua" w:hAnsi="Book Antiqua"/>
        </w:rPr>
      </w:pPr>
    </w:p>
    <w:p w14:paraId="1D571677"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aps/>
          <w:color w:val="000000"/>
          <w:u w:val="single"/>
        </w:rPr>
        <w:t>INTRODUCTION</w:t>
      </w:r>
    </w:p>
    <w:p w14:paraId="3105970B" w14:textId="77777777" w:rsidR="00C05260" w:rsidRPr="00211CD8" w:rsidRDefault="006F27AE" w:rsidP="00211CD8">
      <w:pPr>
        <w:spacing w:line="360" w:lineRule="auto"/>
        <w:ind w:firstLine="31"/>
        <w:jc w:val="both"/>
        <w:rPr>
          <w:rFonts w:ascii="Book Antiqua" w:hAnsi="Book Antiqua"/>
        </w:rPr>
      </w:pPr>
      <w:r w:rsidRPr="00211CD8">
        <w:rPr>
          <w:rFonts w:ascii="Book Antiqua" w:eastAsia="Book Antiqua" w:hAnsi="Book Antiqua" w:cs="Book Antiqua"/>
          <w:color w:val="000000"/>
        </w:rPr>
        <w:t>Anterior cruciate ligament (ACL) injuries are common sports injuries that often lead to knee instability and secondary traumatic osteoarthritis, meniscus injuries, and contralateral ACL injuries</w:t>
      </w:r>
      <w:r w:rsidRPr="00211CD8">
        <w:rPr>
          <w:rFonts w:ascii="Book Antiqua" w:eastAsia="Book Antiqua" w:hAnsi="Book Antiqua" w:cs="Book Antiqua"/>
          <w:color w:val="000000"/>
          <w:vertAlign w:val="superscript"/>
        </w:rPr>
        <w:t>[1</w:t>
      </w:r>
      <w:r w:rsidRPr="00211CD8">
        <w:rPr>
          <w:rFonts w:ascii="Book Antiqua" w:hAnsi="Book Antiqua" w:cs="Book Antiqua"/>
          <w:color w:val="000000"/>
          <w:vertAlign w:val="superscript"/>
          <w:lang w:eastAsia="zh-CN"/>
        </w:rPr>
        <w:t>,</w:t>
      </w:r>
      <w:r w:rsidRPr="00211CD8">
        <w:rPr>
          <w:rFonts w:ascii="Book Antiqua" w:eastAsia="Book Antiqua" w:hAnsi="Book Antiqua" w:cs="Book Antiqua"/>
          <w:color w:val="000000"/>
          <w:vertAlign w:val="superscript"/>
        </w:rPr>
        <w:t>2]</w:t>
      </w:r>
      <w:r w:rsidRPr="00211CD8">
        <w:rPr>
          <w:rFonts w:ascii="Book Antiqua" w:eastAsia="Book Antiqua" w:hAnsi="Book Antiqua" w:cs="Book Antiqua"/>
          <w:color w:val="000000"/>
        </w:rPr>
        <w:t>. Arthroscopic reconstruction of the ACL is the main method of repair. The optimal ACL reconstruction technique has not been determined, with reported graft retear rates ranging from 10%-25%</w:t>
      </w:r>
      <w:r w:rsidRPr="00211CD8">
        <w:rPr>
          <w:rFonts w:ascii="Book Antiqua" w:eastAsia="Book Antiqua" w:hAnsi="Book Antiqua" w:cs="Book Antiqua"/>
          <w:color w:val="000000"/>
          <w:vertAlign w:val="superscript"/>
        </w:rPr>
        <w:t>[3-5]</w:t>
      </w:r>
      <w:r w:rsidRPr="00211CD8">
        <w:rPr>
          <w:rFonts w:ascii="Book Antiqua" w:eastAsia="Book Antiqua" w:hAnsi="Book Antiqua" w:cs="Book Antiqua"/>
          <w:color w:val="000000"/>
        </w:rPr>
        <w:t xml:space="preserve">. This is a significant clinical problem </w:t>
      </w:r>
      <w:r w:rsidRPr="00211CD8">
        <w:rPr>
          <w:rFonts w:ascii="Book Antiqua" w:eastAsia="Book Antiqua" w:hAnsi="Book Antiqua" w:cs="Book Antiqua"/>
          <w:color w:val="000000"/>
        </w:rPr>
        <w:lastRenderedPageBreak/>
        <w:t>due to the increasing frequency of ACL injuries occurring in this group</w:t>
      </w:r>
      <w:r w:rsidRPr="00211CD8">
        <w:rPr>
          <w:rFonts w:ascii="Book Antiqua" w:eastAsia="Book Antiqua" w:hAnsi="Book Antiqua" w:cs="Book Antiqua"/>
          <w:color w:val="000000"/>
          <w:vertAlign w:val="superscript"/>
        </w:rPr>
        <w:t>[6-9]</w:t>
      </w:r>
      <w:r w:rsidRPr="00211CD8">
        <w:rPr>
          <w:rFonts w:ascii="Book Antiqua" w:eastAsia="Book Antiqua" w:hAnsi="Book Antiqua" w:cs="Book Antiqua"/>
          <w:color w:val="000000"/>
        </w:rPr>
        <w:t xml:space="preserve"> and to the high rate of secondary injuries following ACL reconstruction in this particular cohort</w:t>
      </w:r>
      <w:r w:rsidRPr="00211CD8">
        <w:rPr>
          <w:rFonts w:ascii="Book Antiqua" w:eastAsia="Book Antiqua" w:hAnsi="Book Antiqua" w:cs="Book Antiqua"/>
          <w:color w:val="000000"/>
          <w:vertAlign w:val="superscript"/>
        </w:rPr>
        <w:t>[10-15]</w:t>
      </w:r>
      <w:r w:rsidRPr="00211CD8">
        <w:rPr>
          <w:rFonts w:ascii="Book Antiqua" w:eastAsia="Book Antiqua" w:hAnsi="Book Antiqua" w:cs="Book Antiqua"/>
          <w:color w:val="000000"/>
        </w:rPr>
        <w:t>. Many studies have focused on the femoral tunnel technique and fixation method, but few studies have involved the tibial tunnel technique and fixation method. The all-inside technique is one of the new techniques that has been descried in recent years. All-inside ACL reconstruction is based on a tibial socket instead of a full tunnel</w:t>
      </w:r>
      <w:r w:rsidRPr="00211CD8">
        <w:rPr>
          <w:rFonts w:ascii="Book Antiqua" w:eastAsia="Book Antiqua" w:hAnsi="Book Antiqua" w:cs="Book Antiqua"/>
          <w:color w:val="000000"/>
          <w:vertAlign w:val="superscript"/>
        </w:rPr>
        <w:t>[16]</w:t>
      </w:r>
      <w:r w:rsidRPr="00211CD8">
        <w:rPr>
          <w:rFonts w:ascii="Book Antiqua" w:eastAsia="Book Antiqua" w:hAnsi="Book Antiqua" w:cs="Book Antiqua"/>
          <w:color w:val="000000"/>
        </w:rPr>
        <w:t xml:space="preserve">. This method has many potential advantages. Specifically, Lubowitz </w:t>
      </w:r>
      <w:r w:rsidRPr="00211CD8">
        <w:rPr>
          <w:rFonts w:ascii="Book Antiqua" w:eastAsia="Book Antiqua" w:hAnsi="Book Antiqua" w:cs="Book Antiqua"/>
          <w:i/>
          <w:iCs/>
          <w:color w:val="000000"/>
        </w:rPr>
        <w:t>et al</w:t>
      </w:r>
      <w:r w:rsidRPr="00211CD8">
        <w:rPr>
          <w:rFonts w:ascii="Book Antiqua" w:eastAsia="Book Antiqua" w:hAnsi="Book Antiqua" w:cs="Book Antiqua"/>
          <w:color w:val="000000"/>
          <w:vertAlign w:val="superscript"/>
        </w:rPr>
        <w:t>[17]</w:t>
      </w:r>
      <w:r w:rsidRPr="00211CD8">
        <w:rPr>
          <w:rFonts w:ascii="Book Antiqua" w:eastAsia="Book Antiqua" w:hAnsi="Book Antiqua" w:cs="Book Antiqua"/>
          <w:color w:val="000000"/>
        </w:rPr>
        <w:t xml:space="preserve"> reported less pain with all-inside allograft ACL reconstruction compared with a full tibial tunnel in a randomized controlled trial. Therefore, this all-inside approach improved graft integration and stability of a hamstring construct</w:t>
      </w:r>
      <w:r w:rsidRPr="00211CD8">
        <w:rPr>
          <w:rFonts w:ascii="Book Antiqua" w:eastAsia="Book Antiqua" w:hAnsi="Book Antiqua" w:cs="Book Antiqua"/>
          <w:color w:val="000000"/>
          <w:vertAlign w:val="superscript"/>
        </w:rPr>
        <w:t>[18]</w:t>
      </w:r>
      <w:r w:rsidRPr="00211CD8">
        <w:rPr>
          <w:rFonts w:ascii="Book Antiqua" w:eastAsia="Book Antiqua" w:hAnsi="Book Antiqua" w:cs="Book Antiqua"/>
          <w:color w:val="000000"/>
        </w:rPr>
        <w:t>, in contrast to other described hamstring reconstruction techniques that have been compared with a bone-patellar-tendon-bone graft, along with the added benefit of less anterior knee pain. The purpose of this investigation was to compare knee ACL autograft reconstruction using all-inside quadrupled semitendinosus (AIST) and traditional hamstring tendon (TBT) techniques. In this study 80 patients with ACL injuries admitted to our hospital from January 2017 to October 2019 were retrospectively analyzed.</w:t>
      </w:r>
    </w:p>
    <w:p w14:paraId="3E80433C" w14:textId="77777777" w:rsidR="00C05260" w:rsidRPr="00211CD8" w:rsidRDefault="00C05260" w:rsidP="00211CD8">
      <w:pPr>
        <w:spacing w:line="360" w:lineRule="auto"/>
        <w:ind w:firstLine="31"/>
        <w:jc w:val="both"/>
        <w:rPr>
          <w:rFonts w:ascii="Book Antiqua" w:hAnsi="Book Antiqua"/>
        </w:rPr>
      </w:pPr>
    </w:p>
    <w:p w14:paraId="59A01E27"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aps/>
          <w:color w:val="000000"/>
          <w:u w:val="single"/>
        </w:rPr>
        <w:t>MATERIALS AND METHODS</w:t>
      </w:r>
    </w:p>
    <w:p w14:paraId="6EB19156" w14:textId="77777777" w:rsidR="00C05260" w:rsidRPr="00211CD8" w:rsidRDefault="006F27AE" w:rsidP="00211CD8">
      <w:pPr>
        <w:spacing w:line="360" w:lineRule="auto"/>
        <w:jc w:val="both"/>
        <w:rPr>
          <w:rFonts w:ascii="Book Antiqua" w:hAnsi="Book Antiqua"/>
          <w:i/>
        </w:rPr>
      </w:pPr>
      <w:r w:rsidRPr="00211CD8">
        <w:rPr>
          <w:rFonts w:ascii="Book Antiqua" w:eastAsia="Book Antiqua" w:hAnsi="Book Antiqua" w:cs="Book Antiqua"/>
          <w:b/>
          <w:bCs/>
          <w:i/>
          <w:color w:val="000000"/>
        </w:rPr>
        <w:t>Clinical</w:t>
      </w:r>
      <w:r w:rsidRPr="00211CD8">
        <w:rPr>
          <w:rFonts w:ascii="Book Antiqua" w:hAnsi="Book Antiqua" w:cs="Book Antiqua"/>
          <w:b/>
          <w:bCs/>
          <w:i/>
          <w:color w:val="000000"/>
          <w:lang w:eastAsia="zh-CN"/>
        </w:rPr>
        <w:t xml:space="preserve"> </w:t>
      </w:r>
      <w:r w:rsidRPr="00211CD8">
        <w:rPr>
          <w:rFonts w:ascii="Book Antiqua" w:eastAsia="Book Antiqua" w:hAnsi="Book Antiqua" w:cs="Book Antiqua"/>
          <w:b/>
          <w:bCs/>
          <w:i/>
          <w:color w:val="000000"/>
        </w:rPr>
        <w:t>data</w:t>
      </w:r>
    </w:p>
    <w:p w14:paraId="2D2181E9" w14:textId="6E393415" w:rsidR="00C05260" w:rsidRPr="00211CD8" w:rsidRDefault="006F27AE" w:rsidP="00211CD8">
      <w:pPr>
        <w:spacing w:line="360" w:lineRule="auto"/>
        <w:ind w:firstLine="5"/>
        <w:jc w:val="both"/>
        <w:rPr>
          <w:rFonts w:ascii="Book Antiqua" w:hAnsi="Book Antiqua"/>
        </w:rPr>
      </w:pPr>
      <w:r w:rsidRPr="00211CD8">
        <w:rPr>
          <w:rFonts w:ascii="Book Antiqua" w:eastAsia="Book Antiqua" w:hAnsi="Book Antiqua" w:cs="Book Antiqua"/>
          <w:color w:val="000000"/>
        </w:rPr>
        <w:t>This study retrospectively analyzed the data of 80 patients with ACL injuries admitted to the Department of Orthopedics at the Third Medical Center of PLA General Hospital from January 2017 to October 2019. There were 67 males and 13 females, 18-33 years of age, with an average age of 24.3</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 xml:space="preserve">3.1 years. There were 42 patients in the AIST group and 38 patients in the TBT group. There </w:t>
      </w:r>
      <w:r w:rsidR="001256F7" w:rsidRPr="00211CD8">
        <w:rPr>
          <w:rFonts w:ascii="Book Antiqua" w:eastAsia="Book Antiqua" w:hAnsi="Book Antiqua" w:cs="Book Antiqua"/>
          <w:color w:val="000000"/>
        </w:rPr>
        <w:t>we</w:t>
      </w:r>
      <w:r w:rsidR="001256F7" w:rsidRPr="00211CD8">
        <w:rPr>
          <w:rFonts w:ascii="Book Antiqua" w:hAnsi="Book Antiqua" w:cs="Book Antiqua"/>
          <w:color w:val="000000"/>
          <w:lang w:eastAsia="zh-CN"/>
        </w:rPr>
        <w:t>re</w:t>
      </w:r>
      <w:r w:rsidRPr="00211CD8">
        <w:rPr>
          <w:rFonts w:ascii="Book Antiqua" w:eastAsia="Book Antiqua" w:hAnsi="Book Antiqua" w:cs="Book Antiqua"/>
          <w:color w:val="000000"/>
        </w:rPr>
        <w:t xml:space="preserve"> no significant differences in </w:t>
      </w:r>
      <w:r w:rsidR="003E05F0">
        <w:rPr>
          <w:rFonts w:ascii="Book Antiqua" w:eastAsia="Book Antiqua" w:hAnsi="Book Antiqua" w:cs="Book Antiqua"/>
          <w:color w:val="000000"/>
        </w:rPr>
        <w:t>sex</w:t>
      </w:r>
      <w:r w:rsidRPr="00211CD8">
        <w:rPr>
          <w:rFonts w:ascii="Book Antiqua" w:eastAsia="Book Antiqua" w:hAnsi="Book Antiqua" w:cs="Book Antiqua"/>
          <w:color w:val="000000"/>
        </w:rPr>
        <w:t>, age, injured side, and time between operation and injury between the two groups (</w:t>
      </w:r>
      <w:r w:rsidRPr="00211CD8">
        <w:rPr>
          <w:rFonts w:ascii="Book Antiqua" w:eastAsia="Book Antiqua" w:hAnsi="Book Antiqua" w:cs="Book Antiqua"/>
          <w:i/>
          <w:color w:val="000000"/>
        </w:rPr>
        <w:t>P</w:t>
      </w:r>
      <w:r w:rsidRPr="00211CD8">
        <w:rPr>
          <w:rFonts w:ascii="Book Antiqua" w:eastAsia="Book Antiqua" w:hAnsi="Book Antiqua" w:cs="Book Antiqua"/>
          <w:color w:val="000000"/>
        </w:rPr>
        <w:t xml:space="preserve"> &gt; 0.05).</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This study was conducted with the informed consent of the patients and according to the guidelines of the Declaration of Helsinki.</w:t>
      </w:r>
    </w:p>
    <w:p w14:paraId="7981903F" w14:textId="77777777" w:rsidR="00C05260" w:rsidRPr="00211CD8" w:rsidRDefault="00C05260" w:rsidP="00211CD8">
      <w:pPr>
        <w:spacing w:line="360" w:lineRule="auto"/>
        <w:ind w:firstLine="5"/>
        <w:jc w:val="both"/>
        <w:rPr>
          <w:rFonts w:ascii="Book Antiqua" w:hAnsi="Book Antiqua" w:cs="Book Antiqua"/>
          <w:b/>
          <w:bCs/>
          <w:color w:val="000000"/>
          <w:lang w:eastAsia="zh-CN"/>
        </w:rPr>
      </w:pPr>
    </w:p>
    <w:p w14:paraId="7A87C176" w14:textId="77777777" w:rsidR="00C05260" w:rsidRPr="00211CD8" w:rsidRDefault="006F27AE" w:rsidP="00211CD8">
      <w:pPr>
        <w:spacing w:line="360" w:lineRule="auto"/>
        <w:ind w:firstLine="5"/>
        <w:jc w:val="both"/>
        <w:rPr>
          <w:rFonts w:ascii="Book Antiqua" w:hAnsi="Book Antiqua"/>
          <w:i/>
        </w:rPr>
      </w:pPr>
      <w:r w:rsidRPr="00211CD8">
        <w:rPr>
          <w:rFonts w:ascii="Book Antiqua" w:eastAsia="Book Antiqua" w:hAnsi="Book Antiqua" w:cs="Book Antiqua"/>
          <w:b/>
          <w:bCs/>
          <w:i/>
          <w:color w:val="000000"/>
        </w:rPr>
        <w:t>Eligibility criteria</w:t>
      </w:r>
    </w:p>
    <w:p w14:paraId="4515C061" w14:textId="67754514" w:rsidR="00C05260" w:rsidRPr="00211CD8" w:rsidRDefault="006F27AE" w:rsidP="00211CD8">
      <w:pPr>
        <w:spacing w:line="360" w:lineRule="auto"/>
        <w:ind w:firstLine="5"/>
        <w:jc w:val="both"/>
        <w:rPr>
          <w:rFonts w:ascii="Book Antiqua" w:hAnsi="Book Antiqua"/>
        </w:rPr>
      </w:pPr>
      <w:r w:rsidRPr="00211CD8">
        <w:rPr>
          <w:rFonts w:ascii="Book Antiqua" w:eastAsia="Book Antiqua" w:hAnsi="Book Antiqua" w:cs="Book Antiqua"/>
          <w:color w:val="000000"/>
        </w:rPr>
        <w:lastRenderedPageBreak/>
        <w:t>Eligibility for the study was assessed before consent and conducted by a research coordinator at the study site. The inclusion criteria were patients with an ACL-deficient knee who agreed to ACL reconstructive surgery using autograft tissue. Patients with associated meniscal and chondral pathologic changes (except those meeting exclusion criteria) were included in the study; the pathologic changes treated at the time of ACL reconstruction</w:t>
      </w:r>
      <w:r w:rsidR="00071091">
        <w:rPr>
          <w:rFonts w:ascii="Book Antiqua" w:eastAsia="Book Antiqua" w:hAnsi="Book Antiqua" w:cs="Book Antiqua"/>
          <w:color w:val="000000"/>
        </w:rPr>
        <w:t xml:space="preserve"> were</w:t>
      </w:r>
      <w:r w:rsidRPr="00211CD8">
        <w:rPr>
          <w:rFonts w:ascii="Book Antiqua" w:eastAsia="Book Antiqua" w:hAnsi="Book Antiqua" w:cs="Book Antiqua"/>
          <w:color w:val="000000"/>
        </w:rPr>
        <w:t xml:space="preserve"> at the discretion of the study surgeon. All pathologic changes and treatments were recorded. Patients who had previous ACL reconstructive surgery or underwent multi-ligament, medial collateral ligament, posterior cruciate ligament, lateral collateral ligament, posteromedial corner, or posterolateral corner repair or reconstruction surgery were excluded.</w:t>
      </w:r>
    </w:p>
    <w:p w14:paraId="6E823475" w14:textId="77777777" w:rsidR="00C05260" w:rsidRPr="00211CD8" w:rsidRDefault="00C05260" w:rsidP="00211CD8">
      <w:pPr>
        <w:spacing w:line="360" w:lineRule="auto"/>
        <w:ind w:firstLine="5"/>
        <w:jc w:val="both"/>
        <w:rPr>
          <w:rFonts w:ascii="Book Antiqua" w:hAnsi="Book Antiqua" w:cs="Book Antiqua"/>
          <w:b/>
          <w:bCs/>
          <w:color w:val="000000"/>
          <w:lang w:eastAsia="zh-CN"/>
        </w:rPr>
      </w:pPr>
    </w:p>
    <w:p w14:paraId="142369F0" w14:textId="77777777" w:rsidR="00C05260" w:rsidRPr="00211CD8" w:rsidRDefault="006F27AE" w:rsidP="00211CD8">
      <w:pPr>
        <w:spacing w:line="360" w:lineRule="auto"/>
        <w:ind w:firstLine="5"/>
        <w:jc w:val="both"/>
        <w:rPr>
          <w:rFonts w:ascii="Book Antiqua" w:hAnsi="Book Antiqua"/>
          <w:i/>
        </w:rPr>
      </w:pPr>
      <w:r w:rsidRPr="00211CD8">
        <w:rPr>
          <w:rFonts w:ascii="Book Antiqua" w:eastAsia="Book Antiqua" w:hAnsi="Book Antiqua" w:cs="Book Antiqua"/>
          <w:b/>
          <w:bCs/>
          <w:i/>
          <w:color w:val="000000"/>
        </w:rPr>
        <w:t>Surgical technique</w:t>
      </w:r>
    </w:p>
    <w:p w14:paraId="2DA3D25D" w14:textId="77777777" w:rsidR="00C05260" w:rsidRPr="00211CD8" w:rsidRDefault="006F27AE" w:rsidP="00211CD8">
      <w:pPr>
        <w:spacing w:line="360" w:lineRule="auto"/>
        <w:ind w:firstLine="5"/>
        <w:jc w:val="both"/>
        <w:rPr>
          <w:rFonts w:ascii="Book Antiqua" w:hAnsi="Book Antiqua"/>
        </w:rPr>
      </w:pPr>
      <w:r w:rsidRPr="00211CD8">
        <w:rPr>
          <w:rFonts w:ascii="Book Antiqua" w:eastAsia="Book Antiqua" w:hAnsi="Book Antiqua" w:cs="Book Antiqua"/>
          <w:color w:val="000000"/>
        </w:rPr>
        <w:t xml:space="preserve">AIST technique group: The ipsilateral semitendinosus muscle was passed through the respective TightRope loops, quadrupled, and the two free ends on the tibial side were sutured together with #0 FiberLoop (Arthrex, ) in a SpeedWhip-type pattern leaving the suture ends intact (Figure 1). Using the remaining native ACL fibers as a reference and the over-the-top position with a guide (Arthrex), a pin was placed and the lateral femur was drilled out. In this way, the femoral socket was created as close as possible to the anatomic ACL center </w:t>
      </w:r>
      <w:r w:rsidRPr="00211CD8">
        <w:rPr>
          <w:rFonts w:ascii="Book Antiqua" w:eastAsia="Book Antiqua" w:hAnsi="Book Antiqua" w:cs="Book Antiqua"/>
          <w:i/>
          <w:iCs/>
          <w:color w:val="000000"/>
        </w:rPr>
        <w:t>via</w:t>
      </w:r>
      <w:r w:rsidRPr="00211CD8">
        <w:rPr>
          <w:rFonts w:ascii="Book Antiqua" w:eastAsia="Book Antiqua" w:hAnsi="Book Antiqua" w:cs="Book Antiqua"/>
          <w:color w:val="000000"/>
        </w:rPr>
        <w:t xml:space="preserve"> anteromedial portal drilling using a low-profile reamer (Arthrex) matching the graft diameter. The minimal graft in socket depth was 25 mm. The pin was used to place a #2 FiberWire (Arthrex) shuttle suture. The intra-articular ACL graft distance was measured with an intra-articular ruler (Arthrex), and this distance was added to the length of the graft in the femoral socket to determine the depth of graft in the tibial socket based on the total graft length. The tibial socket was created at the anatomic tibial site indexing off the anterior horn of the lateral meniscus using a FlipCutter aiming guide (Arthrex). A straight FlipCutter pin matching the graft diameter was then drilled into the joint and “unflipped” to become a reamer to retro-cut the tibial socket, which was also reamed 5 mm deeper than needed to allow for optimal graft tensioning with the all-inside technique. The FlipCutter pin was drilled back into the joint, “unflipped,” removed, and a #2 TigerStick suture (Arthrex) was passed through </w:t>
      </w:r>
      <w:r w:rsidRPr="00211CD8">
        <w:rPr>
          <w:rFonts w:ascii="Book Antiqua" w:eastAsia="Book Antiqua" w:hAnsi="Book Antiqua" w:cs="Book Antiqua"/>
          <w:color w:val="000000"/>
        </w:rPr>
        <w:lastRenderedPageBreak/>
        <w:t xml:space="preserve">this FlipCutter pin hole up into the joint and retrieved as a tibial shuttle suture. The #2 FiberWire shuttle suture from the femoral socket was used to pull the graft through the anteromedial portal across the joint up into the femur, flipping the suspensory TightRope RT button on the lateral femoral cortex. The graft was then hoisted up into the socket to the appropriate depth with the TightRope shortening strands (Figure 2). </w:t>
      </w:r>
    </w:p>
    <w:p w14:paraId="00C9F9C7" w14:textId="77777777" w:rsidR="00C05260" w:rsidRPr="00211CD8" w:rsidRDefault="006F27AE" w:rsidP="00211CD8">
      <w:pPr>
        <w:spacing w:line="360" w:lineRule="auto"/>
        <w:ind w:firstLineChars="102" w:firstLine="245"/>
        <w:jc w:val="both"/>
        <w:rPr>
          <w:rFonts w:ascii="Book Antiqua" w:hAnsi="Book Antiqua"/>
        </w:rPr>
      </w:pPr>
      <w:r w:rsidRPr="00211CD8">
        <w:rPr>
          <w:rFonts w:ascii="Book Antiqua" w:eastAsia="Book Antiqua" w:hAnsi="Book Antiqua" w:cs="Book Antiqua"/>
          <w:color w:val="000000"/>
        </w:rPr>
        <w:t xml:space="preserve">TBT technique group: A #2 FiberWire was used to suture 2 cm at each end of the ipsilateral semitendinosus and gracilis tendons. The tibial insertion was located by point-to-point sight (Smith </w:t>
      </w:r>
      <w:r w:rsidRPr="00211CD8">
        <w:rPr>
          <w:rFonts w:ascii="Book Antiqua" w:hAnsi="Book Antiqua" w:cs="Book Antiqua"/>
          <w:color w:val="000000"/>
          <w:lang w:eastAsia="zh-CN"/>
        </w:rPr>
        <w:t>and</w:t>
      </w:r>
      <w:r w:rsidRPr="00211CD8">
        <w:rPr>
          <w:rFonts w:ascii="Book Antiqua" w:eastAsia="Book Antiqua" w:hAnsi="Book Antiqua" w:cs="Book Antiqua"/>
          <w:color w:val="000000"/>
        </w:rPr>
        <w:t xml:space="preserve"> Nephew), and the medial side of the femoral lateral condyle was located </w:t>
      </w:r>
      <w:r w:rsidRPr="00211CD8">
        <w:rPr>
          <w:rFonts w:ascii="Book Antiqua" w:eastAsia="Book Antiqua" w:hAnsi="Book Antiqua" w:cs="Book Antiqua"/>
          <w:i/>
          <w:iCs/>
          <w:color w:val="000000"/>
        </w:rPr>
        <w:t>via</w:t>
      </w:r>
      <w:r w:rsidRPr="00211CD8">
        <w:rPr>
          <w:rFonts w:ascii="Book Antiqua" w:eastAsia="Book Antiqua" w:hAnsi="Book Antiqua" w:cs="Book Antiqua"/>
          <w:color w:val="000000"/>
        </w:rPr>
        <w:t xml:space="preserve"> the tibia, and the femoral side was fixed by an Endobutton (Smith </w:t>
      </w:r>
      <w:r w:rsidRPr="00211CD8">
        <w:rPr>
          <w:rFonts w:ascii="Book Antiqua" w:hAnsi="Book Antiqua" w:cs="Book Antiqua"/>
          <w:color w:val="000000"/>
          <w:lang w:eastAsia="zh-CN"/>
        </w:rPr>
        <w:t>and</w:t>
      </w:r>
      <w:r w:rsidRPr="00211CD8">
        <w:rPr>
          <w:rFonts w:ascii="Book Antiqua" w:eastAsia="Book Antiqua" w:hAnsi="Book Antiqua" w:cs="Book Antiqua"/>
          <w:color w:val="000000"/>
        </w:rPr>
        <w:t xml:space="preserve"> Nephew). The graft was tightened at 30° flexion of the knee and tibial fixation was achieved using an interference screw (Smith </w:t>
      </w:r>
      <w:r w:rsidRPr="00211CD8">
        <w:rPr>
          <w:rFonts w:ascii="Book Antiqua" w:hAnsi="Book Antiqua" w:cs="Book Antiqua"/>
          <w:color w:val="000000"/>
          <w:lang w:eastAsia="zh-CN"/>
        </w:rPr>
        <w:t>and</w:t>
      </w:r>
      <w:r w:rsidRPr="00211CD8">
        <w:rPr>
          <w:rFonts w:ascii="Book Antiqua" w:eastAsia="Book Antiqua" w:hAnsi="Book Antiqua" w:cs="Book Antiqua"/>
          <w:color w:val="000000"/>
        </w:rPr>
        <w:t xml:space="preserve"> Nephew).</w:t>
      </w:r>
    </w:p>
    <w:p w14:paraId="5F7FFF6A" w14:textId="77777777" w:rsidR="00C05260" w:rsidRPr="00211CD8" w:rsidRDefault="00C05260" w:rsidP="00211CD8">
      <w:pPr>
        <w:spacing w:line="360" w:lineRule="auto"/>
        <w:ind w:firstLine="5"/>
        <w:jc w:val="both"/>
        <w:rPr>
          <w:rFonts w:ascii="Book Antiqua" w:hAnsi="Book Antiqua" w:cs="Book Antiqua"/>
          <w:b/>
          <w:bCs/>
          <w:color w:val="000000"/>
          <w:lang w:eastAsia="zh-CN"/>
        </w:rPr>
      </w:pPr>
    </w:p>
    <w:p w14:paraId="4C766139" w14:textId="77777777" w:rsidR="00C05260" w:rsidRPr="00211CD8" w:rsidRDefault="006F27AE" w:rsidP="00211CD8">
      <w:pPr>
        <w:spacing w:line="360" w:lineRule="auto"/>
        <w:ind w:firstLine="5"/>
        <w:jc w:val="both"/>
        <w:rPr>
          <w:rFonts w:ascii="Book Antiqua" w:hAnsi="Book Antiqua"/>
          <w:i/>
        </w:rPr>
      </w:pPr>
      <w:r w:rsidRPr="00211CD8">
        <w:rPr>
          <w:rFonts w:ascii="Book Antiqua" w:eastAsia="Book Antiqua" w:hAnsi="Book Antiqua" w:cs="Book Antiqua"/>
          <w:b/>
          <w:bCs/>
          <w:i/>
          <w:color w:val="000000"/>
        </w:rPr>
        <w:t xml:space="preserve">Rehabilitation protocol </w:t>
      </w:r>
    </w:p>
    <w:p w14:paraId="747C933B" w14:textId="4941D72D"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The rehabilitation protocol for the AIST and TBT technique cohorts were the same. The affected limbs of the two groups were fixed with braces after surgery. Quadriceps isometric exercises were started on the 2</w:t>
      </w:r>
      <w:r w:rsidRPr="00211CD8">
        <w:rPr>
          <w:rFonts w:ascii="Book Antiqua" w:eastAsia="Book Antiqua" w:hAnsi="Book Antiqua" w:cs="Book Antiqua"/>
          <w:color w:val="000000"/>
          <w:vertAlign w:val="superscript"/>
        </w:rPr>
        <w:t>nd</w:t>
      </w:r>
      <w:r w:rsidRPr="00211CD8">
        <w:rPr>
          <w:rFonts w:ascii="Book Antiqua" w:eastAsia="Book Antiqua" w:hAnsi="Book Antiqua" w:cs="Book Antiqua"/>
          <w:color w:val="000000"/>
        </w:rPr>
        <w:t xml:space="preserve"> d after surgery, straight leg raising exercises were started on the 3</w:t>
      </w:r>
      <w:r w:rsidRPr="00211CD8">
        <w:rPr>
          <w:rFonts w:ascii="Book Antiqua" w:eastAsia="Book Antiqua" w:hAnsi="Book Antiqua" w:cs="Book Antiqua"/>
          <w:color w:val="000000"/>
          <w:vertAlign w:val="superscript"/>
        </w:rPr>
        <w:t>rd</w:t>
      </w:r>
      <w:r w:rsidRPr="00211CD8">
        <w:rPr>
          <w:rFonts w:ascii="Book Antiqua" w:eastAsia="Book Antiqua" w:hAnsi="Book Antiqua" w:cs="Book Antiqua"/>
          <w:color w:val="000000"/>
        </w:rPr>
        <w:t xml:space="preserve"> d after surgery with gradual weight-bearing under brace protection, and complete weight-bearing was achieved 4 wk after surgery. Passive knee flexion and extension exercise were started the 2</w:t>
      </w:r>
      <w:r w:rsidRPr="00211CD8">
        <w:rPr>
          <w:rFonts w:ascii="Book Antiqua" w:eastAsia="Book Antiqua" w:hAnsi="Book Antiqua" w:cs="Book Antiqua"/>
          <w:color w:val="000000"/>
          <w:vertAlign w:val="superscript"/>
        </w:rPr>
        <w:t>nd</w:t>
      </w:r>
      <w:r w:rsidRPr="00211CD8">
        <w:rPr>
          <w:rFonts w:ascii="Book Antiqua" w:eastAsia="Book Antiqua" w:hAnsi="Book Antiqua" w:cs="Book Antiqua"/>
          <w:color w:val="000000"/>
        </w:rPr>
        <w:t xml:space="preserve"> wk after surgery, increasing by 30° every week, and reaching &gt; 120° (close to normal) 6 wk after surgery. Activities of daily living were resumed the 4</w:t>
      </w:r>
      <w:r w:rsidRPr="00211CD8">
        <w:rPr>
          <w:rFonts w:ascii="Book Antiqua" w:eastAsia="Book Antiqua" w:hAnsi="Book Antiqua" w:cs="Book Antiqua"/>
          <w:color w:val="000000"/>
          <w:vertAlign w:val="superscript"/>
        </w:rPr>
        <w:t>th</w:t>
      </w:r>
      <w:r w:rsidRPr="00211CD8">
        <w:rPr>
          <w:rFonts w:ascii="Book Antiqua" w:eastAsia="Book Antiqua" w:hAnsi="Book Antiqua" w:cs="Book Antiqua"/>
          <w:color w:val="000000"/>
        </w:rPr>
        <w:t xml:space="preserve"> mo after surgery and physical exercises were gradually resumed 6 mo after surgery.</w:t>
      </w:r>
    </w:p>
    <w:p w14:paraId="6A29423B" w14:textId="77777777" w:rsidR="00C05260" w:rsidRPr="00211CD8" w:rsidRDefault="00C05260" w:rsidP="00211CD8">
      <w:pPr>
        <w:spacing w:line="360" w:lineRule="auto"/>
        <w:jc w:val="both"/>
        <w:rPr>
          <w:rFonts w:ascii="Book Antiqua" w:hAnsi="Book Antiqua" w:cs="Book Antiqua"/>
          <w:b/>
          <w:bCs/>
          <w:color w:val="000000"/>
          <w:lang w:eastAsia="zh-CN"/>
        </w:rPr>
      </w:pPr>
    </w:p>
    <w:p w14:paraId="4BDEBEC1" w14:textId="77777777" w:rsidR="00C05260" w:rsidRPr="00211CD8" w:rsidRDefault="006F27AE" w:rsidP="00211CD8">
      <w:pPr>
        <w:spacing w:line="360" w:lineRule="auto"/>
        <w:jc w:val="both"/>
        <w:rPr>
          <w:rFonts w:ascii="Book Antiqua" w:hAnsi="Book Antiqua"/>
          <w:i/>
        </w:rPr>
      </w:pPr>
      <w:r w:rsidRPr="00211CD8">
        <w:rPr>
          <w:rFonts w:ascii="Book Antiqua" w:eastAsia="Book Antiqua" w:hAnsi="Book Antiqua" w:cs="Book Antiqua"/>
          <w:b/>
          <w:bCs/>
          <w:i/>
          <w:color w:val="000000"/>
        </w:rPr>
        <w:t>Outcome measures</w:t>
      </w:r>
    </w:p>
    <w:p w14:paraId="3B48CC7A" w14:textId="7DE8AADE"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All patients underwent an extensive clinical, subjective, and objective evaluation preoperatively. Visual analogue scale (VAS) scores were evaluated and recorded 1, 3, and 7 d, 2 wk, 1 and 6 mo, and 1 and 2 years postoperatively for each patient. The operative duration, and International Knee Documentation Committee (IKDC) and Lysholm scores of the affected knee at the last follow-up evaluation were recorded.</w:t>
      </w:r>
    </w:p>
    <w:p w14:paraId="72D94068" w14:textId="77777777" w:rsidR="00C05260" w:rsidRPr="00211CD8" w:rsidRDefault="00C05260" w:rsidP="00211CD8">
      <w:pPr>
        <w:spacing w:line="360" w:lineRule="auto"/>
        <w:jc w:val="both"/>
        <w:rPr>
          <w:rFonts w:ascii="Book Antiqua" w:hAnsi="Book Antiqua" w:cs="Book Antiqua"/>
          <w:b/>
          <w:bCs/>
          <w:color w:val="000000"/>
          <w:lang w:eastAsia="zh-CN"/>
        </w:rPr>
      </w:pPr>
    </w:p>
    <w:p w14:paraId="1388B8B1" w14:textId="77777777" w:rsidR="00C05260" w:rsidRPr="00211CD8" w:rsidRDefault="006F27AE" w:rsidP="00211CD8">
      <w:pPr>
        <w:spacing w:line="360" w:lineRule="auto"/>
        <w:jc w:val="both"/>
        <w:rPr>
          <w:rFonts w:ascii="Book Antiqua" w:hAnsi="Book Antiqua"/>
          <w:i/>
        </w:rPr>
      </w:pPr>
      <w:r w:rsidRPr="00211CD8">
        <w:rPr>
          <w:rFonts w:ascii="Book Antiqua" w:eastAsia="Book Antiqua" w:hAnsi="Book Antiqua" w:cs="Book Antiqua"/>
          <w:b/>
          <w:bCs/>
          <w:i/>
          <w:color w:val="000000"/>
        </w:rPr>
        <w:lastRenderedPageBreak/>
        <w:t>Statistical methods</w:t>
      </w:r>
    </w:p>
    <w:p w14:paraId="7F2208C8" w14:textId="77777777" w:rsidR="00C05260" w:rsidRPr="00211CD8" w:rsidRDefault="006F27AE" w:rsidP="00211CD8">
      <w:pPr>
        <w:spacing w:line="360" w:lineRule="auto"/>
        <w:ind w:firstLine="13"/>
        <w:jc w:val="both"/>
        <w:rPr>
          <w:rFonts w:ascii="Book Antiqua" w:hAnsi="Book Antiqua"/>
        </w:rPr>
      </w:pPr>
      <w:r w:rsidRPr="00211CD8">
        <w:rPr>
          <w:rFonts w:ascii="Book Antiqua" w:eastAsia="Book Antiqua" w:hAnsi="Book Antiqua" w:cs="Book Antiqua"/>
          <w:color w:val="000000"/>
        </w:rPr>
        <w:t xml:space="preserve">To determine the difference between the two-sample means, normal distribution measurement data are expressed as the mean ± standard deviation. </w:t>
      </w:r>
      <w:r w:rsidRPr="00211CD8">
        <w:rPr>
          <w:rFonts w:ascii="Book Antiqua" w:eastAsia="Book Antiqua" w:hAnsi="Book Antiqua" w:cs="Book Antiqua"/>
          <w:i/>
          <w:color w:val="000000"/>
        </w:rPr>
        <w:t>T</w:t>
      </w:r>
      <w:r w:rsidRPr="00211CD8">
        <w:rPr>
          <w:rFonts w:ascii="Book Antiqua" w:eastAsia="Book Antiqua" w:hAnsi="Book Antiqua" w:cs="Book Antiqua"/>
          <w:color w:val="000000"/>
        </w:rPr>
        <w:t xml:space="preserve">-test and repeated measurement data analysis of variance were used. The Fisher test was used for enumeration data, and the Kruskal-Wallis test was used for multi-valued ordinal data. Statistical analyses were performed with commercially-available software (SPSS version 18.0). A </w:t>
      </w:r>
      <w:r w:rsidRPr="00211CD8">
        <w:rPr>
          <w:rFonts w:ascii="Book Antiqua" w:eastAsia="Book Antiqua" w:hAnsi="Book Antiqua" w:cs="Book Antiqua"/>
          <w:i/>
          <w:color w:val="000000"/>
        </w:rPr>
        <w:t>P</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&lt; 0.05 was considered statistically significant.</w:t>
      </w:r>
    </w:p>
    <w:p w14:paraId="57B7E07C" w14:textId="77777777" w:rsidR="00C05260" w:rsidRPr="00211CD8" w:rsidRDefault="00C05260" w:rsidP="00211CD8">
      <w:pPr>
        <w:spacing w:line="360" w:lineRule="auto"/>
        <w:ind w:firstLine="13"/>
        <w:jc w:val="both"/>
        <w:rPr>
          <w:rFonts w:ascii="Book Antiqua" w:hAnsi="Book Antiqua"/>
        </w:rPr>
      </w:pPr>
    </w:p>
    <w:p w14:paraId="442BCA64"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aps/>
          <w:color w:val="000000"/>
          <w:u w:val="single"/>
        </w:rPr>
        <w:t>RESULTS</w:t>
      </w:r>
    </w:p>
    <w:p w14:paraId="5F0033E5" w14:textId="0394AC4D"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All patients had follow-up evaluations for 24-36 mo (mean, 27.5</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1.8 mo). There was no significant difference in the operative duration between the two groups. One patient in each group had grade C knee function postoperatively. Two patients in the traditional group had numbness at the graft site postoperatively; the numbness was significantly relieved 1 year postoperatively. There was no significant difference in the IKDC score between the two groups (Table 1). The Lysholm scores of all patients were &gt; 90°. There was no significant difference in the mean scores between the two groups (Table 2). The VAS score of the internal group was lower than the traditional group (</w:t>
      </w:r>
      <w:r w:rsidRPr="00211CD8">
        <w:rPr>
          <w:rFonts w:ascii="Book Antiqua" w:eastAsia="Book Antiqua" w:hAnsi="Book Antiqua" w:cs="Book Antiqua"/>
          <w:i/>
          <w:color w:val="000000"/>
        </w:rPr>
        <w:t>P</w:t>
      </w:r>
      <w:r w:rsidRPr="00211CD8">
        <w:rPr>
          <w:rFonts w:ascii="Book Antiqua" w:eastAsia="Book Antiqua" w:hAnsi="Book Antiqua" w:cs="Book Antiqua"/>
          <w:color w:val="000000"/>
        </w:rPr>
        <w:t xml:space="preserve"> &lt; 0.05). All patients were pain-free 6 mo, and 1 </w:t>
      </w:r>
      <w:r w:rsidR="00C45848">
        <w:rPr>
          <w:rFonts w:ascii="Book Antiqua" w:eastAsia="Book Antiqua" w:hAnsi="Book Antiqua" w:cs="Book Antiqua"/>
          <w:color w:val="000000"/>
        </w:rPr>
        <w:t xml:space="preserve">year </w:t>
      </w:r>
      <w:r w:rsidRPr="00211CD8">
        <w:rPr>
          <w:rFonts w:ascii="Book Antiqua" w:eastAsia="Book Antiqua" w:hAnsi="Book Antiqua" w:cs="Book Antiqua"/>
          <w:color w:val="000000"/>
        </w:rPr>
        <w:t>and 2 years postoperatively (Table 3). No complications, such as ligament re-injuries and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infections, occurred in the two groups during the follow-up period.</w:t>
      </w:r>
    </w:p>
    <w:p w14:paraId="25D3C2AB" w14:textId="77777777" w:rsidR="00C05260" w:rsidRPr="00211CD8" w:rsidRDefault="00C05260" w:rsidP="00211CD8">
      <w:pPr>
        <w:spacing w:line="360" w:lineRule="auto"/>
        <w:jc w:val="both"/>
        <w:rPr>
          <w:rFonts w:ascii="Book Antiqua" w:hAnsi="Book Antiqua"/>
        </w:rPr>
      </w:pPr>
    </w:p>
    <w:p w14:paraId="47DFD1DE"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aps/>
          <w:color w:val="000000"/>
          <w:u w:val="single"/>
        </w:rPr>
        <w:t>DISCUSSION</w:t>
      </w:r>
    </w:p>
    <w:p w14:paraId="708310E1" w14:textId="77777777" w:rsidR="00C05260" w:rsidRPr="00211CD8" w:rsidRDefault="006F27AE" w:rsidP="00211CD8">
      <w:pPr>
        <w:spacing w:line="360" w:lineRule="auto"/>
        <w:ind w:firstLine="20"/>
        <w:jc w:val="both"/>
        <w:rPr>
          <w:rFonts w:ascii="Book Antiqua" w:hAnsi="Book Antiqua"/>
        </w:rPr>
      </w:pPr>
      <w:r w:rsidRPr="00211CD8">
        <w:rPr>
          <w:rFonts w:ascii="Book Antiqua" w:eastAsia="Book Antiqua" w:hAnsi="Book Antiqua" w:cs="Book Antiqua"/>
          <w:color w:val="000000"/>
        </w:rPr>
        <w:t>An ACL injury is one of the most common sports-related knee injuries. With the advances in arthroscopic technology, arthroscopic ACL reconstruction is a widely performed surgical procedure. Some studies</w:t>
      </w:r>
      <w:r w:rsidRPr="00211CD8">
        <w:rPr>
          <w:rFonts w:ascii="Book Antiqua" w:eastAsia="Book Antiqua" w:hAnsi="Book Antiqua" w:cs="Book Antiqua"/>
          <w:color w:val="000000"/>
          <w:vertAlign w:val="superscript"/>
        </w:rPr>
        <w:t>[17,19]</w:t>
      </w:r>
      <w:r w:rsidRPr="00211CD8">
        <w:rPr>
          <w:rFonts w:ascii="Book Antiqua" w:eastAsia="Book Antiqua" w:hAnsi="Book Antiqua" w:cs="Book Antiqua"/>
          <w:color w:val="000000"/>
        </w:rPr>
        <w:t xml:space="preserve">; however, have shown that the absence of the hamstring tendon of the knee will lead to a reduction in the flexion internal rotation force of the knee by 5%-10%. Yosmaoglu </w:t>
      </w:r>
      <w:r w:rsidRPr="00211CD8">
        <w:rPr>
          <w:rFonts w:ascii="Book Antiqua" w:eastAsia="Book Antiqua" w:hAnsi="Book Antiqua" w:cs="Book Antiqua"/>
          <w:i/>
          <w:iCs/>
          <w:color w:val="000000"/>
        </w:rPr>
        <w:t>et al</w:t>
      </w:r>
      <w:r w:rsidRPr="00211CD8">
        <w:rPr>
          <w:rFonts w:ascii="Book Antiqua" w:eastAsia="Book Antiqua" w:hAnsi="Book Antiqua" w:cs="Book Antiqua"/>
          <w:color w:val="000000"/>
          <w:vertAlign w:val="superscript"/>
        </w:rPr>
        <w:t>[20]</w:t>
      </w:r>
      <w:r w:rsidRPr="00211CD8">
        <w:rPr>
          <w:rFonts w:ascii="Book Antiqua" w:eastAsia="Book Antiqua" w:hAnsi="Book Antiqua" w:cs="Book Antiqua"/>
          <w:color w:val="000000"/>
        </w:rPr>
        <w:t xml:space="preserve"> have shown that preserving the gracilis muscle is crucial for postoperative rehabilitation training, especially for patients who participate in knee flexion exercises &gt; 70°. Preservation of the gracilis muscle significantly accelerates recovery of knee function after ACL reconstruction. Volpi </w:t>
      </w:r>
      <w:r w:rsidRPr="00211CD8">
        <w:rPr>
          <w:rFonts w:ascii="Book Antiqua" w:eastAsia="Book Antiqua" w:hAnsi="Book Antiqua" w:cs="Book Antiqua"/>
          <w:i/>
          <w:iCs/>
          <w:color w:val="000000"/>
        </w:rPr>
        <w:t>et al</w:t>
      </w:r>
      <w:r w:rsidRPr="00211CD8">
        <w:rPr>
          <w:rFonts w:ascii="Book Antiqua" w:eastAsia="Book Antiqua" w:hAnsi="Book Antiqua" w:cs="Book Antiqua"/>
          <w:color w:val="000000"/>
          <w:vertAlign w:val="superscript"/>
        </w:rPr>
        <w:t>[21]</w:t>
      </w:r>
      <w:r w:rsidRPr="00211CD8">
        <w:rPr>
          <w:rFonts w:ascii="Book Antiqua" w:eastAsia="Book Antiqua" w:hAnsi="Book Antiqua" w:cs="Book Antiqua"/>
          <w:color w:val="000000"/>
        </w:rPr>
        <w:t xml:space="preserve"> believed that to restore </w:t>
      </w:r>
      <w:r w:rsidRPr="00211CD8">
        <w:rPr>
          <w:rFonts w:ascii="Book Antiqua" w:eastAsia="Book Antiqua" w:hAnsi="Book Antiqua" w:cs="Book Antiqua"/>
          <w:color w:val="000000"/>
        </w:rPr>
        <w:lastRenderedPageBreak/>
        <w:t xml:space="preserve">joint motion and function, the clinical effect of the all-inside technique is similar to traditional single-beam reconstruction surgery. The bone tunnel of the tibia in the AIST group was drilled from outside-in, and the tunnel was thin outside and thick inside, which is conducive to reducing the leakage of joint fluid and thereby reducing the risk of infection. Based on a retrospective analysis, Connaughton </w:t>
      </w:r>
      <w:r w:rsidRPr="00211CD8">
        <w:rPr>
          <w:rFonts w:ascii="Book Antiqua" w:eastAsia="Book Antiqua" w:hAnsi="Book Antiqua" w:cs="Book Antiqua"/>
          <w:i/>
          <w:iCs/>
          <w:color w:val="000000"/>
        </w:rPr>
        <w:t>et al</w:t>
      </w:r>
      <w:r w:rsidRPr="00211CD8">
        <w:rPr>
          <w:rFonts w:ascii="Book Antiqua" w:eastAsia="Book Antiqua" w:hAnsi="Book Antiqua" w:cs="Book Antiqua"/>
          <w:color w:val="000000"/>
          <w:vertAlign w:val="superscript"/>
        </w:rPr>
        <w:t>[22]</w:t>
      </w:r>
      <w:r w:rsidRPr="00211CD8">
        <w:rPr>
          <w:rFonts w:ascii="Book Antiqua" w:eastAsia="Book Antiqua" w:hAnsi="Book Antiqua" w:cs="Book Antiqua"/>
          <w:color w:val="000000"/>
        </w:rPr>
        <w:t xml:space="preserve"> concluded that the operative time, Lysholm score, and IKDC score were not significantly different between the AIST and TBT groups, but the postoperative VAS score of the AIST group was significantly lower than the TBT group (</w:t>
      </w:r>
      <w:r w:rsidRPr="00211CD8">
        <w:rPr>
          <w:rFonts w:ascii="Book Antiqua" w:eastAsia="Book Antiqua" w:hAnsi="Book Antiqua" w:cs="Book Antiqua"/>
          <w:i/>
          <w:color w:val="000000"/>
        </w:rPr>
        <w:t>P</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&lt;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 xml:space="preserve">0.05). Connaughton </w:t>
      </w:r>
      <w:r w:rsidRPr="00211CD8">
        <w:rPr>
          <w:rFonts w:ascii="Book Antiqua" w:eastAsia="Book Antiqua" w:hAnsi="Book Antiqua" w:cs="Book Antiqua"/>
          <w:i/>
          <w:iCs/>
          <w:color w:val="000000"/>
        </w:rPr>
        <w:t>et al</w:t>
      </w:r>
      <w:r w:rsidRPr="00211CD8">
        <w:rPr>
          <w:rFonts w:ascii="Book Antiqua" w:eastAsia="Book Antiqua" w:hAnsi="Book Antiqua" w:cs="Book Antiqua"/>
          <w:color w:val="000000"/>
          <w:vertAlign w:val="superscript"/>
        </w:rPr>
        <w:t>[22]</w:t>
      </w:r>
      <w:r w:rsidRPr="00211CD8">
        <w:rPr>
          <w:rFonts w:ascii="Book Antiqua" w:eastAsia="Book Antiqua" w:hAnsi="Book Antiqua" w:cs="Book Antiqua"/>
          <w:color w:val="000000"/>
        </w:rPr>
        <w:t xml:space="preserve"> believed that the efficacy of all-inside reconstruction was similar to the traditional group, but the postoperative pain of the all-inside group was less severe. Benea </w:t>
      </w:r>
      <w:r w:rsidRPr="00211CD8">
        <w:rPr>
          <w:rFonts w:ascii="Book Antiqua" w:eastAsia="Book Antiqua" w:hAnsi="Book Antiqua" w:cs="Book Antiqua"/>
          <w:i/>
          <w:iCs/>
          <w:color w:val="000000"/>
        </w:rPr>
        <w:t>et al</w:t>
      </w:r>
      <w:r w:rsidRPr="00211CD8">
        <w:rPr>
          <w:rFonts w:ascii="Book Antiqua" w:eastAsia="Book Antiqua" w:hAnsi="Book Antiqua" w:cs="Book Antiqua"/>
          <w:color w:val="000000"/>
          <w:vertAlign w:val="superscript"/>
        </w:rPr>
        <w:t>[23]</w:t>
      </w:r>
      <w:r w:rsidRPr="00211CD8">
        <w:rPr>
          <w:rFonts w:ascii="Book Antiqua" w:eastAsia="Book Antiqua" w:hAnsi="Book Antiqua" w:cs="Book Antiqua"/>
          <w:color w:val="000000"/>
        </w:rPr>
        <w:t xml:space="preserve"> also reported that the pain at the graft removal site was apparent in the short term after surgery, and only one tendon could be removed to alleviate postoperative pain. Within 1 mo after surgery, the pain among patients in the all-inside group was significantly lower than the traditional group. This study also confirmed that the VAS score of the all-inside group was significantly lower than the traditional reconstruction group, and the patients felt well. In our study, the VAS score for postoperative pain in the all-inside group was lower than the traditional group. The reasons for this finding were as follows: </w:t>
      </w:r>
      <w:r w:rsidRPr="00211CD8">
        <w:rPr>
          <w:rFonts w:ascii="Book Antiqua" w:hAnsi="Book Antiqua" w:cs="Book Antiqua"/>
          <w:color w:val="000000"/>
          <w:lang w:eastAsia="zh-CN"/>
        </w:rPr>
        <w:t>T</w:t>
      </w:r>
      <w:r w:rsidRPr="00211CD8">
        <w:rPr>
          <w:rFonts w:ascii="Book Antiqua" w:eastAsia="Book Antiqua" w:hAnsi="Book Antiqua" w:cs="Book Antiqua"/>
          <w:color w:val="000000"/>
        </w:rPr>
        <w:t>he diameter of the cortical tibial tunnel in the all-inside group was 3.5 mm and 7 or 8 mm in the traditional group; and only semitendinosus muscle was taken as the graft in the all-inside group, which caused less injury to the surrounding soft tissues.</w:t>
      </w:r>
    </w:p>
    <w:p w14:paraId="6F2B82C5" w14:textId="7F1E2DD9" w:rsidR="00C05260" w:rsidRPr="00211CD8" w:rsidRDefault="006F27AE" w:rsidP="00211CD8">
      <w:pPr>
        <w:spacing w:line="360" w:lineRule="auto"/>
        <w:ind w:firstLineChars="108" w:firstLine="259"/>
        <w:jc w:val="both"/>
        <w:rPr>
          <w:rFonts w:ascii="Book Antiqua" w:hAnsi="Book Antiqua"/>
        </w:rPr>
      </w:pPr>
      <w:r w:rsidRPr="00211CD8">
        <w:rPr>
          <w:rFonts w:ascii="Book Antiqua" w:eastAsia="Book Antiqua" w:hAnsi="Book Antiqua" w:cs="Book Antiqua"/>
          <w:color w:val="000000"/>
        </w:rPr>
        <w:t xml:space="preserve">Kouloumentas </w:t>
      </w:r>
      <w:r w:rsidRPr="00211CD8">
        <w:rPr>
          <w:rFonts w:ascii="Book Antiqua" w:eastAsia="Book Antiqua" w:hAnsi="Book Antiqua" w:cs="Book Antiqua"/>
          <w:i/>
          <w:color w:val="000000"/>
        </w:rPr>
        <w:t>et al</w:t>
      </w:r>
      <w:r w:rsidRPr="00211CD8">
        <w:rPr>
          <w:rFonts w:ascii="Book Antiqua" w:eastAsia="Book Antiqua" w:hAnsi="Book Antiqua" w:cs="Book Antiqua"/>
          <w:color w:val="000000"/>
          <w:vertAlign w:val="superscript"/>
        </w:rPr>
        <w:t>[24]</w:t>
      </w:r>
      <w:r w:rsidRPr="00211CD8">
        <w:rPr>
          <w:rFonts w:ascii="Book Antiqua" w:eastAsia="Book Antiqua" w:hAnsi="Book Antiqua" w:cs="Book Antiqua"/>
          <w:color w:val="000000"/>
        </w:rPr>
        <w:t xml:space="preserve"> showed that fixed and adjustable loop buttons of the femoral end fixation greatly exceed the mechanical strength required for early knee exercises in the maximum load biomechanical test, which met the needs of patients for early functional exercises. In a randomized controlled study involving 188 patients, Boyle </w:t>
      </w:r>
      <w:r w:rsidRPr="00211CD8">
        <w:rPr>
          <w:rFonts w:ascii="Book Antiqua" w:eastAsia="Book Antiqua" w:hAnsi="Book Antiqua" w:cs="Book Antiqua"/>
          <w:i/>
          <w:iCs/>
          <w:color w:val="000000"/>
        </w:rPr>
        <w:t>et al</w:t>
      </w:r>
      <w:r w:rsidRPr="00211CD8">
        <w:rPr>
          <w:rFonts w:ascii="Book Antiqua" w:eastAsia="Book Antiqua" w:hAnsi="Book Antiqua" w:cs="Book Antiqua"/>
          <w:color w:val="000000"/>
          <w:vertAlign w:val="superscript"/>
        </w:rPr>
        <w:t>[25]</w:t>
      </w:r>
      <w:r w:rsidRPr="00211CD8">
        <w:rPr>
          <w:rFonts w:ascii="Book Antiqua" w:eastAsia="Book Antiqua" w:hAnsi="Book Antiqua" w:cs="Book Antiqua"/>
          <w:color w:val="000000"/>
        </w:rPr>
        <w:t xml:space="preserve"> showed that there was no statistical difference in the test results of KT-1000, the graft failure rate, and the graft failure time between adjustable and fixed loops at the femoral end. The tibial lateral fixation method was changed from the traditional inter-facial screw extrusion fixation to suspension fixation. Biomechanical tests confirmed that extrusion screw fixation had a lower relaxation rate of graft elongation and ideal anti-pull-out performance, while suspension fixation had a higher load limit and did not show </w:t>
      </w:r>
      <w:r w:rsidRPr="00211CD8">
        <w:rPr>
          <w:rFonts w:ascii="Book Antiqua" w:eastAsia="Book Antiqua" w:hAnsi="Book Antiqua" w:cs="Book Antiqua"/>
          <w:color w:val="000000"/>
        </w:rPr>
        <w:lastRenderedPageBreak/>
        <w:t>increased graft displacement compared with screw fixation</w:t>
      </w:r>
      <w:r w:rsidRPr="00211CD8">
        <w:rPr>
          <w:rFonts w:ascii="Book Antiqua" w:eastAsia="Book Antiqua" w:hAnsi="Book Antiqua" w:cs="Book Antiqua"/>
          <w:color w:val="000000"/>
          <w:vertAlign w:val="superscript"/>
        </w:rPr>
        <w:t>[26]</w:t>
      </w:r>
      <w:r w:rsidRPr="00211CD8">
        <w:rPr>
          <w:rFonts w:ascii="Book Antiqua" w:eastAsia="Book Antiqua" w:hAnsi="Book Antiqua" w:cs="Book Antiqua"/>
          <w:color w:val="000000"/>
        </w:rPr>
        <w:t>. A meta-analysis concluded that there was no significant difference between suspension fixation and tunnel extrusion screw fixation in terms of normal knee relaxation, the graft failure rate, patient satisfaction, and recovery to the pre-injury activity rate. Therefore, it can be concluded that both the all-inside suspension fixation technique and the traditional total tibial tunnel interface extrusion screw fixation technique achieve</w:t>
      </w:r>
      <w:r w:rsidR="00D00E15">
        <w:rPr>
          <w:rFonts w:ascii="Book Antiqua" w:eastAsia="Book Antiqua" w:hAnsi="Book Antiqua" w:cs="Book Antiqua"/>
          <w:color w:val="000000"/>
        </w:rPr>
        <w:t>d</w:t>
      </w:r>
      <w:r w:rsidRPr="00211CD8">
        <w:rPr>
          <w:rFonts w:ascii="Book Antiqua" w:eastAsia="Book Antiqua" w:hAnsi="Book Antiqua" w:cs="Book Antiqua"/>
          <w:color w:val="000000"/>
        </w:rPr>
        <w:t xml:space="preserve"> excellent results in ACL reconstruction</w:t>
      </w:r>
      <w:r w:rsidRPr="00211CD8">
        <w:rPr>
          <w:rFonts w:ascii="Book Antiqua" w:eastAsia="Book Antiqua" w:hAnsi="Book Antiqua" w:cs="Book Antiqua"/>
          <w:color w:val="000000"/>
          <w:vertAlign w:val="superscript"/>
        </w:rPr>
        <w:t>[27,28]</w:t>
      </w:r>
      <w:r w:rsidRPr="00211CD8">
        <w:rPr>
          <w:rFonts w:ascii="Book Antiqua" w:eastAsia="Book Antiqua" w:hAnsi="Book Antiqua" w:cs="Book Antiqua"/>
          <w:color w:val="000000"/>
        </w:rPr>
        <w:t>. Our study also showed that the tension of the all-inside reconstruction graft and the stability of the knee postoperatively were ideal, and there was no graft relaxation or failure. There was no significant difference in the treatment effect and postoperative knee function recovery between the two groups. The two groups achieved satisfactory treatment effects in pain improvement and recovery of knee motor function.</w:t>
      </w:r>
    </w:p>
    <w:p w14:paraId="7344A34B" w14:textId="61EFF876" w:rsidR="00C05260" w:rsidRPr="00211CD8" w:rsidRDefault="006F27AE" w:rsidP="00211CD8">
      <w:pPr>
        <w:spacing w:line="360" w:lineRule="auto"/>
        <w:ind w:firstLineChars="100" w:firstLine="240"/>
        <w:jc w:val="both"/>
        <w:rPr>
          <w:rFonts w:ascii="Book Antiqua" w:hAnsi="Book Antiqua"/>
        </w:rPr>
      </w:pPr>
      <w:r w:rsidRPr="00211CD8">
        <w:rPr>
          <w:rFonts w:ascii="Book Antiqua" w:eastAsia="Book Antiqua" w:hAnsi="Book Antiqua" w:cs="Book Antiqua"/>
          <w:color w:val="000000"/>
        </w:rPr>
        <w:t>In our study the all-inside technique was used to reconstruct the ACL. Only the semitendinosus tendon was used as a graft, which reduced loss of the internal rotation force in flexion of the affected knee after surgery and was beneficial to postoperative rehabilitation. One patient in the traditional group had numbness at the graft site after surgery, which may have been caused by injury of the inferior patellar branch of the saphenous nerve during tendon extraction, leading to numbness on the medial aspect of the proximal knee.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In the all-inside group, one patient had a postoperative knee extension limitation of 8°. This patient underwent ACL reconstruction on the 19</w:t>
      </w:r>
      <w:r w:rsidRPr="009178F1">
        <w:rPr>
          <w:rFonts w:ascii="Book Antiqua" w:eastAsia="Book Antiqua" w:hAnsi="Book Antiqua" w:cs="Book Antiqua"/>
          <w:color w:val="000000"/>
          <w:vertAlign w:val="superscript"/>
        </w:rPr>
        <w:t>th</w:t>
      </w:r>
      <w:r w:rsidRPr="00211CD8">
        <w:rPr>
          <w:rFonts w:ascii="Book Antiqua" w:eastAsia="Book Antiqua" w:hAnsi="Book Antiqua" w:cs="Book Antiqua"/>
          <w:color w:val="000000"/>
        </w:rPr>
        <w:t xml:space="preserve"> d after the injury. The reason for this finding may be that the operation was too close to the injury time, thus resulting in knee stiffness. Andernord </w:t>
      </w:r>
      <w:r w:rsidRPr="00211CD8">
        <w:rPr>
          <w:rFonts w:ascii="Book Antiqua" w:eastAsia="Book Antiqua" w:hAnsi="Book Antiqua" w:cs="Book Antiqua"/>
          <w:i/>
          <w:color w:val="000000"/>
        </w:rPr>
        <w:t>et al</w:t>
      </w:r>
      <w:r w:rsidRPr="00211CD8">
        <w:rPr>
          <w:rFonts w:ascii="Book Antiqua" w:eastAsia="Book Antiqua" w:hAnsi="Book Antiqua" w:cs="Book Antiqua"/>
          <w:color w:val="000000"/>
          <w:vertAlign w:val="superscript"/>
        </w:rPr>
        <w:t>[29]</w:t>
      </w:r>
      <w:r w:rsidRPr="00211CD8">
        <w:rPr>
          <w:rFonts w:ascii="Book Antiqua" w:eastAsia="Book Antiqua" w:hAnsi="Book Antiqua" w:cs="Book Antiqua"/>
          <w:color w:val="000000"/>
        </w:rPr>
        <w:t xml:space="preserve"> showed that ACL reconstruction in the early stage after injury increased the incidence of knee stiffness, and the mechanism may be related to the influence of operation timing on postoperative joint fibrosis.</w:t>
      </w:r>
    </w:p>
    <w:p w14:paraId="2B396B75" w14:textId="77777777" w:rsidR="00C05260" w:rsidRPr="00211CD8" w:rsidRDefault="006F27AE" w:rsidP="00211CD8">
      <w:pPr>
        <w:spacing w:line="360" w:lineRule="auto"/>
        <w:ind w:firstLineChars="100" w:firstLine="240"/>
        <w:jc w:val="both"/>
        <w:rPr>
          <w:rFonts w:ascii="Book Antiqua" w:hAnsi="Book Antiqua"/>
        </w:rPr>
      </w:pPr>
      <w:r w:rsidRPr="00211CD8">
        <w:rPr>
          <w:rFonts w:ascii="Book Antiqua" w:eastAsia="Book Antiqua" w:hAnsi="Book Antiqua" w:cs="Book Antiqua"/>
          <w:color w:val="000000"/>
        </w:rPr>
        <w:t>In addition, the femoral tunnel is independently drilled through the foot location area of the anterolateral entrance of the positioning hook, which does not require excessive flexion of the affected knee and is in agreement with the concept of anatomic reconstruction</w:t>
      </w:r>
      <w:r w:rsidRPr="00211CD8">
        <w:rPr>
          <w:rFonts w:ascii="Book Antiqua" w:eastAsia="Book Antiqua" w:hAnsi="Book Antiqua" w:cs="Book Antiqua"/>
          <w:color w:val="000000"/>
          <w:vertAlign w:val="superscript"/>
        </w:rPr>
        <w:t>[30,31]</w:t>
      </w:r>
      <w:r w:rsidRPr="00211CD8">
        <w:rPr>
          <w:rFonts w:ascii="Book Antiqua" w:eastAsia="Book Antiqua" w:hAnsi="Book Antiqua" w:cs="Book Antiqua"/>
          <w:color w:val="000000"/>
        </w:rPr>
        <w:t>, which effectively avoids pain caused by the impact of the non-anatomic reconstruction graft on the intercondylar fossa or posterior cruciate ligament during knee activity</w:t>
      </w:r>
      <w:r w:rsidRPr="00211CD8">
        <w:rPr>
          <w:rFonts w:ascii="Book Antiqua" w:eastAsia="Book Antiqua" w:hAnsi="Book Antiqua" w:cs="Book Antiqua"/>
          <w:color w:val="000000"/>
          <w:vertAlign w:val="superscript"/>
        </w:rPr>
        <w:t>[23]</w:t>
      </w:r>
      <w:r w:rsidRPr="00211CD8">
        <w:rPr>
          <w:rFonts w:ascii="Book Antiqua" w:eastAsia="Book Antiqua" w:hAnsi="Book Antiqua" w:cs="Book Antiqua"/>
          <w:color w:val="000000"/>
        </w:rPr>
        <w:t xml:space="preserve">. Lubowitz </w:t>
      </w:r>
      <w:r w:rsidRPr="00211CD8">
        <w:rPr>
          <w:rFonts w:ascii="Book Antiqua" w:eastAsia="Book Antiqua" w:hAnsi="Book Antiqua" w:cs="Book Antiqua"/>
          <w:i/>
          <w:iCs/>
          <w:color w:val="000000"/>
        </w:rPr>
        <w:t>et al</w:t>
      </w:r>
      <w:r w:rsidRPr="00211CD8">
        <w:rPr>
          <w:rFonts w:ascii="Book Antiqua" w:eastAsia="Book Antiqua" w:hAnsi="Book Antiqua" w:cs="Book Antiqua"/>
          <w:color w:val="000000"/>
          <w:vertAlign w:val="superscript"/>
        </w:rPr>
        <w:t>[17]</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 xml:space="preserve">also reached the same conclusion in a </w:t>
      </w:r>
      <w:r w:rsidRPr="00211CD8">
        <w:rPr>
          <w:rFonts w:ascii="Book Antiqua" w:eastAsia="Book Antiqua" w:hAnsi="Book Antiqua" w:cs="Book Antiqua"/>
          <w:color w:val="000000"/>
        </w:rPr>
        <w:lastRenderedPageBreak/>
        <w:t>prospective randomized controlled study. The bone tunnel of the whole inner group of the tibia was drilled from inside-to-outside, which effectively preserved the cortical bone of the proximal tibia and avoided a burst fracture. In addition, the tunnel is thin outside and thick inside, and the tunnel communicating with the outside world is very small, so the joint fluid will not leak, thus reducing the risk of infection</w:t>
      </w:r>
      <w:r w:rsidRPr="00211CD8">
        <w:rPr>
          <w:rFonts w:ascii="Book Antiqua" w:eastAsia="Book Antiqua" w:hAnsi="Book Antiqua" w:cs="Book Antiqua"/>
          <w:color w:val="000000"/>
          <w:vertAlign w:val="superscript"/>
        </w:rPr>
        <w:t>[21]</w:t>
      </w:r>
      <w:r w:rsidRPr="00211CD8">
        <w:rPr>
          <w:rFonts w:ascii="Book Antiqua" w:eastAsia="Book Antiqua" w:hAnsi="Book Antiqua" w:cs="Book Antiqua"/>
          <w:color w:val="000000"/>
        </w:rPr>
        <w:t>. The tibia and femur sides of the all-inside group were suspended and fixed by a TightRope locking loop bone plate, which not only makes full use of the tendon-bone interface and promotes tendon-bone healing, but also effectively avoids the cutting effect of squeeze nails on the graft</w:t>
      </w:r>
      <w:r w:rsidRPr="00211CD8">
        <w:rPr>
          <w:rFonts w:ascii="Book Antiqua" w:eastAsia="Book Antiqua" w:hAnsi="Book Antiqua" w:cs="Book Antiqua"/>
          <w:color w:val="000000"/>
          <w:vertAlign w:val="superscript"/>
        </w:rPr>
        <w:t>[32]</w:t>
      </w:r>
      <w:r w:rsidRPr="00211CD8">
        <w:rPr>
          <w:rFonts w:ascii="Book Antiqua" w:eastAsia="Book Antiqua" w:hAnsi="Book Antiqua" w:cs="Book Antiqua"/>
          <w:color w:val="000000"/>
        </w:rPr>
        <w:t>. Compared with an Endobutton, the TightRope has an adjustable locking wire loop</w:t>
      </w:r>
      <w:r w:rsidRPr="00211CD8">
        <w:rPr>
          <w:rFonts w:ascii="Book Antiqua" w:eastAsia="Book Antiqua" w:hAnsi="Book Antiqua" w:cs="Book Antiqua"/>
          <w:color w:val="000000"/>
          <w:vertAlign w:val="superscript"/>
        </w:rPr>
        <w:t>[31]</w:t>
      </w:r>
      <w:r w:rsidRPr="00211CD8">
        <w:rPr>
          <w:rFonts w:ascii="Book Antiqua" w:eastAsia="Book Antiqua" w:hAnsi="Book Antiqua" w:cs="Book Antiqua"/>
          <w:color w:val="000000"/>
        </w:rPr>
        <w:t>, so there is no need to reserve the loop turning distance when making the bone tunnel, which reduces bone loss and keeps the graft close to the bottom of the bone tunnel, thus effectively avoiding the "bungee effect" of suspensory fixation</w:t>
      </w:r>
      <w:r w:rsidRPr="00211CD8">
        <w:rPr>
          <w:rFonts w:ascii="Book Antiqua" w:eastAsia="Book Antiqua" w:hAnsi="Book Antiqua" w:cs="Book Antiqua"/>
          <w:color w:val="000000"/>
          <w:vertAlign w:val="superscript"/>
        </w:rPr>
        <w:t>[33</w:t>
      </w:r>
      <w:r w:rsidR="005B7494" w:rsidRPr="00211CD8">
        <w:rPr>
          <w:rFonts w:ascii="Book Antiqua" w:eastAsia="SimSun" w:hAnsi="Book Antiqua" w:cs="Book Antiqua"/>
          <w:color w:val="000000"/>
          <w:vertAlign w:val="superscript"/>
          <w:lang w:eastAsia="zh-CN"/>
        </w:rPr>
        <w:t>,</w:t>
      </w:r>
      <w:r w:rsidRPr="00211CD8">
        <w:rPr>
          <w:rFonts w:ascii="Book Antiqua" w:eastAsia="SimSun" w:hAnsi="Book Antiqua" w:cs="Book Antiqua"/>
          <w:color w:val="000000"/>
          <w:vertAlign w:val="superscript"/>
          <w:lang w:eastAsia="zh-CN"/>
        </w:rPr>
        <w:t>34</w:t>
      </w:r>
      <w:r w:rsidRPr="00211CD8">
        <w:rPr>
          <w:rFonts w:ascii="Book Antiqua" w:eastAsia="Book Antiqua" w:hAnsi="Book Antiqua" w:cs="Book Antiqua"/>
          <w:color w:val="000000"/>
          <w:vertAlign w:val="superscript"/>
        </w:rPr>
        <w:t>]</w:t>
      </w:r>
      <w:r w:rsidRPr="00211CD8">
        <w:rPr>
          <w:rFonts w:ascii="Book Antiqua" w:eastAsia="Book Antiqua" w:hAnsi="Book Antiqua" w:cs="Book Antiqua"/>
          <w:color w:val="000000"/>
        </w:rPr>
        <w:t xml:space="preserve">. </w:t>
      </w:r>
    </w:p>
    <w:p w14:paraId="54DC410B" w14:textId="77777777" w:rsidR="00C05260" w:rsidRPr="00211CD8" w:rsidRDefault="00C05260" w:rsidP="00211CD8">
      <w:pPr>
        <w:spacing w:line="360" w:lineRule="auto"/>
        <w:jc w:val="both"/>
        <w:rPr>
          <w:rFonts w:ascii="Book Antiqua" w:hAnsi="Book Antiqua"/>
        </w:rPr>
      </w:pPr>
    </w:p>
    <w:p w14:paraId="20B81F29"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aps/>
          <w:color w:val="000000"/>
          <w:u w:val="single"/>
        </w:rPr>
        <w:t>CONCLUSION</w:t>
      </w:r>
    </w:p>
    <w:p w14:paraId="52902B67"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 xml:space="preserve">In conclusion, the all-inside technique has the same efficacy as the traditional technique with respect to knee function and exercise level, but has less postoperative pain, higher tendon utilization, and less injury. In addition, the all-inside technique has little damage to the proximal tibial cortex and only uses one hamstring muscle, which is of great value in simultaneous ACL reconstruction with high tibial osteotomy, multiple knee ligament reconstruction, and revision surgery for ACL re-tears. </w:t>
      </w:r>
    </w:p>
    <w:p w14:paraId="7FDE0181" w14:textId="77777777" w:rsidR="00C05260" w:rsidRPr="00211CD8" w:rsidRDefault="00C05260" w:rsidP="00211CD8">
      <w:pPr>
        <w:spacing w:line="360" w:lineRule="auto"/>
        <w:jc w:val="both"/>
        <w:rPr>
          <w:rFonts w:ascii="Book Antiqua" w:hAnsi="Book Antiqua"/>
        </w:rPr>
      </w:pPr>
    </w:p>
    <w:p w14:paraId="02ECB212"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aps/>
          <w:color w:val="000000"/>
          <w:u w:val="single"/>
        </w:rPr>
        <w:t>ARTICLE HIGHLIGHTS</w:t>
      </w:r>
    </w:p>
    <w:p w14:paraId="4D7807EC"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i/>
          <w:color w:val="000000"/>
        </w:rPr>
        <w:t>Research background</w:t>
      </w:r>
    </w:p>
    <w:p w14:paraId="10D4C919" w14:textId="4E1BC3C6"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We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compare clinical outcomes of knee anterior cruciate ligament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(ACL)</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autograft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reconstruction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using</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all-</w:t>
      </w:r>
      <w:r w:rsidR="001256F7" w:rsidRPr="00211CD8">
        <w:rPr>
          <w:rFonts w:ascii="Book Antiqua" w:eastAsia="Book Antiqua" w:hAnsi="Book Antiqua" w:cs="Book Antiqua"/>
          <w:color w:val="000000"/>
        </w:rPr>
        <w:t>inside quadruple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semitendinosus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(AIST)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and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traditional</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hamstring</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tendon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(TBT) techniques.</w:t>
      </w:r>
    </w:p>
    <w:p w14:paraId="4E337ED3" w14:textId="77777777" w:rsidR="00C05260" w:rsidRPr="00211CD8" w:rsidRDefault="00C05260" w:rsidP="00211CD8">
      <w:pPr>
        <w:spacing w:line="360" w:lineRule="auto"/>
        <w:jc w:val="both"/>
        <w:rPr>
          <w:rFonts w:ascii="Book Antiqua" w:hAnsi="Book Antiqua"/>
        </w:rPr>
      </w:pPr>
    </w:p>
    <w:p w14:paraId="28954E14"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i/>
          <w:color w:val="000000"/>
        </w:rPr>
        <w:t>Research motivation</w:t>
      </w:r>
    </w:p>
    <w:p w14:paraId="02E11E8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To seek a</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good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fixation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method to</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reconstruct the ACL</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and reduce the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failure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rate.</w:t>
      </w:r>
    </w:p>
    <w:p w14:paraId="115DAD11" w14:textId="77777777" w:rsidR="00C05260" w:rsidRPr="00211CD8" w:rsidRDefault="00C05260" w:rsidP="00211CD8">
      <w:pPr>
        <w:spacing w:line="360" w:lineRule="auto"/>
        <w:jc w:val="both"/>
        <w:rPr>
          <w:rFonts w:ascii="Book Antiqua" w:hAnsi="Book Antiqua"/>
        </w:rPr>
      </w:pPr>
    </w:p>
    <w:p w14:paraId="51C50E3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i/>
          <w:color w:val="000000"/>
        </w:rPr>
        <w:lastRenderedPageBreak/>
        <w:t>Research objectives</w:t>
      </w:r>
    </w:p>
    <w:p w14:paraId="0FC01953"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To compare clinical outcomes of knee ACL</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autograft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reconstruction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using</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AIST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and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TBT techniques.</w:t>
      </w:r>
    </w:p>
    <w:p w14:paraId="57982C7D" w14:textId="77777777" w:rsidR="00C05260" w:rsidRPr="00211CD8" w:rsidRDefault="00C05260" w:rsidP="00211CD8">
      <w:pPr>
        <w:spacing w:line="360" w:lineRule="auto"/>
        <w:jc w:val="both"/>
        <w:rPr>
          <w:rFonts w:ascii="Book Antiqua" w:hAnsi="Book Antiqua"/>
        </w:rPr>
      </w:pPr>
    </w:p>
    <w:p w14:paraId="03EF9F1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i/>
          <w:color w:val="000000"/>
        </w:rPr>
        <w:t>Research methods</w:t>
      </w:r>
    </w:p>
    <w:p w14:paraId="1AB7DE00" w14:textId="1A3254E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From</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January</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2017</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to October</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2019,</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the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clinical</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data</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of</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80</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patients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with</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ACL reconstruction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were retrospectively analyzed, including 67 males and 13 females. The patients had an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average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age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of</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24.3</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3.1</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years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(age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range</w:t>
      </w:r>
      <w:r w:rsidR="00C45848">
        <w:rPr>
          <w:rFonts w:ascii="Book Antiqua" w:eastAsia="Book Antiqua" w:hAnsi="Book Antiqua" w:cs="Book Antiqua"/>
          <w:color w:val="000000"/>
        </w:rPr>
        <w:t>:</w:t>
      </w:r>
      <w:r w:rsidRPr="00211CD8">
        <w:rPr>
          <w:rFonts w:ascii="Book Antiqua" w:eastAsia="Book Antiqua" w:hAnsi="Book Antiqua" w:cs="Book Antiqua"/>
          <w:color w:val="000000"/>
        </w:rPr>
        <w:t xml:space="preserve"> 18-33</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years). The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AIST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technique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was used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in 42 patients and the TBT technique was used in 38 patients. The time between operation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and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injury,</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operative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duration, postoperative visual analogue scale (VAS) score and knee functional recovery</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were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recorded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and compared between the two groups. The International Knee Documentation Committee</w:t>
      </w:r>
      <w:r w:rsidRPr="00211CD8">
        <w:rPr>
          <w:rFonts w:ascii="Book Antiqua" w:hAnsi="Book Antiqua" w:cs="Book Antiqua"/>
          <w:color w:val="000000"/>
          <w:lang w:eastAsia="zh-CN"/>
        </w:rPr>
        <w:t xml:space="preserve"> (IKDC) </w:t>
      </w:r>
      <w:r w:rsidRPr="00211CD8">
        <w:rPr>
          <w:rFonts w:ascii="Book Antiqua" w:eastAsia="Book Antiqua" w:hAnsi="Book Antiqua" w:cs="Book Antiqua"/>
          <w:color w:val="000000"/>
        </w:rPr>
        <w:t>and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Lysholm</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scoring</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system</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were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used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to comprehensively</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evaluate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clinical</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efficacy.</w:t>
      </w:r>
    </w:p>
    <w:p w14:paraId="1ACC5DE6" w14:textId="77777777" w:rsidR="00C05260" w:rsidRPr="00211CD8" w:rsidRDefault="00C05260" w:rsidP="00211CD8">
      <w:pPr>
        <w:spacing w:line="360" w:lineRule="auto"/>
        <w:jc w:val="both"/>
        <w:rPr>
          <w:rFonts w:ascii="Book Antiqua" w:hAnsi="Book Antiqua"/>
        </w:rPr>
      </w:pPr>
    </w:p>
    <w:p w14:paraId="2D3B075D" w14:textId="77777777" w:rsidR="00C05260" w:rsidRPr="00211CD8" w:rsidRDefault="006F27AE" w:rsidP="00211CD8">
      <w:pPr>
        <w:spacing w:line="360" w:lineRule="auto"/>
        <w:jc w:val="both"/>
        <w:rPr>
          <w:rFonts w:ascii="Book Antiqua" w:hAnsi="Book Antiqua" w:cs="Book Antiqua"/>
          <w:b/>
          <w:i/>
          <w:color w:val="000000"/>
          <w:lang w:eastAsia="zh-CN"/>
        </w:rPr>
      </w:pPr>
      <w:r w:rsidRPr="00211CD8">
        <w:rPr>
          <w:rFonts w:ascii="Book Antiqua" w:eastAsia="Book Antiqua" w:hAnsi="Book Antiqua" w:cs="Book Antiqua"/>
          <w:b/>
          <w:i/>
          <w:color w:val="000000"/>
        </w:rPr>
        <w:t>Research results</w:t>
      </w:r>
    </w:p>
    <w:p w14:paraId="4C964736" w14:textId="17EFF0D2" w:rsidR="00C05260" w:rsidRPr="00211CD8" w:rsidRDefault="006F27AE" w:rsidP="00211CD8">
      <w:pPr>
        <w:spacing w:line="360" w:lineRule="auto"/>
        <w:jc w:val="both"/>
        <w:rPr>
          <w:rFonts w:ascii="Book Antiqua" w:hAnsi="Book Antiqua"/>
          <w:lang w:eastAsia="zh-CN"/>
        </w:rPr>
      </w:pPr>
      <w:r w:rsidRPr="00211CD8">
        <w:rPr>
          <w:rFonts w:ascii="Book Antiqua" w:eastAsia="Book Antiqua" w:hAnsi="Book Antiqua" w:cs="Book Antiqua"/>
          <w:color w:val="000000"/>
        </w:rPr>
        <w:t>Eighty</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patients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were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followed for</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24-36</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mo,</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with</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average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of</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follow-up duration of 27.5</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1.8 mo. There were no significant differences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in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the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time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between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surgery</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and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injury,</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operative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duration,</w:t>
      </w:r>
      <w:r w:rsidRPr="00211CD8">
        <w:rPr>
          <w:rFonts w:ascii="Book Antiqua" w:hAnsi="Book Antiqua" w:cs="Book Antiqua"/>
          <w:color w:val="000000"/>
          <w:lang w:eastAsia="zh-CN"/>
        </w:rPr>
        <w:t xml:space="preserve"> IKDC </w:t>
      </w:r>
      <w:r w:rsidRPr="00211CD8">
        <w:rPr>
          <w:rFonts w:ascii="Book Antiqua" w:eastAsia="Book Antiqua" w:hAnsi="Book Antiqua" w:cs="Book Antiqua"/>
          <w:color w:val="000000"/>
        </w:rPr>
        <w:t>and Lysholm</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scores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of</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the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affected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knee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the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last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follow-up evaluation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between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the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two</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groups.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There were significant differences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in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VAS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scores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1</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d, 3</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d, 7</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d, 2</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wk</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and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1</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mo</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after</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surgery</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t>
      </w:r>
      <w:r w:rsidRPr="00211CD8">
        <w:rPr>
          <w:rFonts w:ascii="Book Antiqua" w:eastAsia="Book Antiqua" w:hAnsi="Book Antiqua" w:cs="Book Antiqua"/>
          <w:i/>
          <w:color w:val="000000"/>
        </w:rPr>
        <w:t>P</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&lt;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0.05). There was no significant difference in VAS score at 3</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mo, 6</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mo</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and</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1</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year</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after</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operation.</w:t>
      </w:r>
    </w:p>
    <w:p w14:paraId="3C36C6F2" w14:textId="77777777" w:rsidR="00C05260" w:rsidRPr="00211CD8" w:rsidRDefault="00C05260" w:rsidP="00211CD8">
      <w:pPr>
        <w:spacing w:line="360" w:lineRule="auto"/>
        <w:jc w:val="both"/>
        <w:rPr>
          <w:rFonts w:ascii="Book Antiqua" w:hAnsi="Book Antiqua"/>
        </w:rPr>
      </w:pPr>
    </w:p>
    <w:p w14:paraId="1C7B1413"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i/>
          <w:color w:val="000000"/>
        </w:rPr>
        <w:t>Research conclusions</w:t>
      </w:r>
    </w:p>
    <w:p w14:paraId="38BDCE6E" w14:textId="6AF6660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The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efficacy</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of</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the AIST ACL reconstruction technique</w:t>
      </w:r>
      <w:r w:rsidRPr="00211CD8">
        <w:rPr>
          <w:rFonts w:ascii="Book Antiqua" w:hAnsi="Book Antiqua" w:cs="Book Antiqua"/>
          <w:b/>
          <w:bCs/>
          <w:color w:val="000000"/>
          <w:lang w:eastAsia="zh-CN"/>
        </w:rPr>
        <w:t xml:space="preserve"> </w:t>
      </w:r>
      <w:r w:rsidRPr="00211CD8">
        <w:rPr>
          <w:rFonts w:ascii="Book Antiqua" w:eastAsia="Book Antiqua" w:hAnsi="Book Antiqua" w:cs="Book Antiqua"/>
          <w:color w:val="000000"/>
        </w:rPr>
        <w:t>was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comparable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to</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the TBT technique,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but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 xml:space="preserve">the </w:t>
      </w:r>
      <w:r w:rsidR="001256F7" w:rsidRPr="00211CD8">
        <w:rPr>
          <w:rFonts w:ascii="Book Antiqua" w:eastAsia="Book Antiqua" w:hAnsi="Book Antiqua" w:cs="Book Antiqua"/>
          <w:color w:val="000000"/>
        </w:rPr>
        <w:t>postoperative pain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was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less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with the AIST technique.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Thus, the AIST technique</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is</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an</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ideal</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treatment</w:t>
      </w:r>
      <w:r w:rsidRPr="00211CD8">
        <w:rPr>
          <w:rFonts w:ascii="Book Antiqua" w:hAnsi="Book Antiqua" w:cs="Book Antiqua"/>
          <w:color w:val="000000"/>
          <w:lang w:eastAsia="zh-CN"/>
        </w:rPr>
        <w:t xml:space="preserve"> </w:t>
      </w:r>
      <w:r w:rsidRPr="00211CD8">
        <w:rPr>
          <w:rFonts w:ascii="Book Antiqua" w:eastAsia="Book Antiqua" w:hAnsi="Book Antiqua" w:cs="Book Antiqua"/>
          <w:color w:val="000000"/>
        </w:rPr>
        <w:t>choice for ACL reconstruction.</w:t>
      </w:r>
    </w:p>
    <w:p w14:paraId="64A52E45" w14:textId="77777777" w:rsidR="00C05260" w:rsidRPr="00211CD8" w:rsidRDefault="00C05260" w:rsidP="00211CD8">
      <w:pPr>
        <w:spacing w:line="360" w:lineRule="auto"/>
        <w:jc w:val="both"/>
        <w:rPr>
          <w:rFonts w:ascii="Book Antiqua" w:hAnsi="Book Antiqua"/>
        </w:rPr>
      </w:pPr>
    </w:p>
    <w:p w14:paraId="2FED04E1"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i/>
          <w:color w:val="000000"/>
        </w:rPr>
        <w:t>Research perspectives</w:t>
      </w:r>
    </w:p>
    <w:p w14:paraId="32E0F039"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color w:val="000000"/>
        </w:rPr>
        <w:t>Arthroscopic reconstruction of the ACL is the main method of repair, the optimal ACL reconstruction technique has not been determined.</w:t>
      </w:r>
    </w:p>
    <w:p w14:paraId="7A6C954B" w14:textId="77777777" w:rsidR="00C05260" w:rsidRPr="00211CD8" w:rsidRDefault="00C05260" w:rsidP="00211CD8">
      <w:pPr>
        <w:spacing w:line="360" w:lineRule="auto"/>
        <w:jc w:val="both"/>
        <w:rPr>
          <w:rFonts w:ascii="Book Antiqua" w:hAnsi="Book Antiqua"/>
        </w:rPr>
      </w:pPr>
    </w:p>
    <w:p w14:paraId="32A84F3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olor w:val="000000"/>
        </w:rPr>
        <w:t>REFERENCES</w:t>
      </w:r>
    </w:p>
    <w:p w14:paraId="7DF4ADB3"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1 </w:t>
      </w:r>
      <w:r w:rsidRPr="00211CD8">
        <w:rPr>
          <w:rFonts w:ascii="Book Antiqua" w:eastAsia="Book Antiqua" w:hAnsi="Book Antiqua" w:cs="Book Antiqua"/>
          <w:b/>
          <w:bCs/>
        </w:rPr>
        <w:t>Hettrich CM</w:t>
      </w:r>
      <w:r w:rsidRPr="00211CD8">
        <w:rPr>
          <w:rFonts w:ascii="Book Antiqua" w:eastAsia="Book Antiqua" w:hAnsi="Book Antiqua" w:cs="Book Antiqua"/>
        </w:rPr>
        <w:t xml:space="preserve">, Dunn WR, Reinke EK; MOON Group, Spindler KP. The rate of subsequent surgery and predictors after anterior cruciate ligament reconstruction: two- and 6-year follow-up results from a multicenter cohort.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2013; </w:t>
      </w:r>
      <w:r w:rsidRPr="00211CD8">
        <w:rPr>
          <w:rFonts w:ascii="Book Antiqua" w:eastAsia="Book Antiqua" w:hAnsi="Book Antiqua" w:cs="Book Antiqua"/>
          <w:b/>
          <w:bCs/>
        </w:rPr>
        <w:t>41</w:t>
      </w:r>
      <w:r w:rsidRPr="00211CD8">
        <w:rPr>
          <w:rFonts w:ascii="Book Antiqua" w:eastAsia="Book Antiqua" w:hAnsi="Book Antiqua" w:cs="Book Antiqua"/>
        </w:rPr>
        <w:t>: 1534-1540 [PMID: 23722056 DOI: 10.1177/0363546513490277]</w:t>
      </w:r>
    </w:p>
    <w:p w14:paraId="2EB8A45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2 </w:t>
      </w:r>
      <w:r w:rsidRPr="00211CD8">
        <w:rPr>
          <w:rFonts w:ascii="Book Antiqua" w:eastAsia="Book Antiqua" w:hAnsi="Book Antiqua" w:cs="Book Antiqua"/>
          <w:b/>
          <w:bCs/>
        </w:rPr>
        <w:t>Poulsen E</w:t>
      </w:r>
      <w:r w:rsidRPr="00211CD8">
        <w:rPr>
          <w:rFonts w:ascii="Book Antiqua" w:eastAsia="Book Antiqua" w:hAnsi="Book Antiqua" w:cs="Book Antiqua"/>
        </w:rPr>
        <w:t xml:space="preserve">, Goncalves GH, Bricca A, Roos EM, Thorlund JB, Juhl CB. Knee osteoarthritis risk is increased 4-6 fold after knee injury - a systematic review and meta-analysis. </w:t>
      </w:r>
      <w:r w:rsidRPr="00211CD8">
        <w:rPr>
          <w:rFonts w:ascii="Book Antiqua" w:eastAsia="Book Antiqua" w:hAnsi="Book Antiqua" w:cs="Book Antiqua"/>
          <w:i/>
          <w:iCs/>
        </w:rPr>
        <w:t>Br J Sports Med</w:t>
      </w:r>
      <w:r w:rsidRPr="00211CD8">
        <w:rPr>
          <w:rFonts w:ascii="Book Antiqua" w:eastAsia="Book Antiqua" w:hAnsi="Book Antiqua" w:cs="Book Antiqua"/>
        </w:rPr>
        <w:t xml:space="preserve"> 2019; </w:t>
      </w:r>
      <w:r w:rsidRPr="00211CD8">
        <w:rPr>
          <w:rFonts w:ascii="Book Antiqua" w:eastAsia="Book Antiqua" w:hAnsi="Book Antiqua" w:cs="Book Antiqua"/>
          <w:b/>
          <w:bCs/>
        </w:rPr>
        <w:t>53</w:t>
      </w:r>
      <w:r w:rsidRPr="00211CD8">
        <w:rPr>
          <w:rFonts w:ascii="Book Antiqua" w:eastAsia="Book Antiqua" w:hAnsi="Book Antiqua" w:cs="Book Antiqua"/>
        </w:rPr>
        <w:t>: 1454-1463 [PMID: 31072840 DOI: 10.1136/bjsports-2018-100022]</w:t>
      </w:r>
    </w:p>
    <w:p w14:paraId="7C8652D5"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3 </w:t>
      </w:r>
      <w:r w:rsidRPr="00211CD8">
        <w:rPr>
          <w:rFonts w:ascii="Book Antiqua" w:eastAsia="Book Antiqua" w:hAnsi="Book Antiqua" w:cs="Book Antiqua"/>
          <w:b/>
          <w:bCs/>
        </w:rPr>
        <w:t>Ho B</w:t>
      </w:r>
      <w:r w:rsidRPr="00211CD8">
        <w:rPr>
          <w:rFonts w:ascii="Book Antiqua" w:eastAsia="Book Antiqua" w:hAnsi="Book Antiqua" w:cs="Book Antiqua"/>
        </w:rPr>
        <w:t xml:space="preserve">, Edmonds EW, Chambers HG, Bastrom TP, Pennock AT. Risk Factors for Early ACL Reconstruction Failure in Pediatric and Adolescent Patients: A Review of 561 Cases. </w:t>
      </w:r>
      <w:r w:rsidRPr="00211CD8">
        <w:rPr>
          <w:rFonts w:ascii="Book Antiqua" w:eastAsia="Book Antiqua" w:hAnsi="Book Antiqua" w:cs="Book Antiqua"/>
          <w:i/>
          <w:iCs/>
        </w:rPr>
        <w:t>J Pediatr Orthop</w:t>
      </w:r>
      <w:r w:rsidRPr="00211CD8">
        <w:rPr>
          <w:rFonts w:ascii="Book Antiqua" w:eastAsia="Book Antiqua" w:hAnsi="Book Antiqua" w:cs="Book Antiqua"/>
        </w:rPr>
        <w:t xml:space="preserve"> 2018; </w:t>
      </w:r>
      <w:r w:rsidRPr="00211CD8">
        <w:rPr>
          <w:rFonts w:ascii="Book Antiqua" w:eastAsia="Book Antiqua" w:hAnsi="Book Antiqua" w:cs="Book Antiqua"/>
          <w:b/>
          <w:bCs/>
        </w:rPr>
        <w:t>38</w:t>
      </w:r>
      <w:r w:rsidRPr="00211CD8">
        <w:rPr>
          <w:rFonts w:ascii="Book Antiqua" w:eastAsia="Book Antiqua" w:hAnsi="Book Antiqua" w:cs="Book Antiqua"/>
        </w:rPr>
        <w:t>: 388-392 [PMID: 27379789 DOI: 10.1097/BPO.0000000000000831]</w:t>
      </w:r>
    </w:p>
    <w:p w14:paraId="4824A76B"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4 </w:t>
      </w:r>
      <w:r w:rsidRPr="00211CD8">
        <w:rPr>
          <w:rFonts w:ascii="Book Antiqua" w:eastAsia="Book Antiqua" w:hAnsi="Book Antiqua" w:cs="Book Antiqua"/>
          <w:b/>
          <w:bCs/>
        </w:rPr>
        <w:t>Dekker TJ</w:t>
      </w:r>
      <w:r w:rsidRPr="00211CD8">
        <w:rPr>
          <w:rFonts w:ascii="Book Antiqua" w:eastAsia="Book Antiqua" w:hAnsi="Book Antiqua" w:cs="Book Antiqua"/>
        </w:rPr>
        <w:t xml:space="preserve">, Godin JA, Dale KM, Garrett WE, Taylor DC, Riboh JC. Return to Sport After Pediatric Anterior Cruciate Ligament Reconstruction and Its Effect on Subsequent Anterior Cruciate Ligament Injury. </w:t>
      </w:r>
      <w:r w:rsidRPr="00211CD8">
        <w:rPr>
          <w:rFonts w:ascii="Book Antiqua" w:eastAsia="Book Antiqua" w:hAnsi="Book Antiqua" w:cs="Book Antiqua"/>
          <w:i/>
          <w:iCs/>
        </w:rPr>
        <w:t>J Bone Joint Surg Am</w:t>
      </w:r>
      <w:r w:rsidRPr="00211CD8">
        <w:rPr>
          <w:rFonts w:ascii="Book Antiqua" w:eastAsia="Book Antiqua" w:hAnsi="Book Antiqua" w:cs="Book Antiqua"/>
        </w:rPr>
        <w:t xml:space="preserve"> 2017; </w:t>
      </w:r>
      <w:r w:rsidRPr="00211CD8">
        <w:rPr>
          <w:rFonts w:ascii="Book Antiqua" w:eastAsia="Book Antiqua" w:hAnsi="Book Antiqua" w:cs="Book Antiqua"/>
          <w:b/>
          <w:bCs/>
        </w:rPr>
        <w:t>99</w:t>
      </w:r>
      <w:r w:rsidRPr="00211CD8">
        <w:rPr>
          <w:rFonts w:ascii="Book Antiqua" w:eastAsia="Book Antiqua" w:hAnsi="Book Antiqua" w:cs="Book Antiqua"/>
        </w:rPr>
        <w:t>: 897-904 [PMID: 28590374 DOI: 10.2106/JBJS.16.00758]</w:t>
      </w:r>
    </w:p>
    <w:p w14:paraId="41379F65"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5 </w:t>
      </w:r>
      <w:r w:rsidRPr="00211CD8">
        <w:rPr>
          <w:rFonts w:ascii="Book Antiqua" w:eastAsia="Book Antiqua" w:hAnsi="Book Antiqua" w:cs="Book Antiqua"/>
          <w:b/>
          <w:bCs/>
        </w:rPr>
        <w:t>Kay J</w:t>
      </w:r>
      <w:r w:rsidRPr="00211CD8">
        <w:rPr>
          <w:rFonts w:ascii="Book Antiqua" w:eastAsia="Book Antiqua" w:hAnsi="Book Antiqua" w:cs="Book Antiqua"/>
        </w:rPr>
        <w:t xml:space="preserve">, Memon M, Marx RG, Peterson D, Simunovic N, Ayeni OR. Over 90 % of children and adolescents return to sport after anterior cruciate ligament reconstruction: a systematic review and meta-analysis. </w:t>
      </w:r>
      <w:r w:rsidRPr="00211CD8">
        <w:rPr>
          <w:rFonts w:ascii="Book Antiqua" w:eastAsia="Book Antiqua" w:hAnsi="Book Antiqua" w:cs="Book Antiqua"/>
          <w:i/>
          <w:iCs/>
        </w:rPr>
        <w:t>Knee Surg Sports Traumatol Arthrosc</w:t>
      </w:r>
      <w:r w:rsidRPr="00211CD8">
        <w:rPr>
          <w:rFonts w:ascii="Book Antiqua" w:eastAsia="Book Antiqua" w:hAnsi="Book Antiqua" w:cs="Book Antiqua"/>
        </w:rPr>
        <w:t xml:space="preserve"> 2018; </w:t>
      </w:r>
      <w:r w:rsidRPr="00211CD8">
        <w:rPr>
          <w:rFonts w:ascii="Book Antiqua" w:eastAsia="Book Antiqua" w:hAnsi="Book Antiqua" w:cs="Book Antiqua"/>
          <w:b/>
          <w:bCs/>
        </w:rPr>
        <w:t>26</w:t>
      </w:r>
      <w:r w:rsidRPr="00211CD8">
        <w:rPr>
          <w:rFonts w:ascii="Book Antiqua" w:eastAsia="Book Antiqua" w:hAnsi="Book Antiqua" w:cs="Book Antiqua"/>
        </w:rPr>
        <w:t>: 1019-1036 [PMID: 29332225 DOI: 10.1007/s00167-018-4830-9]</w:t>
      </w:r>
    </w:p>
    <w:p w14:paraId="0DEAB246"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6 </w:t>
      </w:r>
      <w:r w:rsidRPr="00211CD8">
        <w:rPr>
          <w:rFonts w:ascii="Book Antiqua" w:eastAsia="Book Antiqua" w:hAnsi="Book Antiqua" w:cs="Book Antiqua"/>
          <w:b/>
          <w:bCs/>
        </w:rPr>
        <w:t>Herzog MM</w:t>
      </w:r>
      <w:r w:rsidRPr="00211CD8">
        <w:rPr>
          <w:rFonts w:ascii="Book Antiqua" w:eastAsia="Book Antiqua" w:hAnsi="Book Antiqua" w:cs="Book Antiqua"/>
        </w:rPr>
        <w:t xml:space="preserve">, Marshall SW, Lund JL, Pate V, Mack CD, Spang JT. Trends in Incidence of ACL Reconstruction and Concomitant Procedures Among Commercially Insured Individuals in the United States, 2002-2014. </w:t>
      </w:r>
      <w:r w:rsidRPr="00211CD8">
        <w:rPr>
          <w:rFonts w:ascii="Book Antiqua" w:eastAsia="Book Antiqua" w:hAnsi="Book Antiqua" w:cs="Book Antiqua"/>
          <w:i/>
          <w:iCs/>
        </w:rPr>
        <w:t>Sports Health</w:t>
      </w:r>
      <w:r w:rsidRPr="00211CD8">
        <w:rPr>
          <w:rFonts w:ascii="Book Antiqua" w:eastAsia="Book Antiqua" w:hAnsi="Book Antiqua" w:cs="Book Antiqua"/>
        </w:rPr>
        <w:t xml:space="preserve"> 2018; </w:t>
      </w:r>
      <w:r w:rsidRPr="00211CD8">
        <w:rPr>
          <w:rFonts w:ascii="Book Antiqua" w:eastAsia="Book Antiqua" w:hAnsi="Book Antiqua" w:cs="Book Antiqua"/>
          <w:b/>
          <w:bCs/>
        </w:rPr>
        <w:t>10</w:t>
      </w:r>
      <w:r w:rsidRPr="00211CD8">
        <w:rPr>
          <w:rFonts w:ascii="Book Antiqua" w:eastAsia="Book Antiqua" w:hAnsi="Book Antiqua" w:cs="Book Antiqua"/>
        </w:rPr>
        <w:t>: 523-531 [PMID: 30355175 DOI: 10.1177/1941738118803616]</w:t>
      </w:r>
    </w:p>
    <w:p w14:paraId="7FC5CCF7"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7 </w:t>
      </w:r>
      <w:r w:rsidRPr="00211CD8">
        <w:rPr>
          <w:rFonts w:ascii="Book Antiqua" w:eastAsia="Book Antiqua" w:hAnsi="Book Antiqua" w:cs="Book Antiqua"/>
          <w:b/>
          <w:bCs/>
        </w:rPr>
        <w:t>Werner BC</w:t>
      </w:r>
      <w:r w:rsidRPr="00211CD8">
        <w:rPr>
          <w:rFonts w:ascii="Book Antiqua" w:eastAsia="Book Antiqua" w:hAnsi="Book Antiqua" w:cs="Book Antiqua"/>
        </w:rPr>
        <w:t xml:space="preserve">, Yang S, Looney AM, Gwathmey FW Jr. Trends in Pediatric and Adolescent Anterior Cruciate Ligament Injury and Reconstruction. </w:t>
      </w:r>
      <w:r w:rsidRPr="00211CD8">
        <w:rPr>
          <w:rFonts w:ascii="Book Antiqua" w:eastAsia="Book Antiqua" w:hAnsi="Book Antiqua" w:cs="Book Antiqua"/>
          <w:i/>
          <w:iCs/>
        </w:rPr>
        <w:t>J Pediatr Orthop</w:t>
      </w:r>
      <w:r w:rsidRPr="00211CD8">
        <w:rPr>
          <w:rFonts w:ascii="Book Antiqua" w:eastAsia="Book Antiqua" w:hAnsi="Book Antiqua" w:cs="Book Antiqua"/>
        </w:rPr>
        <w:t xml:space="preserve"> 2016; </w:t>
      </w:r>
      <w:r w:rsidRPr="00211CD8">
        <w:rPr>
          <w:rFonts w:ascii="Book Antiqua" w:eastAsia="Book Antiqua" w:hAnsi="Book Antiqua" w:cs="Book Antiqua"/>
          <w:b/>
          <w:bCs/>
        </w:rPr>
        <w:t>36</w:t>
      </w:r>
      <w:r w:rsidRPr="00211CD8">
        <w:rPr>
          <w:rFonts w:ascii="Book Antiqua" w:eastAsia="Book Antiqua" w:hAnsi="Book Antiqua" w:cs="Book Antiqua"/>
        </w:rPr>
        <w:t>: 447-452 [PMID: 25985368 DOI: 10.1097/BPO.0000000000000482]</w:t>
      </w:r>
    </w:p>
    <w:p w14:paraId="62552002"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8 </w:t>
      </w:r>
      <w:r w:rsidRPr="00211CD8">
        <w:rPr>
          <w:rFonts w:ascii="Book Antiqua" w:eastAsia="Book Antiqua" w:hAnsi="Book Antiqua" w:cs="Book Antiqua"/>
          <w:b/>
          <w:bCs/>
        </w:rPr>
        <w:t>Dodwell ER</w:t>
      </w:r>
      <w:r w:rsidRPr="00211CD8">
        <w:rPr>
          <w:rFonts w:ascii="Book Antiqua" w:eastAsia="Book Antiqua" w:hAnsi="Book Antiqua" w:cs="Book Antiqua"/>
        </w:rPr>
        <w:t xml:space="preserve">, Lamont LE, Green DW, Pan TJ, Marx RG, Lyman S. 20 years of pediatric anterior cruciate ligament reconstruction in New York State.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2014; </w:t>
      </w:r>
      <w:r w:rsidRPr="00211CD8">
        <w:rPr>
          <w:rFonts w:ascii="Book Antiqua" w:eastAsia="Book Antiqua" w:hAnsi="Book Antiqua" w:cs="Book Antiqua"/>
          <w:b/>
          <w:bCs/>
        </w:rPr>
        <w:t>42</w:t>
      </w:r>
      <w:r w:rsidRPr="00211CD8">
        <w:rPr>
          <w:rFonts w:ascii="Book Antiqua" w:eastAsia="Book Antiqua" w:hAnsi="Book Antiqua" w:cs="Book Antiqua"/>
        </w:rPr>
        <w:t>: 675-680 [PMID: 24477820 DOI: 10.1177/0363546513518412]</w:t>
      </w:r>
    </w:p>
    <w:p w14:paraId="76B9C55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lastRenderedPageBreak/>
        <w:t xml:space="preserve">9 </w:t>
      </w:r>
      <w:r w:rsidRPr="00211CD8">
        <w:rPr>
          <w:rFonts w:ascii="Book Antiqua" w:eastAsia="Book Antiqua" w:hAnsi="Book Antiqua" w:cs="Book Antiqua"/>
          <w:b/>
          <w:bCs/>
        </w:rPr>
        <w:t>Johnsen MB</w:t>
      </w:r>
      <w:r w:rsidRPr="00211CD8">
        <w:rPr>
          <w:rFonts w:ascii="Book Antiqua" w:eastAsia="Book Antiqua" w:hAnsi="Book Antiqua" w:cs="Book Antiqua"/>
        </w:rPr>
        <w:t xml:space="preserve">, Guddal MH, Småstuen MC, Moksnes H, Engebretsen L, Storheim K, Zwart JA. Sport Participation and the Risk of Anterior Cruciate Ligament Reconstruction in Adolescents: A Population-based Prospective Cohort Study (The Young-HUNT Study).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2016; </w:t>
      </w:r>
      <w:r w:rsidRPr="00211CD8">
        <w:rPr>
          <w:rFonts w:ascii="Book Antiqua" w:eastAsia="Book Antiqua" w:hAnsi="Book Antiqua" w:cs="Book Antiqua"/>
          <w:b/>
          <w:bCs/>
        </w:rPr>
        <w:t>44</w:t>
      </w:r>
      <w:r w:rsidRPr="00211CD8">
        <w:rPr>
          <w:rFonts w:ascii="Book Antiqua" w:eastAsia="Book Antiqua" w:hAnsi="Book Antiqua" w:cs="Book Antiqua"/>
        </w:rPr>
        <w:t>: 2917-2924 [PMID: 27159313 DOI: 10.1177/0363546516643807]</w:t>
      </w:r>
    </w:p>
    <w:p w14:paraId="4FD57C6B"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10 </w:t>
      </w:r>
      <w:r w:rsidRPr="00211CD8">
        <w:rPr>
          <w:rFonts w:ascii="Book Antiqua" w:eastAsia="Book Antiqua" w:hAnsi="Book Antiqua" w:cs="Book Antiqua"/>
          <w:b/>
          <w:bCs/>
        </w:rPr>
        <w:t>Allen MM</w:t>
      </w:r>
      <w:r w:rsidRPr="00211CD8">
        <w:rPr>
          <w:rFonts w:ascii="Book Antiqua" w:eastAsia="Book Antiqua" w:hAnsi="Book Antiqua" w:cs="Book Antiqua"/>
        </w:rPr>
        <w:t xml:space="preserve">, Pareek A, Krych AJ, Hewett TE, Levy BA, Stuart MJ, Dahm DL. Are Female Soccer Players at an Increased Risk of Second Anterior Cruciate Ligament Injury Compared With Their Athletic Peers?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2016; </w:t>
      </w:r>
      <w:r w:rsidRPr="00211CD8">
        <w:rPr>
          <w:rFonts w:ascii="Book Antiqua" w:eastAsia="Book Antiqua" w:hAnsi="Book Antiqua" w:cs="Book Antiqua"/>
          <w:b/>
          <w:bCs/>
        </w:rPr>
        <w:t>44</w:t>
      </w:r>
      <w:r w:rsidRPr="00211CD8">
        <w:rPr>
          <w:rFonts w:ascii="Book Antiqua" w:eastAsia="Book Antiqua" w:hAnsi="Book Antiqua" w:cs="Book Antiqua"/>
        </w:rPr>
        <w:t>: 2492-2498 [PMID: 27261476 DOI: 10.1177/0363546516648439]</w:t>
      </w:r>
    </w:p>
    <w:p w14:paraId="4C12E39F"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11 </w:t>
      </w:r>
      <w:r w:rsidRPr="00211CD8">
        <w:rPr>
          <w:rFonts w:ascii="Book Antiqua" w:eastAsia="Book Antiqua" w:hAnsi="Book Antiqua" w:cs="Book Antiqua"/>
          <w:b/>
          <w:bCs/>
        </w:rPr>
        <w:t>Webster KE</w:t>
      </w:r>
      <w:r w:rsidRPr="00211CD8">
        <w:rPr>
          <w:rFonts w:ascii="Book Antiqua" w:eastAsia="Book Antiqua" w:hAnsi="Book Antiqua" w:cs="Book Antiqua"/>
        </w:rPr>
        <w:t xml:space="preserve">, Feller JA, Leigh WB, Richmond AK. Younger patients are at increased risk for graft rupture and contralateral injury after anterior cruciate ligament reconstruction.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2014; </w:t>
      </w:r>
      <w:r w:rsidRPr="00211CD8">
        <w:rPr>
          <w:rFonts w:ascii="Book Antiqua" w:eastAsia="Book Antiqua" w:hAnsi="Book Antiqua" w:cs="Book Antiqua"/>
          <w:b/>
          <w:bCs/>
        </w:rPr>
        <w:t>42</w:t>
      </w:r>
      <w:r w:rsidRPr="00211CD8">
        <w:rPr>
          <w:rFonts w:ascii="Book Antiqua" w:eastAsia="Book Antiqua" w:hAnsi="Book Antiqua" w:cs="Book Antiqua"/>
        </w:rPr>
        <w:t>: 641-647 [PMID: 24451111 DOI: 10.1177/0363546513517540]</w:t>
      </w:r>
    </w:p>
    <w:p w14:paraId="0BB320EF"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12 </w:t>
      </w:r>
      <w:r w:rsidRPr="00211CD8">
        <w:rPr>
          <w:rFonts w:ascii="Book Antiqua" w:eastAsia="Book Antiqua" w:hAnsi="Book Antiqua" w:cs="Book Antiqua"/>
          <w:b/>
          <w:bCs/>
        </w:rPr>
        <w:t>Paterno MV</w:t>
      </w:r>
      <w:r w:rsidRPr="00211CD8">
        <w:rPr>
          <w:rFonts w:ascii="Book Antiqua" w:eastAsia="Book Antiqua" w:hAnsi="Book Antiqua" w:cs="Book Antiqua"/>
        </w:rPr>
        <w:t xml:space="preserve">, Rauh MJ, Schmitt LC, Ford KR, Hewett TE. Incidence of Second ACL Injuries 2 Years After Primary ACL Reconstruction and Return to Sport.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2014; </w:t>
      </w:r>
      <w:r w:rsidRPr="00211CD8">
        <w:rPr>
          <w:rFonts w:ascii="Book Antiqua" w:eastAsia="Book Antiqua" w:hAnsi="Book Antiqua" w:cs="Book Antiqua"/>
          <w:b/>
          <w:bCs/>
        </w:rPr>
        <w:t>42</w:t>
      </w:r>
      <w:r w:rsidRPr="00211CD8">
        <w:rPr>
          <w:rFonts w:ascii="Book Antiqua" w:eastAsia="Book Antiqua" w:hAnsi="Book Antiqua" w:cs="Book Antiqua"/>
        </w:rPr>
        <w:t>: 1567-1573 [PMID: 24753238 DOI: 10.1177/0363546514530088]</w:t>
      </w:r>
    </w:p>
    <w:p w14:paraId="72031FF4"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13 </w:t>
      </w:r>
      <w:r w:rsidRPr="00211CD8">
        <w:rPr>
          <w:rFonts w:ascii="Book Antiqua" w:eastAsia="Book Antiqua" w:hAnsi="Book Antiqua" w:cs="Book Antiqua"/>
          <w:b/>
          <w:bCs/>
        </w:rPr>
        <w:t>Salmon LJ</w:t>
      </w:r>
      <w:r w:rsidRPr="00211CD8">
        <w:rPr>
          <w:rFonts w:ascii="Book Antiqua" w:eastAsia="Book Antiqua" w:hAnsi="Book Antiqua" w:cs="Book Antiqua"/>
        </w:rPr>
        <w:t xml:space="preserve">, Heath E, Akrawi H, Roe JP, Linklater J, Pinczewski LA. 20-Year Outcomes of Anterior Cruciate Ligament Reconstruction With Hamstring Tendon Autograft: The Catastrophic Effect of Age and Posterior Tibial Slope.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2018; </w:t>
      </w:r>
      <w:r w:rsidRPr="00211CD8">
        <w:rPr>
          <w:rFonts w:ascii="Book Antiqua" w:eastAsia="Book Antiqua" w:hAnsi="Book Antiqua" w:cs="Book Antiqua"/>
          <w:b/>
          <w:bCs/>
        </w:rPr>
        <w:t>46</w:t>
      </w:r>
      <w:r w:rsidRPr="00211CD8">
        <w:rPr>
          <w:rFonts w:ascii="Book Antiqua" w:eastAsia="Book Antiqua" w:hAnsi="Book Antiqua" w:cs="Book Antiqua"/>
        </w:rPr>
        <w:t>: 531-543 [PMID: 29244525 DOI: 10.1177/0363546517741497]</w:t>
      </w:r>
    </w:p>
    <w:p w14:paraId="7CEDB724"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14 </w:t>
      </w:r>
      <w:r w:rsidRPr="00211CD8">
        <w:rPr>
          <w:rFonts w:ascii="Book Antiqua" w:eastAsia="Book Antiqua" w:hAnsi="Book Antiqua" w:cs="Book Antiqua"/>
          <w:b/>
          <w:bCs/>
        </w:rPr>
        <w:t>Shelbourne KD</w:t>
      </w:r>
      <w:r w:rsidRPr="00211CD8">
        <w:rPr>
          <w:rFonts w:ascii="Book Antiqua" w:eastAsia="Book Antiqua" w:hAnsi="Book Antiqua" w:cs="Book Antiqua"/>
        </w:rPr>
        <w:t xml:space="preserve">, Gray T, Haro M. Incidence of subsequent injury to either knee within 5 years after anterior cruciate ligament reconstruction with patellar tendon autograft.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2009; </w:t>
      </w:r>
      <w:r w:rsidRPr="00211CD8">
        <w:rPr>
          <w:rFonts w:ascii="Book Antiqua" w:eastAsia="Book Antiqua" w:hAnsi="Book Antiqua" w:cs="Book Antiqua"/>
          <w:b/>
          <w:bCs/>
        </w:rPr>
        <w:t>37</w:t>
      </w:r>
      <w:r w:rsidRPr="00211CD8">
        <w:rPr>
          <w:rFonts w:ascii="Book Antiqua" w:eastAsia="Book Antiqua" w:hAnsi="Book Antiqua" w:cs="Book Antiqua"/>
        </w:rPr>
        <w:t>: 246-251 [PMID: 19109531 DOI: 10.1177/0363546508325665]</w:t>
      </w:r>
    </w:p>
    <w:p w14:paraId="4697E8AC"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15 </w:t>
      </w:r>
      <w:r w:rsidRPr="00211CD8">
        <w:rPr>
          <w:rFonts w:ascii="Book Antiqua" w:eastAsia="Book Antiqua" w:hAnsi="Book Antiqua" w:cs="Book Antiqua"/>
          <w:b/>
          <w:bCs/>
        </w:rPr>
        <w:t>Wiggins AJ</w:t>
      </w:r>
      <w:r w:rsidRPr="00211CD8">
        <w:rPr>
          <w:rFonts w:ascii="Book Antiqua" w:eastAsia="Book Antiqua" w:hAnsi="Book Antiqua" w:cs="Book Antiqua"/>
        </w:rPr>
        <w:t xml:space="preserve">, Grandhi RK, Schneider DK, Stanfield D, Webster KE, Myer GD. Risk of Secondary Injury in Younger Athletes After Anterior Cruciate Ligament Reconstruction: A Systematic Review and Meta-analysis.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2016; </w:t>
      </w:r>
      <w:r w:rsidRPr="00211CD8">
        <w:rPr>
          <w:rFonts w:ascii="Book Antiqua" w:eastAsia="Book Antiqua" w:hAnsi="Book Antiqua" w:cs="Book Antiqua"/>
          <w:b/>
          <w:bCs/>
        </w:rPr>
        <w:t>44</w:t>
      </w:r>
      <w:r w:rsidRPr="00211CD8">
        <w:rPr>
          <w:rFonts w:ascii="Book Antiqua" w:eastAsia="Book Antiqua" w:hAnsi="Book Antiqua" w:cs="Book Antiqua"/>
        </w:rPr>
        <w:t>: 1861-1876 [PMID: 26772611 DOI: 10.1177/0363546515621554]</w:t>
      </w:r>
    </w:p>
    <w:p w14:paraId="4CC5ED6B"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16 </w:t>
      </w:r>
      <w:r w:rsidRPr="00211CD8">
        <w:rPr>
          <w:rFonts w:ascii="Book Antiqua" w:eastAsia="Book Antiqua" w:hAnsi="Book Antiqua" w:cs="Book Antiqua"/>
          <w:b/>
          <w:bCs/>
        </w:rPr>
        <w:t>Lubowitz JH</w:t>
      </w:r>
      <w:r w:rsidRPr="00211CD8">
        <w:rPr>
          <w:rFonts w:ascii="Book Antiqua" w:eastAsia="Book Antiqua" w:hAnsi="Book Antiqua" w:cs="Book Antiqua"/>
        </w:rPr>
        <w:t xml:space="preserve">. No-tunnel anterior cruciate ligament reconstruction: the transtibial all-inside technique. </w:t>
      </w:r>
      <w:r w:rsidRPr="00211CD8">
        <w:rPr>
          <w:rFonts w:ascii="Book Antiqua" w:eastAsia="Book Antiqua" w:hAnsi="Book Antiqua" w:cs="Book Antiqua"/>
          <w:i/>
          <w:iCs/>
        </w:rPr>
        <w:t>Arthroscopy</w:t>
      </w:r>
      <w:r w:rsidRPr="00211CD8">
        <w:rPr>
          <w:rFonts w:ascii="Book Antiqua" w:eastAsia="Book Antiqua" w:hAnsi="Book Antiqua" w:cs="Book Antiqua"/>
        </w:rPr>
        <w:t xml:space="preserve"> 2006; </w:t>
      </w:r>
      <w:r w:rsidRPr="00211CD8">
        <w:rPr>
          <w:rFonts w:ascii="Book Antiqua" w:eastAsia="Book Antiqua" w:hAnsi="Book Antiqua" w:cs="Book Antiqua"/>
          <w:b/>
          <w:bCs/>
        </w:rPr>
        <w:t>22</w:t>
      </w:r>
      <w:r w:rsidRPr="00211CD8">
        <w:rPr>
          <w:rFonts w:ascii="Book Antiqua" w:eastAsia="Book Antiqua" w:hAnsi="Book Antiqua" w:cs="Book Antiqua"/>
        </w:rPr>
        <w:t>: 900.e1-900.11 [PMID: 16904591 DOI: 10.1016/j.arthro.2006.06.003]</w:t>
      </w:r>
    </w:p>
    <w:p w14:paraId="60320107"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lastRenderedPageBreak/>
        <w:t xml:space="preserve">17 </w:t>
      </w:r>
      <w:r w:rsidRPr="00211CD8">
        <w:rPr>
          <w:rFonts w:ascii="Book Antiqua" w:eastAsia="Book Antiqua" w:hAnsi="Book Antiqua" w:cs="Book Antiqua"/>
          <w:b/>
          <w:bCs/>
        </w:rPr>
        <w:t>Lubowitz JH</w:t>
      </w:r>
      <w:r w:rsidRPr="00211CD8">
        <w:rPr>
          <w:rFonts w:ascii="Book Antiqua" w:eastAsia="Book Antiqua" w:hAnsi="Book Antiqua" w:cs="Book Antiqua"/>
        </w:rPr>
        <w:t xml:space="preserve">, Schwartzberg R, Smith P. Randomized controlled trial comparing all-inside anterior cruciate ligament reconstruction technique with anterior cruciate ligament reconstruction with a full tibial tunnel. </w:t>
      </w:r>
      <w:r w:rsidRPr="00211CD8">
        <w:rPr>
          <w:rFonts w:ascii="Book Antiqua" w:eastAsia="Book Antiqua" w:hAnsi="Book Antiqua" w:cs="Book Antiqua"/>
          <w:i/>
          <w:iCs/>
        </w:rPr>
        <w:t>Arthroscopy</w:t>
      </w:r>
      <w:r w:rsidRPr="00211CD8">
        <w:rPr>
          <w:rFonts w:ascii="Book Antiqua" w:eastAsia="Book Antiqua" w:hAnsi="Book Antiqua" w:cs="Book Antiqua"/>
        </w:rPr>
        <w:t xml:space="preserve"> 2013; </w:t>
      </w:r>
      <w:r w:rsidRPr="00211CD8">
        <w:rPr>
          <w:rFonts w:ascii="Book Antiqua" w:eastAsia="Book Antiqua" w:hAnsi="Book Antiqua" w:cs="Book Antiqua"/>
          <w:b/>
          <w:bCs/>
        </w:rPr>
        <w:t>29</w:t>
      </w:r>
      <w:r w:rsidRPr="00211CD8">
        <w:rPr>
          <w:rFonts w:ascii="Book Antiqua" w:eastAsia="Book Antiqua" w:hAnsi="Book Antiqua" w:cs="Book Antiqua"/>
        </w:rPr>
        <w:t>: 1195-1200 [PMID: 23809454 DOI: 10.1016/j.arthro.2013.04.009]</w:t>
      </w:r>
    </w:p>
    <w:p w14:paraId="795E5D9B"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18 </w:t>
      </w:r>
      <w:r w:rsidRPr="00211CD8">
        <w:rPr>
          <w:rFonts w:ascii="Book Antiqua" w:eastAsia="Book Antiqua" w:hAnsi="Book Antiqua" w:cs="Book Antiqua"/>
          <w:b/>
          <w:bCs/>
        </w:rPr>
        <w:t>Browning WM 3rd</w:t>
      </w:r>
      <w:r w:rsidRPr="00211CD8">
        <w:rPr>
          <w:rFonts w:ascii="Book Antiqua" w:eastAsia="Book Antiqua" w:hAnsi="Book Antiqua" w:cs="Book Antiqua"/>
        </w:rPr>
        <w:t xml:space="preserve">, Kluczynski MA, Curatolo C, Marzo JM. Suspensory Versus Aperture Fixation of a Quadrupled Hamstring Tendon Autograft in Anterior Cruciate Ligament Reconstruction: A Meta-analysis.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2017; </w:t>
      </w:r>
      <w:r w:rsidRPr="00211CD8">
        <w:rPr>
          <w:rFonts w:ascii="Book Antiqua" w:eastAsia="Book Antiqua" w:hAnsi="Book Antiqua" w:cs="Book Antiqua"/>
          <w:b/>
          <w:bCs/>
        </w:rPr>
        <w:t>45</w:t>
      </w:r>
      <w:r w:rsidRPr="00211CD8">
        <w:rPr>
          <w:rFonts w:ascii="Book Antiqua" w:eastAsia="Book Antiqua" w:hAnsi="Book Antiqua" w:cs="Book Antiqua"/>
        </w:rPr>
        <w:t>: 2418-2427 [PMID: 28068159 DOI: 10.1177/0363546516680995]</w:t>
      </w:r>
    </w:p>
    <w:p w14:paraId="3439EB03"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19 </w:t>
      </w:r>
      <w:r w:rsidRPr="00211CD8">
        <w:rPr>
          <w:rFonts w:ascii="Book Antiqua" w:eastAsia="Book Antiqua" w:hAnsi="Book Antiqua" w:cs="Book Antiqua"/>
          <w:b/>
          <w:bCs/>
        </w:rPr>
        <w:t>Segawa H</w:t>
      </w:r>
      <w:r w:rsidRPr="00211CD8">
        <w:rPr>
          <w:rFonts w:ascii="Book Antiqua" w:eastAsia="Book Antiqua" w:hAnsi="Book Antiqua" w:cs="Book Antiqua"/>
        </w:rPr>
        <w:t xml:space="preserve">, Omori G, Koga Y, Kameo T, Iida S, Tanaka M. Rotational muscle strength of the limb after anterior cruciate ligament reconstruction using semitendinosus and gracilis tendon. </w:t>
      </w:r>
      <w:r w:rsidRPr="00211CD8">
        <w:rPr>
          <w:rFonts w:ascii="Book Antiqua" w:eastAsia="Book Antiqua" w:hAnsi="Book Antiqua" w:cs="Book Antiqua"/>
          <w:i/>
          <w:iCs/>
        </w:rPr>
        <w:t>Arthroscopy</w:t>
      </w:r>
      <w:r w:rsidRPr="00211CD8">
        <w:rPr>
          <w:rFonts w:ascii="Book Antiqua" w:eastAsia="Book Antiqua" w:hAnsi="Book Antiqua" w:cs="Book Antiqua"/>
        </w:rPr>
        <w:t xml:space="preserve"> 2002; </w:t>
      </w:r>
      <w:r w:rsidRPr="00211CD8">
        <w:rPr>
          <w:rFonts w:ascii="Book Antiqua" w:eastAsia="Book Antiqua" w:hAnsi="Book Antiqua" w:cs="Book Antiqua"/>
          <w:b/>
          <w:bCs/>
        </w:rPr>
        <w:t>18</w:t>
      </w:r>
      <w:r w:rsidRPr="00211CD8">
        <w:rPr>
          <w:rFonts w:ascii="Book Antiqua" w:eastAsia="Book Antiqua" w:hAnsi="Book Antiqua" w:cs="Book Antiqua"/>
        </w:rPr>
        <w:t>: 177-182 [PMID: 11830812 DOI: 10.1053/jars.2002.29894]</w:t>
      </w:r>
    </w:p>
    <w:p w14:paraId="2CF9948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20 </w:t>
      </w:r>
      <w:r w:rsidRPr="00211CD8">
        <w:rPr>
          <w:rFonts w:ascii="Book Antiqua" w:eastAsia="Book Antiqua" w:hAnsi="Book Antiqua" w:cs="Book Antiqua"/>
          <w:b/>
          <w:bCs/>
        </w:rPr>
        <w:t>Yosmaoglu HB</w:t>
      </w:r>
      <w:r w:rsidRPr="00211CD8">
        <w:rPr>
          <w:rFonts w:ascii="Book Antiqua" w:eastAsia="Book Antiqua" w:hAnsi="Book Antiqua" w:cs="Book Antiqua"/>
        </w:rPr>
        <w:t xml:space="preserve">, Baltaci G, Ozer H, Atay A. Effects of additional gracilis tendon harvest on muscle torque, motor coordination, and knee laxity in ACL reconstruction. </w:t>
      </w:r>
      <w:r w:rsidRPr="00211CD8">
        <w:rPr>
          <w:rFonts w:ascii="Book Antiqua" w:eastAsia="Book Antiqua" w:hAnsi="Book Antiqua" w:cs="Book Antiqua"/>
          <w:i/>
          <w:iCs/>
        </w:rPr>
        <w:t>Knee Surg Sports Traumatol Arthrosc</w:t>
      </w:r>
      <w:r w:rsidRPr="00211CD8">
        <w:rPr>
          <w:rFonts w:ascii="Book Antiqua" w:eastAsia="Book Antiqua" w:hAnsi="Book Antiqua" w:cs="Book Antiqua"/>
        </w:rPr>
        <w:t xml:space="preserve"> 2011; </w:t>
      </w:r>
      <w:r w:rsidRPr="00211CD8">
        <w:rPr>
          <w:rFonts w:ascii="Book Antiqua" w:eastAsia="Book Antiqua" w:hAnsi="Book Antiqua" w:cs="Book Antiqua"/>
          <w:b/>
          <w:bCs/>
        </w:rPr>
        <w:t>19</w:t>
      </w:r>
      <w:r w:rsidRPr="00211CD8">
        <w:rPr>
          <w:rFonts w:ascii="Book Antiqua" w:eastAsia="Book Antiqua" w:hAnsi="Book Antiqua" w:cs="Book Antiqua"/>
        </w:rPr>
        <w:t>: 1287-1292 [PMID: 21298255 DOI: 10.1007/s00167-011-1412-5]</w:t>
      </w:r>
    </w:p>
    <w:p w14:paraId="7DC4C37B"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21 </w:t>
      </w:r>
      <w:r w:rsidRPr="00211CD8">
        <w:rPr>
          <w:rFonts w:ascii="Book Antiqua" w:eastAsia="Book Antiqua" w:hAnsi="Book Antiqua" w:cs="Book Antiqua"/>
          <w:b/>
          <w:bCs/>
        </w:rPr>
        <w:t>Volpi P</w:t>
      </w:r>
      <w:r w:rsidRPr="00211CD8">
        <w:rPr>
          <w:rFonts w:ascii="Book Antiqua" w:eastAsia="Book Antiqua" w:hAnsi="Book Antiqua" w:cs="Book Antiqua"/>
        </w:rPr>
        <w:t xml:space="preserve">, Bait C, Cervellin M, Denti M, Prospero E, Morenghi E, Quaglia A. No difference at two years between all inside transtibial technique and traditional transtibial technique in anterior cruciate ligament reconstruction. </w:t>
      </w:r>
      <w:r w:rsidRPr="00211CD8">
        <w:rPr>
          <w:rFonts w:ascii="Book Antiqua" w:eastAsia="Book Antiqua" w:hAnsi="Book Antiqua" w:cs="Book Antiqua"/>
          <w:i/>
          <w:iCs/>
        </w:rPr>
        <w:t>Muscles Ligaments Tendons J</w:t>
      </w:r>
      <w:r w:rsidRPr="00211CD8">
        <w:rPr>
          <w:rFonts w:ascii="Book Antiqua" w:eastAsia="Book Antiqua" w:hAnsi="Book Antiqua" w:cs="Book Antiqua"/>
        </w:rPr>
        <w:t xml:space="preserve"> 2014; </w:t>
      </w:r>
      <w:r w:rsidRPr="00211CD8">
        <w:rPr>
          <w:rFonts w:ascii="Book Antiqua" w:eastAsia="Book Antiqua" w:hAnsi="Book Antiqua" w:cs="Book Antiqua"/>
          <w:b/>
          <w:bCs/>
        </w:rPr>
        <w:t>4</w:t>
      </w:r>
      <w:r w:rsidRPr="00211CD8">
        <w:rPr>
          <w:rFonts w:ascii="Book Antiqua" w:eastAsia="Book Antiqua" w:hAnsi="Book Antiqua" w:cs="Book Antiqua"/>
        </w:rPr>
        <w:t>: 95-99 [PMID: 24932456]</w:t>
      </w:r>
    </w:p>
    <w:p w14:paraId="008C32DC"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22 </w:t>
      </w:r>
      <w:r w:rsidRPr="00211CD8">
        <w:rPr>
          <w:rFonts w:ascii="Book Antiqua" w:eastAsia="Book Antiqua" w:hAnsi="Book Antiqua" w:cs="Book Antiqua"/>
          <w:b/>
          <w:bCs/>
        </w:rPr>
        <w:t>Connaughton AJ</w:t>
      </w:r>
      <w:r w:rsidRPr="00211CD8">
        <w:rPr>
          <w:rFonts w:ascii="Book Antiqua" w:eastAsia="Book Antiqua" w:hAnsi="Book Antiqua" w:cs="Book Antiqua"/>
        </w:rPr>
        <w:t xml:space="preserve">, Geeslin AG, Uggen CW. All-inside ACL reconstruction: How does it compare to standard ACL reconstruction techniques? </w:t>
      </w:r>
      <w:r w:rsidRPr="00211CD8">
        <w:rPr>
          <w:rFonts w:ascii="Book Antiqua" w:eastAsia="Book Antiqua" w:hAnsi="Book Antiqua" w:cs="Book Antiqua"/>
          <w:i/>
          <w:iCs/>
        </w:rPr>
        <w:t>J Orthop</w:t>
      </w:r>
      <w:r w:rsidRPr="00211CD8">
        <w:rPr>
          <w:rFonts w:ascii="Book Antiqua" w:eastAsia="Book Antiqua" w:hAnsi="Book Antiqua" w:cs="Book Antiqua"/>
        </w:rPr>
        <w:t xml:space="preserve"> 2017; </w:t>
      </w:r>
      <w:r w:rsidRPr="00211CD8">
        <w:rPr>
          <w:rFonts w:ascii="Book Antiqua" w:eastAsia="Book Antiqua" w:hAnsi="Book Antiqua" w:cs="Book Antiqua"/>
          <w:b/>
          <w:bCs/>
        </w:rPr>
        <w:t>14</w:t>
      </w:r>
      <w:r w:rsidRPr="00211CD8">
        <w:rPr>
          <w:rFonts w:ascii="Book Antiqua" w:eastAsia="Book Antiqua" w:hAnsi="Book Antiqua" w:cs="Book Antiqua"/>
        </w:rPr>
        <w:t>: 241-246 [PMID: 28360487 DOI: 10.1016/j.jor.2017.03.002]</w:t>
      </w:r>
    </w:p>
    <w:p w14:paraId="1D87C810"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23 </w:t>
      </w:r>
      <w:r w:rsidRPr="00211CD8">
        <w:rPr>
          <w:rFonts w:ascii="Book Antiqua" w:eastAsia="Book Antiqua" w:hAnsi="Book Antiqua" w:cs="Book Antiqua"/>
          <w:b/>
          <w:bCs/>
        </w:rPr>
        <w:t>Benea H</w:t>
      </w:r>
      <w:r w:rsidRPr="00211CD8">
        <w:rPr>
          <w:rFonts w:ascii="Book Antiqua" w:eastAsia="Book Antiqua" w:hAnsi="Book Antiqua" w:cs="Book Antiqua"/>
        </w:rPr>
        <w:t xml:space="preserve">, d'Astorg H, Klouche S, Bauer T, Tomoaia G, Hardy P. Pain evaluation after all-inside anterior cruciate ligament reconstruction and short term functional results of a prospective randomized study. </w:t>
      </w:r>
      <w:r w:rsidRPr="00211CD8">
        <w:rPr>
          <w:rFonts w:ascii="Book Antiqua" w:eastAsia="Book Antiqua" w:hAnsi="Book Antiqua" w:cs="Book Antiqua"/>
          <w:i/>
          <w:iCs/>
        </w:rPr>
        <w:t>Knee</w:t>
      </w:r>
      <w:r w:rsidRPr="00211CD8">
        <w:rPr>
          <w:rFonts w:ascii="Book Antiqua" w:eastAsia="Book Antiqua" w:hAnsi="Book Antiqua" w:cs="Book Antiqua"/>
        </w:rPr>
        <w:t xml:space="preserve"> 2014; </w:t>
      </w:r>
      <w:r w:rsidRPr="00211CD8">
        <w:rPr>
          <w:rFonts w:ascii="Book Antiqua" w:eastAsia="Book Antiqua" w:hAnsi="Book Antiqua" w:cs="Book Antiqua"/>
          <w:b/>
          <w:bCs/>
        </w:rPr>
        <w:t>21</w:t>
      </w:r>
      <w:r w:rsidRPr="00211CD8">
        <w:rPr>
          <w:rFonts w:ascii="Book Antiqua" w:eastAsia="Book Antiqua" w:hAnsi="Book Antiqua" w:cs="Book Antiqua"/>
        </w:rPr>
        <w:t>: 102-106 [PMID: 24269603 DOI: 10.1016/j.knee.2013.09.006]</w:t>
      </w:r>
    </w:p>
    <w:p w14:paraId="7D12D2BF"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24 </w:t>
      </w:r>
      <w:r w:rsidRPr="00211CD8">
        <w:rPr>
          <w:rFonts w:ascii="Book Antiqua" w:eastAsia="Book Antiqua" w:hAnsi="Book Antiqua" w:cs="Book Antiqua"/>
          <w:b/>
          <w:bCs/>
        </w:rPr>
        <w:t>Kouloumentas P</w:t>
      </w:r>
      <w:r w:rsidRPr="00211CD8">
        <w:rPr>
          <w:rFonts w:ascii="Book Antiqua" w:eastAsia="Book Antiqua" w:hAnsi="Book Antiqua" w:cs="Book Antiqua"/>
        </w:rPr>
        <w:t xml:space="preserve">, Kavroudakis E, Charalampidis E, Kavroudakis D, Triantafyllopoulos GK. Superior knee flexor strength at 2 years with all-inside short-graft anterior cruciate ligament reconstruction </w:t>
      </w:r>
      <w:r w:rsidRPr="00211CD8">
        <w:rPr>
          <w:rFonts w:ascii="Book Antiqua" w:eastAsia="Book Antiqua" w:hAnsi="Book Antiqua" w:cs="Book Antiqua"/>
          <w:i/>
          <w:iCs/>
        </w:rPr>
        <w:t>vs</w:t>
      </w:r>
      <w:r w:rsidRPr="00211CD8">
        <w:rPr>
          <w:rFonts w:ascii="Book Antiqua" w:eastAsia="Book Antiqua" w:hAnsi="Book Antiqua" w:cs="Book Antiqua"/>
        </w:rPr>
        <w:t xml:space="preserve"> a conventional hamstring technique. </w:t>
      </w:r>
      <w:r w:rsidRPr="00211CD8">
        <w:rPr>
          <w:rFonts w:ascii="Book Antiqua" w:eastAsia="Book Antiqua" w:hAnsi="Book Antiqua" w:cs="Book Antiqua"/>
          <w:i/>
          <w:iCs/>
        </w:rPr>
        <w:t xml:space="preserve">Knee </w:t>
      </w:r>
      <w:r w:rsidRPr="00211CD8">
        <w:rPr>
          <w:rFonts w:ascii="Book Antiqua" w:eastAsia="Book Antiqua" w:hAnsi="Book Antiqua" w:cs="Book Antiqua"/>
          <w:i/>
          <w:iCs/>
        </w:rPr>
        <w:lastRenderedPageBreak/>
        <w:t>Surg Sports Traumatol Arthrosc</w:t>
      </w:r>
      <w:r w:rsidRPr="00211CD8">
        <w:rPr>
          <w:rFonts w:ascii="Book Antiqua" w:eastAsia="Book Antiqua" w:hAnsi="Book Antiqua" w:cs="Book Antiqua"/>
        </w:rPr>
        <w:t xml:space="preserve"> 2019; </w:t>
      </w:r>
      <w:r w:rsidRPr="00211CD8">
        <w:rPr>
          <w:rFonts w:ascii="Book Antiqua" w:eastAsia="Book Antiqua" w:hAnsi="Book Antiqua" w:cs="Book Antiqua"/>
          <w:b/>
          <w:bCs/>
        </w:rPr>
        <w:t>27</w:t>
      </w:r>
      <w:r w:rsidRPr="00211CD8">
        <w:rPr>
          <w:rFonts w:ascii="Book Antiqua" w:eastAsia="Book Antiqua" w:hAnsi="Book Antiqua" w:cs="Book Antiqua"/>
        </w:rPr>
        <w:t>: 3592-3598 [PMID: 30888448 DOI: 10.1007/s00167-019-05456-9]</w:t>
      </w:r>
    </w:p>
    <w:p w14:paraId="562BD2EC"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25 </w:t>
      </w:r>
      <w:r w:rsidRPr="00211CD8">
        <w:rPr>
          <w:rFonts w:ascii="Book Antiqua" w:eastAsia="Book Antiqua" w:hAnsi="Book Antiqua" w:cs="Book Antiqua"/>
          <w:b/>
          <w:bCs/>
        </w:rPr>
        <w:t>Boyle MJ</w:t>
      </w:r>
      <w:r w:rsidRPr="00211CD8">
        <w:rPr>
          <w:rFonts w:ascii="Book Antiqua" w:eastAsia="Book Antiqua" w:hAnsi="Book Antiqua" w:cs="Book Antiqua"/>
        </w:rPr>
        <w:t xml:space="preserve">, Vovos TJ, Walker CG, Stabile KJ, Roth JM, Garrett WE Jr. Does adjustable-loop femoral cortical suspension loosen after anterior cruciate ligament reconstruction? A retrospective comparative study. </w:t>
      </w:r>
      <w:r w:rsidRPr="00211CD8">
        <w:rPr>
          <w:rFonts w:ascii="Book Antiqua" w:eastAsia="Book Antiqua" w:hAnsi="Book Antiqua" w:cs="Book Antiqua"/>
          <w:i/>
          <w:iCs/>
        </w:rPr>
        <w:t>Knee</w:t>
      </w:r>
      <w:r w:rsidRPr="00211CD8">
        <w:rPr>
          <w:rFonts w:ascii="Book Antiqua" w:eastAsia="Book Antiqua" w:hAnsi="Book Antiqua" w:cs="Book Antiqua"/>
        </w:rPr>
        <w:t xml:space="preserve"> 2015; </w:t>
      </w:r>
      <w:r w:rsidRPr="00211CD8">
        <w:rPr>
          <w:rFonts w:ascii="Book Antiqua" w:eastAsia="Book Antiqua" w:hAnsi="Book Antiqua" w:cs="Book Antiqua"/>
          <w:b/>
          <w:bCs/>
        </w:rPr>
        <w:t>22</w:t>
      </w:r>
      <w:r w:rsidRPr="00211CD8">
        <w:rPr>
          <w:rFonts w:ascii="Book Antiqua" w:eastAsia="Book Antiqua" w:hAnsi="Book Antiqua" w:cs="Book Antiqua"/>
        </w:rPr>
        <w:t>: 304-308 [PMID: 25999126 DOI: 10.1016/j.knee.2015.04.016]</w:t>
      </w:r>
    </w:p>
    <w:p w14:paraId="6A478EC2"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26 </w:t>
      </w:r>
      <w:r w:rsidRPr="00211CD8">
        <w:rPr>
          <w:rFonts w:ascii="Book Antiqua" w:eastAsia="Book Antiqua" w:hAnsi="Book Antiqua" w:cs="Book Antiqua"/>
          <w:b/>
          <w:bCs/>
        </w:rPr>
        <w:t>Mayr R</w:t>
      </w:r>
      <w:r w:rsidRPr="00211CD8">
        <w:rPr>
          <w:rFonts w:ascii="Book Antiqua" w:eastAsia="Book Antiqua" w:hAnsi="Book Antiqua" w:cs="Book Antiqua"/>
        </w:rPr>
        <w:t xml:space="preserve">, Heinrichs CH, Eichinger M, Coppola C, Schmoelz W, Attal R. Biomechanical comparison of 2 anterior cruciate ligament graft preparation techniques for tibial fixation: adjustable-length loop cortical button or interference screw.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2015; </w:t>
      </w:r>
      <w:r w:rsidRPr="00211CD8">
        <w:rPr>
          <w:rFonts w:ascii="Book Antiqua" w:eastAsia="Book Antiqua" w:hAnsi="Book Antiqua" w:cs="Book Antiqua"/>
          <w:b/>
          <w:bCs/>
        </w:rPr>
        <w:t>43</w:t>
      </w:r>
      <w:r w:rsidRPr="00211CD8">
        <w:rPr>
          <w:rFonts w:ascii="Book Antiqua" w:eastAsia="Book Antiqua" w:hAnsi="Book Antiqua" w:cs="Book Antiqua"/>
        </w:rPr>
        <w:t>: 1380-1385 [PMID: 25767269 DOI: 10.1177/0363546515574062]</w:t>
      </w:r>
    </w:p>
    <w:p w14:paraId="563C9F50"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27 </w:t>
      </w:r>
      <w:r w:rsidRPr="00211CD8">
        <w:rPr>
          <w:rFonts w:ascii="Book Antiqua" w:eastAsia="Book Antiqua" w:hAnsi="Book Antiqua" w:cs="Book Antiqua"/>
          <w:b/>
          <w:bCs/>
        </w:rPr>
        <w:t>Desai VS</w:t>
      </w:r>
      <w:r w:rsidRPr="00211CD8">
        <w:rPr>
          <w:rFonts w:ascii="Book Antiqua" w:eastAsia="Book Antiqua" w:hAnsi="Book Antiqua" w:cs="Book Antiqua"/>
        </w:rPr>
        <w:t xml:space="preserve">, Anderson GR, Wu IT, Levy BA, Dahm DL, Camp CL, Krych AJ, Stuart MJ. Anterior Cruciate Ligament Reconstruction With Hamstring Autograft: A Matched Cohort Comparison of the All-Inside and Complete Tibial Tunnel Techniques. </w:t>
      </w:r>
      <w:r w:rsidRPr="00211CD8">
        <w:rPr>
          <w:rFonts w:ascii="Book Antiqua" w:eastAsia="Book Antiqua" w:hAnsi="Book Antiqua" w:cs="Book Antiqua"/>
          <w:i/>
          <w:iCs/>
        </w:rPr>
        <w:t>Orthop J Sports Med</w:t>
      </w:r>
      <w:r w:rsidRPr="00211CD8">
        <w:rPr>
          <w:rFonts w:ascii="Book Antiqua" w:eastAsia="Book Antiqua" w:hAnsi="Book Antiqua" w:cs="Book Antiqua"/>
        </w:rPr>
        <w:t xml:space="preserve"> 2019; </w:t>
      </w:r>
      <w:r w:rsidRPr="00211CD8">
        <w:rPr>
          <w:rFonts w:ascii="Book Antiqua" w:eastAsia="Book Antiqua" w:hAnsi="Book Antiqua" w:cs="Book Antiqua"/>
          <w:b/>
          <w:bCs/>
        </w:rPr>
        <w:t>7</w:t>
      </w:r>
      <w:r w:rsidRPr="00211CD8">
        <w:rPr>
          <w:rFonts w:ascii="Book Antiqua" w:eastAsia="Book Antiqua" w:hAnsi="Book Antiqua" w:cs="Book Antiqua"/>
        </w:rPr>
        <w:t>: 2325967118820297 [PMID: 30671490 DOI: 10.1177/2325967118820297]</w:t>
      </w:r>
    </w:p>
    <w:p w14:paraId="6EB89D0C"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28 </w:t>
      </w:r>
      <w:r w:rsidRPr="00211CD8">
        <w:rPr>
          <w:rFonts w:ascii="Book Antiqua" w:eastAsia="Book Antiqua" w:hAnsi="Book Antiqua" w:cs="Book Antiqua"/>
          <w:b/>
          <w:bCs/>
        </w:rPr>
        <w:t>Zanchi N</w:t>
      </w:r>
      <w:r w:rsidRPr="00211CD8">
        <w:rPr>
          <w:rFonts w:ascii="Book Antiqua" w:eastAsia="Book Antiqua" w:hAnsi="Book Antiqua" w:cs="Book Antiqua"/>
        </w:rPr>
        <w:t xml:space="preserve">, Posner M, Herickhoff P. All-Inside Tibial Tunnel Drilling: How to Calculate a Safe Drilling Length to Avoid Anterior Cortex Violation. </w:t>
      </w:r>
      <w:r w:rsidRPr="00211CD8">
        <w:rPr>
          <w:rFonts w:ascii="Book Antiqua" w:eastAsia="Book Antiqua" w:hAnsi="Book Antiqua" w:cs="Book Antiqua"/>
          <w:i/>
          <w:iCs/>
        </w:rPr>
        <w:t>Arthrosc Tech</w:t>
      </w:r>
      <w:r w:rsidRPr="00211CD8">
        <w:rPr>
          <w:rFonts w:ascii="Book Antiqua" w:eastAsia="Book Antiqua" w:hAnsi="Book Antiqua" w:cs="Book Antiqua"/>
        </w:rPr>
        <w:t xml:space="preserve"> 2022; </w:t>
      </w:r>
      <w:r w:rsidRPr="00211CD8">
        <w:rPr>
          <w:rFonts w:ascii="Book Antiqua" w:eastAsia="Book Antiqua" w:hAnsi="Book Antiqua" w:cs="Book Antiqua"/>
          <w:b/>
          <w:bCs/>
        </w:rPr>
        <w:t>11</w:t>
      </w:r>
      <w:r w:rsidRPr="00211CD8">
        <w:rPr>
          <w:rFonts w:ascii="Book Antiqua" w:eastAsia="Book Antiqua" w:hAnsi="Book Antiqua" w:cs="Book Antiqua"/>
        </w:rPr>
        <w:t>: e2371-e2381 [PMID: 36632400 DOI: 10.1016/j.eats.2022.08.044]</w:t>
      </w:r>
    </w:p>
    <w:p w14:paraId="3B6DBF29"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29 </w:t>
      </w:r>
      <w:r w:rsidRPr="00211CD8">
        <w:rPr>
          <w:rFonts w:ascii="Book Antiqua" w:eastAsia="Book Antiqua" w:hAnsi="Book Antiqua" w:cs="Book Antiqua"/>
          <w:b/>
          <w:bCs/>
        </w:rPr>
        <w:t>Andernord D</w:t>
      </w:r>
      <w:r w:rsidRPr="00211CD8">
        <w:rPr>
          <w:rFonts w:ascii="Book Antiqua" w:eastAsia="Book Antiqua" w:hAnsi="Book Antiqua" w:cs="Book Antiqua"/>
        </w:rPr>
        <w:t xml:space="preserve">, Desai N, Björnsson H, Ylander M, Karlsson J, Samuelsson K. Patient predictors of early revision surgery after anterior cruciate ligament reconstruction: a cohort study of 16,930 patients with 2-year follow-up. </w:t>
      </w:r>
      <w:r w:rsidRPr="00211CD8">
        <w:rPr>
          <w:rFonts w:ascii="Book Antiqua" w:eastAsia="Book Antiqua" w:hAnsi="Book Antiqua" w:cs="Book Antiqua"/>
          <w:i/>
          <w:iCs/>
        </w:rPr>
        <w:t>Am J Sports Med</w:t>
      </w:r>
      <w:r w:rsidRPr="00211CD8">
        <w:rPr>
          <w:rFonts w:ascii="Book Antiqua" w:eastAsia="Book Antiqua" w:hAnsi="Book Antiqua" w:cs="Book Antiqua"/>
        </w:rPr>
        <w:t xml:space="preserve"> 2015; </w:t>
      </w:r>
      <w:r w:rsidRPr="00211CD8">
        <w:rPr>
          <w:rFonts w:ascii="Book Antiqua" w:eastAsia="Book Antiqua" w:hAnsi="Book Antiqua" w:cs="Book Antiqua"/>
          <w:b/>
          <w:bCs/>
        </w:rPr>
        <w:t>43</w:t>
      </w:r>
      <w:r w:rsidRPr="00211CD8">
        <w:rPr>
          <w:rFonts w:ascii="Book Antiqua" w:eastAsia="Book Antiqua" w:hAnsi="Book Antiqua" w:cs="Book Antiqua"/>
        </w:rPr>
        <w:t>: 121-127 [PMID: 25325560 DOI: 10.1177/0363546514552788]</w:t>
      </w:r>
    </w:p>
    <w:p w14:paraId="7C4B4DA6"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30 </w:t>
      </w:r>
      <w:r w:rsidRPr="00211CD8">
        <w:rPr>
          <w:rFonts w:ascii="Book Antiqua" w:eastAsia="Book Antiqua" w:hAnsi="Book Antiqua" w:cs="Book Antiqua"/>
          <w:b/>
          <w:bCs/>
        </w:rPr>
        <w:t>Jones PE</w:t>
      </w:r>
      <w:r w:rsidRPr="00211CD8">
        <w:rPr>
          <w:rFonts w:ascii="Book Antiqua" w:eastAsia="Book Antiqua" w:hAnsi="Book Antiqua" w:cs="Book Antiqua"/>
        </w:rPr>
        <w:t xml:space="preserve">, Schuett DJ. All-Inside Anterior Cruciate Ligament Reconstruction as a Salvage for Small or Attenuated Hamstring Grafts. </w:t>
      </w:r>
      <w:r w:rsidRPr="00211CD8">
        <w:rPr>
          <w:rFonts w:ascii="Book Antiqua" w:eastAsia="Book Antiqua" w:hAnsi="Book Antiqua" w:cs="Book Antiqua"/>
          <w:i/>
          <w:iCs/>
        </w:rPr>
        <w:t>Arthrosc Tech</w:t>
      </w:r>
      <w:r w:rsidRPr="00211CD8">
        <w:rPr>
          <w:rFonts w:ascii="Book Antiqua" w:eastAsia="Book Antiqua" w:hAnsi="Book Antiqua" w:cs="Book Antiqua"/>
        </w:rPr>
        <w:t xml:space="preserve"> 2018; </w:t>
      </w:r>
      <w:r w:rsidRPr="00211CD8">
        <w:rPr>
          <w:rFonts w:ascii="Book Antiqua" w:eastAsia="Book Antiqua" w:hAnsi="Book Antiqua" w:cs="Book Antiqua"/>
          <w:b/>
          <w:bCs/>
        </w:rPr>
        <w:t>7</w:t>
      </w:r>
      <w:r w:rsidRPr="00211CD8">
        <w:rPr>
          <w:rFonts w:ascii="Book Antiqua" w:eastAsia="Book Antiqua" w:hAnsi="Book Antiqua" w:cs="Book Antiqua"/>
        </w:rPr>
        <w:t>: e453-e457 [PMID: 29868418 DOI: 10.1016/j.eats.2017.11.007]</w:t>
      </w:r>
    </w:p>
    <w:p w14:paraId="6FEEDDA0"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31 </w:t>
      </w:r>
      <w:r w:rsidRPr="00211CD8">
        <w:rPr>
          <w:rFonts w:ascii="Book Antiqua" w:eastAsia="Book Antiqua" w:hAnsi="Book Antiqua" w:cs="Book Antiqua"/>
          <w:b/>
          <w:bCs/>
        </w:rPr>
        <w:t>Papaloucas N</w:t>
      </w:r>
      <w:r w:rsidRPr="00211CD8">
        <w:rPr>
          <w:rFonts w:ascii="Book Antiqua" w:eastAsia="Book Antiqua" w:hAnsi="Book Antiqua" w:cs="Book Antiqua"/>
        </w:rPr>
        <w:t xml:space="preserve">. All-Inside Technique for ACL-Reconstruction using a FlipCutter® and the TightRope® System. </w:t>
      </w:r>
      <w:r w:rsidRPr="00211CD8">
        <w:rPr>
          <w:rFonts w:ascii="Book Antiqua" w:eastAsia="Book Antiqua" w:hAnsi="Book Antiqua" w:cs="Book Antiqua"/>
          <w:i/>
          <w:iCs/>
        </w:rPr>
        <w:t>Surg Technol Int</w:t>
      </w:r>
      <w:r w:rsidRPr="00211CD8">
        <w:rPr>
          <w:rFonts w:ascii="Book Antiqua" w:eastAsia="Book Antiqua" w:hAnsi="Book Antiqua" w:cs="Book Antiqua"/>
        </w:rPr>
        <w:t xml:space="preserve"> 2018; </w:t>
      </w:r>
      <w:r w:rsidRPr="00211CD8">
        <w:rPr>
          <w:rFonts w:ascii="Book Antiqua" w:eastAsia="Book Antiqua" w:hAnsi="Book Antiqua" w:cs="Book Antiqua"/>
          <w:b/>
          <w:bCs/>
        </w:rPr>
        <w:t>32</w:t>
      </w:r>
      <w:r w:rsidRPr="00211CD8">
        <w:rPr>
          <w:rFonts w:ascii="Book Antiqua" w:eastAsia="Book Antiqua" w:hAnsi="Book Antiqua" w:cs="Book Antiqua"/>
        </w:rPr>
        <w:t>: 337-345 [PMID: 29791702]</w:t>
      </w:r>
    </w:p>
    <w:p w14:paraId="39B93AF0"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32 </w:t>
      </w:r>
      <w:r w:rsidRPr="00211CD8">
        <w:rPr>
          <w:rFonts w:ascii="Book Antiqua" w:eastAsia="Book Antiqua" w:hAnsi="Book Antiqua" w:cs="Book Antiqua"/>
          <w:b/>
          <w:bCs/>
        </w:rPr>
        <w:t>Nuelle CW</w:t>
      </w:r>
      <w:r w:rsidRPr="00211CD8">
        <w:rPr>
          <w:rFonts w:ascii="Book Antiqua" w:eastAsia="Book Antiqua" w:hAnsi="Book Antiqua" w:cs="Book Antiqua"/>
        </w:rPr>
        <w:t xml:space="preserve">, Balldin BC, Slone HS. All-Inside Anterior Cruciate Ligament Reconstruction. </w:t>
      </w:r>
      <w:r w:rsidRPr="00211CD8">
        <w:rPr>
          <w:rFonts w:ascii="Book Antiqua" w:eastAsia="Book Antiqua" w:hAnsi="Book Antiqua" w:cs="Book Antiqua"/>
          <w:i/>
          <w:iCs/>
        </w:rPr>
        <w:t>Arthroscopy</w:t>
      </w:r>
      <w:r w:rsidRPr="00211CD8">
        <w:rPr>
          <w:rFonts w:ascii="Book Antiqua" w:eastAsia="Book Antiqua" w:hAnsi="Book Antiqua" w:cs="Book Antiqua"/>
        </w:rPr>
        <w:t xml:space="preserve"> 2022; </w:t>
      </w:r>
      <w:r w:rsidRPr="00211CD8">
        <w:rPr>
          <w:rFonts w:ascii="Book Antiqua" w:eastAsia="Book Antiqua" w:hAnsi="Book Antiqua" w:cs="Book Antiqua"/>
          <w:b/>
          <w:bCs/>
        </w:rPr>
        <w:t>38</w:t>
      </w:r>
      <w:r w:rsidRPr="00211CD8">
        <w:rPr>
          <w:rFonts w:ascii="Book Antiqua" w:eastAsia="Book Antiqua" w:hAnsi="Book Antiqua" w:cs="Book Antiqua"/>
        </w:rPr>
        <w:t>: 2368-2369 [PMID: 35940736 DOI: 10.1016/j.arthro.2022.06.001]</w:t>
      </w:r>
    </w:p>
    <w:p w14:paraId="1216CDC0"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lastRenderedPageBreak/>
        <w:t xml:space="preserve">33 </w:t>
      </w:r>
      <w:r w:rsidRPr="00211CD8">
        <w:rPr>
          <w:rFonts w:ascii="Book Antiqua" w:eastAsia="Book Antiqua" w:hAnsi="Book Antiqua" w:cs="Book Antiqua"/>
          <w:b/>
          <w:bCs/>
        </w:rPr>
        <w:t>Monaco E</w:t>
      </w:r>
      <w:r w:rsidRPr="00211CD8">
        <w:rPr>
          <w:rFonts w:ascii="Book Antiqua" w:eastAsia="Book Antiqua" w:hAnsi="Book Antiqua" w:cs="Book Antiqua"/>
        </w:rPr>
        <w:t xml:space="preserve">, Fabbri M, Redler A, Gaj E, De Carli A, Argento G, Saithna A, Ferretti A. Anterior cruciate ligament reconstruction is associated with greater tibial tunnel widening when using a bioabsorbable screw compared to an all-inside technique with suspensory fixation. </w:t>
      </w:r>
      <w:r w:rsidRPr="00211CD8">
        <w:rPr>
          <w:rFonts w:ascii="Book Antiqua" w:eastAsia="Book Antiqua" w:hAnsi="Book Antiqua" w:cs="Book Antiqua"/>
          <w:i/>
          <w:iCs/>
        </w:rPr>
        <w:t>Knee Surg Sports Traumatol Arthrosc</w:t>
      </w:r>
      <w:r w:rsidRPr="00211CD8">
        <w:rPr>
          <w:rFonts w:ascii="Book Antiqua" w:eastAsia="Book Antiqua" w:hAnsi="Book Antiqua" w:cs="Book Antiqua"/>
        </w:rPr>
        <w:t xml:space="preserve"> 2019; </w:t>
      </w:r>
      <w:r w:rsidRPr="00211CD8">
        <w:rPr>
          <w:rFonts w:ascii="Book Antiqua" w:eastAsia="Book Antiqua" w:hAnsi="Book Antiqua" w:cs="Book Antiqua"/>
          <w:b/>
          <w:bCs/>
        </w:rPr>
        <w:t>27</w:t>
      </w:r>
      <w:r w:rsidRPr="00211CD8">
        <w:rPr>
          <w:rFonts w:ascii="Book Antiqua" w:eastAsia="Book Antiqua" w:hAnsi="Book Antiqua" w:cs="Book Antiqua"/>
        </w:rPr>
        <w:t>: 2577-2584 [PMID: 30406408 DOI: 10.1007/s00167-018-5275-x]</w:t>
      </w:r>
    </w:p>
    <w:p w14:paraId="0FDFF9F2"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 xml:space="preserve">34 </w:t>
      </w:r>
      <w:r w:rsidRPr="00211CD8">
        <w:rPr>
          <w:rFonts w:ascii="Book Antiqua" w:eastAsia="Book Antiqua" w:hAnsi="Book Antiqua" w:cs="Book Antiqua"/>
          <w:b/>
          <w:bCs/>
        </w:rPr>
        <w:t>Zeman P</w:t>
      </w:r>
      <w:r w:rsidRPr="00211CD8">
        <w:rPr>
          <w:rFonts w:ascii="Book Antiqua" w:eastAsia="Book Antiqua" w:hAnsi="Book Antiqua" w:cs="Book Antiqua"/>
        </w:rPr>
        <w:t xml:space="preserve">, Kautzner J, Havel O, Matějka J, Pavelka T, Havlas V. [Anatomical All-Inside Anterior Cruciate Ligament Reconstruction Using Quadrupled Semitendinosus Tendon Graft with Posteromedial Harvest - Clinical Results of Prospective Study at a Minimum 12-Months Follow-up]. </w:t>
      </w:r>
      <w:r w:rsidRPr="00211CD8">
        <w:rPr>
          <w:rFonts w:ascii="Book Antiqua" w:eastAsia="Book Antiqua" w:hAnsi="Book Antiqua" w:cs="Book Antiqua"/>
          <w:i/>
          <w:iCs/>
        </w:rPr>
        <w:t>Acta Chir Orthop Traumatol Cech</w:t>
      </w:r>
      <w:r w:rsidRPr="00211CD8">
        <w:rPr>
          <w:rFonts w:ascii="Book Antiqua" w:eastAsia="Book Antiqua" w:hAnsi="Book Antiqua" w:cs="Book Antiqua"/>
        </w:rPr>
        <w:t xml:space="preserve"> 2018; </w:t>
      </w:r>
      <w:r w:rsidRPr="00211CD8">
        <w:rPr>
          <w:rFonts w:ascii="Book Antiqua" w:eastAsia="Book Antiqua" w:hAnsi="Book Antiqua" w:cs="Book Antiqua"/>
          <w:b/>
          <w:bCs/>
        </w:rPr>
        <w:t>85</w:t>
      </w:r>
      <w:r w:rsidRPr="00211CD8">
        <w:rPr>
          <w:rFonts w:ascii="Book Antiqua" w:eastAsia="Book Antiqua" w:hAnsi="Book Antiqua" w:cs="Book Antiqua"/>
        </w:rPr>
        <w:t>: 94-101 [PMID: 30295594]</w:t>
      </w:r>
    </w:p>
    <w:p w14:paraId="1E847F6D" w14:textId="77777777" w:rsidR="00C05260" w:rsidRPr="00211CD8" w:rsidRDefault="00C05260" w:rsidP="00211CD8">
      <w:pPr>
        <w:spacing w:line="360" w:lineRule="auto"/>
        <w:jc w:val="both"/>
        <w:rPr>
          <w:rFonts w:ascii="Book Antiqua" w:hAnsi="Book Antiqua"/>
        </w:rPr>
        <w:sectPr w:rsidR="00C05260" w:rsidRPr="00211CD8">
          <w:pgSz w:w="12240" w:h="15840"/>
          <w:pgMar w:top="1440" w:right="1440" w:bottom="1440" w:left="1440" w:header="720" w:footer="720" w:gutter="0"/>
          <w:cols w:space="720"/>
          <w:docGrid w:linePitch="360"/>
        </w:sectPr>
      </w:pPr>
    </w:p>
    <w:p w14:paraId="5C192926"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olor w:val="000000"/>
        </w:rPr>
        <w:lastRenderedPageBreak/>
        <w:t>Footnotes</w:t>
      </w:r>
    </w:p>
    <w:p w14:paraId="4C4C8B9E"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rPr>
        <w:t xml:space="preserve">Institutional review board statement: </w:t>
      </w:r>
      <w:r w:rsidRPr="00211CD8">
        <w:rPr>
          <w:rFonts w:ascii="Book Antiqua" w:eastAsia="Book Antiqua" w:hAnsi="Book Antiqua" w:cs="Book Antiqua"/>
          <w:color w:val="000000"/>
          <w:shd w:val="clear" w:color="auto" w:fill="FFFFFF"/>
        </w:rPr>
        <w:t>The study was reviewed and approved by the</w:t>
      </w:r>
      <w:r w:rsidRPr="00211CD8">
        <w:rPr>
          <w:rFonts w:ascii="Book Antiqua" w:hAnsi="Book Antiqua" w:cs="Book Antiqua"/>
          <w:color w:val="000000"/>
          <w:shd w:val="clear" w:color="auto" w:fill="FFFFFF"/>
          <w:lang w:eastAsia="zh-CN"/>
        </w:rPr>
        <w:t xml:space="preserve"> </w:t>
      </w:r>
      <w:r w:rsidRPr="00211CD8">
        <w:rPr>
          <w:rFonts w:ascii="Book Antiqua" w:eastAsia="Book Antiqua" w:hAnsi="Book Antiqua" w:cs="Book Antiqua"/>
          <w:color w:val="000000"/>
          <w:shd w:val="clear" w:color="auto" w:fill="FFFFFF"/>
        </w:rPr>
        <w:t>Third</w:t>
      </w:r>
      <w:r w:rsidRPr="00211CD8">
        <w:rPr>
          <w:rFonts w:ascii="Book Antiqua" w:hAnsi="Book Antiqua" w:cs="Book Antiqua"/>
          <w:color w:val="000000"/>
          <w:shd w:val="clear" w:color="auto" w:fill="FFFFFF"/>
          <w:lang w:eastAsia="zh-CN"/>
        </w:rPr>
        <w:t xml:space="preserve"> </w:t>
      </w:r>
      <w:r w:rsidRPr="00211CD8">
        <w:rPr>
          <w:rFonts w:ascii="Book Antiqua" w:eastAsia="Book Antiqua" w:hAnsi="Book Antiqua" w:cs="Book Antiqua"/>
          <w:color w:val="000000"/>
          <w:shd w:val="clear" w:color="auto" w:fill="FFFFFF"/>
        </w:rPr>
        <w:t>Medical</w:t>
      </w:r>
      <w:r w:rsidRPr="00211CD8">
        <w:rPr>
          <w:rFonts w:ascii="Book Antiqua" w:hAnsi="Book Antiqua" w:cs="Book Antiqua"/>
          <w:color w:val="000000"/>
          <w:shd w:val="clear" w:color="auto" w:fill="FFFFFF"/>
          <w:lang w:eastAsia="zh-CN"/>
        </w:rPr>
        <w:t xml:space="preserve"> </w:t>
      </w:r>
      <w:r w:rsidRPr="00211CD8">
        <w:rPr>
          <w:rFonts w:ascii="Book Antiqua" w:eastAsia="Book Antiqua" w:hAnsi="Book Antiqua" w:cs="Book Antiqua"/>
          <w:color w:val="000000"/>
          <w:shd w:val="clear" w:color="auto" w:fill="FFFFFF"/>
        </w:rPr>
        <w:t>Center</w:t>
      </w:r>
      <w:r w:rsidRPr="00211CD8">
        <w:rPr>
          <w:rFonts w:ascii="Book Antiqua" w:hAnsi="Book Antiqua" w:cs="Book Antiqua"/>
          <w:color w:val="000000"/>
          <w:shd w:val="clear" w:color="auto" w:fill="FFFFFF"/>
          <w:lang w:eastAsia="zh-CN"/>
        </w:rPr>
        <w:t xml:space="preserve"> </w:t>
      </w:r>
      <w:r w:rsidRPr="00211CD8">
        <w:rPr>
          <w:rFonts w:ascii="Book Antiqua" w:eastAsia="Book Antiqua" w:hAnsi="Book Antiqua" w:cs="Book Antiqua"/>
          <w:color w:val="000000"/>
          <w:shd w:val="clear" w:color="auto" w:fill="FFFFFF"/>
        </w:rPr>
        <w:t>of</w:t>
      </w:r>
      <w:r w:rsidRPr="00211CD8">
        <w:rPr>
          <w:rFonts w:ascii="Book Antiqua" w:hAnsi="Book Antiqua" w:cs="Book Antiqua"/>
          <w:color w:val="000000"/>
          <w:shd w:val="clear" w:color="auto" w:fill="FFFFFF"/>
          <w:lang w:eastAsia="zh-CN"/>
        </w:rPr>
        <w:t xml:space="preserve"> </w:t>
      </w:r>
      <w:r w:rsidRPr="00211CD8">
        <w:rPr>
          <w:rFonts w:ascii="Book Antiqua" w:eastAsia="Book Antiqua" w:hAnsi="Book Antiqua" w:cs="Book Antiqua"/>
          <w:color w:val="000000"/>
          <w:shd w:val="clear" w:color="auto" w:fill="FFFFFF"/>
        </w:rPr>
        <w:t>PLA</w:t>
      </w:r>
      <w:r w:rsidRPr="00211CD8">
        <w:rPr>
          <w:rFonts w:ascii="Book Antiqua" w:hAnsi="Book Antiqua" w:cs="Book Antiqua"/>
          <w:color w:val="000000"/>
          <w:shd w:val="clear" w:color="auto" w:fill="FFFFFF"/>
          <w:lang w:eastAsia="zh-CN"/>
        </w:rPr>
        <w:t xml:space="preserve"> </w:t>
      </w:r>
      <w:r w:rsidRPr="00211CD8">
        <w:rPr>
          <w:rFonts w:ascii="Book Antiqua" w:eastAsia="Book Antiqua" w:hAnsi="Book Antiqua" w:cs="Book Antiqua"/>
          <w:color w:val="000000"/>
          <w:shd w:val="clear" w:color="auto" w:fill="FFFFFF"/>
        </w:rPr>
        <w:t>General</w:t>
      </w:r>
      <w:r w:rsidRPr="00211CD8">
        <w:rPr>
          <w:rFonts w:ascii="Book Antiqua" w:hAnsi="Book Antiqua" w:cs="Book Antiqua"/>
          <w:color w:val="000000"/>
          <w:shd w:val="clear" w:color="auto" w:fill="FFFFFF"/>
          <w:lang w:eastAsia="zh-CN"/>
        </w:rPr>
        <w:t xml:space="preserve"> </w:t>
      </w:r>
      <w:r w:rsidRPr="00211CD8">
        <w:rPr>
          <w:rFonts w:ascii="Book Antiqua" w:eastAsia="Book Antiqua" w:hAnsi="Book Antiqua" w:cs="Book Antiqua"/>
          <w:color w:val="000000"/>
          <w:shd w:val="clear" w:color="auto" w:fill="FFFFFF"/>
        </w:rPr>
        <w:t>Hospital Institutional Review Board</w:t>
      </w:r>
      <w:r w:rsidRPr="00211CD8">
        <w:rPr>
          <w:rFonts w:ascii="Book Antiqua" w:hAnsi="Book Antiqua" w:cs="Book Antiqua"/>
          <w:color w:val="000000"/>
          <w:shd w:val="clear" w:color="auto" w:fill="FFFFFF"/>
          <w:lang w:eastAsia="zh-CN"/>
        </w:rPr>
        <w:t xml:space="preserve">, </w:t>
      </w:r>
      <w:r w:rsidRPr="00211CD8">
        <w:rPr>
          <w:rFonts w:ascii="Book Antiqua" w:eastAsia="Book Antiqua" w:hAnsi="Book Antiqua" w:cs="Book Antiqua"/>
          <w:color w:val="000000"/>
          <w:shd w:val="clear" w:color="auto" w:fill="FFFFFF"/>
        </w:rPr>
        <w:t>No.</w:t>
      </w:r>
      <w:r w:rsidRPr="00211CD8">
        <w:rPr>
          <w:rFonts w:ascii="Book Antiqua" w:hAnsi="Book Antiqua" w:cs="Book Antiqua"/>
          <w:color w:val="000000"/>
          <w:shd w:val="clear" w:color="auto" w:fill="FFFFFF"/>
          <w:lang w:eastAsia="zh-CN"/>
        </w:rPr>
        <w:t xml:space="preserve"> </w:t>
      </w:r>
      <w:r w:rsidRPr="00211CD8">
        <w:rPr>
          <w:rFonts w:ascii="Book Antiqua" w:eastAsia="Book Antiqua" w:hAnsi="Book Antiqua" w:cs="Book Antiqua"/>
          <w:color w:val="000000"/>
          <w:shd w:val="clear" w:color="auto" w:fill="FFFFFF"/>
        </w:rPr>
        <w:t>KY2021-040.</w:t>
      </w:r>
    </w:p>
    <w:p w14:paraId="2F950D0F" w14:textId="77777777" w:rsidR="00C05260" w:rsidRPr="00211CD8" w:rsidRDefault="00C05260" w:rsidP="00211CD8">
      <w:pPr>
        <w:spacing w:line="360" w:lineRule="auto"/>
        <w:jc w:val="both"/>
        <w:rPr>
          <w:rFonts w:ascii="Book Antiqua" w:hAnsi="Book Antiqua"/>
          <w:lang w:eastAsia="zh-CN"/>
        </w:rPr>
      </w:pPr>
    </w:p>
    <w:p w14:paraId="0422B811" w14:textId="20121D42" w:rsidR="00C05260" w:rsidRPr="00211CD8" w:rsidRDefault="006F27AE" w:rsidP="00211CD8">
      <w:pPr>
        <w:spacing w:line="360" w:lineRule="auto"/>
        <w:jc w:val="both"/>
        <w:rPr>
          <w:rFonts w:ascii="Book Antiqua" w:hAnsi="Book Antiqua"/>
          <w:b/>
          <w:color w:val="000000"/>
          <w:lang w:eastAsia="zh-CN"/>
        </w:rPr>
      </w:pPr>
      <w:r w:rsidRPr="00211CD8">
        <w:rPr>
          <w:rFonts w:ascii="Book Antiqua" w:hAnsi="Book Antiqua"/>
          <w:b/>
          <w:lang w:eastAsia="zh-CN"/>
        </w:rPr>
        <w:t>Informed consent statement:</w:t>
      </w:r>
      <w:r w:rsidRPr="00211CD8">
        <w:rPr>
          <w:rFonts w:ascii="Book Antiqua" w:hAnsi="Book Antiqua"/>
          <w:lang w:eastAsia="zh-CN"/>
        </w:rPr>
        <w:t xml:space="preserve"> </w:t>
      </w:r>
      <w:bookmarkStart w:id="0" w:name="OLE_LINK432"/>
      <w:bookmarkStart w:id="1" w:name="_Hlk10706254"/>
      <w:r w:rsidRPr="00211CD8">
        <w:rPr>
          <w:rFonts w:ascii="Book Antiqua" w:hAnsi="Book Antiqua"/>
        </w:rPr>
        <w:t>All study participants or their legal guardian provided informed written consent about personal and medical data collection prior to study enrol</w:t>
      </w:r>
      <w:r w:rsidR="00E02DFE">
        <w:rPr>
          <w:rFonts w:ascii="Book Antiqua" w:hAnsi="Book Antiqua"/>
        </w:rPr>
        <w:t>l</w:t>
      </w:r>
      <w:r w:rsidRPr="00211CD8">
        <w:rPr>
          <w:rFonts w:ascii="Book Antiqua" w:hAnsi="Book Antiqua"/>
        </w:rPr>
        <w:t>ment.</w:t>
      </w:r>
      <w:bookmarkEnd w:id="0"/>
      <w:bookmarkEnd w:id="1"/>
    </w:p>
    <w:p w14:paraId="42FC1FD2" w14:textId="77777777" w:rsidR="00C05260" w:rsidRPr="00211CD8" w:rsidRDefault="00C05260" w:rsidP="00211CD8">
      <w:pPr>
        <w:spacing w:line="360" w:lineRule="auto"/>
        <w:jc w:val="both"/>
        <w:rPr>
          <w:rFonts w:ascii="Book Antiqua" w:hAnsi="Book Antiqua"/>
          <w:lang w:eastAsia="zh-CN"/>
        </w:rPr>
      </w:pPr>
    </w:p>
    <w:p w14:paraId="5D5D853E" w14:textId="199FEA3C"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rPr>
        <w:t xml:space="preserve">Conflict-of-interest statement: </w:t>
      </w:r>
      <w:r w:rsidRPr="00211CD8">
        <w:rPr>
          <w:rFonts w:ascii="Book Antiqua" w:eastAsia="Book Antiqua" w:hAnsi="Book Antiqua" w:cs="Book Antiqua"/>
          <w:color w:val="000000"/>
        </w:rPr>
        <w:t>All the</w:t>
      </w:r>
      <w:r w:rsidRPr="00211CD8">
        <w:rPr>
          <w:rFonts w:ascii="Book Antiqua" w:eastAsia="Book Antiqua" w:hAnsi="Book Antiqua" w:cs="Book Antiqua"/>
          <w:b/>
          <w:bCs/>
          <w:color w:val="000000"/>
        </w:rPr>
        <w:t xml:space="preserve"> </w:t>
      </w:r>
      <w:r w:rsidRPr="00211CD8">
        <w:rPr>
          <w:rFonts w:ascii="Book Antiqua" w:eastAsia="Book Antiqua" w:hAnsi="Book Antiqua" w:cs="Book Antiqua"/>
          <w:color w:val="000000"/>
        </w:rPr>
        <w:t xml:space="preserve">authors report </w:t>
      </w:r>
      <w:r w:rsidR="000B147A">
        <w:rPr>
          <w:rFonts w:ascii="Book Antiqua" w:eastAsia="Book Antiqua" w:hAnsi="Book Antiqua" w:cs="Book Antiqua"/>
          <w:color w:val="000000"/>
        </w:rPr>
        <w:t xml:space="preserve">having </w:t>
      </w:r>
      <w:r w:rsidRPr="00211CD8">
        <w:rPr>
          <w:rFonts w:ascii="Book Antiqua" w:eastAsia="Book Antiqua" w:hAnsi="Book Antiqua" w:cs="Book Antiqua"/>
          <w:color w:val="000000"/>
        </w:rPr>
        <w:t xml:space="preserve">no relevant conflicts of interest for this article. </w:t>
      </w:r>
    </w:p>
    <w:p w14:paraId="67CD8013" w14:textId="77777777" w:rsidR="00C05260" w:rsidRPr="00211CD8" w:rsidRDefault="00C05260" w:rsidP="00211CD8">
      <w:pPr>
        <w:spacing w:line="360" w:lineRule="auto"/>
        <w:jc w:val="both"/>
        <w:rPr>
          <w:rFonts w:ascii="Book Antiqua" w:hAnsi="Book Antiqua"/>
        </w:rPr>
      </w:pPr>
    </w:p>
    <w:p w14:paraId="51B74FF6"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rPr>
        <w:t xml:space="preserve">Data sharing statement: </w:t>
      </w:r>
      <w:r w:rsidRPr="00211CD8">
        <w:rPr>
          <w:rFonts w:ascii="Book Antiqua" w:eastAsia="Book Antiqua" w:hAnsi="Book Antiqua" w:cs="Book Antiqua"/>
        </w:rPr>
        <w:t>Technical appendix, statistical code, and dataset available from the corresponding author at xinggengyan123@163.com.</w:t>
      </w:r>
    </w:p>
    <w:p w14:paraId="00838243" w14:textId="77777777" w:rsidR="00C05260" w:rsidRPr="00211CD8" w:rsidRDefault="00C05260" w:rsidP="00211CD8">
      <w:pPr>
        <w:spacing w:line="360" w:lineRule="auto"/>
        <w:jc w:val="both"/>
        <w:rPr>
          <w:rFonts w:ascii="Book Antiqua" w:hAnsi="Book Antiqua"/>
        </w:rPr>
      </w:pPr>
    </w:p>
    <w:p w14:paraId="5028FB69"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rPr>
        <w:t xml:space="preserve">STROBE statement: </w:t>
      </w:r>
      <w:r w:rsidRPr="00211CD8">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F41D864" w14:textId="77777777" w:rsidR="00C05260" w:rsidRPr="00211CD8" w:rsidRDefault="00C05260" w:rsidP="00211CD8">
      <w:pPr>
        <w:spacing w:line="360" w:lineRule="auto"/>
        <w:jc w:val="both"/>
        <w:rPr>
          <w:rFonts w:ascii="Book Antiqua" w:hAnsi="Book Antiqua"/>
        </w:rPr>
      </w:pPr>
    </w:p>
    <w:p w14:paraId="2C175330"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bCs/>
        </w:rPr>
        <w:t xml:space="preserve">Open-Access: </w:t>
      </w:r>
      <w:r w:rsidRPr="00211CD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DF30A2" w14:textId="77777777" w:rsidR="00C05260" w:rsidRPr="00211CD8" w:rsidRDefault="00C05260" w:rsidP="00211CD8">
      <w:pPr>
        <w:spacing w:line="360" w:lineRule="auto"/>
        <w:jc w:val="both"/>
        <w:rPr>
          <w:rFonts w:ascii="Book Antiqua" w:hAnsi="Book Antiqua"/>
        </w:rPr>
      </w:pPr>
    </w:p>
    <w:p w14:paraId="361D5807" w14:textId="2CDBC366" w:rsidR="00C05260" w:rsidRPr="00211CD8" w:rsidRDefault="006F27AE" w:rsidP="00211CD8">
      <w:pPr>
        <w:spacing w:line="360" w:lineRule="auto"/>
        <w:jc w:val="both"/>
        <w:rPr>
          <w:rFonts w:ascii="Book Antiqua" w:hAnsi="Book Antiqua"/>
          <w:lang w:eastAsia="zh-CN"/>
        </w:rPr>
      </w:pPr>
      <w:r w:rsidRPr="00211CD8">
        <w:rPr>
          <w:rFonts w:ascii="Book Antiqua" w:eastAsia="Book Antiqua" w:hAnsi="Book Antiqua" w:cs="Book Antiqua"/>
          <w:b/>
          <w:color w:val="000000"/>
        </w:rPr>
        <w:t xml:space="preserve">Provenance and peer review: </w:t>
      </w:r>
      <w:r w:rsidRPr="00211CD8">
        <w:rPr>
          <w:rFonts w:ascii="Book Antiqua" w:eastAsia="Book Antiqua" w:hAnsi="Book Antiqua" w:cs="Book Antiqua"/>
        </w:rPr>
        <w:t>Unsolicited article; Externally peer reviewed.</w:t>
      </w:r>
    </w:p>
    <w:p w14:paraId="1EC6CA87"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olor w:val="000000"/>
        </w:rPr>
        <w:t xml:space="preserve">Peer-review model: </w:t>
      </w:r>
      <w:r w:rsidRPr="00211CD8">
        <w:rPr>
          <w:rFonts w:ascii="Book Antiqua" w:eastAsia="Book Antiqua" w:hAnsi="Book Antiqua" w:cs="Book Antiqua"/>
        </w:rPr>
        <w:t>Single blind</w:t>
      </w:r>
    </w:p>
    <w:p w14:paraId="4B54698B" w14:textId="77777777" w:rsidR="00C05260" w:rsidRPr="00211CD8" w:rsidRDefault="00C05260" w:rsidP="00211CD8">
      <w:pPr>
        <w:spacing w:line="360" w:lineRule="auto"/>
        <w:jc w:val="both"/>
        <w:rPr>
          <w:rFonts w:ascii="Book Antiqua" w:hAnsi="Book Antiqua"/>
        </w:rPr>
      </w:pPr>
    </w:p>
    <w:p w14:paraId="0061E4CC"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olor w:val="000000"/>
        </w:rPr>
        <w:t xml:space="preserve">Peer-review started: </w:t>
      </w:r>
      <w:r w:rsidRPr="00211CD8">
        <w:rPr>
          <w:rFonts w:ascii="Book Antiqua" w:eastAsia="Book Antiqua" w:hAnsi="Book Antiqua" w:cs="Book Antiqua"/>
        </w:rPr>
        <w:t>November 20, 2022</w:t>
      </w:r>
    </w:p>
    <w:p w14:paraId="46931DC8"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olor w:val="000000"/>
        </w:rPr>
        <w:lastRenderedPageBreak/>
        <w:t xml:space="preserve">First decision: </w:t>
      </w:r>
      <w:r w:rsidRPr="00211CD8">
        <w:rPr>
          <w:rFonts w:ascii="Book Antiqua" w:eastAsia="Book Antiqua" w:hAnsi="Book Antiqua" w:cs="Book Antiqua"/>
        </w:rPr>
        <w:t>February 14, 2023</w:t>
      </w:r>
    </w:p>
    <w:p w14:paraId="14EA59E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olor w:val="000000"/>
        </w:rPr>
        <w:t xml:space="preserve">Article in press: </w:t>
      </w:r>
    </w:p>
    <w:p w14:paraId="7D8899E8" w14:textId="77777777" w:rsidR="00C05260" w:rsidRPr="00211CD8" w:rsidRDefault="00C05260" w:rsidP="00211CD8">
      <w:pPr>
        <w:spacing w:line="360" w:lineRule="auto"/>
        <w:jc w:val="both"/>
        <w:rPr>
          <w:rFonts w:ascii="Book Antiqua" w:hAnsi="Book Antiqua"/>
        </w:rPr>
      </w:pPr>
    </w:p>
    <w:p w14:paraId="7C855E0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olor w:val="000000"/>
        </w:rPr>
        <w:t xml:space="preserve">Specialty type: </w:t>
      </w:r>
      <w:bookmarkStart w:id="2" w:name="_Hlk71726650"/>
      <w:bookmarkStart w:id="3" w:name="OLE_LINK2066"/>
      <w:bookmarkStart w:id="4" w:name="OLE_LINK1952"/>
      <w:bookmarkStart w:id="5" w:name="OLE_LINK1953"/>
      <w:r w:rsidRPr="00211CD8">
        <w:rPr>
          <w:rFonts w:ascii="Book Antiqua" w:eastAsia="Microsoft YaHei" w:hAnsi="Book Antiqua" w:cs="SimSun"/>
        </w:rPr>
        <w:t>Medicine, research and experimenta</w:t>
      </w:r>
      <w:bookmarkEnd w:id="2"/>
      <w:r w:rsidRPr="00211CD8">
        <w:rPr>
          <w:rFonts w:ascii="Book Antiqua" w:eastAsia="Microsoft YaHei" w:hAnsi="Book Antiqua" w:cs="SimSun"/>
        </w:rPr>
        <w:t>l</w:t>
      </w:r>
      <w:bookmarkEnd w:id="3"/>
      <w:bookmarkEnd w:id="4"/>
      <w:bookmarkEnd w:id="5"/>
    </w:p>
    <w:p w14:paraId="237613D5"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olor w:val="000000"/>
        </w:rPr>
        <w:t xml:space="preserve">Country/Territory of origin: </w:t>
      </w:r>
      <w:r w:rsidRPr="00211CD8">
        <w:rPr>
          <w:rFonts w:ascii="Book Antiqua" w:eastAsia="Book Antiqua" w:hAnsi="Book Antiqua" w:cs="Book Antiqua"/>
        </w:rPr>
        <w:t>China</w:t>
      </w:r>
    </w:p>
    <w:p w14:paraId="03E396A4"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b/>
          <w:color w:val="000000"/>
        </w:rPr>
        <w:t>Peer-review report’s scientific quality classification</w:t>
      </w:r>
    </w:p>
    <w:p w14:paraId="4D16D743"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Grade A (Excellent): 0</w:t>
      </w:r>
    </w:p>
    <w:p w14:paraId="004CFC56"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Grade B (Very good): B</w:t>
      </w:r>
    </w:p>
    <w:p w14:paraId="24791E4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Grade C (Good): C</w:t>
      </w:r>
    </w:p>
    <w:p w14:paraId="558C2625"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Grade D (Fair): 0</w:t>
      </w:r>
    </w:p>
    <w:p w14:paraId="7CA04E2D" w14:textId="77777777" w:rsidR="00C05260" w:rsidRPr="00211CD8" w:rsidRDefault="006F27AE" w:rsidP="00211CD8">
      <w:pPr>
        <w:spacing w:line="360" w:lineRule="auto"/>
        <w:jc w:val="both"/>
        <w:rPr>
          <w:rFonts w:ascii="Book Antiqua" w:hAnsi="Book Antiqua"/>
        </w:rPr>
      </w:pPr>
      <w:r w:rsidRPr="00211CD8">
        <w:rPr>
          <w:rFonts w:ascii="Book Antiqua" w:eastAsia="Book Antiqua" w:hAnsi="Book Antiqua" w:cs="Book Antiqua"/>
        </w:rPr>
        <w:t>Grade E (Poor): 0</w:t>
      </w:r>
    </w:p>
    <w:p w14:paraId="2CE41467" w14:textId="77777777" w:rsidR="00C05260" w:rsidRPr="00211CD8" w:rsidRDefault="00C05260" w:rsidP="00211CD8">
      <w:pPr>
        <w:spacing w:line="360" w:lineRule="auto"/>
        <w:jc w:val="both"/>
        <w:rPr>
          <w:rFonts w:ascii="Book Antiqua" w:hAnsi="Book Antiqua"/>
        </w:rPr>
      </w:pPr>
    </w:p>
    <w:p w14:paraId="44EF773A" w14:textId="7903DE83" w:rsidR="00C05260" w:rsidRPr="00211CD8" w:rsidRDefault="006F27AE" w:rsidP="00211CD8">
      <w:pPr>
        <w:spacing w:line="360" w:lineRule="auto"/>
        <w:jc w:val="both"/>
        <w:rPr>
          <w:rFonts w:ascii="Book Antiqua" w:hAnsi="Book Antiqua" w:cs="Book Antiqua"/>
          <w:b/>
          <w:color w:val="000000"/>
          <w:lang w:eastAsia="zh-CN"/>
        </w:rPr>
      </w:pPr>
      <w:r w:rsidRPr="00211CD8">
        <w:rPr>
          <w:rFonts w:ascii="Book Antiqua" w:eastAsia="Book Antiqua" w:hAnsi="Book Antiqua" w:cs="Book Antiqua"/>
          <w:b/>
          <w:color w:val="000000"/>
        </w:rPr>
        <w:t xml:space="preserve">P-Reviewer: </w:t>
      </w:r>
      <w:r w:rsidRPr="00211CD8">
        <w:rPr>
          <w:rFonts w:ascii="Book Antiqua" w:eastAsia="Book Antiqua" w:hAnsi="Book Antiqua" w:cs="Book Antiqua"/>
        </w:rPr>
        <w:t>Bernardes A</w:t>
      </w:r>
      <w:r w:rsidRPr="00211CD8">
        <w:rPr>
          <w:rFonts w:ascii="Book Antiqua" w:hAnsi="Book Antiqua" w:cs="Book Antiqua"/>
          <w:lang w:eastAsia="zh-CN"/>
        </w:rPr>
        <w:t>, Portugal</w:t>
      </w:r>
      <w:r w:rsidRPr="00211CD8">
        <w:rPr>
          <w:rFonts w:ascii="Book Antiqua" w:eastAsia="Book Antiqua" w:hAnsi="Book Antiqua" w:cs="Book Antiqua"/>
        </w:rPr>
        <w:t>; Velázquez-Saornil J, Spain</w:t>
      </w:r>
      <w:r w:rsidRPr="00211CD8">
        <w:rPr>
          <w:rFonts w:ascii="Book Antiqua" w:eastAsia="Book Antiqua" w:hAnsi="Book Antiqua" w:cs="Book Antiqua"/>
          <w:b/>
          <w:color w:val="000000"/>
        </w:rPr>
        <w:t xml:space="preserve"> S-Editor: </w:t>
      </w:r>
      <w:r w:rsidRPr="00211CD8">
        <w:rPr>
          <w:rFonts w:ascii="Book Antiqua" w:hAnsi="Book Antiqua" w:cs="Book Antiqua"/>
          <w:color w:val="000000"/>
          <w:lang w:eastAsia="zh-CN"/>
        </w:rPr>
        <w:t>Fan JR</w:t>
      </w:r>
      <w:r w:rsidRPr="00211CD8">
        <w:rPr>
          <w:rFonts w:ascii="Book Antiqua" w:eastAsia="Book Antiqua" w:hAnsi="Book Antiqua" w:cs="Book Antiqua"/>
          <w:b/>
          <w:color w:val="000000"/>
        </w:rPr>
        <w:t xml:space="preserve"> L-Editor: </w:t>
      </w:r>
      <w:r w:rsidR="00086DD7">
        <w:rPr>
          <w:rFonts w:ascii="Book Antiqua" w:eastAsia="Book Antiqua" w:hAnsi="Book Antiqua" w:cs="Book Antiqua"/>
          <w:bCs/>
          <w:color w:val="000000"/>
        </w:rPr>
        <w:t>Filipodia</w:t>
      </w:r>
      <w:r w:rsidRPr="00211CD8">
        <w:rPr>
          <w:rFonts w:ascii="Book Antiqua" w:eastAsia="Book Antiqua" w:hAnsi="Book Antiqua" w:cs="Book Antiqua"/>
          <w:b/>
          <w:color w:val="000000"/>
        </w:rPr>
        <w:t xml:space="preserve"> P-Editor:</w:t>
      </w:r>
    </w:p>
    <w:p w14:paraId="31BDD4AC" w14:textId="77777777" w:rsidR="00C05260" w:rsidRPr="00211CD8" w:rsidRDefault="006F27AE" w:rsidP="00211CD8">
      <w:pPr>
        <w:spacing w:line="360" w:lineRule="auto"/>
        <w:jc w:val="both"/>
        <w:rPr>
          <w:rFonts w:ascii="Book Antiqua" w:hAnsi="Book Antiqua"/>
        </w:rPr>
        <w:sectPr w:rsidR="00C05260" w:rsidRPr="00211CD8">
          <w:pgSz w:w="12240" w:h="15840"/>
          <w:pgMar w:top="1440" w:right="1440" w:bottom="1440" w:left="1440" w:header="720" w:footer="720" w:gutter="0"/>
          <w:cols w:space="720"/>
          <w:docGrid w:linePitch="360"/>
        </w:sectPr>
      </w:pPr>
      <w:r w:rsidRPr="00211CD8">
        <w:rPr>
          <w:rFonts w:ascii="Book Antiqua" w:eastAsia="Book Antiqua" w:hAnsi="Book Antiqua" w:cs="Book Antiqua"/>
          <w:b/>
          <w:color w:val="000000"/>
        </w:rPr>
        <w:t xml:space="preserve"> </w:t>
      </w:r>
    </w:p>
    <w:p w14:paraId="5A9493D6" w14:textId="77777777" w:rsidR="00C05260" w:rsidRPr="00211CD8" w:rsidRDefault="006F27AE" w:rsidP="00211CD8">
      <w:pPr>
        <w:spacing w:line="360" w:lineRule="auto"/>
        <w:jc w:val="both"/>
        <w:rPr>
          <w:rFonts w:ascii="Book Antiqua" w:hAnsi="Book Antiqua" w:cs="Book Antiqua"/>
          <w:b/>
          <w:color w:val="000000"/>
          <w:lang w:eastAsia="zh-CN"/>
        </w:rPr>
      </w:pPr>
      <w:r w:rsidRPr="00211CD8">
        <w:rPr>
          <w:rFonts w:ascii="Book Antiqua" w:eastAsia="Book Antiqua" w:hAnsi="Book Antiqua" w:cs="Book Antiqua"/>
          <w:b/>
          <w:color w:val="000000"/>
        </w:rPr>
        <w:t>Figure Legends</w:t>
      </w:r>
    </w:p>
    <w:p w14:paraId="10F87247" w14:textId="77777777" w:rsidR="00C05260" w:rsidRPr="00211CD8" w:rsidRDefault="006F27AE" w:rsidP="00211CD8">
      <w:pPr>
        <w:spacing w:line="360" w:lineRule="auto"/>
        <w:jc w:val="both"/>
        <w:rPr>
          <w:rFonts w:ascii="Book Antiqua" w:hAnsi="Book Antiqua"/>
          <w:lang w:eastAsia="zh-CN"/>
        </w:rPr>
      </w:pPr>
      <w:r w:rsidRPr="00211CD8">
        <w:rPr>
          <w:rFonts w:ascii="Book Antiqua" w:hAnsi="Book Antiqua"/>
          <w:noProof/>
          <w:lang w:eastAsia="zh-CN"/>
        </w:rPr>
        <w:drawing>
          <wp:inline distT="0" distB="0" distL="0" distR="0" wp14:anchorId="31957184" wp14:editId="4D30971D">
            <wp:extent cx="3892550" cy="2724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892750" cy="2724290"/>
                    </a:xfrm>
                    <a:prstGeom prst="rect">
                      <a:avLst/>
                    </a:prstGeom>
                  </pic:spPr>
                </pic:pic>
              </a:graphicData>
            </a:graphic>
          </wp:inline>
        </w:drawing>
      </w:r>
    </w:p>
    <w:p w14:paraId="2644D919" w14:textId="77777777" w:rsidR="00C05260" w:rsidRPr="00211CD8" w:rsidRDefault="006F27AE" w:rsidP="00211CD8">
      <w:pPr>
        <w:spacing w:line="360" w:lineRule="auto"/>
        <w:ind w:firstLine="6"/>
        <w:jc w:val="both"/>
        <w:rPr>
          <w:rFonts w:ascii="Book Antiqua" w:hAnsi="Book Antiqua" w:cs="Book Antiqua"/>
          <w:b/>
          <w:color w:val="000000"/>
          <w:lang w:eastAsia="zh-CN"/>
        </w:rPr>
      </w:pPr>
      <w:r w:rsidRPr="00211CD8">
        <w:rPr>
          <w:rFonts w:ascii="Book Antiqua" w:eastAsia="Book Antiqua" w:hAnsi="Book Antiqua" w:cs="Book Antiqua"/>
          <w:b/>
          <w:color w:val="000000"/>
        </w:rPr>
        <w:t>Figure 1 The quadrupled semitendinosus GraftLink construct was secured by #2 FiberWire cerclage sutures on each side of the suspensory fixation loops.</w:t>
      </w:r>
    </w:p>
    <w:p w14:paraId="3A495C9D" w14:textId="77777777" w:rsidR="00C05260" w:rsidRPr="00211CD8" w:rsidRDefault="006F27AE" w:rsidP="00211CD8">
      <w:pPr>
        <w:spacing w:line="360" w:lineRule="auto"/>
        <w:ind w:firstLine="6"/>
        <w:jc w:val="both"/>
        <w:rPr>
          <w:rFonts w:ascii="Book Antiqua" w:hAnsi="Book Antiqua"/>
          <w:b/>
          <w:lang w:eastAsia="zh-CN"/>
        </w:rPr>
      </w:pPr>
      <w:r w:rsidRPr="00211CD8">
        <w:rPr>
          <w:rFonts w:ascii="Book Antiqua" w:hAnsi="Book Antiqua"/>
          <w:b/>
          <w:lang w:eastAsia="zh-CN"/>
        </w:rPr>
        <w:br w:type="page"/>
      </w:r>
      <w:r w:rsidRPr="00211CD8">
        <w:rPr>
          <w:rFonts w:ascii="Book Antiqua" w:hAnsi="Book Antiqua"/>
          <w:noProof/>
          <w:lang w:eastAsia="zh-CN"/>
        </w:rPr>
        <w:drawing>
          <wp:inline distT="0" distB="0" distL="0" distR="0" wp14:anchorId="5C221C49" wp14:editId="23A3F3D0">
            <wp:extent cx="5486400" cy="22739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86400" cy="2273935"/>
                    </a:xfrm>
                    <a:prstGeom prst="rect">
                      <a:avLst/>
                    </a:prstGeom>
                  </pic:spPr>
                </pic:pic>
              </a:graphicData>
            </a:graphic>
          </wp:inline>
        </w:drawing>
      </w:r>
    </w:p>
    <w:p w14:paraId="2B72C648" w14:textId="77777777" w:rsidR="00C05260" w:rsidRPr="00211CD8" w:rsidRDefault="006F27AE" w:rsidP="00211CD8">
      <w:pPr>
        <w:tabs>
          <w:tab w:val="left" w:pos="720"/>
        </w:tabs>
        <w:spacing w:line="360" w:lineRule="auto"/>
        <w:jc w:val="both"/>
        <w:rPr>
          <w:rFonts w:ascii="Book Antiqua" w:hAnsi="Book Antiqua" w:cs="Book Antiqua"/>
          <w:color w:val="000000"/>
          <w:lang w:eastAsia="zh-CN"/>
        </w:rPr>
      </w:pPr>
      <w:r w:rsidRPr="00EA0F48">
        <w:rPr>
          <w:rFonts w:ascii="Book Antiqua" w:eastAsia="Book Antiqua" w:hAnsi="Book Antiqua" w:cs="Book Antiqua"/>
          <w:b/>
          <w:color w:val="000000"/>
        </w:rPr>
        <w:t>Figure 2</w:t>
      </w:r>
      <w:r w:rsidRPr="00EA0F48">
        <w:rPr>
          <w:rFonts w:ascii="Book Antiqua" w:eastAsia="SimSun" w:hAnsi="Book Antiqua" w:cs="Book Antiqua"/>
          <w:b/>
          <w:color w:val="000000"/>
          <w:lang w:eastAsia="zh-CN"/>
        </w:rPr>
        <w:t xml:space="preserve"> </w:t>
      </w:r>
      <w:r w:rsidRPr="00EA0F48">
        <w:rPr>
          <w:rFonts w:ascii="Book Antiqua" w:eastAsia="Book Antiqua" w:hAnsi="Book Antiqua" w:cs="Book Antiqua"/>
          <w:b/>
          <w:color w:val="000000"/>
          <w:bdr w:val="none" w:sz="4" w:space="0" w:color="auto"/>
        </w:rPr>
        <w:t>Arthroscopic image</w:t>
      </w:r>
      <w:r w:rsidR="00EA0F48" w:rsidRPr="00EA0F48">
        <w:rPr>
          <w:rFonts w:ascii="Book Antiqua" w:hAnsi="Book Antiqua" w:cs="Book Antiqua" w:hint="eastAsia"/>
          <w:b/>
          <w:color w:val="000000"/>
          <w:bdr w:val="none" w:sz="4" w:space="0" w:color="auto"/>
          <w:lang w:eastAsia="zh-CN"/>
        </w:rPr>
        <w:t>.</w:t>
      </w:r>
      <w:r w:rsidRPr="00211CD8">
        <w:rPr>
          <w:rFonts w:ascii="Book Antiqua" w:eastAsia="Book Antiqua" w:hAnsi="Book Antiqua" w:cs="Book Antiqua"/>
          <w:color w:val="000000"/>
        </w:rPr>
        <w:t xml:space="preserve"> A</w:t>
      </w:r>
      <w:r w:rsidRPr="00211CD8">
        <w:rPr>
          <w:rFonts w:ascii="Book Antiqua" w:hAnsi="Book Antiqua" w:cs="Book Antiqua"/>
          <w:color w:val="000000"/>
          <w:lang w:eastAsia="zh-CN"/>
        </w:rPr>
        <w:t>:</w:t>
      </w:r>
      <w:r w:rsidRPr="00211CD8">
        <w:rPr>
          <w:rFonts w:ascii="Book Antiqua" w:eastAsia="Book Antiqua" w:hAnsi="Book Antiqua" w:cs="Book Antiqua"/>
          <w:color w:val="000000"/>
        </w:rPr>
        <w:t xml:space="preserve"> The tibial socket was created at the anatomic tibial site indexing off the anterior horn of the lateral meniscus using a FlipCutter aiming guide (Arthrex)</w:t>
      </w:r>
      <w:r w:rsidRPr="00211CD8">
        <w:rPr>
          <w:rFonts w:ascii="Book Antiqua" w:hAnsi="Book Antiqua" w:cs="Book Antiqua"/>
          <w:color w:val="000000"/>
          <w:lang w:eastAsia="zh-CN"/>
        </w:rPr>
        <w:t>;</w:t>
      </w:r>
      <w:r w:rsidRPr="00211CD8">
        <w:rPr>
          <w:rFonts w:ascii="Book Antiqua" w:eastAsia="Book Antiqua" w:hAnsi="Book Antiqua" w:cs="Book Antiqua"/>
          <w:color w:val="000000"/>
        </w:rPr>
        <w:t xml:space="preserve"> B</w:t>
      </w:r>
      <w:r w:rsidRPr="00211CD8">
        <w:rPr>
          <w:rFonts w:ascii="Book Antiqua" w:hAnsi="Book Antiqua" w:cs="Book Antiqua"/>
          <w:color w:val="000000"/>
          <w:lang w:eastAsia="zh-CN"/>
        </w:rPr>
        <w:t>:</w:t>
      </w:r>
      <w:r w:rsidRPr="00211CD8">
        <w:rPr>
          <w:rFonts w:ascii="Book Antiqua" w:eastAsia="Book Antiqua" w:hAnsi="Book Antiqua" w:cs="Book Antiqua"/>
          <w:color w:val="000000"/>
        </w:rPr>
        <w:t xml:space="preserve"> Arthroscopic view from the anterolateral portal in the right knee shows that the graft was hoisted up into the socket to the appropriate depth with TightRope shortening strands.</w:t>
      </w:r>
    </w:p>
    <w:p w14:paraId="6D2D8A6D" w14:textId="77777777" w:rsidR="00C05260" w:rsidRPr="00211CD8" w:rsidRDefault="006F27AE" w:rsidP="00211CD8">
      <w:pPr>
        <w:spacing w:line="360" w:lineRule="auto"/>
        <w:ind w:firstLine="5"/>
        <w:jc w:val="both"/>
        <w:rPr>
          <w:rFonts w:ascii="Book Antiqua" w:hAnsi="Book Antiqua" w:cs="Book Antiqua"/>
          <w:b/>
          <w:color w:val="000000"/>
          <w:lang w:eastAsia="zh-CN"/>
        </w:rPr>
      </w:pPr>
      <w:r w:rsidRPr="00211CD8">
        <w:rPr>
          <w:rFonts w:ascii="Book Antiqua" w:hAnsi="Book Antiqua" w:cs="Book Antiqua"/>
          <w:color w:val="000000"/>
          <w:lang w:eastAsia="zh-CN"/>
        </w:rPr>
        <w:br w:type="page"/>
      </w:r>
      <w:r w:rsidRPr="00211CD8">
        <w:rPr>
          <w:rFonts w:ascii="Book Antiqua" w:hAnsi="Book Antiqua" w:cs="Book Antiqua"/>
          <w:b/>
          <w:color w:val="000000"/>
          <w:lang w:eastAsia="zh-CN"/>
        </w:rPr>
        <w:t xml:space="preserve">Table 1 Comparison of knee </w:t>
      </w:r>
      <w:r w:rsidRPr="00211CD8">
        <w:rPr>
          <w:rFonts w:ascii="Book Antiqua" w:eastAsia="Book Antiqua" w:hAnsi="Book Antiqua" w:cs="Book Antiqua"/>
          <w:b/>
          <w:color w:val="000000"/>
        </w:rPr>
        <w:t>International Knee Documentation Committee</w:t>
      </w:r>
      <w:r w:rsidRPr="00211CD8">
        <w:rPr>
          <w:rFonts w:ascii="Book Antiqua" w:hAnsi="Book Antiqua" w:cs="Book Antiqua"/>
          <w:b/>
          <w:color w:val="000000"/>
          <w:lang w:eastAsia="zh-CN"/>
        </w:rPr>
        <w:t xml:space="preserve"> scores between the two groups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C05260" w:rsidRPr="00211CD8" w14:paraId="60D181EA" w14:textId="77777777">
        <w:trPr>
          <w:trHeight w:val="20"/>
        </w:trPr>
        <w:tc>
          <w:tcPr>
            <w:tcW w:w="1000" w:type="pct"/>
            <w:tcBorders>
              <w:top w:val="single" w:sz="4" w:space="0" w:color="auto"/>
              <w:bottom w:val="single" w:sz="4" w:space="0" w:color="auto"/>
            </w:tcBorders>
          </w:tcPr>
          <w:p w14:paraId="07246260"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000000"/>
                <w:lang w:eastAsia="zh-CN"/>
              </w:rPr>
              <w:t>IKDC score</w:t>
            </w:r>
          </w:p>
        </w:tc>
        <w:tc>
          <w:tcPr>
            <w:tcW w:w="1000" w:type="pct"/>
            <w:tcBorders>
              <w:top w:val="single" w:sz="4" w:space="0" w:color="auto"/>
              <w:bottom w:val="single" w:sz="4" w:space="0" w:color="auto"/>
            </w:tcBorders>
          </w:tcPr>
          <w:p w14:paraId="19DEAA36"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000000"/>
                <w:lang w:eastAsia="zh-CN"/>
              </w:rPr>
              <w:t>AIST group</w:t>
            </w:r>
          </w:p>
        </w:tc>
        <w:tc>
          <w:tcPr>
            <w:tcW w:w="1000" w:type="pct"/>
            <w:tcBorders>
              <w:top w:val="single" w:sz="4" w:space="0" w:color="auto"/>
              <w:bottom w:val="single" w:sz="4" w:space="0" w:color="auto"/>
            </w:tcBorders>
          </w:tcPr>
          <w:p w14:paraId="0E3488FA"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000000"/>
                <w:lang w:eastAsia="zh-CN"/>
              </w:rPr>
              <w:t>TBT group</w:t>
            </w:r>
          </w:p>
        </w:tc>
        <w:tc>
          <w:tcPr>
            <w:tcW w:w="1000" w:type="pct"/>
            <w:tcBorders>
              <w:top w:val="single" w:sz="4" w:space="0" w:color="auto"/>
              <w:bottom w:val="single" w:sz="4" w:space="0" w:color="auto"/>
            </w:tcBorders>
          </w:tcPr>
          <w:p w14:paraId="10778A82"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i/>
                <w:iCs/>
                <w:color w:val="000000"/>
                <w:lang w:eastAsia="zh-CN"/>
              </w:rPr>
              <w:t>χ</w:t>
            </w:r>
            <w:r w:rsidRPr="00211CD8">
              <w:rPr>
                <w:rFonts w:ascii="Book Antiqua" w:eastAsia="SimSun" w:hAnsi="Book Antiqua"/>
                <w:b/>
                <w:iCs/>
                <w:color w:val="000000"/>
                <w:vertAlign w:val="superscript"/>
                <w:lang w:eastAsia="zh-CN"/>
              </w:rPr>
              <w:t>2</w:t>
            </w:r>
            <w:r w:rsidRPr="00211CD8">
              <w:rPr>
                <w:rFonts w:ascii="Book Antiqua" w:eastAsia="SimSun" w:hAnsi="Book Antiqua"/>
                <w:b/>
                <w:i/>
                <w:iCs/>
                <w:color w:val="000000"/>
                <w:lang w:eastAsia="zh-CN"/>
              </w:rPr>
              <w:t xml:space="preserve"> </w:t>
            </w:r>
            <w:r w:rsidRPr="00211CD8">
              <w:rPr>
                <w:rFonts w:ascii="Book Antiqua" w:eastAsia="SimSun" w:hAnsi="Book Antiqua"/>
                <w:b/>
                <w:color w:val="000000"/>
                <w:lang w:eastAsia="zh-CN"/>
              </w:rPr>
              <w:t>value</w:t>
            </w:r>
          </w:p>
        </w:tc>
        <w:tc>
          <w:tcPr>
            <w:tcW w:w="1000" w:type="pct"/>
            <w:tcBorders>
              <w:top w:val="single" w:sz="4" w:space="0" w:color="auto"/>
              <w:bottom w:val="single" w:sz="4" w:space="0" w:color="auto"/>
            </w:tcBorders>
          </w:tcPr>
          <w:p w14:paraId="55094CBB"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i/>
                <w:iCs/>
                <w:color w:val="000000"/>
                <w:lang w:eastAsia="zh-CN"/>
              </w:rPr>
              <w:t xml:space="preserve">P </w:t>
            </w:r>
            <w:r w:rsidRPr="00211CD8">
              <w:rPr>
                <w:rFonts w:ascii="Book Antiqua" w:eastAsia="SimSun" w:hAnsi="Book Antiqua"/>
                <w:b/>
                <w:color w:val="000000"/>
                <w:lang w:eastAsia="zh-CN"/>
              </w:rPr>
              <w:t>value</w:t>
            </w:r>
          </w:p>
        </w:tc>
      </w:tr>
      <w:tr w:rsidR="00C05260" w:rsidRPr="00211CD8" w14:paraId="575C8B3F" w14:textId="77777777">
        <w:trPr>
          <w:trHeight w:val="20"/>
        </w:trPr>
        <w:tc>
          <w:tcPr>
            <w:tcW w:w="1000" w:type="pct"/>
            <w:tcBorders>
              <w:top w:val="single" w:sz="4" w:space="0" w:color="auto"/>
            </w:tcBorders>
          </w:tcPr>
          <w:p w14:paraId="6071E1FF"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Grade A</w:t>
            </w:r>
          </w:p>
        </w:tc>
        <w:tc>
          <w:tcPr>
            <w:tcW w:w="1000" w:type="pct"/>
            <w:tcBorders>
              <w:top w:val="single" w:sz="4" w:space="0" w:color="auto"/>
            </w:tcBorders>
          </w:tcPr>
          <w:p w14:paraId="0BF7D45F"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30</w:t>
            </w:r>
          </w:p>
        </w:tc>
        <w:tc>
          <w:tcPr>
            <w:tcW w:w="1000" w:type="pct"/>
            <w:tcBorders>
              <w:top w:val="single" w:sz="4" w:space="0" w:color="auto"/>
            </w:tcBorders>
          </w:tcPr>
          <w:p w14:paraId="3D9B0718"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24</w:t>
            </w:r>
          </w:p>
        </w:tc>
        <w:tc>
          <w:tcPr>
            <w:tcW w:w="1000" w:type="pct"/>
            <w:vMerge w:val="restart"/>
            <w:tcBorders>
              <w:top w:val="single" w:sz="4" w:space="0" w:color="auto"/>
            </w:tcBorders>
          </w:tcPr>
          <w:p w14:paraId="7F6C019A"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1.657</w:t>
            </w:r>
          </w:p>
        </w:tc>
        <w:tc>
          <w:tcPr>
            <w:tcW w:w="1000" w:type="pct"/>
            <w:vMerge w:val="restart"/>
            <w:tcBorders>
              <w:top w:val="single" w:sz="4" w:space="0" w:color="auto"/>
            </w:tcBorders>
          </w:tcPr>
          <w:p w14:paraId="6D8661A3"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0.233</w:t>
            </w:r>
          </w:p>
        </w:tc>
      </w:tr>
      <w:tr w:rsidR="00C05260" w:rsidRPr="00211CD8" w14:paraId="129B9F5A" w14:textId="77777777">
        <w:trPr>
          <w:trHeight w:val="20"/>
        </w:trPr>
        <w:tc>
          <w:tcPr>
            <w:tcW w:w="1000" w:type="pct"/>
          </w:tcPr>
          <w:p w14:paraId="1456D26C"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Grade B</w:t>
            </w:r>
          </w:p>
        </w:tc>
        <w:tc>
          <w:tcPr>
            <w:tcW w:w="1000" w:type="pct"/>
          </w:tcPr>
          <w:p w14:paraId="61D3273D"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11</w:t>
            </w:r>
          </w:p>
        </w:tc>
        <w:tc>
          <w:tcPr>
            <w:tcW w:w="1000" w:type="pct"/>
          </w:tcPr>
          <w:p w14:paraId="7C953D3A"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13</w:t>
            </w:r>
          </w:p>
        </w:tc>
        <w:tc>
          <w:tcPr>
            <w:tcW w:w="1000" w:type="pct"/>
            <w:vMerge/>
          </w:tcPr>
          <w:p w14:paraId="045AD3C2" w14:textId="77777777" w:rsidR="00C05260" w:rsidRPr="00211CD8" w:rsidRDefault="00C05260" w:rsidP="00211CD8">
            <w:pPr>
              <w:spacing w:line="360" w:lineRule="auto"/>
              <w:jc w:val="both"/>
              <w:rPr>
                <w:rFonts w:ascii="Book Antiqua" w:eastAsia="SimSun" w:hAnsi="Book Antiqua" w:cs="SimSun"/>
                <w:lang w:eastAsia="zh-CN"/>
              </w:rPr>
            </w:pPr>
          </w:p>
        </w:tc>
        <w:tc>
          <w:tcPr>
            <w:tcW w:w="1000" w:type="pct"/>
            <w:vMerge/>
          </w:tcPr>
          <w:p w14:paraId="2B7A6C5B" w14:textId="77777777" w:rsidR="00C05260" w:rsidRPr="00211CD8" w:rsidRDefault="00C05260" w:rsidP="00211CD8">
            <w:pPr>
              <w:spacing w:line="360" w:lineRule="auto"/>
              <w:jc w:val="both"/>
              <w:rPr>
                <w:rFonts w:ascii="Book Antiqua" w:eastAsia="SimSun" w:hAnsi="Book Antiqua" w:cs="SimSun"/>
                <w:lang w:eastAsia="zh-CN"/>
              </w:rPr>
            </w:pPr>
          </w:p>
        </w:tc>
      </w:tr>
      <w:tr w:rsidR="00C05260" w:rsidRPr="00211CD8" w14:paraId="56636BED" w14:textId="77777777">
        <w:trPr>
          <w:trHeight w:val="20"/>
        </w:trPr>
        <w:tc>
          <w:tcPr>
            <w:tcW w:w="1000" w:type="pct"/>
          </w:tcPr>
          <w:p w14:paraId="773CED53"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Grade C</w:t>
            </w:r>
          </w:p>
        </w:tc>
        <w:tc>
          <w:tcPr>
            <w:tcW w:w="1000" w:type="pct"/>
          </w:tcPr>
          <w:p w14:paraId="77697ABE"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1</w:t>
            </w:r>
          </w:p>
        </w:tc>
        <w:tc>
          <w:tcPr>
            <w:tcW w:w="1000" w:type="pct"/>
          </w:tcPr>
          <w:p w14:paraId="2496B2F3"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1</w:t>
            </w:r>
          </w:p>
        </w:tc>
        <w:tc>
          <w:tcPr>
            <w:tcW w:w="1000" w:type="pct"/>
            <w:vMerge/>
          </w:tcPr>
          <w:p w14:paraId="445BEBB8" w14:textId="77777777" w:rsidR="00C05260" w:rsidRPr="00211CD8" w:rsidRDefault="00C05260" w:rsidP="00211CD8">
            <w:pPr>
              <w:spacing w:line="360" w:lineRule="auto"/>
              <w:jc w:val="both"/>
              <w:rPr>
                <w:rFonts w:ascii="Book Antiqua" w:eastAsia="SimSun" w:hAnsi="Book Antiqua" w:cs="SimSun"/>
                <w:lang w:eastAsia="zh-CN"/>
              </w:rPr>
            </w:pPr>
          </w:p>
        </w:tc>
        <w:tc>
          <w:tcPr>
            <w:tcW w:w="1000" w:type="pct"/>
            <w:vMerge/>
          </w:tcPr>
          <w:p w14:paraId="156ECAB6" w14:textId="77777777" w:rsidR="00C05260" w:rsidRPr="00211CD8" w:rsidRDefault="00C05260" w:rsidP="00211CD8">
            <w:pPr>
              <w:spacing w:line="360" w:lineRule="auto"/>
              <w:jc w:val="both"/>
              <w:rPr>
                <w:rFonts w:ascii="Book Antiqua" w:eastAsia="SimSun" w:hAnsi="Book Antiqua" w:cs="SimSun"/>
                <w:lang w:eastAsia="zh-CN"/>
              </w:rPr>
            </w:pPr>
          </w:p>
        </w:tc>
      </w:tr>
    </w:tbl>
    <w:p w14:paraId="3F304BB3" w14:textId="2EC2630A" w:rsidR="00C05260" w:rsidRPr="00211CD8" w:rsidRDefault="006F27AE" w:rsidP="00211CD8">
      <w:pPr>
        <w:spacing w:line="360" w:lineRule="auto"/>
        <w:ind w:firstLine="5"/>
        <w:jc w:val="both"/>
        <w:rPr>
          <w:rFonts w:ascii="Book Antiqua" w:eastAsia="SimSun" w:hAnsi="Book Antiqua"/>
          <w:color w:val="000000"/>
          <w:lang w:eastAsia="zh-CN"/>
        </w:rPr>
      </w:pPr>
      <w:r w:rsidRPr="00211CD8">
        <w:rPr>
          <w:rFonts w:ascii="Book Antiqua" w:eastAsia="SimSun" w:hAnsi="Book Antiqua"/>
          <w:color w:val="000000"/>
          <w:lang w:eastAsia="zh-CN"/>
        </w:rPr>
        <w:t xml:space="preserve">AIST: All-inside quadrupled semitendinosus; </w:t>
      </w:r>
      <w:r w:rsidR="000B147A" w:rsidRPr="00211CD8">
        <w:rPr>
          <w:rFonts w:ascii="Book Antiqua" w:eastAsia="SimSun" w:hAnsi="Book Antiqua"/>
          <w:color w:val="000000"/>
          <w:lang w:eastAsia="zh-CN"/>
        </w:rPr>
        <w:t xml:space="preserve">IKDC: </w:t>
      </w:r>
      <w:r w:rsidR="000B147A" w:rsidRPr="00211CD8">
        <w:rPr>
          <w:rFonts w:ascii="Book Antiqua" w:eastAsia="Book Antiqua" w:hAnsi="Book Antiqua" w:cs="Book Antiqua"/>
          <w:color w:val="000000"/>
        </w:rPr>
        <w:t>International Knee Documentation Committee</w:t>
      </w:r>
      <w:r w:rsidR="000B147A" w:rsidRPr="00211CD8">
        <w:rPr>
          <w:rFonts w:ascii="Book Antiqua" w:eastAsia="SimSun" w:hAnsi="Book Antiqua"/>
          <w:color w:val="000000"/>
          <w:lang w:eastAsia="zh-CN"/>
        </w:rPr>
        <w:t xml:space="preserve">; </w:t>
      </w:r>
      <w:r w:rsidRPr="00211CD8">
        <w:rPr>
          <w:rFonts w:ascii="Book Antiqua" w:eastAsia="SimSun" w:hAnsi="Book Antiqua"/>
          <w:color w:val="000000"/>
          <w:lang w:eastAsia="zh-CN"/>
        </w:rPr>
        <w:t xml:space="preserve">TBT: </w:t>
      </w:r>
      <w:r w:rsidRPr="00211CD8">
        <w:rPr>
          <w:rFonts w:ascii="Book Antiqua" w:hAnsi="Book Antiqua" w:cs="Book Antiqua"/>
          <w:color w:val="000000"/>
          <w:lang w:eastAsia="zh-CN"/>
        </w:rPr>
        <w:t>T</w:t>
      </w:r>
      <w:r w:rsidRPr="00211CD8">
        <w:rPr>
          <w:rFonts w:ascii="Book Antiqua" w:eastAsia="Book Antiqua" w:hAnsi="Book Antiqua" w:cs="Book Antiqua"/>
          <w:color w:val="000000"/>
        </w:rPr>
        <w:t>raditional hamstring tendon</w:t>
      </w:r>
      <w:r w:rsidRPr="00211CD8">
        <w:rPr>
          <w:rFonts w:ascii="Book Antiqua" w:eastAsia="SimSun" w:hAnsi="Book Antiqua"/>
          <w:color w:val="000000"/>
          <w:lang w:eastAsia="zh-CN"/>
        </w:rPr>
        <w:t xml:space="preserve">. </w:t>
      </w:r>
    </w:p>
    <w:p w14:paraId="3AD4DB62" w14:textId="77777777" w:rsidR="00C05260" w:rsidRPr="00211CD8" w:rsidRDefault="006F27AE" w:rsidP="00211CD8">
      <w:pPr>
        <w:spacing w:line="360" w:lineRule="auto"/>
        <w:ind w:firstLine="5"/>
        <w:jc w:val="both"/>
        <w:rPr>
          <w:rFonts w:ascii="Book Antiqua" w:hAnsi="Book Antiqua"/>
          <w:b/>
          <w:lang w:eastAsia="zh-CN"/>
        </w:rPr>
      </w:pPr>
      <w:r w:rsidRPr="00211CD8">
        <w:rPr>
          <w:rFonts w:ascii="Book Antiqua" w:eastAsia="SimSun" w:hAnsi="Book Antiqua"/>
          <w:color w:val="000000"/>
          <w:lang w:eastAsia="zh-CN"/>
        </w:rPr>
        <w:br w:type="page"/>
      </w:r>
      <w:r w:rsidRPr="00211CD8">
        <w:rPr>
          <w:rFonts w:ascii="Book Antiqua" w:hAnsi="Book Antiqua"/>
          <w:b/>
        </w:rPr>
        <w:t>Table 2</w:t>
      </w:r>
      <w:r w:rsidRPr="00211CD8">
        <w:rPr>
          <w:rFonts w:ascii="Book Antiqua" w:hAnsi="Book Antiqua"/>
          <w:b/>
          <w:lang w:eastAsia="zh-CN"/>
        </w:rPr>
        <w:t xml:space="preserve"> </w:t>
      </w:r>
      <w:r w:rsidRPr="00211CD8">
        <w:rPr>
          <w:rFonts w:ascii="Book Antiqua" w:hAnsi="Book Antiqua"/>
          <w:b/>
        </w:rPr>
        <w:t>Comparison of knee Lysholm scores between the two groups</w:t>
      </w:r>
      <w:r w:rsidRPr="00211CD8">
        <w:rPr>
          <w:rFonts w:ascii="Book Antiqua" w:hAnsi="Book Antiqua"/>
          <w:b/>
          <w:lang w:eastAsia="zh-CN"/>
        </w:rPr>
        <w:t xml:space="preserve"> </w:t>
      </w:r>
      <w:r w:rsidRPr="00211CD8">
        <w:rPr>
          <w:rFonts w:ascii="Book Antiqua" w:hAnsi="Book Antiqua"/>
          <w:b/>
        </w:rPr>
        <w:t>(</w:t>
      </w:r>
      <m:oMath>
        <m:bar>
          <m:barPr>
            <m:pos m:val="top"/>
            <m:ctrlPr>
              <w:rPr>
                <w:rFonts w:ascii="Cambria Math" w:eastAsia="Times New Roman" w:hAnsi="Cambria Math"/>
              </w:rPr>
            </m:ctrlPr>
          </m:barPr>
          <m:e>
            <m:r>
              <m:rPr>
                <m:sty m:val="p"/>
              </m:rPr>
              <w:rPr>
                <w:rFonts w:ascii="Cambria Math" w:eastAsia="Times New Roman" w:hAnsi="Cambria Math"/>
                <w:lang w:eastAsia="zh-CN"/>
              </w:rPr>
              <m:t>x</m:t>
            </m:r>
          </m:e>
        </m:bar>
      </m:oMath>
      <w:r w:rsidRPr="00211CD8">
        <w:rPr>
          <w:rFonts w:ascii="Book Antiqua" w:hAnsi="Book Antiqua"/>
          <w:b/>
          <w:lang w:eastAsia="zh-CN"/>
        </w:rPr>
        <w:t xml:space="preserve"> </w:t>
      </w:r>
      <w:r w:rsidRPr="00211CD8">
        <w:rPr>
          <w:rFonts w:ascii="Book Antiqua" w:hAnsi="Book Antiqua"/>
          <w:b/>
        </w:rPr>
        <w:t>±</w:t>
      </w:r>
      <w:r w:rsidRPr="00211CD8">
        <w:rPr>
          <w:rFonts w:ascii="Book Antiqua" w:hAnsi="Book Antiqua"/>
          <w:b/>
          <w:lang w:eastAsia="zh-CN"/>
        </w:rPr>
        <w:t xml:space="preserve"> </w:t>
      </w:r>
      <w:r w:rsidRPr="00211CD8">
        <w:rPr>
          <w:rFonts w:ascii="Book Antiqua" w:hAnsi="Book Antiqua"/>
          <w:b/>
        </w:rPr>
        <w: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989"/>
        <w:gridCol w:w="1603"/>
        <w:gridCol w:w="2644"/>
        <w:gridCol w:w="2775"/>
      </w:tblGrid>
      <w:tr w:rsidR="00C05260" w:rsidRPr="00211CD8" w14:paraId="16C34EF3" w14:textId="77777777">
        <w:trPr>
          <w:trHeight w:val="20"/>
        </w:trPr>
        <w:tc>
          <w:tcPr>
            <w:tcW w:w="758" w:type="pct"/>
            <w:tcBorders>
              <w:top w:val="single" w:sz="4" w:space="0" w:color="auto"/>
              <w:bottom w:val="single" w:sz="4" w:space="0" w:color="auto"/>
            </w:tcBorders>
          </w:tcPr>
          <w:p w14:paraId="12F111C6"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000000"/>
                <w:lang w:eastAsia="zh-CN"/>
              </w:rPr>
              <w:t>Group</w:t>
            </w:r>
          </w:p>
        </w:tc>
        <w:tc>
          <w:tcPr>
            <w:tcW w:w="476" w:type="pct"/>
            <w:tcBorders>
              <w:top w:val="single" w:sz="4" w:space="0" w:color="auto"/>
              <w:bottom w:val="single" w:sz="4" w:space="0" w:color="auto"/>
            </w:tcBorders>
          </w:tcPr>
          <w:p w14:paraId="4543A43C"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000000"/>
                <w:lang w:eastAsia="zh-CN"/>
              </w:rPr>
              <w:t>Patient</w:t>
            </w:r>
          </w:p>
        </w:tc>
        <w:tc>
          <w:tcPr>
            <w:tcW w:w="798" w:type="pct"/>
            <w:tcBorders>
              <w:top w:val="single" w:sz="4" w:space="0" w:color="auto"/>
              <w:bottom w:val="single" w:sz="4" w:space="0" w:color="auto"/>
            </w:tcBorders>
          </w:tcPr>
          <w:p w14:paraId="4F005A54"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2A2B2E"/>
                <w:lang w:eastAsia="zh-CN"/>
              </w:rPr>
              <w:t>Preoperative</w:t>
            </w:r>
          </w:p>
        </w:tc>
        <w:tc>
          <w:tcPr>
            <w:tcW w:w="1449" w:type="pct"/>
            <w:tcBorders>
              <w:top w:val="single" w:sz="4" w:space="0" w:color="auto"/>
              <w:bottom w:val="single" w:sz="4" w:space="0" w:color="auto"/>
            </w:tcBorders>
          </w:tcPr>
          <w:p w14:paraId="5B961BC2"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2A2B2E"/>
                <w:lang w:eastAsia="zh-CN"/>
              </w:rPr>
              <w:t>6 wk postoperatively</w:t>
            </w:r>
          </w:p>
        </w:tc>
        <w:tc>
          <w:tcPr>
            <w:tcW w:w="1519" w:type="pct"/>
            <w:tcBorders>
              <w:top w:val="single" w:sz="4" w:space="0" w:color="auto"/>
              <w:bottom w:val="single" w:sz="4" w:space="0" w:color="auto"/>
            </w:tcBorders>
          </w:tcPr>
          <w:p w14:paraId="28B3DA1D"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2A2B2E"/>
                <w:lang w:eastAsia="zh-CN"/>
              </w:rPr>
              <w:t>12 wk postoperatively</w:t>
            </w:r>
          </w:p>
        </w:tc>
      </w:tr>
      <w:tr w:rsidR="00C05260" w:rsidRPr="00211CD8" w14:paraId="4B2A0951" w14:textId="77777777">
        <w:trPr>
          <w:trHeight w:val="20"/>
        </w:trPr>
        <w:tc>
          <w:tcPr>
            <w:tcW w:w="758" w:type="pct"/>
            <w:tcBorders>
              <w:top w:val="single" w:sz="4" w:space="0" w:color="auto"/>
            </w:tcBorders>
          </w:tcPr>
          <w:p w14:paraId="5DB86D88"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AIST group</w:t>
            </w:r>
          </w:p>
        </w:tc>
        <w:tc>
          <w:tcPr>
            <w:tcW w:w="476" w:type="pct"/>
            <w:tcBorders>
              <w:top w:val="single" w:sz="4" w:space="0" w:color="auto"/>
            </w:tcBorders>
          </w:tcPr>
          <w:p w14:paraId="074EEF86"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42</w:t>
            </w:r>
          </w:p>
        </w:tc>
        <w:tc>
          <w:tcPr>
            <w:tcW w:w="798" w:type="pct"/>
            <w:tcBorders>
              <w:top w:val="single" w:sz="4" w:space="0" w:color="auto"/>
            </w:tcBorders>
          </w:tcPr>
          <w:p w14:paraId="7A47977B"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63.3 ± 5.6</w:t>
            </w:r>
          </w:p>
        </w:tc>
        <w:tc>
          <w:tcPr>
            <w:tcW w:w="1449" w:type="pct"/>
            <w:tcBorders>
              <w:top w:val="single" w:sz="4" w:space="0" w:color="auto"/>
            </w:tcBorders>
          </w:tcPr>
          <w:p w14:paraId="278B458B"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75.3 ± 6.5</w:t>
            </w:r>
          </w:p>
        </w:tc>
        <w:tc>
          <w:tcPr>
            <w:tcW w:w="1519" w:type="pct"/>
            <w:tcBorders>
              <w:top w:val="single" w:sz="4" w:space="0" w:color="auto"/>
            </w:tcBorders>
          </w:tcPr>
          <w:p w14:paraId="24F7A2B7"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86.7 ± 5.8</w:t>
            </w:r>
          </w:p>
        </w:tc>
      </w:tr>
      <w:tr w:rsidR="00C05260" w:rsidRPr="00211CD8" w14:paraId="3430CABA" w14:textId="77777777">
        <w:trPr>
          <w:trHeight w:val="20"/>
        </w:trPr>
        <w:tc>
          <w:tcPr>
            <w:tcW w:w="758" w:type="pct"/>
          </w:tcPr>
          <w:p w14:paraId="26B4432A"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Group</w:t>
            </w:r>
          </w:p>
        </w:tc>
        <w:tc>
          <w:tcPr>
            <w:tcW w:w="476" w:type="pct"/>
          </w:tcPr>
          <w:p w14:paraId="6C817AD2"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38</w:t>
            </w:r>
          </w:p>
        </w:tc>
        <w:tc>
          <w:tcPr>
            <w:tcW w:w="798" w:type="pct"/>
          </w:tcPr>
          <w:p w14:paraId="3E51BEF4"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64.6 ± 4.8</w:t>
            </w:r>
          </w:p>
        </w:tc>
        <w:tc>
          <w:tcPr>
            <w:tcW w:w="1449" w:type="pct"/>
          </w:tcPr>
          <w:p w14:paraId="6117696F"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74.6 ± 7.1</w:t>
            </w:r>
          </w:p>
        </w:tc>
        <w:tc>
          <w:tcPr>
            <w:tcW w:w="1519" w:type="pct"/>
          </w:tcPr>
          <w:p w14:paraId="5A34BC83"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85.5 ± 6.6</w:t>
            </w:r>
          </w:p>
        </w:tc>
      </w:tr>
      <w:tr w:rsidR="00C05260" w:rsidRPr="00211CD8" w14:paraId="5256E8EF" w14:textId="77777777">
        <w:trPr>
          <w:trHeight w:val="20"/>
        </w:trPr>
        <w:tc>
          <w:tcPr>
            <w:tcW w:w="758" w:type="pct"/>
          </w:tcPr>
          <w:p w14:paraId="4EDE12F1"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i/>
                <w:color w:val="000000"/>
                <w:lang w:eastAsia="zh-CN"/>
              </w:rPr>
              <w:t>t</w:t>
            </w:r>
            <w:r w:rsidRPr="00211CD8">
              <w:rPr>
                <w:rFonts w:ascii="Book Antiqua" w:eastAsia="SimSun" w:hAnsi="Book Antiqua"/>
                <w:color w:val="000000"/>
                <w:lang w:eastAsia="zh-CN"/>
              </w:rPr>
              <w:t xml:space="preserve"> value</w:t>
            </w:r>
          </w:p>
        </w:tc>
        <w:tc>
          <w:tcPr>
            <w:tcW w:w="476" w:type="pct"/>
          </w:tcPr>
          <w:p w14:paraId="38898B6E" w14:textId="77777777" w:rsidR="00C05260" w:rsidRPr="00211CD8" w:rsidRDefault="00C05260" w:rsidP="00211CD8">
            <w:pPr>
              <w:spacing w:line="360" w:lineRule="auto"/>
              <w:jc w:val="both"/>
              <w:rPr>
                <w:rFonts w:ascii="Book Antiqua" w:eastAsia="SimSun" w:hAnsi="Book Antiqua" w:cs="SimSun"/>
                <w:lang w:eastAsia="zh-CN"/>
              </w:rPr>
            </w:pPr>
          </w:p>
        </w:tc>
        <w:tc>
          <w:tcPr>
            <w:tcW w:w="798" w:type="pct"/>
          </w:tcPr>
          <w:p w14:paraId="0FB6D9AC"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0.765</w:t>
            </w:r>
          </w:p>
        </w:tc>
        <w:tc>
          <w:tcPr>
            <w:tcW w:w="1449" w:type="pct"/>
          </w:tcPr>
          <w:p w14:paraId="74C965BC"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0.799</w:t>
            </w:r>
          </w:p>
        </w:tc>
        <w:tc>
          <w:tcPr>
            <w:tcW w:w="1519" w:type="pct"/>
          </w:tcPr>
          <w:p w14:paraId="6D50DDB9"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0.631</w:t>
            </w:r>
          </w:p>
        </w:tc>
      </w:tr>
      <w:tr w:rsidR="00C05260" w:rsidRPr="00211CD8" w14:paraId="2C44434C" w14:textId="77777777">
        <w:trPr>
          <w:trHeight w:val="20"/>
        </w:trPr>
        <w:tc>
          <w:tcPr>
            <w:tcW w:w="758" w:type="pct"/>
          </w:tcPr>
          <w:p w14:paraId="6B32F3DC"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i/>
                <w:color w:val="000000"/>
                <w:lang w:eastAsia="zh-CN"/>
              </w:rPr>
              <w:t>P</w:t>
            </w:r>
            <w:r w:rsidRPr="00211CD8">
              <w:rPr>
                <w:rFonts w:ascii="Book Antiqua" w:eastAsia="SimSun" w:hAnsi="Book Antiqua"/>
                <w:color w:val="000000"/>
                <w:lang w:eastAsia="zh-CN"/>
              </w:rPr>
              <w:t xml:space="preserve"> value</w:t>
            </w:r>
          </w:p>
        </w:tc>
        <w:tc>
          <w:tcPr>
            <w:tcW w:w="476" w:type="pct"/>
          </w:tcPr>
          <w:p w14:paraId="1CC2335D" w14:textId="77777777" w:rsidR="00C05260" w:rsidRPr="00211CD8" w:rsidRDefault="00C05260" w:rsidP="00211CD8">
            <w:pPr>
              <w:spacing w:line="360" w:lineRule="auto"/>
              <w:jc w:val="both"/>
              <w:rPr>
                <w:rFonts w:ascii="Book Antiqua" w:eastAsia="SimSun" w:hAnsi="Book Antiqua" w:cs="SimSun"/>
                <w:lang w:eastAsia="zh-CN"/>
              </w:rPr>
            </w:pPr>
          </w:p>
        </w:tc>
        <w:tc>
          <w:tcPr>
            <w:tcW w:w="798" w:type="pct"/>
          </w:tcPr>
          <w:p w14:paraId="613934C0"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0.365</w:t>
            </w:r>
          </w:p>
        </w:tc>
        <w:tc>
          <w:tcPr>
            <w:tcW w:w="1449" w:type="pct"/>
          </w:tcPr>
          <w:p w14:paraId="6AA98BE7"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0.434</w:t>
            </w:r>
          </w:p>
        </w:tc>
        <w:tc>
          <w:tcPr>
            <w:tcW w:w="1519" w:type="pct"/>
          </w:tcPr>
          <w:p w14:paraId="05691B2D"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0.523</w:t>
            </w:r>
          </w:p>
        </w:tc>
      </w:tr>
    </w:tbl>
    <w:p w14:paraId="51D68C0E" w14:textId="77777777" w:rsidR="00C05260" w:rsidRPr="00211CD8" w:rsidRDefault="006F27AE" w:rsidP="00211CD8">
      <w:pPr>
        <w:spacing w:line="360" w:lineRule="auto"/>
        <w:ind w:firstLine="5"/>
        <w:jc w:val="both"/>
        <w:rPr>
          <w:rFonts w:ascii="Book Antiqua" w:eastAsia="SimSun" w:hAnsi="Book Antiqua"/>
          <w:b/>
          <w:color w:val="000000"/>
          <w:lang w:eastAsia="zh-CN"/>
        </w:rPr>
      </w:pPr>
      <w:r w:rsidRPr="00211CD8">
        <w:rPr>
          <w:rFonts w:ascii="Book Antiqua" w:eastAsia="SimSun" w:hAnsi="Book Antiqua"/>
          <w:color w:val="000000"/>
          <w:lang w:eastAsia="zh-CN"/>
        </w:rPr>
        <w:t>Comparison of the preoperative and 6-wk postoperative scores (</w:t>
      </w:r>
      <w:r w:rsidRPr="00211CD8">
        <w:rPr>
          <w:rFonts w:ascii="Book Antiqua" w:eastAsia="SimSun" w:hAnsi="Book Antiqua"/>
          <w:i/>
          <w:color w:val="000000"/>
          <w:lang w:eastAsia="zh-CN"/>
        </w:rPr>
        <w:t>t</w:t>
      </w:r>
      <w:r w:rsidRPr="00211CD8">
        <w:rPr>
          <w:rFonts w:ascii="Book Antiqua" w:eastAsia="SimSun" w:hAnsi="Book Antiqua"/>
          <w:color w:val="000000"/>
          <w:lang w:eastAsia="zh-CN"/>
        </w:rPr>
        <w:t xml:space="preserve"> =4.889, </w:t>
      </w:r>
      <w:r w:rsidRPr="00211CD8">
        <w:rPr>
          <w:rFonts w:ascii="Book Antiqua" w:eastAsia="SimSun" w:hAnsi="Book Antiqua"/>
          <w:i/>
          <w:color w:val="000000"/>
          <w:lang w:eastAsia="zh-CN"/>
        </w:rPr>
        <w:t>P</w:t>
      </w:r>
      <w:r w:rsidRPr="00211CD8">
        <w:rPr>
          <w:rFonts w:ascii="Book Antiqua" w:eastAsia="SimSun" w:hAnsi="Book Antiqua"/>
          <w:color w:val="000000"/>
          <w:lang w:eastAsia="zh-CN"/>
        </w:rPr>
        <w:t xml:space="preserve"> = 0.005); Comparison of the preoperative and 12-wk postoperative scores (</w:t>
      </w:r>
      <w:r w:rsidRPr="00211CD8">
        <w:rPr>
          <w:rFonts w:ascii="Book Antiqua" w:eastAsia="SimSun" w:hAnsi="Book Antiqua"/>
          <w:i/>
          <w:color w:val="000000"/>
          <w:lang w:eastAsia="zh-CN"/>
        </w:rPr>
        <w:t>t</w:t>
      </w:r>
      <w:r w:rsidRPr="00211CD8">
        <w:rPr>
          <w:rFonts w:ascii="Book Antiqua" w:eastAsia="SimSun" w:hAnsi="Book Antiqua"/>
          <w:color w:val="000000"/>
          <w:lang w:eastAsia="zh-CN"/>
        </w:rPr>
        <w:t xml:space="preserve"> = 11.568, </w:t>
      </w:r>
      <w:r w:rsidRPr="00211CD8">
        <w:rPr>
          <w:rFonts w:ascii="Book Antiqua" w:eastAsia="SimSun" w:hAnsi="Book Antiqua"/>
          <w:i/>
          <w:color w:val="000000"/>
          <w:lang w:eastAsia="zh-CN"/>
        </w:rPr>
        <w:t>P</w:t>
      </w:r>
      <w:r w:rsidRPr="00211CD8">
        <w:rPr>
          <w:rFonts w:ascii="Book Antiqua" w:eastAsia="SimSun" w:hAnsi="Book Antiqua"/>
          <w:color w:val="000000"/>
          <w:lang w:eastAsia="zh-CN"/>
        </w:rPr>
        <w:t xml:space="preserve"> = 0.005). In the control group, the preoperative and 6-wk postoperative scores were compared [</w:t>
      </w:r>
      <w:r w:rsidRPr="00211CD8">
        <w:rPr>
          <w:rFonts w:ascii="Book Antiqua" w:eastAsia="SimSun" w:hAnsi="Book Antiqua"/>
          <w:i/>
          <w:color w:val="000000"/>
          <w:lang w:eastAsia="zh-CN"/>
        </w:rPr>
        <w:t>t</w:t>
      </w:r>
      <w:r w:rsidRPr="00211CD8">
        <w:rPr>
          <w:rFonts w:ascii="Book Antiqua" w:eastAsia="SimSun" w:hAnsi="Book Antiqua"/>
          <w:color w:val="000000"/>
          <w:lang w:eastAsia="zh-CN"/>
        </w:rPr>
        <w:t xml:space="preserve"> = 3.121, </w:t>
      </w:r>
      <w:r w:rsidRPr="00211CD8">
        <w:rPr>
          <w:rFonts w:ascii="Book Antiqua" w:eastAsia="SimSun" w:hAnsi="Book Antiqua"/>
          <w:i/>
          <w:color w:val="000000"/>
          <w:lang w:eastAsia="zh-CN"/>
        </w:rPr>
        <w:t>P</w:t>
      </w:r>
      <w:r w:rsidRPr="00211CD8">
        <w:rPr>
          <w:rFonts w:ascii="Book Antiqua" w:eastAsia="SimSun" w:hAnsi="Book Antiqua"/>
          <w:color w:val="000000"/>
          <w:lang w:eastAsia="zh-CN"/>
        </w:rPr>
        <w:t xml:space="preserve"> = 0.004 (corrected </w:t>
      </w:r>
      <w:r w:rsidRPr="00211CD8">
        <w:rPr>
          <w:rFonts w:ascii="Book Antiqua" w:eastAsia="SimSun" w:hAnsi="Book Antiqua"/>
          <w:i/>
          <w:color w:val="000000"/>
          <w:lang w:eastAsia="zh-CN"/>
        </w:rPr>
        <w:t>t</w:t>
      </w:r>
      <w:r w:rsidRPr="00211CD8">
        <w:rPr>
          <w:rFonts w:ascii="Book Antiqua" w:eastAsia="SimSun" w:hAnsi="Book Antiqua"/>
          <w:color w:val="000000"/>
          <w:lang w:eastAsia="zh-CN"/>
        </w:rPr>
        <w:t>-test)]. In the control group, the preoperative and 12-wk postoperative scores were compared (</w:t>
      </w:r>
      <w:r w:rsidRPr="00211CD8">
        <w:rPr>
          <w:rFonts w:ascii="Book Antiqua" w:eastAsia="SimSun" w:hAnsi="Book Antiqua"/>
          <w:i/>
          <w:color w:val="000000"/>
          <w:lang w:eastAsia="zh-CN"/>
        </w:rPr>
        <w:t>t</w:t>
      </w:r>
      <w:r w:rsidRPr="00211CD8">
        <w:rPr>
          <w:rFonts w:ascii="Book Antiqua" w:eastAsia="SimSun" w:hAnsi="Book Antiqua"/>
          <w:color w:val="000000"/>
          <w:lang w:eastAsia="zh-CN"/>
        </w:rPr>
        <w:t xml:space="preserve"> = 9.281, </w:t>
      </w:r>
      <w:r w:rsidRPr="00211CD8">
        <w:rPr>
          <w:rFonts w:ascii="Book Antiqua" w:eastAsia="SimSun" w:hAnsi="Book Antiqua"/>
          <w:i/>
          <w:color w:val="000000"/>
          <w:lang w:eastAsia="zh-CN"/>
        </w:rPr>
        <w:t>P</w:t>
      </w:r>
      <w:r w:rsidRPr="00211CD8">
        <w:rPr>
          <w:rFonts w:ascii="Book Antiqua" w:eastAsia="SimSun" w:hAnsi="Book Antiqua"/>
          <w:color w:val="000000"/>
          <w:lang w:eastAsia="zh-CN"/>
        </w:rPr>
        <w:t xml:space="preserve"> = 0.005). AIST: All-inside quadrupled semitendinosus. </w:t>
      </w:r>
      <w:r w:rsidRPr="00211CD8">
        <w:rPr>
          <w:rFonts w:ascii="Book Antiqua" w:eastAsia="SimSun" w:hAnsi="Book Antiqua"/>
          <w:color w:val="000000"/>
          <w:lang w:eastAsia="zh-CN"/>
        </w:rPr>
        <w:br w:type="page"/>
      </w:r>
      <w:r w:rsidRPr="00211CD8">
        <w:rPr>
          <w:rFonts w:ascii="Book Antiqua" w:eastAsia="SimSun" w:hAnsi="Book Antiqua"/>
          <w:b/>
          <w:color w:val="000000"/>
          <w:lang w:eastAsia="zh-CN"/>
        </w:rPr>
        <w:t>Table 3 Visual analog scale pain scale results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60"/>
        <w:gridCol w:w="1560"/>
        <w:gridCol w:w="1560"/>
        <w:gridCol w:w="1560"/>
        <w:gridCol w:w="1560"/>
      </w:tblGrid>
      <w:tr w:rsidR="00C05260" w:rsidRPr="00211CD8" w14:paraId="1603F032" w14:textId="77777777">
        <w:trPr>
          <w:trHeight w:val="20"/>
        </w:trPr>
        <w:tc>
          <w:tcPr>
            <w:tcW w:w="833" w:type="pct"/>
            <w:tcBorders>
              <w:top w:val="single" w:sz="4" w:space="0" w:color="auto"/>
              <w:bottom w:val="single" w:sz="4" w:space="0" w:color="auto"/>
            </w:tcBorders>
          </w:tcPr>
          <w:p w14:paraId="2EC7DFEF"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000000"/>
                <w:lang w:eastAsia="zh-CN"/>
              </w:rPr>
              <w:t>Time</w:t>
            </w:r>
          </w:p>
        </w:tc>
        <w:tc>
          <w:tcPr>
            <w:tcW w:w="833" w:type="pct"/>
            <w:tcBorders>
              <w:top w:val="single" w:sz="4" w:space="0" w:color="auto"/>
              <w:bottom w:val="single" w:sz="4" w:space="0" w:color="auto"/>
            </w:tcBorders>
          </w:tcPr>
          <w:p w14:paraId="44E6AE6A"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000000"/>
                <w:lang w:eastAsia="zh-CN"/>
              </w:rPr>
              <w:t>TBT</w:t>
            </w:r>
          </w:p>
        </w:tc>
        <w:tc>
          <w:tcPr>
            <w:tcW w:w="833" w:type="pct"/>
            <w:tcBorders>
              <w:top w:val="single" w:sz="4" w:space="0" w:color="auto"/>
              <w:bottom w:val="single" w:sz="4" w:space="0" w:color="auto"/>
            </w:tcBorders>
          </w:tcPr>
          <w:p w14:paraId="60BDE322"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000000"/>
                <w:lang w:eastAsia="zh-CN"/>
              </w:rPr>
              <w:t>95%CI</w:t>
            </w:r>
          </w:p>
        </w:tc>
        <w:tc>
          <w:tcPr>
            <w:tcW w:w="833" w:type="pct"/>
            <w:tcBorders>
              <w:top w:val="single" w:sz="4" w:space="0" w:color="auto"/>
              <w:bottom w:val="single" w:sz="4" w:space="0" w:color="auto"/>
            </w:tcBorders>
          </w:tcPr>
          <w:p w14:paraId="6FBF8C41"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000000"/>
                <w:lang w:eastAsia="zh-CN"/>
              </w:rPr>
              <w:t>AIST</w:t>
            </w:r>
          </w:p>
        </w:tc>
        <w:tc>
          <w:tcPr>
            <w:tcW w:w="833" w:type="pct"/>
            <w:tcBorders>
              <w:top w:val="single" w:sz="4" w:space="0" w:color="auto"/>
              <w:bottom w:val="single" w:sz="4" w:space="0" w:color="auto"/>
            </w:tcBorders>
          </w:tcPr>
          <w:p w14:paraId="227491F3"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color w:val="000000"/>
                <w:lang w:eastAsia="zh-CN"/>
              </w:rPr>
              <w:t>95%CI</w:t>
            </w:r>
          </w:p>
        </w:tc>
        <w:tc>
          <w:tcPr>
            <w:tcW w:w="833" w:type="pct"/>
            <w:tcBorders>
              <w:top w:val="single" w:sz="4" w:space="0" w:color="auto"/>
              <w:bottom w:val="single" w:sz="4" w:space="0" w:color="auto"/>
            </w:tcBorders>
          </w:tcPr>
          <w:p w14:paraId="6D0FE653" w14:textId="77777777" w:rsidR="00C05260" w:rsidRPr="00211CD8" w:rsidRDefault="006F27AE" w:rsidP="00211CD8">
            <w:pPr>
              <w:spacing w:line="360" w:lineRule="auto"/>
              <w:jc w:val="both"/>
              <w:rPr>
                <w:rFonts w:ascii="Book Antiqua" w:eastAsia="SimSun" w:hAnsi="Book Antiqua" w:cs="SimSun"/>
                <w:b/>
                <w:lang w:eastAsia="zh-CN"/>
              </w:rPr>
            </w:pPr>
            <w:r w:rsidRPr="00211CD8">
              <w:rPr>
                <w:rFonts w:ascii="Book Antiqua" w:eastAsia="SimSun" w:hAnsi="Book Antiqua"/>
                <w:b/>
                <w:i/>
                <w:color w:val="000000"/>
                <w:lang w:eastAsia="zh-CN"/>
              </w:rPr>
              <w:t>P</w:t>
            </w:r>
            <w:r w:rsidRPr="00211CD8">
              <w:rPr>
                <w:rFonts w:ascii="Book Antiqua" w:eastAsia="SimSun" w:hAnsi="Book Antiqua"/>
                <w:b/>
                <w:color w:val="000000"/>
                <w:lang w:eastAsia="zh-CN"/>
              </w:rPr>
              <w:t xml:space="preserve"> value</w:t>
            </w:r>
          </w:p>
        </w:tc>
      </w:tr>
      <w:tr w:rsidR="00C05260" w:rsidRPr="00211CD8" w14:paraId="2FD8F5B7" w14:textId="77777777">
        <w:trPr>
          <w:trHeight w:val="20"/>
        </w:trPr>
        <w:tc>
          <w:tcPr>
            <w:tcW w:w="833" w:type="pct"/>
            <w:tcBorders>
              <w:top w:val="single" w:sz="4" w:space="0" w:color="auto"/>
            </w:tcBorders>
          </w:tcPr>
          <w:p w14:paraId="30227353"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Day 1</w:t>
            </w:r>
          </w:p>
        </w:tc>
        <w:tc>
          <w:tcPr>
            <w:tcW w:w="833" w:type="pct"/>
            <w:tcBorders>
              <w:top w:val="single" w:sz="4" w:space="0" w:color="auto"/>
            </w:tcBorders>
          </w:tcPr>
          <w:p w14:paraId="34AF03BB"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9.4 ± 0.6</w:t>
            </w:r>
          </w:p>
        </w:tc>
        <w:tc>
          <w:tcPr>
            <w:tcW w:w="833" w:type="pct"/>
            <w:tcBorders>
              <w:top w:val="single" w:sz="4" w:space="0" w:color="auto"/>
            </w:tcBorders>
          </w:tcPr>
          <w:p w14:paraId="392EE8D6"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1.0</w:t>
            </w:r>
          </w:p>
        </w:tc>
        <w:tc>
          <w:tcPr>
            <w:tcW w:w="833" w:type="pct"/>
            <w:tcBorders>
              <w:top w:val="single" w:sz="4" w:space="0" w:color="auto"/>
            </w:tcBorders>
          </w:tcPr>
          <w:p w14:paraId="57A733A8"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7.5 ± 0.5</w:t>
            </w:r>
          </w:p>
        </w:tc>
        <w:tc>
          <w:tcPr>
            <w:tcW w:w="833" w:type="pct"/>
            <w:tcBorders>
              <w:top w:val="single" w:sz="4" w:space="0" w:color="auto"/>
            </w:tcBorders>
          </w:tcPr>
          <w:p w14:paraId="44758CAC"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0.9</w:t>
            </w:r>
          </w:p>
        </w:tc>
        <w:tc>
          <w:tcPr>
            <w:tcW w:w="833" w:type="pct"/>
            <w:tcBorders>
              <w:top w:val="single" w:sz="4" w:space="0" w:color="auto"/>
            </w:tcBorders>
          </w:tcPr>
          <w:p w14:paraId="6CA277C0"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0.032</w:t>
            </w:r>
          </w:p>
        </w:tc>
      </w:tr>
      <w:tr w:rsidR="00C05260" w:rsidRPr="00211CD8" w14:paraId="4F3A4B50" w14:textId="77777777">
        <w:trPr>
          <w:trHeight w:val="20"/>
        </w:trPr>
        <w:tc>
          <w:tcPr>
            <w:tcW w:w="833" w:type="pct"/>
          </w:tcPr>
          <w:p w14:paraId="315735CA"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Day 3</w:t>
            </w:r>
          </w:p>
        </w:tc>
        <w:tc>
          <w:tcPr>
            <w:tcW w:w="833" w:type="pct"/>
          </w:tcPr>
          <w:p w14:paraId="79B744B8"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7.5 ± 0.5</w:t>
            </w:r>
          </w:p>
        </w:tc>
        <w:tc>
          <w:tcPr>
            <w:tcW w:w="833" w:type="pct"/>
          </w:tcPr>
          <w:p w14:paraId="06D44BD8"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0.9</w:t>
            </w:r>
          </w:p>
        </w:tc>
        <w:tc>
          <w:tcPr>
            <w:tcW w:w="833" w:type="pct"/>
          </w:tcPr>
          <w:p w14:paraId="196E60D5"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4.8 ± 0.8</w:t>
            </w:r>
          </w:p>
        </w:tc>
        <w:tc>
          <w:tcPr>
            <w:tcW w:w="833" w:type="pct"/>
          </w:tcPr>
          <w:p w14:paraId="3A858A2B"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0.8</w:t>
            </w:r>
          </w:p>
        </w:tc>
        <w:tc>
          <w:tcPr>
            <w:tcW w:w="833" w:type="pct"/>
          </w:tcPr>
          <w:p w14:paraId="301275B4"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0.028</w:t>
            </w:r>
          </w:p>
        </w:tc>
      </w:tr>
      <w:tr w:rsidR="00C05260" w:rsidRPr="00211CD8" w14:paraId="05EDE966" w14:textId="77777777">
        <w:trPr>
          <w:trHeight w:val="20"/>
        </w:trPr>
        <w:tc>
          <w:tcPr>
            <w:tcW w:w="833" w:type="pct"/>
          </w:tcPr>
          <w:p w14:paraId="0A681C80"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Day 7</w:t>
            </w:r>
          </w:p>
        </w:tc>
        <w:tc>
          <w:tcPr>
            <w:tcW w:w="833" w:type="pct"/>
          </w:tcPr>
          <w:p w14:paraId="571A0535"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4.1 ± 0.6</w:t>
            </w:r>
          </w:p>
        </w:tc>
        <w:tc>
          <w:tcPr>
            <w:tcW w:w="833" w:type="pct"/>
          </w:tcPr>
          <w:p w14:paraId="1C46B0A0"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0.8</w:t>
            </w:r>
          </w:p>
        </w:tc>
        <w:tc>
          <w:tcPr>
            <w:tcW w:w="833" w:type="pct"/>
          </w:tcPr>
          <w:p w14:paraId="5EF2B2F4"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2.5 ± 0.7</w:t>
            </w:r>
          </w:p>
        </w:tc>
        <w:tc>
          <w:tcPr>
            <w:tcW w:w="833" w:type="pct"/>
          </w:tcPr>
          <w:p w14:paraId="1FC829C3"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0.7</w:t>
            </w:r>
          </w:p>
        </w:tc>
        <w:tc>
          <w:tcPr>
            <w:tcW w:w="833" w:type="pct"/>
          </w:tcPr>
          <w:p w14:paraId="5CF6DFA0"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0.004</w:t>
            </w:r>
          </w:p>
        </w:tc>
      </w:tr>
      <w:tr w:rsidR="00C05260" w:rsidRPr="00211CD8" w14:paraId="675933C0" w14:textId="77777777">
        <w:trPr>
          <w:trHeight w:val="20"/>
        </w:trPr>
        <w:tc>
          <w:tcPr>
            <w:tcW w:w="833" w:type="pct"/>
          </w:tcPr>
          <w:p w14:paraId="131FB397"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2 wk</w:t>
            </w:r>
          </w:p>
        </w:tc>
        <w:tc>
          <w:tcPr>
            <w:tcW w:w="833" w:type="pct"/>
          </w:tcPr>
          <w:p w14:paraId="423970E9"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2.6 ± 0.5</w:t>
            </w:r>
          </w:p>
        </w:tc>
        <w:tc>
          <w:tcPr>
            <w:tcW w:w="833" w:type="pct"/>
          </w:tcPr>
          <w:p w14:paraId="30AD784E"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0.8</w:t>
            </w:r>
          </w:p>
        </w:tc>
        <w:tc>
          <w:tcPr>
            <w:tcW w:w="833" w:type="pct"/>
          </w:tcPr>
          <w:p w14:paraId="09ED2420"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0.6 ± 0.5</w:t>
            </w:r>
          </w:p>
        </w:tc>
        <w:tc>
          <w:tcPr>
            <w:tcW w:w="833" w:type="pct"/>
          </w:tcPr>
          <w:p w14:paraId="698FA6A8"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0.5</w:t>
            </w:r>
          </w:p>
        </w:tc>
        <w:tc>
          <w:tcPr>
            <w:tcW w:w="833" w:type="pct"/>
          </w:tcPr>
          <w:p w14:paraId="46F95C5D"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0.011</w:t>
            </w:r>
          </w:p>
        </w:tc>
      </w:tr>
      <w:tr w:rsidR="00C05260" w:rsidRPr="00211CD8" w14:paraId="53D2E43C" w14:textId="77777777">
        <w:trPr>
          <w:trHeight w:val="20"/>
        </w:trPr>
        <w:tc>
          <w:tcPr>
            <w:tcW w:w="833" w:type="pct"/>
          </w:tcPr>
          <w:p w14:paraId="64233007"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1 mo</w:t>
            </w:r>
          </w:p>
        </w:tc>
        <w:tc>
          <w:tcPr>
            <w:tcW w:w="833" w:type="pct"/>
          </w:tcPr>
          <w:p w14:paraId="34F6703C"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1.2 ± 0.5</w:t>
            </w:r>
          </w:p>
        </w:tc>
        <w:tc>
          <w:tcPr>
            <w:tcW w:w="833" w:type="pct"/>
          </w:tcPr>
          <w:p w14:paraId="6D3C72A7"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0.6</w:t>
            </w:r>
          </w:p>
        </w:tc>
        <w:tc>
          <w:tcPr>
            <w:tcW w:w="833" w:type="pct"/>
          </w:tcPr>
          <w:p w14:paraId="43076E19"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0.5 ± 0.5</w:t>
            </w:r>
          </w:p>
        </w:tc>
        <w:tc>
          <w:tcPr>
            <w:tcW w:w="833" w:type="pct"/>
          </w:tcPr>
          <w:p w14:paraId="0F17919F"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0.5</w:t>
            </w:r>
          </w:p>
        </w:tc>
        <w:tc>
          <w:tcPr>
            <w:tcW w:w="833" w:type="pct"/>
          </w:tcPr>
          <w:p w14:paraId="163A40C1"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0.023</w:t>
            </w:r>
          </w:p>
        </w:tc>
      </w:tr>
      <w:tr w:rsidR="00C05260" w:rsidRPr="00211CD8" w14:paraId="7587FF06" w14:textId="77777777">
        <w:trPr>
          <w:trHeight w:val="20"/>
        </w:trPr>
        <w:tc>
          <w:tcPr>
            <w:tcW w:w="833" w:type="pct"/>
          </w:tcPr>
          <w:p w14:paraId="5C8AAD82"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6 mo</w:t>
            </w:r>
          </w:p>
        </w:tc>
        <w:tc>
          <w:tcPr>
            <w:tcW w:w="833" w:type="pct"/>
          </w:tcPr>
          <w:p w14:paraId="4F2F3AA7"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0.8 ± 0.6</w:t>
            </w:r>
          </w:p>
        </w:tc>
        <w:tc>
          <w:tcPr>
            <w:tcW w:w="833" w:type="pct"/>
          </w:tcPr>
          <w:p w14:paraId="61E9FE1E"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0.4</w:t>
            </w:r>
          </w:p>
        </w:tc>
        <w:tc>
          <w:tcPr>
            <w:tcW w:w="833" w:type="pct"/>
          </w:tcPr>
          <w:p w14:paraId="68C6C2DA"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0.6 ± 0.5</w:t>
            </w:r>
          </w:p>
        </w:tc>
        <w:tc>
          <w:tcPr>
            <w:tcW w:w="833" w:type="pct"/>
          </w:tcPr>
          <w:p w14:paraId="2C2E0C00"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0.4</w:t>
            </w:r>
          </w:p>
        </w:tc>
        <w:tc>
          <w:tcPr>
            <w:tcW w:w="833" w:type="pct"/>
          </w:tcPr>
          <w:p w14:paraId="7D8F1791"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0.815</w:t>
            </w:r>
          </w:p>
        </w:tc>
      </w:tr>
      <w:tr w:rsidR="00C05260" w:rsidRPr="00211CD8" w14:paraId="3F70B6FF" w14:textId="77777777">
        <w:trPr>
          <w:trHeight w:val="20"/>
        </w:trPr>
        <w:tc>
          <w:tcPr>
            <w:tcW w:w="833" w:type="pct"/>
          </w:tcPr>
          <w:p w14:paraId="7D4F7200"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1 yr</w:t>
            </w:r>
          </w:p>
        </w:tc>
        <w:tc>
          <w:tcPr>
            <w:tcW w:w="833" w:type="pct"/>
          </w:tcPr>
          <w:p w14:paraId="6BD56EB2"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0.4 ± 0.5</w:t>
            </w:r>
          </w:p>
        </w:tc>
        <w:tc>
          <w:tcPr>
            <w:tcW w:w="833" w:type="pct"/>
          </w:tcPr>
          <w:p w14:paraId="760496E0"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0.2</w:t>
            </w:r>
          </w:p>
        </w:tc>
        <w:tc>
          <w:tcPr>
            <w:tcW w:w="833" w:type="pct"/>
          </w:tcPr>
          <w:p w14:paraId="291D0517"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0.3 ± 0.6</w:t>
            </w:r>
          </w:p>
        </w:tc>
        <w:tc>
          <w:tcPr>
            <w:tcW w:w="833" w:type="pct"/>
          </w:tcPr>
          <w:p w14:paraId="5959049E"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0.3</w:t>
            </w:r>
          </w:p>
        </w:tc>
        <w:tc>
          <w:tcPr>
            <w:tcW w:w="833" w:type="pct"/>
          </w:tcPr>
          <w:p w14:paraId="47130341"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0.782</w:t>
            </w:r>
          </w:p>
        </w:tc>
      </w:tr>
      <w:tr w:rsidR="00C05260" w:rsidRPr="00211CD8" w14:paraId="0EFF4A29" w14:textId="77777777">
        <w:trPr>
          <w:trHeight w:val="20"/>
        </w:trPr>
        <w:tc>
          <w:tcPr>
            <w:tcW w:w="833" w:type="pct"/>
          </w:tcPr>
          <w:p w14:paraId="62291B11"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2 yr</w:t>
            </w:r>
          </w:p>
        </w:tc>
        <w:tc>
          <w:tcPr>
            <w:tcW w:w="833" w:type="pct"/>
          </w:tcPr>
          <w:p w14:paraId="5E00517C"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0.3 ± 0.3</w:t>
            </w:r>
          </w:p>
        </w:tc>
        <w:tc>
          <w:tcPr>
            <w:tcW w:w="833" w:type="pct"/>
          </w:tcPr>
          <w:p w14:paraId="4D42FAFB"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0.1</w:t>
            </w:r>
          </w:p>
        </w:tc>
        <w:tc>
          <w:tcPr>
            <w:tcW w:w="833" w:type="pct"/>
          </w:tcPr>
          <w:p w14:paraId="1DA34F78"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0.1 ± 0.5</w:t>
            </w:r>
          </w:p>
        </w:tc>
        <w:tc>
          <w:tcPr>
            <w:tcW w:w="833" w:type="pct"/>
          </w:tcPr>
          <w:p w14:paraId="1D2C71BB"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0.2</w:t>
            </w:r>
          </w:p>
        </w:tc>
        <w:tc>
          <w:tcPr>
            <w:tcW w:w="833" w:type="pct"/>
          </w:tcPr>
          <w:p w14:paraId="4D13E32E" w14:textId="77777777" w:rsidR="00C05260" w:rsidRPr="00211CD8" w:rsidRDefault="006F27AE" w:rsidP="00211CD8">
            <w:pPr>
              <w:spacing w:line="360" w:lineRule="auto"/>
              <w:jc w:val="both"/>
              <w:rPr>
                <w:rFonts w:ascii="Book Antiqua" w:eastAsia="SimSun" w:hAnsi="Book Antiqua" w:cs="SimSun"/>
                <w:lang w:eastAsia="zh-CN"/>
              </w:rPr>
            </w:pPr>
            <w:r w:rsidRPr="00211CD8">
              <w:rPr>
                <w:rFonts w:ascii="Book Antiqua" w:eastAsia="SimSun" w:hAnsi="Book Antiqua"/>
                <w:color w:val="000000"/>
                <w:lang w:eastAsia="zh-CN"/>
              </w:rPr>
              <w:t>0.769</w:t>
            </w:r>
          </w:p>
        </w:tc>
      </w:tr>
    </w:tbl>
    <w:p w14:paraId="72CCB054" w14:textId="2625706F" w:rsidR="00C05260" w:rsidRPr="00211CD8" w:rsidRDefault="006F27AE" w:rsidP="00211CD8">
      <w:pPr>
        <w:spacing w:line="360" w:lineRule="auto"/>
        <w:ind w:firstLine="5"/>
        <w:jc w:val="both"/>
        <w:rPr>
          <w:rFonts w:ascii="Book Antiqua" w:eastAsia="SimSun" w:hAnsi="Book Antiqua"/>
          <w:color w:val="000000"/>
          <w:lang w:eastAsia="zh-CN"/>
        </w:rPr>
      </w:pPr>
      <w:r w:rsidRPr="00211CD8">
        <w:rPr>
          <w:rFonts w:ascii="Book Antiqua" w:eastAsia="SimSun" w:hAnsi="Book Antiqua"/>
          <w:color w:val="000000"/>
          <w:lang w:eastAsia="zh-CN"/>
        </w:rPr>
        <w:t>Bolded values represent statistical significance (</w:t>
      </w:r>
      <w:r w:rsidRPr="00211CD8">
        <w:rPr>
          <w:rFonts w:ascii="Book Antiqua" w:eastAsia="SimSun" w:hAnsi="Book Antiqua"/>
          <w:i/>
          <w:color w:val="000000"/>
          <w:lang w:eastAsia="zh-CN"/>
        </w:rPr>
        <w:t>P</w:t>
      </w:r>
      <w:r w:rsidRPr="00211CD8">
        <w:rPr>
          <w:rFonts w:ascii="Book Antiqua" w:eastAsia="SimSun" w:hAnsi="Book Antiqua"/>
          <w:color w:val="000000"/>
          <w:lang w:eastAsia="zh-CN"/>
        </w:rPr>
        <w:t xml:space="preserve"> &lt; 0.05). AIST: All-inside quadrupled semitendinosus; CI: Confidence interval</w:t>
      </w:r>
      <w:r w:rsidR="00A528DC">
        <w:rPr>
          <w:rFonts w:ascii="Book Antiqua" w:eastAsia="SimSun" w:hAnsi="Book Antiqua"/>
          <w:color w:val="000000"/>
          <w:lang w:eastAsia="zh-CN"/>
        </w:rPr>
        <w:t xml:space="preserve">; </w:t>
      </w:r>
      <w:r w:rsidR="00A528DC" w:rsidRPr="00211CD8">
        <w:rPr>
          <w:rFonts w:ascii="Book Antiqua" w:eastAsia="SimSun" w:hAnsi="Book Antiqua"/>
          <w:color w:val="000000"/>
          <w:lang w:eastAsia="zh-CN"/>
        </w:rPr>
        <w:t>TBT: Traditional hamstring tendon</w:t>
      </w:r>
      <w:r w:rsidR="00A528DC">
        <w:rPr>
          <w:rFonts w:ascii="Book Antiqua" w:eastAsia="SimSun" w:hAnsi="Book Antiqua"/>
          <w:color w:val="000000"/>
          <w:lang w:eastAsia="zh-CN"/>
        </w:rPr>
        <w:t>.</w:t>
      </w:r>
    </w:p>
    <w:sectPr w:rsidR="00C05260" w:rsidRPr="00211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0AC3" w14:textId="77777777" w:rsidR="008C22AF" w:rsidRDefault="008C22AF">
      <w:r>
        <w:separator/>
      </w:r>
    </w:p>
  </w:endnote>
  <w:endnote w:type="continuationSeparator" w:id="0">
    <w:p w14:paraId="7B539485" w14:textId="77777777" w:rsidR="008C22AF" w:rsidRDefault="008C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4038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0F76E2B1" w14:textId="77777777" w:rsidR="00C05260" w:rsidRPr="003E05F0" w:rsidRDefault="006F27AE">
            <w:pPr>
              <w:pStyle w:val="Footer"/>
              <w:jc w:val="right"/>
              <w:rPr>
                <w:rFonts w:ascii="Book Antiqua" w:hAnsi="Book Antiqua"/>
                <w:sz w:val="24"/>
                <w:szCs w:val="24"/>
              </w:rPr>
            </w:pPr>
            <w:r>
              <w:rPr>
                <w:rFonts w:ascii="Book Antiqua" w:hAnsi="Book Antiqua"/>
                <w:sz w:val="24"/>
                <w:szCs w:val="24"/>
                <w:lang w:val="zh-CN" w:eastAsia="zh-CN"/>
              </w:rPr>
              <w:t xml:space="preserve"> </w:t>
            </w:r>
            <w:r w:rsidRPr="009178F1">
              <w:rPr>
                <w:rFonts w:ascii="Book Antiqua" w:hAnsi="Book Antiqua"/>
                <w:sz w:val="24"/>
                <w:szCs w:val="24"/>
              </w:rPr>
              <w:fldChar w:fldCharType="begin"/>
            </w:r>
            <w:r w:rsidRPr="009178F1">
              <w:rPr>
                <w:rFonts w:ascii="Book Antiqua" w:hAnsi="Book Antiqua"/>
                <w:sz w:val="24"/>
                <w:szCs w:val="24"/>
              </w:rPr>
              <w:instrText>PAGE</w:instrText>
            </w:r>
            <w:r w:rsidRPr="009178F1">
              <w:rPr>
                <w:rFonts w:ascii="Book Antiqua" w:hAnsi="Book Antiqua"/>
                <w:sz w:val="24"/>
                <w:szCs w:val="24"/>
              </w:rPr>
              <w:fldChar w:fldCharType="separate"/>
            </w:r>
            <w:r w:rsidR="006D2967" w:rsidRPr="009178F1">
              <w:rPr>
                <w:rFonts w:ascii="Book Antiqua" w:hAnsi="Book Antiqua"/>
                <w:noProof/>
                <w:sz w:val="24"/>
                <w:szCs w:val="24"/>
              </w:rPr>
              <w:t>1</w:t>
            </w:r>
            <w:r w:rsidRPr="009178F1">
              <w:rPr>
                <w:rFonts w:ascii="Book Antiqua" w:hAnsi="Book Antiqua"/>
                <w:sz w:val="24"/>
                <w:szCs w:val="24"/>
              </w:rPr>
              <w:fldChar w:fldCharType="end"/>
            </w:r>
            <w:r w:rsidRPr="003E05F0">
              <w:rPr>
                <w:rFonts w:ascii="Book Antiqua" w:hAnsi="Book Antiqua"/>
                <w:sz w:val="24"/>
                <w:szCs w:val="24"/>
                <w:lang w:val="zh-CN" w:eastAsia="zh-CN"/>
              </w:rPr>
              <w:t xml:space="preserve"> / </w:t>
            </w:r>
            <w:r w:rsidRPr="009178F1">
              <w:rPr>
                <w:rFonts w:ascii="Book Antiqua" w:hAnsi="Book Antiqua"/>
                <w:sz w:val="24"/>
                <w:szCs w:val="24"/>
              </w:rPr>
              <w:fldChar w:fldCharType="begin"/>
            </w:r>
            <w:r w:rsidRPr="009178F1">
              <w:rPr>
                <w:rFonts w:ascii="Book Antiqua" w:hAnsi="Book Antiqua"/>
                <w:sz w:val="24"/>
                <w:szCs w:val="24"/>
              </w:rPr>
              <w:instrText>NUMPAGES</w:instrText>
            </w:r>
            <w:r w:rsidRPr="009178F1">
              <w:rPr>
                <w:rFonts w:ascii="Book Antiqua" w:hAnsi="Book Antiqua"/>
                <w:sz w:val="24"/>
                <w:szCs w:val="24"/>
              </w:rPr>
              <w:fldChar w:fldCharType="separate"/>
            </w:r>
            <w:r w:rsidR="006D2967" w:rsidRPr="009178F1">
              <w:rPr>
                <w:rFonts w:ascii="Book Antiqua" w:hAnsi="Book Antiqua"/>
                <w:noProof/>
                <w:sz w:val="24"/>
                <w:szCs w:val="24"/>
              </w:rPr>
              <w:t>24</w:t>
            </w:r>
            <w:r w:rsidRPr="009178F1">
              <w:rPr>
                <w:rFonts w:ascii="Book Antiqua" w:hAnsi="Book Antiqua"/>
                <w:sz w:val="24"/>
                <w:szCs w:val="24"/>
              </w:rPr>
              <w:fldChar w:fldCharType="end"/>
            </w:r>
          </w:p>
        </w:sdtContent>
      </w:sdt>
    </w:sdtContent>
  </w:sdt>
  <w:p w14:paraId="5EE36AB4" w14:textId="77777777" w:rsidR="00C05260" w:rsidRDefault="00C0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2CA0" w14:textId="77777777" w:rsidR="008C22AF" w:rsidRDefault="008C22AF">
      <w:r>
        <w:separator/>
      </w:r>
    </w:p>
  </w:footnote>
  <w:footnote w:type="continuationSeparator" w:id="0">
    <w:p w14:paraId="24F1AF51" w14:textId="77777777" w:rsidR="008C22AF" w:rsidRDefault="008C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A3355"/>
    <w:multiLevelType w:val="multilevel"/>
    <w:tmpl w:val="7C9A3355"/>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16cid:durableId="142830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BmOWM0ODFiYjViMjZhZDlhYTZiYWEyNGNmMGJkYTcifQ=="/>
  </w:docVars>
  <w:rsids>
    <w:rsidRoot w:val="00A77B3E"/>
    <w:rsid w:val="00021749"/>
    <w:rsid w:val="00021C9D"/>
    <w:rsid w:val="00071091"/>
    <w:rsid w:val="00086DD7"/>
    <w:rsid w:val="000A45B2"/>
    <w:rsid w:val="000B147A"/>
    <w:rsid w:val="000B3BBE"/>
    <w:rsid w:val="000C0A04"/>
    <w:rsid w:val="000D1E84"/>
    <w:rsid w:val="000E52BB"/>
    <w:rsid w:val="001256F7"/>
    <w:rsid w:val="00146B7B"/>
    <w:rsid w:val="00183326"/>
    <w:rsid w:val="001A79C4"/>
    <w:rsid w:val="0021054F"/>
    <w:rsid w:val="00211A60"/>
    <w:rsid w:val="00211CD8"/>
    <w:rsid w:val="00222E74"/>
    <w:rsid w:val="002239E4"/>
    <w:rsid w:val="00262993"/>
    <w:rsid w:val="0026463E"/>
    <w:rsid w:val="00276E43"/>
    <w:rsid w:val="00284BDF"/>
    <w:rsid w:val="0029387A"/>
    <w:rsid w:val="002A080F"/>
    <w:rsid w:val="002A108D"/>
    <w:rsid w:val="002C4CFE"/>
    <w:rsid w:val="00340FDE"/>
    <w:rsid w:val="00353ABB"/>
    <w:rsid w:val="00370D6D"/>
    <w:rsid w:val="00384F55"/>
    <w:rsid w:val="003A3DF4"/>
    <w:rsid w:val="003B22C7"/>
    <w:rsid w:val="003E05F0"/>
    <w:rsid w:val="0043243B"/>
    <w:rsid w:val="00435739"/>
    <w:rsid w:val="0044662F"/>
    <w:rsid w:val="00460917"/>
    <w:rsid w:val="004C12E5"/>
    <w:rsid w:val="004D09C2"/>
    <w:rsid w:val="004F0511"/>
    <w:rsid w:val="004F4D3D"/>
    <w:rsid w:val="00510F01"/>
    <w:rsid w:val="005305CD"/>
    <w:rsid w:val="00565B6D"/>
    <w:rsid w:val="005666AC"/>
    <w:rsid w:val="0058078C"/>
    <w:rsid w:val="0058191B"/>
    <w:rsid w:val="005951BF"/>
    <w:rsid w:val="00597B8A"/>
    <w:rsid w:val="005B7494"/>
    <w:rsid w:val="005F6352"/>
    <w:rsid w:val="00607F3D"/>
    <w:rsid w:val="00615766"/>
    <w:rsid w:val="0062287F"/>
    <w:rsid w:val="006368BB"/>
    <w:rsid w:val="006378DD"/>
    <w:rsid w:val="006412ED"/>
    <w:rsid w:val="006647C7"/>
    <w:rsid w:val="00680140"/>
    <w:rsid w:val="006C4C4F"/>
    <w:rsid w:val="006D2967"/>
    <w:rsid w:val="006E28E0"/>
    <w:rsid w:val="006F1FD0"/>
    <w:rsid w:val="006F27AE"/>
    <w:rsid w:val="00701CB4"/>
    <w:rsid w:val="0070246B"/>
    <w:rsid w:val="0070538E"/>
    <w:rsid w:val="007151C3"/>
    <w:rsid w:val="0071730A"/>
    <w:rsid w:val="00722AA6"/>
    <w:rsid w:val="00733C34"/>
    <w:rsid w:val="00743987"/>
    <w:rsid w:val="007724E7"/>
    <w:rsid w:val="00773C49"/>
    <w:rsid w:val="00787210"/>
    <w:rsid w:val="00790037"/>
    <w:rsid w:val="007F260D"/>
    <w:rsid w:val="00841DE7"/>
    <w:rsid w:val="00845516"/>
    <w:rsid w:val="00860F16"/>
    <w:rsid w:val="008717F7"/>
    <w:rsid w:val="00871D19"/>
    <w:rsid w:val="008C22AF"/>
    <w:rsid w:val="008E129A"/>
    <w:rsid w:val="008E3FF9"/>
    <w:rsid w:val="009032C4"/>
    <w:rsid w:val="00911597"/>
    <w:rsid w:val="009178F1"/>
    <w:rsid w:val="00944D07"/>
    <w:rsid w:val="00980585"/>
    <w:rsid w:val="009A0B01"/>
    <w:rsid w:val="009A4392"/>
    <w:rsid w:val="009B0BAA"/>
    <w:rsid w:val="009B4CF1"/>
    <w:rsid w:val="009B6BC5"/>
    <w:rsid w:val="009C572E"/>
    <w:rsid w:val="009E0C34"/>
    <w:rsid w:val="009E41B3"/>
    <w:rsid w:val="009F1579"/>
    <w:rsid w:val="00A23A0F"/>
    <w:rsid w:val="00A434BA"/>
    <w:rsid w:val="00A528DC"/>
    <w:rsid w:val="00A62CE0"/>
    <w:rsid w:val="00A77B3E"/>
    <w:rsid w:val="00AC2D1F"/>
    <w:rsid w:val="00B1474E"/>
    <w:rsid w:val="00B23D08"/>
    <w:rsid w:val="00B24A5A"/>
    <w:rsid w:val="00B95EB1"/>
    <w:rsid w:val="00BB2F15"/>
    <w:rsid w:val="00BB4B15"/>
    <w:rsid w:val="00BF41F4"/>
    <w:rsid w:val="00C05260"/>
    <w:rsid w:val="00C06DF1"/>
    <w:rsid w:val="00C45848"/>
    <w:rsid w:val="00C528E2"/>
    <w:rsid w:val="00C52AE0"/>
    <w:rsid w:val="00C639BD"/>
    <w:rsid w:val="00C64DAC"/>
    <w:rsid w:val="00C91BE9"/>
    <w:rsid w:val="00C9708B"/>
    <w:rsid w:val="00CA2A55"/>
    <w:rsid w:val="00CC0D2F"/>
    <w:rsid w:val="00D00E15"/>
    <w:rsid w:val="00D53341"/>
    <w:rsid w:val="00D63EF1"/>
    <w:rsid w:val="00D91CF2"/>
    <w:rsid w:val="00DF2FF4"/>
    <w:rsid w:val="00E02DFE"/>
    <w:rsid w:val="00E21720"/>
    <w:rsid w:val="00E30B97"/>
    <w:rsid w:val="00E64B81"/>
    <w:rsid w:val="00E65AD8"/>
    <w:rsid w:val="00EA0F48"/>
    <w:rsid w:val="00EA491E"/>
    <w:rsid w:val="00ED5E71"/>
    <w:rsid w:val="00EE2CB2"/>
    <w:rsid w:val="00F17C85"/>
    <w:rsid w:val="00F26D82"/>
    <w:rsid w:val="00F27291"/>
    <w:rsid w:val="00F4428E"/>
    <w:rsid w:val="00F55F4E"/>
    <w:rsid w:val="00F71851"/>
    <w:rsid w:val="00F72C73"/>
    <w:rsid w:val="00F73FC1"/>
    <w:rsid w:val="00FA0C16"/>
    <w:rsid w:val="00FE59E4"/>
    <w:rsid w:val="2EB5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23412"/>
  <w15:docId w15:val="{38A13339-CB6C-43ED-B578-9C138C8C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paragraph" w:styleId="Revision">
    <w:name w:val="Revision"/>
    <w:hidden/>
    <w:uiPriority w:val="99"/>
    <w:unhideWhenUsed/>
    <w:rsid w:val="006F1FD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5296</Words>
  <Characters>30192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Jennifer van Velkinburgh</cp:lastModifiedBy>
  <cp:revision>2</cp:revision>
  <dcterms:created xsi:type="dcterms:W3CDTF">2023-04-10T23:52:00Z</dcterms:created>
  <dcterms:modified xsi:type="dcterms:W3CDTF">2023-04-10T23:52:00Z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83ECEE2AC9424F51B1B0332EB0096266</vt:lpwstr>
  </property>
</Properties>
</file>