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E1" w:rsidRPr="006067F2" w:rsidRDefault="008116E1" w:rsidP="007B0B63">
      <w:pPr>
        <w:wordWrap/>
        <w:adjustRightInd w:val="0"/>
        <w:snapToGrid w:val="0"/>
        <w:spacing w:line="360" w:lineRule="auto"/>
        <w:rPr>
          <w:rFonts w:ascii="Book Antiqua" w:hAnsi="Book Antiqua"/>
          <w:sz w:val="21"/>
          <w:szCs w:val="21"/>
        </w:rPr>
      </w:pPr>
      <w:bookmarkStart w:id="0" w:name="OLE_LINK8"/>
      <w:bookmarkStart w:id="1" w:name="OLE_LINK11"/>
      <w:bookmarkStart w:id="2" w:name="OLE_LINK32"/>
      <w:bookmarkStart w:id="3" w:name="OLE_LINK60"/>
      <w:r w:rsidRPr="006067F2">
        <w:rPr>
          <w:rFonts w:ascii="Book Antiqua" w:hAnsi="Book Antiqua" w:cs="宋体"/>
          <w:b/>
          <w:sz w:val="21"/>
          <w:szCs w:val="21"/>
        </w:rPr>
        <w:t xml:space="preserve">Name of journal: </w:t>
      </w:r>
      <w:bookmarkStart w:id="4" w:name="OLE_LINK718"/>
      <w:bookmarkStart w:id="5" w:name="OLE_LINK719"/>
      <w:r w:rsidRPr="006067F2">
        <w:rPr>
          <w:rFonts w:ascii="Book Antiqua" w:hAnsi="Book Antiqua" w:cs="宋体"/>
          <w:b/>
          <w:sz w:val="21"/>
          <w:szCs w:val="21"/>
        </w:rPr>
        <w:t xml:space="preserve">World Journal of </w:t>
      </w:r>
      <w:bookmarkEnd w:id="4"/>
      <w:bookmarkEnd w:id="5"/>
      <w:r w:rsidRPr="006067F2">
        <w:rPr>
          <w:rFonts w:ascii="Book Antiqua" w:hAnsi="Book Antiqua"/>
          <w:b/>
          <w:sz w:val="21"/>
          <w:szCs w:val="21"/>
        </w:rPr>
        <w:t xml:space="preserve">Gastroenterology </w:t>
      </w:r>
    </w:p>
    <w:p w:rsidR="008116E1" w:rsidRPr="006067F2" w:rsidRDefault="008116E1" w:rsidP="007B0B63">
      <w:pPr>
        <w:wordWrap/>
        <w:adjustRightInd w:val="0"/>
        <w:snapToGrid w:val="0"/>
        <w:spacing w:line="360" w:lineRule="auto"/>
        <w:rPr>
          <w:rFonts w:ascii="Book Antiqua" w:eastAsia="宋体" w:hAnsi="Book Antiqua" w:cs="宋体"/>
          <w:b/>
          <w:sz w:val="21"/>
          <w:szCs w:val="21"/>
          <w:lang w:eastAsia="zh-CN"/>
        </w:rPr>
      </w:pPr>
      <w:r w:rsidRPr="006067F2">
        <w:rPr>
          <w:rFonts w:ascii="Book Antiqua" w:hAnsi="Book Antiqua" w:cs="Arial"/>
          <w:b/>
          <w:sz w:val="21"/>
          <w:szCs w:val="21"/>
        </w:rPr>
        <w:t>ESPS Manuscript NO:</w:t>
      </w:r>
      <w:r w:rsidRPr="006067F2">
        <w:rPr>
          <w:rFonts w:ascii="Book Antiqua" w:eastAsia="宋体" w:hAnsi="Book Antiqua" w:cs="Arial"/>
          <w:b/>
          <w:sz w:val="21"/>
          <w:szCs w:val="21"/>
          <w:lang w:eastAsia="zh-CN"/>
        </w:rPr>
        <w:t xml:space="preserve"> 8186</w:t>
      </w:r>
    </w:p>
    <w:p w:rsidR="008116E1" w:rsidRPr="006067F2" w:rsidRDefault="008116E1" w:rsidP="007B0B63">
      <w:pPr>
        <w:suppressAutoHyphens/>
        <w:wordWrap/>
        <w:adjustRightInd w:val="0"/>
        <w:snapToGrid w:val="0"/>
        <w:spacing w:line="360" w:lineRule="auto"/>
        <w:rPr>
          <w:rFonts w:ascii="Book Antiqua" w:hAnsi="Book Antiqua"/>
          <w:b/>
          <w:sz w:val="21"/>
          <w:szCs w:val="21"/>
        </w:rPr>
      </w:pPr>
      <w:bookmarkStart w:id="6" w:name="OLE_LINK1617"/>
      <w:bookmarkStart w:id="7" w:name="OLE_LINK1618"/>
      <w:r w:rsidRPr="006067F2">
        <w:rPr>
          <w:rFonts w:ascii="Book Antiqua" w:hAnsi="Book Antiqua"/>
          <w:b/>
          <w:sz w:val="21"/>
          <w:szCs w:val="21"/>
        </w:rPr>
        <w:t>Columns:</w:t>
      </w:r>
      <w:r w:rsidRPr="006067F2">
        <w:rPr>
          <w:rFonts w:ascii="Book Antiqua" w:hAnsi="Book Antiqua"/>
          <w:b/>
          <w:caps/>
          <w:sz w:val="21"/>
          <w:szCs w:val="21"/>
        </w:rPr>
        <w:t xml:space="preserve"> Retrospective Study</w:t>
      </w:r>
    </w:p>
    <w:bookmarkEnd w:id="0"/>
    <w:bookmarkEnd w:id="1"/>
    <w:bookmarkEnd w:id="2"/>
    <w:bookmarkEnd w:id="3"/>
    <w:bookmarkEnd w:id="6"/>
    <w:bookmarkEnd w:id="7"/>
    <w:p w:rsidR="008116E1" w:rsidRPr="006067F2" w:rsidRDefault="008116E1" w:rsidP="007B0B63">
      <w:pPr>
        <w:wordWrap/>
        <w:adjustRightInd w:val="0"/>
        <w:snapToGrid w:val="0"/>
        <w:spacing w:line="360" w:lineRule="auto"/>
        <w:rPr>
          <w:rFonts w:ascii="Book Antiqua" w:eastAsia="宋体" w:hAnsi="Book Antiqua"/>
          <w:b/>
          <w:sz w:val="24"/>
          <w:szCs w:val="24"/>
          <w:lang w:eastAsia="zh-CN"/>
        </w:rPr>
      </w:pPr>
    </w:p>
    <w:p w:rsidR="008116E1" w:rsidRPr="006067F2" w:rsidRDefault="008116E1" w:rsidP="007B0B63">
      <w:pPr>
        <w:wordWrap/>
        <w:adjustRightInd w:val="0"/>
        <w:snapToGrid w:val="0"/>
        <w:spacing w:line="360" w:lineRule="auto"/>
        <w:rPr>
          <w:rFonts w:ascii="Book Antiqua" w:hAnsi="Book Antiqua"/>
          <w:b/>
          <w:sz w:val="24"/>
          <w:szCs w:val="24"/>
        </w:rPr>
      </w:pPr>
      <w:r w:rsidRPr="006067F2">
        <w:rPr>
          <w:rFonts w:ascii="Book Antiqua" w:hAnsi="Book Antiqua"/>
          <w:b/>
          <w:sz w:val="24"/>
          <w:szCs w:val="24"/>
        </w:rPr>
        <w:t xml:space="preserve">Hematologic diseases: High risk of </w:t>
      </w:r>
      <w:r w:rsidRPr="006067F2">
        <w:rPr>
          <w:rFonts w:ascii="Book Antiqua" w:hAnsi="Book Antiqua"/>
          <w:b/>
          <w:i/>
          <w:sz w:val="24"/>
          <w:szCs w:val="24"/>
        </w:rPr>
        <w:t xml:space="preserve">Clostridium </w:t>
      </w:r>
      <w:proofErr w:type="spellStart"/>
      <w:r w:rsidRPr="006067F2">
        <w:rPr>
          <w:rFonts w:ascii="Book Antiqua" w:hAnsi="Book Antiqua"/>
          <w:b/>
          <w:i/>
          <w:sz w:val="24"/>
          <w:szCs w:val="24"/>
        </w:rPr>
        <w:t>difficile</w:t>
      </w:r>
      <w:proofErr w:type="spellEnd"/>
      <w:r w:rsidRPr="006067F2">
        <w:rPr>
          <w:rFonts w:ascii="Book Antiqua" w:hAnsi="Book Antiqua"/>
          <w:b/>
          <w:sz w:val="24"/>
          <w:szCs w:val="24"/>
        </w:rPr>
        <w:t xml:space="preserve"> associated diarrhea</w:t>
      </w:r>
    </w:p>
    <w:p w:rsidR="008116E1" w:rsidRPr="006067F2" w:rsidRDefault="008116E1" w:rsidP="007B0B63">
      <w:pPr>
        <w:wordWrap/>
        <w:adjustRightInd w:val="0"/>
        <w:snapToGrid w:val="0"/>
        <w:spacing w:line="360" w:lineRule="auto"/>
        <w:rPr>
          <w:rFonts w:ascii="Book Antiqua" w:eastAsia="宋体" w:hAnsi="Book Antiqua"/>
          <w:b/>
          <w:sz w:val="24"/>
          <w:szCs w:val="24"/>
          <w:lang w:eastAsia="zh-CN"/>
        </w:rPr>
      </w:pPr>
    </w:p>
    <w:p w:rsidR="008116E1" w:rsidRPr="006067F2" w:rsidRDefault="008116E1" w:rsidP="007B0B63">
      <w:pPr>
        <w:wordWrap/>
        <w:adjustRightInd w:val="0"/>
        <w:snapToGrid w:val="0"/>
        <w:spacing w:line="360" w:lineRule="auto"/>
        <w:rPr>
          <w:rFonts w:ascii="Book Antiqua" w:hAnsi="Book Antiqua"/>
          <w:sz w:val="24"/>
          <w:szCs w:val="24"/>
        </w:rPr>
      </w:pPr>
      <w:proofErr w:type="spellStart"/>
      <w:r w:rsidRPr="006067F2">
        <w:rPr>
          <w:rFonts w:ascii="Book Antiqua" w:hAnsi="Book Antiqua"/>
          <w:sz w:val="24"/>
          <w:szCs w:val="24"/>
          <w:lang w:val="en-AU"/>
        </w:rPr>
        <w:t>Gweon</w:t>
      </w:r>
      <w:proofErr w:type="spellEnd"/>
      <w:r w:rsidRPr="006067F2">
        <w:rPr>
          <w:rFonts w:ascii="Book Antiqua" w:hAnsi="Book Antiqua"/>
          <w:sz w:val="24"/>
          <w:szCs w:val="24"/>
        </w:rPr>
        <w:t xml:space="preserve"> </w:t>
      </w:r>
      <w:r w:rsidRPr="006067F2">
        <w:rPr>
          <w:rFonts w:ascii="Book Antiqua" w:eastAsia="宋体" w:hAnsi="Book Antiqua"/>
          <w:sz w:val="24"/>
          <w:szCs w:val="24"/>
          <w:lang w:eastAsia="zh-CN"/>
        </w:rPr>
        <w:t xml:space="preserve">TG </w:t>
      </w:r>
      <w:r w:rsidRPr="006067F2">
        <w:rPr>
          <w:rFonts w:ascii="Book Antiqua" w:eastAsia="宋体" w:hAnsi="Book Antiqua"/>
          <w:i/>
          <w:sz w:val="24"/>
          <w:szCs w:val="24"/>
          <w:lang w:eastAsia="zh-CN"/>
        </w:rPr>
        <w:t>et al</w:t>
      </w:r>
      <w:r w:rsidRPr="006067F2">
        <w:rPr>
          <w:rFonts w:ascii="Book Antiqua" w:eastAsia="宋体" w:hAnsi="Book Antiqua"/>
          <w:sz w:val="24"/>
          <w:szCs w:val="24"/>
          <w:lang w:eastAsia="zh-CN"/>
        </w:rPr>
        <w:t xml:space="preserve">. </w:t>
      </w:r>
      <w:r w:rsidRPr="006067F2">
        <w:rPr>
          <w:rFonts w:ascii="Book Antiqua" w:hAnsi="Book Antiqua"/>
          <w:sz w:val="24"/>
          <w:szCs w:val="24"/>
        </w:rPr>
        <w:t>Hematologic diseases: High risk of CDAD</w:t>
      </w:r>
    </w:p>
    <w:p w:rsidR="008116E1" w:rsidRPr="006067F2" w:rsidRDefault="008116E1" w:rsidP="007B0B63">
      <w:pPr>
        <w:wordWrap/>
        <w:adjustRightInd w:val="0"/>
        <w:snapToGrid w:val="0"/>
        <w:spacing w:line="360" w:lineRule="auto"/>
        <w:rPr>
          <w:rFonts w:ascii="Book Antiqua" w:hAnsi="Book Antiqua"/>
          <w:sz w:val="24"/>
          <w:szCs w:val="24"/>
          <w:lang w:val="en-AU"/>
        </w:rPr>
      </w:pPr>
    </w:p>
    <w:p w:rsidR="008116E1" w:rsidRPr="006067F2" w:rsidRDefault="008116E1" w:rsidP="00A15682">
      <w:pPr>
        <w:wordWrap/>
        <w:adjustRightInd w:val="0"/>
        <w:snapToGrid w:val="0"/>
        <w:spacing w:line="360" w:lineRule="auto"/>
        <w:rPr>
          <w:rFonts w:ascii="Book Antiqua" w:eastAsia="宋体" w:hAnsi="Book Antiqua"/>
          <w:sz w:val="24"/>
          <w:szCs w:val="24"/>
          <w:vertAlign w:val="superscript"/>
          <w:lang w:val="en-AU" w:eastAsia="zh-CN"/>
        </w:rPr>
      </w:pPr>
      <w:r w:rsidRPr="006067F2">
        <w:rPr>
          <w:rFonts w:ascii="Book Antiqua" w:hAnsi="Book Antiqua"/>
          <w:sz w:val="24"/>
          <w:szCs w:val="24"/>
          <w:lang w:val="en-AU"/>
        </w:rPr>
        <w:t>Tae-</w:t>
      </w:r>
      <w:proofErr w:type="spellStart"/>
      <w:r w:rsidRPr="006067F2">
        <w:rPr>
          <w:rFonts w:ascii="Book Antiqua" w:hAnsi="Book Antiqua"/>
          <w:sz w:val="24"/>
          <w:szCs w:val="24"/>
          <w:lang w:val="en-AU"/>
        </w:rPr>
        <w:t>Geun</w:t>
      </w:r>
      <w:proofErr w:type="spellEnd"/>
      <w:r w:rsidRPr="006067F2">
        <w:rPr>
          <w:rFonts w:ascii="Book Antiqua" w:hAnsi="Book Antiqua"/>
          <w:sz w:val="24"/>
          <w:szCs w:val="24"/>
          <w:lang w:val="en-AU"/>
        </w:rPr>
        <w:t xml:space="preserve"> </w:t>
      </w:r>
      <w:proofErr w:type="spellStart"/>
      <w:r w:rsidRPr="006067F2">
        <w:rPr>
          <w:rFonts w:ascii="Book Antiqua" w:hAnsi="Book Antiqua"/>
          <w:sz w:val="24"/>
          <w:szCs w:val="24"/>
          <w:lang w:val="en-AU"/>
        </w:rPr>
        <w:t>Gweon</w:t>
      </w:r>
      <w:proofErr w:type="spellEnd"/>
      <w:r w:rsidRPr="006067F2">
        <w:rPr>
          <w:rFonts w:ascii="Book Antiqua" w:hAnsi="Book Antiqua"/>
          <w:sz w:val="24"/>
          <w:szCs w:val="24"/>
          <w:lang w:val="en-AU"/>
        </w:rPr>
        <w:t xml:space="preserve">, </w:t>
      </w:r>
      <w:proofErr w:type="spellStart"/>
      <w:r w:rsidRPr="006067F2">
        <w:rPr>
          <w:rFonts w:ascii="Book Antiqua" w:hAnsi="Book Antiqua"/>
          <w:sz w:val="24"/>
          <w:szCs w:val="24"/>
          <w:lang w:val="en-AU"/>
        </w:rPr>
        <w:t>Myung-Gyu</w:t>
      </w:r>
      <w:proofErr w:type="spellEnd"/>
      <w:r w:rsidRPr="006067F2">
        <w:rPr>
          <w:rFonts w:ascii="Book Antiqua" w:hAnsi="Book Antiqua"/>
          <w:sz w:val="24"/>
          <w:szCs w:val="24"/>
          <w:lang w:val="en-AU"/>
        </w:rPr>
        <w:t xml:space="preserve"> Choi, </w:t>
      </w:r>
      <w:proofErr w:type="spellStart"/>
      <w:r w:rsidRPr="006067F2">
        <w:rPr>
          <w:rFonts w:ascii="Book Antiqua" w:hAnsi="Book Antiqua"/>
          <w:sz w:val="24"/>
          <w:szCs w:val="24"/>
          <w:lang w:val="en-AU"/>
        </w:rPr>
        <w:t>Myong</w:t>
      </w:r>
      <w:proofErr w:type="spellEnd"/>
      <w:r w:rsidRPr="006067F2">
        <w:rPr>
          <w:rFonts w:ascii="Book Antiqua" w:hAnsi="Book Antiqua"/>
          <w:sz w:val="24"/>
          <w:szCs w:val="24"/>
          <w:lang w:val="en-AU"/>
        </w:rPr>
        <w:t xml:space="preserve"> Ki </w:t>
      </w:r>
      <w:proofErr w:type="spellStart"/>
      <w:r w:rsidRPr="006067F2">
        <w:rPr>
          <w:rFonts w:ascii="Book Antiqua" w:hAnsi="Book Antiqua"/>
          <w:sz w:val="24"/>
          <w:szCs w:val="24"/>
          <w:lang w:val="en-AU"/>
        </w:rPr>
        <w:t>Baeg</w:t>
      </w:r>
      <w:proofErr w:type="spellEnd"/>
      <w:r w:rsidRPr="006067F2">
        <w:rPr>
          <w:rFonts w:ascii="Book Antiqua" w:hAnsi="Book Antiqua"/>
          <w:sz w:val="24"/>
          <w:szCs w:val="24"/>
          <w:lang w:val="en-AU"/>
        </w:rPr>
        <w:t xml:space="preserve">, </w:t>
      </w:r>
      <w:proofErr w:type="spellStart"/>
      <w:r w:rsidRPr="006067F2">
        <w:rPr>
          <w:rFonts w:ascii="Book Antiqua" w:hAnsi="Book Antiqua"/>
          <w:sz w:val="24"/>
          <w:szCs w:val="24"/>
          <w:lang w:val="en-AU"/>
        </w:rPr>
        <w:t>Chul</w:t>
      </w:r>
      <w:proofErr w:type="spellEnd"/>
      <w:r w:rsidRPr="006067F2">
        <w:rPr>
          <w:rFonts w:ascii="Book Antiqua" w:hAnsi="Book Antiqua"/>
          <w:sz w:val="24"/>
          <w:szCs w:val="24"/>
          <w:lang w:val="en-AU"/>
        </w:rPr>
        <w:t>-Hyun Lim,</w:t>
      </w:r>
      <w:r w:rsidRPr="006067F2">
        <w:rPr>
          <w:rFonts w:ascii="Book Antiqua" w:hAnsi="Book Antiqua"/>
          <w:sz w:val="24"/>
          <w:szCs w:val="24"/>
          <w:vertAlign w:val="superscript"/>
          <w:lang w:val="en-AU"/>
        </w:rPr>
        <w:t xml:space="preserve"> </w:t>
      </w:r>
      <w:r w:rsidRPr="006067F2">
        <w:rPr>
          <w:rFonts w:ascii="Book Antiqua" w:hAnsi="Book Antiqua"/>
          <w:sz w:val="24"/>
          <w:szCs w:val="24"/>
          <w:lang w:val="en-AU"/>
        </w:rPr>
        <w:t xml:space="preserve">Jae </w:t>
      </w:r>
      <w:proofErr w:type="spellStart"/>
      <w:r w:rsidRPr="006067F2">
        <w:rPr>
          <w:rFonts w:ascii="Book Antiqua" w:hAnsi="Book Antiqua"/>
          <w:sz w:val="24"/>
          <w:szCs w:val="24"/>
          <w:lang w:val="en-AU"/>
        </w:rPr>
        <w:t>Myung</w:t>
      </w:r>
      <w:proofErr w:type="spellEnd"/>
      <w:r w:rsidRPr="006067F2">
        <w:rPr>
          <w:rFonts w:ascii="Book Antiqua" w:hAnsi="Book Antiqua"/>
          <w:sz w:val="24"/>
          <w:szCs w:val="24"/>
          <w:lang w:val="en-AU"/>
        </w:rPr>
        <w:t xml:space="preserve"> Park, In </w:t>
      </w:r>
      <w:proofErr w:type="spellStart"/>
      <w:r w:rsidRPr="006067F2">
        <w:rPr>
          <w:rFonts w:ascii="Book Antiqua" w:hAnsi="Book Antiqua"/>
          <w:sz w:val="24"/>
          <w:szCs w:val="24"/>
          <w:lang w:val="en-AU"/>
        </w:rPr>
        <w:t>Seok</w:t>
      </w:r>
      <w:proofErr w:type="spellEnd"/>
      <w:r w:rsidRPr="006067F2">
        <w:rPr>
          <w:rFonts w:ascii="Book Antiqua" w:hAnsi="Book Antiqua"/>
          <w:sz w:val="24"/>
          <w:szCs w:val="24"/>
          <w:lang w:val="en-AU"/>
        </w:rPr>
        <w:t xml:space="preserve"> Lee, Sang Woo Kim, Dong-Gun Lee, </w:t>
      </w:r>
      <w:proofErr w:type="spellStart"/>
      <w:r w:rsidRPr="006067F2">
        <w:rPr>
          <w:rFonts w:ascii="Book Antiqua" w:hAnsi="Book Antiqua"/>
          <w:sz w:val="24"/>
          <w:szCs w:val="24"/>
          <w:lang w:val="en-AU"/>
        </w:rPr>
        <w:t>Yeon</w:t>
      </w:r>
      <w:proofErr w:type="spellEnd"/>
      <w:r w:rsidRPr="006067F2">
        <w:rPr>
          <w:rFonts w:ascii="Book Antiqua" w:hAnsi="Book Antiqua"/>
          <w:sz w:val="24"/>
          <w:szCs w:val="24"/>
          <w:lang w:val="en-AU"/>
        </w:rPr>
        <w:t xml:space="preserve"> </w:t>
      </w:r>
      <w:proofErr w:type="spellStart"/>
      <w:r w:rsidRPr="006067F2">
        <w:rPr>
          <w:rFonts w:ascii="Book Antiqua" w:hAnsi="Book Antiqua"/>
          <w:sz w:val="24"/>
          <w:szCs w:val="24"/>
          <w:lang w:val="en-AU"/>
        </w:rPr>
        <w:t>Joon</w:t>
      </w:r>
      <w:proofErr w:type="spellEnd"/>
      <w:r w:rsidRPr="006067F2">
        <w:rPr>
          <w:rFonts w:ascii="Book Antiqua" w:hAnsi="Book Antiqua"/>
          <w:sz w:val="24"/>
          <w:szCs w:val="24"/>
          <w:lang w:val="en-AU"/>
        </w:rPr>
        <w:t xml:space="preserve"> Park, Jong </w:t>
      </w:r>
      <w:proofErr w:type="spellStart"/>
      <w:r w:rsidRPr="006067F2">
        <w:rPr>
          <w:rFonts w:ascii="Book Antiqua" w:hAnsi="Book Antiqua"/>
          <w:sz w:val="24"/>
          <w:szCs w:val="24"/>
          <w:lang w:val="en-AU"/>
        </w:rPr>
        <w:t>Wook</w:t>
      </w:r>
      <w:proofErr w:type="spellEnd"/>
      <w:r w:rsidRPr="006067F2">
        <w:rPr>
          <w:rFonts w:ascii="Book Antiqua" w:hAnsi="Book Antiqua"/>
          <w:sz w:val="24"/>
          <w:szCs w:val="24"/>
          <w:lang w:val="en-AU"/>
        </w:rPr>
        <w:t xml:space="preserve"> Lee</w:t>
      </w:r>
    </w:p>
    <w:p w:rsidR="008116E1" w:rsidRPr="006067F2" w:rsidRDefault="008116E1" w:rsidP="007B0B63">
      <w:pPr>
        <w:wordWrap/>
        <w:adjustRightInd w:val="0"/>
        <w:snapToGrid w:val="0"/>
        <w:spacing w:line="360" w:lineRule="auto"/>
        <w:rPr>
          <w:rFonts w:ascii="Book Antiqua" w:hAnsi="Book Antiqua"/>
          <w:sz w:val="24"/>
          <w:szCs w:val="24"/>
          <w:vertAlign w:val="superscript"/>
          <w:lang w:val="en-AU"/>
        </w:rPr>
      </w:pP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b/>
          <w:sz w:val="24"/>
          <w:szCs w:val="24"/>
          <w:lang w:val="en-AU"/>
        </w:rPr>
        <w:t>Tae-</w:t>
      </w:r>
      <w:proofErr w:type="spellStart"/>
      <w:r w:rsidRPr="006067F2">
        <w:rPr>
          <w:rFonts w:ascii="Book Antiqua" w:hAnsi="Book Antiqua"/>
          <w:b/>
          <w:sz w:val="24"/>
          <w:szCs w:val="24"/>
          <w:lang w:val="en-AU"/>
        </w:rPr>
        <w:t>Geun</w:t>
      </w:r>
      <w:proofErr w:type="spellEnd"/>
      <w:r w:rsidRPr="006067F2">
        <w:rPr>
          <w:rFonts w:ascii="Book Antiqua" w:hAnsi="Book Antiqua"/>
          <w:b/>
          <w:sz w:val="24"/>
          <w:szCs w:val="24"/>
          <w:lang w:val="en-AU"/>
        </w:rPr>
        <w:t xml:space="preserve"> </w:t>
      </w:r>
      <w:proofErr w:type="spellStart"/>
      <w:r w:rsidRPr="006067F2">
        <w:rPr>
          <w:rFonts w:ascii="Book Antiqua" w:hAnsi="Book Antiqua"/>
          <w:b/>
          <w:sz w:val="24"/>
          <w:szCs w:val="24"/>
          <w:lang w:val="en-AU"/>
        </w:rPr>
        <w:t>Gweon</w:t>
      </w:r>
      <w:proofErr w:type="spellEnd"/>
      <w:r w:rsidRPr="006067F2">
        <w:rPr>
          <w:rFonts w:ascii="Book Antiqua" w:hAnsi="Book Antiqua"/>
          <w:b/>
          <w:sz w:val="24"/>
          <w:szCs w:val="24"/>
          <w:lang w:val="en-AU"/>
        </w:rPr>
        <w:t xml:space="preserve">, </w:t>
      </w:r>
      <w:proofErr w:type="spellStart"/>
      <w:r w:rsidRPr="006067F2">
        <w:rPr>
          <w:rFonts w:ascii="Book Antiqua" w:hAnsi="Book Antiqua"/>
          <w:b/>
          <w:sz w:val="24"/>
          <w:szCs w:val="24"/>
          <w:lang w:val="en-AU"/>
        </w:rPr>
        <w:t>Myung-Gyu</w:t>
      </w:r>
      <w:proofErr w:type="spellEnd"/>
      <w:r w:rsidRPr="006067F2">
        <w:rPr>
          <w:rFonts w:ascii="Book Antiqua" w:hAnsi="Book Antiqua"/>
          <w:b/>
          <w:sz w:val="24"/>
          <w:szCs w:val="24"/>
          <w:lang w:val="en-AU"/>
        </w:rPr>
        <w:t xml:space="preserve"> Choi, </w:t>
      </w:r>
      <w:proofErr w:type="spellStart"/>
      <w:r w:rsidRPr="006067F2">
        <w:rPr>
          <w:rFonts w:ascii="Book Antiqua" w:hAnsi="Book Antiqua"/>
          <w:b/>
          <w:sz w:val="24"/>
          <w:szCs w:val="24"/>
          <w:lang w:val="en-AU"/>
        </w:rPr>
        <w:t>Myong</w:t>
      </w:r>
      <w:proofErr w:type="spellEnd"/>
      <w:r w:rsidRPr="006067F2">
        <w:rPr>
          <w:rFonts w:ascii="Book Antiqua" w:hAnsi="Book Antiqua"/>
          <w:b/>
          <w:sz w:val="24"/>
          <w:szCs w:val="24"/>
          <w:lang w:val="en-AU"/>
        </w:rPr>
        <w:t xml:space="preserve"> Ki </w:t>
      </w:r>
      <w:proofErr w:type="spellStart"/>
      <w:r w:rsidRPr="006067F2">
        <w:rPr>
          <w:rFonts w:ascii="Book Antiqua" w:hAnsi="Book Antiqua"/>
          <w:b/>
          <w:sz w:val="24"/>
          <w:szCs w:val="24"/>
          <w:lang w:val="en-AU"/>
        </w:rPr>
        <w:t>Baeg</w:t>
      </w:r>
      <w:proofErr w:type="spellEnd"/>
      <w:r w:rsidRPr="006067F2">
        <w:rPr>
          <w:rFonts w:ascii="Book Antiqua" w:hAnsi="Book Antiqua"/>
          <w:b/>
          <w:sz w:val="24"/>
          <w:szCs w:val="24"/>
          <w:lang w:val="en-AU"/>
        </w:rPr>
        <w:t xml:space="preserve">, </w:t>
      </w:r>
      <w:proofErr w:type="spellStart"/>
      <w:r w:rsidRPr="006067F2">
        <w:rPr>
          <w:rFonts w:ascii="Book Antiqua" w:hAnsi="Book Antiqua"/>
          <w:b/>
          <w:sz w:val="24"/>
          <w:szCs w:val="24"/>
          <w:lang w:val="en-AU"/>
        </w:rPr>
        <w:t>Chul</w:t>
      </w:r>
      <w:proofErr w:type="spellEnd"/>
      <w:r w:rsidRPr="006067F2">
        <w:rPr>
          <w:rFonts w:ascii="Book Antiqua" w:hAnsi="Book Antiqua"/>
          <w:b/>
          <w:sz w:val="24"/>
          <w:szCs w:val="24"/>
          <w:lang w:val="en-AU"/>
        </w:rPr>
        <w:t xml:space="preserve">-Hyun Lim, Jae </w:t>
      </w:r>
      <w:proofErr w:type="spellStart"/>
      <w:r w:rsidRPr="006067F2">
        <w:rPr>
          <w:rFonts w:ascii="Book Antiqua" w:hAnsi="Book Antiqua"/>
          <w:b/>
          <w:sz w:val="24"/>
          <w:szCs w:val="24"/>
          <w:lang w:val="en-AU"/>
        </w:rPr>
        <w:t>Myung</w:t>
      </w:r>
      <w:proofErr w:type="spellEnd"/>
      <w:r w:rsidRPr="006067F2">
        <w:rPr>
          <w:rFonts w:ascii="Book Antiqua" w:hAnsi="Book Antiqua"/>
          <w:b/>
          <w:sz w:val="24"/>
          <w:szCs w:val="24"/>
          <w:lang w:val="en-AU"/>
        </w:rPr>
        <w:t xml:space="preserve"> Park, In </w:t>
      </w:r>
      <w:proofErr w:type="spellStart"/>
      <w:r w:rsidRPr="006067F2">
        <w:rPr>
          <w:rFonts w:ascii="Book Antiqua" w:hAnsi="Book Antiqua"/>
          <w:b/>
          <w:sz w:val="24"/>
          <w:szCs w:val="24"/>
          <w:lang w:val="en-AU"/>
        </w:rPr>
        <w:t>Seok</w:t>
      </w:r>
      <w:proofErr w:type="spellEnd"/>
      <w:r w:rsidRPr="006067F2">
        <w:rPr>
          <w:rFonts w:ascii="Book Antiqua" w:hAnsi="Book Antiqua"/>
          <w:b/>
          <w:sz w:val="24"/>
          <w:szCs w:val="24"/>
          <w:lang w:val="en-AU"/>
        </w:rPr>
        <w:t xml:space="preserve"> Lee, Sang Woo Kim,</w:t>
      </w:r>
      <w:r w:rsidRPr="006067F2">
        <w:rPr>
          <w:rFonts w:ascii="Book Antiqua" w:hAnsi="Book Antiqua"/>
          <w:sz w:val="24"/>
          <w:szCs w:val="24"/>
          <w:lang w:val="en-AU"/>
        </w:rPr>
        <w:t xml:space="preserve"> Division of Gastroenterology, Department of Internal Medicine, Seoul St Mary’s hospital, The Catholic University of Korea, College of Medicine, </w:t>
      </w:r>
      <w:r w:rsidRPr="006067F2">
        <w:rPr>
          <w:rFonts w:ascii="Book Antiqua" w:hAnsi="Book Antiqua"/>
          <w:sz w:val="24"/>
          <w:szCs w:val="24"/>
        </w:rPr>
        <w:t>Seoul 137-701</w:t>
      </w:r>
      <w:r w:rsidRPr="006067F2">
        <w:rPr>
          <w:rFonts w:ascii="Book Antiqua" w:eastAsia="宋体" w:hAnsi="Book Antiqua"/>
          <w:sz w:val="24"/>
          <w:szCs w:val="24"/>
          <w:lang w:eastAsia="zh-CN"/>
        </w:rPr>
        <w:t>,</w:t>
      </w:r>
      <w:r w:rsidRPr="006067F2">
        <w:rPr>
          <w:rFonts w:ascii="Book Antiqua" w:hAnsi="Book Antiqua"/>
          <w:sz w:val="24"/>
          <w:szCs w:val="24"/>
        </w:rPr>
        <w:t xml:space="preserve"> </w:t>
      </w:r>
      <w:r w:rsidRPr="006067F2">
        <w:rPr>
          <w:rFonts w:ascii="Book Antiqua" w:eastAsia="宋体" w:hAnsi="Book Antiqua"/>
          <w:sz w:val="24"/>
          <w:szCs w:val="24"/>
          <w:lang w:eastAsia="zh-CN"/>
        </w:rPr>
        <w:t xml:space="preserve">South </w:t>
      </w:r>
      <w:r w:rsidRPr="006067F2">
        <w:rPr>
          <w:rFonts w:ascii="Book Antiqua" w:hAnsi="Book Antiqua"/>
          <w:sz w:val="24"/>
          <w:szCs w:val="24"/>
        </w:rPr>
        <w:t xml:space="preserve">Korea </w:t>
      </w:r>
    </w:p>
    <w:p w:rsidR="008116E1" w:rsidRPr="006067F2" w:rsidRDefault="008116E1" w:rsidP="007B0B63">
      <w:pPr>
        <w:wordWrap/>
        <w:adjustRightInd w:val="0"/>
        <w:snapToGrid w:val="0"/>
        <w:spacing w:line="360" w:lineRule="auto"/>
        <w:rPr>
          <w:rFonts w:ascii="Book Antiqua" w:eastAsia="宋体" w:hAnsi="Book Antiqua"/>
          <w:b/>
          <w:sz w:val="24"/>
          <w:szCs w:val="24"/>
          <w:lang w:val="en-AU" w:eastAsia="zh-CN"/>
        </w:rPr>
      </w:pP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b/>
          <w:sz w:val="24"/>
          <w:szCs w:val="24"/>
          <w:lang w:val="en-AU"/>
        </w:rPr>
        <w:t>Dong-Gun Lee,</w:t>
      </w:r>
      <w:r w:rsidRPr="006067F2">
        <w:rPr>
          <w:rFonts w:ascii="Book Antiqua" w:hAnsi="Book Antiqua"/>
          <w:sz w:val="24"/>
          <w:szCs w:val="24"/>
          <w:lang w:val="en-AU"/>
        </w:rPr>
        <w:t xml:space="preserve"> Division of Infectious Diseases, Department of Internal Medicine, Seoul St Mary’s hospital, The Catholic University of Korea, College of Medicine, </w:t>
      </w:r>
      <w:r w:rsidRPr="006067F2">
        <w:rPr>
          <w:rFonts w:ascii="Book Antiqua" w:hAnsi="Book Antiqua"/>
          <w:sz w:val="24"/>
          <w:szCs w:val="24"/>
        </w:rPr>
        <w:t xml:space="preserve">Seoul 137-701, </w:t>
      </w:r>
      <w:r w:rsidRPr="006067F2">
        <w:rPr>
          <w:rFonts w:ascii="Book Antiqua" w:eastAsia="宋体" w:hAnsi="Book Antiqua"/>
          <w:sz w:val="24"/>
          <w:szCs w:val="24"/>
          <w:lang w:eastAsia="zh-CN"/>
        </w:rPr>
        <w:t xml:space="preserve">South </w:t>
      </w:r>
      <w:r w:rsidRPr="006067F2">
        <w:rPr>
          <w:rFonts w:ascii="Book Antiqua" w:hAnsi="Book Antiqua"/>
          <w:sz w:val="24"/>
          <w:szCs w:val="24"/>
        </w:rPr>
        <w:t xml:space="preserve">Korea </w:t>
      </w:r>
    </w:p>
    <w:p w:rsidR="008116E1" w:rsidRPr="006067F2" w:rsidRDefault="008116E1" w:rsidP="007B0B63">
      <w:pPr>
        <w:wordWrap/>
        <w:adjustRightInd w:val="0"/>
        <w:snapToGrid w:val="0"/>
        <w:spacing w:line="360" w:lineRule="auto"/>
        <w:rPr>
          <w:rFonts w:ascii="Book Antiqua" w:eastAsia="宋体" w:hAnsi="Book Antiqua"/>
          <w:b/>
          <w:sz w:val="24"/>
          <w:szCs w:val="24"/>
          <w:lang w:val="en-AU" w:eastAsia="zh-CN"/>
        </w:rPr>
      </w:pPr>
    </w:p>
    <w:p w:rsidR="008116E1" w:rsidRPr="006067F2" w:rsidRDefault="008116E1" w:rsidP="007B0B63">
      <w:pPr>
        <w:wordWrap/>
        <w:adjustRightInd w:val="0"/>
        <w:snapToGrid w:val="0"/>
        <w:spacing w:line="360" w:lineRule="auto"/>
        <w:rPr>
          <w:rFonts w:ascii="Book Antiqua" w:eastAsia="宋体" w:hAnsi="Book Antiqua"/>
          <w:sz w:val="24"/>
          <w:szCs w:val="24"/>
          <w:lang w:eastAsia="zh-CN"/>
        </w:rPr>
      </w:pPr>
      <w:proofErr w:type="spellStart"/>
      <w:r w:rsidRPr="006067F2">
        <w:rPr>
          <w:rFonts w:ascii="Book Antiqua" w:hAnsi="Book Antiqua"/>
          <w:b/>
          <w:sz w:val="24"/>
          <w:szCs w:val="24"/>
          <w:lang w:val="en-AU"/>
        </w:rPr>
        <w:t>Yeon</w:t>
      </w:r>
      <w:proofErr w:type="spellEnd"/>
      <w:r w:rsidRPr="006067F2">
        <w:rPr>
          <w:rFonts w:ascii="Book Antiqua" w:hAnsi="Book Antiqua"/>
          <w:b/>
          <w:sz w:val="24"/>
          <w:szCs w:val="24"/>
          <w:lang w:val="en-AU"/>
        </w:rPr>
        <w:t xml:space="preserve"> </w:t>
      </w:r>
      <w:proofErr w:type="spellStart"/>
      <w:r w:rsidRPr="006067F2">
        <w:rPr>
          <w:rFonts w:ascii="Book Antiqua" w:hAnsi="Book Antiqua"/>
          <w:b/>
          <w:sz w:val="24"/>
          <w:szCs w:val="24"/>
          <w:lang w:val="en-AU"/>
        </w:rPr>
        <w:t>Joon</w:t>
      </w:r>
      <w:proofErr w:type="spellEnd"/>
      <w:r w:rsidRPr="006067F2">
        <w:rPr>
          <w:rFonts w:ascii="Book Antiqua" w:hAnsi="Book Antiqua"/>
          <w:b/>
          <w:sz w:val="24"/>
          <w:szCs w:val="24"/>
          <w:lang w:val="en-AU"/>
        </w:rPr>
        <w:t xml:space="preserve"> Park</w:t>
      </w:r>
      <w:r w:rsidRPr="006067F2">
        <w:rPr>
          <w:rFonts w:ascii="Book Antiqua" w:hAnsi="Book Antiqua"/>
          <w:sz w:val="24"/>
          <w:szCs w:val="24"/>
          <w:lang w:val="en-AU"/>
        </w:rPr>
        <w:t xml:space="preserve">, Department of Laboratory Medicine, Seoul St Mary’s hospital, The Catholic University of Korea, College of Medicine, </w:t>
      </w:r>
      <w:r w:rsidRPr="006067F2">
        <w:rPr>
          <w:rFonts w:ascii="Book Antiqua" w:hAnsi="Book Antiqua"/>
          <w:sz w:val="24"/>
          <w:szCs w:val="24"/>
        </w:rPr>
        <w:t>Seoul 137-701,</w:t>
      </w:r>
      <w:r w:rsidRPr="006067F2">
        <w:rPr>
          <w:rFonts w:ascii="Book Antiqua" w:eastAsia="宋体" w:hAnsi="Book Antiqua"/>
          <w:sz w:val="24"/>
          <w:szCs w:val="24"/>
          <w:lang w:eastAsia="zh-CN"/>
        </w:rPr>
        <w:t xml:space="preserve"> South </w:t>
      </w:r>
      <w:r w:rsidRPr="006067F2">
        <w:rPr>
          <w:rFonts w:ascii="Book Antiqua" w:hAnsi="Book Antiqua"/>
          <w:sz w:val="24"/>
          <w:szCs w:val="24"/>
        </w:rPr>
        <w:t xml:space="preserve">Korea </w:t>
      </w:r>
    </w:p>
    <w:p w:rsidR="008116E1" w:rsidRPr="006067F2" w:rsidRDefault="008116E1" w:rsidP="007B0B63">
      <w:pPr>
        <w:wordWrap/>
        <w:adjustRightInd w:val="0"/>
        <w:snapToGrid w:val="0"/>
        <w:spacing w:line="360" w:lineRule="auto"/>
        <w:rPr>
          <w:rFonts w:ascii="Book Antiqua" w:eastAsia="宋体" w:hAnsi="Book Antiqua"/>
          <w:b/>
          <w:sz w:val="24"/>
          <w:szCs w:val="24"/>
          <w:lang w:val="en-AU" w:eastAsia="zh-CN"/>
        </w:rPr>
      </w:pPr>
    </w:p>
    <w:p w:rsidR="008116E1" w:rsidRPr="006067F2" w:rsidRDefault="008116E1" w:rsidP="00926302">
      <w:pPr>
        <w:wordWrap/>
        <w:adjustRightInd w:val="0"/>
        <w:snapToGrid w:val="0"/>
        <w:spacing w:line="360" w:lineRule="auto"/>
        <w:rPr>
          <w:rFonts w:ascii="Book Antiqua" w:hAnsi="Book Antiqua"/>
          <w:sz w:val="24"/>
          <w:szCs w:val="24"/>
        </w:rPr>
      </w:pPr>
      <w:r w:rsidRPr="006067F2">
        <w:rPr>
          <w:rFonts w:ascii="Book Antiqua" w:hAnsi="Book Antiqua"/>
          <w:b/>
          <w:sz w:val="24"/>
          <w:szCs w:val="24"/>
          <w:lang w:val="en-AU"/>
        </w:rPr>
        <w:t xml:space="preserve">Jong </w:t>
      </w:r>
      <w:proofErr w:type="spellStart"/>
      <w:r w:rsidRPr="006067F2">
        <w:rPr>
          <w:rFonts w:ascii="Book Antiqua" w:hAnsi="Book Antiqua"/>
          <w:b/>
          <w:sz w:val="24"/>
          <w:szCs w:val="24"/>
          <w:lang w:val="en-AU"/>
        </w:rPr>
        <w:t>Wook</w:t>
      </w:r>
      <w:proofErr w:type="spellEnd"/>
      <w:r w:rsidRPr="006067F2">
        <w:rPr>
          <w:rFonts w:ascii="Book Antiqua" w:hAnsi="Book Antiqua"/>
          <w:b/>
          <w:sz w:val="24"/>
          <w:szCs w:val="24"/>
          <w:lang w:val="en-AU"/>
        </w:rPr>
        <w:t xml:space="preserve"> Lee,</w:t>
      </w:r>
      <w:r w:rsidRPr="006067F2">
        <w:rPr>
          <w:rFonts w:ascii="Book Antiqua" w:hAnsi="Book Antiqua"/>
          <w:sz w:val="24"/>
          <w:szCs w:val="24"/>
          <w:lang w:val="en-AU"/>
        </w:rPr>
        <w:t xml:space="preserve"> Division of Hematologic Diseases, Department of Internal Medicine, Seoul St Mary’s hospital, The Catholic University of Korea, College of Medicine, </w:t>
      </w:r>
      <w:r w:rsidRPr="006067F2">
        <w:rPr>
          <w:rFonts w:ascii="Book Antiqua" w:hAnsi="Book Antiqua"/>
          <w:sz w:val="24"/>
          <w:szCs w:val="24"/>
        </w:rPr>
        <w:t xml:space="preserve">Seoul 137-701, </w:t>
      </w:r>
      <w:r w:rsidRPr="006067F2">
        <w:rPr>
          <w:rFonts w:ascii="Book Antiqua" w:eastAsia="宋体" w:hAnsi="Book Antiqua"/>
          <w:sz w:val="24"/>
          <w:szCs w:val="24"/>
          <w:lang w:eastAsia="zh-CN"/>
        </w:rPr>
        <w:t xml:space="preserve">South </w:t>
      </w:r>
      <w:r w:rsidRPr="006067F2">
        <w:rPr>
          <w:rFonts w:ascii="Book Antiqua" w:hAnsi="Book Antiqua"/>
          <w:sz w:val="24"/>
          <w:szCs w:val="24"/>
        </w:rPr>
        <w:t xml:space="preserve">Korea </w:t>
      </w:r>
    </w:p>
    <w:p w:rsidR="008116E1" w:rsidRPr="006067F2" w:rsidRDefault="008116E1" w:rsidP="007B0B63">
      <w:pPr>
        <w:wordWrap/>
        <w:adjustRightInd w:val="0"/>
        <w:snapToGrid w:val="0"/>
        <w:spacing w:line="360" w:lineRule="auto"/>
        <w:rPr>
          <w:rFonts w:ascii="Book Antiqua" w:hAnsi="Book Antiqua"/>
          <w:b/>
          <w:sz w:val="24"/>
          <w:szCs w:val="24"/>
        </w:rPr>
      </w:pPr>
    </w:p>
    <w:p w:rsidR="008116E1" w:rsidRPr="006067F2" w:rsidRDefault="008116E1" w:rsidP="007B0B63">
      <w:pPr>
        <w:wordWrap/>
        <w:adjustRightInd w:val="0"/>
        <w:snapToGrid w:val="0"/>
        <w:spacing w:line="360" w:lineRule="auto"/>
        <w:rPr>
          <w:rFonts w:ascii="Book Antiqua" w:hAnsi="Book Antiqua"/>
          <w:b/>
          <w:sz w:val="24"/>
          <w:szCs w:val="24"/>
        </w:rPr>
      </w:pPr>
      <w:bookmarkStart w:id="8" w:name="OLE_LINK17"/>
      <w:bookmarkStart w:id="9" w:name="OLE_LINK18"/>
      <w:r w:rsidRPr="006067F2">
        <w:rPr>
          <w:rFonts w:ascii="Book Antiqua" w:hAnsi="Book Antiqua"/>
          <w:b/>
          <w:color w:val="000000"/>
          <w:sz w:val="24"/>
          <w:szCs w:val="24"/>
        </w:rPr>
        <w:t>Author contributions:</w:t>
      </w:r>
      <w:bookmarkEnd w:id="8"/>
      <w:bookmarkEnd w:id="9"/>
      <w:r w:rsidRPr="006067F2">
        <w:rPr>
          <w:rFonts w:ascii="Book Antiqua" w:eastAsia="宋体" w:hAnsi="Book Antiqua"/>
          <w:b/>
          <w:color w:val="000000"/>
          <w:sz w:val="24"/>
          <w:szCs w:val="24"/>
          <w:lang w:eastAsia="zh-CN"/>
        </w:rPr>
        <w:t xml:space="preserve"> </w:t>
      </w:r>
      <w:proofErr w:type="spellStart"/>
      <w:r w:rsidRPr="006067F2">
        <w:rPr>
          <w:rFonts w:ascii="Book Antiqua" w:hAnsi="Book Antiqua"/>
          <w:sz w:val="24"/>
          <w:szCs w:val="24"/>
        </w:rPr>
        <w:t>Gweon</w:t>
      </w:r>
      <w:proofErr w:type="spellEnd"/>
      <w:r w:rsidRPr="006067F2">
        <w:rPr>
          <w:rFonts w:ascii="Book Antiqua" w:hAnsi="Book Antiqua"/>
          <w:sz w:val="24"/>
          <w:szCs w:val="24"/>
        </w:rPr>
        <w:t xml:space="preserve"> TG, Lee DG and Choi MG designed the study; </w:t>
      </w:r>
      <w:proofErr w:type="spellStart"/>
      <w:r w:rsidRPr="006067F2">
        <w:rPr>
          <w:rFonts w:ascii="Book Antiqua" w:hAnsi="Book Antiqua"/>
          <w:sz w:val="24"/>
          <w:szCs w:val="24"/>
        </w:rPr>
        <w:t>Gweon</w:t>
      </w:r>
      <w:proofErr w:type="spellEnd"/>
      <w:r w:rsidRPr="006067F2">
        <w:rPr>
          <w:rFonts w:ascii="Book Antiqua" w:hAnsi="Book Antiqua"/>
          <w:sz w:val="24"/>
          <w:szCs w:val="24"/>
        </w:rPr>
        <w:t xml:space="preserve"> TG, Lim CH, Park YJ and Lee JW collected data; </w:t>
      </w:r>
      <w:proofErr w:type="spellStart"/>
      <w:r w:rsidRPr="006067F2">
        <w:rPr>
          <w:rFonts w:ascii="Book Antiqua" w:hAnsi="Book Antiqua"/>
          <w:sz w:val="24"/>
          <w:szCs w:val="24"/>
        </w:rPr>
        <w:t>Gweon</w:t>
      </w:r>
      <w:proofErr w:type="spellEnd"/>
      <w:r w:rsidRPr="006067F2">
        <w:rPr>
          <w:rFonts w:ascii="Book Antiqua" w:hAnsi="Book Antiqua"/>
          <w:sz w:val="24"/>
          <w:szCs w:val="24"/>
        </w:rPr>
        <w:t xml:space="preserve"> TG, Park JM, Lee IS </w:t>
      </w:r>
      <w:r w:rsidRPr="006067F2">
        <w:rPr>
          <w:rFonts w:ascii="Book Antiqua" w:eastAsia="宋体" w:hAnsi="Book Antiqua"/>
          <w:sz w:val="24"/>
          <w:szCs w:val="24"/>
          <w:lang w:eastAsia="zh-CN"/>
        </w:rPr>
        <w:t xml:space="preserve">and </w:t>
      </w:r>
      <w:r w:rsidRPr="006067F2">
        <w:rPr>
          <w:rFonts w:ascii="Book Antiqua" w:hAnsi="Book Antiqua"/>
          <w:sz w:val="24"/>
          <w:szCs w:val="24"/>
        </w:rPr>
        <w:t xml:space="preserve">Kim SW analyzed the results of the statistical analysis; </w:t>
      </w:r>
      <w:proofErr w:type="spellStart"/>
      <w:r w:rsidRPr="006067F2">
        <w:rPr>
          <w:rFonts w:ascii="Book Antiqua" w:hAnsi="Book Antiqua"/>
          <w:sz w:val="24"/>
          <w:szCs w:val="24"/>
        </w:rPr>
        <w:t>Gweon</w:t>
      </w:r>
      <w:proofErr w:type="spellEnd"/>
      <w:r w:rsidRPr="006067F2">
        <w:rPr>
          <w:rFonts w:ascii="Book Antiqua" w:hAnsi="Book Antiqua"/>
          <w:sz w:val="24"/>
          <w:szCs w:val="24"/>
        </w:rPr>
        <w:t xml:space="preserve"> TG, Choi MG, </w:t>
      </w:r>
      <w:proofErr w:type="spellStart"/>
      <w:r w:rsidRPr="006067F2">
        <w:rPr>
          <w:rFonts w:ascii="Book Antiqua" w:hAnsi="Book Antiqua"/>
          <w:sz w:val="24"/>
          <w:szCs w:val="24"/>
        </w:rPr>
        <w:t>Baeg</w:t>
      </w:r>
      <w:proofErr w:type="spellEnd"/>
      <w:r w:rsidRPr="006067F2">
        <w:rPr>
          <w:rFonts w:ascii="Book Antiqua" w:hAnsi="Book Antiqua"/>
          <w:sz w:val="24"/>
          <w:szCs w:val="24"/>
        </w:rPr>
        <w:t xml:space="preserve"> MK and Lee DG wrote and edited the paper, and approved the final version.</w:t>
      </w:r>
    </w:p>
    <w:p w:rsidR="008116E1" w:rsidRPr="006067F2" w:rsidRDefault="008116E1" w:rsidP="007B0B63">
      <w:pPr>
        <w:wordWrap/>
        <w:adjustRightInd w:val="0"/>
        <w:snapToGrid w:val="0"/>
        <w:spacing w:line="360" w:lineRule="auto"/>
        <w:rPr>
          <w:rFonts w:ascii="Book Antiqua" w:hAnsi="Book Antiqua"/>
          <w:b/>
          <w:sz w:val="24"/>
          <w:szCs w:val="24"/>
        </w:rPr>
      </w:pPr>
    </w:p>
    <w:p w:rsidR="008116E1" w:rsidRPr="006067F2" w:rsidRDefault="008116E1" w:rsidP="007B0B63">
      <w:pPr>
        <w:wordWrap/>
        <w:adjustRightInd w:val="0"/>
        <w:snapToGrid w:val="0"/>
        <w:spacing w:line="360" w:lineRule="auto"/>
        <w:rPr>
          <w:rFonts w:ascii="Book Antiqua" w:eastAsia="宋体" w:hAnsi="Book Antiqua"/>
          <w:sz w:val="24"/>
          <w:szCs w:val="24"/>
          <w:lang w:eastAsia="zh-CN"/>
        </w:rPr>
      </w:pPr>
      <w:proofErr w:type="gramStart"/>
      <w:r w:rsidRPr="006067F2">
        <w:rPr>
          <w:rFonts w:ascii="Book Antiqua" w:hAnsi="Book Antiqua"/>
          <w:b/>
          <w:sz w:val="24"/>
          <w:szCs w:val="24"/>
        </w:rPr>
        <w:t>Supported by</w:t>
      </w:r>
      <w:r w:rsidRPr="006067F2">
        <w:rPr>
          <w:rFonts w:ascii="Book Antiqua" w:hAnsi="Book Antiqua"/>
          <w:sz w:val="24"/>
          <w:szCs w:val="24"/>
        </w:rPr>
        <w:t xml:space="preserve"> Business of Globalization for Science and Technology funded by the Ministry of Education, Science and Technology, Seoul, </w:t>
      </w:r>
      <w:r w:rsidRPr="006067F2">
        <w:rPr>
          <w:rFonts w:ascii="Book Antiqua" w:eastAsia="宋体" w:hAnsi="Book Antiqua"/>
          <w:sz w:val="24"/>
          <w:szCs w:val="24"/>
          <w:lang w:eastAsia="zh-CN"/>
        </w:rPr>
        <w:t xml:space="preserve">South </w:t>
      </w:r>
      <w:r w:rsidRPr="006067F2">
        <w:rPr>
          <w:rFonts w:ascii="Book Antiqua" w:hAnsi="Book Antiqua"/>
          <w:sz w:val="24"/>
          <w:szCs w:val="24"/>
        </w:rPr>
        <w:t>Korea</w:t>
      </w:r>
      <w:r w:rsidRPr="006067F2">
        <w:rPr>
          <w:rFonts w:ascii="Book Antiqua" w:eastAsia="宋体" w:hAnsi="Book Antiqua"/>
          <w:sz w:val="24"/>
          <w:szCs w:val="24"/>
          <w:lang w:eastAsia="zh-CN"/>
        </w:rPr>
        <w:t>, No.</w:t>
      </w:r>
      <w:proofErr w:type="gramEnd"/>
      <w:r w:rsidRPr="006067F2">
        <w:rPr>
          <w:rFonts w:ascii="Book Antiqua" w:eastAsia="宋体" w:hAnsi="Book Antiqua"/>
          <w:sz w:val="24"/>
          <w:szCs w:val="24"/>
          <w:lang w:eastAsia="zh-CN"/>
        </w:rPr>
        <w:t xml:space="preserve"> </w:t>
      </w:r>
      <w:r w:rsidRPr="006067F2">
        <w:rPr>
          <w:rFonts w:ascii="Book Antiqua" w:hAnsi="Book Antiqua"/>
          <w:sz w:val="24"/>
          <w:szCs w:val="24"/>
        </w:rPr>
        <w:t>NRF-2011-0031644</w:t>
      </w:r>
    </w:p>
    <w:p w:rsidR="008116E1" w:rsidRPr="006067F2" w:rsidRDefault="008116E1" w:rsidP="007B0B63">
      <w:pPr>
        <w:wordWrap/>
        <w:adjustRightInd w:val="0"/>
        <w:snapToGrid w:val="0"/>
        <w:spacing w:line="360" w:lineRule="auto"/>
        <w:rPr>
          <w:rFonts w:ascii="Book Antiqua" w:hAnsi="Book Antiqua"/>
          <w:sz w:val="24"/>
          <w:szCs w:val="24"/>
        </w:rPr>
      </w:pP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b/>
          <w:sz w:val="24"/>
          <w:szCs w:val="24"/>
        </w:rPr>
        <w:t xml:space="preserve">Correspondence to: </w:t>
      </w:r>
      <w:proofErr w:type="spellStart"/>
      <w:r w:rsidRPr="006067F2">
        <w:rPr>
          <w:rFonts w:ascii="Book Antiqua" w:hAnsi="Book Antiqua"/>
          <w:b/>
          <w:sz w:val="24"/>
          <w:szCs w:val="24"/>
        </w:rPr>
        <w:t>Myung-Gyu</w:t>
      </w:r>
      <w:proofErr w:type="spellEnd"/>
      <w:r w:rsidRPr="006067F2">
        <w:rPr>
          <w:rFonts w:ascii="Book Antiqua" w:hAnsi="Book Antiqua"/>
          <w:b/>
          <w:sz w:val="24"/>
          <w:szCs w:val="24"/>
        </w:rPr>
        <w:t xml:space="preserve"> Choi, MD, PhD</w:t>
      </w:r>
      <w:r w:rsidRPr="006067F2">
        <w:rPr>
          <w:rFonts w:ascii="Book Antiqua" w:eastAsia="宋体" w:hAnsi="Book Antiqua"/>
          <w:b/>
          <w:sz w:val="24"/>
          <w:szCs w:val="24"/>
          <w:lang w:eastAsia="zh-CN"/>
        </w:rPr>
        <w:t>,</w:t>
      </w:r>
      <w:r w:rsidRPr="006067F2">
        <w:rPr>
          <w:rFonts w:ascii="Book Antiqua" w:hAnsi="Book Antiqua"/>
          <w:sz w:val="24"/>
          <w:szCs w:val="24"/>
        </w:rPr>
        <w:t xml:space="preserve"> </w:t>
      </w:r>
      <w:r w:rsidRPr="006067F2">
        <w:rPr>
          <w:rFonts w:ascii="Book Antiqua" w:hAnsi="Book Antiqua"/>
          <w:sz w:val="24"/>
          <w:szCs w:val="24"/>
          <w:lang w:val="en-AU"/>
        </w:rPr>
        <w:t>Division of Gastroenterology, Department of Internal Medicine, Seoul St Mary’s hospital, The Catholic University of Korea, College of Medicine,</w:t>
      </w:r>
      <w:r w:rsidRPr="006067F2">
        <w:rPr>
          <w:rFonts w:ascii="Book Antiqua" w:hAnsi="Book Antiqua"/>
          <w:sz w:val="24"/>
          <w:szCs w:val="24"/>
        </w:rPr>
        <w:t xml:space="preserve"> </w:t>
      </w:r>
      <w:proofErr w:type="spellStart"/>
      <w:r w:rsidRPr="006067F2">
        <w:rPr>
          <w:rFonts w:ascii="Book Antiqua" w:hAnsi="Book Antiqua"/>
          <w:sz w:val="24"/>
          <w:szCs w:val="24"/>
        </w:rPr>
        <w:t>Banpodaero</w:t>
      </w:r>
      <w:proofErr w:type="spellEnd"/>
      <w:r w:rsidRPr="006067F2">
        <w:rPr>
          <w:rFonts w:ascii="Book Antiqua" w:hAnsi="Book Antiqua"/>
          <w:sz w:val="24"/>
          <w:szCs w:val="24"/>
        </w:rPr>
        <w:t xml:space="preserve"> 222 </w:t>
      </w:r>
      <w:proofErr w:type="spellStart"/>
      <w:r w:rsidRPr="006067F2">
        <w:rPr>
          <w:rFonts w:ascii="Book Antiqua" w:hAnsi="Book Antiqua"/>
          <w:sz w:val="24"/>
          <w:szCs w:val="24"/>
        </w:rPr>
        <w:t>Seocho-Gu</w:t>
      </w:r>
      <w:proofErr w:type="spellEnd"/>
      <w:r w:rsidRPr="006067F2">
        <w:rPr>
          <w:rFonts w:ascii="Book Antiqua" w:hAnsi="Book Antiqua"/>
          <w:sz w:val="24"/>
          <w:szCs w:val="24"/>
        </w:rPr>
        <w:t xml:space="preserve">, Seoul, 137-701, </w:t>
      </w:r>
      <w:r w:rsidRPr="006067F2">
        <w:rPr>
          <w:rFonts w:ascii="Book Antiqua" w:eastAsia="宋体" w:hAnsi="Book Antiqua"/>
          <w:sz w:val="24"/>
          <w:szCs w:val="24"/>
          <w:lang w:eastAsia="zh-CN"/>
        </w:rPr>
        <w:t xml:space="preserve">South </w:t>
      </w:r>
      <w:r w:rsidRPr="006067F2">
        <w:rPr>
          <w:rFonts w:ascii="Book Antiqua" w:hAnsi="Book Antiqua"/>
          <w:sz w:val="24"/>
          <w:szCs w:val="24"/>
        </w:rPr>
        <w:t>Korea. choim@catholic.ac.kr</w:t>
      </w:r>
    </w:p>
    <w:p w:rsidR="008116E1" w:rsidRPr="006067F2" w:rsidRDefault="008116E1" w:rsidP="007B0B63">
      <w:pPr>
        <w:wordWrap/>
        <w:adjustRightInd w:val="0"/>
        <w:snapToGrid w:val="0"/>
        <w:spacing w:line="360" w:lineRule="auto"/>
        <w:rPr>
          <w:rFonts w:ascii="Book Antiqua" w:eastAsia="宋体" w:hAnsi="Book Antiqua"/>
          <w:sz w:val="24"/>
          <w:szCs w:val="24"/>
          <w:lang w:eastAsia="zh-CN"/>
        </w:rPr>
      </w:pP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b/>
          <w:sz w:val="24"/>
          <w:szCs w:val="24"/>
        </w:rPr>
        <w:t>Telephone:</w:t>
      </w:r>
      <w:r w:rsidRPr="006067F2">
        <w:rPr>
          <w:rFonts w:ascii="Book Antiqua" w:hAnsi="Book Antiqua"/>
          <w:sz w:val="24"/>
          <w:szCs w:val="24"/>
        </w:rPr>
        <w:t xml:space="preserve"> +82-2-22582083</w:t>
      </w:r>
      <w:r w:rsidRPr="006067F2">
        <w:rPr>
          <w:rFonts w:ascii="Book Antiqua" w:eastAsia="宋体" w:hAnsi="Book Antiqua"/>
          <w:sz w:val="24"/>
          <w:szCs w:val="24"/>
          <w:lang w:eastAsia="zh-CN"/>
        </w:rPr>
        <w:t xml:space="preserve"> </w:t>
      </w:r>
      <w:r w:rsidRPr="006067F2">
        <w:rPr>
          <w:rFonts w:ascii="Book Antiqua" w:hAnsi="Book Antiqua"/>
          <w:b/>
          <w:sz w:val="24"/>
          <w:szCs w:val="24"/>
        </w:rPr>
        <w:t>Fax:</w:t>
      </w:r>
      <w:r w:rsidRPr="006067F2">
        <w:rPr>
          <w:rFonts w:ascii="Book Antiqua" w:hAnsi="Book Antiqua"/>
          <w:sz w:val="24"/>
          <w:szCs w:val="24"/>
        </w:rPr>
        <w:t xml:space="preserve"> +82-2-22582089</w:t>
      </w:r>
    </w:p>
    <w:p w:rsidR="008116E1" w:rsidRPr="006067F2" w:rsidRDefault="008116E1" w:rsidP="007B0B63">
      <w:pPr>
        <w:wordWrap/>
        <w:adjustRightInd w:val="0"/>
        <w:snapToGrid w:val="0"/>
        <w:spacing w:line="360" w:lineRule="auto"/>
        <w:rPr>
          <w:rFonts w:ascii="Book Antiqua" w:hAnsi="Book Antiqua"/>
          <w:b/>
          <w:sz w:val="24"/>
          <w:szCs w:val="24"/>
        </w:rPr>
      </w:pPr>
      <w:bookmarkStart w:id="10" w:name="OLE_LINK25"/>
      <w:bookmarkStart w:id="11" w:name="OLE_LINK26"/>
      <w:bookmarkStart w:id="12" w:name="OLE_LINK145"/>
      <w:bookmarkStart w:id="13" w:name="OLE_LINK215"/>
      <w:bookmarkStart w:id="14" w:name="OLE_LINK352"/>
      <w:bookmarkStart w:id="15" w:name="OLE_LINK364"/>
      <w:bookmarkStart w:id="16" w:name="OLE_LINK383"/>
      <w:bookmarkStart w:id="17" w:name="OLE_LINK361"/>
      <w:bookmarkStart w:id="18" w:name="OLE_LINK444"/>
      <w:bookmarkStart w:id="19" w:name="OLE_LINK501"/>
      <w:bookmarkStart w:id="20" w:name="OLE_LINK572"/>
      <w:bookmarkStart w:id="21" w:name="OLE_LINK573"/>
      <w:bookmarkStart w:id="22" w:name="OLE_LINK756"/>
      <w:bookmarkStart w:id="23" w:name="OLE_LINK757"/>
      <w:bookmarkStart w:id="24" w:name="OLE_LINK805"/>
      <w:bookmarkStart w:id="25" w:name="OLE_LINK806"/>
      <w:bookmarkStart w:id="26" w:name="OLE_LINK958"/>
      <w:bookmarkStart w:id="27" w:name="OLE_LINK1018"/>
      <w:bookmarkStart w:id="28" w:name="OLE_LINK1059"/>
      <w:bookmarkStart w:id="29" w:name="OLE_LINK1122"/>
      <w:bookmarkStart w:id="30" w:name="OLE_LINK1123"/>
      <w:bookmarkStart w:id="31" w:name="OLE_LINK1402"/>
      <w:bookmarkStart w:id="32" w:name="OLE_LINK1750"/>
      <w:bookmarkStart w:id="33" w:name="OLE_LINK1751"/>
      <w:bookmarkStart w:id="34" w:name="OLE_LINK1839"/>
      <w:bookmarkStart w:id="35" w:name="OLE_LINK2174"/>
      <w:bookmarkStart w:id="36" w:name="OLE_LINK2175"/>
      <w:r w:rsidRPr="006067F2">
        <w:rPr>
          <w:rFonts w:ascii="Book Antiqua" w:hAnsi="Book Antiqua"/>
          <w:b/>
          <w:sz w:val="24"/>
          <w:szCs w:val="24"/>
        </w:rPr>
        <w:t xml:space="preserve">Received: </w:t>
      </w:r>
      <w:r w:rsidRPr="006067F2">
        <w:rPr>
          <w:rFonts w:ascii="Book Antiqua" w:hAnsi="Book Antiqua"/>
          <w:sz w:val="24"/>
        </w:rPr>
        <w:t>December</w:t>
      </w:r>
      <w:r w:rsidRPr="006067F2">
        <w:rPr>
          <w:rFonts w:ascii="Book Antiqua" w:eastAsia="宋体" w:hAnsi="Book Antiqua"/>
          <w:sz w:val="24"/>
          <w:lang w:eastAsia="zh-CN"/>
        </w:rPr>
        <w:t xml:space="preserve"> 18, </w:t>
      </w:r>
      <w:proofErr w:type="gramStart"/>
      <w:r w:rsidRPr="006067F2">
        <w:rPr>
          <w:rFonts w:ascii="Book Antiqua" w:eastAsia="宋体" w:hAnsi="Book Antiqua"/>
          <w:sz w:val="24"/>
          <w:lang w:eastAsia="zh-CN"/>
        </w:rPr>
        <w:t>2013</w:t>
      </w:r>
      <w:r w:rsidRPr="006067F2">
        <w:rPr>
          <w:rFonts w:ascii="Book Antiqua" w:hAnsi="Book Antiqua"/>
          <w:b/>
          <w:sz w:val="24"/>
          <w:szCs w:val="24"/>
        </w:rPr>
        <w:t xml:space="preserve">  Revised</w:t>
      </w:r>
      <w:proofErr w:type="gramEnd"/>
      <w:r w:rsidRPr="006067F2">
        <w:rPr>
          <w:rFonts w:ascii="Book Antiqua" w:hAnsi="Book Antiqua"/>
          <w:b/>
          <w:sz w:val="24"/>
          <w:szCs w:val="24"/>
        </w:rPr>
        <w:t xml:space="preserve">: </w:t>
      </w:r>
      <w:bookmarkEnd w:id="10"/>
      <w:bookmarkEnd w:id="11"/>
      <w:r w:rsidRPr="006067F2">
        <w:rPr>
          <w:rFonts w:ascii="Book Antiqua" w:hAnsi="Book Antiqua"/>
          <w:sz w:val="24"/>
        </w:rPr>
        <w:t>January</w:t>
      </w:r>
      <w:r w:rsidRPr="006067F2">
        <w:rPr>
          <w:rFonts w:ascii="Book Antiqua" w:eastAsia="宋体" w:hAnsi="Book Antiqua"/>
          <w:sz w:val="24"/>
          <w:lang w:eastAsia="zh-CN"/>
        </w:rPr>
        <w:t xml:space="preserve"> 30, 2014</w:t>
      </w:r>
      <w:r w:rsidRPr="006067F2">
        <w:rPr>
          <w:rFonts w:ascii="Book Antiqua" w:hAnsi="Book Antiqua"/>
          <w:b/>
          <w:sz w:val="24"/>
          <w:szCs w:val="24"/>
        </w:rPr>
        <w:t xml:space="preserve"> </w:t>
      </w:r>
      <w:bookmarkStart w:id="37" w:name="OLE_LINK103"/>
      <w:bookmarkStart w:id="38" w:name="OLE_LINK104"/>
      <w:bookmarkStart w:id="39" w:name="OLE_LINK69"/>
      <w:bookmarkStart w:id="40" w:name="OLE_LINK70"/>
    </w:p>
    <w:p w:rsidR="003333A1" w:rsidRPr="004B3DED" w:rsidRDefault="008116E1" w:rsidP="003333A1">
      <w:pPr>
        <w:rPr>
          <w:rFonts w:ascii="Book Antiqua" w:hAnsi="Book Antiqua"/>
          <w:sz w:val="24"/>
          <w:szCs w:val="24"/>
        </w:rPr>
      </w:pPr>
      <w:bookmarkStart w:id="41" w:name="OLE_LINK303"/>
      <w:bookmarkStart w:id="42" w:name="OLE_LINK304"/>
      <w:bookmarkStart w:id="43" w:name="OLE_LINK1382"/>
      <w:r w:rsidRPr="006067F2">
        <w:rPr>
          <w:rFonts w:ascii="Book Antiqua" w:hAnsi="Book Antiqua"/>
          <w:b/>
          <w:sz w:val="24"/>
          <w:szCs w:val="24"/>
        </w:rPr>
        <w:t>Accepted:</w:t>
      </w:r>
      <w:bookmarkStart w:id="44" w:name="OLE_LINK1"/>
      <w:bookmarkStart w:id="45" w:name="OLE_LINK2"/>
      <w:r w:rsidR="003333A1">
        <w:rPr>
          <w:rFonts w:ascii="Book Antiqua" w:eastAsiaTheme="minorEastAsia" w:hAnsi="Book Antiqua" w:hint="eastAsia"/>
          <w:sz w:val="24"/>
          <w:szCs w:val="24"/>
          <w:lang w:eastAsia="zh-CN"/>
        </w:rPr>
        <w:t xml:space="preserve"> </w:t>
      </w:r>
      <w:bookmarkStart w:id="46" w:name="_GoBack"/>
      <w:bookmarkEnd w:id="46"/>
      <w:r w:rsidR="003333A1" w:rsidRPr="004B3DED">
        <w:rPr>
          <w:rFonts w:ascii="Book Antiqua" w:hAnsi="Book Antiqua"/>
          <w:sz w:val="24"/>
          <w:szCs w:val="24"/>
        </w:rPr>
        <w:t>March 8, 2014</w:t>
      </w:r>
      <w:bookmarkEnd w:id="44"/>
      <w:bookmarkEnd w:id="45"/>
    </w:p>
    <w:p w:rsidR="008116E1" w:rsidRPr="006067F2" w:rsidRDefault="008116E1" w:rsidP="007B0B63">
      <w:pPr>
        <w:wordWrap/>
        <w:adjustRightInd w:val="0"/>
        <w:snapToGrid w:val="0"/>
        <w:spacing w:line="360" w:lineRule="auto"/>
        <w:rPr>
          <w:rFonts w:ascii="Book Antiqua" w:eastAsia="宋体" w:hAnsi="Book Antiqua"/>
          <w:b/>
          <w:sz w:val="24"/>
          <w:szCs w:val="24"/>
          <w:lang w:eastAsia="zh-CN"/>
        </w:rPr>
      </w:pPr>
    </w:p>
    <w:p w:rsidR="008116E1" w:rsidRPr="006067F2" w:rsidRDefault="008116E1" w:rsidP="007B0B63">
      <w:pPr>
        <w:wordWrap/>
        <w:adjustRightInd w:val="0"/>
        <w:snapToGrid w:val="0"/>
        <w:spacing w:line="360" w:lineRule="auto"/>
        <w:rPr>
          <w:rFonts w:ascii="Book Antiqua" w:eastAsia="宋体" w:hAnsi="Book Antiqua"/>
          <w:b/>
          <w:sz w:val="24"/>
          <w:szCs w:val="24"/>
          <w:lang w:eastAsia="zh-CN"/>
        </w:rPr>
      </w:pPr>
      <w:r w:rsidRPr="006067F2">
        <w:rPr>
          <w:rFonts w:ascii="Book Antiqua" w:hAnsi="Book Antiqua"/>
          <w:b/>
          <w:sz w:val="24"/>
          <w:szCs w:val="24"/>
        </w:rPr>
        <w:t>Published online:</w:t>
      </w:r>
      <w:bookmarkEnd w:id="37"/>
      <w:bookmarkEnd w:id="38"/>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9"/>
    <w:bookmarkEnd w:id="40"/>
    <w:bookmarkEnd w:id="41"/>
    <w:bookmarkEnd w:id="42"/>
    <w:bookmarkEnd w:id="43"/>
    <w:p w:rsidR="008116E1" w:rsidRPr="006067F2" w:rsidRDefault="008116E1" w:rsidP="007B0B63">
      <w:pPr>
        <w:wordWrap/>
        <w:adjustRightInd w:val="0"/>
        <w:snapToGrid w:val="0"/>
        <w:spacing w:line="360" w:lineRule="auto"/>
        <w:rPr>
          <w:rFonts w:ascii="Book Antiqua" w:hAnsi="Book Antiqua"/>
          <w:b/>
          <w:sz w:val="24"/>
          <w:szCs w:val="24"/>
        </w:rPr>
      </w:pPr>
    </w:p>
    <w:p w:rsidR="008116E1" w:rsidRPr="006067F2" w:rsidRDefault="008116E1" w:rsidP="007B0B63">
      <w:pPr>
        <w:wordWrap/>
        <w:adjustRightInd w:val="0"/>
        <w:snapToGrid w:val="0"/>
        <w:spacing w:line="360" w:lineRule="auto"/>
        <w:rPr>
          <w:rFonts w:ascii="Book Antiqua" w:eastAsia="宋体" w:hAnsi="Book Antiqua"/>
          <w:color w:val="0000FF"/>
          <w:sz w:val="24"/>
          <w:lang w:eastAsia="zh-CN"/>
        </w:rPr>
      </w:pPr>
      <w:r w:rsidRPr="006067F2">
        <w:rPr>
          <w:rFonts w:ascii="Book Antiqua" w:hAnsi="Book Antiqua"/>
          <w:b/>
          <w:sz w:val="24"/>
        </w:rPr>
        <w:t>Abstract</w:t>
      </w:r>
      <w:r w:rsidRPr="006067F2">
        <w:rPr>
          <w:rFonts w:ascii="Book Antiqua" w:hAnsi="Book Antiqua"/>
          <w:color w:val="0000FF"/>
          <w:sz w:val="24"/>
        </w:rPr>
        <w:t xml:space="preserve"> </w:t>
      </w: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b/>
          <w:sz w:val="24"/>
        </w:rPr>
        <w:t>AIM:</w:t>
      </w:r>
      <w:r w:rsidRPr="006067F2">
        <w:rPr>
          <w:rFonts w:ascii="Book Antiqua" w:hAnsi="Book Antiqua"/>
          <w:sz w:val="24"/>
          <w:szCs w:val="24"/>
        </w:rPr>
        <w:t xml:space="preserve"> To investigate the incidence and clinical outcome of </w:t>
      </w:r>
      <w:r w:rsidRPr="006067F2">
        <w:rPr>
          <w:rFonts w:ascii="Book Antiqua" w:hAnsi="Book Antiqua"/>
          <w:i/>
          <w:sz w:val="24"/>
          <w:szCs w:val="24"/>
        </w:rPr>
        <w:t xml:space="preserve">Clostridium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w:t>
      </w:r>
      <w:r w:rsidRPr="006067F2">
        <w:rPr>
          <w:rFonts w:ascii="Book Antiqua" w:eastAsia="宋体" w:hAnsi="Book Antiqua"/>
          <w:sz w:val="24"/>
          <w:szCs w:val="24"/>
          <w:lang w:eastAsia="zh-CN"/>
        </w:rPr>
        <w:t>(</w:t>
      </w:r>
      <w:r w:rsidRPr="006067F2">
        <w:rPr>
          <w:rFonts w:ascii="Book Antiqua" w:hAnsi="Book Antiqua"/>
          <w:i/>
          <w:sz w:val="24"/>
          <w:szCs w:val="24"/>
        </w:rPr>
        <w:t>C.</w:t>
      </w:r>
      <w:r w:rsidRPr="006067F2">
        <w:rPr>
          <w:rFonts w:ascii="Book Antiqua" w:hAnsi="Book Antiqua"/>
          <w:sz w:val="24"/>
          <w:szCs w:val="24"/>
        </w:rPr>
        <w:t xml:space="preserve"> </w:t>
      </w:r>
      <w:proofErr w:type="spellStart"/>
      <w:r w:rsidRPr="006067F2">
        <w:rPr>
          <w:rFonts w:ascii="Book Antiqua" w:hAnsi="Book Antiqua"/>
          <w:i/>
          <w:sz w:val="24"/>
          <w:szCs w:val="24"/>
        </w:rPr>
        <w:t>difficile</w:t>
      </w:r>
      <w:proofErr w:type="spellEnd"/>
      <w:r w:rsidRPr="006067F2">
        <w:rPr>
          <w:rFonts w:ascii="Book Antiqua" w:eastAsia="宋体" w:hAnsi="Book Antiqua"/>
          <w:sz w:val="24"/>
          <w:szCs w:val="24"/>
          <w:lang w:eastAsia="zh-CN"/>
        </w:rPr>
        <w:t xml:space="preserve">) </w:t>
      </w:r>
      <w:r w:rsidRPr="006067F2">
        <w:rPr>
          <w:rFonts w:ascii="Book Antiqua" w:hAnsi="Book Antiqua"/>
          <w:sz w:val="24"/>
          <w:szCs w:val="24"/>
        </w:rPr>
        <w:t xml:space="preserve">associated diarrhea (CDAD) in patients with hematologic disease. </w:t>
      </w:r>
    </w:p>
    <w:p w:rsidR="008116E1" w:rsidRPr="006067F2" w:rsidRDefault="008116E1" w:rsidP="007B0B63">
      <w:pPr>
        <w:wordWrap/>
        <w:adjustRightInd w:val="0"/>
        <w:snapToGrid w:val="0"/>
        <w:spacing w:line="360" w:lineRule="auto"/>
        <w:rPr>
          <w:rFonts w:ascii="Book Antiqua" w:eastAsia="宋体" w:hAnsi="Book Antiqua"/>
          <w:b/>
          <w:sz w:val="24"/>
          <w:szCs w:val="24"/>
          <w:lang w:eastAsia="zh-CN"/>
        </w:rPr>
      </w:pP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b/>
          <w:sz w:val="24"/>
        </w:rPr>
        <w:t>METHODS:</w:t>
      </w:r>
      <w:r w:rsidRPr="006067F2">
        <w:rPr>
          <w:rFonts w:ascii="Book Antiqua" w:hAnsi="Book Antiqua"/>
          <w:sz w:val="24"/>
          <w:szCs w:val="24"/>
        </w:rPr>
        <w:t xml:space="preserve"> We retrospectively reviewed the medical records of patients who underwent </w:t>
      </w:r>
      <w:r w:rsidRPr="006067F2">
        <w:rPr>
          <w:rFonts w:ascii="Book Antiqua" w:hAnsi="Book Antiqua"/>
          <w:i/>
          <w:sz w:val="24"/>
          <w:szCs w:val="24"/>
        </w:rPr>
        <w:t>C.</w:t>
      </w:r>
      <w:r w:rsidRPr="006067F2">
        <w:rPr>
          <w:rFonts w:ascii="Book Antiqua" w:hAnsi="Book Antiqua"/>
          <w:sz w:val="24"/>
          <w:szCs w:val="24"/>
        </w:rPr>
        <w:t xml:space="preserve">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testing in a tertiary hospital in 2011. The incidence and risk factors for CDAD and its clinical course including recurrence and mortality were assessed in patients with hematologic disease and compared with those in patients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w:t>
      </w:r>
    </w:p>
    <w:p w:rsidR="008116E1" w:rsidRPr="006067F2" w:rsidRDefault="008116E1" w:rsidP="007B0B63">
      <w:pPr>
        <w:wordWrap/>
        <w:adjustRightInd w:val="0"/>
        <w:snapToGrid w:val="0"/>
        <w:spacing w:line="360" w:lineRule="auto"/>
        <w:rPr>
          <w:rFonts w:ascii="Book Antiqua" w:eastAsia="宋体" w:hAnsi="Book Antiqua"/>
          <w:b/>
          <w:sz w:val="24"/>
          <w:szCs w:val="24"/>
          <w:lang w:eastAsia="zh-CN"/>
        </w:rPr>
      </w:pP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b/>
          <w:caps/>
          <w:sz w:val="24"/>
          <w:szCs w:val="24"/>
        </w:rPr>
        <w:t>Results:</w:t>
      </w:r>
      <w:r w:rsidRPr="006067F2">
        <w:rPr>
          <w:rFonts w:ascii="Book Antiqua" w:hAnsi="Book Antiqua"/>
          <w:sz w:val="24"/>
          <w:szCs w:val="24"/>
        </w:rPr>
        <w:t xml:space="preserve"> </w:t>
      </w:r>
      <w:r>
        <w:rPr>
          <w:rFonts w:ascii="Book Antiqua" w:hAnsi="Book Antiqua"/>
          <w:sz w:val="24"/>
          <w:szCs w:val="24"/>
        </w:rPr>
        <w:t xml:space="preserve">About </w:t>
      </w:r>
      <w:r w:rsidRPr="006067F2">
        <w:rPr>
          <w:rFonts w:ascii="Book Antiqua" w:hAnsi="Book Antiqua"/>
          <w:sz w:val="24"/>
          <w:szCs w:val="24"/>
        </w:rPr>
        <w:t xml:space="preserve">320 patients were diagnosed with CDAD (144 patients with hematologic disease; 176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The incidence of CDAD in patients with hematologic disease was estimated to be 36.7 cases/10000 patient hospital days, which was higher than the 5.4 cases/10000 patient hospital days in </w:t>
      </w:r>
      <w:r w:rsidRPr="006067F2">
        <w:rPr>
          <w:rFonts w:ascii="Book Antiqua" w:hAnsi="Book Antiqua"/>
          <w:sz w:val="24"/>
          <w:szCs w:val="24"/>
        </w:rPr>
        <w:lastRenderedPageBreak/>
        <w:t xml:space="preserve">patients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Recurrence of CDAD was more frequent in patients with hematologic disease compared to those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(18.8% </w:t>
      </w:r>
      <w:r w:rsidRPr="006067F2">
        <w:rPr>
          <w:rFonts w:ascii="Book Antiqua" w:hAnsi="Book Antiqua"/>
          <w:i/>
          <w:sz w:val="24"/>
          <w:szCs w:val="24"/>
        </w:rPr>
        <w:t>vs</w:t>
      </w:r>
      <w:r w:rsidRPr="006067F2">
        <w:rPr>
          <w:rFonts w:ascii="Book Antiqua" w:hAnsi="Book Antiqua"/>
          <w:sz w:val="24"/>
          <w:szCs w:val="24"/>
        </w:rPr>
        <w:t xml:space="preserve"> 8.5%, </w:t>
      </w:r>
      <w:r w:rsidRPr="006067F2">
        <w:rPr>
          <w:rFonts w:ascii="Book Antiqua" w:hAnsi="Book Antiqua"/>
          <w:i/>
          <w:caps/>
          <w:sz w:val="24"/>
          <w:szCs w:val="24"/>
        </w:rPr>
        <w:t>p &lt;</w:t>
      </w:r>
      <w:r w:rsidRPr="006067F2">
        <w:rPr>
          <w:rFonts w:ascii="Book Antiqua" w:hAnsi="Book Antiqua"/>
          <w:sz w:val="24"/>
          <w:szCs w:val="24"/>
        </w:rPr>
        <w:t xml:space="preserve"> 0.01), which was associated with higher re-use of causative antibiotics for CDAD. Mortality due to CDAD did not differ between the two groups. Multivariate analysis showed that intravenous immunoglobulin was the only significant factor associated with a lower rate of recurrence of CDAD in patients with hematologic disease.</w:t>
      </w:r>
    </w:p>
    <w:p w:rsidR="008116E1" w:rsidRPr="006067F2" w:rsidRDefault="008116E1" w:rsidP="007B0B63">
      <w:pPr>
        <w:wordWrap/>
        <w:adjustRightInd w:val="0"/>
        <w:snapToGrid w:val="0"/>
        <w:spacing w:line="360" w:lineRule="auto"/>
        <w:rPr>
          <w:rFonts w:ascii="Book Antiqua" w:eastAsia="宋体" w:hAnsi="Book Antiqua"/>
          <w:b/>
          <w:sz w:val="24"/>
          <w:szCs w:val="24"/>
          <w:lang w:eastAsia="zh-CN"/>
        </w:rPr>
      </w:pP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b/>
          <w:caps/>
          <w:sz w:val="24"/>
          <w:szCs w:val="24"/>
        </w:rPr>
        <w:t>Conclusion:</w:t>
      </w:r>
      <w:r w:rsidRPr="006067F2">
        <w:rPr>
          <w:rFonts w:ascii="Book Antiqua" w:hAnsi="Book Antiqua"/>
          <w:caps/>
          <w:sz w:val="24"/>
          <w:szCs w:val="24"/>
        </w:rPr>
        <w:t xml:space="preserve"> </w:t>
      </w:r>
      <w:r w:rsidRPr="006067F2">
        <w:rPr>
          <w:rFonts w:ascii="Book Antiqua" w:hAnsi="Book Antiqua"/>
          <w:sz w:val="24"/>
          <w:szCs w:val="24"/>
        </w:rPr>
        <w:t xml:space="preserve">The incidence and recurrence of CDAD was higher in patients with hematologic disease than in those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w:t>
      </w:r>
    </w:p>
    <w:p w:rsidR="008116E1" w:rsidRPr="006067F2" w:rsidRDefault="008116E1" w:rsidP="007B0B63">
      <w:pPr>
        <w:wordWrap/>
        <w:adjustRightInd w:val="0"/>
        <w:snapToGrid w:val="0"/>
        <w:spacing w:line="360" w:lineRule="auto"/>
        <w:rPr>
          <w:rFonts w:ascii="Book Antiqua" w:hAnsi="Book Antiqua"/>
          <w:sz w:val="24"/>
          <w:szCs w:val="24"/>
        </w:rPr>
      </w:pPr>
    </w:p>
    <w:p w:rsidR="008116E1" w:rsidRPr="006067F2" w:rsidRDefault="008116E1" w:rsidP="006029EA">
      <w:pPr>
        <w:rPr>
          <w:rFonts w:ascii="Book Antiqua" w:hAnsi="Book Antiqua" w:cs="宋体"/>
          <w:color w:val="000000"/>
          <w:sz w:val="24"/>
        </w:rPr>
      </w:pPr>
      <w:r w:rsidRPr="006067F2">
        <w:rPr>
          <w:rFonts w:ascii="Book Antiqua" w:hAnsi="Book Antiqua" w:cs="Tahoma"/>
          <w:sz w:val="24"/>
          <w:lang w:eastAsia="ja-JP"/>
        </w:rPr>
        <w:t>©</w:t>
      </w:r>
      <w:r w:rsidRPr="006067F2">
        <w:rPr>
          <w:rFonts w:ascii="Book Antiqua" w:hAnsi="Book Antiqua" w:cs="Tahoma"/>
          <w:sz w:val="24"/>
        </w:rPr>
        <w:t xml:space="preserve"> </w:t>
      </w:r>
      <w:r w:rsidRPr="006067F2">
        <w:rPr>
          <w:rFonts w:ascii="Book Antiqua" w:hAnsi="Book Antiqua" w:cs="宋体"/>
          <w:color w:val="000000"/>
          <w:sz w:val="24"/>
        </w:rPr>
        <w:t xml:space="preserve">2014 </w:t>
      </w:r>
      <w:proofErr w:type="spellStart"/>
      <w:r w:rsidRPr="006067F2">
        <w:rPr>
          <w:rFonts w:ascii="Book Antiqua" w:hAnsi="Book Antiqua" w:cs="宋体"/>
          <w:color w:val="000000"/>
          <w:sz w:val="24"/>
        </w:rPr>
        <w:t>Baishideng</w:t>
      </w:r>
      <w:proofErr w:type="spellEnd"/>
      <w:r w:rsidRPr="006067F2">
        <w:rPr>
          <w:rFonts w:ascii="Book Antiqua" w:hAnsi="Book Antiqua" w:cs="宋体"/>
          <w:color w:val="000000"/>
          <w:sz w:val="24"/>
        </w:rPr>
        <w:t xml:space="preserve"> Publishing Group Co., Limited. All rights reserved.</w:t>
      </w:r>
    </w:p>
    <w:p w:rsidR="008116E1" w:rsidRPr="006067F2" w:rsidRDefault="008116E1" w:rsidP="007B0B63">
      <w:pPr>
        <w:wordWrap/>
        <w:adjustRightInd w:val="0"/>
        <w:snapToGrid w:val="0"/>
        <w:spacing w:line="360" w:lineRule="auto"/>
        <w:rPr>
          <w:rFonts w:ascii="Book Antiqua" w:hAnsi="Book Antiqua"/>
          <w:b/>
          <w:sz w:val="24"/>
          <w:szCs w:val="24"/>
        </w:rPr>
      </w:pP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b/>
          <w:sz w:val="24"/>
        </w:rPr>
        <w:t>Key words:</w:t>
      </w:r>
      <w:r w:rsidRPr="006067F2">
        <w:rPr>
          <w:rFonts w:ascii="Book Antiqua" w:eastAsia="宋体" w:hAnsi="Book Antiqua"/>
          <w:b/>
          <w:sz w:val="24"/>
          <w:lang w:eastAsia="zh-CN"/>
        </w:rPr>
        <w:t xml:space="preserve"> </w:t>
      </w:r>
      <w:r w:rsidRPr="006067F2">
        <w:rPr>
          <w:rFonts w:ascii="Book Antiqua" w:hAnsi="Book Antiqua"/>
          <w:i/>
          <w:sz w:val="24"/>
          <w:szCs w:val="24"/>
        </w:rPr>
        <w:t xml:space="preserve">Clostridium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associated diarrhea; Incidence; Clinical outcome; Patients with hematologic disease; Intravenous immunoglobulin</w:t>
      </w:r>
    </w:p>
    <w:p w:rsidR="008116E1" w:rsidRPr="006067F2" w:rsidRDefault="008116E1" w:rsidP="007B0B63">
      <w:pPr>
        <w:widowControl/>
        <w:wordWrap/>
        <w:autoSpaceDE/>
        <w:autoSpaceDN/>
        <w:adjustRightInd w:val="0"/>
        <w:snapToGrid w:val="0"/>
        <w:spacing w:line="360" w:lineRule="auto"/>
        <w:rPr>
          <w:rFonts w:ascii="Book Antiqua" w:eastAsia="宋体" w:hAnsi="Book Antiqua"/>
          <w:b/>
          <w:sz w:val="24"/>
          <w:szCs w:val="24"/>
          <w:lang w:eastAsia="zh-CN"/>
        </w:rPr>
      </w:pPr>
    </w:p>
    <w:p w:rsidR="008116E1" w:rsidRPr="006067F2" w:rsidRDefault="008116E1" w:rsidP="007B0B63">
      <w:pPr>
        <w:widowControl/>
        <w:wordWrap/>
        <w:autoSpaceDE/>
        <w:autoSpaceDN/>
        <w:adjustRightInd w:val="0"/>
        <w:snapToGrid w:val="0"/>
        <w:spacing w:line="360" w:lineRule="auto"/>
        <w:rPr>
          <w:rFonts w:ascii="Book Antiqua" w:eastAsia="Arial Unicode MS" w:hAnsi="Book Antiqua" w:cs="Arial Unicode MS"/>
          <w:b/>
          <w:sz w:val="24"/>
          <w:szCs w:val="24"/>
          <w:lang w:eastAsia="zh-CN"/>
        </w:rPr>
      </w:pPr>
      <w:r w:rsidRPr="006067F2">
        <w:rPr>
          <w:rFonts w:ascii="Book Antiqua" w:eastAsia="Arial Unicode MS" w:hAnsi="Book Antiqua" w:cs="Arial Unicode MS"/>
          <w:b/>
          <w:sz w:val="24"/>
          <w:szCs w:val="24"/>
        </w:rPr>
        <w:t xml:space="preserve">Core </w:t>
      </w:r>
      <w:r w:rsidRPr="006067F2">
        <w:rPr>
          <w:rFonts w:ascii="Book Antiqua" w:hAnsi="Book Antiqua" w:cs="Arial Unicode MS"/>
          <w:b/>
          <w:sz w:val="24"/>
          <w:szCs w:val="24"/>
        </w:rPr>
        <w:t>tip</w:t>
      </w:r>
      <w:r w:rsidRPr="006067F2">
        <w:rPr>
          <w:rFonts w:ascii="Book Antiqua" w:eastAsia="Arial Unicode MS" w:hAnsi="Book Antiqua" w:cs="Arial Unicode MS"/>
          <w:b/>
          <w:sz w:val="24"/>
          <w:szCs w:val="24"/>
        </w:rPr>
        <w:t>:</w:t>
      </w:r>
      <w:r w:rsidRPr="006067F2">
        <w:rPr>
          <w:rFonts w:ascii="Book Antiqua" w:eastAsia="Arial Unicode MS" w:hAnsi="Book Antiqua" w:cs="Arial Unicode MS"/>
          <w:b/>
          <w:sz w:val="24"/>
          <w:szCs w:val="24"/>
          <w:lang w:eastAsia="zh-CN"/>
        </w:rPr>
        <w:t xml:space="preserve"> </w:t>
      </w:r>
      <w:r w:rsidRPr="006067F2">
        <w:rPr>
          <w:rFonts w:ascii="Book Antiqua" w:hAnsi="Book Antiqua"/>
          <w:sz w:val="24"/>
          <w:szCs w:val="24"/>
        </w:rPr>
        <w:t xml:space="preserve">Our study included a large number of </w:t>
      </w:r>
      <w:r w:rsidRPr="006067F2">
        <w:rPr>
          <w:rFonts w:ascii="Book Antiqua" w:hAnsi="Book Antiqua"/>
          <w:i/>
          <w:sz w:val="24"/>
          <w:szCs w:val="24"/>
        </w:rPr>
        <w:t xml:space="preserve">Clostridium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associated diarrhea (CDAD)</w:t>
      </w:r>
      <w:r w:rsidRPr="006067F2">
        <w:rPr>
          <w:rFonts w:ascii="Book Antiqua" w:eastAsia="宋体" w:hAnsi="Book Antiqua"/>
          <w:sz w:val="24"/>
          <w:szCs w:val="24"/>
          <w:lang w:eastAsia="zh-CN"/>
        </w:rPr>
        <w:t xml:space="preserve"> </w:t>
      </w:r>
      <w:r w:rsidRPr="006067F2">
        <w:rPr>
          <w:rFonts w:ascii="Book Antiqua" w:hAnsi="Book Antiqua"/>
          <w:sz w:val="24"/>
          <w:szCs w:val="24"/>
        </w:rPr>
        <w:t xml:space="preserve">patients at a dedicated hematopoietic stem cell transplantation center, which is one of the most </w:t>
      </w:r>
      <w:proofErr w:type="gramStart"/>
      <w:r w:rsidRPr="006067F2">
        <w:rPr>
          <w:rFonts w:ascii="Book Antiqua" w:hAnsi="Book Antiqua"/>
          <w:sz w:val="24"/>
          <w:szCs w:val="24"/>
        </w:rPr>
        <w:t>renown</w:t>
      </w:r>
      <w:proofErr w:type="gramEnd"/>
      <w:r w:rsidRPr="006067F2">
        <w:rPr>
          <w:rFonts w:ascii="Book Antiqua" w:hAnsi="Book Antiqua"/>
          <w:sz w:val="24"/>
          <w:szCs w:val="24"/>
        </w:rPr>
        <w:t xml:space="preserve"> centers for the treatment of hematologic diseases. The incidence and recurrence of CDAD was higher in patients with hematologic disease than in those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This might be related to higher use of antibiotics. Use of intravenous immunoglobulin was associated with a lower CDAD recurrence rate. Based on our data, we suggest that physicians should be more aware of the higher incidence and rate of recurrence of CDAD in patients with hematologic disease.</w:t>
      </w:r>
    </w:p>
    <w:p w:rsidR="008116E1" w:rsidRPr="006067F2" w:rsidRDefault="008116E1" w:rsidP="007B0B63">
      <w:pPr>
        <w:widowControl/>
        <w:wordWrap/>
        <w:autoSpaceDE/>
        <w:autoSpaceDN/>
        <w:adjustRightInd w:val="0"/>
        <w:snapToGrid w:val="0"/>
        <w:spacing w:line="360" w:lineRule="auto"/>
        <w:rPr>
          <w:rFonts w:ascii="Book Antiqua" w:hAnsi="Book Antiqua"/>
          <w:sz w:val="24"/>
          <w:szCs w:val="24"/>
        </w:rPr>
      </w:pPr>
    </w:p>
    <w:p w:rsidR="008116E1" w:rsidRPr="006067F2" w:rsidRDefault="008116E1" w:rsidP="007B0B63">
      <w:pPr>
        <w:widowControl/>
        <w:wordWrap/>
        <w:autoSpaceDE/>
        <w:autoSpaceDN/>
        <w:adjustRightInd w:val="0"/>
        <w:snapToGrid w:val="0"/>
        <w:spacing w:line="360" w:lineRule="auto"/>
        <w:rPr>
          <w:rFonts w:ascii="Book Antiqua" w:eastAsia="宋体" w:hAnsi="Book Antiqua"/>
          <w:sz w:val="24"/>
          <w:szCs w:val="24"/>
          <w:lang w:eastAsia="zh-CN"/>
        </w:rPr>
      </w:pPr>
      <w:proofErr w:type="spellStart"/>
      <w:r w:rsidRPr="006067F2">
        <w:rPr>
          <w:rFonts w:ascii="Book Antiqua" w:hAnsi="Book Antiqua"/>
          <w:sz w:val="24"/>
          <w:szCs w:val="24"/>
        </w:rPr>
        <w:t>Gweon</w:t>
      </w:r>
      <w:proofErr w:type="spellEnd"/>
      <w:r w:rsidRPr="006067F2">
        <w:rPr>
          <w:rFonts w:ascii="Book Antiqua" w:hAnsi="Book Antiqua"/>
          <w:sz w:val="24"/>
          <w:szCs w:val="24"/>
        </w:rPr>
        <w:t xml:space="preserve"> TG, Choi MG, </w:t>
      </w:r>
      <w:proofErr w:type="spellStart"/>
      <w:r w:rsidRPr="006067F2">
        <w:rPr>
          <w:rFonts w:ascii="Book Antiqua" w:hAnsi="Book Antiqua"/>
          <w:sz w:val="24"/>
          <w:szCs w:val="24"/>
        </w:rPr>
        <w:t>Baeg</w:t>
      </w:r>
      <w:proofErr w:type="spellEnd"/>
      <w:r w:rsidRPr="006067F2">
        <w:rPr>
          <w:rFonts w:ascii="Book Antiqua" w:hAnsi="Book Antiqua"/>
          <w:sz w:val="24"/>
          <w:szCs w:val="24"/>
        </w:rPr>
        <w:t xml:space="preserve"> MK, Lim CH, Park JM, Lee IS, Kim SW, Lee DG, Park YJ, Lee JW. Hematologic diseases: High risk of </w:t>
      </w:r>
      <w:r w:rsidRPr="00B209CA">
        <w:rPr>
          <w:rFonts w:ascii="Book Antiqua" w:hAnsi="Book Antiqua"/>
          <w:i/>
          <w:sz w:val="24"/>
          <w:szCs w:val="24"/>
        </w:rPr>
        <w:t xml:space="preserve">Clostridium </w:t>
      </w:r>
      <w:proofErr w:type="spellStart"/>
      <w:r w:rsidRPr="00B209CA">
        <w:rPr>
          <w:rFonts w:ascii="Book Antiqua" w:hAnsi="Book Antiqua"/>
          <w:i/>
          <w:sz w:val="24"/>
          <w:szCs w:val="24"/>
        </w:rPr>
        <w:t>difficile</w:t>
      </w:r>
      <w:proofErr w:type="spellEnd"/>
      <w:r w:rsidRPr="006067F2">
        <w:rPr>
          <w:rFonts w:ascii="Book Antiqua" w:hAnsi="Book Antiqua"/>
          <w:sz w:val="24"/>
          <w:szCs w:val="24"/>
        </w:rPr>
        <w:t xml:space="preserve"> associated diarrhea</w:t>
      </w:r>
      <w:r w:rsidRPr="006067F2">
        <w:rPr>
          <w:rFonts w:ascii="Book Antiqua" w:eastAsia="宋体" w:hAnsi="Book Antiqua"/>
          <w:sz w:val="24"/>
          <w:szCs w:val="24"/>
          <w:lang w:eastAsia="zh-CN"/>
        </w:rPr>
        <w:t>.</w:t>
      </w:r>
    </w:p>
    <w:p w:rsidR="008116E1" w:rsidRPr="006067F2" w:rsidRDefault="008116E1" w:rsidP="007B0B63">
      <w:pPr>
        <w:widowControl/>
        <w:wordWrap/>
        <w:autoSpaceDE/>
        <w:autoSpaceDN/>
        <w:adjustRightInd w:val="0"/>
        <w:snapToGrid w:val="0"/>
        <w:spacing w:line="360" w:lineRule="auto"/>
        <w:rPr>
          <w:rFonts w:ascii="Book Antiqua" w:hAnsi="Book Antiqua"/>
          <w:sz w:val="24"/>
          <w:szCs w:val="24"/>
        </w:rPr>
      </w:pPr>
      <w:r w:rsidRPr="006067F2">
        <w:rPr>
          <w:rFonts w:ascii="Book Antiqua" w:hAnsi="Book Antiqua"/>
          <w:b/>
          <w:bCs/>
          <w:sz w:val="24"/>
          <w:szCs w:val="24"/>
        </w:rPr>
        <w:t>Available from:</w:t>
      </w:r>
      <w:r w:rsidRPr="006067F2">
        <w:rPr>
          <w:rFonts w:ascii="Book Antiqua" w:hAnsi="Book Antiqua"/>
          <w:sz w:val="24"/>
          <w:szCs w:val="24"/>
        </w:rPr>
        <w:t xml:space="preserve">  </w:t>
      </w:r>
    </w:p>
    <w:p w:rsidR="008116E1" w:rsidRPr="006067F2" w:rsidRDefault="008116E1" w:rsidP="007B0B63">
      <w:pPr>
        <w:widowControl/>
        <w:wordWrap/>
        <w:autoSpaceDE/>
        <w:autoSpaceDN/>
        <w:adjustRightInd w:val="0"/>
        <w:snapToGrid w:val="0"/>
        <w:spacing w:line="360" w:lineRule="auto"/>
        <w:rPr>
          <w:rFonts w:ascii="Book Antiqua" w:hAnsi="Book Antiqua"/>
          <w:bCs/>
          <w:sz w:val="24"/>
          <w:szCs w:val="24"/>
        </w:rPr>
      </w:pPr>
      <w:bookmarkStart w:id="47" w:name="OLE_LINK399"/>
      <w:bookmarkStart w:id="48" w:name="OLE_LINK400"/>
      <w:bookmarkStart w:id="49" w:name="OLE_LINK494"/>
      <w:bookmarkStart w:id="50" w:name="OLE_LINK495"/>
      <w:bookmarkStart w:id="51" w:name="OLE_LINK607"/>
      <w:bookmarkStart w:id="52" w:name="OLE_LINK608"/>
      <w:bookmarkStart w:id="53" w:name="OLE_LINK609"/>
      <w:bookmarkStart w:id="54" w:name="OLE_LINK727"/>
      <w:bookmarkStart w:id="55" w:name="OLE_LINK853"/>
      <w:bookmarkStart w:id="56" w:name="OLE_LINK585"/>
      <w:bookmarkStart w:id="57" w:name="OLE_LINK689"/>
      <w:bookmarkStart w:id="58" w:name="OLE_LINK539"/>
      <w:r w:rsidRPr="006067F2">
        <w:rPr>
          <w:rFonts w:ascii="Book Antiqua" w:hAnsi="Book Antiqua"/>
          <w:b/>
          <w:bCs/>
          <w:sz w:val="24"/>
          <w:szCs w:val="24"/>
        </w:rPr>
        <w:t xml:space="preserve">DOI: </w:t>
      </w:r>
      <w:bookmarkEnd w:id="47"/>
      <w:bookmarkEnd w:id="48"/>
      <w:bookmarkEnd w:id="49"/>
      <w:bookmarkEnd w:id="50"/>
      <w:bookmarkEnd w:id="51"/>
      <w:bookmarkEnd w:id="52"/>
      <w:bookmarkEnd w:id="53"/>
      <w:bookmarkEnd w:id="54"/>
      <w:bookmarkEnd w:id="55"/>
      <w:bookmarkEnd w:id="56"/>
      <w:bookmarkEnd w:id="57"/>
      <w:bookmarkEnd w:id="58"/>
    </w:p>
    <w:p w:rsidR="008116E1" w:rsidRPr="006067F2" w:rsidRDefault="008116E1" w:rsidP="007B0B63">
      <w:pPr>
        <w:widowControl/>
        <w:wordWrap/>
        <w:autoSpaceDE/>
        <w:autoSpaceDN/>
        <w:adjustRightInd w:val="0"/>
        <w:snapToGrid w:val="0"/>
        <w:spacing w:line="360" w:lineRule="auto"/>
        <w:rPr>
          <w:rFonts w:ascii="Book Antiqua" w:hAnsi="Book Antiqua"/>
          <w:bCs/>
          <w:sz w:val="24"/>
          <w:szCs w:val="24"/>
        </w:rPr>
      </w:pPr>
      <w:r w:rsidRPr="006067F2">
        <w:rPr>
          <w:rFonts w:ascii="Book Antiqua" w:hAnsi="Book Antiqua"/>
          <w:bCs/>
          <w:sz w:val="24"/>
          <w:szCs w:val="24"/>
        </w:rPr>
        <w:br w:type="page"/>
      </w:r>
    </w:p>
    <w:p w:rsidR="008116E1" w:rsidRPr="006067F2" w:rsidRDefault="008116E1" w:rsidP="007B0B63">
      <w:pPr>
        <w:wordWrap/>
        <w:adjustRightInd w:val="0"/>
        <w:snapToGrid w:val="0"/>
        <w:spacing w:line="360" w:lineRule="auto"/>
        <w:rPr>
          <w:rFonts w:ascii="Book Antiqua" w:hAnsi="Book Antiqua"/>
          <w:b/>
          <w:sz w:val="24"/>
          <w:szCs w:val="24"/>
        </w:rPr>
      </w:pPr>
      <w:r w:rsidRPr="006067F2">
        <w:rPr>
          <w:rFonts w:ascii="Book Antiqua" w:hAnsi="Book Antiqua"/>
          <w:b/>
          <w:sz w:val="24"/>
          <w:szCs w:val="24"/>
        </w:rPr>
        <w:t>INTRODUCTION</w:t>
      </w: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sz w:val="24"/>
          <w:szCs w:val="24"/>
        </w:rPr>
        <w:t xml:space="preserve">Diarrhea is a common problem in patients with hematologic disease. Major causes of diarrhea include graft-versus-host disease, anticancer chemotherapy, and infections such as </w:t>
      </w:r>
      <w:r w:rsidRPr="006067F2">
        <w:rPr>
          <w:rFonts w:ascii="Book Antiqua" w:hAnsi="Book Antiqua"/>
          <w:i/>
          <w:sz w:val="24"/>
          <w:szCs w:val="24"/>
        </w:rPr>
        <w:t xml:space="preserve">Clostridium </w:t>
      </w:r>
      <w:proofErr w:type="spellStart"/>
      <w:r w:rsidRPr="006067F2">
        <w:rPr>
          <w:rFonts w:ascii="Book Antiqua" w:hAnsi="Book Antiqua"/>
          <w:i/>
          <w:sz w:val="24"/>
          <w:szCs w:val="24"/>
        </w:rPr>
        <w:t>difficile</w:t>
      </w:r>
      <w:proofErr w:type="spellEnd"/>
      <w:r w:rsidRPr="006067F2">
        <w:rPr>
          <w:rFonts w:ascii="Book Antiqua" w:eastAsia="宋体" w:hAnsi="Book Antiqua"/>
          <w:i/>
          <w:sz w:val="24"/>
          <w:szCs w:val="24"/>
          <w:lang w:eastAsia="zh-CN"/>
        </w:rPr>
        <w:t xml:space="preserve"> </w:t>
      </w:r>
      <w:r w:rsidRPr="006067F2">
        <w:rPr>
          <w:rFonts w:ascii="Book Antiqua" w:eastAsia="宋体" w:hAnsi="Book Antiqua"/>
          <w:sz w:val="24"/>
          <w:szCs w:val="24"/>
          <w:lang w:eastAsia="zh-CN"/>
        </w:rPr>
        <w:t>(</w:t>
      </w:r>
      <w:r w:rsidRPr="006067F2">
        <w:rPr>
          <w:rFonts w:ascii="Book Antiqua" w:hAnsi="Book Antiqua"/>
          <w:i/>
          <w:sz w:val="24"/>
          <w:szCs w:val="24"/>
        </w:rPr>
        <w:t xml:space="preserve">C. </w:t>
      </w:r>
      <w:proofErr w:type="spellStart"/>
      <w:r w:rsidRPr="006067F2">
        <w:rPr>
          <w:rFonts w:ascii="Book Antiqua" w:hAnsi="Book Antiqua"/>
          <w:i/>
          <w:sz w:val="24"/>
          <w:szCs w:val="24"/>
        </w:rPr>
        <w:t>difficile</w:t>
      </w:r>
      <w:proofErr w:type="spellEnd"/>
      <w:r w:rsidRPr="006067F2">
        <w:rPr>
          <w:rFonts w:ascii="Book Antiqua" w:eastAsia="宋体" w:hAnsi="Book Antiqua"/>
          <w:sz w:val="24"/>
          <w:szCs w:val="24"/>
          <w:lang w:eastAsia="zh-CN"/>
        </w:rPr>
        <w:t>)</w:t>
      </w:r>
      <w:r w:rsidRPr="006067F2">
        <w:rPr>
          <w:rFonts w:ascii="Book Antiqua" w:hAnsi="Book Antiqua"/>
          <w:i/>
          <w:sz w:val="24"/>
          <w:szCs w:val="24"/>
        </w:rPr>
        <w:t>,</w:t>
      </w:r>
      <w:r w:rsidRPr="006067F2">
        <w:rPr>
          <w:rFonts w:ascii="Book Antiqua" w:eastAsia="宋体" w:hAnsi="Book Antiqua"/>
          <w:i/>
          <w:sz w:val="24"/>
          <w:szCs w:val="24"/>
          <w:lang w:eastAsia="zh-CN"/>
        </w:rPr>
        <w:t xml:space="preserve"> </w:t>
      </w:r>
      <w:r w:rsidRPr="006067F2">
        <w:rPr>
          <w:rFonts w:ascii="Book Antiqua" w:hAnsi="Book Antiqua"/>
          <w:i/>
          <w:sz w:val="24"/>
          <w:szCs w:val="24"/>
        </w:rPr>
        <w:t>E.</w:t>
      </w:r>
      <w:r>
        <w:rPr>
          <w:rFonts w:ascii="Book Antiqua" w:hAnsi="Book Antiqua"/>
          <w:i/>
          <w:sz w:val="24"/>
          <w:szCs w:val="24"/>
        </w:rPr>
        <w:t xml:space="preserve"> </w:t>
      </w:r>
      <w:r w:rsidRPr="006067F2">
        <w:rPr>
          <w:rFonts w:ascii="Book Antiqua" w:hAnsi="Book Antiqua"/>
          <w:i/>
          <w:sz w:val="24"/>
          <w:szCs w:val="24"/>
        </w:rPr>
        <w:t>coli</w:t>
      </w:r>
      <w:r w:rsidRPr="006067F2">
        <w:rPr>
          <w:rFonts w:ascii="Book Antiqua" w:hAnsi="Book Antiqua"/>
          <w:sz w:val="24"/>
          <w:szCs w:val="24"/>
        </w:rPr>
        <w:t xml:space="preserve"> and </w:t>
      </w:r>
      <w:proofErr w:type="gramStart"/>
      <w:r w:rsidRPr="006067F2">
        <w:rPr>
          <w:rFonts w:ascii="Book Antiqua" w:hAnsi="Book Antiqua"/>
          <w:sz w:val="24"/>
          <w:szCs w:val="24"/>
        </w:rPr>
        <w:t>cytomegalovirus</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1,2]</w:t>
      </w:r>
      <w:r w:rsidRPr="006067F2">
        <w:rPr>
          <w:rFonts w:ascii="Book Antiqua" w:hAnsi="Book Antiqua"/>
          <w:sz w:val="24"/>
          <w:szCs w:val="24"/>
        </w:rPr>
        <w:t xml:space="preserve">. Patients with hematologic disease are susceptible to </w:t>
      </w:r>
      <w:r w:rsidRPr="006067F2">
        <w:rPr>
          <w:rFonts w:ascii="Book Antiqua" w:hAnsi="Book Antiqua"/>
          <w:i/>
          <w:sz w:val="24"/>
          <w:szCs w:val="24"/>
        </w:rPr>
        <w:t xml:space="preserve">C.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associated diarrhea (CDAD) because of their frequent antibiotic use, prolonged duration of hospital stay, and chemotherapy-induced disruption of the intestinal </w:t>
      </w:r>
      <w:proofErr w:type="gramStart"/>
      <w:r w:rsidRPr="006067F2">
        <w:rPr>
          <w:rFonts w:ascii="Book Antiqua" w:hAnsi="Book Antiqua"/>
          <w:sz w:val="24"/>
          <w:szCs w:val="24"/>
        </w:rPr>
        <w:t>mucosa</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3-7]</w:t>
      </w:r>
      <w:r w:rsidRPr="006067F2">
        <w:rPr>
          <w:rFonts w:ascii="Book Antiqua" w:hAnsi="Book Antiqua"/>
          <w:sz w:val="24"/>
          <w:szCs w:val="24"/>
        </w:rPr>
        <w:t xml:space="preserve">. Prophylactic and empirical use of broad spectrum antibiotics is the common treatment for </w:t>
      </w:r>
      <w:proofErr w:type="spellStart"/>
      <w:r w:rsidRPr="006067F2">
        <w:rPr>
          <w:rFonts w:ascii="Book Antiqua" w:hAnsi="Book Antiqua"/>
          <w:sz w:val="24"/>
          <w:szCs w:val="24"/>
        </w:rPr>
        <w:t>neutropenic</w:t>
      </w:r>
      <w:proofErr w:type="spellEnd"/>
      <w:r w:rsidRPr="006067F2">
        <w:rPr>
          <w:rFonts w:ascii="Book Antiqua" w:hAnsi="Book Antiqua"/>
          <w:sz w:val="24"/>
          <w:szCs w:val="24"/>
        </w:rPr>
        <w:t xml:space="preserve"> fever patients with hematologic </w:t>
      </w:r>
      <w:proofErr w:type="gramStart"/>
      <w:r w:rsidRPr="006067F2">
        <w:rPr>
          <w:rFonts w:ascii="Book Antiqua" w:hAnsi="Book Antiqua"/>
          <w:sz w:val="24"/>
          <w:szCs w:val="24"/>
        </w:rPr>
        <w:t>disease</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8</w:t>
      </w:r>
      <w:r w:rsidRPr="006067F2">
        <w:rPr>
          <w:rFonts w:ascii="Book Antiqua" w:eastAsia="宋体" w:hAnsi="Book Antiqua"/>
          <w:sz w:val="24"/>
          <w:szCs w:val="24"/>
          <w:vertAlign w:val="superscript"/>
          <w:lang w:eastAsia="zh-CN"/>
        </w:rPr>
        <w:t>,</w:t>
      </w:r>
      <w:r w:rsidRPr="006067F2">
        <w:rPr>
          <w:rFonts w:ascii="Book Antiqua" w:hAnsi="Book Antiqua"/>
          <w:sz w:val="24"/>
          <w:szCs w:val="24"/>
          <w:vertAlign w:val="superscript"/>
        </w:rPr>
        <w:t>9]</w:t>
      </w:r>
      <w:r w:rsidRPr="006067F2">
        <w:rPr>
          <w:rFonts w:ascii="Book Antiqua" w:hAnsi="Book Antiqua"/>
          <w:sz w:val="24"/>
          <w:szCs w:val="24"/>
        </w:rPr>
        <w:t xml:space="preserve">. It is difficult for most patients with hematologic disease and CDAD to discontinue treatment with broad spectrum antibiotics. From this perspective, the incidence and the clinical outcome of CDAD in hematologic disease might be different from that in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The incidence of CDAD in patients with hematologic disease has been reported to be 7.0%–14</w:t>
      </w:r>
      <w:proofErr w:type="gramStart"/>
      <w:r w:rsidRPr="006067F2">
        <w:rPr>
          <w:rFonts w:ascii="Book Antiqua" w:hAnsi="Book Antiqua"/>
          <w:sz w:val="24"/>
          <w:szCs w:val="24"/>
        </w:rPr>
        <w:t>%</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4,6,7,10]</w:t>
      </w:r>
      <w:r w:rsidRPr="006067F2">
        <w:rPr>
          <w:rFonts w:ascii="Book Antiqua" w:hAnsi="Book Antiqua"/>
          <w:sz w:val="24"/>
          <w:szCs w:val="24"/>
        </w:rPr>
        <w:t xml:space="preserve">. However, most studies have dealt with a small number of patients and some studies only included patients receiving hematopoietic stem cell </w:t>
      </w:r>
      <w:proofErr w:type="gramStart"/>
      <w:r w:rsidRPr="006067F2">
        <w:rPr>
          <w:rFonts w:ascii="Book Antiqua" w:hAnsi="Book Antiqua"/>
          <w:sz w:val="24"/>
          <w:szCs w:val="24"/>
        </w:rPr>
        <w:t>transplantation</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4,6,7]</w:t>
      </w:r>
      <w:r w:rsidRPr="006067F2">
        <w:rPr>
          <w:rFonts w:ascii="Book Antiqua" w:hAnsi="Book Antiqua"/>
          <w:sz w:val="24"/>
          <w:szCs w:val="24"/>
        </w:rPr>
        <w:t>. The aims of this study were to evaluate the incidence of CDAD in patients with hematologic disease and to assess factors associated with its clinical outcome.</w:t>
      </w:r>
    </w:p>
    <w:p w:rsidR="008116E1" w:rsidRPr="006067F2" w:rsidRDefault="008116E1" w:rsidP="007B0B63">
      <w:pPr>
        <w:wordWrap/>
        <w:adjustRightInd w:val="0"/>
        <w:snapToGrid w:val="0"/>
        <w:spacing w:line="360" w:lineRule="auto"/>
        <w:rPr>
          <w:rFonts w:ascii="Book Antiqua" w:eastAsia="宋体" w:hAnsi="Book Antiqua"/>
          <w:sz w:val="24"/>
          <w:szCs w:val="24"/>
          <w:lang w:eastAsia="zh-CN"/>
        </w:rPr>
      </w:pPr>
    </w:p>
    <w:p w:rsidR="008116E1" w:rsidRPr="006067F2" w:rsidRDefault="008116E1" w:rsidP="007B0B63">
      <w:pPr>
        <w:wordWrap/>
        <w:adjustRightInd w:val="0"/>
        <w:snapToGrid w:val="0"/>
        <w:spacing w:line="360" w:lineRule="auto"/>
        <w:rPr>
          <w:rFonts w:ascii="Book Antiqua" w:hAnsi="Book Antiqua"/>
          <w:b/>
          <w:sz w:val="24"/>
          <w:szCs w:val="24"/>
        </w:rPr>
      </w:pPr>
      <w:r w:rsidRPr="006067F2">
        <w:rPr>
          <w:rFonts w:ascii="Book Antiqua" w:hAnsi="Book Antiqua"/>
          <w:b/>
          <w:sz w:val="24"/>
          <w:szCs w:val="24"/>
        </w:rPr>
        <w:t>MATERIALS AND METHODS</w:t>
      </w:r>
    </w:p>
    <w:p w:rsidR="008116E1" w:rsidRPr="006067F2" w:rsidRDefault="008116E1" w:rsidP="007B0B63">
      <w:pPr>
        <w:wordWrap/>
        <w:adjustRightInd w:val="0"/>
        <w:snapToGrid w:val="0"/>
        <w:spacing w:line="360" w:lineRule="auto"/>
        <w:rPr>
          <w:rFonts w:ascii="Book Antiqua" w:hAnsi="Book Antiqua"/>
          <w:b/>
          <w:i/>
          <w:sz w:val="24"/>
          <w:szCs w:val="24"/>
        </w:rPr>
      </w:pPr>
      <w:r w:rsidRPr="006067F2">
        <w:rPr>
          <w:rFonts w:ascii="Book Antiqua" w:hAnsi="Book Antiqua"/>
          <w:b/>
          <w:i/>
          <w:sz w:val="24"/>
          <w:szCs w:val="24"/>
        </w:rPr>
        <w:t>Study population</w:t>
      </w:r>
    </w:p>
    <w:p w:rsidR="008116E1" w:rsidRPr="006067F2" w:rsidRDefault="008116E1" w:rsidP="00123BCD">
      <w:pPr>
        <w:wordWrap/>
        <w:adjustRightInd w:val="0"/>
        <w:snapToGrid w:val="0"/>
        <w:spacing w:line="360" w:lineRule="auto"/>
        <w:rPr>
          <w:rFonts w:ascii="Book Antiqua" w:hAnsi="Book Antiqua"/>
          <w:sz w:val="24"/>
          <w:szCs w:val="24"/>
        </w:rPr>
      </w:pPr>
      <w:r w:rsidRPr="006067F2">
        <w:rPr>
          <w:rFonts w:ascii="Book Antiqua" w:hAnsi="Book Antiqua"/>
          <w:sz w:val="24"/>
          <w:szCs w:val="24"/>
        </w:rPr>
        <w:t xml:space="preserve">Between January 2011 and December 2011, 53334 patients (hematologic disease patients 2061;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51273) were admitted to</w:t>
      </w:r>
      <w:r w:rsidRPr="006067F2">
        <w:rPr>
          <w:rFonts w:ascii="Book Antiqua" w:hAnsi="Book Antiqua"/>
          <w:color w:val="FF0000"/>
          <w:sz w:val="24"/>
          <w:szCs w:val="24"/>
        </w:rPr>
        <w:t xml:space="preserve"> </w:t>
      </w:r>
      <w:r w:rsidRPr="006067F2">
        <w:rPr>
          <w:rFonts w:ascii="Book Antiqua" w:hAnsi="Book Antiqua"/>
          <w:sz w:val="24"/>
          <w:szCs w:val="24"/>
        </w:rPr>
        <w:t xml:space="preserve">Seoul St. Mary’s Hospital, a tertiary university-affiliated hospital in South Korea. Among them, we retrospectively reviewed the medical records of patients who underwent </w:t>
      </w:r>
      <w:r w:rsidRPr="006067F2">
        <w:rPr>
          <w:rFonts w:ascii="Book Antiqua" w:hAnsi="Book Antiqua"/>
          <w:i/>
          <w:sz w:val="24"/>
          <w:szCs w:val="24"/>
        </w:rPr>
        <w:t xml:space="preserve">C.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testing during the same period. Our hospital is one of the most </w:t>
      </w:r>
      <w:proofErr w:type="gramStart"/>
      <w:r w:rsidRPr="006067F2">
        <w:rPr>
          <w:rFonts w:ascii="Book Antiqua" w:hAnsi="Book Antiqua"/>
          <w:sz w:val="24"/>
          <w:szCs w:val="24"/>
        </w:rPr>
        <w:t>renown</w:t>
      </w:r>
      <w:proofErr w:type="gramEnd"/>
      <w:r w:rsidRPr="006067F2">
        <w:rPr>
          <w:rFonts w:ascii="Book Antiqua" w:hAnsi="Book Antiqua"/>
          <w:sz w:val="24"/>
          <w:szCs w:val="24"/>
        </w:rPr>
        <w:t xml:space="preserve"> centers for the treatment of hematologic diseases with 360 cases of hematopoietic stem cell transplantation carried out in 2011, which was the highest number in Asia. CDAD was defined as a combination of toxigenic stool culture (</w:t>
      </w:r>
      <w:proofErr w:type="spellStart"/>
      <w:r w:rsidRPr="006067F2">
        <w:rPr>
          <w:rFonts w:ascii="Book Antiqua" w:hAnsi="Book Antiqua"/>
          <w:sz w:val="24"/>
          <w:szCs w:val="24"/>
        </w:rPr>
        <w:t>chromID</w:t>
      </w:r>
      <w:proofErr w:type="spellEnd"/>
      <w:r w:rsidRPr="006067F2">
        <w:rPr>
          <w:rFonts w:ascii="Book Antiqua" w:hAnsi="Book Antiqua"/>
          <w:sz w:val="24"/>
          <w:szCs w:val="24"/>
        </w:rPr>
        <w:t xml:space="preserve"> </w:t>
      </w:r>
      <w:r w:rsidRPr="006067F2">
        <w:rPr>
          <w:rFonts w:ascii="Book Antiqua" w:hAnsi="Book Antiqua"/>
          <w:i/>
          <w:sz w:val="24"/>
          <w:szCs w:val="24"/>
        </w:rPr>
        <w:t xml:space="preserve">C.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w:t>
      </w:r>
      <w:proofErr w:type="spellStart"/>
      <w:r w:rsidRPr="006067F2">
        <w:rPr>
          <w:rFonts w:ascii="Book Antiqua" w:hAnsi="Book Antiqua"/>
          <w:sz w:val="24"/>
          <w:szCs w:val="24"/>
        </w:rPr>
        <w:lastRenderedPageBreak/>
        <w:t>bioMérieux</w:t>
      </w:r>
      <w:proofErr w:type="spellEnd"/>
      <w:r w:rsidRPr="006067F2">
        <w:rPr>
          <w:rFonts w:ascii="Book Antiqua" w:hAnsi="Book Antiqua"/>
          <w:sz w:val="24"/>
          <w:szCs w:val="24"/>
        </w:rPr>
        <w:t xml:space="preserve">, Marcy </w:t>
      </w:r>
      <w:proofErr w:type="spellStart"/>
      <w:r w:rsidRPr="006067F2">
        <w:rPr>
          <w:rFonts w:ascii="Book Antiqua" w:hAnsi="Book Antiqua"/>
          <w:sz w:val="24"/>
          <w:szCs w:val="24"/>
        </w:rPr>
        <w:t>l’Etoile</w:t>
      </w:r>
      <w:proofErr w:type="spellEnd"/>
      <w:r w:rsidRPr="006067F2">
        <w:rPr>
          <w:rFonts w:ascii="Book Antiqua" w:hAnsi="Book Antiqua"/>
          <w:sz w:val="24"/>
          <w:szCs w:val="24"/>
        </w:rPr>
        <w:t xml:space="preserve">, France) and the presence of diarrhea of 3 unformed stools in 24 </w:t>
      </w:r>
      <w:proofErr w:type="gramStart"/>
      <w:r w:rsidRPr="006067F2">
        <w:rPr>
          <w:rFonts w:ascii="Book Antiqua" w:hAnsi="Book Antiqua"/>
          <w:sz w:val="24"/>
          <w:szCs w:val="24"/>
        </w:rPr>
        <w:t>h</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11]</w:t>
      </w:r>
      <w:r w:rsidRPr="006067F2">
        <w:rPr>
          <w:rFonts w:ascii="Book Antiqua" w:hAnsi="Book Antiqua"/>
          <w:sz w:val="24"/>
          <w:szCs w:val="24"/>
        </w:rPr>
        <w:t>. The toxin assay was conducted by either enzyme immunoassay (</w:t>
      </w:r>
      <w:proofErr w:type="spellStart"/>
      <w:r w:rsidRPr="006067F2">
        <w:rPr>
          <w:rFonts w:ascii="Book Antiqua" w:hAnsi="Book Antiqua"/>
          <w:sz w:val="24"/>
          <w:szCs w:val="24"/>
        </w:rPr>
        <w:t>Wampole</w:t>
      </w:r>
      <w:proofErr w:type="spellEnd"/>
      <w:r w:rsidRPr="006067F2">
        <w:rPr>
          <w:rFonts w:ascii="Book Antiqua" w:hAnsi="Book Antiqua"/>
          <w:sz w:val="24"/>
          <w:szCs w:val="24"/>
        </w:rPr>
        <w:t xml:space="preserve"> </w:t>
      </w:r>
      <w:proofErr w:type="spellStart"/>
      <w:r w:rsidRPr="006067F2">
        <w:rPr>
          <w:rFonts w:ascii="Book Antiqua" w:hAnsi="Book Antiqua"/>
          <w:sz w:val="24"/>
          <w:szCs w:val="24"/>
        </w:rPr>
        <w:t>Tox</w:t>
      </w:r>
      <w:proofErr w:type="spellEnd"/>
      <w:r w:rsidRPr="006067F2">
        <w:rPr>
          <w:rFonts w:ascii="Book Antiqua" w:hAnsi="Book Antiqua"/>
          <w:sz w:val="24"/>
          <w:szCs w:val="24"/>
        </w:rPr>
        <w:t xml:space="preserve"> A/B </w:t>
      </w:r>
      <w:proofErr w:type="spellStart"/>
      <w:r w:rsidRPr="006067F2">
        <w:rPr>
          <w:rFonts w:ascii="Book Antiqua" w:hAnsi="Book Antiqua"/>
          <w:sz w:val="24"/>
          <w:szCs w:val="24"/>
        </w:rPr>
        <w:t>Quik</w:t>
      </w:r>
      <w:proofErr w:type="spellEnd"/>
      <w:r w:rsidRPr="006067F2">
        <w:rPr>
          <w:rFonts w:ascii="Book Antiqua" w:hAnsi="Book Antiqua"/>
          <w:sz w:val="24"/>
          <w:szCs w:val="24"/>
        </w:rPr>
        <w:t xml:space="preserve"> </w:t>
      </w:r>
      <w:proofErr w:type="spellStart"/>
      <w:r w:rsidRPr="006067F2">
        <w:rPr>
          <w:rFonts w:ascii="Book Antiqua" w:hAnsi="Book Antiqua"/>
          <w:sz w:val="24"/>
          <w:szCs w:val="24"/>
        </w:rPr>
        <w:t>Chek</w:t>
      </w:r>
      <w:proofErr w:type="spellEnd"/>
      <w:r w:rsidRPr="006067F2">
        <w:rPr>
          <w:rFonts w:ascii="Book Antiqua" w:hAnsi="Book Antiqua"/>
          <w:sz w:val="24"/>
          <w:szCs w:val="24"/>
        </w:rPr>
        <w:t xml:space="preserve">; </w:t>
      </w:r>
      <w:proofErr w:type="spellStart"/>
      <w:r w:rsidRPr="006067F2">
        <w:rPr>
          <w:rFonts w:ascii="Book Antiqua" w:hAnsi="Book Antiqua"/>
          <w:sz w:val="24"/>
          <w:szCs w:val="24"/>
        </w:rPr>
        <w:t>Alere</w:t>
      </w:r>
      <w:proofErr w:type="spellEnd"/>
      <w:r w:rsidRPr="006067F2">
        <w:rPr>
          <w:rFonts w:ascii="Book Antiqua" w:hAnsi="Book Antiqua"/>
          <w:sz w:val="24"/>
          <w:szCs w:val="24"/>
        </w:rPr>
        <w:t xml:space="preserve">, Orlando, FL, </w:t>
      </w:r>
      <w:r w:rsidRPr="006067F2">
        <w:rPr>
          <w:rFonts w:ascii="Book Antiqua" w:eastAsia="宋体" w:hAnsi="Book Antiqua"/>
          <w:sz w:val="24"/>
          <w:szCs w:val="24"/>
          <w:lang w:eastAsia="zh-CN"/>
        </w:rPr>
        <w:t>United States</w:t>
      </w:r>
      <w:r w:rsidRPr="006067F2">
        <w:rPr>
          <w:rFonts w:ascii="Book Antiqua" w:hAnsi="Book Antiqua"/>
          <w:sz w:val="24"/>
          <w:szCs w:val="24"/>
        </w:rPr>
        <w:t>) or polymerase chain reaction to detect toxin genes (</w:t>
      </w:r>
      <w:proofErr w:type="spellStart"/>
      <w:r w:rsidRPr="006067F2">
        <w:rPr>
          <w:rFonts w:ascii="Book Antiqua" w:hAnsi="Book Antiqua"/>
          <w:i/>
          <w:sz w:val="24"/>
          <w:szCs w:val="24"/>
        </w:rPr>
        <w:t>tcdA</w:t>
      </w:r>
      <w:proofErr w:type="spellEnd"/>
      <w:r w:rsidRPr="006067F2">
        <w:rPr>
          <w:rFonts w:ascii="Book Antiqua" w:hAnsi="Book Antiqua"/>
          <w:i/>
          <w:sz w:val="24"/>
          <w:szCs w:val="24"/>
        </w:rPr>
        <w:t xml:space="preserve">, </w:t>
      </w:r>
      <w:proofErr w:type="spellStart"/>
      <w:r w:rsidRPr="006067F2">
        <w:rPr>
          <w:rFonts w:ascii="Book Antiqua" w:hAnsi="Book Antiqua"/>
          <w:i/>
          <w:sz w:val="24"/>
          <w:szCs w:val="24"/>
        </w:rPr>
        <w:t>tcdB</w:t>
      </w:r>
      <w:proofErr w:type="spellEnd"/>
      <w:r w:rsidRPr="006067F2">
        <w:rPr>
          <w:rFonts w:ascii="Book Antiqua" w:hAnsi="Book Antiqua"/>
          <w:i/>
          <w:sz w:val="24"/>
          <w:szCs w:val="24"/>
        </w:rPr>
        <w:t xml:space="preserve">, </w:t>
      </w:r>
      <w:proofErr w:type="spellStart"/>
      <w:r w:rsidRPr="006067F2">
        <w:rPr>
          <w:rFonts w:ascii="Book Antiqua" w:hAnsi="Book Antiqua"/>
          <w:i/>
          <w:sz w:val="24"/>
          <w:szCs w:val="24"/>
        </w:rPr>
        <w:t>cdtA</w:t>
      </w:r>
      <w:proofErr w:type="spellEnd"/>
      <w:r w:rsidRPr="006067F2">
        <w:rPr>
          <w:rFonts w:ascii="Book Antiqua" w:hAnsi="Book Antiqua"/>
          <w:i/>
          <w:sz w:val="24"/>
          <w:szCs w:val="24"/>
        </w:rPr>
        <w:t xml:space="preserve">, </w:t>
      </w:r>
      <w:proofErr w:type="spellStart"/>
      <w:r w:rsidRPr="006067F2">
        <w:rPr>
          <w:rFonts w:ascii="Book Antiqua" w:hAnsi="Book Antiqua"/>
          <w:i/>
          <w:sz w:val="24"/>
          <w:szCs w:val="24"/>
        </w:rPr>
        <w:t>cdtB</w:t>
      </w:r>
      <w:proofErr w:type="spellEnd"/>
      <w:r w:rsidRPr="006067F2">
        <w:rPr>
          <w:rFonts w:ascii="Book Antiqua" w:hAnsi="Book Antiqua"/>
          <w:sz w:val="24"/>
          <w:szCs w:val="24"/>
        </w:rPr>
        <w:t xml:space="preserve">). </w:t>
      </w:r>
    </w:p>
    <w:p w:rsidR="008116E1" w:rsidRPr="006067F2" w:rsidRDefault="008116E1" w:rsidP="00123BCD">
      <w:pPr>
        <w:wordWrap/>
        <w:adjustRightInd w:val="0"/>
        <w:snapToGrid w:val="0"/>
        <w:spacing w:line="360" w:lineRule="auto"/>
        <w:ind w:firstLineChars="200" w:firstLine="480"/>
        <w:rPr>
          <w:rFonts w:ascii="Book Antiqua" w:hAnsi="Book Antiqua"/>
          <w:sz w:val="24"/>
          <w:szCs w:val="24"/>
        </w:rPr>
      </w:pPr>
      <w:r w:rsidRPr="006067F2">
        <w:rPr>
          <w:rFonts w:ascii="Book Antiqua" w:hAnsi="Book Antiqua"/>
          <w:sz w:val="24"/>
          <w:szCs w:val="24"/>
        </w:rPr>
        <w:t xml:space="preserve">Exclusion criteria were as follows: (1) community-acquired CDAD, defined as onset of diarrhea within 48 h of hospital </w:t>
      </w:r>
      <w:proofErr w:type="gramStart"/>
      <w:r w:rsidRPr="006067F2">
        <w:rPr>
          <w:rFonts w:ascii="Book Antiqua" w:hAnsi="Book Antiqua"/>
          <w:sz w:val="24"/>
          <w:szCs w:val="24"/>
        </w:rPr>
        <w:t>admission</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11]</w:t>
      </w:r>
      <w:r w:rsidRPr="006067F2">
        <w:rPr>
          <w:rFonts w:ascii="Book Antiqua" w:eastAsia="宋体" w:hAnsi="Book Antiqua"/>
          <w:sz w:val="24"/>
          <w:szCs w:val="24"/>
          <w:lang w:eastAsia="zh-CN"/>
        </w:rPr>
        <w:t>;</w:t>
      </w:r>
      <w:r w:rsidRPr="006067F2">
        <w:rPr>
          <w:rFonts w:ascii="Book Antiqua" w:hAnsi="Book Antiqua"/>
          <w:sz w:val="24"/>
          <w:szCs w:val="24"/>
        </w:rPr>
        <w:t xml:space="preserve"> </w:t>
      </w:r>
      <w:r w:rsidRPr="006067F2">
        <w:rPr>
          <w:rFonts w:ascii="Book Antiqua" w:eastAsia="宋体" w:hAnsi="Book Antiqua"/>
          <w:sz w:val="24"/>
          <w:szCs w:val="24"/>
          <w:lang w:eastAsia="zh-CN"/>
        </w:rPr>
        <w:t xml:space="preserve">and </w:t>
      </w:r>
      <w:r w:rsidRPr="006067F2">
        <w:rPr>
          <w:rFonts w:ascii="Book Antiqua" w:hAnsi="Book Antiqua"/>
          <w:sz w:val="24"/>
          <w:szCs w:val="24"/>
        </w:rPr>
        <w:t>(2) patients with loose stools or diarrhea fewer than 3 times a day</w:t>
      </w:r>
      <w:r w:rsidRPr="006067F2">
        <w:rPr>
          <w:rFonts w:ascii="Book Antiqua" w:eastAsia="宋体" w:hAnsi="Book Antiqua"/>
          <w:sz w:val="24"/>
          <w:szCs w:val="24"/>
          <w:lang w:eastAsia="zh-CN"/>
        </w:rPr>
        <w:t>;</w:t>
      </w:r>
      <w:r w:rsidRPr="006067F2">
        <w:rPr>
          <w:rFonts w:ascii="Book Antiqua" w:hAnsi="Book Antiqua"/>
          <w:sz w:val="24"/>
          <w:szCs w:val="24"/>
        </w:rPr>
        <w:t xml:space="preserve"> </w:t>
      </w:r>
      <w:r w:rsidRPr="006067F2">
        <w:rPr>
          <w:rFonts w:ascii="Book Antiqua" w:eastAsia="宋体" w:hAnsi="Book Antiqua"/>
          <w:sz w:val="24"/>
          <w:szCs w:val="24"/>
          <w:lang w:eastAsia="zh-CN"/>
        </w:rPr>
        <w:t xml:space="preserve">and </w:t>
      </w:r>
      <w:r w:rsidRPr="006067F2">
        <w:rPr>
          <w:rFonts w:ascii="Book Antiqua" w:hAnsi="Book Antiqua"/>
          <w:sz w:val="24"/>
          <w:szCs w:val="24"/>
        </w:rPr>
        <w:t xml:space="preserve">(3) patients with inadequate medical records. The incidence and risk factors for CDAD and its clinical course including recurrence and mortality were assessed in patients with hematologic disease and compared with those in patients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Risk factors for recurrence of CDAD were investigated in patients with hematologic disease. This study protocol was approved by the Institute Review Board of Seoul St. Mary’s Hospital.</w:t>
      </w:r>
    </w:p>
    <w:p w:rsidR="008116E1" w:rsidRPr="006067F2" w:rsidRDefault="008116E1" w:rsidP="007B0B63">
      <w:pPr>
        <w:wordWrap/>
        <w:adjustRightInd w:val="0"/>
        <w:snapToGrid w:val="0"/>
        <w:spacing w:line="360" w:lineRule="auto"/>
        <w:rPr>
          <w:rFonts w:ascii="Book Antiqua" w:hAnsi="Book Antiqua"/>
          <w:sz w:val="24"/>
          <w:szCs w:val="24"/>
        </w:rPr>
      </w:pPr>
    </w:p>
    <w:p w:rsidR="008116E1" w:rsidRPr="006067F2" w:rsidRDefault="008116E1" w:rsidP="007B0B63">
      <w:pPr>
        <w:wordWrap/>
        <w:adjustRightInd w:val="0"/>
        <w:snapToGrid w:val="0"/>
        <w:spacing w:line="360" w:lineRule="auto"/>
        <w:rPr>
          <w:rFonts w:ascii="Book Antiqua" w:hAnsi="Book Antiqua"/>
          <w:b/>
          <w:i/>
          <w:sz w:val="24"/>
          <w:szCs w:val="24"/>
        </w:rPr>
      </w:pPr>
      <w:r w:rsidRPr="006067F2">
        <w:rPr>
          <w:rFonts w:ascii="Book Antiqua" w:hAnsi="Book Antiqua"/>
          <w:b/>
          <w:i/>
          <w:sz w:val="24"/>
          <w:szCs w:val="24"/>
        </w:rPr>
        <w:t>Methods</w:t>
      </w: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sz w:val="24"/>
          <w:szCs w:val="24"/>
        </w:rPr>
        <w:t xml:space="preserve">Demographic information, risk factors for CDAD, medications, and hospitalization information during the previous 60 d were investigated in patients with CDAD. Blood samples taken within 2 d of testing for </w:t>
      </w:r>
      <w:r w:rsidRPr="006067F2">
        <w:rPr>
          <w:rFonts w:ascii="Book Antiqua" w:hAnsi="Book Antiqua"/>
          <w:i/>
          <w:sz w:val="24"/>
          <w:szCs w:val="24"/>
        </w:rPr>
        <w:t xml:space="preserve">C.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were used in the analysis. Admission days and antibiotic duration were calculated from the sum of hospital days during the 60 d prior to the index </w:t>
      </w:r>
      <w:r w:rsidRPr="006067F2">
        <w:rPr>
          <w:rFonts w:ascii="Book Antiqua" w:hAnsi="Book Antiqua"/>
          <w:i/>
          <w:sz w:val="24"/>
          <w:szCs w:val="24"/>
        </w:rPr>
        <w:t xml:space="preserve">C.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test. Recurrence was defined as presence of diarrhea and positive toxigenic stool culture at least 2 </w:t>
      </w:r>
      <w:proofErr w:type="spellStart"/>
      <w:r w:rsidRPr="006067F2">
        <w:rPr>
          <w:rFonts w:ascii="Book Antiqua" w:hAnsi="Book Antiqua"/>
          <w:sz w:val="24"/>
          <w:szCs w:val="24"/>
        </w:rPr>
        <w:t>w</w:t>
      </w:r>
      <w:r w:rsidRPr="006067F2">
        <w:rPr>
          <w:rFonts w:ascii="Book Antiqua" w:eastAsia="宋体" w:hAnsi="Book Antiqua"/>
          <w:sz w:val="24"/>
          <w:szCs w:val="24"/>
          <w:lang w:eastAsia="zh-CN"/>
        </w:rPr>
        <w:t>k</w:t>
      </w:r>
      <w:proofErr w:type="spellEnd"/>
      <w:r w:rsidRPr="006067F2">
        <w:rPr>
          <w:rFonts w:ascii="Book Antiqua" w:hAnsi="Book Antiqua"/>
          <w:sz w:val="24"/>
          <w:szCs w:val="24"/>
        </w:rPr>
        <w:t xml:space="preserve"> after resolution of CDAD. Severe CDAD was defined as the presence of any of the following: (1) leukocytosis with white blood cell (WBC) count </w:t>
      </w:r>
      <w:r w:rsidRPr="006067F2">
        <w:rPr>
          <w:rFonts w:ascii="Book Antiqua" w:hAnsi="Book Antiqua" w:hint="eastAsia"/>
          <w:sz w:val="24"/>
          <w:szCs w:val="24"/>
        </w:rPr>
        <w:t>≥</w:t>
      </w:r>
      <w:r w:rsidRPr="006067F2">
        <w:rPr>
          <w:rFonts w:ascii="Book Antiqua" w:hAnsi="Book Antiqua"/>
          <w:sz w:val="24"/>
          <w:szCs w:val="24"/>
        </w:rPr>
        <w:t xml:space="preserve"> 15000/mm</w:t>
      </w:r>
      <w:r w:rsidRPr="006067F2">
        <w:rPr>
          <w:rFonts w:ascii="Book Antiqua" w:hAnsi="Book Antiqua"/>
          <w:sz w:val="24"/>
          <w:szCs w:val="24"/>
          <w:vertAlign w:val="superscript"/>
        </w:rPr>
        <w:t>3</w:t>
      </w:r>
      <w:r w:rsidRPr="006067F2">
        <w:rPr>
          <w:rFonts w:ascii="Book Antiqua" w:eastAsia="宋体" w:hAnsi="Book Antiqua"/>
          <w:sz w:val="24"/>
          <w:szCs w:val="24"/>
          <w:lang w:eastAsia="zh-CN"/>
        </w:rPr>
        <w:t>;</w:t>
      </w:r>
      <w:r w:rsidRPr="006067F2">
        <w:rPr>
          <w:rFonts w:ascii="Book Antiqua" w:hAnsi="Book Antiqua"/>
          <w:sz w:val="24"/>
          <w:szCs w:val="24"/>
        </w:rPr>
        <w:t xml:space="preserve"> (2) acute kidney injury (AKI), serum creatinine</w:t>
      </w:r>
      <w:r w:rsidRPr="006067F2">
        <w:rPr>
          <w:rFonts w:ascii="Book Antiqua" w:hAnsi="Book Antiqua"/>
          <w:color w:val="000000"/>
          <w:sz w:val="24"/>
          <w:szCs w:val="24"/>
        </w:rPr>
        <w:t xml:space="preserve"> </w:t>
      </w:r>
      <w:r w:rsidRPr="006067F2">
        <w:rPr>
          <w:rFonts w:hint="eastAsia"/>
          <w:color w:val="000000"/>
          <w:sz w:val="24"/>
          <w:szCs w:val="24"/>
        </w:rPr>
        <w:t>≥</w:t>
      </w:r>
      <w:r w:rsidRPr="006067F2">
        <w:rPr>
          <w:rFonts w:ascii="Book Antiqua" w:hAnsi="Book Antiqua"/>
          <w:color w:val="000000"/>
          <w:sz w:val="24"/>
          <w:szCs w:val="24"/>
        </w:rPr>
        <w:t xml:space="preserve"> 1.5</w:t>
      </w:r>
      <w:r w:rsidRPr="006067F2">
        <w:rPr>
          <w:rFonts w:ascii="Book Antiqua" w:hAnsi="Book Antiqua"/>
          <w:sz w:val="24"/>
          <w:szCs w:val="24"/>
        </w:rPr>
        <w:t xml:space="preserve"> </w:t>
      </w:r>
      <w:r w:rsidRPr="006067F2">
        <w:rPr>
          <w:rFonts w:hint="eastAsia"/>
          <w:sz w:val="18"/>
          <w:szCs w:val="18"/>
        </w:rPr>
        <w:t>×</w:t>
      </w:r>
      <w:r w:rsidRPr="006067F2">
        <w:rPr>
          <w:rFonts w:ascii="Book Antiqua" w:hAnsi="Book Antiqua"/>
          <w:color w:val="000000"/>
          <w:sz w:val="24"/>
          <w:szCs w:val="24"/>
        </w:rPr>
        <w:t xml:space="preserve"> </w:t>
      </w:r>
      <w:r w:rsidRPr="006067F2">
        <w:rPr>
          <w:rFonts w:ascii="Book Antiqua" w:hAnsi="Book Antiqua"/>
          <w:sz w:val="24"/>
          <w:szCs w:val="24"/>
        </w:rPr>
        <w:t>baseline creatinine</w:t>
      </w:r>
      <w:r w:rsidRPr="006067F2">
        <w:rPr>
          <w:rFonts w:ascii="Book Antiqua" w:eastAsia="宋体" w:hAnsi="Book Antiqua"/>
          <w:sz w:val="24"/>
          <w:szCs w:val="24"/>
          <w:lang w:eastAsia="zh-CN"/>
        </w:rPr>
        <w:t>;</w:t>
      </w:r>
      <w:r w:rsidRPr="006067F2">
        <w:rPr>
          <w:rFonts w:ascii="Book Antiqua" w:hAnsi="Book Antiqua"/>
          <w:sz w:val="24"/>
          <w:szCs w:val="24"/>
        </w:rPr>
        <w:t xml:space="preserve"> </w:t>
      </w:r>
      <w:r w:rsidRPr="006067F2">
        <w:rPr>
          <w:rFonts w:ascii="Book Antiqua" w:eastAsia="宋体" w:hAnsi="Book Antiqua"/>
          <w:sz w:val="24"/>
          <w:szCs w:val="24"/>
          <w:lang w:eastAsia="zh-CN"/>
        </w:rPr>
        <w:t xml:space="preserve">and </w:t>
      </w:r>
      <w:r w:rsidRPr="006067F2">
        <w:rPr>
          <w:rFonts w:ascii="Book Antiqua" w:hAnsi="Book Antiqua"/>
          <w:sz w:val="24"/>
          <w:szCs w:val="24"/>
        </w:rPr>
        <w:t xml:space="preserve">(3) </w:t>
      </w:r>
      <w:proofErr w:type="spellStart"/>
      <w:r w:rsidRPr="006067F2">
        <w:rPr>
          <w:rFonts w:ascii="Book Antiqua" w:hAnsi="Book Antiqua"/>
          <w:sz w:val="24"/>
          <w:szCs w:val="24"/>
        </w:rPr>
        <w:t>hypoalbuminemia</w:t>
      </w:r>
      <w:proofErr w:type="spellEnd"/>
      <w:r w:rsidRPr="006067F2">
        <w:rPr>
          <w:rFonts w:ascii="Book Antiqua" w:hAnsi="Book Antiqua"/>
          <w:sz w:val="24"/>
          <w:szCs w:val="24"/>
        </w:rPr>
        <w:t xml:space="preserve"> with serum albumin &lt; 2.5 g/</w:t>
      </w:r>
      <w:proofErr w:type="spellStart"/>
      <w:proofErr w:type="gramStart"/>
      <w:r w:rsidRPr="006067F2">
        <w:rPr>
          <w:rFonts w:ascii="Book Antiqua" w:hAnsi="Book Antiqua"/>
          <w:sz w:val="24"/>
          <w:szCs w:val="24"/>
        </w:rPr>
        <w:t>d</w:t>
      </w:r>
      <w:r w:rsidRPr="006067F2">
        <w:rPr>
          <w:rFonts w:ascii="Book Antiqua" w:hAnsi="Book Antiqua"/>
          <w:caps/>
          <w:sz w:val="24"/>
          <w:szCs w:val="24"/>
        </w:rPr>
        <w:t>l</w:t>
      </w:r>
      <w:proofErr w:type="spellEnd"/>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11,12]</w:t>
      </w:r>
      <w:r w:rsidRPr="006067F2">
        <w:rPr>
          <w:rFonts w:ascii="Book Antiqua" w:hAnsi="Book Antiqua"/>
          <w:sz w:val="24"/>
          <w:szCs w:val="24"/>
        </w:rPr>
        <w:t xml:space="preserve">. Antibiotic use was defined as the use of any antimicrobial agents once or more during the 60 d prior to the index </w:t>
      </w:r>
      <w:r w:rsidRPr="006067F2">
        <w:rPr>
          <w:rFonts w:ascii="Book Antiqua" w:hAnsi="Book Antiqua"/>
          <w:i/>
          <w:sz w:val="24"/>
          <w:szCs w:val="24"/>
        </w:rPr>
        <w:t xml:space="preserve">C.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test. Concomitant medication was defined as the use of such agents for more than 5 d during the 60 d prior to the index </w:t>
      </w:r>
      <w:r w:rsidRPr="006067F2">
        <w:rPr>
          <w:rFonts w:ascii="Book Antiqua" w:hAnsi="Book Antiqua"/>
          <w:i/>
          <w:sz w:val="24"/>
          <w:szCs w:val="24"/>
        </w:rPr>
        <w:t>C</w:t>
      </w:r>
      <w:r w:rsidRPr="006067F2">
        <w:rPr>
          <w:rFonts w:ascii="Book Antiqua" w:hAnsi="Book Antiqua"/>
          <w:sz w:val="24"/>
          <w:szCs w:val="24"/>
        </w:rPr>
        <w:t xml:space="preserve">. </w:t>
      </w:r>
      <w:proofErr w:type="spellStart"/>
      <w:r w:rsidRPr="006067F2">
        <w:rPr>
          <w:rFonts w:ascii="Book Antiqua" w:hAnsi="Book Antiqua"/>
          <w:i/>
          <w:sz w:val="24"/>
          <w:szCs w:val="24"/>
        </w:rPr>
        <w:t>difficile</w:t>
      </w:r>
      <w:proofErr w:type="spellEnd"/>
      <w:r w:rsidRPr="006067F2">
        <w:rPr>
          <w:rFonts w:ascii="Book Antiqua" w:hAnsi="Book Antiqua"/>
          <w:i/>
          <w:sz w:val="24"/>
          <w:szCs w:val="24"/>
        </w:rPr>
        <w:t xml:space="preserve"> </w:t>
      </w:r>
      <w:r w:rsidRPr="006067F2">
        <w:rPr>
          <w:rFonts w:ascii="Book Antiqua" w:hAnsi="Book Antiqua"/>
          <w:sz w:val="24"/>
          <w:szCs w:val="24"/>
        </w:rPr>
        <w:t>test.</w:t>
      </w:r>
    </w:p>
    <w:p w:rsidR="008116E1" w:rsidRPr="006067F2" w:rsidRDefault="008116E1" w:rsidP="007B0B63">
      <w:pPr>
        <w:wordWrap/>
        <w:adjustRightInd w:val="0"/>
        <w:snapToGrid w:val="0"/>
        <w:spacing w:line="360" w:lineRule="auto"/>
        <w:rPr>
          <w:rFonts w:ascii="Book Antiqua" w:hAnsi="Book Antiqua"/>
          <w:sz w:val="24"/>
          <w:szCs w:val="24"/>
        </w:rPr>
      </w:pPr>
    </w:p>
    <w:p w:rsidR="008116E1" w:rsidRPr="006067F2" w:rsidRDefault="008116E1" w:rsidP="007B0B63">
      <w:pPr>
        <w:wordWrap/>
        <w:adjustRightInd w:val="0"/>
        <w:snapToGrid w:val="0"/>
        <w:spacing w:line="360" w:lineRule="auto"/>
        <w:rPr>
          <w:rFonts w:ascii="Book Antiqua" w:hAnsi="Book Antiqua"/>
          <w:b/>
          <w:i/>
          <w:sz w:val="24"/>
          <w:szCs w:val="24"/>
        </w:rPr>
      </w:pPr>
      <w:r w:rsidRPr="006067F2">
        <w:rPr>
          <w:rFonts w:ascii="Book Antiqua" w:hAnsi="Book Antiqua"/>
          <w:b/>
          <w:i/>
          <w:sz w:val="24"/>
          <w:szCs w:val="24"/>
        </w:rPr>
        <w:lastRenderedPageBreak/>
        <w:t>Statistical analysis</w:t>
      </w: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sz w:val="24"/>
          <w:szCs w:val="24"/>
        </w:rPr>
        <w:t xml:space="preserve">The incidence, risk factors, and clinical course of CDAD were compared between the two groups. For this analysis, we used a </w:t>
      </w:r>
      <w:r w:rsidRPr="006067F2">
        <w:rPr>
          <w:rFonts w:ascii="Book Antiqua" w:hAnsi="Book Antiqua"/>
          <w:i/>
          <w:sz w:val="24"/>
          <w:szCs w:val="24"/>
        </w:rPr>
        <w:t>t-</w:t>
      </w:r>
      <w:r w:rsidRPr="006067F2">
        <w:rPr>
          <w:rFonts w:ascii="Book Antiqua" w:hAnsi="Book Antiqua"/>
          <w:sz w:val="24"/>
          <w:szCs w:val="24"/>
        </w:rPr>
        <w:t xml:space="preserve">test for continuous variables and a </w:t>
      </w:r>
      <w:r w:rsidRPr="006067F2">
        <w:rPr>
          <w:rFonts w:ascii="Book Antiqua" w:hAnsi="Book Antiqua"/>
          <w:i/>
          <w:sz w:val="24"/>
          <w:szCs w:val="24"/>
        </w:rPr>
        <w:t>χ</w:t>
      </w:r>
      <w:r w:rsidRPr="006067F2">
        <w:rPr>
          <w:rFonts w:ascii="Book Antiqua" w:hAnsi="Book Antiqua"/>
          <w:i/>
          <w:sz w:val="24"/>
          <w:szCs w:val="24"/>
          <w:vertAlign w:val="superscript"/>
        </w:rPr>
        <w:t>2</w:t>
      </w:r>
      <w:r w:rsidRPr="006067F2">
        <w:rPr>
          <w:rFonts w:ascii="Book Antiqua" w:hAnsi="Book Antiqua"/>
          <w:i/>
          <w:sz w:val="24"/>
          <w:szCs w:val="24"/>
        </w:rPr>
        <w:t xml:space="preserve"> </w:t>
      </w:r>
      <w:r w:rsidRPr="006067F2">
        <w:rPr>
          <w:rFonts w:ascii="Book Antiqua" w:hAnsi="Book Antiqua"/>
          <w:sz w:val="24"/>
          <w:szCs w:val="24"/>
        </w:rPr>
        <w:t xml:space="preserve">test or </w:t>
      </w:r>
      <w:r w:rsidRPr="006067F2">
        <w:rPr>
          <w:rFonts w:ascii="Book Antiqua" w:hAnsi="Book Antiqua"/>
          <w:i/>
          <w:sz w:val="24"/>
          <w:szCs w:val="24"/>
        </w:rPr>
        <w:t>F</w:t>
      </w:r>
      <w:r w:rsidRPr="006067F2">
        <w:rPr>
          <w:rFonts w:ascii="Book Antiqua" w:hAnsi="Book Antiqua"/>
          <w:sz w:val="24"/>
          <w:szCs w:val="24"/>
        </w:rPr>
        <w:t xml:space="preserve"> test for categorical variables. The incidence of hospital-acquired CDAD was calculated as the total number of CDAD cases per 10,000 patient hospital days. In patients with hematologic disease, factors possibly related to recurrence of CDAD were investigated in </w:t>
      </w:r>
      <w:proofErr w:type="spellStart"/>
      <w:r w:rsidRPr="006067F2">
        <w:rPr>
          <w:rFonts w:ascii="Book Antiqua" w:hAnsi="Book Antiqua"/>
          <w:sz w:val="24"/>
          <w:szCs w:val="24"/>
        </w:rPr>
        <w:t>univariate</w:t>
      </w:r>
      <w:proofErr w:type="spellEnd"/>
      <w:r w:rsidRPr="006067F2">
        <w:rPr>
          <w:rFonts w:ascii="Book Antiqua" w:hAnsi="Book Antiqua"/>
          <w:sz w:val="24"/>
          <w:szCs w:val="24"/>
        </w:rPr>
        <w:t xml:space="preserve"> and multivariate logistic regression models. </w:t>
      </w:r>
      <w:r w:rsidRPr="006067F2">
        <w:rPr>
          <w:rFonts w:ascii="Book Antiqua" w:hAnsi="Book Antiqua"/>
          <w:i/>
          <w:sz w:val="24"/>
          <w:szCs w:val="24"/>
        </w:rPr>
        <w:t>Odds ratio</w:t>
      </w:r>
      <w:r w:rsidRPr="006067F2">
        <w:rPr>
          <w:rFonts w:ascii="Book Antiqua" w:hAnsi="Book Antiqua"/>
          <w:sz w:val="24"/>
          <w:szCs w:val="24"/>
        </w:rPr>
        <w:t xml:space="preserve"> and 95% confidence intervals were calculated for each risk factor. A </w:t>
      </w:r>
      <w:r w:rsidRPr="006067F2">
        <w:rPr>
          <w:rFonts w:ascii="Book Antiqua" w:hAnsi="Book Antiqua"/>
          <w:i/>
          <w:caps/>
          <w:sz w:val="24"/>
          <w:szCs w:val="24"/>
        </w:rPr>
        <w:t>p</w:t>
      </w:r>
      <w:r w:rsidRPr="006067F2">
        <w:rPr>
          <w:rFonts w:ascii="Book Antiqua" w:hAnsi="Book Antiqua"/>
          <w:i/>
          <w:sz w:val="24"/>
          <w:szCs w:val="24"/>
        </w:rPr>
        <w:t>-value</w:t>
      </w:r>
      <w:r w:rsidRPr="006067F2">
        <w:rPr>
          <w:rFonts w:ascii="Book Antiqua" w:hAnsi="Book Antiqua"/>
          <w:sz w:val="24"/>
          <w:szCs w:val="24"/>
        </w:rPr>
        <w:t xml:space="preserve"> &lt; 0.05 was considered significant. All statistical analyses were conducted using SAS software (SAS Institute, Cary, NC, U</w:t>
      </w:r>
      <w:r w:rsidRPr="006067F2">
        <w:rPr>
          <w:rFonts w:ascii="Book Antiqua" w:eastAsia="宋体" w:hAnsi="Book Antiqua"/>
          <w:sz w:val="24"/>
          <w:szCs w:val="24"/>
          <w:lang w:eastAsia="zh-CN"/>
        </w:rPr>
        <w:t>nited States</w:t>
      </w:r>
      <w:r w:rsidRPr="006067F2">
        <w:rPr>
          <w:rFonts w:ascii="Book Antiqua" w:hAnsi="Book Antiqua"/>
          <w:sz w:val="24"/>
          <w:szCs w:val="24"/>
        </w:rPr>
        <w:t>).</w:t>
      </w:r>
    </w:p>
    <w:p w:rsidR="008116E1" w:rsidRPr="006067F2" w:rsidRDefault="008116E1" w:rsidP="007B0B63">
      <w:pPr>
        <w:wordWrap/>
        <w:adjustRightInd w:val="0"/>
        <w:snapToGrid w:val="0"/>
        <w:spacing w:line="360" w:lineRule="auto"/>
        <w:rPr>
          <w:rFonts w:ascii="Book Antiqua" w:hAnsi="Book Antiqua"/>
          <w:sz w:val="24"/>
          <w:szCs w:val="24"/>
        </w:rPr>
      </w:pPr>
    </w:p>
    <w:p w:rsidR="008116E1" w:rsidRPr="006067F2" w:rsidRDefault="008116E1" w:rsidP="007B0B63">
      <w:pPr>
        <w:wordWrap/>
        <w:adjustRightInd w:val="0"/>
        <w:snapToGrid w:val="0"/>
        <w:spacing w:line="360" w:lineRule="auto"/>
        <w:rPr>
          <w:rFonts w:ascii="Book Antiqua" w:hAnsi="Book Antiqua"/>
          <w:b/>
          <w:sz w:val="24"/>
          <w:szCs w:val="24"/>
        </w:rPr>
      </w:pPr>
      <w:r w:rsidRPr="006067F2">
        <w:rPr>
          <w:rFonts w:ascii="Book Antiqua" w:hAnsi="Book Antiqua"/>
          <w:b/>
          <w:sz w:val="24"/>
          <w:szCs w:val="24"/>
        </w:rPr>
        <w:t>RESULTS</w:t>
      </w:r>
    </w:p>
    <w:p w:rsidR="008116E1" w:rsidRPr="006067F2" w:rsidRDefault="008116E1" w:rsidP="007B0B63">
      <w:pPr>
        <w:wordWrap/>
        <w:adjustRightInd w:val="0"/>
        <w:snapToGrid w:val="0"/>
        <w:spacing w:line="360" w:lineRule="auto"/>
        <w:rPr>
          <w:rFonts w:ascii="Book Antiqua" w:hAnsi="Book Antiqua"/>
          <w:b/>
          <w:i/>
          <w:sz w:val="24"/>
          <w:szCs w:val="24"/>
        </w:rPr>
      </w:pPr>
      <w:r w:rsidRPr="006067F2">
        <w:rPr>
          <w:rFonts w:ascii="Book Antiqua" w:hAnsi="Book Antiqua"/>
          <w:b/>
          <w:i/>
          <w:sz w:val="24"/>
          <w:szCs w:val="24"/>
        </w:rPr>
        <w:t xml:space="preserve">Incidence of CDAD </w:t>
      </w: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sz w:val="24"/>
          <w:szCs w:val="24"/>
        </w:rPr>
        <w:t xml:space="preserve">In 2011, 2,106 patients were tested for </w:t>
      </w:r>
      <w:r w:rsidRPr="006067F2">
        <w:rPr>
          <w:rFonts w:ascii="Book Antiqua" w:hAnsi="Book Antiqua"/>
          <w:i/>
          <w:sz w:val="24"/>
          <w:szCs w:val="24"/>
        </w:rPr>
        <w:t xml:space="preserve">C.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408 of whom had toxigenic </w:t>
      </w:r>
      <w:r w:rsidRPr="006067F2">
        <w:rPr>
          <w:rFonts w:ascii="Book Antiqua" w:hAnsi="Book Antiqua"/>
          <w:i/>
          <w:sz w:val="24"/>
          <w:szCs w:val="24"/>
        </w:rPr>
        <w:t xml:space="preserve">C.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Eighty-eight patients were excluded for the following reasons: 14 with community acquired CDAD, 20 with inadequate medical records and 54 with diarrhea or loose stools fewer than 3 times per day. Three hundred and twenty patients were diagnosed with CDAD, of whom 144 had hematologic disease and 176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w:t>
      </w:r>
      <w:proofErr w:type="gramStart"/>
      <w:r w:rsidRPr="006067F2">
        <w:rPr>
          <w:rFonts w:ascii="Book Antiqua" w:hAnsi="Book Antiqua"/>
          <w:sz w:val="24"/>
          <w:szCs w:val="24"/>
        </w:rPr>
        <w:t>disease</w:t>
      </w:r>
      <w:proofErr w:type="gramEnd"/>
      <w:r w:rsidRPr="006067F2">
        <w:rPr>
          <w:rFonts w:ascii="Book Antiqua" w:hAnsi="Book Antiqua"/>
          <w:sz w:val="24"/>
          <w:szCs w:val="24"/>
        </w:rPr>
        <w:t xml:space="preserve">. </w:t>
      </w:r>
      <w:proofErr w:type="gramStart"/>
      <w:r w:rsidRPr="006067F2">
        <w:rPr>
          <w:rFonts w:ascii="Book Antiqua" w:hAnsi="Book Antiqua"/>
          <w:sz w:val="24"/>
          <w:szCs w:val="24"/>
        </w:rPr>
        <w:t>Total episodes of CDAD was</w:t>
      </w:r>
      <w:proofErr w:type="gramEnd"/>
      <w:r w:rsidRPr="006067F2">
        <w:rPr>
          <w:rFonts w:ascii="Book Antiqua" w:hAnsi="Book Antiqua"/>
          <w:sz w:val="24"/>
          <w:szCs w:val="24"/>
        </w:rPr>
        <w:t xml:space="preserve"> 174 in the hematologic disease group and 194 in the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group. The overall incidence of CDAD in our hospital was 9.1 cases/10000 patient hospital days. The incidence of CDAD in patients with hematologic disease was 36.7 cases/10000 patient hospital days, which was higher than that in patients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(5.4 cases/10000 patient hospital days).</w:t>
      </w:r>
    </w:p>
    <w:p w:rsidR="008116E1" w:rsidRPr="006067F2" w:rsidRDefault="008116E1" w:rsidP="007B0B63">
      <w:pPr>
        <w:wordWrap/>
        <w:adjustRightInd w:val="0"/>
        <w:snapToGrid w:val="0"/>
        <w:spacing w:line="360" w:lineRule="auto"/>
        <w:rPr>
          <w:rFonts w:ascii="Book Antiqua" w:hAnsi="Book Antiqua"/>
          <w:sz w:val="24"/>
          <w:szCs w:val="24"/>
        </w:rPr>
      </w:pPr>
    </w:p>
    <w:p w:rsidR="008116E1" w:rsidRPr="006067F2" w:rsidRDefault="008116E1" w:rsidP="007B0B63">
      <w:pPr>
        <w:wordWrap/>
        <w:adjustRightInd w:val="0"/>
        <w:snapToGrid w:val="0"/>
        <w:spacing w:line="360" w:lineRule="auto"/>
        <w:rPr>
          <w:rFonts w:ascii="Book Antiqua" w:hAnsi="Book Antiqua"/>
          <w:b/>
          <w:i/>
          <w:sz w:val="24"/>
          <w:szCs w:val="24"/>
        </w:rPr>
      </w:pPr>
      <w:r w:rsidRPr="006067F2">
        <w:rPr>
          <w:rFonts w:ascii="Book Antiqua" w:hAnsi="Book Antiqua"/>
          <w:b/>
          <w:i/>
          <w:sz w:val="24"/>
          <w:szCs w:val="24"/>
        </w:rPr>
        <w:t>Demographic characteristics and risk factor for CDAD</w:t>
      </w:r>
    </w:p>
    <w:p w:rsidR="008116E1" w:rsidRPr="006067F2" w:rsidRDefault="008116E1" w:rsidP="007B0B63">
      <w:pPr>
        <w:wordWrap/>
        <w:adjustRightInd w:val="0"/>
        <w:snapToGrid w:val="0"/>
        <w:spacing w:line="360" w:lineRule="auto"/>
        <w:rPr>
          <w:rFonts w:ascii="Book Antiqua" w:hAnsi="Book Antiqua"/>
          <w:b/>
          <w:color w:val="FF0000"/>
          <w:sz w:val="24"/>
          <w:szCs w:val="24"/>
        </w:rPr>
      </w:pPr>
      <w:r w:rsidRPr="006067F2">
        <w:rPr>
          <w:rFonts w:ascii="Book Antiqua" w:hAnsi="Book Antiqua"/>
          <w:sz w:val="24"/>
          <w:szCs w:val="24"/>
        </w:rPr>
        <w:t xml:space="preserve">Patients with hematologic disease group were comprised as follows: acute myeloid leukemia 62, acute lymphoid leukemia 32, lymphoma 14, </w:t>
      </w:r>
      <w:proofErr w:type="gramStart"/>
      <w:r w:rsidRPr="006067F2">
        <w:rPr>
          <w:rFonts w:ascii="Book Antiqua" w:hAnsi="Book Antiqua"/>
          <w:sz w:val="24"/>
          <w:szCs w:val="24"/>
        </w:rPr>
        <w:t>multiple</w:t>
      </w:r>
      <w:proofErr w:type="gramEnd"/>
      <w:r w:rsidRPr="006067F2">
        <w:rPr>
          <w:rFonts w:ascii="Book Antiqua" w:hAnsi="Book Antiqua"/>
          <w:sz w:val="24"/>
          <w:szCs w:val="24"/>
        </w:rPr>
        <w:t xml:space="preserve"> myeloma 14, </w:t>
      </w:r>
      <w:proofErr w:type="spellStart"/>
      <w:r w:rsidRPr="006067F2">
        <w:rPr>
          <w:rFonts w:ascii="Book Antiqua" w:hAnsi="Book Antiqua"/>
          <w:sz w:val="24"/>
          <w:szCs w:val="24"/>
        </w:rPr>
        <w:t>myelodysplastic</w:t>
      </w:r>
      <w:proofErr w:type="spellEnd"/>
      <w:r w:rsidRPr="006067F2">
        <w:rPr>
          <w:rFonts w:ascii="Book Antiqua" w:hAnsi="Book Antiqua"/>
          <w:sz w:val="24"/>
          <w:szCs w:val="24"/>
        </w:rPr>
        <w:t xml:space="preserve"> syndrome 11, others 11. Among them, 56 patients underwent hematopoietic stem cell transplantation. Comorbidities of patients with </w:t>
      </w:r>
      <w:proofErr w:type="spellStart"/>
      <w:r w:rsidRPr="006067F2">
        <w:rPr>
          <w:rFonts w:ascii="Book Antiqua" w:hAnsi="Book Antiqua"/>
          <w:sz w:val="24"/>
          <w:szCs w:val="24"/>
        </w:rPr>
        <w:lastRenderedPageBreak/>
        <w:t>nonhematologic</w:t>
      </w:r>
      <w:proofErr w:type="spellEnd"/>
      <w:r w:rsidRPr="006067F2">
        <w:rPr>
          <w:rFonts w:ascii="Book Antiqua" w:hAnsi="Book Antiqua"/>
          <w:sz w:val="24"/>
          <w:szCs w:val="24"/>
        </w:rPr>
        <w:t xml:space="preserve"> disease were as follows: solid organ cancer 62, infection (pneumonia or acute pyelonephritis or </w:t>
      </w:r>
      <w:proofErr w:type="spellStart"/>
      <w:r w:rsidRPr="006067F2">
        <w:rPr>
          <w:rFonts w:ascii="Book Antiqua" w:hAnsi="Book Antiqua"/>
          <w:sz w:val="24"/>
          <w:szCs w:val="24"/>
        </w:rPr>
        <w:t>cholecystitis</w:t>
      </w:r>
      <w:proofErr w:type="spellEnd"/>
      <w:r w:rsidRPr="006067F2">
        <w:rPr>
          <w:rFonts w:ascii="Book Antiqua" w:hAnsi="Book Antiqua"/>
          <w:sz w:val="24"/>
          <w:szCs w:val="24"/>
        </w:rPr>
        <w:t xml:space="preserve">) 42, cardiovascular disease 20, cerebrovascular disease 16, musculoskeletal disease 9, chronic kidney disease or liver cirrhosis 12, abdominal organ surgery 4, others 11. Patients with hematologic disease were younger and had a higher body mass index (BMI) and lower </w:t>
      </w:r>
      <w:proofErr w:type="spellStart"/>
      <w:r w:rsidRPr="006067F2">
        <w:rPr>
          <w:rFonts w:ascii="Book Antiqua" w:hAnsi="Book Antiqua"/>
          <w:sz w:val="24"/>
          <w:szCs w:val="24"/>
        </w:rPr>
        <w:t>Charlson</w:t>
      </w:r>
      <w:proofErr w:type="spellEnd"/>
      <w:r w:rsidRPr="006067F2">
        <w:rPr>
          <w:rFonts w:ascii="Book Antiqua" w:hAnsi="Book Antiqua"/>
          <w:sz w:val="24"/>
          <w:szCs w:val="24"/>
        </w:rPr>
        <w:t xml:space="preserve"> comorbidity score than patients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(Table 1). WBC counts and absolute neutrophil counts (ANC) were lower in patients with hematologic disease.</w:t>
      </w:r>
    </w:p>
    <w:p w:rsidR="008116E1" w:rsidRPr="006067F2" w:rsidRDefault="008116E1" w:rsidP="00E75142">
      <w:pPr>
        <w:wordWrap/>
        <w:adjustRightInd w:val="0"/>
        <w:snapToGrid w:val="0"/>
        <w:spacing w:line="360" w:lineRule="auto"/>
        <w:ind w:firstLineChars="200" w:firstLine="480"/>
        <w:rPr>
          <w:rFonts w:ascii="Book Antiqua" w:hAnsi="Book Antiqua"/>
          <w:sz w:val="24"/>
          <w:szCs w:val="24"/>
        </w:rPr>
      </w:pPr>
      <w:r w:rsidRPr="006067F2">
        <w:rPr>
          <w:rFonts w:ascii="Book Antiqua" w:hAnsi="Book Antiqua"/>
          <w:sz w:val="24"/>
          <w:szCs w:val="24"/>
        </w:rPr>
        <w:t xml:space="preserve">Almost all patients with hematologic disease had received previous anticancer chemotherapy. The percentage of the patients who received antibiotic therapy did not differ significantly between the two groups (98.6% </w:t>
      </w:r>
      <w:r w:rsidRPr="006067F2">
        <w:rPr>
          <w:rFonts w:ascii="Book Antiqua" w:hAnsi="Book Antiqua"/>
          <w:i/>
          <w:sz w:val="24"/>
          <w:szCs w:val="24"/>
        </w:rPr>
        <w:t>vs</w:t>
      </w:r>
      <w:r w:rsidRPr="006067F2">
        <w:rPr>
          <w:rFonts w:ascii="Book Antiqua" w:hAnsi="Book Antiqua"/>
          <w:sz w:val="24"/>
          <w:szCs w:val="24"/>
        </w:rPr>
        <w:t xml:space="preserve"> 94.3%, </w:t>
      </w:r>
      <w:r w:rsidRPr="006067F2">
        <w:rPr>
          <w:rFonts w:ascii="Book Antiqua" w:hAnsi="Book Antiqua"/>
          <w:i/>
          <w:caps/>
          <w:sz w:val="24"/>
          <w:szCs w:val="24"/>
        </w:rPr>
        <w:t>p =</w:t>
      </w:r>
      <w:r w:rsidRPr="006067F2">
        <w:rPr>
          <w:rFonts w:ascii="Book Antiqua" w:hAnsi="Book Antiqua"/>
          <w:sz w:val="24"/>
          <w:szCs w:val="24"/>
        </w:rPr>
        <w:t xml:space="preserve"> 0.07). However, the total number of antibiotics administered and the duration of antibiotic treatment were higher in patients with hematologic disease than in patients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w:t>
      </w:r>
      <w:r w:rsidRPr="006067F2">
        <w:rPr>
          <w:rFonts w:ascii="Book Antiqua" w:hAnsi="Book Antiqua"/>
          <w:i/>
          <w:caps/>
          <w:sz w:val="24"/>
          <w:szCs w:val="24"/>
        </w:rPr>
        <w:t>p &lt;</w:t>
      </w:r>
      <w:r w:rsidRPr="006067F2">
        <w:rPr>
          <w:rFonts w:ascii="Book Antiqua" w:hAnsi="Book Antiqua"/>
          <w:sz w:val="24"/>
          <w:szCs w:val="24"/>
        </w:rPr>
        <w:t xml:space="preserve"> 0.01). Cephalosporin, quinolone, and </w:t>
      </w:r>
      <w:proofErr w:type="spellStart"/>
      <w:r w:rsidRPr="006067F2">
        <w:rPr>
          <w:rFonts w:ascii="Book Antiqua" w:hAnsi="Book Antiqua"/>
          <w:sz w:val="24"/>
          <w:szCs w:val="24"/>
        </w:rPr>
        <w:t>carbapenem</w:t>
      </w:r>
      <w:proofErr w:type="spellEnd"/>
      <w:r w:rsidRPr="006067F2">
        <w:rPr>
          <w:rFonts w:ascii="Book Antiqua" w:hAnsi="Book Antiqua"/>
          <w:sz w:val="24"/>
          <w:szCs w:val="24"/>
        </w:rPr>
        <w:t xml:space="preserve"> were used in 88.9%, 68.9% and 40.3%, respectively, of patients with hematologic disease, which was significantly higher than the rate in patients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(Table 2). Concomitant use of an antifungal agent and antiviral agents (acyclovir, </w:t>
      </w:r>
      <w:proofErr w:type="spellStart"/>
      <w:r w:rsidRPr="006067F2">
        <w:rPr>
          <w:rFonts w:ascii="Book Antiqua" w:hAnsi="Book Antiqua"/>
          <w:sz w:val="24"/>
          <w:szCs w:val="24"/>
        </w:rPr>
        <w:t>ganciclovir</w:t>
      </w:r>
      <w:proofErr w:type="spellEnd"/>
      <w:r w:rsidRPr="006067F2">
        <w:rPr>
          <w:rFonts w:ascii="Book Antiqua" w:hAnsi="Book Antiqua"/>
          <w:sz w:val="24"/>
          <w:szCs w:val="24"/>
        </w:rPr>
        <w:t xml:space="preserve">) was higher in patients with hematologic disease. Use of a proton pump inhibitor (PPI) was higher in patients with hematologic disease, but use of an H2 antagonist was not. The results of the toxin assay did not differ between the two groups. </w:t>
      </w:r>
    </w:p>
    <w:p w:rsidR="008116E1" w:rsidRPr="006067F2" w:rsidRDefault="008116E1" w:rsidP="007B0B63">
      <w:pPr>
        <w:wordWrap/>
        <w:adjustRightInd w:val="0"/>
        <w:snapToGrid w:val="0"/>
        <w:spacing w:line="360" w:lineRule="auto"/>
        <w:rPr>
          <w:rFonts w:ascii="Book Antiqua" w:hAnsi="Book Antiqua"/>
          <w:i/>
          <w:sz w:val="24"/>
          <w:szCs w:val="24"/>
        </w:rPr>
      </w:pPr>
    </w:p>
    <w:p w:rsidR="008116E1" w:rsidRPr="006067F2" w:rsidRDefault="008116E1" w:rsidP="007B0B63">
      <w:pPr>
        <w:wordWrap/>
        <w:adjustRightInd w:val="0"/>
        <w:snapToGrid w:val="0"/>
        <w:spacing w:line="360" w:lineRule="auto"/>
        <w:rPr>
          <w:rFonts w:ascii="Book Antiqua" w:hAnsi="Book Antiqua"/>
          <w:b/>
          <w:i/>
          <w:sz w:val="24"/>
          <w:szCs w:val="24"/>
        </w:rPr>
      </w:pPr>
      <w:r w:rsidRPr="006067F2">
        <w:rPr>
          <w:rFonts w:ascii="Book Antiqua" w:hAnsi="Book Antiqua"/>
          <w:b/>
          <w:i/>
          <w:sz w:val="24"/>
          <w:szCs w:val="24"/>
        </w:rPr>
        <w:t xml:space="preserve">Clinical course of CDAD </w:t>
      </w: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sz w:val="24"/>
          <w:szCs w:val="24"/>
        </w:rPr>
        <w:t xml:space="preserve">Treatment of CDAD included cessation of causative antibiotics, metronidazole and oral </w:t>
      </w:r>
      <w:proofErr w:type="spellStart"/>
      <w:r w:rsidRPr="006067F2">
        <w:rPr>
          <w:rFonts w:ascii="Book Antiqua" w:hAnsi="Book Antiqua"/>
          <w:sz w:val="24"/>
          <w:szCs w:val="24"/>
        </w:rPr>
        <w:t>vancomycin</w:t>
      </w:r>
      <w:proofErr w:type="spellEnd"/>
      <w:r w:rsidRPr="006067F2">
        <w:rPr>
          <w:rFonts w:ascii="Book Antiqua" w:hAnsi="Book Antiqua"/>
          <w:sz w:val="24"/>
          <w:szCs w:val="24"/>
        </w:rPr>
        <w:t>. Initial treatments for CDAD did not differ between the two groups (Table 3). The rate of additional use of causative antibiotics was higher in patients with hematologic disease (</w:t>
      </w:r>
      <w:r w:rsidRPr="006067F2">
        <w:rPr>
          <w:rFonts w:ascii="Book Antiqua" w:hAnsi="Book Antiqua"/>
          <w:i/>
          <w:caps/>
          <w:sz w:val="24"/>
          <w:szCs w:val="24"/>
        </w:rPr>
        <w:t>p &lt;</w:t>
      </w:r>
      <w:r w:rsidRPr="006067F2">
        <w:rPr>
          <w:rFonts w:ascii="Book Antiqua" w:hAnsi="Book Antiqua"/>
          <w:sz w:val="24"/>
          <w:szCs w:val="24"/>
        </w:rPr>
        <w:t xml:space="preserve"> 0.01), as was the rate of concomitant use of intravenous immunoglobulin (</w:t>
      </w:r>
      <w:r w:rsidRPr="006067F2">
        <w:rPr>
          <w:rFonts w:ascii="Book Antiqua" w:hAnsi="Book Antiqua"/>
          <w:i/>
          <w:caps/>
          <w:sz w:val="24"/>
          <w:szCs w:val="24"/>
        </w:rPr>
        <w:t>p &lt;</w:t>
      </w:r>
      <w:r w:rsidRPr="006067F2">
        <w:rPr>
          <w:rFonts w:ascii="Book Antiqua" w:hAnsi="Book Antiqua"/>
          <w:sz w:val="24"/>
          <w:szCs w:val="24"/>
        </w:rPr>
        <w:t xml:space="preserve"> 0.01). Severe CDAD was less common in patients with hematologic disease. Overall mortality (16.0% </w:t>
      </w:r>
      <w:r w:rsidRPr="006067F2">
        <w:rPr>
          <w:rFonts w:ascii="Book Antiqua" w:hAnsi="Book Antiqua"/>
          <w:i/>
          <w:sz w:val="24"/>
          <w:szCs w:val="24"/>
        </w:rPr>
        <w:t>vs</w:t>
      </w:r>
      <w:r w:rsidRPr="006067F2">
        <w:rPr>
          <w:rFonts w:ascii="Book Antiqua" w:hAnsi="Book Antiqua"/>
          <w:sz w:val="24"/>
          <w:szCs w:val="24"/>
        </w:rPr>
        <w:t xml:space="preserve"> 16.5%, </w:t>
      </w:r>
      <w:r w:rsidRPr="006067F2">
        <w:rPr>
          <w:rFonts w:ascii="Book Antiqua" w:hAnsi="Book Antiqua"/>
          <w:i/>
          <w:caps/>
          <w:sz w:val="24"/>
          <w:szCs w:val="24"/>
        </w:rPr>
        <w:t>p =</w:t>
      </w:r>
      <w:r w:rsidRPr="006067F2">
        <w:rPr>
          <w:rFonts w:ascii="Book Antiqua" w:hAnsi="Book Antiqua"/>
          <w:sz w:val="24"/>
          <w:szCs w:val="24"/>
        </w:rPr>
        <w:t xml:space="preserve"> 0.90) and mortality attributable to CDAD (0.7% </w:t>
      </w:r>
      <w:r w:rsidRPr="006067F2">
        <w:rPr>
          <w:rFonts w:ascii="Book Antiqua" w:hAnsi="Book Antiqua"/>
          <w:i/>
          <w:sz w:val="24"/>
          <w:szCs w:val="24"/>
        </w:rPr>
        <w:t>vs</w:t>
      </w:r>
      <w:r w:rsidRPr="006067F2">
        <w:rPr>
          <w:rFonts w:ascii="Book Antiqua" w:hAnsi="Book Antiqua"/>
          <w:sz w:val="24"/>
          <w:szCs w:val="24"/>
        </w:rPr>
        <w:t xml:space="preserve"> 0.6%, </w:t>
      </w:r>
      <w:r w:rsidRPr="006067F2">
        <w:rPr>
          <w:rFonts w:ascii="Book Antiqua" w:hAnsi="Book Antiqua"/>
          <w:i/>
          <w:caps/>
          <w:sz w:val="24"/>
          <w:szCs w:val="24"/>
        </w:rPr>
        <w:t>p =</w:t>
      </w:r>
      <w:r w:rsidRPr="006067F2">
        <w:rPr>
          <w:rFonts w:ascii="Book Antiqua" w:hAnsi="Book Antiqua"/>
          <w:sz w:val="24"/>
          <w:szCs w:val="24"/>
        </w:rPr>
        <w:t xml:space="preserve"> 0.89) within 1 </w:t>
      </w:r>
      <w:proofErr w:type="spellStart"/>
      <w:r w:rsidRPr="006067F2">
        <w:rPr>
          <w:rFonts w:ascii="Book Antiqua" w:hAnsi="Book Antiqua"/>
          <w:sz w:val="24"/>
          <w:szCs w:val="24"/>
        </w:rPr>
        <w:t>mo</w:t>
      </w:r>
      <w:proofErr w:type="spellEnd"/>
      <w:r w:rsidRPr="006067F2">
        <w:rPr>
          <w:rFonts w:ascii="Book Antiqua" w:hAnsi="Book Antiqua"/>
          <w:sz w:val="24"/>
          <w:szCs w:val="24"/>
        </w:rPr>
        <w:t xml:space="preserve"> did not differ between the </w:t>
      </w:r>
      <w:r w:rsidRPr="006067F2">
        <w:rPr>
          <w:rFonts w:ascii="Book Antiqua" w:hAnsi="Book Antiqua"/>
          <w:sz w:val="24"/>
          <w:szCs w:val="24"/>
        </w:rPr>
        <w:lastRenderedPageBreak/>
        <w:t xml:space="preserve">two groups. The rate of recurrence of CDAD in patients with hematologic disease was 18.8%, which was higher than that in patients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(8.5%).</w:t>
      </w:r>
    </w:p>
    <w:p w:rsidR="008116E1" w:rsidRPr="006067F2" w:rsidRDefault="008116E1" w:rsidP="007B0B63">
      <w:pPr>
        <w:wordWrap/>
        <w:adjustRightInd w:val="0"/>
        <w:snapToGrid w:val="0"/>
        <w:spacing w:line="360" w:lineRule="auto"/>
        <w:rPr>
          <w:rFonts w:ascii="Book Antiqua" w:hAnsi="Book Antiqua"/>
          <w:sz w:val="24"/>
          <w:szCs w:val="24"/>
        </w:rPr>
      </w:pPr>
    </w:p>
    <w:p w:rsidR="008116E1" w:rsidRPr="006067F2" w:rsidRDefault="008116E1" w:rsidP="007B0B63">
      <w:pPr>
        <w:wordWrap/>
        <w:adjustRightInd w:val="0"/>
        <w:snapToGrid w:val="0"/>
        <w:spacing w:line="360" w:lineRule="auto"/>
        <w:rPr>
          <w:rFonts w:ascii="Book Antiqua" w:hAnsi="Book Antiqua"/>
          <w:b/>
          <w:i/>
          <w:sz w:val="24"/>
          <w:szCs w:val="24"/>
        </w:rPr>
      </w:pPr>
      <w:r w:rsidRPr="006067F2">
        <w:rPr>
          <w:rFonts w:ascii="Book Antiqua" w:hAnsi="Book Antiqua"/>
          <w:b/>
          <w:i/>
          <w:sz w:val="24"/>
          <w:szCs w:val="24"/>
        </w:rPr>
        <w:t>Factors projecting recurrence of CDAD in patients with hematologic disease</w:t>
      </w:r>
    </w:p>
    <w:p w:rsidR="008116E1" w:rsidRPr="006067F2" w:rsidRDefault="008116E1" w:rsidP="007B0B63">
      <w:pPr>
        <w:wordWrap/>
        <w:adjustRightInd w:val="0"/>
        <w:snapToGrid w:val="0"/>
        <w:spacing w:line="360" w:lineRule="auto"/>
        <w:rPr>
          <w:rFonts w:ascii="Book Antiqua" w:hAnsi="Book Antiqua"/>
          <w:sz w:val="24"/>
          <w:szCs w:val="24"/>
        </w:rPr>
      </w:pPr>
      <w:proofErr w:type="spellStart"/>
      <w:r w:rsidRPr="006067F2">
        <w:rPr>
          <w:rFonts w:ascii="Book Antiqua" w:hAnsi="Book Antiqua"/>
          <w:sz w:val="24"/>
          <w:szCs w:val="24"/>
        </w:rPr>
        <w:t>Univariate</w:t>
      </w:r>
      <w:proofErr w:type="spellEnd"/>
      <w:r w:rsidRPr="006067F2">
        <w:rPr>
          <w:rFonts w:ascii="Book Antiqua" w:hAnsi="Book Antiqua"/>
          <w:sz w:val="24"/>
          <w:szCs w:val="24"/>
        </w:rPr>
        <w:t xml:space="preserve"> analysis showed that a low WBC count, neutropenia, toxin A+B, toxin B, and additional use of causative antibiotics were significantly associated with recurrence. Use of intravenous immunoglobulin was higher in patients with </w:t>
      </w:r>
      <w:proofErr w:type="spellStart"/>
      <w:r w:rsidRPr="006067F2">
        <w:rPr>
          <w:rFonts w:ascii="Book Antiqua" w:hAnsi="Book Antiqua"/>
          <w:sz w:val="24"/>
          <w:szCs w:val="24"/>
        </w:rPr>
        <w:t>nonrecurrence</w:t>
      </w:r>
      <w:proofErr w:type="spellEnd"/>
      <w:r w:rsidRPr="006067F2">
        <w:rPr>
          <w:rFonts w:ascii="Book Antiqua" w:hAnsi="Book Antiqua"/>
          <w:sz w:val="24"/>
          <w:szCs w:val="24"/>
        </w:rPr>
        <w:t>. Multivariate analysis demonstrated that intravenous immunoglobulin was the only significant factor associated with reduced recurrence of CDAD (Table 4).</w:t>
      </w:r>
    </w:p>
    <w:p w:rsidR="008116E1" w:rsidRPr="006067F2" w:rsidRDefault="008116E1" w:rsidP="007B0B63">
      <w:pPr>
        <w:wordWrap/>
        <w:adjustRightInd w:val="0"/>
        <w:snapToGrid w:val="0"/>
        <w:spacing w:line="360" w:lineRule="auto"/>
        <w:rPr>
          <w:rFonts w:ascii="Book Antiqua" w:hAnsi="Book Antiqua"/>
          <w:sz w:val="24"/>
          <w:szCs w:val="24"/>
        </w:rPr>
      </w:pPr>
    </w:p>
    <w:p w:rsidR="008116E1" w:rsidRPr="006067F2" w:rsidRDefault="008116E1" w:rsidP="007B0B63">
      <w:pPr>
        <w:wordWrap/>
        <w:adjustRightInd w:val="0"/>
        <w:snapToGrid w:val="0"/>
        <w:spacing w:line="360" w:lineRule="auto"/>
        <w:rPr>
          <w:rFonts w:ascii="Book Antiqua" w:hAnsi="Book Antiqua"/>
          <w:b/>
          <w:sz w:val="24"/>
          <w:szCs w:val="24"/>
        </w:rPr>
      </w:pPr>
      <w:r w:rsidRPr="006067F2">
        <w:rPr>
          <w:rFonts w:ascii="Book Antiqua" w:hAnsi="Book Antiqua"/>
          <w:b/>
          <w:sz w:val="24"/>
          <w:szCs w:val="24"/>
        </w:rPr>
        <w:t>DISCUSSION</w:t>
      </w:r>
    </w:p>
    <w:p w:rsidR="008116E1" w:rsidRPr="006067F2" w:rsidRDefault="008116E1" w:rsidP="007B0B63">
      <w:pPr>
        <w:wordWrap/>
        <w:adjustRightInd w:val="0"/>
        <w:snapToGrid w:val="0"/>
        <w:spacing w:line="360" w:lineRule="auto"/>
        <w:rPr>
          <w:rFonts w:ascii="Book Antiqua" w:hAnsi="Book Antiqua"/>
          <w:sz w:val="24"/>
          <w:szCs w:val="24"/>
        </w:rPr>
      </w:pPr>
      <w:bookmarkStart w:id="59" w:name="OLE_LINK13"/>
      <w:bookmarkStart w:id="60" w:name="OLE_LINK14"/>
      <w:bookmarkStart w:id="61" w:name="OLE_LINK40"/>
      <w:bookmarkStart w:id="62" w:name="OLE_LINK52"/>
      <w:bookmarkStart w:id="63" w:name="OLE_LINK61"/>
      <w:r w:rsidRPr="006067F2">
        <w:rPr>
          <w:rFonts w:ascii="Book Antiqua" w:hAnsi="Book Antiqua"/>
          <w:sz w:val="24"/>
          <w:szCs w:val="24"/>
        </w:rPr>
        <w:t>The annual incidence of CDAD at our hospital was 9.0 cases/10000 patient hospital days, which was comparable to a previous report from a single tertiary hospital in Korea (7.2 cases/10000 patient hospital days</w:t>
      </w:r>
      <w:proofErr w:type="gramStart"/>
      <w:r w:rsidRPr="006067F2">
        <w:rPr>
          <w:rFonts w:ascii="Book Antiqua" w:hAnsi="Book Antiqua"/>
          <w:sz w:val="24"/>
          <w:szCs w:val="24"/>
        </w:rPr>
        <w:t>)</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13]</w:t>
      </w:r>
      <w:r w:rsidRPr="006067F2">
        <w:rPr>
          <w:rFonts w:ascii="Book Antiqua" w:hAnsi="Book Antiqua"/>
          <w:sz w:val="24"/>
          <w:szCs w:val="24"/>
        </w:rPr>
        <w:t xml:space="preserve">. The incidence of CDAD in Korea seems to be lower than in Western countries. One study from Canada reported the incidence of hospital-acquired CDAD as 28.1 cases/10,000 patient hospital </w:t>
      </w:r>
      <w:proofErr w:type="gramStart"/>
      <w:r w:rsidRPr="006067F2">
        <w:rPr>
          <w:rFonts w:ascii="Book Antiqua" w:hAnsi="Book Antiqua"/>
          <w:sz w:val="24"/>
          <w:szCs w:val="24"/>
        </w:rPr>
        <w:t>days</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14]</w:t>
      </w:r>
      <w:r w:rsidRPr="006067F2">
        <w:rPr>
          <w:rFonts w:ascii="Book Antiqua" w:hAnsi="Book Antiqua"/>
          <w:sz w:val="24"/>
          <w:szCs w:val="24"/>
        </w:rPr>
        <w:t xml:space="preserve">. The higher incidence of CDAD in Western countries might be associated with a higher prevalence of the </w:t>
      </w:r>
      <w:proofErr w:type="spellStart"/>
      <w:r w:rsidRPr="006067F2">
        <w:rPr>
          <w:rFonts w:ascii="Book Antiqua" w:hAnsi="Book Antiqua"/>
          <w:sz w:val="24"/>
          <w:szCs w:val="24"/>
        </w:rPr>
        <w:t>hypervirulent</w:t>
      </w:r>
      <w:proofErr w:type="spellEnd"/>
      <w:r w:rsidRPr="006067F2">
        <w:rPr>
          <w:rFonts w:ascii="Book Antiqua" w:hAnsi="Book Antiqua"/>
          <w:sz w:val="24"/>
          <w:szCs w:val="24"/>
        </w:rPr>
        <w:t xml:space="preserve"> strain B1/NAP1/027</w:t>
      </w:r>
      <w:r w:rsidRPr="006067F2">
        <w:rPr>
          <w:rFonts w:ascii="Book Antiqua" w:hAnsi="Book Antiqua"/>
          <w:sz w:val="24"/>
          <w:szCs w:val="24"/>
          <w:vertAlign w:val="superscript"/>
        </w:rPr>
        <w:t>[3</w:t>
      </w:r>
      <w:proofErr w:type="gramStart"/>
      <w:r w:rsidRPr="006067F2">
        <w:rPr>
          <w:rFonts w:ascii="Book Antiqua" w:hAnsi="Book Antiqua"/>
          <w:sz w:val="24"/>
          <w:szCs w:val="24"/>
          <w:vertAlign w:val="superscript"/>
        </w:rPr>
        <w:t>,15,16</w:t>
      </w:r>
      <w:proofErr w:type="gramEnd"/>
      <w:r w:rsidRPr="006067F2">
        <w:rPr>
          <w:rFonts w:ascii="Book Antiqua" w:hAnsi="Book Antiqua"/>
          <w:sz w:val="24"/>
          <w:szCs w:val="24"/>
          <w:vertAlign w:val="superscript"/>
        </w:rPr>
        <w:t>]</w:t>
      </w:r>
      <w:r w:rsidRPr="006067F2">
        <w:rPr>
          <w:rFonts w:ascii="Book Antiqua" w:hAnsi="Book Antiqua"/>
          <w:sz w:val="24"/>
          <w:szCs w:val="24"/>
        </w:rPr>
        <w:t>, which comprises up to 60% of hospital-acquired CDAD in Western countries</w:t>
      </w:r>
      <w:r w:rsidRPr="006067F2">
        <w:rPr>
          <w:rFonts w:ascii="Book Antiqua" w:hAnsi="Book Antiqua"/>
          <w:sz w:val="24"/>
          <w:szCs w:val="24"/>
          <w:vertAlign w:val="superscript"/>
        </w:rPr>
        <w:t>[14,16]</w:t>
      </w:r>
      <w:r w:rsidRPr="006067F2">
        <w:rPr>
          <w:rFonts w:ascii="Book Antiqua" w:hAnsi="Book Antiqua"/>
          <w:sz w:val="24"/>
          <w:szCs w:val="24"/>
        </w:rPr>
        <w:t xml:space="preserve"> compared with 2.1% of CDAD reported in South Korea</w:t>
      </w:r>
      <w:r w:rsidRPr="006067F2">
        <w:rPr>
          <w:rFonts w:ascii="Book Antiqua" w:hAnsi="Book Antiqua"/>
          <w:sz w:val="24"/>
          <w:szCs w:val="24"/>
          <w:vertAlign w:val="superscript"/>
        </w:rPr>
        <w:t>[13]</w:t>
      </w:r>
      <w:r w:rsidRPr="006067F2">
        <w:rPr>
          <w:rFonts w:ascii="Book Antiqua" w:hAnsi="Book Antiqua"/>
          <w:sz w:val="24"/>
          <w:szCs w:val="24"/>
        </w:rPr>
        <w:t xml:space="preserve">. </w:t>
      </w:r>
    </w:p>
    <w:p w:rsidR="008116E1" w:rsidRPr="006067F2" w:rsidRDefault="008116E1" w:rsidP="00F24485">
      <w:pPr>
        <w:wordWrap/>
        <w:adjustRightInd w:val="0"/>
        <w:snapToGrid w:val="0"/>
        <w:spacing w:line="360" w:lineRule="auto"/>
        <w:ind w:firstLineChars="200" w:firstLine="480"/>
        <w:rPr>
          <w:rFonts w:ascii="Book Antiqua" w:hAnsi="Book Antiqua"/>
          <w:sz w:val="24"/>
          <w:szCs w:val="24"/>
        </w:rPr>
      </w:pPr>
      <w:r w:rsidRPr="006067F2">
        <w:rPr>
          <w:rFonts w:ascii="Book Antiqua" w:hAnsi="Book Antiqua"/>
          <w:sz w:val="24"/>
          <w:szCs w:val="24"/>
        </w:rPr>
        <w:t xml:space="preserve">At a single tertiary center in Korea, the incidence of CDAD in patients with hematologic disease was estimated to be 36.7 cases/10,000 patient hospital days, which was higher than the 5.4 cases/10000 patient hospital days in patients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CDAD recurrence was more frequent in patients with hematologic disease than in patients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Higher recurrence of CDAD in patients with hematologic disease was associated with higher additional use of causative antibiotics for </w:t>
      </w:r>
      <w:proofErr w:type="gramStart"/>
      <w:r w:rsidRPr="006067F2">
        <w:rPr>
          <w:rFonts w:ascii="Book Antiqua" w:hAnsi="Book Antiqua"/>
          <w:sz w:val="24"/>
          <w:szCs w:val="24"/>
        </w:rPr>
        <w:t>CDAD</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17]</w:t>
      </w:r>
      <w:r w:rsidRPr="006067F2">
        <w:rPr>
          <w:rFonts w:ascii="Book Antiqua" w:hAnsi="Book Antiqua"/>
          <w:sz w:val="24"/>
          <w:szCs w:val="24"/>
        </w:rPr>
        <w:t>.</w:t>
      </w:r>
      <w:r w:rsidRPr="006067F2">
        <w:rPr>
          <w:rFonts w:ascii="Book Antiqua" w:hAnsi="Book Antiqua"/>
          <w:color w:val="FF0000"/>
          <w:sz w:val="24"/>
          <w:szCs w:val="24"/>
        </w:rPr>
        <w:t xml:space="preserve"> </w:t>
      </w:r>
      <w:r w:rsidRPr="006067F2">
        <w:rPr>
          <w:rFonts w:ascii="Book Antiqua" w:hAnsi="Book Antiqua"/>
          <w:sz w:val="24"/>
          <w:szCs w:val="24"/>
        </w:rPr>
        <w:t xml:space="preserve">Multivariate analysis revealed that intravenous immunoglobulin was the only significant preventative </w:t>
      </w:r>
      <w:r w:rsidRPr="006067F2">
        <w:rPr>
          <w:rFonts w:ascii="Book Antiqua" w:hAnsi="Book Antiqua"/>
          <w:sz w:val="24"/>
          <w:szCs w:val="24"/>
        </w:rPr>
        <w:lastRenderedPageBreak/>
        <w:t>factor for recurrence of CDAD in patients with hematologic disease.</w:t>
      </w:r>
    </w:p>
    <w:p w:rsidR="008116E1" w:rsidRPr="006067F2" w:rsidRDefault="008116E1" w:rsidP="00F24485">
      <w:pPr>
        <w:wordWrap/>
        <w:adjustRightInd w:val="0"/>
        <w:snapToGrid w:val="0"/>
        <w:spacing w:line="360" w:lineRule="auto"/>
        <w:ind w:firstLineChars="200" w:firstLine="480"/>
        <w:rPr>
          <w:rFonts w:ascii="Book Antiqua" w:hAnsi="Book Antiqua"/>
          <w:sz w:val="24"/>
          <w:szCs w:val="24"/>
        </w:rPr>
      </w:pPr>
      <w:r w:rsidRPr="006067F2">
        <w:rPr>
          <w:rFonts w:ascii="Book Antiqua" w:hAnsi="Book Antiqua"/>
          <w:sz w:val="24"/>
          <w:szCs w:val="24"/>
        </w:rPr>
        <w:t xml:space="preserve">Well-known risk factors for CDAD are older age, use of PPI, prolonged duration of hospital stay, comorbidity, and </w:t>
      </w:r>
      <w:proofErr w:type="gramStart"/>
      <w:r w:rsidRPr="006067F2">
        <w:rPr>
          <w:rFonts w:ascii="Book Antiqua" w:hAnsi="Book Antiqua"/>
          <w:sz w:val="24"/>
          <w:szCs w:val="24"/>
        </w:rPr>
        <w:t>antibiotics</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18]</w:t>
      </w:r>
      <w:r w:rsidRPr="006067F2">
        <w:rPr>
          <w:rFonts w:ascii="Book Antiqua" w:hAnsi="Book Antiqua"/>
          <w:sz w:val="24"/>
          <w:szCs w:val="24"/>
        </w:rPr>
        <w:t xml:space="preserve">. Despite the younger age and lower </w:t>
      </w:r>
      <w:proofErr w:type="spellStart"/>
      <w:r w:rsidRPr="006067F2">
        <w:rPr>
          <w:rFonts w:ascii="Book Antiqua" w:hAnsi="Book Antiqua"/>
          <w:sz w:val="24"/>
          <w:szCs w:val="24"/>
        </w:rPr>
        <w:t>Charlson</w:t>
      </w:r>
      <w:proofErr w:type="spellEnd"/>
      <w:r w:rsidRPr="006067F2">
        <w:rPr>
          <w:rFonts w:ascii="Book Antiqua" w:hAnsi="Book Antiqua"/>
          <w:sz w:val="24"/>
          <w:szCs w:val="24"/>
        </w:rPr>
        <w:t xml:space="preserve"> comorbidity score of the patients with hematologic disease in our study, their incidence of CDAD was higher than that in patients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This might be related to their previous anticancer chemotherapy and higher number of antibiotics with longer treatment duration. Febrile neutropenia is a common complication of chemotherapy and hematopoietic stem cell transplantation in patients with hematologic </w:t>
      </w:r>
      <w:proofErr w:type="gramStart"/>
      <w:r w:rsidRPr="006067F2">
        <w:rPr>
          <w:rFonts w:ascii="Book Antiqua" w:hAnsi="Book Antiqua"/>
          <w:sz w:val="24"/>
          <w:szCs w:val="24"/>
        </w:rPr>
        <w:t>disease</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19]</w:t>
      </w:r>
      <w:r w:rsidRPr="006067F2">
        <w:rPr>
          <w:rFonts w:ascii="Book Antiqua" w:hAnsi="Book Antiqua"/>
          <w:sz w:val="24"/>
          <w:szCs w:val="24"/>
        </w:rPr>
        <w:t xml:space="preserve">. Broad spectrum antibiotics are routinely prescribed to prevent and to treat </w:t>
      </w:r>
      <w:proofErr w:type="spellStart"/>
      <w:r w:rsidRPr="006067F2">
        <w:rPr>
          <w:rFonts w:ascii="Book Antiqua" w:hAnsi="Book Antiqua"/>
          <w:sz w:val="24"/>
          <w:szCs w:val="24"/>
        </w:rPr>
        <w:t>neutropenic</w:t>
      </w:r>
      <w:proofErr w:type="spellEnd"/>
      <w:r w:rsidRPr="006067F2">
        <w:rPr>
          <w:rFonts w:ascii="Book Antiqua" w:hAnsi="Book Antiqua"/>
          <w:sz w:val="24"/>
          <w:szCs w:val="24"/>
        </w:rPr>
        <w:t xml:space="preserve"> </w:t>
      </w:r>
      <w:proofErr w:type="gramStart"/>
      <w:r w:rsidRPr="006067F2">
        <w:rPr>
          <w:rFonts w:ascii="Book Antiqua" w:hAnsi="Book Antiqua"/>
          <w:sz w:val="24"/>
          <w:szCs w:val="24"/>
        </w:rPr>
        <w:t>fever</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2,8,9]</w:t>
      </w:r>
      <w:r w:rsidRPr="006067F2">
        <w:rPr>
          <w:rFonts w:ascii="Book Antiqua" w:hAnsi="Book Antiqua"/>
          <w:sz w:val="24"/>
          <w:szCs w:val="24"/>
        </w:rPr>
        <w:t xml:space="preserve">. In Korea, fourth generation cephalosporin and aminoglycoside are also commonly used for empirical therapy in </w:t>
      </w:r>
      <w:proofErr w:type="spellStart"/>
      <w:r w:rsidRPr="006067F2">
        <w:rPr>
          <w:rFonts w:ascii="Book Antiqua" w:hAnsi="Book Antiqua"/>
          <w:sz w:val="24"/>
          <w:szCs w:val="24"/>
        </w:rPr>
        <w:t>neutropenic</w:t>
      </w:r>
      <w:proofErr w:type="spellEnd"/>
      <w:r w:rsidRPr="006067F2">
        <w:rPr>
          <w:rFonts w:ascii="Book Antiqua" w:hAnsi="Book Antiqua"/>
          <w:sz w:val="24"/>
          <w:szCs w:val="24"/>
        </w:rPr>
        <w:t xml:space="preserve"> </w:t>
      </w:r>
      <w:proofErr w:type="gramStart"/>
      <w:r w:rsidRPr="006067F2">
        <w:rPr>
          <w:rFonts w:ascii="Book Antiqua" w:hAnsi="Book Antiqua"/>
          <w:sz w:val="24"/>
          <w:szCs w:val="24"/>
        </w:rPr>
        <w:t>fever</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20]</w:t>
      </w:r>
      <w:r w:rsidRPr="006067F2">
        <w:rPr>
          <w:rFonts w:ascii="Book Antiqua" w:hAnsi="Book Antiqua"/>
          <w:sz w:val="24"/>
          <w:szCs w:val="24"/>
        </w:rPr>
        <w:t xml:space="preserve">. Cumulative exposure to antibiotics increases the risk of </w:t>
      </w:r>
      <w:proofErr w:type="gramStart"/>
      <w:r w:rsidRPr="006067F2">
        <w:rPr>
          <w:rFonts w:ascii="Book Antiqua" w:hAnsi="Book Antiqua"/>
          <w:sz w:val="24"/>
          <w:szCs w:val="24"/>
        </w:rPr>
        <w:t>CDAD</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21]</w:t>
      </w:r>
      <w:r w:rsidRPr="006067F2">
        <w:rPr>
          <w:rFonts w:ascii="Book Antiqua" w:hAnsi="Book Antiqua"/>
          <w:sz w:val="24"/>
          <w:szCs w:val="24"/>
        </w:rPr>
        <w:t xml:space="preserve">. Cephalosporin, quinolone, and </w:t>
      </w:r>
      <w:proofErr w:type="spellStart"/>
      <w:r w:rsidRPr="006067F2">
        <w:rPr>
          <w:rFonts w:ascii="Book Antiqua" w:hAnsi="Book Antiqua"/>
          <w:sz w:val="24"/>
          <w:szCs w:val="24"/>
        </w:rPr>
        <w:t>carbapenem</w:t>
      </w:r>
      <w:proofErr w:type="spellEnd"/>
      <w:r w:rsidRPr="006067F2">
        <w:rPr>
          <w:rFonts w:ascii="Book Antiqua" w:hAnsi="Book Antiqua"/>
          <w:sz w:val="24"/>
          <w:szCs w:val="24"/>
        </w:rPr>
        <w:t xml:space="preserve"> were the antibiotics most frequently associated with CDAD</w:t>
      </w:r>
      <w:r w:rsidRPr="006067F2">
        <w:rPr>
          <w:rFonts w:ascii="Book Antiqua" w:hAnsi="Book Antiqua"/>
          <w:sz w:val="24"/>
          <w:szCs w:val="24"/>
          <w:vertAlign w:val="superscript"/>
        </w:rPr>
        <w:t>[18,22,23]</w:t>
      </w:r>
      <w:r w:rsidRPr="006067F2">
        <w:rPr>
          <w:rFonts w:ascii="Book Antiqua" w:hAnsi="Book Antiqua"/>
          <w:sz w:val="24"/>
          <w:szCs w:val="24"/>
        </w:rPr>
        <w:t xml:space="preserve">, and were used in 88.9%, 68.9% and 40.3%, respectively, of the patients in this study with hematologic disease, a significantly higher rate than in patients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Use of PPI was higher in patients with hematologic disease, which might increase the risk of </w:t>
      </w:r>
      <w:proofErr w:type="gramStart"/>
      <w:r w:rsidRPr="006067F2">
        <w:rPr>
          <w:rFonts w:ascii="Book Antiqua" w:hAnsi="Book Antiqua"/>
          <w:sz w:val="24"/>
          <w:szCs w:val="24"/>
        </w:rPr>
        <w:t>CDAD</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24,25]</w:t>
      </w:r>
      <w:r w:rsidRPr="006067F2">
        <w:rPr>
          <w:rFonts w:ascii="Book Antiqua" w:hAnsi="Book Antiqua"/>
          <w:sz w:val="24"/>
          <w:szCs w:val="24"/>
        </w:rPr>
        <w:t>.</w:t>
      </w:r>
    </w:p>
    <w:p w:rsidR="008116E1" w:rsidRPr="006067F2" w:rsidRDefault="008116E1" w:rsidP="00F24485">
      <w:pPr>
        <w:wordWrap/>
        <w:adjustRightInd w:val="0"/>
        <w:snapToGrid w:val="0"/>
        <w:spacing w:line="360" w:lineRule="auto"/>
        <w:ind w:firstLineChars="200" w:firstLine="480"/>
        <w:rPr>
          <w:rFonts w:ascii="Book Antiqua" w:hAnsi="Book Antiqua"/>
          <w:sz w:val="24"/>
          <w:szCs w:val="24"/>
        </w:rPr>
      </w:pPr>
      <w:r w:rsidRPr="006067F2">
        <w:rPr>
          <w:rFonts w:ascii="Book Antiqua" w:hAnsi="Book Antiqua"/>
          <w:sz w:val="24"/>
          <w:szCs w:val="24"/>
        </w:rPr>
        <w:t>In our study, risk factors associated with the recurrence of CDAD in patients with hematologic disease were low WBC count, number of neutropenia, toxin A</w:t>
      </w:r>
      <w:r w:rsidRPr="006067F2">
        <w:rPr>
          <w:rFonts w:ascii="Book Antiqua" w:eastAsia="宋体" w:hAnsi="Book Antiqua"/>
          <w:sz w:val="24"/>
          <w:szCs w:val="24"/>
          <w:lang w:eastAsia="zh-CN"/>
        </w:rPr>
        <w:t xml:space="preserve"> </w:t>
      </w:r>
      <w:r w:rsidRPr="006067F2">
        <w:rPr>
          <w:rFonts w:ascii="Book Antiqua" w:hAnsi="Book Antiqua"/>
          <w:sz w:val="24"/>
          <w:szCs w:val="24"/>
        </w:rPr>
        <w:t>+</w:t>
      </w:r>
      <w:r w:rsidRPr="006067F2">
        <w:rPr>
          <w:rFonts w:ascii="Book Antiqua" w:eastAsia="宋体" w:hAnsi="Book Antiqua"/>
          <w:sz w:val="24"/>
          <w:szCs w:val="24"/>
          <w:lang w:eastAsia="zh-CN"/>
        </w:rPr>
        <w:t xml:space="preserve"> </w:t>
      </w:r>
      <w:r w:rsidRPr="006067F2">
        <w:rPr>
          <w:rFonts w:ascii="Book Antiqua" w:hAnsi="Book Antiqua"/>
          <w:sz w:val="24"/>
          <w:szCs w:val="24"/>
        </w:rPr>
        <w:t xml:space="preserve">B, continuous use of causative antibiotics for CDAD, and lower use of intravenous immunoglobulin in </w:t>
      </w:r>
      <w:proofErr w:type="spellStart"/>
      <w:r w:rsidRPr="006067F2">
        <w:rPr>
          <w:rFonts w:ascii="Book Antiqua" w:hAnsi="Book Antiqua"/>
          <w:sz w:val="24"/>
          <w:szCs w:val="24"/>
        </w:rPr>
        <w:t>univariate</w:t>
      </w:r>
      <w:proofErr w:type="spellEnd"/>
      <w:r w:rsidRPr="006067F2">
        <w:rPr>
          <w:rFonts w:ascii="Book Antiqua" w:hAnsi="Book Antiqua"/>
          <w:sz w:val="24"/>
          <w:szCs w:val="24"/>
        </w:rPr>
        <w:t xml:space="preserve"> analysis. Interestingly, use of intravenous immunoglobulin was the only factor associated with fewer recurrences of CDAD in multivariate </w:t>
      </w:r>
      <w:proofErr w:type="spellStart"/>
      <w:r w:rsidRPr="006067F2">
        <w:rPr>
          <w:rFonts w:ascii="Book Antiqua" w:hAnsi="Book Antiqua"/>
          <w:sz w:val="24"/>
          <w:szCs w:val="24"/>
        </w:rPr>
        <w:t>anaylsis</w:t>
      </w:r>
      <w:proofErr w:type="spellEnd"/>
      <w:r w:rsidRPr="006067F2">
        <w:rPr>
          <w:rFonts w:ascii="Book Antiqua" w:hAnsi="Book Antiqua"/>
          <w:sz w:val="24"/>
          <w:szCs w:val="24"/>
        </w:rPr>
        <w:t xml:space="preserve">. Intravenous immunoglobulin had been used as adjuvant therapy for infection, and is routinely administered in hematopoietic stem cell </w:t>
      </w:r>
      <w:proofErr w:type="gramStart"/>
      <w:r w:rsidRPr="006067F2">
        <w:rPr>
          <w:rFonts w:ascii="Book Antiqua" w:hAnsi="Book Antiqua"/>
          <w:sz w:val="24"/>
          <w:szCs w:val="24"/>
        </w:rPr>
        <w:t>transplantation</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2,26,27]</w:t>
      </w:r>
      <w:r w:rsidRPr="006067F2">
        <w:rPr>
          <w:rFonts w:ascii="Book Antiqua" w:hAnsi="Book Antiqua"/>
          <w:sz w:val="24"/>
          <w:szCs w:val="24"/>
        </w:rPr>
        <w:t xml:space="preserve">. Several studies have reported that intravenous immunoglobulin is a promising adjuvant therapy for CDAD. However, its therapeutic efficacy against CDAD remains controversial, although monoclonal antibodies targeting </w:t>
      </w:r>
      <w:r w:rsidRPr="006067F2">
        <w:rPr>
          <w:rFonts w:ascii="Book Antiqua" w:hAnsi="Book Antiqua"/>
          <w:i/>
          <w:sz w:val="24"/>
          <w:szCs w:val="24"/>
        </w:rPr>
        <w:t xml:space="preserve">C.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toxin were effective for prevention of CDAD </w:t>
      </w:r>
      <w:proofErr w:type="gramStart"/>
      <w:r w:rsidRPr="006067F2">
        <w:rPr>
          <w:rFonts w:ascii="Book Antiqua" w:hAnsi="Book Antiqua"/>
          <w:sz w:val="24"/>
          <w:szCs w:val="24"/>
        </w:rPr>
        <w:t>recurrence</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28-31]</w:t>
      </w:r>
      <w:r w:rsidRPr="006067F2">
        <w:rPr>
          <w:rFonts w:ascii="Book Antiqua" w:hAnsi="Book Antiqua"/>
          <w:sz w:val="24"/>
          <w:szCs w:val="24"/>
        </w:rPr>
        <w:t xml:space="preserve">. Given our data showing a favorable effect of intravenous immunoglobulin, further study is needed to investigate its use in treatment of </w:t>
      </w:r>
      <w:r w:rsidRPr="006067F2">
        <w:rPr>
          <w:rFonts w:ascii="Book Antiqua" w:hAnsi="Book Antiqua"/>
          <w:sz w:val="24"/>
          <w:szCs w:val="24"/>
        </w:rPr>
        <w:lastRenderedPageBreak/>
        <w:t xml:space="preserve">CDAD in patients with hematologic disease. Mortality due to CDAD did not differ between the two groups. Mortality due to CDAD is less common in Korea than in Western countries, which might be explained by the fact that there has been no outbreak of the </w:t>
      </w:r>
      <w:proofErr w:type="spellStart"/>
      <w:r w:rsidRPr="006067F2">
        <w:rPr>
          <w:rFonts w:ascii="Book Antiqua" w:hAnsi="Book Antiqua"/>
          <w:sz w:val="24"/>
          <w:szCs w:val="24"/>
        </w:rPr>
        <w:t>hypervirulent</w:t>
      </w:r>
      <w:proofErr w:type="spellEnd"/>
      <w:r w:rsidRPr="006067F2">
        <w:rPr>
          <w:rFonts w:ascii="Book Antiqua" w:hAnsi="Book Antiqua"/>
          <w:sz w:val="24"/>
          <w:szCs w:val="24"/>
        </w:rPr>
        <w:t xml:space="preserve"> B1/NAP1/027 strain in South </w:t>
      </w:r>
      <w:proofErr w:type="gramStart"/>
      <w:r w:rsidRPr="006067F2">
        <w:rPr>
          <w:rFonts w:ascii="Book Antiqua" w:hAnsi="Book Antiqua"/>
          <w:sz w:val="24"/>
          <w:szCs w:val="24"/>
        </w:rPr>
        <w:t>Korea</w:t>
      </w:r>
      <w:r w:rsidRPr="006067F2">
        <w:rPr>
          <w:rFonts w:ascii="Book Antiqua" w:hAnsi="Book Antiqua"/>
          <w:sz w:val="24"/>
          <w:szCs w:val="24"/>
          <w:vertAlign w:val="superscript"/>
        </w:rPr>
        <w:t>[</w:t>
      </w:r>
      <w:proofErr w:type="gramEnd"/>
      <w:r w:rsidRPr="006067F2">
        <w:rPr>
          <w:rFonts w:ascii="Book Antiqua" w:hAnsi="Book Antiqua"/>
          <w:sz w:val="24"/>
          <w:szCs w:val="24"/>
          <w:vertAlign w:val="superscript"/>
        </w:rPr>
        <w:t>13,32]</w:t>
      </w:r>
      <w:r w:rsidRPr="006067F2">
        <w:rPr>
          <w:rFonts w:ascii="Book Antiqua" w:hAnsi="Book Antiqua"/>
          <w:sz w:val="24"/>
          <w:szCs w:val="24"/>
        </w:rPr>
        <w:t xml:space="preserve">. </w:t>
      </w:r>
    </w:p>
    <w:p w:rsidR="008116E1" w:rsidRPr="006067F2" w:rsidRDefault="008116E1" w:rsidP="00F24485">
      <w:pPr>
        <w:wordWrap/>
        <w:adjustRightInd w:val="0"/>
        <w:snapToGrid w:val="0"/>
        <w:spacing w:line="360" w:lineRule="auto"/>
        <w:ind w:firstLineChars="200" w:firstLine="480"/>
        <w:rPr>
          <w:rFonts w:ascii="Book Antiqua" w:eastAsia="宋体" w:hAnsi="Book Antiqua"/>
          <w:sz w:val="24"/>
          <w:szCs w:val="24"/>
          <w:lang w:eastAsia="zh-CN"/>
        </w:rPr>
      </w:pPr>
      <w:r w:rsidRPr="006067F2">
        <w:rPr>
          <w:rFonts w:ascii="Book Antiqua" w:hAnsi="Book Antiqua"/>
          <w:sz w:val="24"/>
          <w:szCs w:val="24"/>
        </w:rPr>
        <w:t xml:space="preserve">Due to the retrospective design, some patients might have been omitted from </w:t>
      </w:r>
      <w:r w:rsidRPr="006067F2">
        <w:rPr>
          <w:rFonts w:ascii="Book Antiqua" w:hAnsi="Book Antiqua"/>
          <w:i/>
          <w:sz w:val="24"/>
          <w:szCs w:val="24"/>
        </w:rPr>
        <w:t xml:space="preserve">C.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testing which is a limitation of our study.</w:t>
      </w:r>
    </w:p>
    <w:p w:rsidR="008116E1" w:rsidRPr="006067F2" w:rsidRDefault="008116E1" w:rsidP="00F24485">
      <w:pPr>
        <w:wordWrap/>
        <w:adjustRightInd w:val="0"/>
        <w:snapToGrid w:val="0"/>
        <w:spacing w:line="360" w:lineRule="auto"/>
        <w:ind w:firstLineChars="200" w:firstLine="480"/>
        <w:rPr>
          <w:rFonts w:ascii="Book Antiqua" w:hAnsi="Book Antiqua"/>
          <w:sz w:val="24"/>
          <w:szCs w:val="24"/>
        </w:rPr>
      </w:pPr>
      <w:r w:rsidRPr="006067F2">
        <w:rPr>
          <w:rFonts w:ascii="Book Antiqua" w:hAnsi="Book Antiqua"/>
          <w:sz w:val="24"/>
          <w:szCs w:val="24"/>
        </w:rPr>
        <w:t xml:space="preserve">This study was a large-scale single-center study comparing CDAD in patients with hematologic disease with that in patients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Our study showed that the incidence of hospital-acquired CDAD in patients with hematologic disease was about six times higher than that in patients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and that CDAD recurrence was more frequent in patients with hematologic disease. Use of intravenous immunoglobulin was associated with a lower CDAD recurrence rate. Based on our data, we suggest that physicians should be more aware of the higher incidence and rate of recurrence of CDAD in patients with hematologic disease.</w:t>
      </w:r>
    </w:p>
    <w:p w:rsidR="008116E1" w:rsidRPr="006067F2" w:rsidRDefault="008116E1" w:rsidP="007B0B63">
      <w:pPr>
        <w:wordWrap/>
        <w:adjustRightInd w:val="0"/>
        <w:snapToGrid w:val="0"/>
        <w:spacing w:line="360" w:lineRule="auto"/>
        <w:rPr>
          <w:rFonts w:ascii="Book Antiqua" w:eastAsia="宋体" w:hAnsi="Book Antiqua"/>
          <w:sz w:val="24"/>
          <w:szCs w:val="24"/>
          <w:lang w:eastAsia="zh-CN"/>
        </w:rPr>
      </w:pPr>
    </w:p>
    <w:p w:rsidR="008116E1" w:rsidRPr="006067F2" w:rsidRDefault="008116E1" w:rsidP="007B0B63">
      <w:pPr>
        <w:wordWrap/>
        <w:adjustRightInd w:val="0"/>
        <w:snapToGrid w:val="0"/>
        <w:spacing w:line="360" w:lineRule="auto"/>
        <w:rPr>
          <w:rFonts w:ascii="Book Antiqua" w:hAnsi="Book Antiqua"/>
          <w:b/>
          <w:sz w:val="24"/>
          <w:szCs w:val="24"/>
        </w:rPr>
      </w:pPr>
      <w:r w:rsidRPr="006067F2">
        <w:rPr>
          <w:rFonts w:ascii="Book Antiqua" w:hAnsi="Book Antiqua"/>
          <w:b/>
          <w:sz w:val="24"/>
          <w:szCs w:val="24"/>
        </w:rPr>
        <w:t>COMMENTS</w:t>
      </w:r>
    </w:p>
    <w:p w:rsidR="008116E1" w:rsidRPr="006067F2" w:rsidRDefault="008116E1" w:rsidP="007B0B63">
      <w:pPr>
        <w:wordWrap/>
        <w:adjustRightInd w:val="0"/>
        <w:snapToGrid w:val="0"/>
        <w:spacing w:line="360" w:lineRule="auto"/>
        <w:rPr>
          <w:rFonts w:ascii="Book Antiqua" w:eastAsia="宋体" w:hAnsi="Book Antiqua"/>
          <w:b/>
          <w:bCs/>
          <w:i/>
          <w:sz w:val="24"/>
          <w:szCs w:val="24"/>
          <w:lang w:eastAsia="zh-CN"/>
        </w:rPr>
      </w:pPr>
      <w:bookmarkStart w:id="64" w:name="OLE_LINK614"/>
      <w:bookmarkStart w:id="65" w:name="OLE_LINK615"/>
      <w:bookmarkStart w:id="66" w:name="OLE_LINK843"/>
      <w:bookmarkStart w:id="67" w:name="OLE_LINK844"/>
      <w:bookmarkEnd w:id="59"/>
      <w:bookmarkEnd w:id="60"/>
      <w:bookmarkEnd w:id="61"/>
      <w:bookmarkEnd w:id="62"/>
      <w:bookmarkEnd w:id="63"/>
      <w:r w:rsidRPr="006067F2">
        <w:rPr>
          <w:rFonts w:ascii="Book Antiqua" w:eastAsia="宋体" w:hAnsi="Book Antiqua"/>
          <w:b/>
          <w:bCs/>
          <w:i/>
          <w:sz w:val="24"/>
          <w:szCs w:val="24"/>
          <w:lang w:eastAsia="zh-CN"/>
        </w:rPr>
        <w:t>Background</w:t>
      </w:r>
    </w:p>
    <w:bookmarkEnd w:id="64"/>
    <w:bookmarkEnd w:id="65"/>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sz w:val="24"/>
          <w:szCs w:val="24"/>
        </w:rPr>
        <w:t xml:space="preserve">Patients with hematologic disease are susceptible to </w:t>
      </w:r>
      <w:proofErr w:type="spellStart"/>
      <w:r w:rsidRPr="006067F2">
        <w:rPr>
          <w:rFonts w:ascii="Book Antiqua" w:hAnsi="Book Antiqua"/>
          <w:i/>
          <w:sz w:val="24"/>
          <w:szCs w:val="24"/>
        </w:rPr>
        <w:t>Clostidirium</w:t>
      </w:r>
      <w:proofErr w:type="spellEnd"/>
      <w:r w:rsidRPr="006067F2">
        <w:rPr>
          <w:rFonts w:ascii="Book Antiqua" w:hAnsi="Book Antiqua"/>
          <w:i/>
          <w:sz w:val="24"/>
          <w:szCs w:val="24"/>
        </w:rPr>
        <w:t xml:space="preserve">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associated diarrhea (CDAD) because of their frequent antibiotic use. The aims of this study were to evaluate the incidence of CDAD in patients with hematologic disease and to assess factors associated with its clinical outcome.</w:t>
      </w:r>
    </w:p>
    <w:p w:rsidR="008116E1" w:rsidRPr="006067F2" w:rsidRDefault="008116E1" w:rsidP="007B0B63">
      <w:pPr>
        <w:wordWrap/>
        <w:adjustRightInd w:val="0"/>
        <w:snapToGrid w:val="0"/>
        <w:spacing w:line="360" w:lineRule="auto"/>
        <w:rPr>
          <w:rFonts w:ascii="Book Antiqua" w:hAnsi="Book Antiqua"/>
          <w:sz w:val="24"/>
          <w:szCs w:val="24"/>
        </w:rPr>
      </w:pPr>
    </w:p>
    <w:p w:rsidR="008116E1" w:rsidRPr="006067F2" w:rsidRDefault="008116E1" w:rsidP="007B0B63">
      <w:pPr>
        <w:wordWrap/>
        <w:adjustRightInd w:val="0"/>
        <w:snapToGrid w:val="0"/>
        <w:spacing w:line="360" w:lineRule="auto"/>
        <w:rPr>
          <w:rFonts w:ascii="Book Antiqua" w:hAnsi="Book Antiqua"/>
          <w:i/>
          <w:sz w:val="24"/>
          <w:szCs w:val="24"/>
        </w:rPr>
      </w:pPr>
      <w:r w:rsidRPr="006067F2">
        <w:rPr>
          <w:rFonts w:ascii="Book Antiqua" w:hAnsi="Book Antiqua"/>
          <w:b/>
          <w:bCs/>
          <w:i/>
          <w:sz w:val="24"/>
          <w:szCs w:val="24"/>
        </w:rPr>
        <w:t>Research frontiers</w:t>
      </w: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sz w:val="24"/>
          <w:szCs w:val="24"/>
        </w:rPr>
        <w:t xml:space="preserve">Treatment failure and recurrence of CDAD is increasing, especially in Western countries. Some drugs for CDAD and fecal </w:t>
      </w:r>
      <w:proofErr w:type="spellStart"/>
      <w:r w:rsidRPr="006067F2">
        <w:rPr>
          <w:rFonts w:ascii="Book Antiqua" w:hAnsi="Book Antiqua"/>
          <w:sz w:val="24"/>
          <w:szCs w:val="24"/>
        </w:rPr>
        <w:t>microbiota</w:t>
      </w:r>
      <w:proofErr w:type="spellEnd"/>
      <w:r w:rsidRPr="006067F2">
        <w:rPr>
          <w:rFonts w:ascii="Book Antiqua" w:hAnsi="Book Antiqua"/>
          <w:sz w:val="24"/>
          <w:szCs w:val="24"/>
        </w:rPr>
        <w:t xml:space="preserve"> transplantation for refractory CDAD are hot research topics.</w:t>
      </w:r>
    </w:p>
    <w:p w:rsidR="008116E1" w:rsidRPr="006067F2" w:rsidRDefault="008116E1" w:rsidP="007B0B63">
      <w:pPr>
        <w:wordWrap/>
        <w:adjustRightInd w:val="0"/>
        <w:snapToGrid w:val="0"/>
        <w:spacing w:line="360" w:lineRule="auto"/>
        <w:rPr>
          <w:rFonts w:ascii="Book Antiqua" w:hAnsi="Book Antiqua"/>
          <w:sz w:val="24"/>
          <w:szCs w:val="24"/>
        </w:rPr>
      </w:pPr>
    </w:p>
    <w:p w:rsidR="008116E1" w:rsidRPr="006067F2" w:rsidRDefault="008116E1" w:rsidP="007B0B63">
      <w:pPr>
        <w:wordWrap/>
        <w:adjustRightInd w:val="0"/>
        <w:snapToGrid w:val="0"/>
        <w:spacing w:line="360" w:lineRule="auto"/>
        <w:rPr>
          <w:rFonts w:ascii="Book Antiqua" w:eastAsia="宋体" w:hAnsi="Book Antiqua"/>
          <w:i/>
          <w:sz w:val="24"/>
          <w:szCs w:val="24"/>
          <w:lang w:eastAsia="zh-CN"/>
        </w:rPr>
      </w:pPr>
      <w:r w:rsidRPr="006067F2">
        <w:rPr>
          <w:rFonts w:ascii="Book Antiqua" w:eastAsia="宋体" w:hAnsi="Book Antiqua"/>
          <w:b/>
          <w:bCs/>
          <w:i/>
          <w:sz w:val="24"/>
          <w:szCs w:val="24"/>
          <w:lang w:eastAsia="zh-CN"/>
        </w:rPr>
        <w:t>Innovations and breakthroughs</w:t>
      </w: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sz w:val="24"/>
          <w:szCs w:val="24"/>
        </w:rPr>
        <w:t xml:space="preserve">Patients with hematologic disease are susceptible to CDAD because of frequent </w:t>
      </w:r>
      <w:r w:rsidRPr="006067F2">
        <w:rPr>
          <w:rFonts w:ascii="Book Antiqua" w:hAnsi="Book Antiqua"/>
          <w:sz w:val="24"/>
          <w:szCs w:val="24"/>
        </w:rPr>
        <w:lastRenderedPageBreak/>
        <w:t xml:space="preserve">antibiotic use and immunocompromised status. However comprehensive clinical studies regarding this issue are rare. A large number of patients </w:t>
      </w:r>
      <w:proofErr w:type="gramStart"/>
      <w:r w:rsidRPr="006067F2">
        <w:rPr>
          <w:rFonts w:ascii="Book Antiqua" w:hAnsi="Book Antiqua"/>
          <w:sz w:val="24"/>
          <w:szCs w:val="24"/>
        </w:rPr>
        <w:t>was</w:t>
      </w:r>
      <w:proofErr w:type="gramEnd"/>
      <w:r w:rsidRPr="006067F2">
        <w:rPr>
          <w:rFonts w:ascii="Book Antiqua" w:hAnsi="Book Antiqua"/>
          <w:sz w:val="24"/>
          <w:szCs w:val="24"/>
        </w:rPr>
        <w:t xml:space="preserve"> included in this study. The authors revealed higher incidence and recurrence rate of CDAD in patients with hematologic disease compared with those in patients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w:t>
      </w:r>
      <w:proofErr w:type="spellStart"/>
      <w:r w:rsidRPr="006067F2">
        <w:rPr>
          <w:rFonts w:ascii="Book Antiqua" w:hAnsi="Book Antiqua"/>
          <w:sz w:val="24"/>
          <w:szCs w:val="24"/>
        </w:rPr>
        <w:t>Howerver</w:t>
      </w:r>
      <w:proofErr w:type="spellEnd"/>
      <w:r w:rsidRPr="006067F2">
        <w:rPr>
          <w:rFonts w:ascii="Book Antiqua" w:hAnsi="Book Antiqua"/>
          <w:sz w:val="24"/>
          <w:szCs w:val="24"/>
        </w:rPr>
        <w:t xml:space="preserve">, mortality due to CDAD was not different between the two groups. </w:t>
      </w:r>
    </w:p>
    <w:p w:rsidR="008116E1" w:rsidRPr="006067F2" w:rsidRDefault="008116E1" w:rsidP="007B0B63">
      <w:pPr>
        <w:wordWrap/>
        <w:adjustRightInd w:val="0"/>
        <w:snapToGrid w:val="0"/>
        <w:spacing w:line="360" w:lineRule="auto"/>
        <w:rPr>
          <w:rFonts w:ascii="Book Antiqua" w:eastAsia="宋体" w:hAnsi="Book Antiqua"/>
          <w:sz w:val="24"/>
          <w:szCs w:val="24"/>
          <w:lang w:eastAsia="zh-CN"/>
        </w:rPr>
      </w:pPr>
    </w:p>
    <w:p w:rsidR="008116E1" w:rsidRPr="006067F2" w:rsidRDefault="008116E1" w:rsidP="007B0B63">
      <w:pPr>
        <w:wordWrap/>
        <w:adjustRightInd w:val="0"/>
        <w:snapToGrid w:val="0"/>
        <w:spacing w:line="360" w:lineRule="auto"/>
        <w:rPr>
          <w:rFonts w:ascii="Book Antiqua" w:eastAsia="宋体" w:hAnsi="Book Antiqua"/>
          <w:b/>
          <w:bCs/>
          <w:i/>
          <w:sz w:val="24"/>
          <w:szCs w:val="24"/>
          <w:lang w:eastAsia="zh-CN"/>
        </w:rPr>
      </w:pPr>
      <w:r w:rsidRPr="006067F2">
        <w:rPr>
          <w:rFonts w:ascii="Book Antiqua" w:eastAsia="宋体" w:hAnsi="Book Antiqua"/>
          <w:b/>
          <w:bCs/>
          <w:i/>
          <w:sz w:val="24"/>
          <w:szCs w:val="24"/>
          <w:lang w:eastAsia="zh-CN"/>
        </w:rPr>
        <w:t xml:space="preserve">Applications </w:t>
      </w: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sz w:val="24"/>
          <w:szCs w:val="24"/>
        </w:rPr>
        <w:t xml:space="preserve">Physicians should be more aware of the higher incidence and rate of recurrence of CDAD in patients with hematologic disease. Metronidazole was a good treatment option for the treatment of CDAD in patients with hematologic disease. </w:t>
      </w:r>
    </w:p>
    <w:p w:rsidR="008116E1" w:rsidRPr="006067F2" w:rsidRDefault="008116E1" w:rsidP="007B0B63">
      <w:pPr>
        <w:wordWrap/>
        <w:adjustRightInd w:val="0"/>
        <w:snapToGrid w:val="0"/>
        <w:spacing w:line="360" w:lineRule="auto"/>
        <w:rPr>
          <w:rFonts w:ascii="Book Antiqua" w:eastAsia="宋体" w:hAnsi="Book Antiqua"/>
          <w:sz w:val="24"/>
          <w:szCs w:val="24"/>
          <w:lang w:eastAsia="zh-CN"/>
        </w:rPr>
      </w:pPr>
    </w:p>
    <w:p w:rsidR="008116E1" w:rsidRPr="006067F2" w:rsidRDefault="008116E1" w:rsidP="007B0B63">
      <w:pPr>
        <w:wordWrap/>
        <w:adjustRightInd w:val="0"/>
        <w:snapToGrid w:val="0"/>
        <w:spacing w:line="360" w:lineRule="auto"/>
        <w:rPr>
          <w:rFonts w:ascii="Book Antiqua" w:eastAsia="宋体" w:hAnsi="Book Antiqua"/>
          <w:b/>
          <w:bCs/>
          <w:i/>
          <w:sz w:val="24"/>
          <w:szCs w:val="24"/>
          <w:lang w:eastAsia="zh-CN"/>
        </w:rPr>
      </w:pPr>
      <w:r w:rsidRPr="006067F2">
        <w:rPr>
          <w:rFonts w:ascii="Book Antiqua" w:eastAsia="宋体" w:hAnsi="Book Antiqua"/>
          <w:b/>
          <w:bCs/>
          <w:i/>
          <w:sz w:val="24"/>
          <w:szCs w:val="24"/>
          <w:lang w:eastAsia="zh-CN"/>
        </w:rPr>
        <w:t>Peer review</w:t>
      </w:r>
    </w:p>
    <w:p w:rsidR="008116E1" w:rsidRPr="006067F2" w:rsidRDefault="008116E1" w:rsidP="007B0B63">
      <w:pPr>
        <w:wordWrap/>
        <w:adjustRightInd w:val="0"/>
        <w:snapToGrid w:val="0"/>
        <w:spacing w:line="360" w:lineRule="auto"/>
        <w:rPr>
          <w:rFonts w:ascii="Book Antiqua" w:hAnsi="Book Antiqua"/>
          <w:sz w:val="24"/>
          <w:szCs w:val="24"/>
        </w:rPr>
      </w:pPr>
      <w:r w:rsidRPr="006067F2">
        <w:rPr>
          <w:rFonts w:ascii="Book Antiqua" w:hAnsi="Book Antiqua"/>
          <w:sz w:val="24"/>
          <w:szCs w:val="24"/>
        </w:rPr>
        <w:t xml:space="preserve">The authors have retrospectively investigated the incidence and clinical outcome of CDAD in patients with hematologic disease and compared them with those in patients with </w:t>
      </w:r>
      <w:proofErr w:type="spellStart"/>
      <w:r w:rsidRPr="006067F2">
        <w:rPr>
          <w:rFonts w:ascii="Book Antiqua" w:hAnsi="Book Antiqua"/>
          <w:sz w:val="24"/>
          <w:szCs w:val="24"/>
        </w:rPr>
        <w:t>nonhematologic</w:t>
      </w:r>
      <w:proofErr w:type="spellEnd"/>
      <w:r w:rsidRPr="006067F2">
        <w:rPr>
          <w:rFonts w:ascii="Book Antiqua" w:hAnsi="Book Antiqua"/>
          <w:sz w:val="24"/>
          <w:szCs w:val="24"/>
        </w:rPr>
        <w:t xml:space="preserve"> disease in a large-scale single center setting. The data are interesting and provide some reference in clinical practice. The increased incidence of CDAD in hematologic diseases was shown and the multivariate analysis revealed that intravenous immunoglobulin-injected patients showed less frequent recurrence of CDAD in hematologic disease patients.</w:t>
      </w:r>
    </w:p>
    <w:bookmarkEnd w:id="66"/>
    <w:bookmarkEnd w:id="67"/>
    <w:p w:rsidR="008116E1" w:rsidRPr="006067F2" w:rsidRDefault="008116E1" w:rsidP="007B0B63">
      <w:pPr>
        <w:wordWrap/>
        <w:adjustRightInd w:val="0"/>
        <w:snapToGrid w:val="0"/>
        <w:spacing w:line="360" w:lineRule="auto"/>
        <w:rPr>
          <w:rFonts w:ascii="Book Antiqua" w:eastAsia="宋体" w:hAnsi="Book Antiqua"/>
          <w:sz w:val="24"/>
          <w:szCs w:val="24"/>
          <w:lang w:eastAsia="zh-CN"/>
        </w:rPr>
      </w:pPr>
    </w:p>
    <w:p w:rsidR="008116E1" w:rsidRPr="006067F2" w:rsidRDefault="008116E1" w:rsidP="007B0B63">
      <w:pPr>
        <w:wordWrap/>
        <w:adjustRightInd w:val="0"/>
        <w:snapToGrid w:val="0"/>
        <w:spacing w:line="360" w:lineRule="auto"/>
        <w:rPr>
          <w:rFonts w:ascii="Book Antiqua" w:hAnsi="Book Antiqua"/>
          <w:b/>
          <w:sz w:val="21"/>
          <w:szCs w:val="21"/>
        </w:rPr>
      </w:pPr>
      <w:r w:rsidRPr="006067F2">
        <w:rPr>
          <w:rFonts w:ascii="Book Antiqua" w:hAnsi="Book Antiqua"/>
          <w:b/>
          <w:sz w:val="21"/>
          <w:szCs w:val="21"/>
        </w:rPr>
        <w:t>REFERENCES</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1</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Benson AB</w:t>
      </w:r>
      <w:r w:rsidRPr="006C2437">
        <w:rPr>
          <w:rFonts w:ascii="Book Antiqua" w:eastAsia="宋体" w:hAnsi="Book Antiqua" w:cs="宋体"/>
          <w:color w:val="000000"/>
          <w:kern w:val="0"/>
          <w:sz w:val="21"/>
          <w:szCs w:val="21"/>
        </w:rPr>
        <w:t xml:space="preserve">, Ajani JA, Catalano RB, </w:t>
      </w:r>
      <w:proofErr w:type="spellStart"/>
      <w:r w:rsidRPr="006C2437">
        <w:rPr>
          <w:rFonts w:ascii="Book Antiqua" w:eastAsia="宋体" w:hAnsi="Book Antiqua" w:cs="宋体"/>
          <w:color w:val="000000"/>
          <w:kern w:val="0"/>
          <w:sz w:val="21"/>
          <w:szCs w:val="21"/>
        </w:rPr>
        <w:t>Engelking</w:t>
      </w:r>
      <w:proofErr w:type="spellEnd"/>
      <w:r w:rsidRPr="006C2437">
        <w:rPr>
          <w:rFonts w:ascii="Book Antiqua" w:eastAsia="宋体" w:hAnsi="Book Antiqua" w:cs="宋体"/>
          <w:color w:val="000000"/>
          <w:kern w:val="0"/>
          <w:sz w:val="21"/>
          <w:szCs w:val="21"/>
        </w:rPr>
        <w:t xml:space="preserve"> C, </w:t>
      </w:r>
      <w:proofErr w:type="spellStart"/>
      <w:r w:rsidRPr="006C2437">
        <w:rPr>
          <w:rFonts w:ascii="Book Antiqua" w:eastAsia="宋体" w:hAnsi="Book Antiqua" w:cs="宋体"/>
          <w:color w:val="000000"/>
          <w:kern w:val="0"/>
          <w:sz w:val="21"/>
          <w:szCs w:val="21"/>
        </w:rPr>
        <w:t>Kornblau</w:t>
      </w:r>
      <w:proofErr w:type="spellEnd"/>
      <w:r w:rsidRPr="006C2437">
        <w:rPr>
          <w:rFonts w:ascii="Book Antiqua" w:eastAsia="宋体" w:hAnsi="Book Antiqua" w:cs="宋体"/>
          <w:color w:val="000000"/>
          <w:kern w:val="0"/>
          <w:sz w:val="21"/>
          <w:szCs w:val="21"/>
        </w:rPr>
        <w:t xml:space="preserve"> SM, </w:t>
      </w:r>
      <w:proofErr w:type="spellStart"/>
      <w:r w:rsidRPr="006C2437">
        <w:rPr>
          <w:rFonts w:ascii="Book Antiqua" w:eastAsia="宋体" w:hAnsi="Book Antiqua" w:cs="宋体"/>
          <w:color w:val="000000"/>
          <w:kern w:val="0"/>
          <w:sz w:val="21"/>
          <w:szCs w:val="21"/>
        </w:rPr>
        <w:t>Martenson</w:t>
      </w:r>
      <w:proofErr w:type="spellEnd"/>
      <w:r w:rsidRPr="006C2437">
        <w:rPr>
          <w:rFonts w:ascii="Book Antiqua" w:eastAsia="宋体" w:hAnsi="Book Antiqua" w:cs="宋体"/>
          <w:color w:val="000000"/>
          <w:kern w:val="0"/>
          <w:sz w:val="21"/>
          <w:szCs w:val="21"/>
        </w:rPr>
        <w:t xml:space="preserve"> JA, McCallum R, Mitchell EP, </w:t>
      </w:r>
      <w:proofErr w:type="spellStart"/>
      <w:r w:rsidRPr="006C2437">
        <w:rPr>
          <w:rFonts w:ascii="Book Antiqua" w:eastAsia="宋体" w:hAnsi="Book Antiqua" w:cs="宋体"/>
          <w:color w:val="000000"/>
          <w:kern w:val="0"/>
          <w:sz w:val="21"/>
          <w:szCs w:val="21"/>
        </w:rPr>
        <w:t>O'Dorisio</w:t>
      </w:r>
      <w:proofErr w:type="spellEnd"/>
      <w:r w:rsidRPr="006C2437">
        <w:rPr>
          <w:rFonts w:ascii="Book Antiqua" w:eastAsia="宋体" w:hAnsi="Book Antiqua" w:cs="宋体"/>
          <w:color w:val="000000"/>
          <w:kern w:val="0"/>
          <w:sz w:val="21"/>
          <w:szCs w:val="21"/>
        </w:rPr>
        <w:t xml:space="preserve"> TM, </w:t>
      </w:r>
      <w:proofErr w:type="spellStart"/>
      <w:r w:rsidRPr="006C2437">
        <w:rPr>
          <w:rFonts w:ascii="Book Antiqua" w:eastAsia="宋体" w:hAnsi="Book Antiqua" w:cs="宋体"/>
          <w:color w:val="000000"/>
          <w:kern w:val="0"/>
          <w:sz w:val="21"/>
          <w:szCs w:val="21"/>
        </w:rPr>
        <w:t>Vokes</w:t>
      </w:r>
      <w:proofErr w:type="spellEnd"/>
      <w:r w:rsidRPr="006C2437">
        <w:rPr>
          <w:rFonts w:ascii="Book Antiqua" w:eastAsia="宋体" w:hAnsi="Book Antiqua" w:cs="宋体"/>
          <w:color w:val="000000"/>
          <w:kern w:val="0"/>
          <w:sz w:val="21"/>
          <w:szCs w:val="21"/>
        </w:rPr>
        <w:t xml:space="preserve"> EE, </w:t>
      </w:r>
      <w:proofErr w:type="spellStart"/>
      <w:r w:rsidRPr="006C2437">
        <w:rPr>
          <w:rFonts w:ascii="Book Antiqua" w:eastAsia="宋体" w:hAnsi="Book Antiqua" w:cs="宋体"/>
          <w:color w:val="000000"/>
          <w:kern w:val="0"/>
          <w:sz w:val="21"/>
          <w:szCs w:val="21"/>
        </w:rPr>
        <w:t>Wadler</w:t>
      </w:r>
      <w:proofErr w:type="spellEnd"/>
      <w:r w:rsidRPr="006C2437">
        <w:rPr>
          <w:rFonts w:ascii="Book Antiqua" w:eastAsia="宋体" w:hAnsi="Book Antiqua" w:cs="宋体"/>
          <w:color w:val="000000"/>
          <w:kern w:val="0"/>
          <w:sz w:val="21"/>
          <w:szCs w:val="21"/>
        </w:rPr>
        <w:t xml:space="preserve"> S. Recommended guidelines for the treatment of cancer treatment-induced diarrhea.</w:t>
      </w:r>
      <w:r w:rsidRPr="006067F2">
        <w:rPr>
          <w:rFonts w:ascii="Book Antiqua" w:eastAsia="宋体" w:hAnsi="Book Antiqua" w:cs="宋体"/>
          <w:color w:val="000000"/>
          <w:kern w:val="0"/>
          <w:sz w:val="21"/>
          <w:szCs w:val="21"/>
        </w:rPr>
        <w:t> </w:t>
      </w:r>
      <w:r w:rsidRPr="006C2437">
        <w:rPr>
          <w:rFonts w:ascii="Book Antiqua" w:eastAsia="宋体" w:hAnsi="Book Antiqua" w:cs="宋体"/>
          <w:i/>
          <w:iCs/>
          <w:color w:val="000000"/>
          <w:kern w:val="0"/>
          <w:sz w:val="21"/>
          <w:szCs w:val="21"/>
        </w:rPr>
        <w:t xml:space="preserve">J </w:t>
      </w:r>
      <w:proofErr w:type="spellStart"/>
      <w:r w:rsidRPr="006C2437">
        <w:rPr>
          <w:rFonts w:ascii="Book Antiqua" w:eastAsia="宋体" w:hAnsi="Book Antiqua" w:cs="宋体"/>
          <w:i/>
          <w:iCs/>
          <w:color w:val="000000"/>
          <w:kern w:val="0"/>
          <w:sz w:val="21"/>
          <w:szCs w:val="21"/>
        </w:rPr>
        <w:t>Clin</w:t>
      </w:r>
      <w:proofErr w:type="spellEnd"/>
      <w:r w:rsidRPr="006C2437">
        <w:rPr>
          <w:rFonts w:ascii="Book Antiqua" w:eastAsia="宋体" w:hAnsi="Book Antiqua" w:cs="宋体"/>
          <w:i/>
          <w:iCs/>
          <w:color w:val="000000"/>
          <w:kern w:val="0"/>
          <w:sz w:val="21"/>
          <w:szCs w:val="21"/>
        </w:rPr>
        <w:t xml:space="preserve"> </w:t>
      </w:r>
      <w:proofErr w:type="spellStart"/>
      <w:r w:rsidRPr="006C2437">
        <w:rPr>
          <w:rFonts w:ascii="Book Antiqua" w:eastAsia="宋体" w:hAnsi="Book Antiqua" w:cs="宋体"/>
          <w:i/>
          <w:iCs/>
          <w:color w:val="000000"/>
          <w:kern w:val="0"/>
          <w:sz w:val="21"/>
          <w:szCs w:val="21"/>
        </w:rPr>
        <w:t>Oncol</w:t>
      </w:r>
      <w:proofErr w:type="spellEnd"/>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2004;</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22</w:t>
      </w:r>
      <w:r w:rsidRPr="006C2437">
        <w:rPr>
          <w:rFonts w:ascii="Book Antiqua" w:eastAsia="宋体" w:hAnsi="Book Antiqua" w:cs="宋体"/>
          <w:color w:val="000000"/>
          <w:kern w:val="0"/>
          <w:sz w:val="21"/>
          <w:szCs w:val="21"/>
        </w:rPr>
        <w:t>: 2918-2926 [PMID: 15254061 DOI: 10.1200/JCO.2004.04.132]</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2</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b/>
          <w:bCs/>
          <w:color w:val="000000"/>
          <w:kern w:val="0"/>
          <w:sz w:val="21"/>
          <w:szCs w:val="21"/>
        </w:rPr>
        <w:t>Khayr</w:t>
      </w:r>
      <w:proofErr w:type="spellEnd"/>
      <w:r w:rsidRPr="006C2437">
        <w:rPr>
          <w:rFonts w:ascii="Book Antiqua" w:eastAsia="宋体" w:hAnsi="Book Antiqua" w:cs="宋体"/>
          <w:b/>
          <w:bCs/>
          <w:color w:val="000000"/>
          <w:kern w:val="0"/>
          <w:sz w:val="21"/>
          <w:szCs w:val="21"/>
        </w:rPr>
        <w:t xml:space="preserve"> W</w:t>
      </w:r>
      <w:r w:rsidRPr="006C2437">
        <w:rPr>
          <w:rFonts w:ascii="Book Antiqua" w:eastAsia="宋体" w:hAnsi="Book Antiqua" w:cs="宋体"/>
          <w:color w:val="000000"/>
          <w:kern w:val="0"/>
          <w:sz w:val="21"/>
          <w:szCs w:val="21"/>
        </w:rPr>
        <w:t xml:space="preserve">, Haddad RY, Noor SA. </w:t>
      </w:r>
      <w:proofErr w:type="gramStart"/>
      <w:r w:rsidRPr="006C2437">
        <w:rPr>
          <w:rFonts w:ascii="Book Antiqua" w:eastAsia="宋体" w:hAnsi="Book Antiqua" w:cs="宋体"/>
          <w:color w:val="000000"/>
          <w:kern w:val="0"/>
          <w:sz w:val="21"/>
          <w:szCs w:val="21"/>
        </w:rPr>
        <w:t>Infections in hematological malignancies.</w:t>
      </w:r>
      <w:proofErr w:type="gramEnd"/>
      <w:r w:rsidRPr="006067F2">
        <w:rPr>
          <w:rFonts w:ascii="Book Antiqua" w:eastAsia="宋体" w:hAnsi="Book Antiqua" w:cs="宋体"/>
          <w:color w:val="000000"/>
          <w:kern w:val="0"/>
          <w:sz w:val="21"/>
          <w:szCs w:val="21"/>
        </w:rPr>
        <w:t> </w:t>
      </w:r>
      <w:r w:rsidRPr="006C2437">
        <w:rPr>
          <w:rFonts w:ascii="Book Antiqua" w:eastAsia="宋体" w:hAnsi="Book Antiqua" w:cs="宋体"/>
          <w:i/>
          <w:iCs/>
          <w:color w:val="000000"/>
          <w:kern w:val="0"/>
          <w:sz w:val="21"/>
          <w:szCs w:val="21"/>
        </w:rPr>
        <w:t>Dis Mon</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2012;</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58</w:t>
      </w:r>
      <w:r w:rsidRPr="006C2437">
        <w:rPr>
          <w:rFonts w:ascii="Book Antiqua" w:eastAsia="宋体" w:hAnsi="Book Antiqua" w:cs="宋体"/>
          <w:color w:val="000000"/>
          <w:kern w:val="0"/>
          <w:sz w:val="21"/>
          <w:szCs w:val="21"/>
        </w:rPr>
        <w:t>: 239-249 [PMID: 22449371 DOI: 10.1016/j.disamonth.2012.01.001]</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3</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Freeman J</w:t>
      </w:r>
      <w:r w:rsidRPr="006C2437">
        <w:rPr>
          <w:rFonts w:ascii="Book Antiqua" w:eastAsia="宋体" w:hAnsi="Book Antiqua" w:cs="宋体"/>
          <w:color w:val="000000"/>
          <w:kern w:val="0"/>
          <w:sz w:val="21"/>
          <w:szCs w:val="21"/>
        </w:rPr>
        <w:t xml:space="preserve">, Bauer MP, Baines SD, </w:t>
      </w:r>
      <w:proofErr w:type="spellStart"/>
      <w:r w:rsidRPr="006C2437">
        <w:rPr>
          <w:rFonts w:ascii="Book Antiqua" w:eastAsia="宋体" w:hAnsi="Book Antiqua" w:cs="宋体"/>
          <w:color w:val="000000"/>
          <w:kern w:val="0"/>
          <w:sz w:val="21"/>
          <w:szCs w:val="21"/>
        </w:rPr>
        <w:t>Corver</w:t>
      </w:r>
      <w:proofErr w:type="spellEnd"/>
      <w:r w:rsidRPr="006C2437">
        <w:rPr>
          <w:rFonts w:ascii="Book Antiqua" w:eastAsia="宋体" w:hAnsi="Book Antiqua" w:cs="宋体"/>
          <w:color w:val="000000"/>
          <w:kern w:val="0"/>
          <w:sz w:val="21"/>
          <w:szCs w:val="21"/>
        </w:rPr>
        <w:t xml:space="preserve"> J, </w:t>
      </w:r>
      <w:proofErr w:type="spellStart"/>
      <w:r w:rsidRPr="006C2437">
        <w:rPr>
          <w:rFonts w:ascii="Book Antiqua" w:eastAsia="宋体" w:hAnsi="Book Antiqua" w:cs="宋体"/>
          <w:color w:val="000000"/>
          <w:kern w:val="0"/>
          <w:sz w:val="21"/>
          <w:szCs w:val="21"/>
        </w:rPr>
        <w:t>Fawley</w:t>
      </w:r>
      <w:proofErr w:type="spellEnd"/>
      <w:r w:rsidRPr="006C2437">
        <w:rPr>
          <w:rFonts w:ascii="Book Antiqua" w:eastAsia="宋体" w:hAnsi="Book Antiqua" w:cs="宋体"/>
          <w:color w:val="000000"/>
          <w:kern w:val="0"/>
          <w:sz w:val="21"/>
          <w:szCs w:val="21"/>
        </w:rPr>
        <w:t xml:space="preserve"> WN, </w:t>
      </w:r>
      <w:proofErr w:type="spellStart"/>
      <w:r w:rsidRPr="006C2437">
        <w:rPr>
          <w:rFonts w:ascii="Book Antiqua" w:eastAsia="宋体" w:hAnsi="Book Antiqua" w:cs="宋体"/>
          <w:color w:val="000000"/>
          <w:kern w:val="0"/>
          <w:sz w:val="21"/>
          <w:szCs w:val="21"/>
        </w:rPr>
        <w:t>Goorhuis</w:t>
      </w:r>
      <w:proofErr w:type="spellEnd"/>
      <w:r w:rsidRPr="006C2437">
        <w:rPr>
          <w:rFonts w:ascii="Book Antiqua" w:eastAsia="宋体" w:hAnsi="Book Antiqua" w:cs="宋体"/>
          <w:color w:val="000000"/>
          <w:kern w:val="0"/>
          <w:sz w:val="21"/>
          <w:szCs w:val="21"/>
        </w:rPr>
        <w:t xml:space="preserve"> B, </w:t>
      </w:r>
      <w:proofErr w:type="spellStart"/>
      <w:r w:rsidRPr="006C2437">
        <w:rPr>
          <w:rFonts w:ascii="Book Antiqua" w:eastAsia="宋体" w:hAnsi="Book Antiqua" w:cs="宋体"/>
          <w:color w:val="000000"/>
          <w:kern w:val="0"/>
          <w:sz w:val="21"/>
          <w:szCs w:val="21"/>
        </w:rPr>
        <w:t>Kuijper</w:t>
      </w:r>
      <w:proofErr w:type="spellEnd"/>
      <w:r w:rsidRPr="006C2437">
        <w:rPr>
          <w:rFonts w:ascii="Book Antiqua" w:eastAsia="宋体" w:hAnsi="Book Antiqua" w:cs="宋体"/>
          <w:color w:val="000000"/>
          <w:kern w:val="0"/>
          <w:sz w:val="21"/>
          <w:szCs w:val="21"/>
        </w:rPr>
        <w:t xml:space="preserve"> EJ, Wilcox MH. </w:t>
      </w:r>
      <w:proofErr w:type="gramStart"/>
      <w:r w:rsidRPr="006C2437">
        <w:rPr>
          <w:rFonts w:ascii="Book Antiqua" w:eastAsia="宋体" w:hAnsi="Book Antiqua" w:cs="宋体"/>
          <w:color w:val="000000"/>
          <w:kern w:val="0"/>
          <w:sz w:val="21"/>
          <w:szCs w:val="21"/>
        </w:rPr>
        <w:t xml:space="preserve">The changing epidemiology of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infections.</w:t>
      </w:r>
      <w:proofErr w:type="gramEnd"/>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i/>
          <w:iCs/>
          <w:color w:val="000000"/>
          <w:kern w:val="0"/>
          <w:sz w:val="21"/>
          <w:szCs w:val="21"/>
        </w:rPr>
        <w:t>Clin</w:t>
      </w:r>
      <w:proofErr w:type="spellEnd"/>
      <w:r w:rsidRPr="006C2437">
        <w:rPr>
          <w:rFonts w:ascii="Book Antiqua" w:eastAsia="宋体" w:hAnsi="Book Antiqua" w:cs="宋体"/>
          <w:i/>
          <w:iCs/>
          <w:color w:val="000000"/>
          <w:kern w:val="0"/>
          <w:sz w:val="21"/>
          <w:szCs w:val="21"/>
        </w:rPr>
        <w:t xml:space="preserve"> </w:t>
      </w:r>
      <w:proofErr w:type="spellStart"/>
      <w:r w:rsidRPr="006C2437">
        <w:rPr>
          <w:rFonts w:ascii="Book Antiqua" w:eastAsia="宋体" w:hAnsi="Book Antiqua" w:cs="宋体"/>
          <w:i/>
          <w:iCs/>
          <w:color w:val="000000"/>
          <w:kern w:val="0"/>
          <w:sz w:val="21"/>
          <w:szCs w:val="21"/>
        </w:rPr>
        <w:t>Microbiol</w:t>
      </w:r>
      <w:proofErr w:type="spellEnd"/>
      <w:r w:rsidRPr="006C2437">
        <w:rPr>
          <w:rFonts w:ascii="Book Antiqua" w:eastAsia="宋体" w:hAnsi="Book Antiqua" w:cs="宋体"/>
          <w:i/>
          <w:iCs/>
          <w:color w:val="000000"/>
          <w:kern w:val="0"/>
          <w:sz w:val="21"/>
          <w:szCs w:val="21"/>
        </w:rPr>
        <w:t xml:space="preserve"> Rev</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2010;</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23</w:t>
      </w:r>
      <w:r w:rsidRPr="006C2437">
        <w:rPr>
          <w:rFonts w:ascii="Book Antiqua" w:eastAsia="宋体" w:hAnsi="Book Antiqua" w:cs="宋体"/>
          <w:color w:val="000000"/>
          <w:kern w:val="0"/>
          <w:sz w:val="21"/>
          <w:szCs w:val="21"/>
        </w:rPr>
        <w:t>: 529-549 [PMID: 20610822 DOI: 10.1128/CMR.00082-09]</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lastRenderedPageBreak/>
        <w:t>4</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b/>
          <w:bCs/>
          <w:color w:val="000000"/>
          <w:kern w:val="0"/>
          <w:sz w:val="21"/>
          <w:szCs w:val="21"/>
        </w:rPr>
        <w:t>Willems</w:t>
      </w:r>
      <w:proofErr w:type="spellEnd"/>
      <w:r w:rsidRPr="006C2437">
        <w:rPr>
          <w:rFonts w:ascii="Book Antiqua" w:eastAsia="宋体" w:hAnsi="Book Antiqua" w:cs="宋体"/>
          <w:b/>
          <w:bCs/>
          <w:color w:val="000000"/>
          <w:kern w:val="0"/>
          <w:sz w:val="21"/>
          <w:szCs w:val="21"/>
        </w:rPr>
        <w:t xml:space="preserve"> L</w:t>
      </w:r>
      <w:r w:rsidRPr="006C2437">
        <w:rPr>
          <w:rFonts w:ascii="Book Antiqua" w:eastAsia="宋体" w:hAnsi="Book Antiqua" w:cs="宋体"/>
          <w:color w:val="000000"/>
          <w:kern w:val="0"/>
          <w:sz w:val="21"/>
          <w:szCs w:val="21"/>
        </w:rPr>
        <w:t xml:space="preserve">, </w:t>
      </w:r>
      <w:proofErr w:type="spellStart"/>
      <w:r w:rsidRPr="006C2437">
        <w:rPr>
          <w:rFonts w:ascii="Book Antiqua" w:eastAsia="宋体" w:hAnsi="Book Antiqua" w:cs="宋体"/>
          <w:color w:val="000000"/>
          <w:kern w:val="0"/>
          <w:sz w:val="21"/>
          <w:szCs w:val="21"/>
        </w:rPr>
        <w:t>Porcher</w:t>
      </w:r>
      <w:proofErr w:type="spellEnd"/>
      <w:r w:rsidRPr="006C2437">
        <w:rPr>
          <w:rFonts w:ascii="Book Antiqua" w:eastAsia="宋体" w:hAnsi="Book Antiqua" w:cs="宋体"/>
          <w:color w:val="000000"/>
          <w:kern w:val="0"/>
          <w:sz w:val="21"/>
          <w:szCs w:val="21"/>
        </w:rPr>
        <w:t xml:space="preserve"> R, </w:t>
      </w:r>
      <w:proofErr w:type="spellStart"/>
      <w:r w:rsidRPr="006C2437">
        <w:rPr>
          <w:rFonts w:ascii="Book Antiqua" w:eastAsia="宋体" w:hAnsi="Book Antiqua" w:cs="宋体"/>
          <w:color w:val="000000"/>
          <w:kern w:val="0"/>
          <w:sz w:val="21"/>
          <w:szCs w:val="21"/>
        </w:rPr>
        <w:t>Lafaurie</w:t>
      </w:r>
      <w:proofErr w:type="spellEnd"/>
      <w:r w:rsidRPr="006C2437">
        <w:rPr>
          <w:rFonts w:ascii="Book Antiqua" w:eastAsia="宋体" w:hAnsi="Book Antiqua" w:cs="宋体"/>
          <w:color w:val="000000"/>
          <w:kern w:val="0"/>
          <w:sz w:val="21"/>
          <w:szCs w:val="21"/>
        </w:rPr>
        <w:t xml:space="preserve"> M, </w:t>
      </w:r>
      <w:proofErr w:type="spellStart"/>
      <w:r w:rsidRPr="006C2437">
        <w:rPr>
          <w:rFonts w:ascii="Book Antiqua" w:eastAsia="宋体" w:hAnsi="Book Antiqua" w:cs="宋体"/>
          <w:color w:val="000000"/>
          <w:kern w:val="0"/>
          <w:sz w:val="21"/>
          <w:szCs w:val="21"/>
        </w:rPr>
        <w:t>Casin</w:t>
      </w:r>
      <w:proofErr w:type="spellEnd"/>
      <w:r w:rsidRPr="006C2437">
        <w:rPr>
          <w:rFonts w:ascii="Book Antiqua" w:eastAsia="宋体" w:hAnsi="Book Antiqua" w:cs="宋体"/>
          <w:color w:val="000000"/>
          <w:kern w:val="0"/>
          <w:sz w:val="21"/>
          <w:szCs w:val="21"/>
        </w:rPr>
        <w:t xml:space="preserve"> I, Robin M, </w:t>
      </w:r>
      <w:proofErr w:type="spellStart"/>
      <w:r w:rsidRPr="006C2437">
        <w:rPr>
          <w:rFonts w:ascii="Book Antiqua" w:eastAsia="宋体" w:hAnsi="Book Antiqua" w:cs="宋体"/>
          <w:color w:val="000000"/>
          <w:kern w:val="0"/>
          <w:sz w:val="21"/>
          <w:szCs w:val="21"/>
        </w:rPr>
        <w:t>Xhaard</w:t>
      </w:r>
      <w:proofErr w:type="spellEnd"/>
      <w:r w:rsidRPr="006C2437">
        <w:rPr>
          <w:rFonts w:ascii="Book Antiqua" w:eastAsia="宋体" w:hAnsi="Book Antiqua" w:cs="宋体"/>
          <w:color w:val="000000"/>
          <w:kern w:val="0"/>
          <w:sz w:val="21"/>
          <w:szCs w:val="21"/>
        </w:rPr>
        <w:t xml:space="preserve"> A, </w:t>
      </w:r>
      <w:proofErr w:type="spellStart"/>
      <w:r w:rsidRPr="006C2437">
        <w:rPr>
          <w:rFonts w:ascii="Book Antiqua" w:eastAsia="宋体" w:hAnsi="Book Antiqua" w:cs="宋体"/>
          <w:color w:val="000000"/>
          <w:kern w:val="0"/>
          <w:sz w:val="21"/>
          <w:szCs w:val="21"/>
        </w:rPr>
        <w:t>Andreoli</w:t>
      </w:r>
      <w:proofErr w:type="spellEnd"/>
      <w:r w:rsidRPr="006C2437">
        <w:rPr>
          <w:rFonts w:ascii="Book Antiqua" w:eastAsia="宋体" w:hAnsi="Book Antiqua" w:cs="宋体"/>
          <w:color w:val="000000"/>
          <w:kern w:val="0"/>
          <w:sz w:val="21"/>
          <w:szCs w:val="21"/>
        </w:rPr>
        <w:t xml:space="preserve"> AL, Rodriguez-Otero P, </w:t>
      </w:r>
      <w:proofErr w:type="spellStart"/>
      <w:r w:rsidRPr="006C2437">
        <w:rPr>
          <w:rFonts w:ascii="Book Antiqua" w:eastAsia="宋体" w:hAnsi="Book Antiqua" w:cs="宋体"/>
          <w:color w:val="000000"/>
          <w:kern w:val="0"/>
          <w:sz w:val="21"/>
          <w:szCs w:val="21"/>
        </w:rPr>
        <w:t>Dhedin</w:t>
      </w:r>
      <w:proofErr w:type="spellEnd"/>
      <w:r w:rsidRPr="006C2437">
        <w:rPr>
          <w:rFonts w:ascii="Book Antiqua" w:eastAsia="宋体" w:hAnsi="Book Antiqua" w:cs="宋体"/>
          <w:color w:val="000000"/>
          <w:kern w:val="0"/>
          <w:sz w:val="21"/>
          <w:szCs w:val="21"/>
        </w:rPr>
        <w:t xml:space="preserve"> N, </w:t>
      </w:r>
      <w:proofErr w:type="spellStart"/>
      <w:r w:rsidRPr="006C2437">
        <w:rPr>
          <w:rFonts w:ascii="Book Antiqua" w:eastAsia="宋体" w:hAnsi="Book Antiqua" w:cs="宋体"/>
          <w:color w:val="000000"/>
          <w:kern w:val="0"/>
          <w:sz w:val="21"/>
          <w:szCs w:val="21"/>
        </w:rPr>
        <w:t>Socié</w:t>
      </w:r>
      <w:proofErr w:type="spellEnd"/>
      <w:r w:rsidRPr="006C2437">
        <w:rPr>
          <w:rFonts w:ascii="Book Antiqua" w:eastAsia="宋体" w:hAnsi="Book Antiqua" w:cs="宋体"/>
          <w:color w:val="000000"/>
          <w:kern w:val="0"/>
          <w:sz w:val="21"/>
          <w:szCs w:val="21"/>
        </w:rPr>
        <w:t xml:space="preserve"> G, </w:t>
      </w:r>
      <w:proofErr w:type="spellStart"/>
      <w:r w:rsidRPr="006C2437">
        <w:rPr>
          <w:rFonts w:ascii="Book Antiqua" w:eastAsia="宋体" w:hAnsi="Book Antiqua" w:cs="宋体"/>
          <w:color w:val="000000"/>
          <w:kern w:val="0"/>
          <w:sz w:val="21"/>
          <w:szCs w:val="21"/>
        </w:rPr>
        <w:t>Ribaud</w:t>
      </w:r>
      <w:proofErr w:type="spellEnd"/>
      <w:r w:rsidRPr="006C2437">
        <w:rPr>
          <w:rFonts w:ascii="Book Antiqua" w:eastAsia="宋体" w:hAnsi="Book Antiqua" w:cs="宋体"/>
          <w:color w:val="000000"/>
          <w:kern w:val="0"/>
          <w:sz w:val="21"/>
          <w:szCs w:val="21"/>
        </w:rPr>
        <w:t xml:space="preserve"> P, </w:t>
      </w:r>
      <w:proofErr w:type="spellStart"/>
      <w:r w:rsidRPr="006C2437">
        <w:rPr>
          <w:rFonts w:ascii="Book Antiqua" w:eastAsia="宋体" w:hAnsi="Book Antiqua" w:cs="宋体"/>
          <w:color w:val="000000"/>
          <w:kern w:val="0"/>
          <w:sz w:val="21"/>
          <w:szCs w:val="21"/>
        </w:rPr>
        <w:t>Peffault</w:t>
      </w:r>
      <w:proofErr w:type="spellEnd"/>
      <w:r w:rsidRPr="006C2437">
        <w:rPr>
          <w:rFonts w:ascii="Book Antiqua" w:eastAsia="宋体" w:hAnsi="Book Antiqua" w:cs="宋体"/>
          <w:color w:val="000000"/>
          <w:kern w:val="0"/>
          <w:sz w:val="21"/>
          <w:szCs w:val="21"/>
        </w:rPr>
        <w:t xml:space="preserve"> de </w:t>
      </w:r>
      <w:proofErr w:type="spellStart"/>
      <w:r w:rsidRPr="006C2437">
        <w:rPr>
          <w:rFonts w:ascii="Book Antiqua" w:eastAsia="宋体" w:hAnsi="Book Antiqua" w:cs="宋体"/>
          <w:color w:val="000000"/>
          <w:kern w:val="0"/>
          <w:sz w:val="21"/>
          <w:szCs w:val="21"/>
        </w:rPr>
        <w:t>Latour</w:t>
      </w:r>
      <w:proofErr w:type="spellEnd"/>
      <w:r w:rsidRPr="006C2437">
        <w:rPr>
          <w:rFonts w:ascii="Book Antiqua" w:eastAsia="宋体" w:hAnsi="Book Antiqua" w:cs="宋体"/>
          <w:color w:val="000000"/>
          <w:kern w:val="0"/>
          <w:sz w:val="21"/>
          <w:szCs w:val="21"/>
        </w:rPr>
        <w:t xml:space="preserve"> R.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infection after allogeneic hematopoietic stem cell transplantation: incidence, risk factors, and outcome.</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i/>
          <w:iCs/>
          <w:color w:val="000000"/>
          <w:kern w:val="0"/>
          <w:sz w:val="21"/>
          <w:szCs w:val="21"/>
        </w:rPr>
        <w:t>Biol</w:t>
      </w:r>
      <w:proofErr w:type="spellEnd"/>
      <w:r w:rsidRPr="006C2437">
        <w:rPr>
          <w:rFonts w:ascii="Book Antiqua" w:eastAsia="宋体" w:hAnsi="Book Antiqua" w:cs="宋体"/>
          <w:i/>
          <w:iCs/>
          <w:color w:val="000000"/>
          <w:kern w:val="0"/>
          <w:sz w:val="21"/>
          <w:szCs w:val="21"/>
        </w:rPr>
        <w:t xml:space="preserve"> Blood Marrow Transplant</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2012;</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18</w:t>
      </w:r>
      <w:r w:rsidRPr="006C2437">
        <w:rPr>
          <w:rFonts w:ascii="Book Antiqua" w:eastAsia="宋体" w:hAnsi="Book Antiqua" w:cs="宋体"/>
          <w:color w:val="000000"/>
          <w:kern w:val="0"/>
          <w:sz w:val="21"/>
          <w:szCs w:val="21"/>
        </w:rPr>
        <w:t>: 1295-1301 [PMID: 22387347 DOI: 10.1016/j.bbmt.2012.02.010]</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5</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b/>
          <w:bCs/>
          <w:color w:val="000000"/>
          <w:kern w:val="0"/>
          <w:sz w:val="21"/>
          <w:szCs w:val="21"/>
        </w:rPr>
        <w:t>Anand</w:t>
      </w:r>
      <w:proofErr w:type="spellEnd"/>
      <w:r w:rsidRPr="006C2437">
        <w:rPr>
          <w:rFonts w:ascii="Book Antiqua" w:eastAsia="宋体" w:hAnsi="Book Antiqua" w:cs="宋体"/>
          <w:b/>
          <w:bCs/>
          <w:color w:val="000000"/>
          <w:kern w:val="0"/>
          <w:sz w:val="21"/>
          <w:szCs w:val="21"/>
        </w:rPr>
        <w:t xml:space="preserve"> A</w:t>
      </w:r>
      <w:r w:rsidRPr="006C2437">
        <w:rPr>
          <w:rFonts w:ascii="Book Antiqua" w:eastAsia="宋体" w:hAnsi="Book Antiqua" w:cs="宋体"/>
          <w:color w:val="000000"/>
          <w:kern w:val="0"/>
          <w:sz w:val="21"/>
          <w:szCs w:val="21"/>
        </w:rPr>
        <w:t xml:space="preserve">, </w:t>
      </w:r>
      <w:proofErr w:type="spellStart"/>
      <w:r w:rsidRPr="006C2437">
        <w:rPr>
          <w:rFonts w:ascii="Book Antiqua" w:eastAsia="宋体" w:hAnsi="Book Antiqua" w:cs="宋体"/>
          <w:color w:val="000000"/>
          <w:kern w:val="0"/>
          <w:sz w:val="21"/>
          <w:szCs w:val="21"/>
        </w:rPr>
        <w:t>Glatt</w:t>
      </w:r>
      <w:proofErr w:type="spellEnd"/>
      <w:r w:rsidRPr="006C2437">
        <w:rPr>
          <w:rFonts w:ascii="Book Antiqua" w:eastAsia="宋体" w:hAnsi="Book Antiqua" w:cs="宋体"/>
          <w:color w:val="000000"/>
          <w:kern w:val="0"/>
          <w:sz w:val="21"/>
          <w:szCs w:val="21"/>
        </w:rPr>
        <w:t xml:space="preserve"> AE.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infection associated with antineoplastic chemotherapy: a review.</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i/>
          <w:iCs/>
          <w:color w:val="000000"/>
          <w:kern w:val="0"/>
          <w:sz w:val="21"/>
          <w:szCs w:val="21"/>
        </w:rPr>
        <w:t>Clin</w:t>
      </w:r>
      <w:proofErr w:type="spellEnd"/>
      <w:r w:rsidRPr="006C2437">
        <w:rPr>
          <w:rFonts w:ascii="Book Antiqua" w:eastAsia="宋体" w:hAnsi="Book Antiqua" w:cs="宋体"/>
          <w:i/>
          <w:iCs/>
          <w:color w:val="000000"/>
          <w:kern w:val="0"/>
          <w:sz w:val="21"/>
          <w:szCs w:val="21"/>
        </w:rPr>
        <w:t xml:space="preserve"> Infect Dis</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1993;</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17</w:t>
      </w:r>
      <w:r w:rsidRPr="006C2437">
        <w:rPr>
          <w:rFonts w:ascii="Book Antiqua" w:eastAsia="宋体" w:hAnsi="Book Antiqua" w:cs="宋体"/>
          <w:color w:val="000000"/>
          <w:kern w:val="0"/>
          <w:sz w:val="21"/>
          <w:szCs w:val="21"/>
        </w:rPr>
        <w:t>: 109-113 [PMID: 8353229]</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6</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Chopra T</w:t>
      </w:r>
      <w:r w:rsidRPr="006C2437">
        <w:rPr>
          <w:rFonts w:ascii="Book Antiqua" w:eastAsia="宋体" w:hAnsi="Book Antiqua" w:cs="宋体"/>
          <w:color w:val="000000"/>
          <w:kern w:val="0"/>
          <w:sz w:val="21"/>
          <w:szCs w:val="21"/>
        </w:rPr>
        <w:t xml:space="preserve">, </w:t>
      </w:r>
      <w:proofErr w:type="spellStart"/>
      <w:r w:rsidRPr="006C2437">
        <w:rPr>
          <w:rFonts w:ascii="Book Antiqua" w:eastAsia="宋体" w:hAnsi="Book Antiqua" w:cs="宋体"/>
          <w:color w:val="000000"/>
          <w:kern w:val="0"/>
          <w:sz w:val="21"/>
          <w:szCs w:val="21"/>
        </w:rPr>
        <w:t>Chandrasekar</w:t>
      </w:r>
      <w:proofErr w:type="spellEnd"/>
      <w:r w:rsidRPr="006C2437">
        <w:rPr>
          <w:rFonts w:ascii="Book Antiqua" w:eastAsia="宋体" w:hAnsi="Book Antiqua" w:cs="宋体"/>
          <w:color w:val="000000"/>
          <w:kern w:val="0"/>
          <w:sz w:val="21"/>
          <w:szCs w:val="21"/>
        </w:rPr>
        <w:t xml:space="preserve"> P, </w:t>
      </w:r>
      <w:proofErr w:type="spellStart"/>
      <w:r w:rsidRPr="006C2437">
        <w:rPr>
          <w:rFonts w:ascii="Book Antiqua" w:eastAsia="宋体" w:hAnsi="Book Antiqua" w:cs="宋体"/>
          <w:color w:val="000000"/>
          <w:kern w:val="0"/>
          <w:sz w:val="21"/>
          <w:szCs w:val="21"/>
        </w:rPr>
        <w:t>Salimnia</w:t>
      </w:r>
      <w:proofErr w:type="spellEnd"/>
      <w:r w:rsidRPr="006C2437">
        <w:rPr>
          <w:rFonts w:ascii="Book Antiqua" w:eastAsia="宋体" w:hAnsi="Book Antiqua" w:cs="宋体"/>
          <w:color w:val="000000"/>
          <w:kern w:val="0"/>
          <w:sz w:val="21"/>
          <w:szCs w:val="21"/>
        </w:rPr>
        <w:t xml:space="preserve"> H, </w:t>
      </w:r>
      <w:proofErr w:type="spellStart"/>
      <w:r w:rsidRPr="006C2437">
        <w:rPr>
          <w:rFonts w:ascii="Book Antiqua" w:eastAsia="宋体" w:hAnsi="Book Antiqua" w:cs="宋体"/>
          <w:color w:val="000000"/>
          <w:kern w:val="0"/>
          <w:sz w:val="21"/>
          <w:szCs w:val="21"/>
        </w:rPr>
        <w:t>Heilbrun</w:t>
      </w:r>
      <w:proofErr w:type="spellEnd"/>
      <w:r w:rsidRPr="006C2437">
        <w:rPr>
          <w:rFonts w:ascii="Book Antiqua" w:eastAsia="宋体" w:hAnsi="Book Antiqua" w:cs="宋体"/>
          <w:color w:val="000000"/>
          <w:kern w:val="0"/>
          <w:sz w:val="21"/>
          <w:szCs w:val="21"/>
        </w:rPr>
        <w:t xml:space="preserve"> LK, Smith D, </w:t>
      </w:r>
      <w:proofErr w:type="spellStart"/>
      <w:r w:rsidRPr="006C2437">
        <w:rPr>
          <w:rFonts w:ascii="Book Antiqua" w:eastAsia="宋体" w:hAnsi="Book Antiqua" w:cs="宋体"/>
          <w:color w:val="000000"/>
          <w:kern w:val="0"/>
          <w:sz w:val="21"/>
          <w:szCs w:val="21"/>
        </w:rPr>
        <w:t>Alangaden</w:t>
      </w:r>
      <w:proofErr w:type="spellEnd"/>
      <w:r w:rsidRPr="006C2437">
        <w:rPr>
          <w:rFonts w:ascii="Book Antiqua" w:eastAsia="宋体" w:hAnsi="Book Antiqua" w:cs="宋体"/>
          <w:color w:val="000000"/>
          <w:kern w:val="0"/>
          <w:sz w:val="21"/>
          <w:szCs w:val="21"/>
        </w:rPr>
        <w:t xml:space="preserve"> GJ. </w:t>
      </w:r>
      <w:proofErr w:type="gramStart"/>
      <w:r w:rsidRPr="006C2437">
        <w:rPr>
          <w:rFonts w:ascii="Book Antiqua" w:eastAsia="宋体" w:hAnsi="Book Antiqua" w:cs="宋体"/>
          <w:color w:val="000000"/>
          <w:kern w:val="0"/>
          <w:sz w:val="21"/>
          <w:szCs w:val="21"/>
        </w:rPr>
        <w:t xml:space="preserve">Recent epidemiology of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infection during hematopoietic stem cell transplantation.</w:t>
      </w:r>
      <w:proofErr w:type="gramEnd"/>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i/>
          <w:iCs/>
          <w:color w:val="000000"/>
          <w:kern w:val="0"/>
          <w:sz w:val="21"/>
          <w:szCs w:val="21"/>
        </w:rPr>
        <w:t>Clin</w:t>
      </w:r>
      <w:proofErr w:type="spellEnd"/>
      <w:r w:rsidRPr="006C2437">
        <w:rPr>
          <w:rFonts w:ascii="Book Antiqua" w:eastAsia="宋体" w:hAnsi="Book Antiqua" w:cs="宋体"/>
          <w:i/>
          <w:iCs/>
          <w:color w:val="000000"/>
          <w:kern w:val="0"/>
          <w:sz w:val="21"/>
          <w:szCs w:val="21"/>
        </w:rPr>
        <w:t xml:space="preserve"> Transplant</w:t>
      </w:r>
      <w:r w:rsidRPr="006067F2">
        <w:rPr>
          <w:rFonts w:ascii="Book Antiqua" w:eastAsia="宋体" w:hAnsi="Book Antiqua" w:cs="宋体"/>
          <w:color w:val="000000"/>
          <w:kern w:val="0"/>
          <w:sz w:val="21"/>
          <w:szCs w:val="21"/>
        </w:rPr>
        <w:t> </w:t>
      </w:r>
      <w:r w:rsidRPr="006067F2">
        <w:rPr>
          <w:rFonts w:ascii="Book Antiqua" w:eastAsia="宋体" w:hAnsi="Book Antiqua" w:cs="宋体"/>
          <w:color w:val="000000"/>
          <w:kern w:val="0"/>
          <w:szCs w:val="21"/>
        </w:rPr>
        <w:t>2011</w:t>
      </w:r>
      <w:r w:rsidRPr="006C2437">
        <w:rPr>
          <w:rFonts w:ascii="Book Antiqua" w:eastAsia="宋体" w:hAnsi="Book Antiqua" w:cs="宋体"/>
          <w:color w:val="000000"/>
          <w:kern w:val="0"/>
          <w:sz w:val="21"/>
          <w:szCs w:val="21"/>
        </w:rPr>
        <w:t>;</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25</w:t>
      </w:r>
      <w:r w:rsidRPr="006C2437">
        <w:rPr>
          <w:rFonts w:ascii="Book Antiqua" w:eastAsia="宋体" w:hAnsi="Book Antiqua" w:cs="宋体"/>
          <w:color w:val="000000"/>
          <w:kern w:val="0"/>
          <w:sz w:val="21"/>
          <w:szCs w:val="21"/>
        </w:rPr>
        <w:t>: E82-E87 [PMID: 20973823 DOI: 10.1111/j.1399-0012.2010.01331.x]</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7</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Alonso CD</w:t>
      </w:r>
      <w:r w:rsidRPr="006C2437">
        <w:rPr>
          <w:rFonts w:ascii="Book Antiqua" w:eastAsia="宋体" w:hAnsi="Book Antiqua" w:cs="宋体"/>
          <w:color w:val="000000"/>
          <w:kern w:val="0"/>
          <w:sz w:val="21"/>
          <w:szCs w:val="21"/>
        </w:rPr>
        <w:t xml:space="preserve">, </w:t>
      </w:r>
      <w:proofErr w:type="spellStart"/>
      <w:r w:rsidRPr="006C2437">
        <w:rPr>
          <w:rFonts w:ascii="Book Antiqua" w:eastAsia="宋体" w:hAnsi="Book Antiqua" w:cs="宋体"/>
          <w:color w:val="000000"/>
          <w:kern w:val="0"/>
          <w:sz w:val="21"/>
          <w:szCs w:val="21"/>
        </w:rPr>
        <w:t>Treadway</w:t>
      </w:r>
      <w:proofErr w:type="spellEnd"/>
      <w:r w:rsidRPr="006C2437">
        <w:rPr>
          <w:rFonts w:ascii="Book Antiqua" w:eastAsia="宋体" w:hAnsi="Book Antiqua" w:cs="宋体"/>
          <w:color w:val="000000"/>
          <w:kern w:val="0"/>
          <w:sz w:val="21"/>
          <w:szCs w:val="21"/>
        </w:rPr>
        <w:t xml:space="preserve"> SB, Hanna DB, Huff CA, </w:t>
      </w:r>
      <w:proofErr w:type="spellStart"/>
      <w:r w:rsidRPr="006C2437">
        <w:rPr>
          <w:rFonts w:ascii="Book Antiqua" w:eastAsia="宋体" w:hAnsi="Book Antiqua" w:cs="宋体"/>
          <w:color w:val="000000"/>
          <w:kern w:val="0"/>
          <w:sz w:val="21"/>
          <w:szCs w:val="21"/>
        </w:rPr>
        <w:t>Neofytos</w:t>
      </w:r>
      <w:proofErr w:type="spellEnd"/>
      <w:r w:rsidRPr="006C2437">
        <w:rPr>
          <w:rFonts w:ascii="Book Antiqua" w:eastAsia="宋体" w:hAnsi="Book Antiqua" w:cs="宋体"/>
          <w:color w:val="000000"/>
          <w:kern w:val="0"/>
          <w:sz w:val="21"/>
          <w:szCs w:val="21"/>
        </w:rPr>
        <w:t xml:space="preserve"> D, Carroll KC, Marr KA. Epidemiology and outcomes of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infections in hematopoietic stem cell transplant recipients.</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i/>
          <w:iCs/>
          <w:color w:val="000000"/>
          <w:kern w:val="0"/>
          <w:sz w:val="21"/>
          <w:szCs w:val="21"/>
        </w:rPr>
        <w:t>Clin</w:t>
      </w:r>
      <w:proofErr w:type="spellEnd"/>
      <w:r w:rsidRPr="006C2437">
        <w:rPr>
          <w:rFonts w:ascii="Book Antiqua" w:eastAsia="宋体" w:hAnsi="Book Antiqua" w:cs="宋体"/>
          <w:i/>
          <w:iCs/>
          <w:color w:val="000000"/>
          <w:kern w:val="0"/>
          <w:sz w:val="21"/>
          <w:szCs w:val="21"/>
        </w:rPr>
        <w:t xml:space="preserve"> Infect Dis</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2012;</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54</w:t>
      </w:r>
      <w:r w:rsidRPr="006C2437">
        <w:rPr>
          <w:rFonts w:ascii="Book Antiqua" w:eastAsia="宋体" w:hAnsi="Book Antiqua" w:cs="宋体"/>
          <w:color w:val="000000"/>
          <w:kern w:val="0"/>
          <w:sz w:val="21"/>
          <w:szCs w:val="21"/>
        </w:rPr>
        <w:t>: 1053-1063 [PMID: 22412059 DOI: 10.1093/</w:t>
      </w:r>
      <w:proofErr w:type="spellStart"/>
      <w:r w:rsidRPr="006C2437">
        <w:rPr>
          <w:rFonts w:ascii="Book Antiqua" w:eastAsia="宋体" w:hAnsi="Book Antiqua" w:cs="宋体"/>
          <w:color w:val="000000"/>
          <w:kern w:val="0"/>
          <w:sz w:val="21"/>
          <w:szCs w:val="21"/>
        </w:rPr>
        <w:t>cid</w:t>
      </w:r>
      <w:proofErr w:type="spellEnd"/>
      <w:r w:rsidRPr="006C2437">
        <w:rPr>
          <w:rFonts w:ascii="Book Antiqua" w:eastAsia="宋体" w:hAnsi="Book Antiqua" w:cs="宋体"/>
          <w:color w:val="000000"/>
          <w:kern w:val="0"/>
          <w:sz w:val="21"/>
          <w:szCs w:val="21"/>
        </w:rPr>
        <w:t>/cir1035]</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8</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Chong Y</w:t>
      </w:r>
      <w:r w:rsidRPr="006C2437">
        <w:rPr>
          <w:rFonts w:ascii="Book Antiqua" w:eastAsia="宋体" w:hAnsi="Book Antiqua" w:cs="宋体"/>
          <w:color w:val="000000"/>
          <w:kern w:val="0"/>
          <w:sz w:val="21"/>
          <w:szCs w:val="21"/>
        </w:rPr>
        <w:t xml:space="preserve">, </w:t>
      </w:r>
      <w:proofErr w:type="spellStart"/>
      <w:r w:rsidRPr="006C2437">
        <w:rPr>
          <w:rFonts w:ascii="Book Antiqua" w:eastAsia="宋体" w:hAnsi="Book Antiqua" w:cs="宋体"/>
          <w:color w:val="000000"/>
          <w:kern w:val="0"/>
          <w:sz w:val="21"/>
          <w:szCs w:val="21"/>
        </w:rPr>
        <w:t>Yakushiji</w:t>
      </w:r>
      <w:proofErr w:type="spellEnd"/>
      <w:r w:rsidRPr="006C2437">
        <w:rPr>
          <w:rFonts w:ascii="Book Antiqua" w:eastAsia="宋体" w:hAnsi="Book Antiqua" w:cs="宋体"/>
          <w:color w:val="000000"/>
          <w:kern w:val="0"/>
          <w:sz w:val="21"/>
          <w:szCs w:val="21"/>
        </w:rPr>
        <w:t xml:space="preserve"> H, Ito Y, </w:t>
      </w:r>
      <w:proofErr w:type="spellStart"/>
      <w:r w:rsidRPr="006C2437">
        <w:rPr>
          <w:rFonts w:ascii="Book Antiqua" w:eastAsia="宋体" w:hAnsi="Book Antiqua" w:cs="宋体"/>
          <w:color w:val="000000"/>
          <w:kern w:val="0"/>
          <w:sz w:val="21"/>
          <w:szCs w:val="21"/>
        </w:rPr>
        <w:t>Kamimura</w:t>
      </w:r>
      <w:proofErr w:type="spellEnd"/>
      <w:r w:rsidRPr="006C2437">
        <w:rPr>
          <w:rFonts w:ascii="Book Antiqua" w:eastAsia="宋体" w:hAnsi="Book Antiqua" w:cs="宋体"/>
          <w:color w:val="000000"/>
          <w:kern w:val="0"/>
          <w:sz w:val="21"/>
          <w:szCs w:val="21"/>
        </w:rPr>
        <w:t xml:space="preserve"> T. Clinical impact of </w:t>
      </w:r>
      <w:proofErr w:type="spellStart"/>
      <w:r w:rsidRPr="006C2437">
        <w:rPr>
          <w:rFonts w:ascii="Book Antiqua" w:eastAsia="宋体" w:hAnsi="Book Antiqua" w:cs="宋体"/>
          <w:color w:val="000000"/>
          <w:kern w:val="0"/>
          <w:sz w:val="21"/>
          <w:szCs w:val="21"/>
        </w:rPr>
        <w:t>fluoroquinolone</w:t>
      </w:r>
      <w:proofErr w:type="spellEnd"/>
      <w:r w:rsidRPr="006C2437">
        <w:rPr>
          <w:rFonts w:ascii="Book Antiqua" w:eastAsia="宋体" w:hAnsi="Book Antiqua" w:cs="宋体"/>
          <w:color w:val="000000"/>
          <w:kern w:val="0"/>
          <w:sz w:val="21"/>
          <w:szCs w:val="21"/>
        </w:rPr>
        <w:t xml:space="preserve"> prophylaxis in </w:t>
      </w:r>
      <w:proofErr w:type="spellStart"/>
      <w:r w:rsidRPr="006C2437">
        <w:rPr>
          <w:rFonts w:ascii="Book Antiqua" w:eastAsia="宋体" w:hAnsi="Book Antiqua" w:cs="宋体"/>
          <w:color w:val="000000"/>
          <w:kern w:val="0"/>
          <w:sz w:val="21"/>
          <w:szCs w:val="21"/>
        </w:rPr>
        <w:t>neutropenic</w:t>
      </w:r>
      <w:proofErr w:type="spellEnd"/>
      <w:r w:rsidRPr="006C2437">
        <w:rPr>
          <w:rFonts w:ascii="Book Antiqua" w:eastAsia="宋体" w:hAnsi="Book Antiqua" w:cs="宋体"/>
          <w:color w:val="000000"/>
          <w:kern w:val="0"/>
          <w:sz w:val="21"/>
          <w:szCs w:val="21"/>
        </w:rPr>
        <w:t xml:space="preserve"> patients with hematological malignancies.</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i/>
          <w:iCs/>
          <w:color w:val="000000"/>
          <w:kern w:val="0"/>
          <w:sz w:val="21"/>
          <w:szCs w:val="21"/>
        </w:rPr>
        <w:t>Int</w:t>
      </w:r>
      <w:proofErr w:type="spellEnd"/>
      <w:r w:rsidRPr="006C2437">
        <w:rPr>
          <w:rFonts w:ascii="Book Antiqua" w:eastAsia="宋体" w:hAnsi="Book Antiqua" w:cs="宋体"/>
          <w:i/>
          <w:iCs/>
          <w:color w:val="000000"/>
          <w:kern w:val="0"/>
          <w:sz w:val="21"/>
          <w:szCs w:val="21"/>
        </w:rPr>
        <w:t xml:space="preserve"> J Infect Dis</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2011;</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15</w:t>
      </w:r>
      <w:r w:rsidRPr="006C2437">
        <w:rPr>
          <w:rFonts w:ascii="Book Antiqua" w:eastAsia="宋体" w:hAnsi="Book Antiqua" w:cs="宋体"/>
          <w:color w:val="000000"/>
          <w:kern w:val="0"/>
          <w:sz w:val="21"/>
          <w:szCs w:val="21"/>
        </w:rPr>
        <w:t>: e277-e281 [PMID: 21324723 DOI: 10.1016/j.ijid.2010.12.010]</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 xml:space="preserve">9 </w:t>
      </w:r>
      <w:proofErr w:type="spellStart"/>
      <w:r w:rsidRPr="006C2437">
        <w:rPr>
          <w:rFonts w:ascii="Book Antiqua" w:eastAsia="宋体" w:hAnsi="Book Antiqua" w:cs="宋体"/>
          <w:b/>
          <w:color w:val="000000"/>
          <w:kern w:val="0"/>
          <w:sz w:val="21"/>
          <w:szCs w:val="21"/>
        </w:rPr>
        <w:t>Freifeld</w:t>
      </w:r>
      <w:proofErr w:type="spellEnd"/>
      <w:r w:rsidRPr="006C2437">
        <w:rPr>
          <w:rFonts w:ascii="Book Antiqua" w:eastAsia="宋体" w:hAnsi="Book Antiqua" w:cs="宋体"/>
          <w:b/>
          <w:color w:val="000000"/>
          <w:kern w:val="0"/>
          <w:sz w:val="21"/>
          <w:szCs w:val="21"/>
        </w:rPr>
        <w:t xml:space="preserve"> AG</w:t>
      </w:r>
      <w:r w:rsidRPr="006C2437">
        <w:rPr>
          <w:rFonts w:ascii="Book Antiqua" w:eastAsia="宋体" w:hAnsi="Book Antiqua" w:cs="宋体"/>
          <w:color w:val="000000"/>
          <w:kern w:val="0"/>
          <w:sz w:val="21"/>
          <w:szCs w:val="21"/>
        </w:rPr>
        <w:t xml:space="preserve">, </w:t>
      </w:r>
      <w:r w:rsidRPr="006067F2">
        <w:rPr>
          <w:rFonts w:ascii="Book Antiqua" w:eastAsia="宋体" w:hAnsi="Book Antiqua" w:cs="宋体"/>
          <w:color w:val="000000"/>
          <w:kern w:val="0"/>
          <w:szCs w:val="21"/>
        </w:rPr>
        <w:t xml:space="preserve">Bow EJ, </w:t>
      </w:r>
      <w:proofErr w:type="spellStart"/>
      <w:r w:rsidRPr="006067F2">
        <w:rPr>
          <w:rFonts w:ascii="Book Antiqua" w:eastAsia="宋体" w:hAnsi="Book Antiqua" w:cs="宋体"/>
          <w:color w:val="000000"/>
          <w:kern w:val="0"/>
          <w:szCs w:val="21"/>
        </w:rPr>
        <w:t>Sepkowitz</w:t>
      </w:r>
      <w:proofErr w:type="spellEnd"/>
      <w:r w:rsidRPr="006067F2">
        <w:rPr>
          <w:rFonts w:ascii="Book Antiqua" w:eastAsia="宋体" w:hAnsi="Book Antiqua" w:cs="宋体"/>
          <w:color w:val="000000"/>
          <w:kern w:val="0"/>
          <w:szCs w:val="21"/>
        </w:rPr>
        <w:t xml:space="preserve"> KA, </w:t>
      </w:r>
      <w:proofErr w:type="spellStart"/>
      <w:r w:rsidRPr="006067F2">
        <w:rPr>
          <w:rFonts w:ascii="Book Antiqua" w:eastAsia="宋体" w:hAnsi="Book Antiqua" w:cs="宋体"/>
          <w:color w:val="000000"/>
          <w:kern w:val="0"/>
          <w:szCs w:val="21"/>
        </w:rPr>
        <w:t>Boeckh</w:t>
      </w:r>
      <w:proofErr w:type="spellEnd"/>
      <w:r w:rsidRPr="006067F2">
        <w:rPr>
          <w:rFonts w:ascii="Book Antiqua" w:eastAsia="宋体" w:hAnsi="Book Antiqua" w:cs="宋体"/>
          <w:color w:val="000000"/>
          <w:kern w:val="0"/>
          <w:szCs w:val="21"/>
        </w:rPr>
        <w:t xml:space="preserve"> MJ, Ito JI, Mullen CA, </w:t>
      </w:r>
      <w:proofErr w:type="spellStart"/>
      <w:r w:rsidRPr="006067F2">
        <w:rPr>
          <w:rFonts w:ascii="Book Antiqua" w:eastAsia="宋体" w:hAnsi="Book Antiqua" w:cs="宋体"/>
          <w:color w:val="000000"/>
          <w:kern w:val="0"/>
          <w:szCs w:val="21"/>
        </w:rPr>
        <w:t>Raad</w:t>
      </w:r>
      <w:proofErr w:type="spellEnd"/>
      <w:r w:rsidRPr="006067F2">
        <w:rPr>
          <w:rFonts w:ascii="Book Antiqua" w:eastAsia="宋体" w:hAnsi="Book Antiqua" w:cs="宋体"/>
          <w:color w:val="000000"/>
          <w:kern w:val="0"/>
          <w:szCs w:val="21"/>
        </w:rPr>
        <w:t xml:space="preserve"> II, </w:t>
      </w:r>
      <w:proofErr w:type="spellStart"/>
      <w:r w:rsidRPr="006067F2">
        <w:rPr>
          <w:rFonts w:ascii="Book Antiqua" w:eastAsia="宋体" w:hAnsi="Book Antiqua" w:cs="宋体"/>
          <w:color w:val="000000"/>
          <w:kern w:val="0"/>
          <w:szCs w:val="21"/>
        </w:rPr>
        <w:t>Rolston</w:t>
      </w:r>
      <w:proofErr w:type="spellEnd"/>
      <w:r w:rsidRPr="006067F2">
        <w:rPr>
          <w:rFonts w:ascii="Book Antiqua" w:eastAsia="宋体" w:hAnsi="Book Antiqua" w:cs="宋体"/>
          <w:color w:val="000000"/>
          <w:kern w:val="0"/>
          <w:szCs w:val="21"/>
        </w:rPr>
        <w:t xml:space="preserve"> KV, Young JA, </w:t>
      </w:r>
      <w:proofErr w:type="spellStart"/>
      <w:r w:rsidRPr="006067F2">
        <w:rPr>
          <w:rFonts w:ascii="Book Antiqua" w:eastAsia="宋体" w:hAnsi="Book Antiqua" w:cs="宋体"/>
          <w:color w:val="000000"/>
          <w:kern w:val="0"/>
          <w:szCs w:val="21"/>
        </w:rPr>
        <w:t>Wingard</w:t>
      </w:r>
      <w:proofErr w:type="spellEnd"/>
      <w:r w:rsidRPr="006067F2">
        <w:rPr>
          <w:rFonts w:ascii="Book Antiqua" w:eastAsia="宋体" w:hAnsi="Book Antiqua" w:cs="宋体"/>
          <w:color w:val="000000"/>
          <w:kern w:val="0"/>
          <w:szCs w:val="21"/>
        </w:rPr>
        <w:t xml:space="preserve"> JR, Infectious Diseases Society of </w:t>
      </w:r>
      <w:proofErr w:type="spellStart"/>
      <w:r w:rsidRPr="006067F2">
        <w:rPr>
          <w:rFonts w:ascii="Book Antiqua" w:eastAsia="宋体" w:hAnsi="Book Antiqua" w:cs="宋体"/>
          <w:color w:val="000000"/>
          <w:kern w:val="0"/>
          <w:szCs w:val="21"/>
        </w:rPr>
        <w:t>Americaa</w:t>
      </w:r>
      <w:proofErr w:type="spellEnd"/>
      <w:r w:rsidRPr="006067F2">
        <w:rPr>
          <w:rFonts w:ascii="Book Antiqua" w:eastAsia="宋体" w:hAnsi="Book Antiqua" w:cs="宋体"/>
          <w:color w:val="000000"/>
          <w:kern w:val="0"/>
          <w:szCs w:val="21"/>
        </w:rPr>
        <w:t>.</w:t>
      </w:r>
      <w:r w:rsidRPr="006C2437">
        <w:rPr>
          <w:rFonts w:ascii="Book Antiqua" w:eastAsia="宋体" w:hAnsi="Book Antiqua" w:cs="宋体"/>
          <w:color w:val="000000"/>
          <w:kern w:val="0"/>
          <w:sz w:val="21"/>
          <w:szCs w:val="21"/>
        </w:rPr>
        <w:t xml:space="preserve"> </w:t>
      </w:r>
      <w:r w:rsidRPr="006067F2">
        <w:rPr>
          <w:rFonts w:ascii="Book Antiqua" w:eastAsia="宋体" w:hAnsi="Book Antiqua" w:cs="宋体"/>
          <w:color w:val="000000"/>
          <w:kern w:val="0"/>
          <w:szCs w:val="21"/>
        </w:rPr>
        <w:t xml:space="preserve">Clinical practice guideline for the use of antimicrobial agents in </w:t>
      </w:r>
      <w:proofErr w:type="spellStart"/>
      <w:r w:rsidRPr="006067F2">
        <w:rPr>
          <w:rFonts w:ascii="Book Antiqua" w:eastAsia="宋体" w:hAnsi="Book Antiqua" w:cs="宋体"/>
          <w:color w:val="000000"/>
          <w:kern w:val="0"/>
          <w:szCs w:val="21"/>
        </w:rPr>
        <w:t>neutropenic</w:t>
      </w:r>
      <w:proofErr w:type="spellEnd"/>
      <w:r w:rsidRPr="006067F2">
        <w:rPr>
          <w:rFonts w:ascii="Book Antiqua" w:eastAsia="宋体" w:hAnsi="Book Antiqua" w:cs="宋体"/>
          <w:color w:val="000000"/>
          <w:kern w:val="0"/>
          <w:szCs w:val="21"/>
        </w:rPr>
        <w:t xml:space="preserve"> patients with cancer: 2010 Update by the Infectious Diseases Society of America.</w:t>
      </w:r>
      <w:r w:rsidRPr="006C2437">
        <w:rPr>
          <w:rFonts w:ascii="Book Antiqua" w:eastAsia="宋体" w:hAnsi="Book Antiqua" w:cs="宋体"/>
          <w:color w:val="000000"/>
          <w:kern w:val="0"/>
          <w:sz w:val="21"/>
          <w:szCs w:val="21"/>
        </w:rPr>
        <w:t xml:space="preserve"> </w:t>
      </w:r>
      <w:proofErr w:type="spellStart"/>
      <w:r w:rsidRPr="006067F2">
        <w:rPr>
          <w:rFonts w:ascii="Book Antiqua" w:eastAsia="宋体" w:hAnsi="Book Antiqua" w:cs="宋体"/>
          <w:i/>
          <w:color w:val="000000"/>
          <w:kern w:val="0"/>
          <w:szCs w:val="21"/>
        </w:rPr>
        <w:t>Clin</w:t>
      </w:r>
      <w:proofErr w:type="spellEnd"/>
      <w:r w:rsidRPr="006067F2">
        <w:rPr>
          <w:rFonts w:ascii="Book Antiqua" w:eastAsia="宋体" w:hAnsi="Book Antiqua" w:cs="宋体"/>
          <w:i/>
          <w:color w:val="000000"/>
          <w:kern w:val="0"/>
          <w:szCs w:val="21"/>
        </w:rPr>
        <w:t xml:space="preserve"> Infect Dis</w:t>
      </w:r>
      <w:r w:rsidRPr="006067F2">
        <w:rPr>
          <w:rFonts w:ascii="Book Antiqua" w:eastAsia="宋体" w:hAnsi="Book Antiqua" w:cs="宋体"/>
          <w:color w:val="000000"/>
          <w:kern w:val="0"/>
          <w:szCs w:val="21"/>
        </w:rPr>
        <w:t xml:space="preserve"> </w:t>
      </w:r>
      <w:r w:rsidRPr="006C2437">
        <w:rPr>
          <w:rFonts w:ascii="Book Antiqua" w:eastAsia="宋体" w:hAnsi="Book Antiqua" w:cs="宋体"/>
          <w:color w:val="000000"/>
          <w:kern w:val="0"/>
          <w:sz w:val="21"/>
          <w:szCs w:val="21"/>
        </w:rPr>
        <w:t xml:space="preserve">2011; </w:t>
      </w:r>
      <w:r w:rsidRPr="006C2437">
        <w:rPr>
          <w:rFonts w:ascii="Book Antiqua" w:eastAsia="宋体" w:hAnsi="Book Antiqua" w:cs="宋体"/>
          <w:b/>
          <w:color w:val="000000"/>
          <w:kern w:val="0"/>
          <w:sz w:val="21"/>
          <w:szCs w:val="21"/>
        </w:rPr>
        <w:t>52</w:t>
      </w:r>
      <w:r w:rsidRPr="006C2437">
        <w:rPr>
          <w:rFonts w:ascii="Book Antiqua" w:eastAsia="宋体" w:hAnsi="Book Antiqua" w:cs="宋体"/>
          <w:color w:val="000000"/>
          <w:kern w:val="0"/>
          <w:sz w:val="21"/>
          <w:szCs w:val="21"/>
        </w:rPr>
        <w:t>: 427-431 [</w:t>
      </w:r>
      <w:r w:rsidRPr="006067F2">
        <w:rPr>
          <w:rFonts w:ascii="Book Antiqua" w:eastAsia="宋体" w:hAnsi="Book Antiqua" w:cs="宋体"/>
          <w:color w:val="000000"/>
          <w:kern w:val="0"/>
          <w:szCs w:val="21"/>
        </w:rPr>
        <w:t xml:space="preserve">PMID: 21205990 </w:t>
      </w:r>
      <w:r w:rsidRPr="006C2437">
        <w:rPr>
          <w:rFonts w:ascii="Book Antiqua" w:eastAsia="宋体" w:hAnsi="Book Antiqua" w:cs="宋体"/>
          <w:color w:val="000000"/>
          <w:kern w:val="0"/>
          <w:sz w:val="21"/>
          <w:szCs w:val="21"/>
        </w:rPr>
        <w:t>DOI: 10.1093/</w:t>
      </w:r>
      <w:proofErr w:type="spellStart"/>
      <w:r w:rsidRPr="006C2437">
        <w:rPr>
          <w:rFonts w:ascii="Book Antiqua" w:eastAsia="宋体" w:hAnsi="Book Antiqua" w:cs="宋体"/>
          <w:color w:val="000000"/>
          <w:kern w:val="0"/>
          <w:sz w:val="21"/>
          <w:szCs w:val="21"/>
        </w:rPr>
        <w:t>cid</w:t>
      </w:r>
      <w:proofErr w:type="spellEnd"/>
      <w:r w:rsidRPr="006C2437">
        <w:rPr>
          <w:rFonts w:ascii="Book Antiqua" w:eastAsia="宋体" w:hAnsi="Book Antiqua" w:cs="宋体"/>
          <w:color w:val="000000"/>
          <w:kern w:val="0"/>
          <w:sz w:val="21"/>
          <w:szCs w:val="21"/>
        </w:rPr>
        <w:t>/ciq147]</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10</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b/>
          <w:bCs/>
          <w:color w:val="000000"/>
          <w:kern w:val="0"/>
          <w:sz w:val="21"/>
          <w:szCs w:val="21"/>
        </w:rPr>
        <w:t>Gorschlüter</w:t>
      </w:r>
      <w:proofErr w:type="spellEnd"/>
      <w:r w:rsidRPr="006C2437">
        <w:rPr>
          <w:rFonts w:ascii="Book Antiqua" w:eastAsia="宋体" w:hAnsi="Book Antiqua" w:cs="宋体"/>
          <w:b/>
          <w:bCs/>
          <w:color w:val="000000"/>
          <w:kern w:val="0"/>
          <w:sz w:val="21"/>
          <w:szCs w:val="21"/>
        </w:rPr>
        <w:t xml:space="preserve"> M</w:t>
      </w:r>
      <w:r w:rsidRPr="006C2437">
        <w:rPr>
          <w:rFonts w:ascii="Book Antiqua" w:eastAsia="宋体" w:hAnsi="Book Antiqua" w:cs="宋体"/>
          <w:color w:val="000000"/>
          <w:kern w:val="0"/>
          <w:sz w:val="21"/>
          <w:szCs w:val="21"/>
        </w:rPr>
        <w:t xml:space="preserve">, </w:t>
      </w:r>
      <w:proofErr w:type="spellStart"/>
      <w:r w:rsidRPr="006C2437">
        <w:rPr>
          <w:rFonts w:ascii="Book Antiqua" w:eastAsia="宋体" w:hAnsi="Book Antiqua" w:cs="宋体"/>
          <w:color w:val="000000"/>
          <w:kern w:val="0"/>
          <w:sz w:val="21"/>
          <w:szCs w:val="21"/>
        </w:rPr>
        <w:t>Glasmacher</w:t>
      </w:r>
      <w:proofErr w:type="spellEnd"/>
      <w:r w:rsidRPr="006C2437">
        <w:rPr>
          <w:rFonts w:ascii="Book Antiqua" w:eastAsia="宋体" w:hAnsi="Book Antiqua" w:cs="宋体"/>
          <w:color w:val="000000"/>
          <w:kern w:val="0"/>
          <w:sz w:val="21"/>
          <w:szCs w:val="21"/>
        </w:rPr>
        <w:t xml:space="preserve"> A, Hahn C, </w:t>
      </w:r>
      <w:proofErr w:type="spellStart"/>
      <w:r w:rsidRPr="006C2437">
        <w:rPr>
          <w:rFonts w:ascii="Book Antiqua" w:eastAsia="宋体" w:hAnsi="Book Antiqua" w:cs="宋体"/>
          <w:color w:val="000000"/>
          <w:kern w:val="0"/>
          <w:sz w:val="21"/>
          <w:szCs w:val="21"/>
        </w:rPr>
        <w:t>Schakowski</w:t>
      </w:r>
      <w:proofErr w:type="spellEnd"/>
      <w:r w:rsidRPr="006C2437">
        <w:rPr>
          <w:rFonts w:ascii="Book Antiqua" w:eastAsia="宋体" w:hAnsi="Book Antiqua" w:cs="宋体"/>
          <w:color w:val="000000"/>
          <w:kern w:val="0"/>
          <w:sz w:val="21"/>
          <w:szCs w:val="21"/>
        </w:rPr>
        <w:t xml:space="preserve"> F, </w:t>
      </w:r>
      <w:proofErr w:type="spellStart"/>
      <w:r w:rsidRPr="006C2437">
        <w:rPr>
          <w:rFonts w:ascii="Book Antiqua" w:eastAsia="宋体" w:hAnsi="Book Antiqua" w:cs="宋体"/>
          <w:color w:val="000000"/>
          <w:kern w:val="0"/>
          <w:sz w:val="21"/>
          <w:szCs w:val="21"/>
        </w:rPr>
        <w:t>Ziske</w:t>
      </w:r>
      <w:proofErr w:type="spellEnd"/>
      <w:r w:rsidRPr="006C2437">
        <w:rPr>
          <w:rFonts w:ascii="Book Antiqua" w:eastAsia="宋体" w:hAnsi="Book Antiqua" w:cs="宋体"/>
          <w:color w:val="000000"/>
          <w:kern w:val="0"/>
          <w:sz w:val="21"/>
          <w:szCs w:val="21"/>
        </w:rPr>
        <w:t xml:space="preserve"> C, </w:t>
      </w:r>
      <w:proofErr w:type="spellStart"/>
      <w:r w:rsidRPr="006C2437">
        <w:rPr>
          <w:rFonts w:ascii="Book Antiqua" w:eastAsia="宋体" w:hAnsi="Book Antiqua" w:cs="宋体"/>
          <w:color w:val="000000"/>
          <w:kern w:val="0"/>
          <w:sz w:val="21"/>
          <w:szCs w:val="21"/>
        </w:rPr>
        <w:t>Molitor</w:t>
      </w:r>
      <w:proofErr w:type="spellEnd"/>
      <w:r w:rsidRPr="006C2437">
        <w:rPr>
          <w:rFonts w:ascii="Book Antiqua" w:eastAsia="宋体" w:hAnsi="Book Antiqua" w:cs="宋体"/>
          <w:color w:val="000000"/>
          <w:kern w:val="0"/>
          <w:sz w:val="21"/>
          <w:szCs w:val="21"/>
        </w:rPr>
        <w:t xml:space="preserve"> E, </w:t>
      </w:r>
      <w:proofErr w:type="spellStart"/>
      <w:r w:rsidRPr="006C2437">
        <w:rPr>
          <w:rFonts w:ascii="Book Antiqua" w:eastAsia="宋体" w:hAnsi="Book Antiqua" w:cs="宋体"/>
          <w:color w:val="000000"/>
          <w:kern w:val="0"/>
          <w:sz w:val="21"/>
          <w:szCs w:val="21"/>
        </w:rPr>
        <w:t>Marklein</w:t>
      </w:r>
      <w:proofErr w:type="spellEnd"/>
      <w:r w:rsidRPr="006C2437">
        <w:rPr>
          <w:rFonts w:ascii="Book Antiqua" w:eastAsia="宋体" w:hAnsi="Book Antiqua" w:cs="宋体"/>
          <w:color w:val="000000"/>
          <w:kern w:val="0"/>
          <w:sz w:val="21"/>
          <w:szCs w:val="21"/>
        </w:rPr>
        <w:t xml:space="preserve"> G, </w:t>
      </w:r>
      <w:proofErr w:type="spellStart"/>
      <w:r w:rsidRPr="006C2437">
        <w:rPr>
          <w:rFonts w:ascii="Book Antiqua" w:eastAsia="宋体" w:hAnsi="Book Antiqua" w:cs="宋体"/>
          <w:color w:val="000000"/>
          <w:kern w:val="0"/>
          <w:sz w:val="21"/>
          <w:szCs w:val="21"/>
        </w:rPr>
        <w:t>Sauerbruch</w:t>
      </w:r>
      <w:proofErr w:type="spellEnd"/>
      <w:r w:rsidRPr="006C2437">
        <w:rPr>
          <w:rFonts w:ascii="Book Antiqua" w:eastAsia="宋体" w:hAnsi="Book Antiqua" w:cs="宋体"/>
          <w:color w:val="000000"/>
          <w:kern w:val="0"/>
          <w:sz w:val="21"/>
          <w:szCs w:val="21"/>
        </w:rPr>
        <w:t xml:space="preserve"> T, Schmidt-Wolf IG. </w:t>
      </w:r>
      <w:proofErr w:type="gramStart"/>
      <w:r w:rsidRPr="006C2437">
        <w:rPr>
          <w:rFonts w:ascii="Book Antiqua" w:eastAsia="宋体" w:hAnsi="Book Antiqua" w:cs="宋体"/>
          <w:color w:val="000000"/>
          <w:kern w:val="0"/>
          <w:sz w:val="21"/>
          <w:szCs w:val="21"/>
        </w:rPr>
        <w:t xml:space="preserve">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infection in patients with neutropenia.</w:t>
      </w:r>
      <w:proofErr w:type="gramEnd"/>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i/>
          <w:iCs/>
          <w:color w:val="000000"/>
          <w:kern w:val="0"/>
          <w:sz w:val="21"/>
          <w:szCs w:val="21"/>
        </w:rPr>
        <w:t>Clin</w:t>
      </w:r>
      <w:proofErr w:type="spellEnd"/>
      <w:r w:rsidRPr="006C2437">
        <w:rPr>
          <w:rFonts w:ascii="Book Antiqua" w:eastAsia="宋体" w:hAnsi="Book Antiqua" w:cs="宋体"/>
          <w:i/>
          <w:iCs/>
          <w:color w:val="000000"/>
          <w:kern w:val="0"/>
          <w:sz w:val="21"/>
          <w:szCs w:val="21"/>
        </w:rPr>
        <w:t xml:space="preserve"> Infect Dis</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2001;</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33</w:t>
      </w:r>
      <w:r w:rsidRPr="006C2437">
        <w:rPr>
          <w:rFonts w:ascii="Book Antiqua" w:eastAsia="宋体" w:hAnsi="Book Antiqua" w:cs="宋体"/>
          <w:color w:val="000000"/>
          <w:kern w:val="0"/>
          <w:sz w:val="21"/>
          <w:szCs w:val="21"/>
        </w:rPr>
        <w:t>: 786-791 [PMID: 11512083 DOI: 10.1086/322616]</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067F2">
        <w:rPr>
          <w:rFonts w:ascii="Book Antiqua" w:eastAsia="宋体" w:hAnsi="Book Antiqua" w:cs="宋体"/>
          <w:color w:val="000000"/>
          <w:kern w:val="0"/>
          <w:szCs w:val="21"/>
        </w:rPr>
        <w:t>11</w:t>
      </w:r>
      <w:r w:rsidRPr="006067F2">
        <w:rPr>
          <w:rFonts w:ascii="Book Antiqua" w:eastAsia="宋体" w:hAnsi="Book Antiqua" w:cs="宋体"/>
          <w:b/>
          <w:color w:val="000000"/>
          <w:kern w:val="0"/>
          <w:szCs w:val="21"/>
        </w:rPr>
        <w:t>Cohen SH</w:t>
      </w:r>
      <w:r w:rsidRPr="006067F2">
        <w:rPr>
          <w:rFonts w:ascii="Book Antiqua" w:eastAsia="宋体" w:hAnsi="Book Antiqua" w:cs="宋体"/>
          <w:color w:val="000000"/>
          <w:kern w:val="0"/>
          <w:szCs w:val="21"/>
        </w:rPr>
        <w:t xml:space="preserve">, </w:t>
      </w:r>
      <w:proofErr w:type="spellStart"/>
      <w:r w:rsidRPr="006067F2">
        <w:rPr>
          <w:rFonts w:ascii="Book Antiqua" w:eastAsia="宋体" w:hAnsi="Book Antiqua" w:cs="宋体"/>
          <w:color w:val="000000"/>
          <w:kern w:val="0"/>
          <w:szCs w:val="21"/>
        </w:rPr>
        <w:t>Gerding</w:t>
      </w:r>
      <w:proofErr w:type="spellEnd"/>
      <w:r w:rsidRPr="006067F2">
        <w:rPr>
          <w:rFonts w:ascii="Book Antiqua" w:eastAsia="宋体" w:hAnsi="Book Antiqua" w:cs="宋体"/>
          <w:color w:val="000000"/>
          <w:kern w:val="0"/>
          <w:szCs w:val="21"/>
        </w:rPr>
        <w:t xml:space="preserve"> DN, Johnson S, Kelly CP, Loo VG, McDonald LC, Pepin J, Wilcox MH; Society for Healthcare Epidemiology of America; Infectious Diseases Society of America. Clinical practice guidelines for Clostridium </w:t>
      </w:r>
      <w:proofErr w:type="spellStart"/>
      <w:r w:rsidRPr="006067F2">
        <w:rPr>
          <w:rFonts w:ascii="Book Antiqua" w:eastAsia="宋体" w:hAnsi="Book Antiqua" w:cs="宋体"/>
          <w:color w:val="000000"/>
          <w:kern w:val="0"/>
          <w:szCs w:val="21"/>
        </w:rPr>
        <w:t>difficile</w:t>
      </w:r>
      <w:proofErr w:type="spellEnd"/>
      <w:r w:rsidRPr="006067F2">
        <w:rPr>
          <w:rFonts w:ascii="Book Antiqua" w:eastAsia="宋体" w:hAnsi="Book Antiqua" w:cs="宋体"/>
          <w:color w:val="000000"/>
          <w:kern w:val="0"/>
          <w:szCs w:val="21"/>
        </w:rPr>
        <w:t xml:space="preserve"> infection in adults: 2010 update by the society for healthcare epidemiology of America (SHEA) and the infectious diseases society of America (IDSA). </w:t>
      </w:r>
      <w:r w:rsidRPr="006067F2">
        <w:rPr>
          <w:rFonts w:ascii="Book Antiqua" w:eastAsia="宋体" w:hAnsi="Book Antiqua" w:cs="宋体"/>
          <w:i/>
          <w:color w:val="000000"/>
          <w:kern w:val="0"/>
          <w:szCs w:val="21"/>
        </w:rPr>
        <w:t xml:space="preserve">Infect Control </w:t>
      </w:r>
      <w:proofErr w:type="spellStart"/>
      <w:r w:rsidRPr="006067F2">
        <w:rPr>
          <w:rFonts w:ascii="Book Antiqua" w:eastAsia="宋体" w:hAnsi="Book Antiqua" w:cs="宋体"/>
          <w:i/>
          <w:color w:val="000000"/>
          <w:kern w:val="0"/>
          <w:szCs w:val="21"/>
        </w:rPr>
        <w:t>Hosp</w:t>
      </w:r>
      <w:proofErr w:type="spellEnd"/>
      <w:r w:rsidRPr="006067F2">
        <w:rPr>
          <w:rFonts w:ascii="Book Antiqua" w:eastAsia="宋体" w:hAnsi="Book Antiqua" w:cs="宋体"/>
          <w:i/>
          <w:color w:val="000000"/>
          <w:kern w:val="0"/>
          <w:szCs w:val="21"/>
        </w:rPr>
        <w:t xml:space="preserve"> </w:t>
      </w:r>
      <w:proofErr w:type="spellStart"/>
      <w:r w:rsidRPr="006067F2">
        <w:rPr>
          <w:rFonts w:ascii="Book Antiqua" w:eastAsia="宋体" w:hAnsi="Book Antiqua" w:cs="宋体"/>
          <w:i/>
          <w:color w:val="000000"/>
          <w:kern w:val="0"/>
          <w:szCs w:val="21"/>
        </w:rPr>
        <w:t>Epidemiol</w:t>
      </w:r>
      <w:proofErr w:type="spellEnd"/>
      <w:r w:rsidRPr="006067F2">
        <w:rPr>
          <w:rFonts w:ascii="Book Antiqua" w:eastAsia="宋体" w:hAnsi="Book Antiqua" w:cs="宋体"/>
          <w:i/>
          <w:color w:val="000000"/>
          <w:kern w:val="0"/>
          <w:szCs w:val="21"/>
        </w:rPr>
        <w:t xml:space="preserve"> </w:t>
      </w:r>
      <w:r w:rsidRPr="006067F2">
        <w:rPr>
          <w:rFonts w:ascii="Book Antiqua" w:eastAsia="宋体" w:hAnsi="Book Antiqua" w:cs="宋体"/>
          <w:color w:val="000000"/>
          <w:kern w:val="0"/>
          <w:szCs w:val="21"/>
        </w:rPr>
        <w:t xml:space="preserve">2010; </w:t>
      </w:r>
      <w:r w:rsidRPr="006067F2">
        <w:rPr>
          <w:rFonts w:ascii="Book Antiqua" w:eastAsia="宋体" w:hAnsi="Book Antiqua" w:cs="宋体"/>
          <w:b/>
          <w:color w:val="000000"/>
          <w:kern w:val="0"/>
          <w:szCs w:val="21"/>
        </w:rPr>
        <w:t>31</w:t>
      </w:r>
      <w:r w:rsidRPr="006067F2">
        <w:rPr>
          <w:rFonts w:ascii="Book Antiqua" w:eastAsia="宋体" w:hAnsi="Book Antiqua" w:cs="宋体"/>
          <w:color w:val="000000"/>
          <w:kern w:val="0"/>
          <w:szCs w:val="21"/>
        </w:rPr>
        <w:t>: 431-455 [PMID: 20307191 DOI: 10.1086/651706]</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12</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b/>
          <w:bCs/>
          <w:color w:val="000000"/>
          <w:kern w:val="0"/>
          <w:sz w:val="21"/>
          <w:szCs w:val="21"/>
        </w:rPr>
        <w:t>Zar</w:t>
      </w:r>
      <w:proofErr w:type="spellEnd"/>
      <w:r w:rsidRPr="006C2437">
        <w:rPr>
          <w:rFonts w:ascii="Book Antiqua" w:eastAsia="宋体" w:hAnsi="Book Antiqua" w:cs="宋体"/>
          <w:b/>
          <w:bCs/>
          <w:color w:val="000000"/>
          <w:kern w:val="0"/>
          <w:sz w:val="21"/>
          <w:szCs w:val="21"/>
        </w:rPr>
        <w:t xml:space="preserve"> FA</w:t>
      </w:r>
      <w:r w:rsidRPr="006C2437">
        <w:rPr>
          <w:rFonts w:ascii="Book Antiqua" w:eastAsia="宋体" w:hAnsi="Book Antiqua" w:cs="宋体"/>
          <w:color w:val="000000"/>
          <w:kern w:val="0"/>
          <w:sz w:val="21"/>
          <w:szCs w:val="21"/>
        </w:rPr>
        <w:t xml:space="preserve">, </w:t>
      </w:r>
      <w:proofErr w:type="spellStart"/>
      <w:r w:rsidRPr="006C2437">
        <w:rPr>
          <w:rFonts w:ascii="Book Antiqua" w:eastAsia="宋体" w:hAnsi="Book Antiqua" w:cs="宋体"/>
          <w:color w:val="000000"/>
          <w:kern w:val="0"/>
          <w:sz w:val="21"/>
          <w:szCs w:val="21"/>
        </w:rPr>
        <w:t>Bakkanagari</w:t>
      </w:r>
      <w:proofErr w:type="spellEnd"/>
      <w:r w:rsidRPr="006C2437">
        <w:rPr>
          <w:rFonts w:ascii="Book Antiqua" w:eastAsia="宋体" w:hAnsi="Book Antiqua" w:cs="宋体"/>
          <w:color w:val="000000"/>
          <w:kern w:val="0"/>
          <w:sz w:val="21"/>
          <w:szCs w:val="21"/>
        </w:rPr>
        <w:t xml:space="preserve"> SR, </w:t>
      </w:r>
      <w:proofErr w:type="spellStart"/>
      <w:r w:rsidRPr="006C2437">
        <w:rPr>
          <w:rFonts w:ascii="Book Antiqua" w:eastAsia="宋体" w:hAnsi="Book Antiqua" w:cs="宋体"/>
          <w:color w:val="000000"/>
          <w:kern w:val="0"/>
          <w:sz w:val="21"/>
          <w:szCs w:val="21"/>
        </w:rPr>
        <w:t>Moorthi</w:t>
      </w:r>
      <w:proofErr w:type="spellEnd"/>
      <w:r w:rsidRPr="006C2437">
        <w:rPr>
          <w:rFonts w:ascii="Book Antiqua" w:eastAsia="宋体" w:hAnsi="Book Antiqua" w:cs="宋体"/>
          <w:color w:val="000000"/>
          <w:kern w:val="0"/>
          <w:sz w:val="21"/>
          <w:szCs w:val="21"/>
        </w:rPr>
        <w:t xml:space="preserve"> KM, Davis MB. </w:t>
      </w:r>
      <w:proofErr w:type="gramStart"/>
      <w:r w:rsidRPr="006C2437">
        <w:rPr>
          <w:rFonts w:ascii="Book Antiqua" w:eastAsia="宋体" w:hAnsi="Book Antiqua" w:cs="宋体"/>
          <w:color w:val="000000"/>
          <w:kern w:val="0"/>
          <w:sz w:val="21"/>
          <w:szCs w:val="21"/>
        </w:rPr>
        <w:t xml:space="preserve">A comparison of </w:t>
      </w:r>
      <w:proofErr w:type="spellStart"/>
      <w:r w:rsidRPr="006C2437">
        <w:rPr>
          <w:rFonts w:ascii="Book Antiqua" w:eastAsia="宋体" w:hAnsi="Book Antiqua" w:cs="宋体"/>
          <w:color w:val="000000"/>
          <w:kern w:val="0"/>
          <w:sz w:val="21"/>
          <w:szCs w:val="21"/>
        </w:rPr>
        <w:t>vancomycin</w:t>
      </w:r>
      <w:proofErr w:type="spellEnd"/>
      <w:r w:rsidRPr="006C2437">
        <w:rPr>
          <w:rFonts w:ascii="Book Antiqua" w:eastAsia="宋体" w:hAnsi="Book Antiqua" w:cs="宋体"/>
          <w:color w:val="000000"/>
          <w:kern w:val="0"/>
          <w:sz w:val="21"/>
          <w:szCs w:val="21"/>
        </w:rPr>
        <w:t xml:space="preserve"> and metronidazole for the treatment of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-associated diarrhea, stratified by disease severity.</w:t>
      </w:r>
      <w:proofErr w:type="gramEnd"/>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i/>
          <w:iCs/>
          <w:color w:val="000000"/>
          <w:kern w:val="0"/>
          <w:sz w:val="21"/>
          <w:szCs w:val="21"/>
        </w:rPr>
        <w:t>Clin</w:t>
      </w:r>
      <w:proofErr w:type="spellEnd"/>
      <w:r w:rsidRPr="006C2437">
        <w:rPr>
          <w:rFonts w:ascii="Book Antiqua" w:eastAsia="宋体" w:hAnsi="Book Antiqua" w:cs="宋体"/>
          <w:i/>
          <w:iCs/>
          <w:color w:val="000000"/>
          <w:kern w:val="0"/>
          <w:sz w:val="21"/>
          <w:szCs w:val="21"/>
        </w:rPr>
        <w:t xml:space="preserve"> Infect Dis</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2007;</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45</w:t>
      </w:r>
      <w:r w:rsidRPr="006C2437">
        <w:rPr>
          <w:rFonts w:ascii="Book Antiqua" w:eastAsia="宋体" w:hAnsi="Book Antiqua" w:cs="宋体"/>
          <w:color w:val="000000"/>
          <w:kern w:val="0"/>
          <w:sz w:val="21"/>
          <w:szCs w:val="21"/>
        </w:rPr>
        <w:t>: 302-307 [PMID: 17599306 DOI: 10.1086/519265]</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13</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Kim J</w:t>
      </w:r>
      <w:r w:rsidRPr="006C2437">
        <w:rPr>
          <w:rFonts w:ascii="Book Antiqua" w:eastAsia="宋体" w:hAnsi="Book Antiqua" w:cs="宋体"/>
          <w:color w:val="000000"/>
          <w:kern w:val="0"/>
          <w:sz w:val="21"/>
          <w:szCs w:val="21"/>
        </w:rPr>
        <w:t xml:space="preserve">, Kang JO, Kim H, </w:t>
      </w:r>
      <w:proofErr w:type="spellStart"/>
      <w:r w:rsidRPr="006C2437">
        <w:rPr>
          <w:rFonts w:ascii="Book Antiqua" w:eastAsia="宋体" w:hAnsi="Book Antiqua" w:cs="宋体"/>
          <w:color w:val="000000"/>
          <w:kern w:val="0"/>
          <w:sz w:val="21"/>
          <w:szCs w:val="21"/>
        </w:rPr>
        <w:t>Seo</w:t>
      </w:r>
      <w:proofErr w:type="spellEnd"/>
      <w:r w:rsidRPr="006C2437">
        <w:rPr>
          <w:rFonts w:ascii="Book Antiqua" w:eastAsia="宋体" w:hAnsi="Book Antiqua" w:cs="宋体"/>
          <w:color w:val="000000"/>
          <w:kern w:val="0"/>
          <w:sz w:val="21"/>
          <w:szCs w:val="21"/>
        </w:rPr>
        <w:t xml:space="preserve"> MR, Choi TY, </w:t>
      </w:r>
      <w:proofErr w:type="spellStart"/>
      <w:r w:rsidRPr="006C2437">
        <w:rPr>
          <w:rFonts w:ascii="Book Antiqua" w:eastAsia="宋体" w:hAnsi="Book Antiqua" w:cs="宋体"/>
          <w:color w:val="000000"/>
          <w:kern w:val="0"/>
          <w:sz w:val="21"/>
          <w:szCs w:val="21"/>
        </w:rPr>
        <w:t>Pai</w:t>
      </w:r>
      <w:proofErr w:type="spellEnd"/>
      <w:r w:rsidRPr="006C2437">
        <w:rPr>
          <w:rFonts w:ascii="Book Antiqua" w:eastAsia="宋体" w:hAnsi="Book Antiqua" w:cs="宋体"/>
          <w:color w:val="000000"/>
          <w:kern w:val="0"/>
          <w:sz w:val="21"/>
          <w:szCs w:val="21"/>
        </w:rPr>
        <w:t xml:space="preserve"> H, </w:t>
      </w:r>
      <w:proofErr w:type="spellStart"/>
      <w:r w:rsidRPr="006C2437">
        <w:rPr>
          <w:rFonts w:ascii="Book Antiqua" w:eastAsia="宋体" w:hAnsi="Book Antiqua" w:cs="宋体"/>
          <w:color w:val="000000"/>
          <w:kern w:val="0"/>
          <w:sz w:val="21"/>
          <w:szCs w:val="21"/>
        </w:rPr>
        <w:t>Kuijper</w:t>
      </w:r>
      <w:proofErr w:type="spellEnd"/>
      <w:r w:rsidRPr="006C2437">
        <w:rPr>
          <w:rFonts w:ascii="Book Antiqua" w:eastAsia="宋体" w:hAnsi="Book Antiqua" w:cs="宋体"/>
          <w:color w:val="000000"/>
          <w:kern w:val="0"/>
          <w:sz w:val="21"/>
          <w:szCs w:val="21"/>
        </w:rPr>
        <w:t xml:space="preserve"> EJ, Sanders I, </w:t>
      </w:r>
      <w:proofErr w:type="spellStart"/>
      <w:r w:rsidRPr="006C2437">
        <w:rPr>
          <w:rFonts w:ascii="Book Antiqua" w:eastAsia="宋体" w:hAnsi="Book Antiqua" w:cs="宋体"/>
          <w:color w:val="000000"/>
          <w:kern w:val="0"/>
          <w:sz w:val="21"/>
          <w:szCs w:val="21"/>
        </w:rPr>
        <w:t>Fawley</w:t>
      </w:r>
      <w:proofErr w:type="spellEnd"/>
      <w:r w:rsidRPr="006C2437">
        <w:rPr>
          <w:rFonts w:ascii="Book Antiqua" w:eastAsia="宋体" w:hAnsi="Book Antiqua" w:cs="宋体"/>
          <w:color w:val="000000"/>
          <w:kern w:val="0"/>
          <w:sz w:val="21"/>
          <w:szCs w:val="21"/>
        </w:rPr>
        <w:t xml:space="preserve"> W. Epidemiology of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infections in a tertiary-care hospital in Korea.</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i/>
          <w:iCs/>
          <w:color w:val="000000"/>
          <w:kern w:val="0"/>
          <w:sz w:val="21"/>
          <w:szCs w:val="21"/>
        </w:rPr>
        <w:t>Clin</w:t>
      </w:r>
      <w:proofErr w:type="spellEnd"/>
      <w:r w:rsidRPr="006C2437">
        <w:rPr>
          <w:rFonts w:ascii="Book Antiqua" w:eastAsia="宋体" w:hAnsi="Book Antiqua" w:cs="宋体"/>
          <w:i/>
          <w:iCs/>
          <w:color w:val="000000"/>
          <w:kern w:val="0"/>
          <w:sz w:val="21"/>
          <w:szCs w:val="21"/>
        </w:rPr>
        <w:t xml:space="preserve"> </w:t>
      </w:r>
      <w:proofErr w:type="spellStart"/>
      <w:r w:rsidRPr="006C2437">
        <w:rPr>
          <w:rFonts w:ascii="Book Antiqua" w:eastAsia="宋体" w:hAnsi="Book Antiqua" w:cs="宋体"/>
          <w:i/>
          <w:iCs/>
          <w:color w:val="000000"/>
          <w:kern w:val="0"/>
          <w:sz w:val="21"/>
          <w:szCs w:val="21"/>
        </w:rPr>
        <w:t>Microbiol</w:t>
      </w:r>
      <w:proofErr w:type="spellEnd"/>
      <w:r w:rsidRPr="006C2437">
        <w:rPr>
          <w:rFonts w:ascii="Book Antiqua" w:eastAsia="宋体" w:hAnsi="Book Antiqua" w:cs="宋体"/>
          <w:i/>
          <w:iCs/>
          <w:color w:val="000000"/>
          <w:kern w:val="0"/>
          <w:sz w:val="21"/>
          <w:szCs w:val="21"/>
        </w:rPr>
        <w:t xml:space="preserve"> Infect</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2013;</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19</w:t>
      </w:r>
      <w:r w:rsidRPr="006C2437">
        <w:rPr>
          <w:rFonts w:ascii="Book Antiqua" w:eastAsia="宋体" w:hAnsi="Book Antiqua" w:cs="宋体"/>
          <w:color w:val="000000"/>
          <w:kern w:val="0"/>
          <w:sz w:val="21"/>
          <w:szCs w:val="21"/>
        </w:rPr>
        <w:t>: 521-527 [PMID: 22712697 DOI: 10.1111/j.1469-0691.2012.03910.x]</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lastRenderedPageBreak/>
        <w:t>14</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Loo VG</w:t>
      </w:r>
      <w:r w:rsidRPr="006C2437">
        <w:rPr>
          <w:rFonts w:ascii="Book Antiqua" w:eastAsia="宋体" w:hAnsi="Book Antiqua" w:cs="宋体"/>
          <w:color w:val="000000"/>
          <w:kern w:val="0"/>
          <w:sz w:val="21"/>
          <w:szCs w:val="21"/>
        </w:rPr>
        <w:t xml:space="preserve">, </w:t>
      </w:r>
      <w:proofErr w:type="spellStart"/>
      <w:r w:rsidRPr="006C2437">
        <w:rPr>
          <w:rFonts w:ascii="Book Antiqua" w:eastAsia="宋体" w:hAnsi="Book Antiqua" w:cs="宋体"/>
          <w:color w:val="000000"/>
          <w:kern w:val="0"/>
          <w:sz w:val="21"/>
          <w:szCs w:val="21"/>
        </w:rPr>
        <w:t>Bourgault</w:t>
      </w:r>
      <w:proofErr w:type="spellEnd"/>
      <w:r w:rsidRPr="006C2437">
        <w:rPr>
          <w:rFonts w:ascii="Book Antiqua" w:eastAsia="宋体" w:hAnsi="Book Antiqua" w:cs="宋体"/>
          <w:color w:val="000000"/>
          <w:kern w:val="0"/>
          <w:sz w:val="21"/>
          <w:szCs w:val="21"/>
        </w:rPr>
        <w:t xml:space="preserve"> AM, Poirier L, </w:t>
      </w:r>
      <w:proofErr w:type="spellStart"/>
      <w:r w:rsidRPr="006C2437">
        <w:rPr>
          <w:rFonts w:ascii="Book Antiqua" w:eastAsia="宋体" w:hAnsi="Book Antiqua" w:cs="宋体"/>
          <w:color w:val="000000"/>
          <w:kern w:val="0"/>
          <w:sz w:val="21"/>
          <w:szCs w:val="21"/>
        </w:rPr>
        <w:t>Lamothe</w:t>
      </w:r>
      <w:proofErr w:type="spellEnd"/>
      <w:r w:rsidRPr="006C2437">
        <w:rPr>
          <w:rFonts w:ascii="Book Antiqua" w:eastAsia="宋体" w:hAnsi="Book Antiqua" w:cs="宋体"/>
          <w:color w:val="000000"/>
          <w:kern w:val="0"/>
          <w:sz w:val="21"/>
          <w:szCs w:val="21"/>
        </w:rPr>
        <w:t xml:space="preserve"> F, Michaud S, Turgeon N, </w:t>
      </w:r>
      <w:proofErr w:type="spellStart"/>
      <w:r w:rsidRPr="006C2437">
        <w:rPr>
          <w:rFonts w:ascii="Book Antiqua" w:eastAsia="宋体" w:hAnsi="Book Antiqua" w:cs="宋体"/>
          <w:color w:val="000000"/>
          <w:kern w:val="0"/>
          <w:sz w:val="21"/>
          <w:szCs w:val="21"/>
        </w:rPr>
        <w:t>Toye</w:t>
      </w:r>
      <w:proofErr w:type="spellEnd"/>
      <w:r w:rsidRPr="006C2437">
        <w:rPr>
          <w:rFonts w:ascii="Book Antiqua" w:eastAsia="宋体" w:hAnsi="Book Antiqua" w:cs="宋体"/>
          <w:color w:val="000000"/>
          <w:kern w:val="0"/>
          <w:sz w:val="21"/>
          <w:szCs w:val="21"/>
        </w:rPr>
        <w:t xml:space="preserve"> B, </w:t>
      </w:r>
      <w:proofErr w:type="spellStart"/>
      <w:r w:rsidRPr="006C2437">
        <w:rPr>
          <w:rFonts w:ascii="Book Antiqua" w:eastAsia="宋体" w:hAnsi="Book Antiqua" w:cs="宋体"/>
          <w:color w:val="000000"/>
          <w:kern w:val="0"/>
          <w:sz w:val="21"/>
          <w:szCs w:val="21"/>
        </w:rPr>
        <w:t>Beaudoin</w:t>
      </w:r>
      <w:proofErr w:type="spellEnd"/>
      <w:r w:rsidRPr="006C2437">
        <w:rPr>
          <w:rFonts w:ascii="Book Antiqua" w:eastAsia="宋体" w:hAnsi="Book Antiqua" w:cs="宋体"/>
          <w:color w:val="000000"/>
          <w:kern w:val="0"/>
          <w:sz w:val="21"/>
          <w:szCs w:val="21"/>
        </w:rPr>
        <w:t xml:space="preserve"> A, Frost EH, </w:t>
      </w:r>
      <w:proofErr w:type="spellStart"/>
      <w:r w:rsidRPr="006C2437">
        <w:rPr>
          <w:rFonts w:ascii="Book Antiqua" w:eastAsia="宋体" w:hAnsi="Book Antiqua" w:cs="宋体"/>
          <w:color w:val="000000"/>
          <w:kern w:val="0"/>
          <w:sz w:val="21"/>
          <w:szCs w:val="21"/>
        </w:rPr>
        <w:t>Gilca</w:t>
      </w:r>
      <w:proofErr w:type="spellEnd"/>
      <w:r w:rsidRPr="006C2437">
        <w:rPr>
          <w:rFonts w:ascii="Book Antiqua" w:eastAsia="宋体" w:hAnsi="Book Antiqua" w:cs="宋体"/>
          <w:color w:val="000000"/>
          <w:kern w:val="0"/>
          <w:sz w:val="21"/>
          <w:szCs w:val="21"/>
        </w:rPr>
        <w:t xml:space="preserve"> R, Brassard P, </w:t>
      </w:r>
      <w:proofErr w:type="spellStart"/>
      <w:r w:rsidRPr="006C2437">
        <w:rPr>
          <w:rFonts w:ascii="Book Antiqua" w:eastAsia="宋体" w:hAnsi="Book Antiqua" w:cs="宋体"/>
          <w:color w:val="000000"/>
          <w:kern w:val="0"/>
          <w:sz w:val="21"/>
          <w:szCs w:val="21"/>
        </w:rPr>
        <w:t>Dendukuri</w:t>
      </w:r>
      <w:proofErr w:type="spellEnd"/>
      <w:r w:rsidRPr="006C2437">
        <w:rPr>
          <w:rFonts w:ascii="Book Antiqua" w:eastAsia="宋体" w:hAnsi="Book Antiqua" w:cs="宋体"/>
          <w:color w:val="000000"/>
          <w:kern w:val="0"/>
          <w:sz w:val="21"/>
          <w:szCs w:val="21"/>
        </w:rPr>
        <w:t xml:space="preserve"> N, </w:t>
      </w:r>
      <w:proofErr w:type="spellStart"/>
      <w:r w:rsidRPr="006C2437">
        <w:rPr>
          <w:rFonts w:ascii="Book Antiqua" w:eastAsia="宋体" w:hAnsi="Book Antiqua" w:cs="宋体"/>
          <w:color w:val="000000"/>
          <w:kern w:val="0"/>
          <w:sz w:val="21"/>
          <w:szCs w:val="21"/>
        </w:rPr>
        <w:t>Béliveau</w:t>
      </w:r>
      <w:proofErr w:type="spellEnd"/>
      <w:r w:rsidRPr="006C2437">
        <w:rPr>
          <w:rFonts w:ascii="Book Antiqua" w:eastAsia="宋体" w:hAnsi="Book Antiqua" w:cs="宋体"/>
          <w:color w:val="000000"/>
          <w:kern w:val="0"/>
          <w:sz w:val="21"/>
          <w:szCs w:val="21"/>
        </w:rPr>
        <w:t xml:space="preserve"> C, </w:t>
      </w:r>
      <w:proofErr w:type="spellStart"/>
      <w:r w:rsidRPr="006C2437">
        <w:rPr>
          <w:rFonts w:ascii="Book Antiqua" w:eastAsia="宋体" w:hAnsi="Book Antiqua" w:cs="宋体"/>
          <w:color w:val="000000"/>
          <w:kern w:val="0"/>
          <w:sz w:val="21"/>
          <w:szCs w:val="21"/>
        </w:rPr>
        <w:t>Oughton</w:t>
      </w:r>
      <w:proofErr w:type="spellEnd"/>
      <w:r w:rsidRPr="006C2437">
        <w:rPr>
          <w:rFonts w:ascii="Book Antiqua" w:eastAsia="宋体" w:hAnsi="Book Antiqua" w:cs="宋体"/>
          <w:color w:val="000000"/>
          <w:kern w:val="0"/>
          <w:sz w:val="21"/>
          <w:szCs w:val="21"/>
        </w:rPr>
        <w:t xml:space="preserve"> M, </w:t>
      </w:r>
      <w:proofErr w:type="spellStart"/>
      <w:r w:rsidRPr="006C2437">
        <w:rPr>
          <w:rFonts w:ascii="Book Antiqua" w:eastAsia="宋体" w:hAnsi="Book Antiqua" w:cs="宋体"/>
          <w:color w:val="000000"/>
          <w:kern w:val="0"/>
          <w:sz w:val="21"/>
          <w:szCs w:val="21"/>
        </w:rPr>
        <w:t>Brukner</w:t>
      </w:r>
      <w:proofErr w:type="spellEnd"/>
      <w:r w:rsidRPr="006C2437">
        <w:rPr>
          <w:rFonts w:ascii="Book Antiqua" w:eastAsia="宋体" w:hAnsi="Book Antiqua" w:cs="宋体"/>
          <w:color w:val="000000"/>
          <w:kern w:val="0"/>
          <w:sz w:val="21"/>
          <w:szCs w:val="21"/>
        </w:rPr>
        <w:t xml:space="preserve"> I, </w:t>
      </w:r>
      <w:proofErr w:type="spellStart"/>
      <w:r w:rsidRPr="006C2437">
        <w:rPr>
          <w:rFonts w:ascii="Book Antiqua" w:eastAsia="宋体" w:hAnsi="Book Antiqua" w:cs="宋体"/>
          <w:color w:val="000000"/>
          <w:kern w:val="0"/>
          <w:sz w:val="21"/>
          <w:szCs w:val="21"/>
        </w:rPr>
        <w:t>Dascal</w:t>
      </w:r>
      <w:proofErr w:type="spellEnd"/>
      <w:r w:rsidRPr="006C2437">
        <w:rPr>
          <w:rFonts w:ascii="Book Antiqua" w:eastAsia="宋体" w:hAnsi="Book Antiqua" w:cs="宋体"/>
          <w:color w:val="000000"/>
          <w:kern w:val="0"/>
          <w:sz w:val="21"/>
          <w:szCs w:val="21"/>
        </w:rPr>
        <w:t xml:space="preserve"> A. Host and pathogen factors for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infection and colonization.</w:t>
      </w:r>
      <w:r w:rsidRPr="006067F2">
        <w:rPr>
          <w:rFonts w:ascii="Book Antiqua" w:eastAsia="宋体" w:hAnsi="Book Antiqua" w:cs="宋体"/>
          <w:color w:val="000000"/>
          <w:kern w:val="0"/>
          <w:sz w:val="21"/>
          <w:szCs w:val="21"/>
        </w:rPr>
        <w:t> </w:t>
      </w:r>
      <w:r w:rsidRPr="006C2437">
        <w:rPr>
          <w:rFonts w:ascii="Book Antiqua" w:eastAsia="宋体" w:hAnsi="Book Antiqua" w:cs="宋体"/>
          <w:i/>
          <w:iCs/>
          <w:color w:val="000000"/>
          <w:kern w:val="0"/>
          <w:sz w:val="21"/>
          <w:szCs w:val="21"/>
        </w:rPr>
        <w:t xml:space="preserve">N </w:t>
      </w:r>
      <w:proofErr w:type="spellStart"/>
      <w:r w:rsidRPr="006C2437">
        <w:rPr>
          <w:rFonts w:ascii="Book Antiqua" w:eastAsia="宋体" w:hAnsi="Book Antiqua" w:cs="宋体"/>
          <w:i/>
          <w:iCs/>
          <w:color w:val="000000"/>
          <w:kern w:val="0"/>
          <w:sz w:val="21"/>
          <w:szCs w:val="21"/>
        </w:rPr>
        <w:t>Engl</w:t>
      </w:r>
      <w:proofErr w:type="spellEnd"/>
      <w:r w:rsidRPr="006C2437">
        <w:rPr>
          <w:rFonts w:ascii="Book Antiqua" w:eastAsia="宋体" w:hAnsi="Book Antiqua" w:cs="宋体"/>
          <w:i/>
          <w:iCs/>
          <w:color w:val="000000"/>
          <w:kern w:val="0"/>
          <w:sz w:val="21"/>
          <w:szCs w:val="21"/>
        </w:rPr>
        <w:t xml:space="preserve"> J Med</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2011;</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365</w:t>
      </w:r>
      <w:r w:rsidRPr="006C2437">
        <w:rPr>
          <w:rFonts w:ascii="Book Antiqua" w:eastAsia="宋体" w:hAnsi="Book Antiqua" w:cs="宋体"/>
          <w:color w:val="000000"/>
          <w:kern w:val="0"/>
          <w:sz w:val="21"/>
          <w:szCs w:val="21"/>
        </w:rPr>
        <w:t>: 1693-1703 [PMID: 22047560 DOI: 10.1056/NEJMoa1012413]</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15</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O'Connor JR</w:t>
      </w:r>
      <w:r w:rsidRPr="006C2437">
        <w:rPr>
          <w:rFonts w:ascii="Book Antiqua" w:eastAsia="宋体" w:hAnsi="Book Antiqua" w:cs="宋体"/>
          <w:color w:val="000000"/>
          <w:kern w:val="0"/>
          <w:sz w:val="21"/>
          <w:szCs w:val="21"/>
        </w:rPr>
        <w:t xml:space="preserve">, Johnson S, </w:t>
      </w:r>
      <w:proofErr w:type="spellStart"/>
      <w:r w:rsidRPr="006C2437">
        <w:rPr>
          <w:rFonts w:ascii="Book Antiqua" w:eastAsia="宋体" w:hAnsi="Book Antiqua" w:cs="宋体"/>
          <w:color w:val="000000"/>
          <w:kern w:val="0"/>
          <w:sz w:val="21"/>
          <w:szCs w:val="21"/>
        </w:rPr>
        <w:t>Gerding</w:t>
      </w:r>
      <w:proofErr w:type="spellEnd"/>
      <w:r w:rsidRPr="006C2437">
        <w:rPr>
          <w:rFonts w:ascii="Book Antiqua" w:eastAsia="宋体" w:hAnsi="Book Antiqua" w:cs="宋体"/>
          <w:color w:val="000000"/>
          <w:kern w:val="0"/>
          <w:sz w:val="21"/>
          <w:szCs w:val="21"/>
        </w:rPr>
        <w:t xml:space="preserve"> DN.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infection caused by the epidemic BI/NAP1/027 strain.</w:t>
      </w:r>
      <w:r w:rsidRPr="006067F2">
        <w:rPr>
          <w:rFonts w:ascii="Book Antiqua" w:eastAsia="宋体" w:hAnsi="Book Antiqua" w:cs="宋体"/>
          <w:color w:val="000000"/>
          <w:kern w:val="0"/>
          <w:sz w:val="21"/>
          <w:szCs w:val="21"/>
        </w:rPr>
        <w:t> </w:t>
      </w:r>
      <w:r w:rsidRPr="006C2437">
        <w:rPr>
          <w:rFonts w:ascii="Book Antiqua" w:eastAsia="宋体" w:hAnsi="Book Antiqua" w:cs="宋体"/>
          <w:i/>
          <w:iCs/>
          <w:color w:val="000000"/>
          <w:kern w:val="0"/>
          <w:sz w:val="21"/>
          <w:szCs w:val="21"/>
        </w:rPr>
        <w:t>Gastroenterology</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2009;</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136</w:t>
      </w:r>
      <w:r w:rsidRPr="006C2437">
        <w:rPr>
          <w:rFonts w:ascii="Book Antiqua" w:eastAsia="宋体" w:hAnsi="Book Antiqua" w:cs="宋体"/>
          <w:color w:val="000000"/>
          <w:kern w:val="0"/>
          <w:sz w:val="21"/>
          <w:szCs w:val="21"/>
        </w:rPr>
        <w:t>: 1913-1924 [PMID: 19457419 DOI: 10.1053/j.gastro.2009.02.073]</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 xml:space="preserve">16 </w:t>
      </w:r>
      <w:proofErr w:type="spellStart"/>
      <w:r w:rsidRPr="006C2437">
        <w:rPr>
          <w:rFonts w:ascii="Book Antiqua" w:eastAsia="宋体" w:hAnsi="Book Antiqua" w:cs="宋体"/>
          <w:b/>
          <w:color w:val="000000"/>
          <w:kern w:val="0"/>
          <w:sz w:val="21"/>
          <w:szCs w:val="21"/>
        </w:rPr>
        <w:t>Warny</w:t>
      </w:r>
      <w:proofErr w:type="spellEnd"/>
      <w:r w:rsidRPr="006C2437">
        <w:rPr>
          <w:rFonts w:ascii="Book Antiqua" w:eastAsia="宋体" w:hAnsi="Book Antiqua" w:cs="宋体"/>
          <w:b/>
          <w:color w:val="000000"/>
          <w:kern w:val="0"/>
          <w:sz w:val="21"/>
          <w:szCs w:val="21"/>
        </w:rPr>
        <w:t xml:space="preserve"> M</w:t>
      </w:r>
      <w:r w:rsidRPr="006C2437">
        <w:rPr>
          <w:rFonts w:ascii="Book Antiqua" w:eastAsia="宋体" w:hAnsi="Book Antiqua" w:cs="宋体"/>
          <w:color w:val="000000"/>
          <w:kern w:val="0"/>
          <w:sz w:val="21"/>
          <w:szCs w:val="21"/>
        </w:rPr>
        <w:t xml:space="preserve">, Pepin J, Fang A, </w:t>
      </w:r>
      <w:proofErr w:type="spellStart"/>
      <w:r w:rsidRPr="006C2437">
        <w:rPr>
          <w:rFonts w:ascii="Book Antiqua" w:eastAsia="宋体" w:hAnsi="Book Antiqua" w:cs="宋体"/>
          <w:color w:val="000000"/>
          <w:kern w:val="0"/>
          <w:sz w:val="21"/>
          <w:szCs w:val="21"/>
        </w:rPr>
        <w:t>Killgore</w:t>
      </w:r>
      <w:proofErr w:type="spellEnd"/>
      <w:r w:rsidRPr="006C2437">
        <w:rPr>
          <w:rFonts w:ascii="Book Antiqua" w:eastAsia="宋体" w:hAnsi="Book Antiqua" w:cs="宋体"/>
          <w:color w:val="000000"/>
          <w:kern w:val="0"/>
          <w:sz w:val="21"/>
          <w:szCs w:val="21"/>
        </w:rPr>
        <w:t xml:space="preserve"> G, Thompson A, Brazier J, Frost E, McDonald LC. </w:t>
      </w:r>
      <w:r w:rsidRPr="006067F2">
        <w:rPr>
          <w:rFonts w:ascii="Book Antiqua" w:eastAsia="宋体" w:hAnsi="Book Antiqua" w:cs="宋体"/>
          <w:color w:val="000000"/>
          <w:kern w:val="0"/>
          <w:szCs w:val="21"/>
        </w:rPr>
        <w:t xml:space="preserve">Toxin production by an emerging strain of Clostridium </w:t>
      </w:r>
      <w:proofErr w:type="spellStart"/>
      <w:r w:rsidRPr="006067F2">
        <w:rPr>
          <w:rFonts w:ascii="Book Antiqua" w:eastAsia="宋体" w:hAnsi="Book Antiqua" w:cs="宋体"/>
          <w:color w:val="000000"/>
          <w:kern w:val="0"/>
          <w:szCs w:val="21"/>
        </w:rPr>
        <w:t>difficile</w:t>
      </w:r>
      <w:proofErr w:type="spellEnd"/>
      <w:r w:rsidRPr="006067F2">
        <w:rPr>
          <w:rFonts w:ascii="Book Antiqua" w:eastAsia="宋体" w:hAnsi="Book Antiqua" w:cs="宋体"/>
          <w:color w:val="000000"/>
          <w:kern w:val="0"/>
          <w:szCs w:val="21"/>
        </w:rPr>
        <w:t xml:space="preserve"> associated with outbreaks of severe disease in North America and Europe.</w:t>
      </w:r>
      <w:r w:rsidRPr="006C2437">
        <w:rPr>
          <w:rFonts w:ascii="Book Antiqua" w:eastAsia="宋体" w:hAnsi="Book Antiqua" w:cs="宋体"/>
          <w:color w:val="000000"/>
          <w:kern w:val="0"/>
          <w:sz w:val="21"/>
          <w:szCs w:val="21"/>
        </w:rPr>
        <w:t xml:space="preserve"> </w:t>
      </w:r>
      <w:r w:rsidRPr="006C2437">
        <w:rPr>
          <w:rFonts w:ascii="Book Antiqua" w:eastAsia="宋体" w:hAnsi="Book Antiqua" w:cs="宋体"/>
          <w:i/>
          <w:color w:val="000000"/>
          <w:kern w:val="0"/>
          <w:sz w:val="21"/>
          <w:szCs w:val="21"/>
        </w:rPr>
        <w:t>Lancet</w:t>
      </w:r>
      <w:r w:rsidRPr="006C2437">
        <w:rPr>
          <w:rFonts w:ascii="Book Antiqua" w:eastAsia="宋体" w:hAnsi="Book Antiqua" w:cs="宋体"/>
          <w:color w:val="000000"/>
          <w:kern w:val="0"/>
          <w:sz w:val="21"/>
          <w:szCs w:val="21"/>
        </w:rPr>
        <w:t xml:space="preserve"> 2005; </w:t>
      </w:r>
      <w:r w:rsidRPr="006C2437">
        <w:rPr>
          <w:rFonts w:ascii="Book Antiqua" w:eastAsia="宋体" w:hAnsi="Book Antiqua" w:cs="宋体"/>
          <w:b/>
          <w:color w:val="000000"/>
          <w:kern w:val="0"/>
          <w:sz w:val="21"/>
          <w:szCs w:val="21"/>
        </w:rPr>
        <w:t>366</w:t>
      </w:r>
      <w:r w:rsidRPr="006C2437">
        <w:rPr>
          <w:rFonts w:ascii="Book Antiqua" w:eastAsia="宋体" w:hAnsi="Book Antiqua" w:cs="宋体"/>
          <w:color w:val="000000"/>
          <w:kern w:val="0"/>
          <w:sz w:val="21"/>
          <w:szCs w:val="21"/>
        </w:rPr>
        <w:t>: 1079-1084 [</w:t>
      </w:r>
      <w:r w:rsidRPr="006067F2">
        <w:rPr>
          <w:rFonts w:ascii="Book Antiqua" w:eastAsia="宋体" w:hAnsi="Book Antiqua" w:cs="宋体"/>
          <w:color w:val="000000"/>
          <w:kern w:val="0"/>
          <w:szCs w:val="21"/>
        </w:rPr>
        <w:t xml:space="preserve">PMID: 16182895 </w:t>
      </w:r>
      <w:r w:rsidRPr="006C2437">
        <w:rPr>
          <w:rFonts w:ascii="Book Antiqua" w:eastAsia="宋体" w:hAnsi="Book Antiqua" w:cs="宋体"/>
          <w:color w:val="000000"/>
          <w:kern w:val="0"/>
          <w:sz w:val="21"/>
          <w:szCs w:val="21"/>
        </w:rPr>
        <w:t>DOI: 10.1016/s0140-6736(05)67420-x]</w:t>
      </w:r>
    </w:p>
    <w:p w:rsidR="008116E1" w:rsidRPr="00DD3D91" w:rsidRDefault="008116E1" w:rsidP="000838D6">
      <w:pPr>
        <w:widowControl/>
        <w:spacing w:line="360" w:lineRule="auto"/>
        <w:rPr>
          <w:rFonts w:ascii="Book Antiqua" w:eastAsia="宋体" w:hAnsi="Book Antiqua" w:cs="宋体"/>
          <w:color w:val="000000"/>
          <w:kern w:val="0"/>
          <w:sz w:val="21"/>
          <w:szCs w:val="21"/>
          <w:lang w:val="es-ES"/>
        </w:rPr>
      </w:pPr>
      <w:r w:rsidRPr="006C2437">
        <w:rPr>
          <w:rFonts w:ascii="Book Antiqua" w:eastAsia="宋体" w:hAnsi="Book Antiqua" w:cs="宋体"/>
          <w:color w:val="000000"/>
          <w:kern w:val="0"/>
          <w:sz w:val="21"/>
          <w:szCs w:val="21"/>
        </w:rPr>
        <w:t>17</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Hu MY</w:t>
      </w:r>
      <w:r w:rsidRPr="006C2437">
        <w:rPr>
          <w:rFonts w:ascii="Book Antiqua" w:eastAsia="宋体" w:hAnsi="Book Antiqua" w:cs="宋体"/>
          <w:color w:val="000000"/>
          <w:kern w:val="0"/>
          <w:sz w:val="21"/>
          <w:szCs w:val="21"/>
        </w:rPr>
        <w:t xml:space="preserve">, </w:t>
      </w:r>
      <w:proofErr w:type="spellStart"/>
      <w:r w:rsidRPr="006C2437">
        <w:rPr>
          <w:rFonts w:ascii="Book Antiqua" w:eastAsia="宋体" w:hAnsi="Book Antiqua" w:cs="宋体"/>
          <w:color w:val="000000"/>
          <w:kern w:val="0"/>
          <w:sz w:val="21"/>
          <w:szCs w:val="21"/>
        </w:rPr>
        <w:t>Katchar</w:t>
      </w:r>
      <w:proofErr w:type="spellEnd"/>
      <w:r w:rsidRPr="006C2437">
        <w:rPr>
          <w:rFonts w:ascii="Book Antiqua" w:eastAsia="宋体" w:hAnsi="Book Antiqua" w:cs="宋体"/>
          <w:color w:val="000000"/>
          <w:kern w:val="0"/>
          <w:sz w:val="21"/>
          <w:szCs w:val="21"/>
        </w:rPr>
        <w:t xml:space="preserve"> K, </w:t>
      </w:r>
      <w:proofErr w:type="spellStart"/>
      <w:r w:rsidRPr="006C2437">
        <w:rPr>
          <w:rFonts w:ascii="Book Antiqua" w:eastAsia="宋体" w:hAnsi="Book Antiqua" w:cs="宋体"/>
          <w:color w:val="000000"/>
          <w:kern w:val="0"/>
          <w:sz w:val="21"/>
          <w:szCs w:val="21"/>
        </w:rPr>
        <w:t>Kyne</w:t>
      </w:r>
      <w:proofErr w:type="spellEnd"/>
      <w:r w:rsidRPr="006C2437">
        <w:rPr>
          <w:rFonts w:ascii="Book Antiqua" w:eastAsia="宋体" w:hAnsi="Book Antiqua" w:cs="宋体"/>
          <w:color w:val="000000"/>
          <w:kern w:val="0"/>
          <w:sz w:val="21"/>
          <w:szCs w:val="21"/>
        </w:rPr>
        <w:t xml:space="preserve"> L, </w:t>
      </w:r>
      <w:proofErr w:type="spellStart"/>
      <w:r w:rsidRPr="006C2437">
        <w:rPr>
          <w:rFonts w:ascii="Book Antiqua" w:eastAsia="宋体" w:hAnsi="Book Antiqua" w:cs="宋体"/>
          <w:color w:val="000000"/>
          <w:kern w:val="0"/>
          <w:sz w:val="21"/>
          <w:szCs w:val="21"/>
        </w:rPr>
        <w:t>Maroo</w:t>
      </w:r>
      <w:proofErr w:type="spellEnd"/>
      <w:r w:rsidRPr="006C2437">
        <w:rPr>
          <w:rFonts w:ascii="Book Antiqua" w:eastAsia="宋体" w:hAnsi="Book Antiqua" w:cs="宋体"/>
          <w:color w:val="000000"/>
          <w:kern w:val="0"/>
          <w:sz w:val="21"/>
          <w:szCs w:val="21"/>
        </w:rPr>
        <w:t xml:space="preserve"> S, </w:t>
      </w:r>
      <w:proofErr w:type="spellStart"/>
      <w:r w:rsidRPr="006C2437">
        <w:rPr>
          <w:rFonts w:ascii="Book Antiqua" w:eastAsia="宋体" w:hAnsi="Book Antiqua" w:cs="宋体"/>
          <w:color w:val="000000"/>
          <w:kern w:val="0"/>
          <w:sz w:val="21"/>
          <w:szCs w:val="21"/>
        </w:rPr>
        <w:t>Tummala</w:t>
      </w:r>
      <w:proofErr w:type="spellEnd"/>
      <w:r w:rsidRPr="006C2437">
        <w:rPr>
          <w:rFonts w:ascii="Book Antiqua" w:eastAsia="宋体" w:hAnsi="Book Antiqua" w:cs="宋体"/>
          <w:color w:val="000000"/>
          <w:kern w:val="0"/>
          <w:sz w:val="21"/>
          <w:szCs w:val="21"/>
        </w:rPr>
        <w:t xml:space="preserve"> S, </w:t>
      </w:r>
      <w:proofErr w:type="spellStart"/>
      <w:r w:rsidRPr="006C2437">
        <w:rPr>
          <w:rFonts w:ascii="Book Antiqua" w:eastAsia="宋体" w:hAnsi="Book Antiqua" w:cs="宋体"/>
          <w:color w:val="000000"/>
          <w:kern w:val="0"/>
          <w:sz w:val="21"/>
          <w:szCs w:val="21"/>
        </w:rPr>
        <w:t>Dreisbach</w:t>
      </w:r>
      <w:proofErr w:type="spellEnd"/>
      <w:r w:rsidRPr="006C2437">
        <w:rPr>
          <w:rFonts w:ascii="Book Antiqua" w:eastAsia="宋体" w:hAnsi="Book Antiqua" w:cs="宋体"/>
          <w:color w:val="000000"/>
          <w:kern w:val="0"/>
          <w:sz w:val="21"/>
          <w:szCs w:val="21"/>
        </w:rPr>
        <w:t xml:space="preserve"> V, Xu H, </w:t>
      </w:r>
      <w:proofErr w:type="spellStart"/>
      <w:r w:rsidRPr="006C2437">
        <w:rPr>
          <w:rFonts w:ascii="Book Antiqua" w:eastAsia="宋体" w:hAnsi="Book Antiqua" w:cs="宋体"/>
          <w:color w:val="000000"/>
          <w:kern w:val="0"/>
          <w:sz w:val="21"/>
          <w:szCs w:val="21"/>
        </w:rPr>
        <w:t>Leffler</w:t>
      </w:r>
      <w:proofErr w:type="spellEnd"/>
      <w:r w:rsidRPr="006C2437">
        <w:rPr>
          <w:rFonts w:ascii="Book Antiqua" w:eastAsia="宋体" w:hAnsi="Book Antiqua" w:cs="宋体"/>
          <w:color w:val="000000"/>
          <w:kern w:val="0"/>
          <w:sz w:val="21"/>
          <w:szCs w:val="21"/>
        </w:rPr>
        <w:t xml:space="preserve"> DA, Kelly CP. Prospective derivation and validation of a clinical prediction rule for recurrent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infection.</w:t>
      </w:r>
      <w:r w:rsidRPr="006067F2">
        <w:rPr>
          <w:rFonts w:ascii="Book Antiqua" w:eastAsia="宋体" w:hAnsi="Book Antiqua" w:cs="宋体"/>
          <w:color w:val="000000"/>
          <w:kern w:val="0"/>
          <w:sz w:val="21"/>
          <w:szCs w:val="21"/>
        </w:rPr>
        <w:t> </w:t>
      </w:r>
      <w:proofErr w:type="spellStart"/>
      <w:r w:rsidRPr="00DD3D91">
        <w:rPr>
          <w:rFonts w:ascii="Book Antiqua" w:eastAsia="宋体" w:hAnsi="Book Antiqua" w:cs="宋体"/>
          <w:i/>
          <w:iCs/>
          <w:color w:val="000000"/>
          <w:kern w:val="0"/>
          <w:sz w:val="21"/>
          <w:szCs w:val="21"/>
          <w:lang w:val="es-ES"/>
        </w:rPr>
        <w:t>Gastroenterology</w:t>
      </w:r>
      <w:proofErr w:type="spellEnd"/>
      <w:r w:rsidRPr="00DD3D91">
        <w:rPr>
          <w:rFonts w:ascii="Book Antiqua" w:eastAsia="宋体" w:hAnsi="Book Antiqua" w:cs="宋体"/>
          <w:color w:val="000000"/>
          <w:kern w:val="0"/>
          <w:sz w:val="21"/>
          <w:szCs w:val="21"/>
          <w:lang w:val="es-ES"/>
        </w:rPr>
        <w:t> 2009; </w:t>
      </w:r>
      <w:r w:rsidRPr="00DD3D91">
        <w:rPr>
          <w:rFonts w:ascii="Book Antiqua" w:eastAsia="宋体" w:hAnsi="Book Antiqua" w:cs="宋体"/>
          <w:b/>
          <w:bCs/>
          <w:color w:val="000000"/>
          <w:kern w:val="0"/>
          <w:sz w:val="21"/>
          <w:szCs w:val="21"/>
          <w:lang w:val="es-ES"/>
        </w:rPr>
        <w:t>136</w:t>
      </w:r>
      <w:r w:rsidRPr="00DD3D91">
        <w:rPr>
          <w:rFonts w:ascii="Book Antiqua" w:eastAsia="宋体" w:hAnsi="Book Antiqua" w:cs="宋体"/>
          <w:color w:val="000000"/>
          <w:kern w:val="0"/>
          <w:sz w:val="21"/>
          <w:szCs w:val="21"/>
          <w:lang w:val="es-ES"/>
        </w:rPr>
        <w:t>: 1206-1214 [PMID: 19162027 DOI: 10.1053/j.gastro.2008.12.038]</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DD3D91">
        <w:rPr>
          <w:rFonts w:ascii="Book Antiqua" w:eastAsia="宋体" w:hAnsi="Book Antiqua" w:cs="宋体"/>
          <w:color w:val="000000"/>
          <w:kern w:val="0"/>
          <w:sz w:val="21"/>
          <w:szCs w:val="21"/>
          <w:lang w:val="es-ES"/>
        </w:rPr>
        <w:t>18 </w:t>
      </w:r>
      <w:r w:rsidRPr="00DD3D91">
        <w:rPr>
          <w:rFonts w:ascii="Book Antiqua" w:eastAsia="宋体" w:hAnsi="Book Antiqua" w:cs="宋体"/>
          <w:b/>
          <w:bCs/>
          <w:color w:val="000000"/>
          <w:kern w:val="0"/>
          <w:sz w:val="21"/>
          <w:szCs w:val="21"/>
          <w:lang w:val="es-ES"/>
        </w:rPr>
        <w:t xml:space="preserve">Lo </w:t>
      </w:r>
      <w:proofErr w:type="spellStart"/>
      <w:r w:rsidRPr="00DD3D91">
        <w:rPr>
          <w:rFonts w:ascii="Book Antiqua" w:eastAsia="宋体" w:hAnsi="Book Antiqua" w:cs="宋体"/>
          <w:b/>
          <w:bCs/>
          <w:color w:val="000000"/>
          <w:kern w:val="0"/>
          <w:sz w:val="21"/>
          <w:szCs w:val="21"/>
          <w:lang w:val="es-ES"/>
        </w:rPr>
        <w:t>Vecchio</w:t>
      </w:r>
      <w:proofErr w:type="spellEnd"/>
      <w:r w:rsidRPr="00DD3D91">
        <w:rPr>
          <w:rFonts w:ascii="Book Antiqua" w:eastAsia="宋体" w:hAnsi="Book Antiqua" w:cs="宋体"/>
          <w:b/>
          <w:bCs/>
          <w:color w:val="000000"/>
          <w:kern w:val="0"/>
          <w:sz w:val="21"/>
          <w:szCs w:val="21"/>
          <w:lang w:val="es-ES"/>
        </w:rPr>
        <w:t xml:space="preserve"> A</w:t>
      </w:r>
      <w:r w:rsidRPr="00DD3D91">
        <w:rPr>
          <w:rFonts w:ascii="Book Antiqua" w:eastAsia="宋体" w:hAnsi="Book Antiqua" w:cs="宋体"/>
          <w:color w:val="000000"/>
          <w:kern w:val="0"/>
          <w:sz w:val="21"/>
          <w:szCs w:val="21"/>
          <w:lang w:val="es-ES"/>
        </w:rPr>
        <w:t xml:space="preserve">, </w:t>
      </w:r>
      <w:proofErr w:type="spellStart"/>
      <w:r w:rsidRPr="00DD3D91">
        <w:rPr>
          <w:rFonts w:ascii="Book Antiqua" w:eastAsia="宋体" w:hAnsi="Book Antiqua" w:cs="宋体"/>
          <w:color w:val="000000"/>
          <w:kern w:val="0"/>
          <w:sz w:val="21"/>
          <w:szCs w:val="21"/>
          <w:lang w:val="es-ES"/>
        </w:rPr>
        <w:t>Zacur</w:t>
      </w:r>
      <w:proofErr w:type="spellEnd"/>
      <w:r w:rsidRPr="00DD3D91">
        <w:rPr>
          <w:rFonts w:ascii="Book Antiqua" w:eastAsia="宋体" w:hAnsi="Book Antiqua" w:cs="宋体"/>
          <w:color w:val="000000"/>
          <w:kern w:val="0"/>
          <w:sz w:val="21"/>
          <w:szCs w:val="21"/>
          <w:lang w:val="es-ES"/>
        </w:rPr>
        <w:t xml:space="preserve"> GM. </w:t>
      </w:r>
      <w:r w:rsidRPr="006C2437">
        <w:rPr>
          <w:rFonts w:ascii="Book Antiqua" w:eastAsia="宋体" w:hAnsi="Book Antiqua" w:cs="宋体"/>
          <w:color w:val="000000"/>
          <w:kern w:val="0"/>
          <w:sz w:val="21"/>
          <w:szCs w:val="21"/>
        </w:rPr>
        <w:t xml:space="preserve">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infection: an update on epidemiology, risk factors, and therapeutic options.</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i/>
          <w:iCs/>
          <w:color w:val="000000"/>
          <w:kern w:val="0"/>
          <w:sz w:val="21"/>
          <w:szCs w:val="21"/>
        </w:rPr>
        <w:t>Curr</w:t>
      </w:r>
      <w:proofErr w:type="spellEnd"/>
      <w:r w:rsidRPr="006C2437">
        <w:rPr>
          <w:rFonts w:ascii="Book Antiqua" w:eastAsia="宋体" w:hAnsi="Book Antiqua" w:cs="宋体"/>
          <w:i/>
          <w:iCs/>
          <w:color w:val="000000"/>
          <w:kern w:val="0"/>
          <w:sz w:val="21"/>
          <w:szCs w:val="21"/>
        </w:rPr>
        <w:t xml:space="preserve"> </w:t>
      </w:r>
      <w:proofErr w:type="spellStart"/>
      <w:r w:rsidRPr="006C2437">
        <w:rPr>
          <w:rFonts w:ascii="Book Antiqua" w:eastAsia="宋体" w:hAnsi="Book Antiqua" w:cs="宋体"/>
          <w:i/>
          <w:iCs/>
          <w:color w:val="000000"/>
          <w:kern w:val="0"/>
          <w:sz w:val="21"/>
          <w:szCs w:val="21"/>
        </w:rPr>
        <w:t>Opin</w:t>
      </w:r>
      <w:proofErr w:type="spellEnd"/>
      <w:r w:rsidRPr="006C2437">
        <w:rPr>
          <w:rFonts w:ascii="Book Antiqua" w:eastAsia="宋体" w:hAnsi="Book Antiqua" w:cs="宋体"/>
          <w:i/>
          <w:iCs/>
          <w:color w:val="000000"/>
          <w:kern w:val="0"/>
          <w:sz w:val="21"/>
          <w:szCs w:val="21"/>
        </w:rPr>
        <w:t xml:space="preserve"> </w:t>
      </w:r>
      <w:proofErr w:type="spellStart"/>
      <w:r w:rsidRPr="006C2437">
        <w:rPr>
          <w:rFonts w:ascii="Book Antiqua" w:eastAsia="宋体" w:hAnsi="Book Antiqua" w:cs="宋体"/>
          <w:i/>
          <w:iCs/>
          <w:color w:val="000000"/>
          <w:kern w:val="0"/>
          <w:sz w:val="21"/>
          <w:szCs w:val="21"/>
        </w:rPr>
        <w:t>Gastroenterol</w:t>
      </w:r>
      <w:proofErr w:type="spellEnd"/>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2012;</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28</w:t>
      </w:r>
      <w:r w:rsidRPr="006C2437">
        <w:rPr>
          <w:rFonts w:ascii="Book Antiqua" w:eastAsia="宋体" w:hAnsi="Book Antiqua" w:cs="宋体"/>
          <w:color w:val="000000"/>
          <w:kern w:val="0"/>
          <w:sz w:val="21"/>
          <w:szCs w:val="21"/>
        </w:rPr>
        <w:t>: 1-9 [PMID: 22134217 DOI: 10.1097/MOG.0b013e32834bc9a9]</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19</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b/>
          <w:bCs/>
          <w:color w:val="000000"/>
          <w:kern w:val="0"/>
          <w:sz w:val="21"/>
          <w:szCs w:val="21"/>
        </w:rPr>
        <w:t>Viscoli</w:t>
      </w:r>
      <w:proofErr w:type="spellEnd"/>
      <w:r w:rsidRPr="006C2437">
        <w:rPr>
          <w:rFonts w:ascii="Book Antiqua" w:eastAsia="宋体" w:hAnsi="Book Antiqua" w:cs="宋体"/>
          <w:b/>
          <w:bCs/>
          <w:color w:val="000000"/>
          <w:kern w:val="0"/>
          <w:sz w:val="21"/>
          <w:szCs w:val="21"/>
        </w:rPr>
        <w:t xml:space="preserve"> C</w:t>
      </w:r>
      <w:r w:rsidRPr="006C2437">
        <w:rPr>
          <w:rFonts w:ascii="Book Antiqua" w:eastAsia="宋体" w:hAnsi="Book Antiqua" w:cs="宋体"/>
          <w:color w:val="000000"/>
          <w:kern w:val="0"/>
          <w:sz w:val="21"/>
          <w:szCs w:val="21"/>
        </w:rPr>
        <w:t xml:space="preserve">, </w:t>
      </w:r>
      <w:proofErr w:type="spellStart"/>
      <w:r w:rsidRPr="006C2437">
        <w:rPr>
          <w:rFonts w:ascii="Book Antiqua" w:eastAsia="宋体" w:hAnsi="Book Antiqua" w:cs="宋体"/>
          <w:color w:val="000000"/>
          <w:kern w:val="0"/>
          <w:sz w:val="21"/>
          <w:szCs w:val="21"/>
        </w:rPr>
        <w:t>Castagnola</w:t>
      </w:r>
      <w:proofErr w:type="spellEnd"/>
      <w:r w:rsidRPr="006C2437">
        <w:rPr>
          <w:rFonts w:ascii="Book Antiqua" w:eastAsia="宋体" w:hAnsi="Book Antiqua" w:cs="宋体"/>
          <w:color w:val="000000"/>
          <w:kern w:val="0"/>
          <w:sz w:val="21"/>
          <w:szCs w:val="21"/>
        </w:rPr>
        <w:t xml:space="preserve"> E. Treatment of febrile neutropenia: what is new?</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i/>
          <w:iCs/>
          <w:color w:val="000000"/>
          <w:kern w:val="0"/>
          <w:sz w:val="21"/>
          <w:szCs w:val="21"/>
        </w:rPr>
        <w:t>Curr</w:t>
      </w:r>
      <w:proofErr w:type="spellEnd"/>
      <w:r w:rsidRPr="006C2437">
        <w:rPr>
          <w:rFonts w:ascii="Book Antiqua" w:eastAsia="宋体" w:hAnsi="Book Antiqua" w:cs="宋体"/>
          <w:i/>
          <w:iCs/>
          <w:color w:val="000000"/>
          <w:kern w:val="0"/>
          <w:sz w:val="21"/>
          <w:szCs w:val="21"/>
        </w:rPr>
        <w:t xml:space="preserve"> </w:t>
      </w:r>
      <w:proofErr w:type="spellStart"/>
      <w:r w:rsidRPr="006C2437">
        <w:rPr>
          <w:rFonts w:ascii="Book Antiqua" w:eastAsia="宋体" w:hAnsi="Book Antiqua" w:cs="宋体"/>
          <w:i/>
          <w:iCs/>
          <w:color w:val="000000"/>
          <w:kern w:val="0"/>
          <w:sz w:val="21"/>
          <w:szCs w:val="21"/>
        </w:rPr>
        <w:t>Opin</w:t>
      </w:r>
      <w:proofErr w:type="spellEnd"/>
      <w:r w:rsidRPr="006C2437">
        <w:rPr>
          <w:rFonts w:ascii="Book Antiqua" w:eastAsia="宋体" w:hAnsi="Book Antiqua" w:cs="宋体"/>
          <w:i/>
          <w:iCs/>
          <w:color w:val="000000"/>
          <w:kern w:val="0"/>
          <w:sz w:val="21"/>
          <w:szCs w:val="21"/>
        </w:rPr>
        <w:t xml:space="preserve"> Infect Dis</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2002;</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15</w:t>
      </w:r>
      <w:r w:rsidRPr="006C2437">
        <w:rPr>
          <w:rFonts w:ascii="Book Antiqua" w:eastAsia="宋体" w:hAnsi="Book Antiqua" w:cs="宋体"/>
          <w:color w:val="000000"/>
          <w:kern w:val="0"/>
          <w:sz w:val="21"/>
          <w:szCs w:val="21"/>
        </w:rPr>
        <w:t>: 377-382 [PMID: 12130933]</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20</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Lee DG</w:t>
      </w:r>
      <w:r w:rsidRPr="006C2437">
        <w:rPr>
          <w:rFonts w:ascii="Book Antiqua" w:eastAsia="宋体" w:hAnsi="Book Antiqua" w:cs="宋体"/>
          <w:color w:val="000000"/>
          <w:kern w:val="0"/>
          <w:sz w:val="21"/>
          <w:szCs w:val="21"/>
        </w:rPr>
        <w:t xml:space="preserve">, Kim SH, Kim SY, Kim CJ, Park WB, Song YG, Choi JH. Evidence-based guidelines for empirical therapy of </w:t>
      </w:r>
      <w:proofErr w:type="spellStart"/>
      <w:r w:rsidRPr="006C2437">
        <w:rPr>
          <w:rFonts w:ascii="Book Antiqua" w:eastAsia="宋体" w:hAnsi="Book Antiqua" w:cs="宋体"/>
          <w:color w:val="000000"/>
          <w:kern w:val="0"/>
          <w:sz w:val="21"/>
          <w:szCs w:val="21"/>
        </w:rPr>
        <w:t>neutropenic</w:t>
      </w:r>
      <w:proofErr w:type="spellEnd"/>
      <w:r w:rsidRPr="006C2437">
        <w:rPr>
          <w:rFonts w:ascii="Book Antiqua" w:eastAsia="宋体" w:hAnsi="Book Antiqua" w:cs="宋体"/>
          <w:color w:val="000000"/>
          <w:kern w:val="0"/>
          <w:sz w:val="21"/>
          <w:szCs w:val="21"/>
        </w:rPr>
        <w:t xml:space="preserve"> fever in Korea.</w:t>
      </w:r>
      <w:r w:rsidRPr="006067F2">
        <w:rPr>
          <w:rFonts w:ascii="Book Antiqua" w:eastAsia="宋体" w:hAnsi="Book Antiqua" w:cs="宋体"/>
          <w:color w:val="000000"/>
          <w:kern w:val="0"/>
          <w:sz w:val="21"/>
          <w:szCs w:val="21"/>
        </w:rPr>
        <w:t> </w:t>
      </w:r>
      <w:r w:rsidRPr="006C2437">
        <w:rPr>
          <w:rFonts w:ascii="Book Antiqua" w:eastAsia="宋体" w:hAnsi="Book Antiqua" w:cs="宋体"/>
          <w:i/>
          <w:iCs/>
          <w:color w:val="000000"/>
          <w:kern w:val="0"/>
          <w:sz w:val="21"/>
          <w:szCs w:val="21"/>
        </w:rPr>
        <w:t>Korean J Intern Med</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2011;</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26</w:t>
      </w:r>
      <w:r w:rsidRPr="006C2437">
        <w:rPr>
          <w:rFonts w:ascii="Book Antiqua" w:eastAsia="宋体" w:hAnsi="Book Antiqua" w:cs="宋体"/>
          <w:color w:val="000000"/>
          <w:kern w:val="0"/>
          <w:sz w:val="21"/>
          <w:szCs w:val="21"/>
        </w:rPr>
        <w:t>: 220-252 [PMID: 21716917 DOI: 10.3904/kjim.2011.26.2.220]</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21</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Stevens V</w:t>
      </w:r>
      <w:r w:rsidRPr="006C2437">
        <w:rPr>
          <w:rFonts w:ascii="Book Antiqua" w:eastAsia="宋体" w:hAnsi="Book Antiqua" w:cs="宋体"/>
          <w:color w:val="000000"/>
          <w:kern w:val="0"/>
          <w:sz w:val="21"/>
          <w:szCs w:val="21"/>
        </w:rPr>
        <w:t xml:space="preserve">, </w:t>
      </w:r>
      <w:proofErr w:type="spellStart"/>
      <w:r w:rsidRPr="006C2437">
        <w:rPr>
          <w:rFonts w:ascii="Book Antiqua" w:eastAsia="宋体" w:hAnsi="Book Antiqua" w:cs="宋体"/>
          <w:color w:val="000000"/>
          <w:kern w:val="0"/>
          <w:sz w:val="21"/>
          <w:szCs w:val="21"/>
        </w:rPr>
        <w:t>Dumyati</w:t>
      </w:r>
      <w:proofErr w:type="spellEnd"/>
      <w:r w:rsidRPr="006C2437">
        <w:rPr>
          <w:rFonts w:ascii="Book Antiqua" w:eastAsia="宋体" w:hAnsi="Book Antiqua" w:cs="宋体"/>
          <w:color w:val="000000"/>
          <w:kern w:val="0"/>
          <w:sz w:val="21"/>
          <w:szCs w:val="21"/>
        </w:rPr>
        <w:t xml:space="preserve"> G, Fine LS, Fisher SG, van </w:t>
      </w:r>
      <w:proofErr w:type="spellStart"/>
      <w:r w:rsidRPr="006C2437">
        <w:rPr>
          <w:rFonts w:ascii="Book Antiqua" w:eastAsia="宋体" w:hAnsi="Book Antiqua" w:cs="宋体"/>
          <w:color w:val="000000"/>
          <w:kern w:val="0"/>
          <w:sz w:val="21"/>
          <w:szCs w:val="21"/>
        </w:rPr>
        <w:t>Wijngaarden</w:t>
      </w:r>
      <w:proofErr w:type="spellEnd"/>
      <w:r w:rsidRPr="006C2437">
        <w:rPr>
          <w:rFonts w:ascii="Book Antiqua" w:eastAsia="宋体" w:hAnsi="Book Antiqua" w:cs="宋体"/>
          <w:color w:val="000000"/>
          <w:kern w:val="0"/>
          <w:sz w:val="21"/>
          <w:szCs w:val="21"/>
        </w:rPr>
        <w:t xml:space="preserve"> E. Cumulative antibiotic exposures over time and the risk of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infection.</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i/>
          <w:iCs/>
          <w:color w:val="000000"/>
          <w:kern w:val="0"/>
          <w:sz w:val="21"/>
          <w:szCs w:val="21"/>
        </w:rPr>
        <w:t>Clin</w:t>
      </w:r>
      <w:proofErr w:type="spellEnd"/>
      <w:r w:rsidRPr="006C2437">
        <w:rPr>
          <w:rFonts w:ascii="Book Antiqua" w:eastAsia="宋体" w:hAnsi="Book Antiqua" w:cs="宋体"/>
          <w:i/>
          <w:iCs/>
          <w:color w:val="000000"/>
          <w:kern w:val="0"/>
          <w:sz w:val="21"/>
          <w:szCs w:val="21"/>
        </w:rPr>
        <w:t xml:space="preserve"> Infect Dis</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2011;</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53</w:t>
      </w:r>
      <w:r w:rsidRPr="006C2437">
        <w:rPr>
          <w:rFonts w:ascii="Book Antiqua" w:eastAsia="宋体" w:hAnsi="Book Antiqua" w:cs="宋体"/>
          <w:color w:val="000000"/>
          <w:kern w:val="0"/>
          <w:sz w:val="21"/>
          <w:szCs w:val="21"/>
        </w:rPr>
        <w:t>: 42-48 [PMID: 21653301 DOI: 10.1093/</w:t>
      </w:r>
      <w:proofErr w:type="spellStart"/>
      <w:r w:rsidRPr="006C2437">
        <w:rPr>
          <w:rFonts w:ascii="Book Antiqua" w:eastAsia="宋体" w:hAnsi="Book Antiqua" w:cs="宋体"/>
          <w:color w:val="000000"/>
          <w:kern w:val="0"/>
          <w:sz w:val="21"/>
          <w:szCs w:val="21"/>
        </w:rPr>
        <w:t>cid</w:t>
      </w:r>
      <w:proofErr w:type="spellEnd"/>
      <w:r w:rsidRPr="006C2437">
        <w:rPr>
          <w:rFonts w:ascii="Book Antiqua" w:eastAsia="宋体" w:hAnsi="Book Antiqua" w:cs="宋体"/>
          <w:color w:val="000000"/>
          <w:kern w:val="0"/>
          <w:sz w:val="21"/>
          <w:szCs w:val="21"/>
        </w:rPr>
        <w:t>/cir301]</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22</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Owens RC</w:t>
      </w:r>
      <w:r w:rsidRPr="006C2437">
        <w:rPr>
          <w:rFonts w:ascii="Book Antiqua" w:eastAsia="宋体" w:hAnsi="Book Antiqua" w:cs="宋体"/>
          <w:color w:val="000000"/>
          <w:kern w:val="0"/>
          <w:sz w:val="21"/>
          <w:szCs w:val="21"/>
        </w:rPr>
        <w:t xml:space="preserve">, </w:t>
      </w:r>
      <w:proofErr w:type="spellStart"/>
      <w:r w:rsidRPr="006C2437">
        <w:rPr>
          <w:rFonts w:ascii="Book Antiqua" w:eastAsia="宋体" w:hAnsi="Book Antiqua" w:cs="宋体"/>
          <w:color w:val="000000"/>
          <w:kern w:val="0"/>
          <w:sz w:val="21"/>
          <w:szCs w:val="21"/>
        </w:rPr>
        <w:t>Donskey</w:t>
      </w:r>
      <w:proofErr w:type="spellEnd"/>
      <w:r w:rsidRPr="006C2437">
        <w:rPr>
          <w:rFonts w:ascii="Book Antiqua" w:eastAsia="宋体" w:hAnsi="Book Antiqua" w:cs="宋体"/>
          <w:color w:val="000000"/>
          <w:kern w:val="0"/>
          <w:sz w:val="21"/>
          <w:szCs w:val="21"/>
        </w:rPr>
        <w:t xml:space="preserve"> CJ, </w:t>
      </w:r>
      <w:proofErr w:type="spellStart"/>
      <w:r w:rsidRPr="006C2437">
        <w:rPr>
          <w:rFonts w:ascii="Book Antiqua" w:eastAsia="宋体" w:hAnsi="Book Antiqua" w:cs="宋体"/>
          <w:color w:val="000000"/>
          <w:kern w:val="0"/>
          <w:sz w:val="21"/>
          <w:szCs w:val="21"/>
        </w:rPr>
        <w:t>Gaynes</w:t>
      </w:r>
      <w:proofErr w:type="spellEnd"/>
      <w:r w:rsidRPr="006C2437">
        <w:rPr>
          <w:rFonts w:ascii="Book Antiqua" w:eastAsia="宋体" w:hAnsi="Book Antiqua" w:cs="宋体"/>
          <w:color w:val="000000"/>
          <w:kern w:val="0"/>
          <w:sz w:val="21"/>
          <w:szCs w:val="21"/>
        </w:rPr>
        <w:t xml:space="preserve"> RP, Loo VG, Muto CA. Antimicrobial-associated risk factors for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infection.</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i/>
          <w:iCs/>
          <w:color w:val="000000"/>
          <w:kern w:val="0"/>
          <w:sz w:val="21"/>
          <w:szCs w:val="21"/>
        </w:rPr>
        <w:t>Clin</w:t>
      </w:r>
      <w:proofErr w:type="spellEnd"/>
      <w:r w:rsidRPr="006C2437">
        <w:rPr>
          <w:rFonts w:ascii="Book Antiqua" w:eastAsia="宋体" w:hAnsi="Book Antiqua" w:cs="宋体"/>
          <w:i/>
          <w:iCs/>
          <w:color w:val="000000"/>
          <w:kern w:val="0"/>
          <w:sz w:val="21"/>
          <w:szCs w:val="21"/>
        </w:rPr>
        <w:t xml:space="preserve"> Infect Dis</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2008;</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 xml:space="preserve">46 </w:t>
      </w:r>
      <w:proofErr w:type="spellStart"/>
      <w:r w:rsidRPr="006C2437">
        <w:rPr>
          <w:rFonts w:ascii="Book Antiqua" w:eastAsia="宋体" w:hAnsi="Book Antiqua" w:cs="宋体"/>
          <w:bCs/>
          <w:color w:val="000000"/>
          <w:kern w:val="0"/>
          <w:sz w:val="21"/>
          <w:szCs w:val="21"/>
        </w:rPr>
        <w:t>Suppl</w:t>
      </w:r>
      <w:proofErr w:type="spellEnd"/>
      <w:r w:rsidRPr="006C2437">
        <w:rPr>
          <w:rFonts w:ascii="Book Antiqua" w:eastAsia="宋体" w:hAnsi="Book Antiqua" w:cs="宋体"/>
          <w:bCs/>
          <w:color w:val="000000"/>
          <w:kern w:val="0"/>
          <w:sz w:val="21"/>
          <w:szCs w:val="21"/>
        </w:rPr>
        <w:t xml:space="preserve"> 1</w:t>
      </w:r>
      <w:r w:rsidRPr="006C2437">
        <w:rPr>
          <w:rFonts w:ascii="Book Antiqua" w:eastAsia="宋体" w:hAnsi="Book Antiqua" w:cs="宋体"/>
          <w:color w:val="000000"/>
          <w:kern w:val="0"/>
          <w:sz w:val="21"/>
          <w:szCs w:val="21"/>
        </w:rPr>
        <w:t>: S19-S31 [PMID: 18177218 DOI: 10.1086/521859]</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23</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McCollum DL</w:t>
      </w:r>
      <w:r w:rsidRPr="006C2437">
        <w:rPr>
          <w:rFonts w:ascii="Book Antiqua" w:eastAsia="宋体" w:hAnsi="Book Antiqua" w:cs="宋体"/>
          <w:color w:val="000000"/>
          <w:kern w:val="0"/>
          <w:sz w:val="21"/>
          <w:szCs w:val="21"/>
        </w:rPr>
        <w:t xml:space="preserve">, Rodriguez JM. </w:t>
      </w:r>
      <w:proofErr w:type="gramStart"/>
      <w:r w:rsidRPr="006C2437">
        <w:rPr>
          <w:rFonts w:ascii="Book Antiqua" w:eastAsia="宋体" w:hAnsi="Book Antiqua" w:cs="宋体"/>
          <w:color w:val="000000"/>
          <w:kern w:val="0"/>
          <w:sz w:val="21"/>
          <w:szCs w:val="21"/>
        </w:rPr>
        <w:t xml:space="preserve">Detection, treatment, and prevention of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infection.</w:t>
      </w:r>
      <w:proofErr w:type="gramEnd"/>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i/>
          <w:iCs/>
          <w:color w:val="000000"/>
          <w:kern w:val="0"/>
          <w:sz w:val="21"/>
          <w:szCs w:val="21"/>
        </w:rPr>
        <w:t>Clin</w:t>
      </w:r>
      <w:proofErr w:type="spellEnd"/>
      <w:r w:rsidRPr="006C2437">
        <w:rPr>
          <w:rFonts w:ascii="Book Antiqua" w:eastAsia="宋体" w:hAnsi="Book Antiqua" w:cs="宋体"/>
          <w:i/>
          <w:iCs/>
          <w:color w:val="000000"/>
          <w:kern w:val="0"/>
          <w:sz w:val="21"/>
          <w:szCs w:val="21"/>
        </w:rPr>
        <w:t xml:space="preserve"> </w:t>
      </w:r>
      <w:proofErr w:type="spellStart"/>
      <w:r w:rsidRPr="006C2437">
        <w:rPr>
          <w:rFonts w:ascii="Book Antiqua" w:eastAsia="宋体" w:hAnsi="Book Antiqua" w:cs="宋体"/>
          <w:i/>
          <w:iCs/>
          <w:color w:val="000000"/>
          <w:kern w:val="0"/>
          <w:sz w:val="21"/>
          <w:szCs w:val="21"/>
        </w:rPr>
        <w:t>Gastroenterol</w:t>
      </w:r>
      <w:proofErr w:type="spellEnd"/>
      <w:r w:rsidRPr="006C2437">
        <w:rPr>
          <w:rFonts w:ascii="Book Antiqua" w:eastAsia="宋体" w:hAnsi="Book Antiqua" w:cs="宋体"/>
          <w:i/>
          <w:iCs/>
          <w:color w:val="000000"/>
          <w:kern w:val="0"/>
          <w:sz w:val="21"/>
          <w:szCs w:val="21"/>
        </w:rPr>
        <w:t xml:space="preserve"> </w:t>
      </w:r>
      <w:proofErr w:type="spellStart"/>
      <w:r w:rsidRPr="006C2437">
        <w:rPr>
          <w:rFonts w:ascii="Book Antiqua" w:eastAsia="宋体" w:hAnsi="Book Antiqua" w:cs="宋体"/>
          <w:i/>
          <w:iCs/>
          <w:color w:val="000000"/>
          <w:kern w:val="0"/>
          <w:sz w:val="21"/>
          <w:szCs w:val="21"/>
        </w:rPr>
        <w:t>Hepatol</w:t>
      </w:r>
      <w:proofErr w:type="spellEnd"/>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2012;</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10</w:t>
      </w:r>
      <w:r w:rsidRPr="006C2437">
        <w:rPr>
          <w:rFonts w:ascii="Book Antiqua" w:eastAsia="宋体" w:hAnsi="Book Antiqua" w:cs="宋体"/>
          <w:color w:val="000000"/>
          <w:kern w:val="0"/>
          <w:sz w:val="21"/>
          <w:szCs w:val="21"/>
        </w:rPr>
        <w:t>: 581-592 [PMID: 22433924 DOI: 10.1016/j.cgh.2012.03.008]</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lastRenderedPageBreak/>
        <w:t>24</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Howell MD</w:t>
      </w:r>
      <w:r w:rsidRPr="006C2437">
        <w:rPr>
          <w:rFonts w:ascii="Book Antiqua" w:eastAsia="宋体" w:hAnsi="Book Antiqua" w:cs="宋体"/>
          <w:color w:val="000000"/>
          <w:kern w:val="0"/>
          <w:sz w:val="21"/>
          <w:szCs w:val="21"/>
        </w:rPr>
        <w:t xml:space="preserve">, </w:t>
      </w:r>
      <w:proofErr w:type="spellStart"/>
      <w:r w:rsidRPr="006C2437">
        <w:rPr>
          <w:rFonts w:ascii="Book Antiqua" w:eastAsia="宋体" w:hAnsi="Book Antiqua" w:cs="宋体"/>
          <w:color w:val="000000"/>
          <w:kern w:val="0"/>
          <w:sz w:val="21"/>
          <w:szCs w:val="21"/>
        </w:rPr>
        <w:t>Novack</w:t>
      </w:r>
      <w:proofErr w:type="spellEnd"/>
      <w:r w:rsidRPr="006C2437">
        <w:rPr>
          <w:rFonts w:ascii="Book Antiqua" w:eastAsia="宋体" w:hAnsi="Book Antiqua" w:cs="宋体"/>
          <w:color w:val="000000"/>
          <w:kern w:val="0"/>
          <w:sz w:val="21"/>
          <w:szCs w:val="21"/>
        </w:rPr>
        <w:t xml:space="preserve"> V, </w:t>
      </w:r>
      <w:proofErr w:type="spellStart"/>
      <w:r w:rsidRPr="006C2437">
        <w:rPr>
          <w:rFonts w:ascii="Book Antiqua" w:eastAsia="宋体" w:hAnsi="Book Antiqua" w:cs="宋体"/>
          <w:color w:val="000000"/>
          <w:kern w:val="0"/>
          <w:sz w:val="21"/>
          <w:szCs w:val="21"/>
        </w:rPr>
        <w:t>Grgurich</w:t>
      </w:r>
      <w:proofErr w:type="spellEnd"/>
      <w:r w:rsidRPr="006C2437">
        <w:rPr>
          <w:rFonts w:ascii="Book Antiqua" w:eastAsia="宋体" w:hAnsi="Book Antiqua" w:cs="宋体"/>
          <w:color w:val="000000"/>
          <w:kern w:val="0"/>
          <w:sz w:val="21"/>
          <w:szCs w:val="21"/>
        </w:rPr>
        <w:t xml:space="preserve"> P, </w:t>
      </w:r>
      <w:proofErr w:type="spellStart"/>
      <w:r w:rsidRPr="006C2437">
        <w:rPr>
          <w:rFonts w:ascii="Book Antiqua" w:eastAsia="宋体" w:hAnsi="Book Antiqua" w:cs="宋体"/>
          <w:color w:val="000000"/>
          <w:kern w:val="0"/>
          <w:sz w:val="21"/>
          <w:szCs w:val="21"/>
        </w:rPr>
        <w:t>Soulliard</w:t>
      </w:r>
      <w:proofErr w:type="spellEnd"/>
      <w:r w:rsidRPr="006C2437">
        <w:rPr>
          <w:rFonts w:ascii="Book Antiqua" w:eastAsia="宋体" w:hAnsi="Book Antiqua" w:cs="宋体"/>
          <w:color w:val="000000"/>
          <w:kern w:val="0"/>
          <w:sz w:val="21"/>
          <w:szCs w:val="21"/>
        </w:rPr>
        <w:t xml:space="preserve"> D, </w:t>
      </w:r>
      <w:proofErr w:type="spellStart"/>
      <w:r w:rsidRPr="006C2437">
        <w:rPr>
          <w:rFonts w:ascii="Book Antiqua" w:eastAsia="宋体" w:hAnsi="Book Antiqua" w:cs="宋体"/>
          <w:color w:val="000000"/>
          <w:kern w:val="0"/>
          <w:sz w:val="21"/>
          <w:szCs w:val="21"/>
        </w:rPr>
        <w:t>Novack</w:t>
      </w:r>
      <w:proofErr w:type="spellEnd"/>
      <w:r w:rsidRPr="006C2437">
        <w:rPr>
          <w:rFonts w:ascii="Book Antiqua" w:eastAsia="宋体" w:hAnsi="Book Antiqua" w:cs="宋体"/>
          <w:color w:val="000000"/>
          <w:kern w:val="0"/>
          <w:sz w:val="21"/>
          <w:szCs w:val="21"/>
        </w:rPr>
        <w:t xml:space="preserve"> L, </w:t>
      </w:r>
      <w:proofErr w:type="spellStart"/>
      <w:r w:rsidRPr="006C2437">
        <w:rPr>
          <w:rFonts w:ascii="Book Antiqua" w:eastAsia="宋体" w:hAnsi="Book Antiqua" w:cs="宋体"/>
          <w:color w:val="000000"/>
          <w:kern w:val="0"/>
          <w:sz w:val="21"/>
          <w:szCs w:val="21"/>
        </w:rPr>
        <w:t>Pencina</w:t>
      </w:r>
      <w:proofErr w:type="spellEnd"/>
      <w:r w:rsidRPr="006C2437">
        <w:rPr>
          <w:rFonts w:ascii="Book Antiqua" w:eastAsia="宋体" w:hAnsi="Book Antiqua" w:cs="宋体"/>
          <w:color w:val="000000"/>
          <w:kern w:val="0"/>
          <w:sz w:val="21"/>
          <w:szCs w:val="21"/>
        </w:rPr>
        <w:t xml:space="preserve"> M, </w:t>
      </w:r>
      <w:proofErr w:type="spellStart"/>
      <w:r w:rsidRPr="006C2437">
        <w:rPr>
          <w:rFonts w:ascii="Book Antiqua" w:eastAsia="宋体" w:hAnsi="Book Antiqua" w:cs="宋体"/>
          <w:color w:val="000000"/>
          <w:kern w:val="0"/>
          <w:sz w:val="21"/>
          <w:szCs w:val="21"/>
        </w:rPr>
        <w:t>Talmor</w:t>
      </w:r>
      <w:proofErr w:type="spellEnd"/>
      <w:r w:rsidRPr="006C2437">
        <w:rPr>
          <w:rFonts w:ascii="Book Antiqua" w:eastAsia="宋体" w:hAnsi="Book Antiqua" w:cs="宋体"/>
          <w:color w:val="000000"/>
          <w:kern w:val="0"/>
          <w:sz w:val="21"/>
          <w:szCs w:val="21"/>
        </w:rPr>
        <w:t xml:space="preserve"> D. Iatrogenic gastric acid suppression and the risk of nosocomial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infection.</w:t>
      </w:r>
      <w:r w:rsidRPr="006067F2">
        <w:rPr>
          <w:rFonts w:ascii="Book Antiqua" w:eastAsia="宋体" w:hAnsi="Book Antiqua" w:cs="宋体"/>
          <w:color w:val="000000"/>
          <w:kern w:val="0"/>
          <w:sz w:val="21"/>
          <w:szCs w:val="21"/>
        </w:rPr>
        <w:t> </w:t>
      </w:r>
      <w:r w:rsidRPr="006C2437">
        <w:rPr>
          <w:rFonts w:ascii="Book Antiqua" w:eastAsia="宋体" w:hAnsi="Book Antiqua" w:cs="宋体"/>
          <w:i/>
          <w:iCs/>
          <w:color w:val="000000"/>
          <w:kern w:val="0"/>
          <w:sz w:val="21"/>
          <w:szCs w:val="21"/>
        </w:rPr>
        <w:t>Arch Intern Med</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2010;</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170</w:t>
      </w:r>
      <w:r w:rsidRPr="006C2437">
        <w:rPr>
          <w:rFonts w:ascii="Book Antiqua" w:eastAsia="宋体" w:hAnsi="Book Antiqua" w:cs="宋体"/>
          <w:color w:val="000000"/>
          <w:kern w:val="0"/>
          <w:sz w:val="21"/>
          <w:szCs w:val="21"/>
        </w:rPr>
        <w:t>: 784-790 [PMID: 20458086 DOI: 10.1001/archinternmed.2010.89]</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25</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Kim YG</w:t>
      </w:r>
      <w:r w:rsidRPr="006C2437">
        <w:rPr>
          <w:rFonts w:ascii="Book Antiqua" w:eastAsia="宋体" w:hAnsi="Book Antiqua" w:cs="宋体"/>
          <w:color w:val="000000"/>
          <w:kern w:val="0"/>
          <w:sz w:val="21"/>
          <w:szCs w:val="21"/>
        </w:rPr>
        <w:t xml:space="preserve">, Graham DY, Jang BI. </w:t>
      </w:r>
      <w:proofErr w:type="gramStart"/>
      <w:r w:rsidRPr="006C2437">
        <w:rPr>
          <w:rFonts w:ascii="Book Antiqua" w:eastAsia="宋体" w:hAnsi="Book Antiqua" w:cs="宋体"/>
          <w:color w:val="000000"/>
          <w:kern w:val="0"/>
          <w:sz w:val="21"/>
          <w:szCs w:val="21"/>
        </w:rPr>
        <w:t>Proton pump</w:t>
      </w:r>
      <w:proofErr w:type="gramEnd"/>
      <w:r w:rsidRPr="006C2437">
        <w:rPr>
          <w:rFonts w:ascii="Book Antiqua" w:eastAsia="宋体" w:hAnsi="Book Antiqua" w:cs="宋体"/>
          <w:color w:val="000000"/>
          <w:kern w:val="0"/>
          <w:sz w:val="21"/>
          <w:szCs w:val="21"/>
        </w:rPr>
        <w:t xml:space="preserve"> inhibitor use and recurrent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-associated disease: a case-control analysis matched by propensity score.</w:t>
      </w:r>
      <w:r w:rsidRPr="006067F2">
        <w:rPr>
          <w:rFonts w:ascii="Book Antiqua" w:eastAsia="宋体" w:hAnsi="Book Antiqua" w:cs="宋体"/>
          <w:color w:val="000000"/>
          <w:kern w:val="0"/>
          <w:sz w:val="21"/>
          <w:szCs w:val="21"/>
        </w:rPr>
        <w:t> </w:t>
      </w:r>
      <w:r w:rsidRPr="006C2437">
        <w:rPr>
          <w:rFonts w:ascii="Book Antiqua" w:eastAsia="宋体" w:hAnsi="Book Antiqua" w:cs="宋体"/>
          <w:i/>
          <w:iCs/>
          <w:color w:val="000000"/>
          <w:kern w:val="0"/>
          <w:sz w:val="21"/>
          <w:szCs w:val="21"/>
        </w:rPr>
        <w:t xml:space="preserve">J </w:t>
      </w:r>
      <w:proofErr w:type="spellStart"/>
      <w:r w:rsidRPr="006C2437">
        <w:rPr>
          <w:rFonts w:ascii="Book Antiqua" w:eastAsia="宋体" w:hAnsi="Book Antiqua" w:cs="宋体"/>
          <w:i/>
          <w:iCs/>
          <w:color w:val="000000"/>
          <w:kern w:val="0"/>
          <w:sz w:val="21"/>
          <w:szCs w:val="21"/>
        </w:rPr>
        <w:t>Clin</w:t>
      </w:r>
      <w:proofErr w:type="spellEnd"/>
      <w:r w:rsidRPr="006C2437">
        <w:rPr>
          <w:rFonts w:ascii="Book Antiqua" w:eastAsia="宋体" w:hAnsi="Book Antiqua" w:cs="宋体"/>
          <w:i/>
          <w:iCs/>
          <w:color w:val="000000"/>
          <w:kern w:val="0"/>
          <w:sz w:val="21"/>
          <w:szCs w:val="21"/>
        </w:rPr>
        <w:t xml:space="preserve"> </w:t>
      </w:r>
      <w:proofErr w:type="spellStart"/>
      <w:r w:rsidRPr="006C2437">
        <w:rPr>
          <w:rFonts w:ascii="Book Antiqua" w:eastAsia="宋体" w:hAnsi="Book Antiqua" w:cs="宋体"/>
          <w:i/>
          <w:iCs/>
          <w:color w:val="000000"/>
          <w:kern w:val="0"/>
          <w:sz w:val="21"/>
          <w:szCs w:val="21"/>
        </w:rPr>
        <w:t>Gastroenterol</w:t>
      </w:r>
      <w:proofErr w:type="spellEnd"/>
      <w:r w:rsidRPr="006067F2">
        <w:rPr>
          <w:rFonts w:ascii="Book Antiqua" w:eastAsia="宋体" w:hAnsi="Book Antiqua" w:cs="宋体"/>
          <w:color w:val="000000"/>
          <w:kern w:val="0"/>
          <w:sz w:val="21"/>
          <w:szCs w:val="21"/>
        </w:rPr>
        <w:t> </w:t>
      </w:r>
      <w:r w:rsidRPr="006067F2">
        <w:rPr>
          <w:rFonts w:ascii="Book Antiqua" w:eastAsia="宋体" w:hAnsi="Book Antiqua" w:cs="宋体"/>
          <w:color w:val="000000"/>
          <w:kern w:val="0"/>
          <w:szCs w:val="21"/>
        </w:rPr>
        <w:t>2012</w:t>
      </w:r>
      <w:r w:rsidRPr="006C2437">
        <w:rPr>
          <w:rFonts w:ascii="Book Antiqua" w:eastAsia="宋体" w:hAnsi="Book Antiqua" w:cs="宋体"/>
          <w:color w:val="000000"/>
          <w:kern w:val="0"/>
          <w:sz w:val="21"/>
          <w:szCs w:val="21"/>
        </w:rPr>
        <w:t>;</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46</w:t>
      </w:r>
      <w:r w:rsidRPr="006C2437">
        <w:rPr>
          <w:rFonts w:ascii="Book Antiqua" w:eastAsia="宋体" w:hAnsi="Book Antiqua" w:cs="宋体"/>
          <w:color w:val="000000"/>
          <w:kern w:val="0"/>
          <w:sz w:val="21"/>
          <w:szCs w:val="21"/>
        </w:rPr>
        <w:t>: 397-400 [PMID: 22298089 DOI: 10.1097/MCG.0b013e3182431d78]</w:t>
      </w:r>
    </w:p>
    <w:p w:rsidR="008116E1" w:rsidRPr="006C2437" w:rsidRDefault="008116E1" w:rsidP="000838D6">
      <w:pPr>
        <w:widowControl/>
        <w:spacing w:line="360" w:lineRule="auto"/>
        <w:rPr>
          <w:rFonts w:ascii="Book Antiqua" w:eastAsia="宋体" w:hAnsi="Book Antiqua" w:cs="宋体"/>
          <w:color w:val="000000"/>
          <w:kern w:val="0"/>
          <w:sz w:val="21"/>
          <w:szCs w:val="21"/>
        </w:rPr>
      </w:pPr>
      <w:proofErr w:type="gramStart"/>
      <w:r w:rsidRPr="006C2437">
        <w:rPr>
          <w:rFonts w:ascii="Book Antiqua" w:eastAsia="宋体" w:hAnsi="Book Antiqua" w:cs="宋体"/>
          <w:color w:val="000000"/>
          <w:kern w:val="0"/>
          <w:sz w:val="21"/>
          <w:szCs w:val="21"/>
        </w:rPr>
        <w:t>26</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b/>
          <w:bCs/>
          <w:color w:val="000000"/>
          <w:kern w:val="0"/>
          <w:sz w:val="21"/>
          <w:szCs w:val="21"/>
        </w:rPr>
        <w:t>Blombery</w:t>
      </w:r>
      <w:proofErr w:type="spellEnd"/>
      <w:r w:rsidRPr="006C2437">
        <w:rPr>
          <w:rFonts w:ascii="Book Antiqua" w:eastAsia="宋体" w:hAnsi="Book Antiqua" w:cs="宋体"/>
          <w:b/>
          <w:bCs/>
          <w:color w:val="000000"/>
          <w:kern w:val="0"/>
          <w:sz w:val="21"/>
          <w:szCs w:val="21"/>
        </w:rPr>
        <w:t xml:space="preserve"> P</w:t>
      </w:r>
      <w:r w:rsidRPr="006C2437">
        <w:rPr>
          <w:rFonts w:ascii="Book Antiqua" w:eastAsia="宋体" w:hAnsi="Book Antiqua" w:cs="宋体"/>
          <w:color w:val="000000"/>
          <w:kern w:val="0"/>
          <w:sz w:val="21"/>
          <w:szCs w:val="21"/>
        </w:rPr>
        <w:t xml:space="preserve">, Prince HM, Worth LJ, Main J, Yang M, Wood EM, </w:t>
      </w:r>
      <w:proofErr w:type="spellStart"/>
      <w:r w:rsidRPr="006C2437">
        <w:rPr>
          <w:rFonts w:ascii="Book Antiqua" w:eastAsia="宋体" w:hAnsi="Book Antiqua" w:cs="宋体"/>
          <w:color w:val="000000"/>
          <w:kern w:val="0"/>
          <w:sz w:val="21"/>
          <w:szCs w:val="21"/>
        </w:rPr>
        <w:t>Westerman</w:t>
      </w:r>
      <w:proofErr w:type="spellEnd"/>
      <w:r w:rsidRPr="006C2437">
        <w:rPr>
          <w:rFonts w:ascii="Book Antiqua" w:eastAsia="宋体" w:hAnsi="Book Antiqua" w:cs="宋体"/>
          <w:color w:val="000000"/>
          <w:kern w:val="0"/>
          <w:sz w:val="21"/>
          <w:szCs w:val="21"/>
        </w:rPr>
        <w:t xml:space="preserve"> DA.</w:t>
      </w:r>
      <w:proofErr w:type="gramEnd"/>
      <w:r w:rsidRPr="006C2437">
        <w:rPr>
          <w:rFonts w:ascii="Book Antiqua" w:eastAsia="宋体" w:hAnsi="Book Antiqua" w:cs="宋体"/>
          <w:color w:val="000000"/>
          <w:kern w:val="0"/>
          <w:sz w:val="21"/>
          <w:szCs w:val="21"/>
        </w:rPr>
        <w:t xml:space="preserve"> Prophylactic intravenous immunoglobulin during autologous </w:t>
      </w:r>
      <w:proofErr w:type="spellStart"/>
      <w:r w:rsidRPr="006C2437">
        <w:rPr>
          <w:rFonts w:ascii="Book Antiqua" w:eastAsia="宋体" w:hAnsi="Book Antiqua" w:cs="宋体"/>
          <w:color w:val="000000"/>
          <w:kern w:val="0"/>
          <w:sz w:val="21"/>
          <w:szCs w:val="21"/>
        </w:rPr>
        <w:t>haemopoietic</w:t>
      </w:r>
      <w:proofErr w:type="spellEnd"/>
      <w:r w:rsidRPr="006C2437">
        <w:rPr>
          <w:rFonts w:ascii="Book Antiqua" w:eastAsia="宋体" w:hAnsi="Book Antiqua" w:cs="宋体"/>
          <w:color w:val="000000"/>
          <w:kern w:val="0"/>
          <w:sz w:val="21"/>
          <w:szCs w:val="21"/>
        </w:rPr>
        <w:t xml:space="preserve"> stem cell transplantation for multiple myeloma is not associated with reduced infectious complications.</w:t>
      </w:r>
      <w:r w:rsidRPr="006067F2">
        <w:rPr>
          <w:rFonts w:ascii="Book Antiqua" w:eastAsia="宋体" w:hAnsi="Book Antiqua" w:cs="宋体"/>
          <w:color w:val="000000"/>
          <w:kern w:val="0"/>
          <w:sz w:val="21"/>
          <w:szCs w:val="21"/>
        </w:rPr>
        <w:t> </w:t>
      </w:r>
      <w:r w:rsidRPr="006C2437">
        <w:rPr>
          <w:rFonts w:ascii="Book Antiqua" w:eastAsia="宋体" w:hAnsi="Book Antiqua" w:cs="宋体"/>
          <w:i/>
          <w:iCs/>
          <w:color w:val="000000"/>
          <w:kern w:val="0"/>
          <w:sz w:val="21"/>
          <w:szCs w:val="21"/>
        </w:rPr>
        <w:t xml:space="preserve">Ann </w:t>
      </w:r>
      <w:proofErr w:type="spellStart"/>
      <w:r w:rsidRPr="006C2437">
        <w:rPr>
          <w:rFonts w:ascii="Book Antiqua" w:eastAsia="宋体" w:hAnsi="Book Antiqua" w:cs="宋体"/>
          <w:i/>
          <w:iCs/>
          <w:color w:val="000000"/>
          <w:kern w:val="0"/>
          <w:sz w:val="21"/>
          <w:szCs w:val="21"/>
        </w:rPr>
        <w:t>Hematol</w:t>
      </w:r>
      <w:proofErr w:type="spellEnd"/>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2011;</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90</w:t>
      </w:r>
      <w:r w:rsidRPr="006C2437">
        <w:rPr>
          <w:rFonts w:ascii="Book Antiqua" w:eastAsia="宋体" w:hAnsi="Book Antiqua" w:cs="宋体"/>
          <w:color w:val="000000"/>
          <w:kern w:val="0"/>
          <w:sz w:val="21"/>
          <w:szCs w:val="21"/>
        </w:rPr>
        <w:t>: 1167-1172 [PMID: 21674144 DOI: 10.1007/s00277-011-1275-3]</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27</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b/>
          <w:bCs/>
          <w:color w:val="000000"/>
          <w:kern w:val="0"/>
          <w:sz w:val="21"/>
          <w:szCs w:val="21"/>
        </w:rPr>
        <w:t>Raanani</w:t>
      </w:r>
      <w:proofErr w:type="spellEnd"/>
      <w:r w:rsidRPr="006C2437">
        <w:rPr>
          <w:rFonts w:ascii="Book Antiqua" w:eastAsia="宋体" w:hAnsi="Book Antiqua" w:cs="宋体"/>
          <w:b/>
          <w:bCs/>
          <w:color w:val="000000"/>
          <w:kern w:val="0"/>
          <w:sz w:val="21"/>
          <w:szCs w:val="21"/>
        </w:rPr>
        <w:t xml:space="preserve"> P</w:t>
      </w:r>
      <w:r w:rsidRPr="006C2437">
        <w:rPr>
          <w:rFonts w:ascii="Book Antiqua" w:eastAsia="宋体" w:hAnsi="Book Antiqua" w:cs="宋体"/>
          <w:color w:val="000000"/>
          <w:kern w:val="0"/>
          <w:sz w:val="21"/>
          <w:szCs w:val="21"/>
        </w:rPr>
        <w:t xml:space="preserve">, </w:t>
      </w:r>
      <w:proofErr w:type="spellStart"/>
      <w:r w:rsidRPr="006C2437">
        <w:rPr>
          <w:rFonts w:ascii="Book Antiqua" w:eastAsia="宋体" w:hAnsi="Book Antiqua" w:cs="宋体"/>
          <w:color w:val="000000"/>
          <w:kern w:val="0"/>
          <w:sz w:val="21"/>
          <w:szCs w:val="21"/>
        </w:rPr>
        <w:t>Gafter-Gvili</w:t>
      </w:r>
      <w:proofErr w:type="spellEnd"/>
      <w:r w:rsidRPr="006C2437">
        <w:rPr>
          <w:rFonts w:ascii="Book Antiqua" w:eastAsia="宋体" w:hAnsi="Book Antiqua" w:cs="宋体"/>
          <w:color w:val="000000"/>
          <w:kern w:val="0"/>
          <w:sz w:val="21"/>
          <w:szCs w:val="21"/>
        </w:rPr>
        <w:t xml:space="preserve"> A, Paul M, Ben-</w:t>
      </w:r>
      <w:proofErr w:type="spellStart"/>
      <w:r w:rsidRPr="006C2437">
        <w:rPr>
          <w:rFonts w:ascii="Book Antiqua" w:eastAsia="宋体" w:hAnsi="Book Antiqua" w:cs="宋体"/>
          <w:color w:val="000000"/>
          <w:kern w:val="0"/>
          <w:sz w:val="21"/>
          <w:szCs w:val="21"/>
        </w:rPr>
        <w:t>Bassat</w:t>
      </w:r>
      <w:proofErr w:type="spellEnd"/>
      <w:r w:rsidRPr="006C2437">
        <w:rPr>
          <w:rFonts w:ascii="Book Antiqua" w:eastAsia="宋体" w:hAnsi="Book Antiqua" w:cs="宋体"/>
          <w:color w:val="000000"/>
          <w:kern w:val="0"/>
          <w:sz w:val="21"/>
          <w:szCs w:val="21"/>
        </w:rPr>
        <w:t xml:space="preserve"> I, </w:t>
      </w:r>
      <w:proofErr w:type="spellStart"/>
      <w:r w:rsidRPr="006C2437">
        <w:rPr>
          <w:rFonts w:ascii="Book Antiqua" w:eastAsia="宋体" w:hAnsi="Book Antiqua" w:cs="宋体"/>
          <w:color w:val="000000"/>
          <w:kern w:val="0"/>
          <w:sz w:val="21"/>
          <w:szCs w:val="21"/>
        </w:rPr>
        <w:t>Leibovici</w:t>
      </w:r>
      <w:proofErr w:type="spellEnd"/>
      <w:r w:rsidRPr="006C2437">
        <w:rPr>
          <w:rFonts w:ascii="Book Antiqua" w:eastAsia="宋体" w:hAnsi="Book Antiqua" w:cs="宋体"/>
          <w:color w:val="000000"/>
          <w:kern w:val="0"/>
          <w:sz w:val="21"/>
          <w:szCs w:val="21"/>
        </w:rPr>
        <w:t xml:space="preserve"> L, </w:t>
      </w:r>
      <w:proofErr w:type="spellStart"/>
      <w:r w:rsidRPr="006C2437">
        <w:rPr>
          <w:rFonts w:ascii="Book Antiqua" w:eastAsia="宋体" w:hAnsi="Book Antiqua" w:cs="宋体"/>
          <w:color w:val="000000"/>
          <w:kern w:val="0"/>
          <w:sz w:val="21"/>
          <w:szCs w:val="21"/>
        </w:rPr>
        <w:t>Shpilberg</w:t>
      </w:r>
      <w:proofErr w:type="spellEnd"/>
      <w:r w:rsidRPr="006C2437">
        <w:rPr>
          <w:rFonts w:ascii="Book Antiqua" w:eastAsia="宋体" w:hAnsi="Book Antiqua" w:cs="宋体"/>
          <w:color w:val="000000"/>
          <w:kern w:val="0"/>
          <w:sz w:val="21"/>
          <w:szCs w:val="21"/>
        </w:rPr>
        <w:t xml:space="preserve"> O. Immunoglobulin prophylaxis in hematological malignancies and hematopoietic stem cell transplantation.</w:t>
      </w:r>
      <w:r w:rsidRPr="006067F2">
        <w:rPr>
          <w:rFonts w:ascii="Book Antiqua" w:eastAsia="宋体" w:hAnsi="Book Antiqua" w:cs="宋体"/>
          <w:color w:val="000000"/>
          <w:kern w:val="0"/>
          <w:sz w:val="21"/>
          <w:szCs w:val="21"/>
        </w:rPr>
        <w:t> </w:t>
      </w:r>
      <w:r w:rsidRPr="006C2437">
        <w:rPr>
          <w:rFonts w:ascii="Book Antiqua" w:eastAsia="宋体" w:hAnsi="Book Antiqua" w:cs="宋体"/>
          <w:i/>
          <w:iCs/>
          <w:color w:val="000000"/>
          <w:kern w:val="0"/>
          <w:sz w:val="21"/>
          <w:szCs w:val="21"/>
        </w:rPr>
        <w:t xml:space="preserve">Cochrane Database </w:t>
      </w:r>
      <w:proofErr w:type="spellStart"/>
      <w:r w:rsidRPr="006C2437">
        <w:rPr>
          <w:rFonts w:ascii="Book Antiqua" w:eastAsia="宋体" w:hAnsi="Book Antiqua" w:cs="宋体"/>
          <w:i/>
          <w:iCs/>
          <w:color w:val="000000"/>
          <w:kern w:val="0"/>
          <w:sz w:val="21"/>
          <w:szCs w:val="21"/>
        </w:rPr>
        <w:t>Syst</w:t>
      </w:r>
      <w:proofErr w:type="spellEnd"/>
      <w:r w:rsidRPr="006C2437">
        <w:rPr>
          <w:rFonts w:ascii="Book Antiqua" w:eastAsia="宋体" w:hAnsi="Book Antiqua" w:cs="宋体"/>
          <w:i/>
          <w:iCs/>
          <w:color w:val="000000"/>
          <w:kern w:val="0"/>
          <w:sz w:val="21"/>
          <w:szCs w:val="21"/>
        </w:rPr>
        <w:t xml:space="preserve"> Rev</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2008;</w:t>
      </w:r>
      <w:r w:rsidRPr="006067F2">
        <w:rPr>
          <w:rFonts w:ascii="Book Antiqua" w:eastAsia="宋体" w:hAnsi="Book Antiqua" w:cs="宋体"/>
          <w:color w:val="000000"/>
          <w:kern w:val="0"/>
          <w:sz w:val="21"/>
          <w:szCs w:val="21"/>
        </w:rPr>
        <w:t> </w:t>
      </w:r>
      <w:r w:rsidRPr="006067F2">
        <w:rPr>
          <w:rFonts w:ascii="Book Antiqua" w:eastAsia="宋体" w:hAnsi="Book Antiqua" w:cs="宋体"/>
          <w:color w:val="000000"/>
          <w:kern w:val="0"/>
          <w:szCs w:val="21"/>
        </w:rPr>
        <w:t>(4)</w:t>
      </w:r>
      <w:r w:rsidRPr="006C2437">
        <w:rPr>
          <w:rFonts w:ascii="Book Antiqua" w:eastAsia="宋体" w:hAnsi="Book Antiqua" w:cs="宋体"/>
          <w:color w:val="000000"/>
          <w:kern w:val="0"/>
          <w:sz w:val="21"/>
          <w:szCs w:val="21"/>
        </w:rPr>
        <w:t>: CD006501 [PMID: 18843719 DOI: 10.1002/14651858.CD006501.pub2]</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28</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Lowy I</w:t>
      </w:r>
      <w:r w:rsidRPr="006C2437">
        <w:rPr>
          <w:rFonts w:ascii="Book Antiqua" w:eastAsia="宋体" w:hAnsi="Book Antiqua" w:cs="宋体"/>
          <w:color w:val="000000"/>
          <w:kern w:val="0"/>
          <w:sz w:val="21"/>
          <w:szCs w:val="21"/>
        </w:rPr>
        <w:t xml:space="preserve">, </w:t>
      </w:r>
      <w:proofErr w:type="spellStart"/>
      <w:r w:rsidRPr="006C2437">
        <w:rPr>
          <w:rFonts w:ascii="Book Antiqua" w:eastAsia="宋体" w:hAnsi="Book Antiqua" w:cs="宋体"/>
          <w:color w:val="000000"/>
          <w:kern w:val="0"/>
          <w:sz w:val="21"/>
          <w:szCs w:val="21"/>
        </w:rPr>
        <w:t>Molrine</w:t>
      </w:r>
      <w:proofErr w:type="spellEnd"/>
      <w:r w:rsidRPr="006C2437">
        <w:rPr>
          <w:rFonts w:ascii="Book Antiqua" w:eastAsia="宋体" w:hAnsi="Book Antiqua" w:cs="宋体"/>
          <w:color w:val="000000"/>
          <w:kern w:val="0"/>
          <w:sz w:val="21"/>
          <w:szCs w:val="21"/>
        </w:rPr>
        <w:t xml:space="preserve"> DC, </w:t>
      </w:r>
      <w:proofErr w:type="spellStart"/>
      <w:r w:rsidRPr="006C2437">
        <w:rPr>
          <w:rFonts w:ascii="Book Antiqua" w:eastAsia="宋体" w:hAnsi="Book Antiqua" w:cs="宋体"/>
          <w:color w:val="000000"/>
          <w:kern w:val="0"/>
          <w:sz w:val="21"/>
          <w:szCs w:val="21"/>
        </w:rPr>
        <w:t>Leav</w:t>
      </w:r>
      <w:proofErr w:type="spellEnd"/>
      <w:r w:rsidRPr="006C2437">
        <w:rPr>
          <w:rFonts w:ascii="Book Antiqua" w:eastAsia="宋体" w:hAnsi="Book Antiqua" w:cs="宋体"/>
          <w:color w:val="000000"/>
          <w:kern w:val="0"/>
          <w:sz w:val="21"/>
          <w:szCs w:val="21"/>
        </w:rPr>
        <w:t xml:space="preserve"> BA, Blair BM, Baxter R, </w:t>
      </w:r>
      <w:proofErr w:type="spellStart"/>
      <w:r w:rsidRPr="006C2437">
        <w:rPr>
          <w:rFonts w:ascii="Book Antiqua" w:eastAsia="宋体" w:hAnsi="Book Antiqua" w:cs="宋体"/>
          <w:color w:val="000000"/>
          <w:kern w:val="0"/>
          <w:sz w:val="21"/>
          <w:szCs w:val="21"/>
        </w:rPr>
        <w:t>Gerding</w:t>
      </w:r>
      <w:proofErr w:type="spellEnd"/>
      <w:r w:rsidRPr="006C2437">
        <w:rPr>
          <w:rFonts w:ascii="Book Antiqua" w:eastAsia="宋体" w:hAnsi="Book Antiqua" w:cs="宋体"/>
          <w:color w:val="000000"/>
          <w:kern w:val="0"/>
          <w:sz w:val="21"/>
          <w:szCs w:val="21"/>
        </w:rPr>
        <w:t xml:space="preserve"> DN, Nichol G, Thomas WD, </w:t>
      </w:r>
      <w:proofErr w:type="spellStart"/>
      <w:r w:rsidRPr="006C2437">
        <w:rPr>
          <w:rFonts w:ascii="Book Antiqua" w:eastAsia="宋体" w:hAnsi="Book Antiqua" w:cs="宋体"/>
          <w:color w:val="000000"/>
          <w:kern w:val="0"/>
          <w:sz w:val="21"/>
          <w:szCs w:val="21"/>
        </w:rPr>
        <w:t>Leney</w:t>
      </w:r>
      <w:proofErr w:type="spellEnd"/>
      <w:r w:rsidRPr="006C2437">
        <w:rPr>
          <w:rFonts w:ascii="Book Antiqua" w:eastAsia="宋体" w:hAnsi="Book Antiqua" w:cs="宋体"/>
          <w:color w:val="000000"/>
          <w:kern w:val="0"/>
          <w:sz w:val="21"/>
          <w:szCs w:val="21"/>
        </w:rPr>
        <w:t xml:space="preserve"> M, Sloan S, Hay CA, </w:t>
      </w:r>
      <w:proofErr w:type="spellStart"/>
      <w:r w:rsidRPr="006C2437">
        <w:rPr>
          <w:rFonts w:ascii="Book Antiqua" w:eastAsia="宋体" w:hAnsi="Book Antiqua" w:cs="宋体"/>
          <w:color w:val="000000"/>
          <w:kern w:val="0"/>
          <w:sz w:val="21"/>
          <w:szCs w:val="21"/>
        </w:rPr>
        <w:t>Ambrosino</w:t>
      </w:r>
      <w:proofErr w:type="spellEnd"/>
      <w:r w:rsidRPr="006C2437">
        <w:rPr>
          <w:rFonts w:ascii="Book Antiqua" w:eastAsia="宋体" w:hAnsi="Book Antiqua" w:cs="宋体"/>
          <w:color w:val="000000"/>
          <w:kern w:val="0"/>
          <w:sz w:val="21"/>
          <w:szCs w:val="21"/>
        </w:rPr>
        <w:t xml:space="preserve"> DM. Treatment with monoclonal antibodies against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toxins.</w:t>
      </w:r>
      <w:r w:rsidRPr="006067F2">
        <w:rPr>
          <w:rFonts w:ascii="Book Antiqua" w:eastAsia="宋体" w:hAnsi="Book Antiqua" w:cs="宋体"/>
          <w:color w:val="000000"/>
          <w:kern w:val="0"/>
          <w:sz w:val="21"/>
          <w:szCs w:val="21"/>
        </w:rPr>
        <w:t> </w:t>
      </w:r>
      <w:r w:rsidRPr="006C2437">
        <w:rPr>
          <w:rFonts w:ascii="Book Antiqua" w:eastAsia="宋体" w:hAnsi="Book Antiqua" w:cs="宋体"/>
          <w:i/>
          <w:iCs/>
          <w:color w:val="000000"/>
          <w:kern w:val="0"/>
          <w:sz w:val="21"/>
          <w:szCs w:val="21"/>
        </w:rPr>
        <w:t xml:space="preserve">N </w:t>
      </w:r>
      <w:proofErr w:type="spellStart"/>
      <w:r w:rsidRPr="006C2437">
        <w:rPr>
          <w:rFonts w:ascii="Book Antiqua" w:eastAsia="宋体" w:hAnsi="Book Antiqua" w:cs="宋体"/>
          <w:i/>
          <w:iCs/>
          <w:color w:val="000000"/>
          <w:kern w:val="0"/>
          <w:sz w:val="21"/>
          <w:szCs w:val="21"/>
        </w:rPr>
        <w:t>Engl</w:t>
      </w:r>
      <w:proofErr w:type="spellEnd"/>
      <w:r w:rsidRPr="006C2437">
        <w:rPr>
          <w:rFonts w:ascii="Book Antiqua" w:eastAsia="宋体" w:hAnsi="Book Antiqua" w:cs="宋体"/>
          <w:i/>
          <w:iCs/>
          <w:color w:val="000000"/>
          <w:kern w:val="0"/>
          <w:sz w:val="21"/>
          <w:szCs w:val="21"/>
        </w:rPr>
        <w:t xml:space="preserve"> J Med</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2010;</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362</w:t>
      </w:r>
      <w:r w:rsidRPr="006C2437">
        <w:rPr>
          <w:rFonts w:ascii="Book Antiqua" w:eastAsia="宋体" w:hAnsi="Book Antiqua" w:cs="宋体"/>
          <w:color w:val="000000"/>
          <w:kern w:val="0"/>
          <w:sz w:val="21"/>
          <w:szCs w:val="21"/>
        </w:rPr>
        <w:t>: 197-205 [PMID: 20089970 DOI: 10.1056/NEJMoa0907635]</w:t>
      </w:r>
    </w:p>
    <w:p w:rsidR="008116E1" w:rsidRPr="006C2437" w:rsidRDefault="008116E1" w:rsidP="000838D6">
      <w:pPr>
        <w:widowControl/>
        <w:spacing w:line="360" w:lineRule="auto"/>
        <w:rPr>
          <w:rFonts w:ascii="Book Antiqua" w:eastAsia="宋体" w:hAnsi="Book Antiqua" w:cs="宋体"/>
          <w:color w:val="000000"/>
          <w:kern w:val="0"/>
          <w:sz w:val="21"/>
          <w:szCs w:val="21"/>
        </w:rPr>
      </w:pPr>
      <w:proofErr w:type="gramStart"/>
      <w:r w:rsidRPr="006C2437">
        <w:rPr>
          <w:rFonts w:ascii="Book Antiqua" w:eastAsia="宋体" w:hAnsi="Book Antiqua" w:cs="宋体"/>
          <w:color w:val="000000"/>
          <w:kern w:val="0"/>
          <w:sz w:val="21"/>
          <w:szCs w:val="21"/>
        </w:rPr>
        <w:t>29</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McPherson S</w:t>
      </w:r>
      <w:r w:rsidRPr="006C2437">
        <w:rPr>
          <w:rFonts w:ascii="Book Antiqua" w:eastAsia="宋体" w:hAnsi="Book Antiqua" w:cs="宋体"/>
          <w:color w:val="000000"/>
          <w:kern w:val="0"/>
          <w:sz w:val="21"/>
          <w:szCs w:val="21"/>
        </w:rPr>
        <w:t xml:space="preserve">, Rees CJ, Ellis R, </w:t>
      </w:r>
      <w:proofErr w:type="spellStart"/>
      <w:r w:rsidRPr="006C2437">
        <w:rPr>
          <w:rFonts w:ascii="Book Antiqua" w:eastAsia="宋体" w:hAnsi="Book Antiqua" w:cs="宋体"/>
          <w:color w:val="000000"/>
          <w:kern w:val="0"/>
          <w:sz w:val="21"/>
          <w:szCs w:val="21"/>
        </w:rPr>
        <w:t>Soo</w:t>
      </w:r>
      <w:proofErr w:type="spellEnd"/>
      <w:r w:rsidRPr="006C2437">
        <w:rPr>
          <w:rFonts w:ascii="Book Antiqua" w:eastAsia="宋体" w:hAnsi="Book Antiqua" w:cs="宋体"/>
          <w:color w:val="000000"/>
          <w:kern w:val="0"/>
          <w:sz w:val="21"/>
          <w:szCs w:val="21"/>
        </w:rPr>
        <w:t xml:space="preserve"> S, </w:t>
      </w:r>
      <w:proofErr w:type="spellStart"/>
      <w:r w:rsidRPr="006C2437">
        <w:rPr>
          <w:rFonts w:ascii="Book Antiqua" w:eastAsia="宋体" w:hAnsi="Book Antiqua" w:cs="宋体"/>
          <w:color w:val="000000"/>
          <w:kern w:val="0"/>
          <w:sz w:val="21"/>
          <w:szCs w:val="21"/>
        </w:rPr>
        <w:t>Panter</w:t>
      </w:r>
      <w:proofErr w:type="spellEnd"/>
      <w:r w:rsidRPr="006C2437">
        <w:rPr>
          <w:rFonts w:ascii="Book Antiqua" w:eastAsia="宋体" w:hAnsi="Book Antiqua" w:cs="宋体"/>
          <w:color w:val="000000"/>
          <w:kern w:val="0"/>
          <w:sz w:val="21"/>
          <w:szCs w:val="21"/>
        </w:rPr>
        <w:t xml:space="preserve"> SJ.</w:t>
      </w:r>
      <w:proofErr w:type="gramEnd"/>
      <w:r w:rsidRPr="006C2437">
        <w:rPr>
          <w:rFonts w:ascii="Book Antiqua" w:eastAsia="宋体" w:hAnsi="Book Antiqua" w:cs="宋体"/>
          <w:color w:val="000000"/>
          <w:kern w:val="0"/>
          <w:sz w:val="21"/>
          <w:szCs w:val="21"/>
        </w:rPr>
        <w:t xml:space="preserve"> </w:t>
      </w:r>
      <w:proofErr w:type="gramStart"/>
      <w:r w:rsidRPr="006C2437">
        <w:rPr>
          <w:rFonts w:ascii="Book Antiqua" w:eastAsia="宋体" w:hAnsi="Book Antiqua" w:cs="宋体"/>
          <w:color w:val="000000"/>
          <w:kern w:val="0"/>
          <w:sz w:val="21"/>
          <w:szCs w:val="21"/>
        </w:rPr>
        <w:t xml:space="preserve">Intravenous immunoglobulin for the treatment of severe, refractory, and recurrent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diarrhea.</w:t>
      </w:r>
      <w:proofErr w:type="gramEnd"/>
      <w:r w:rsidRPr="006067F2">
        <w:rPr>
          <w:rFonts w:ascii="Book Antiqua" w:eastAsia="宋体" w:hAnsi="Book Antiqua" w:cs="宋体"/>
          <w:color w:val="000000"/>
          <w:kern w:val="0"/>
          <w:sz w:val="21"/>
          <w:szCs w:val="21"/>
        </w:rPr>
        <w:t> </w:t>
      </w:r>
      <w:r w:rsidRPr="006C2437">
        <w:rPr>
          <w:rFonts w:ascii="Book Antiqua" w:eastAsia="宋体" w:hAnsi="Book Antiqua" w:cs="宋体"/>
          <w:i/>
          <w:iCs/>
          <w:color w:val="000000"/>
          <w:kern w:val="0"/>
          <w:sz w:val="21"/>
          <w:szCs w:val="21"/>
        </w:rPr>
        <w:t>Dis Colon Rectum</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2006;</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49</w:t>
      </w:r>
      <w:r w:rsidRPr="006C2437">
        <w:rPr>
          <w:rFonts w:ascii="Book Antiqua" w:eastAsia="宋体" w:hAnsi="Book Antiqua" w:cs="宋体"/>
          <w:color w:val="000000"/>
          <w:kern w:val="0"/>
          <w:sz w:val="21"/>
          <w:szCs w:val="21"/>
        </w:rPr>
        <w:t>: 640-645 [PMID: 16525744 DOI: 10.1007/s10350-006-0511-8]</w:t>
      </w:r>
    </w:p>
    <w:p w:rsidR="008116E1" w:rsidRPr="006C2437" w:rsidRDefault="008116E1" w:rsidP="000838D6">
      <w:pPr>
        <w:widowControl/>
        <w:spacing w:line="360" w:lineRule="auto"/>
        <w:rPr>
          <w:rFonts w:ascii="Book Antiqua" w:eastAsia="宋体" w:hAnsi="Book Antiqua" w:cs="宋体"/>
          <w:color w:val="000000"/>
          <w:kern w:val="0"/>
          <w:sz w:val="21"/>
          <w:szCs w:val="21"/>
        </w:rPr>
      </w:pPr>
      <w:proofErr w:type="gramStart"/>
      <w:r w:rsidRPr="006C2437">
        <w:rPr>
          <w:rFonts w:ascii="Book Antiqua" w:eastAsia="宋体" w:hAnsi="Book Antiqua" w:cs="宋体"/>
          <w:color w:val="000000"/>
          <w:kern w:val="0"/>
          <w:sz w:val="21"/>
          <w:szCs w:val="21"/>
        </w:rPr>
        <w:t>30</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b/>
          <w:bCs/>
          <w:color w:val="000000"/>
          <w:kern w:val="0"/>
          <w:sz w:val="21"/>
          <w:szCs w:val="21"/>
        </w:rPr>
        <w:t>Abougergi</w:t>
      </w:r>
      <w:proofErr w:type="spellEnd"/>
      <w:r w:rsidRPr="006C2437">
        <w:rPr>
          <w:rFonts w:ascii="Book Antiqua" w:eastAsia="宋体" w:hAnsi="Book Antiqua" w:cs="宋体"/>
          <w:b/>
          <w:bCs/>
          <w:color w:val="000000"/>
          <w:kern w:val="0"/>
          <w:sz w:val="21"/>
          <w:szCs w:val="21"/>
        </w:rPr>
        <w:t xml:space="preserve"> MS</w:t>
      </w:r>
      <w:r w:rsidRPr="006C2437">
        <w:rPr>
          <w:rFonts w:ascii="Book Antiqua" w:eastAsia="宋体" w:hAnsi="Book Antiqua" w:cs="宋体"/>
          <w:color w:val="000000"/>
          <w:kern w:val="0"/>
          <w:sz w:val="21"/>
          <w:szCs w:val="21"/>
        </w:rPr>
        <w:t>, Kwon JH.</w:t>
      </w:r>
      <w:proofErr w:type="gramEnd"/>
      <w:r w:rsidRPr="006C2437">
        <w:rPr>
          <w:rFonts w:ascii="Book Antiqua" w:eastAsia="宋体" w:hAnsi="Book Antiqua" w:cs="宋体"/>
          <w:color w:val="000000"/>
          <w:kern w:val="0"/>
          <w:sz w:val="21"/>
          <w:szCs w:val="21"/>
        </w:rPr>
        <w:t xml:space="preserve"> Intravenous immunoglobulin for the treatment of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infection: a review.</w:t>
      </w:r>
      <w:r w:rsidRPr="006067F2">
        <w:rPr>
          <w:rFonts w:ascii="Book Antiqua" w:eastAsia="宋体" w:hAnsi="Book Antiqua" w:cs="宋体"/>
          <w:color w:val="000000"/>
          <w:kern w:val="0"/>
          <w:sz w:val="21"/>
          <w:szCs w:val="21"/>
        </w:rPr>
        <w:t> </w:t>
      </w:r>
      <w:r w:rsidRPr="006C2437">
        <w:rPr>
          <w:rFonts w:ascii="Book Antiqua" w:eastAsia="宋体" w:hAnsi="Book Antiqua" w:cs="宋体"/>
          <w:i/>
          <w:iCs/>
          <w:color w:val="000000"/>
          <w:kern w:val="0"/>
          <w:sz w:val="21"/>
          <w:szCs w:val="21"/>
        </w:rPr>
        <w:t xml:space="preserve">Dig Dis </w:t>
      </w:r>
      <w:proofErr w:type="spellStart"/>
      <w:r w:rsidRPr="006C2437">
        <w:rPr>
          <w:rFonts w:ascii="Book Antiqua" w:eastAsia="宋体" w:hAnsi="Book Antiqua" w:cs="宋体"/>
          <w:i/>
          <w:iCs/>
          <w:color w:val="000000"/>
          <w:kern w:val="0"/>
          <w:sz w:val="21"/>
          <w:szCs w:val="21"/>
        </w:rPr>
        <w:t>Sci</w:t>
      </w:r>
      <w:proofErr w:type="spellEnd"/>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2011;</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56</w:t>
      </w:r>
      <w:r w:rsidRPr="006C2437">
        <w:rPr>
          <w:rFonts w:ascii="Book Antiqua" w:eastAsia="宋体" w:hAnsi="Book Antiqua" w:cs="宋体"/>
          <w:color w:val="000000"/>
          <w:kern w:val="0"/>
          <w:sz w:val="21"/>
          <w:szCs w:val="21"/>
        </w:rPr>
        <w:t>: 19-26 [PMID: 20924675 DOI: 10.1007/s10620-010-1411-2]</w:t>
      </w:r>
    </w:p>
    <w:p w:rsidR="008116E1" w:rsidRPr="006C2437" w:rsidRDefault="008116E1" w:rsidP="000838D6">
      <w:pPr>
        <w:widowControl/>
        <w:spacing w:line="360" w:lineRule="auto"/>
        <w:rPr>
          <w:rFonts w:ascii="Book Antiqua" w:eastAsia="宋体" w:hAnsi="Book Antiqua" w:cs="宋体"/>
          <w:color w:val="000000"/>
          <w:kern w:val="0"/>
          <w:sz w:val="21"/>
          <w:szCs w:val="21"/>
        </w:rPr>
      </w:pPr>
      <w:r w:rsidRPr="006C2437">
        <w:rPr>
          <w:rFonts w:ascii="Book Antiqua" w:eastAsia="宋体" w:hAnsi="Book Antiqua" w:cs="宋体"/>
          <w:color w:val="000000"/>
          <w:kern w:val="0"/>
          <w:sz w:val="21"/>
          <w:szCs w:val="21"/>
        </w:rPr>
        <w:t>31</w:t>
      </w:r>
      <w:r w:rsidRPr="006067F2">
        <w:rPr>
          <w:rFonts w:ascii="Book Antiqua" w:eastAsia="宋体" w:hAnsi="Book Antiqua" w:cs="宋体"/>
          <w:color w:val="000000"/>
          <w:kern w:val="0"/>
          <w:sz w:val="21"/>
          <w:szCs w:val="21"/>
        </w:rPr>
        <w:t> </w:t>
      </w:r>
      <w:proofErr w:type="spellStart"/>
      <w:r w:rsidRPr="006C2437">
        <w:rPr>
          <w:rFonts w:ascii="Book Antiqua" w:eastAsia="宋体" w:hAnsi="Book Antiqua" w:cs="宋体"/>
          <w:b/>
          <w:bCs/>
          <w:color w:val="000000"/>
          <w:kern w:val="0"/>
          <w:sz w:val="21"/>
          <w:szCs w:val="21"/>
        </w:rPr>
        <w:t>Abougergi</w:t>
      </w:r>
      <w:proofErr w:type="spellEnd"/>
      <w:r w:rsidRPr="006C2437">
        <w:rPr>
          <w:rFonts w:ascii="Book Antiqua" w:eastAsia="宋体" w:hAnsi="Book Antiqua" w:cs="宋体"/>
          <w:b/>
          <w:bCs/>
          <w:color w:val="000000"/>
          <w:kern w:val="0"/>
          <w:sz w:val="21"/>
          <w:szCs w:val="21"/>
        </w:rPr>
        <w:t xml:space="preserve"> MS</w:t>
      </w:r>
      <w:r w:rsidRPr="006C2437">
        <w:rPr>
          <w:rFonts w:ascii="Book Antiqua" w:eastAsia="宋体" w:hAnsi="Book Antiqua" w:cs="宋体"/>
          <w:color w:val="000000"/>
          <w:kern w:val="0"/>
          <w:sz w:val="21"/>
          <w:szCs w:val="21"/>
        </w:rPr>
        <w:t xml:space="preserve">, </w:t>
      </w:r>
      <w:proofErr w:type="spellStart"/>
      <w:r w:rsidRPr="006C2437">
        <w:rPr>
          <w:rFonts w:ascii="Book Antiqua" w:eastAsia="宋体" w:hAnsi="Book Antiqua" w:cs="宋体"/>
          <w:color w:val="000000"/>
          <w:kern w:val="0"/>
          <w:sz w:val="21"/>
          <w:szCs w:val="21"/>
        </w:rPr>
        <w:t>Broor</w:t>
      </w:r>
      <w:proofErr w:type="spellEnd"/>
      <w:r w:rsidRPr="006C2437">
        <w:rPr>
          <w:rFonts w:ascii="Book Antiqua" w:eastAsia="宋体" w:hAnsi="Book Antiqua" w:cs="宋体"/>
          <w:color w:val="000000"/>
          <w:kern w:val="0"/>
          <w:sz w:val="21"/>
          <w:szCs w:val="21"/>
        </w:rPr>
        <w:t xml:space="preserve"> A, Cui W, </w:t>
      </w:r>
      <w:proofErr w:type="spellStart"/>
      <w:r w:rsidRPr="006C2437">
        <w:rPr>
          <w:rFonts w:ascii="Book Antiqua" w:eastAsia="宋体" w:hAnsi="Book Antiqua" w:cs="宋体"/>
          <w:color w:val="000000"/>
          <w:kern w:val="0"/>
          <w:sz w:val="21"/>
          <w:szCs w:val="21"/>
        </w:rPr>
        <w:t>Jaar</w:t>
      </w:r>
      <w:proofErr w:type="spellEnd"/>
      <w:r w:rsidRPr="006C2437">
        <w:rPr>
          <w:rFonts w:ascii="Book Antiqua" w:eastAsia="宋体" w:hAnsi="Book Antiqua" w:cs="宋体"/>
          <w:color w:val="000000"/>
          <w:kern w:val="0"/>
          <w:sz w:val="21"/>
          <w:szCs w:val="21"/>
        </w:rPr>
        <w:t xml:space="preserve"> BG. Intravenous immunoglobulin for the treatment of severe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colitis: an observational study and review of the literature.</w:t>
      </w:r>
      <w:r w:rsidRPr="006067F2">
        <w:rPr>
          <w:rFonts w:ascii="Book Antiqua" w:eastAsia="宋体" w:hAnsi="Book Antiqua" w:cs="宋体"/>
          <w:color w:val="000000"/>
          <w:kern w:val="0"/>
          <w:sz w:val="21"/>
          <w:szCs w:val="21"/>
        </w:rPr>
        <w:t> </w:t>
      </w:r>
      <w:r w:rsidRPr="006C2437">
        <w:rPr>
          <w:rFonts w:ascii="Book Antiqua" w:eastAsia="宋体" w:hAnsi="Book Antiqua" w:cs="宋体"/>
          <w:i/>
          <w:iCs/>
          <w:color w:val="000000"/>
          <w:kern w:val="0"/>
          <w:sz w:val="21"/>
          <w:szCs w:val="21"/>
        </w:rPr>
        <w:t xml:space="preserve">J </w:t>
      </w:r>
      <w:proofErr w:type="spellStart"/>
      <w:r w:rsidRPr="006C2437">
        <w:rPr>
          <w:rFonts w:ascii="Book Antiqua" w:eastAsia="宋体" w:hAnsi="Book Antiqua" w:cs="宋体"/>
          <w:i/>
          <w:iCs/>
          <w:color w:val="000000"/>
          <w:kern w:val="0"/>
          <w:sz w:val="21"/>
          <w:szCs w:val="21"/>
        </w:rPr>
        <w:t>Hosp</w:t>
      </w:r>
      <w:proofErr w:type="spellEnd"/>
      <w:r w:rsidRPr="006C2437">
        <w:rPr>
          <w:rFonts w:ascii="Book Antiqua" w:eastAsia="宋体" w:hAnsi="Book Antiqua" w:cs="宋体"/>
          <w:i/>
          <w:iCs/>
          <w:color w:val="000000"/>
          <w:kern w:val="0"/>
          <w:sz w:val="21"/>
          <w:szCs w:val="21"/>
        </w:rPr>
        <w:t xml:space="preserve"> Med</w:t>
      </w:r>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2010;</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5</w:t>
      </w:r>
      <w:r w:rsidRPr="006C2437">
        <w:rPr>
          <w:rFonts w:ascii="Book Antiqua" w:eastAsia="宋体" w:hAnsi="Book Antiqua" w:cs="宋体"/>
          <w:color w:val="000000"/>
          <w:kern w:val="0"/>
          <w:sz w:val="21"/>
          <w:szCs w:val="21"/>
        </w:rPr>
        <w:t>: E1-E9 [PMID: 20063275 DOI: 10.1002/jhm.542]</w:t>
      </w:r>
    </w:p>
    <w:p w:rsidR="008116E1" w:rsidRPr="006067F2" w:rsidRDefault="008116E1" w:rsidP="00AC5169">
      <w:pPr>
        <w:widowControl/>
        <w:spacing w:line="360" w:lineRule="auto"/>
        <w:rPr>
          <w:rFonts w:ascii="Book Antiqua" w:eastAsia="宋体" w:hAnsi="Book Antiqua" w:cs="宋体"/>
          <w:color w:val="000000"/>
          <w:kern w:val="0"/>
          <w:sz w:val="21"/>
          <w:szCs w:val="21"/>
          <w:lang w:eastAsia="zh-CN"/>
        </w:rPr>
      </w:pPr>
      <w:r w:rsidRPr="006C2437">
        <w:rPr>
          <w:rFonts w:ascii="Book Antiqua" w:eastAsia="宋体" w:hAnsi="Book Antiqua" w:cs="宋体"/>
          <w:color w:val="000000"/>
          <w:kern w:val="0"/>
          <w:sz w:val="21"/>
          <w:szCs w:val="21"/>
        </w:rPr>
        <w:t>32</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Wang MS</w:t>
      </w:r>
      <w:r w:rsidRPr="006C2437">
        <w:rPr>
          <w:rFonts w:ascii="Book Antiqua" w:eastAsia="宋体" w:hAnsi="Book Antiqua" w:cs="宋体"/>
          <w:color w:val="000000"/>
          <w:kern w:val="0"/>
          <w:sz w:val="21"/>
          <w:szCs w:val="21"/>
        </w:rPr>
        <w:t xml:space="preserve">, Evans CT, Rodriguez T, </w:t>
      </w:r>
      <w:proofErr w:type="spellStart"/>
      <w:r w:rsidRPr="006C2437">
        <w:rPr>
          <w:rFonts w:ascii="Book Antiqua" w:eastAsia="宋体" w:hAnsi="Book Antiqua" w:cs="宋体"/>
          <w:color w:val="000000"/>
          <w:kern w:val="0"/>
          <w:sz w:val="21"/>
          <w:szCs w:val="21"/>
        </w:rPr>
        <w:t>Gerding</w:t>
      </w:r>
      <w:proofErr w:type="spellEnd"/>
      <w:r w:rsidRPr="006C2437">
        <w:rPr>
          <w:rFonts w:ascii="Book Antiqua" w:eastAsia="宋体" w:hAnsi="Book Antiqua" w:cs="宋体"/>
          <w:color w:val="000000"/>
          <w:kern w:val="0"/>
          <w:sz w:val="21"/>
          <w:szCs w:val="21"/>
        </w:rPr>
        <w:t xml:space="preserve"> DN, Johnson S. Clostridium </w:t>
      </w:r>
      <w:proofErr w:type="spellStart"/>
      <w:r w:rsidRPr="006C2437">
        <w:rPr>
          <w:rFonts w:ascii="Book Antiqua" w:eastAsia="宋体" w:hAnsi="Book Antiqua" w:cs="宋体"/>
          <w:color w:val="000000"/>
          <w:kern w:val="0"/>
          <w:sz w:val="21"/>
          <w:szCs w:val="21"/>
        </w:rPr>
        <w:t>difficile</w:t>
      </w:r>
      <w:proofErr w:type="spellEnd"/>
      <w:r w:rsidRPr="006C2437">
        <w:rPr>
          <w:rFonts w:ascii="Book Antiqua" w:eastAsia="宋体" w:hAnsi="Book Antiqua" w:cs="宋体"/>
          <w:color w:val="000000"/>
          <w:kern w:val="0"/>
          <w:sz w:val="21"/>
          <w:szCs w:val="21"/>
        </w:rPr>
        <w:t xml:space="preserve"> infection and limitations of markers for severity in patients with hematologic malignancy.</w:t>
      </w:r>
      <w:r w:rsidRPr="006067F2">
        <w:rPr>
          <w:rFonts w:ascii="Book Antiqua" w:eastAsia="宋体" w:hAnsi="Book Antiqua" w:cs="宋体"/>
          <w:color w:val="000000"/>
          <w:kern w:val="0"/>
          <w:sz w:val="21"/>
          <w:szCs w:val="21"/>
        </w:rPr>
        <w:t> </w:t>
      </w:r>
      <w:r w:rsidRPr="006067F2">
        <w:rPr>
          <w:rFonts w:ascii="Book Antiqua" w:eastAsia="宋体" w:hAnsi="Book Antiqua" w:cs="宋体"/>
          <w:i/>
          <w:iCs/>
          <w:color w:val="000000"/>
          <w:kern w:val="0"/>
          <w:sz w:val="21"/>
          <w:szCs w:val="21"/>
        </w:rPr>
        <w:t xml:space="preserve">Infect Control </w:t>
      </w:r>
      <w:proofErr w:type="spellStart"/>
      <w:r w:rsidRPr="006067F2">
        <w:rPr>
          <w:rFonts w:ascii="Book Antiqua" w:eastAsia="宋体" w:hAnsi="Book Antiqua" w:cs="宋体"/>
          <w:i/>
          <w:iCs/>
          <w:color w:val="000000"/>
          <w:kern w:val="0"/>
          <w:sz w:val="21"/>
          <w:szCs w:val="21"/>
        </w:rPr>
        <w:t>Hosp</w:t>
      </w:r>
      <w:r w:rsidRPr="006C2437">
        <w:rPr>
          <w:rFonts w:ascii="Book Antiqua" w:eastAsia="宋体" w:hAnsi="Book Antiqua" w:cs="宋体"/>
          <w:i/>
          <w:iCs/>
          <w:color w:val="000000"/>
          <w:kern w:val="0"/>
          <w:sz w:val="21"/>
          <w:szCs w:val="21"/>
        </w:rPr>
        <w:t>Epidemiol</w:t>
      </w:r>
      <w:proofErr w:type="spellEnd"/>
      <w:r w:rsidRPr="006067F2">
        <w:rPr>
          <w:rFonts w:ascii="Book Antiqua" w:eastAsia="宋体" w:hAnsi="Book Antiqua" w:cs="宋体"/>
          <w:color w:val="000000"/>
          <w:kern w:val="0"/>
          <w:sz w:val="21"/>
          <w:szCs w:val="21"/>
        </w:rPr>
        <w:t> </w:t>
      </w:r>
      <w:r w:rsidRPr="006C2437">
        <w:rPr>
          <w:rFonts w:ascii="Book Antiqua" w:eastAsia="宋体" w:hAnsi="Book Antiqua" w:cs="宋体"/>
          <w:color w:val="000000"/>
          <w:kern w:val="0"/>
          <w:sz w:val="21"/>
          <w:szCs w:val="21"/>
        </w:rPr>
        <w:t>2013;</w:t>
      </w:r>
      <w:r w:rsidRPr="006067F2">
        <w:rPr>
          <w:rFonts w:ascii="Book Antiqua" w:eastAsia="宋体" w:hAnsi="Book Antiqua" w:cs="宋体"/>
          <w:color w:val="000000"/>
          <w:kern w:val="0"/>
          <w:sz w:val="21"/>
          <w:szCs w:val="21"/>
        </w:rPr>
        <w:t> </w:t>
      </w:r>
      <w:r w:rsidRPr="006C2437">
        <w:rPr>
          <w:rFonts w:ascii="Book Antiqua" w:eastAsia="宋体" w:hAnsi="Book Antiqua" w:cs="宋体"/>
          <w:b/>
          <w:bCs/>
          <w:color w:val="000000"/>
          <w:kern w:val="0"/>
          <w:sz w:val="21"/>
          <w:szCs w:val="21"/>
        </w:rPr>
        <w:t>34</w:t>
      </w:r>
      <w:r w:rsidRPr="006C2437">
        <w:rPr>
          <w:rFonts w:ascii="Book Antiqua" w:eastAsia="宋体" w:hAnsi="Book Antiqua" w:cs="宋体"/>
          <w:color w:val="000000"/>
          <w:kern w:val="0"/>
          <w:sz w:val="21"/>
          <w:szCs w:val="21"/>
        </w:rPr>
        <w:t>: 127-132 [PMID: 23295558 DOI: 10.1086/669081]</w:t>
      </w:r>
    </w:p>
    <w:p w:rsidR="008116E1" w:rsidRPr="006067F2" w:rsidRDefault="008116E1" w:rsidP="00AC5169">
      <w:pPr>
        <w:wordWrap/>
        <w:adjustRightInd w:val="0"/>
        <w:snapToGrid w:val="0"/>
        <w:spacing w:line="360" w:lineRule="auto"/>
        <w:ind w:left="315" w:hangingChars="150" w:hanging="315"/>
        <w:jc w:val="right"/>
        <w:rPr>
          <w:rFonts w:ascii="Book Antiqua" w:eastAsia="宋体" w:hAnsi="Book Antiqua"/>
          <w:sz w:val="21"/>
          <w:szCs w:val="21"/>
          <w:lang w:eastAsia="zh-CN"/>
        </w:rPr>
      </w:pPr>
      <w:r w:rsidRPr="006067F2">
        <w:rPr>
          <w:rFonts w:ascii="Book Antiqua" w:hAnsi="Book Antiqua"/>
          <w:b/>
          <w:bCs/>
          <w:sz w:val="21"/>
          <w:szCs w:val="21"/>
        </w:rPr>
        <w:t>P-Reviewer</w:t>
      </w:r>
      <w:r w:rsidRPr="006067F2">
        <w:rPr>
          <w:rFonts w:ascii="Book Antiqua" w:eastAsia="宋体" w:hAnsi="Book Antiqua"/>
          <w:b/>
          <w:bCs/>
          <w:sz w:val="21"/>
          <w:szCs w:val="21"/>
          <w:lang w:eastAsia="zh-CN"/>
        </w:rPr>
        <w:t>s:</w:t>
      </w:r>
      <w:r w:rsidRPr="006067F2">
        <w:rPr>
          <w:rFonts w:ascii="Book Antiqua" w:hAnsi="Book Antiqua"/>
          <w:b/>
          <w:bCs/>
          <w:sz w:val="21"/>
          <w:szCs w:val="21"/>
        </w:rPr>
        <w:t xml:space="preserve"> </w:t>
      </w:r>
      <w:r w:rsidRPr="006067F2">
        <w:rPr>
          <w:rFonts w:ascii="Book Antiqua" w:hAnsi="Book Antiqua"/>
          <w:bCs/>
          <w:sz w:val="21"/>
          <w:szCs w:val="21"/>
        </w:rPr>
        <w:t>Hua J</w:t>
      </w:r>
      <w:r w:rsidRPr="006067F2">
        <w:rPr>
          <w:rFonts w:ascii="Book Antiqua" w:eastAsia="宋体" w:hAnsi="Book Antiqua"/>
          <w:bCs/>
          <w:sz w:val="21"/>
          <w:szCs w:val="21"/>
          <w:lang w:eastAsia="zh-CN"/>
        </w:rPr>
        <w:t xml:space="preserve">, </w:t>
      </w:r>
      <w:proofErr w:type="spellStart"/>
      <w:r w:rsidRPr="006067F2">
        <w:rPr>
          <w:rFonts w:ascii="Book Antiqua" w:eastAsia="宋体" w:hAnsi="Book Antiqua"/>
          <w:bCs/>
          <w:sz w:val="21"/>
          <w:szCs w:val="21"/>
          <w:lang w:eastAsia="zh-CN"/>
        </w:rPr>
        <w:t>Iijima</w:t>
      </w:r>
      <w:proofErr w:type="spellEnd"/>
      <w:r w:rsidRPr="006067F2">
        <w:rPr>
          <w:rFonts w:ascii="Book Antiqua" w:eastAsia="宋体" w:hAnsi="Book Antiqua"/>
          <w:bCs/>
          <w:sz w:val="21"/>
          <w:szCs w:val="21"/>
          <w:lang w:eastAsia="zh-CN"/>
        </w:rPr>
        <w:t xml:space="preserve"> H</w:t>
      </w:r>
      <w:r w:rsidRPr="006067F2">
        <w:rPr>
          <w:rFonts w:ascii="Book Antiqua" w:eastAsia="宋体" w:hAnsi="Book Antiqua"/>
          <w:b/>
          <w:bCs/>
          <w:sz w:val="21"/>
          <w:szCs w:val="21"/>
          <w:lang w:eastAsia="zh-CN"/>
        </w:rPr>
        <w:t xml:space="preserve"> </w:t>
      </w:r>
      <w:r w:rsidRPr="006067F2">
        <w:rPr>
          <w:rFonts w:ascii="Book Antiqua" w:hAnsi="Book Antiqua"/>
          <w:b/>
          <w:bCs/>
          <w:sz w:val="21"/>
          <w:szCs w:val="21"/>
        </w:rPr>
        <w:t>S-Editor</w:t>
      </w:r>
      <w:r w:rsidRPr="006067F2">
        <w:rPr>
          <w:rFonts w:ascii="Book Antiqua" w:eastAsia="宋体" w:hAnsi="Book Antiqua"/>
          <w:b/>
          <w:bCs/>
          <w:sz w:val="21"/>
          <w:szCs w:val="21"/>
          <w:lang w:eastAsia="zh-CN"/>
        </w:rPr>
        <w:t>:</w:t>
      </w:r>
      <w:r w:rsidRPr="006067F2">
        <w:rPr>
          <w:rFonts w:ascii="Book Antiqua" w:hAnsi="Book Antiqua"/>
          <w:sz w:val="21"/>
          <w:szCs w:val="21"/>
        </w:rPr>
        <w:t xml:space="preserve"> </w:t>
      </w:r>
      <w:r w:rsidRPr="006067F2">
        <w:rPr>
          <w:rFonts w:ascii="Book Antiqua" w:eastAsia="宋体" w:hAnsi="Book Antiqua"/>
          <w:sz w:val="21"/>
          <w:szCs w:val="21"/>
          <w:lang w:eastAsia="zh-CN"/>
        </w:rPr>
        <w:t>Ma YJ</w:t>
      </w:r>
      <w:r w:rsidRPr="006067F2">
        <w:rPr>
          <w:rFonts w:ascii="Book Antiqua" w:hAnsi="Book Antiqua"/>
          <w:sz w:val="21"/>
          <w:szCs w:val="21"/>
        </w:rPr>
        <w:t xml:space="preserve"> </w:t>
      </w:r>
      <w:r w:rsidRPr="006067F2">
        <w:rPr>
          <w:rFonts w:ascii="Book Antiqua" w:hAnsi="Book Antiqua"/>
          <w:b/>
          <w:bCs/>
          <w:sz w:val="21"/>
          <w:szCs w:val="21"/>
        </w:rPr>
        <w:t>L-Editor</w:t>
      </w:r>
      <w:r w:rsidRPr="006067F2">
        <w:rPr>
          <w:rFonts w:ascii="Book Antiqua" w:eastAsia="宋体" w:hAnsi="Book Antiqua"/>
          <w:b/>
          <w:bCs/>
          <w:sz w:val="21"/>
          <w:szCs w:val="21"/>
          <w:lang w:eastAsia="zh-CN"/>
        </w:rPr>
        <w:t>:</w:t>
      </w:r>
      <w:r w:rsidRPr="006067F2">
        <w:rPr>
          <w:rFonts w:ascii="Book Antiqua" w:hAnsi="Book Antiqua"/>
          <w:sz w:val="21"/>
          <w:szCs w:val="21"/>
        </w:rPr>
        <w:t xml:space="preserve">  </w:t>
      </w:r>
      <w:r w:rsidRPr="006067F2">
        <w:rPr>
          <w:rFonts w:ascii="Book Antiqua" w:hAnsi="Book Antiqua"/>
          <w:b/>
          <w:bCs/>
          <w:sz w:val="21"/>
          <w:szCs w:val="21"/>
        </w:rPr>
        <w:t>E-Editor</w:t>
      </w:r>
      <w:r w:rsidRPr="006067F2">
        <w:rPr>
          <w:rFonts w:ascii="Book Antiqua" w:eastAsia="宋体" w:hAnsi="Book Antiqua"/>
          <w:b/>
          <w:bCs/>
          <w:sz w:val="21"/>
          <w:szCs w:val="21"/>
          <w:lang w:eastAsia="zh-CN"/>
        </w:rPr>
        <w:t>:</w:t>
      </w:r>
    </w:p>
    <w:p w:rsidR="008116E1" w:rsidRPr="006067F2" w:rsidRDefault="008116E1" w:rsidP="007B0B63">
      <w:pPr>
        <w:widowControl/>
        <w:wordWrap/>
        <w:autoSpaceDE/>
        <w:autoSpaceDN/>
        <w:adjustRightInd w:val="0"/>
        <w:snapToGrid w:val="0"/>
        <w:spacing w:line="360" w:lineRule="auto"/>
        <w:rPr>
          <w:rFonts w:ascii="Book Antiqua" w:hAnsi="Book Antiqua"/>
          <w:b/>
          <w:sz w:val="24"/>
          <w:szCs w:val="24"/>
        </w:rPr>
      </w:pPr>
      <w:r w:rsidRPr="006067F2">
        <w:rPr>
          <w:rFonts w:ascii="Book Antiqua" w:hAnsi="Book Antiqua"/>
          <w:b/>
          <w:sz w:val="24"/>
          <w:szCs w:val="24"/>
        </w:rPr>
        <w:br w:type="page"/>
      </w:r>
    </w:p>
    <w:p w:rsidR="008116E1" w:rsidRPr="006067F2" w:rsidRDefault="008116E1" w:rsidP="007B0B63">
      <w:pPr>
        <w:wordWrap/>
        <w:adjustRightInd w:val="0"/>
        <w:snapToGrid w:val="0"/>
        <w:spacing w:line="360" w:lineRule="auto"/>
        <w:rPr>
          <w:rFonts w:ascii="Book Antiqua" w:hAnsi="Book Antiqua"/>
          <w:b/>
          <w:sz w:val="24"/>
          <w:szCs w:val="24"/>
        </w:rPr>
      </w:pPr>
      <w:r w:rsidRPr="006067F2">
        <w:rPr>
          <w:rFonts w:ascii="Book Antiqua" w:hAnsi="Book Antiqua"/>
          <w:b/>
          <w:sz w:val="24"/>
          <w:szCs w:val="24"/>
        </w:rPr>
        <w:t xml:space="preserve">Table 1 Demographic characteristics and risk factors for </w:t>
      </w:r>
      <w:proofErr w:type="spellStart"/>
      <w:r w:rsidRPr="006067F2">
        <w:rPr>
          <w:rFonts w:ascii="Book Antiqua" w:hAnsi="Book Antiqua"/>
          <w:b/>
          <w:i/>
          <w:sz w:val="24"/>
          <w:szCs w:val="24"/>
        </w:rPr>
        <w:t>Clostidirium</w:t>
      </w:r>
      <w:proofErr w:type="spellEnd"/>
      <w:r w:rsidRPr="006067F2">
        <w:rPr>
          <w:rFonts w:ascii="Book Antiqua" w:hAnsi="Book Antiqua"/>
          <w:b/>
          <w:i/>
          <w:sz w:val="24"/>
          <w:szCs w:val="24"/>
        </w:rPr>
        <w:t xml:space="preserve"> </w:t>
      </w:r>
      <w:proofErr w:type="spellStart"/>
      <w:r w:rsidRPr="006067F2">
        <w:rPr>
          <w:rFonts w:ascii="Book Antiqua" w:hAnsi="Book Antiqua"/>
          <w:b/>
          <w:i/>
          <w:sz w:val="24"/>
          <w:szCs w:val="24"/>
        </w:rPr>
        <w:t>difficile</w:t>
      </w:r>
      <w:proofErr w:type="spellEnd"/>
      <w:r w:rsidRPr="006067F2">
        <w:rPr>
          <w:rFonts w:ascii="Book Antiqua" w:hAnsi="Book Antiqua"/>
          <w:b/>
          <w:sz w:val="24"/>
          <w:szCs w:val="24"/>
        </w:rPr>
        <w:t xml:space="preserve"> associated diarrhea of the study </w:t>
      </w:r>
      <w:proofErr w:type="gramStart"/>
      <w:r w:rsidRPr="006067F2">
        <w:rPr>
          <w:rFonts w:ascii="Book Antiqua" w:hAnsi="Book Antiqua"/>
          <w:b/>
          <w:sz w:val="24"/>
          <w:szCs w:val="24"/>
        </w:rPr>
        <w:t>subjec</w:t>
      </w:r>
      <w:r w:rsidRPr="00CA57C7">
        <w:rPr>
          <w:rFonts w:ascii="Book Antiqua" w:hAnsi="Book Antiqua"/>
          <w:b/>
          <w:sz w:val="24"/>
          <w:szCs w:val="24"/>
        </w:rPr>
        <w:t>ts</w:t>
      </w:r>
      <w:proofErr w:type="gramEnd"/>
      <w:r w:rsidRPr="00CA57C7">
        <w:rPr>
          <w:rFonts w:ascii="Book Antiqua" w:hAnsi="Book Antiqua"/>
          <w:b/>
          <w:sz w:val="24"/>
          <w:szCs w:val="24"/>
        </w:rPr>
        <w:t xml:space="preserve"> </w:t>
      </w:r>
      <w:r w:rsidRPr="00CA57C7">
        <w:rPr>
          <w:rFonts w:ascii="Book Antiqua" w:hAnsi="Book Antiqua"/>
          <w:b/>
          <w:i/>
          <w:sz w:val="24"/>
          <w:szCs w:val="24"/>
        </w:rPr>
        <w:t>n</w:t>
      </w:r>
      <w:r w:rsidRPr="00CA57C7">
        <w:rPr>
          <w:rFonts w:ascii="Book Antiqua" w:hAnsi="Book Antiqua"/>
          <w:b/>
          <w:sz w:val="24"/>
          <w:szCs w:val="24"/>
        </w:rPr>
        <w:t xml:space="preserve"> (%)</w:t>
      </w:r>
    </w:p>
    <w:tbl>
      <w:tblPr>
        <w:tblW w:w="9889" w:type="dxa"/>
        <w:tblLook w:val="00A0" w:firstRow="1" w:lastRow="0" w:firstColumn="1" w:lastColumn="0" w:noHBand="0" w:noVBand="0"/>
      </w:tblPr>
      <w:tblGrid>
        <w:gridCol w:w="4914"/>
        <w:gridCol w:w="1931"/>
        <w:gridCol w:w="1978"/>
        <w:gridCol w:w="1066"/>
      </w:tblGrid>
      <w:tr w:rsidR="008116E1" w:rsidRPr="001D3A6C" w:rsidTr="001922E4">
        <w:tc>
          <w:tcPr>
            <w:tcW w:w="4928" w:type="dxa"/>
            <w:tcBorders>
              <w:top w:val="single" w:sz="12" w:space="0" w:color="auto"/>
              <w:bottom w:val="single" w:sz="4" w:space="0" w:color="auto"/>
            </w:tcBorders>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Characteristics</w:t>
            </w:r>
          </w:p>
        </w:tc>
        <w:tc>
          <w:tcPr>
            <w:tcW w:w="1937" w:type="dxa"/>
            <w:tcBorders>
              <w:top w:val="single" w:sz="12" w:space="0" w:color="auto"/>
              <w:bottom w:val="single" w:sz="4" w:space="0" w:color="auto"/>
            </w:tcBorders>
            <w:vAlign w:val="center"/>
          </w:tcPr>
          <w:p w:rsidR="008116E1" w:rsidRPr="001D3A6C" w:rsidRDefault="008116E1" w:rsidP="007B0B63">
            <w:pPr>
              <w:wordWrap/>
              <w:adjustRightInd w:val="0"/>
              <w:snapToGrid w:val="0"/>
              <w:spacing w:line="360" w:lineRule="auto"/>
              <w:rPr>
                <w:rFonts w:ascii="Book Antiqua" w:hAnsi="Book Antiqua"/>
                <w:sz w:val="24"/>
                <w:szCs w:val="24"/>
              </w:rPr>
            </w:pPr>
            <w:r w:rsidRPr="001D3A6C">
              <w:rPr>
                <w:rFonts w:ascii="Book Antiqua" w:hAnsi="Book Antiqua"/>
                <w:sz w:val="24"/>
                <w:szCs w:val="24"/>
              </w:rPr>
              <w:t>HD</w:t>
            </w:r>
          </w:p>
          <w:p w:rsidR="008116E1" w:rsidRPr="001D3A6C" w:rsidRDefault="008116E1" w:rsidP="007B0B63">
            <w:pPr>
              <w:wordWrap/>
              <w:adjustRightInd w:val="0"/>
              <w:snapToGrid w:val="0"/>
              <w:spacing w:line="360" w:lineRule="auto"/>
              <w:rPr>
                <w:rFonts w:ascii="Book Antiqua" w:hAnsi="Book Antiqua"/>
                <w:sz w:val="24"/>
                <w:szCs w:val="24"/>
              </w:rPr>
            </w:pPr>
            <w:r w:rsidRPr="001D3A6C">
              <w:rPr>
                <w:rFonts w:ascii="Book Antiqua" w:hAnsi="Book Antiqua"/>
                <w:sz w:val="24"/>
                <w:szCs w:val="24"/>
              </w:rPr>
              <w:t>(</w:t>
            </w:r>
            <w:r w:rsidRPr="001D3A6C">
              <w:rPr>
                <w:rFonts w:ascii="Book Antiqua" w:hAnsi="Book Antiqua"/>
                <w:i/>
                <w:sz w:val="24"/>
                <w:szCs w:val="24"/>
              </w:rPr>
              <w:t>n</w:t>
            </w:r>
            <w:r w:rsidRPr="001D3A6C">
              <w:rPr>
                <w:rFonts w:ascii="Book Antiqua" w:eastAsia="宋体" w:hAnsi="Book Antiqua"/>
                <w:i/>
                <w:sz w:val="24"/>
                <w:szCs w:val="24"/>
                <w:lang w:eastAsia="zh-CN"/>
              </w:rPr>
              <w:t xml:space="preserve">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sidRPr="001D3A6C">
              <w:rPr>
                <w:rFonts w:ascii="Book Antiqua" w:hAnsi="Book Antiqua"/>
                <w:sz w:val="24"/>
                <w:szCs w:val="24"/>
              </w:rPr>
              <w:t>144)</w:t>
            </w:r>
          </w:p>
        </w:tc>
        <w:tc>
          <w:tcPr>
            <w:tcW w:w="1984" w:type="dxa"/>
            <w:tcBorders>
              <w:top w:val="single" w:sz="12" w:space="0" w:color="auto"/>
              <w:bottom w:val="single" w:sz="4" w:space="0" w:color="auto"/>
            </w:tcBorders>
            <w:vAlign w:val="center"/>
          </w:tcPr>
          <w:p w:rsidR="008116E1" w:rsidRPr="001D3A6C" w:rsidRDefault="008116E1" w:rsidP="007B0B63">
            <w:pPr>
              <w:wordWrap/>
              <w:adjustRightInd w:val="0"/>
              <w:snapToGrid w:val="0"/>
              <w:spacing w:line="360" w:lineRule="auto"/>
              <w:rPr>
                <w:rFonts w:ascii="Book Antiqua" w:hAnsi="Book Antiqua"/>
                <w:sz w:val="24"/>
                <w:szCs w:val="24"/>
              </w:rPr>
            </w:pPr>
            <w:r w:rsidRPr="001D3A6C">
              <w:rPr>
                <w:rFonts w:ascii="Book Antiqua" w:hAnsi="Book Antiqua"/>
                <w:sz w:val="24"/>
                <w:szCs w:val="24"/>
              </w:rPr>
              <w:t>NHD</w:t>
            </w:r>
          </w:p>
          <w:p w:rsidR="008116E1" w:rsidRPr="001D3A6C" w:rsidRDefault="008116E1" w:rsidP="007B0B63">
            <w:pPr>
              <w:wordWrap/>
              <w:adjustRightInd w:val="0"/>
              <w:snapToGrid w:val="0"/>
              <w:spacing w:line="360" w:lineRule="auto"/>
              <w:rPr>
                <w:rFonts w:ascii="Book Antiqua" w:hAnsi="Book Antiqua"/>
                <w:sz w:val="24"/>
                <w:szCs w:val="24"/>
              </w:rPr>
            </w:pPr>
            <w:r w:rsidRPr="001D3A6C">
              <w:rPr>
                <w:rFonts w:ascii="Book Antiqua" w:hAnsi="Book Antiqua"/>
                <w:sz w:val="24"/>
                <w:szCs w:val="24"/>
              </w:rPr>
              <w:t>(</w:t>
            </w:r>
            <w:r w:rsidRPr="001D3A6C">
              <w:rPr>
                <w:rFonts w:ascii="Book Antiqua" w:hAnsi="Book Antiqua"/>
                <w:i/>
                <w:sz w:val="24"/>
                <w:szCs w:val="24"/>
              </w:rPr>
              <w:t>n</w:t>
            </w:r>
            <w:r w:rsidRPr="001D3A6C">
              <w:rPr>
                <w:rFonts w:ascii="Book Antiqua" w:eastAsia="宋体" w:hAnsi="Book Antiqua"/>
                <w:i/>
                <w:sz w:val="24"/>
                <w:szCs w:val="24"/>
                <w:lang w:eastAsia="zh-CN"/>
              </w:rPr>
              <w:t xml:space="preserve">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sidRPr="001D3A6C">
              <w:rPr>
                <w:rFonts w:ascii="Book Antiqua" w:hAnsi="Book Antiqua"/>
                <w:sz w:val="24"/>
                <w:szCs w:val="24"/>
              </w:rPr>
              <w:t>176)</w:t>
            </w:r>
          </w:p>
        </w:tc>
        <w:tc>
          <w:tcPr>
            <w:tcW w:w="1040" w:type="dxa"/>
            <w:tcBorders>
              <w:top w:val="single" w:sz="12" w:space="0" w:color="auto"/>
              <w:bottom w:val="single" w:sz="4" w:space="0" w:color="auto"/>
            </w:tcBorders>
            <w:vAlign w:val="center"/>
          </w:tcPr>
          <w:p w:rsidR="008116E1" w:rsidRPr="001D3A6C" w:rsidRDefault="008116E1" w:rsidP="007B0B63">
            <w:pPr>
              <w:wordWrap/>
              <w:adjustRightInd w:val="0"/>
              <w:snapToGrid w:val="0"/>
              <w:spacing w:line="360" w:lineRule="auto"/>
              <w:rPr>
                <w:rFonts w:ascii="Book Antiqua" w:hAnsi="Book Antiqua"/>
                <w:i/>
                <w:sz w:val="24"/>
                <w:szCs w:val="24"/>
              </w:rPr>
            </w:pPr>
            <w:r w:rsidRPr="001D3A6C">
              <w:rPr>
                <w:rFonts w:ascii="Book Antiqua" w:hAnsi="Book Antiqua"/>
                <w:i/>
                <w:caps/>
                <w:sz w:val="24"/>
                <w:szCs w:val="24"/>
              </w:rPr>
              <w:t>p</w:t>
            </w:r>
            <w:r w:rsidRPr="001D3A6C">
              <w:rPr>
                <w:rFonts w:ascii="Book Antiqua" w:hAnsi="Book Antiqua"/>
                <w:i/>
                <w:sz w:val="24"/>
                <w:szCs w:val="24"/>
              </w:rPr>
              <w:t>-value</w:t>
            </w:r>
          </w:p>
        </w:tc>
      </w:tr>
      <w:tr w:rsidR="008116E1" w:rsidRPr="001D3A6C" w:rsidTr="001922E4">
        <w:trPr>
          <w:trHeight w:val="61"/>
        </w:trPr>
        <w:tc>
          <w:tcPr>
            <w:tcW w:w="4928" w:type="dxa"/>
            <w:tcBorders>
              <w:top w:val="single" w:sz="4" w:space="0" w:color="auto"/>
            </w:tcBorders>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Male</w:t>
            </w:r>
          </w:p>
        </w:tc>
        <w:tc>
          <w:tcPr>
            <w:tcW w:w="1937" w:type="dxa"/>
            <w:tcBorders>
              <w:top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84 (58.3)</w:t>
            </w:r>
          </w:p>
        </w:tc>
        <w:tc>
          <w:tcPr>
            <w:tcW w:w="1984" w:type="dxa"/>
            <w:tcBorders>
              <w:top w:val="single" w:sz="4" w:space="0" w:color="auto"/>
            </w:tcBorders>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102 (58.0)</w:t>
            </w:r>
          </w:p>
        </w:tc>
        <w:tc>
          <w:tcPr>
            <w:tcW w:w="1040" w:type="dxa"/>
            <w:tcBorders>
              <w:top w:val="single" w:sz="4" w:space="0" w:color="auto"/>
            </w:tcBorders>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0.9</w:t>
            </w: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Age (</w:t>
            </w:r>
            <w:r w:rsidRPr="001D3A6C">
              <w:rPr>
                <w:rFonts w:ascii="Book Antiqua" w:eastAsia="宋体" w:hAnsi="Book Antiqua"/>
                <w:sz w:val="24"/>
                <w:szCs w:val="24"/>
                <w:lang w:eastAsia="zh-CN"/>
              </w:rPr>
              <w:t xml:space="preserve">mean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sidRPr="001D3A6C">
              <w:rPr>
                <w:rFonts w:ascii="Book Antiqua" w:hAnsi="Book Antiqua"/>
                <w:sz w:val="24"/>
                <w:szCs w:val="24"/>
              </w:rPr>
              <w:t>SD)</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eastAsia="宋体" w:hAnsi="Book Antiqua"/>
                <w:sz w:val="24"/>
                <w:szCs w:val="24"/>
                <w:lang w:eastAsia="zh-CN"/>
              </w:rPr>
            </w:pPr>
            <w:r>
              <w:rPr>
                <w:rFonts w:ascii="Book Antiqua" w:hAnsi="Book Antiqua"/>
                <w:sz w:val="24"/>
                <w:szCs w:val="24"/>
              </w:rPr>
              <w:t xml:space="preserve">47.4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sidRPr="001D3A6C">
              <w:rPr>
                <w:rFonts w:ascii="Book Antiqua" w:hAnsi="Book Antiqua"/>
                <w:sz w:val="24"/>
                <w:szCs w:val="24"/>
              </w:rPr>
              <w:t>17.2</w:t>
            </w:r>
          </w:p>
        </w:tc>
        <w:tc>
          <w:tcPr>
            <w:tcW w:w="1984" w:type="dxa"/>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65.2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16.0</w:t>
            </w:r>
          </w:p>
        </w:tc>
        <w:tc>
          <w:tcPr>
            <w:tcW w:w="1040" w:type="dxa"/>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Body mass index (±</w:t>
            </w:r>
            <w:r w:rsidRPr="001D3A6C">
              <w:rPr>
                <w:rFonts w:ascii="Book Antiqua" w:eastAsia="宋体" w:hAnsi="Book Antiqua"/>
                <w:sz w:val="24"/>
                <w:szCs w:val="24"/>
                <w:lang w:eastAsia="zh-CN"/>
              </w:rPr>
              <w:t xml:space="preserve"> </w:t>
            </w:r>
            <w:r w:rsidRPr="001D3A6C">
              <w:rPr>
                <w:rFonts w:ascii="Book Antiqua" w:hAnsi="Book Antiqua"/>
                <w:sz w:val="24"/>
                <w:szCs w:val="24"/>
              </w:rPr>
              <w:t>SD), kg/m</w:t>
            </w:r>
            <w:r w:rsidRPr="001D3A6C">
              <w:rPr>
                <w:rFonts w:ascii="Book Antiqua" w:hAnsi="Book Antiqua"/>
                <w:sz w:val="24"/>
                <w:szCs w:val="24"/>
                <w:vertAlign w:val="superscript"/>
              </w:rPr>
              <w:t>2</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22.4 ±</w:t>
            </w:r>
            <w:r w:rsidRPr="001D3A6C">
              <w:rPr>
                <w:rFonts w:ascii="Book Antiqua" w:eastAsia="宋体" w:hAnsi="Book Antiqua"/>
                <w:sz w:val="24"/>
                <w:szCs w:val="24"/>
                <w:lang w:eastAsia="zh-CN"/>
              </w:rPr>
              <w:t xml:space="preserve"> </w:t>
            </w:r>
            <w:r>
              <w:rPr>
                <w:rFonts w:ascii="Book Antiqua" w:hAnsi="Book Antiqua"/>
                <w:sz w:val="24"/>
                <w:szCs w:val="24"/>
              </w:rPr>
              <w:t>3.4</w:t>
            </w:r>
          </w:p>
        </w:tc>
        <w:tc>
          <w:tcPr>
            <w:tcW w:w="1984" w:type="dxa"/>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20.4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7.1</w:t>
            </w:r>
          </w:p>
        </w:tc>
        <w:tc>
          <w:tcPr>
            <w:tcW w:w="1040" w:type="dxa"/>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proofErr w:type="spellStart"/>
            <w:r w:rsidRPr="001D3A6C">
              <w:rPr>
                <w:rFonts w:ascii="Book Antiqua" w:hAnsi="Book Antiqua"/>
                <w:sz w:val="24"/>
                <w:szCs w:val="24"/>
              </w:rPr>
              <w:t>Charlson</w:t>
            </w:r>
            <w:proofErr w:type="spellEnd"/>
            <w:r w:rsidRPr="001D3A6C">
              <w:rPr>
                <w:rFonts w:ascii="Book Antiqua" w:hAnsi="Book Antiqua"/>
                <w:sz w:val="24"/>
                <w:szCs w:val="24"/>
              </w:rPr>
              <w:t xml:space="preserve"> score</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2.3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1.0</w:t>
            </w: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4.0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2.5</w:t>
            </w: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WBC (±</w:t>
            </w:r>
            <w:r w:rsidRPr="001D3A6C">
              <w:rPr>
                <w:rFonts w:ascii="Book Antiqua" w:eastAsia="宋体" w:hAnsi="Book Antiqua"/>
                <w:sz w:val="24"/>
                <w:szCs w:val="24"/>
                <w:lang w:eastAsia="zh-CN"/>
              </w:rPr>
              <w:t xml:space="preserve"> </w:t>
            </w:r>
            <w:r w:rsidRPr="001D3A6C">
              <w:rPr>
                <w:rFonts w:ascii="Book Antiqua" w:hAnsi="Book Antiqua"/>
                <w:sz w:val="24"/>
                <w:szCs w:val="24"/>
              </w:rPr>
              <w:t>SD)/mm</w:t>
            </w:r>
            <w:r w:rsidRPr="001D3A6C">
              <w:rPr>
                <w:rFonts w:ascii="Book Antiqua" w:hAnsi="Book Antiqua"/>
                <w:sz w:val="24"/>
                <w:szCs w:val="24"/>
                <w:vertAlign w:val="superscript"/>
              </w:rPr>
              <w:t>3</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3093.6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3879.1</w:t>
            </w: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9160.0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6252.1</w:t>
            </w: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firstLineChars="150" w:firstLine="360"/>
              <w:rPr>
                <w:rFonts w:ascii="Book Antiqua" w:hAnsi="Book Antiqua"/>
                <w:sz w:val="24"/>
                <w:szCs w:val="24"/>
              </w:rPr>
            </w:pPr>
            <w:r w:rsidRPr="001D3A6C">
              <w:rPr>
                <w:rFonts w:ascii="Book Antiqua" w:hAnsi="Book Antiqua"/>
                <w:sz w:val="24"/>
                <w:szCs w:val="24"/>
              </w:rPr>
              <w:t>ANC (±</w:t>
            </w:r>
            <w:r w:rsidRPr="001D3A6C">
              <w:rPr>
                <w:rFonts w:ascii="Book Antiqua" w:eastAsia="宋体" w:hAnsi="Book Antiqua"/>
                <w:sz w:val="24"/>
                <w:szCs w:val="24"/>
                <w:lang w:eastAsia="zh-CN"/>
              </w:rPr>
              <w:t xml:space="preserve"> </w:t>
            </w:r>
            <w:r w:rsidRPr="001D3A6C">
              <w:rPr>
                <w:rFonts w:ascii="Book Antiqua" w:hAnsi="Book Antiqua"/>
                <w:sz w:val="24"/>
                <w:szCs w:val="24"/>
              </w:rPr>
              <w:t>SD)/mm</w:t>
            </w:r>
            <w:r w:rsidRPr="001D3A6C">
              <w:rPr>
                <w:rFonts w:ascii="Book Antiqua" w:hAnsi="Book Antiqua"/>
                <w:sz w:val="24"/>
                <w:szCs w:val="24"/>
                <w:vertAlign w:val="superscript"/>
              </w:rPr>
              <w:t>3</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2014.7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3052.4</w:t>
            </w: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6843.2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5473.9</w:t>
            </w: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&lt;0.01</w:t>
            </w: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firstLineChars="150" w:firstLine="360"/>
              <w:rPr>
                <w:rFonts w:ascii="Book Antiqua" w:hAnsi="Book Antiqua"/>
                <w:sz w:val="24"/>
                <w:szCs w:val="24"/>
              </w:rPr>
            </w:pPr>
            <w:r w:rsidRPr="001D3A6C">
              <w:rPr>
                <w:rFonts w:ascii="Book Antiqua" w:hAnsi="Book Antiqua"/>
                <w:caps/>
                <w:sz w:val="24"/>
                <w:szCs w:val="24"/>
              </w:rPr>
              <w:t>n</w:t>
            </w:r>
            <w:r w:rsidRPr="001D3A6C">
              <w:rPr>
                <w:rFonts w:ascii="Book Antiqua" w:hAnsi="Book Antiqua"/>
                <w:sz w:val="24"/>
                <w:szCs w:val="24"/>
              </w:rPr>
              <w:t>eutropenia</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67 (46.5)</w:t>
            </w: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4 (2.3)</w:t>
            </w: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&lt;0.01</w:t>
            </w:r>
          </w:p>
        </w:tc>
      </w:tr>
      <w:tr w:rsidR="008116E1" w:rsidRPr="001D3A6C" w:rsidTr="001922E4">
        <w:tc>
          <w:tcPr>
            <w:tcW w:w="4928" w:type="dxa"/>
            <w:vAlign w:val="center"/>
          </w:tcPr>
          <w:p w:rsidR="008116E1" w:rsidRPr="001D3A6C" w:rsidRDefault="008116E1" w:rsidP="00F6287F">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 xml:space="preserve">Total hospital days within 60 d </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22.2 ±</w:t>
            </w:r>
            <w:r w:rsidRPr="001D3A6C">
              <w:rPr>
                <w:rFonts w:ascii="Book Antiqua" w:eastAsia="宋体" w:hAnsi="Book Antiqua"/>
                <w:sz w:val="24"/>
                <w:szCs w:val="24"/>
                <w:lang w:eastAsia="zh-CN"/>
              </w:rPr>
              <w:t xml:space="preserve"> </w:t>
            </w:r>
            <w:r>
              <w:rPr>
                <w:rFonts w:ascii="Book Antiqua" w:hAnsi="Book Antiqua"/>
                <w:sz w:val="24"/>
                <w:szCs w:val="24"/>
              </w:rPr>
              <w:t>13.9</w:t>
            </w: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23.1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17.0</w:t>
            </w: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0.62</w:t>
            </w: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Previous anti-cancer chemotherapy</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139 (96.5)</w:t>
            </w: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60 (34.1)</w:t>
            </w: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 xml:space="preserve">Antibiotics </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firstLineChars="150" w:firstLine="360"/>
              <w:rPr>
                <w:rFonts w:ascii="Book Antiqua" w:hAnsi="Book Antiqua"/>
                <w:sz w:val="24"/>
                <w:szCs w:val="24"/>
              </w:rPr>
            </w:pPr>
            <w:r w:rsidRPr="001D3A6C">
              <w:rPr>
                <w:rFonts w:ascii="Book Antiqua" w:hAnsi="Book Antiqua"/>
                <w:sz w:val="24"/>
                <w:szCs w:val="24"/>
              </w:rPr>
              <w:t>Use of antibiotics</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142 (98.6)</w:t>
            </w: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166 (94.3)</w:t>
            </w: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0.07</w:t>
            </w: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firstLineChars="150" w:firstLine="360"/>
              <w:rPr>
                <w:rFonts w:ascii="Book Antiqua" w:hAnsi="Book Antiqua"/>
                <w:sz w:val="24"/>
                <w:szCs w:val="24"/>
              </w:rPr>
            </w:pPr>
            <w:r w:rsidRPr="001D3A6C">
              <w:rPr>
                <w:rFonts w:ascii="Book Antiqua" w:hAnsi="Book Antiqua"/>
                <w:sz w:val="24"/>
                <w:szCs w:val="24"/>
              </w:rPr>
              <w:t>Number of antibiotics</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4.0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1.6</w:t>
            </w: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2.6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1.6</w:t>
            </w: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firstLineChars="150" w:firstLine="360"/>
              <w:rPr>
                <w:rFonts w:ascii="Book Antiqua" w:hAnsi="Book Antiqua"/>
                <w:sz w:val="24"/>
                <w:szCs w:val="24"/>
              </w:rPr>
            </w:pPr>
            <w:r w:rsidRPr="001D3A6C">
              <w:rPr>
                <w:rFonts w:ascii="Book Antiqua" w:hAnsi="Book Antiqua"/>
                <w:sz w:val="24"/>
                <w:szCs w:val="24"/>
              </w:rPr>
              <w:t>Days of antibiotics</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27.8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15.7</w:t>
            </w: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17.3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13.9</w:t>
            </w: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Concomitant medications</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firstLineChars="150" w:firstLine="360"/>
              <w:rPr>
                <w:rFonts w:ascii="Book Antiqua" w:hAnsi="Book Antiqua"/>
                <w:sz w:val="24"/>
                <w:szCs w:val="24"/>
              </w:rPr>
            </w:pPr>
            <w:r w:rsidRPr="001D3A6C">
              <w:rPr>
                <w:rFonts w:ascii="Book Antiqua" w:hAnsi="Book Antiqua"/>
                <w:sz w:val="24"/>
                <w:szCs w:val="24"/>
              </w:rPr>
              <w:t>Anti-fungal agents</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111 (77.1)</w:t>
            </w: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21 (11.9)</w:t>
            </w: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firstLineChars="150" w:firstLine="360"/>
              <w:rPr>
                <w:rFonts w:ascii="Book Antiqua" w:hAnsi="Book Antiqua"/>
                <w:sz w:val="24"/>
                <w:szCs w:val="24"/>
              </w:rPr>
            </w:pPr>
            <w:r w:rsidRPr="001D3A6C">
              <w:rPr>
                <w:rFonts w:ascii="Book Antiqua" w:hAnsi="Book Antiqua"/>
                <w:sz w:val="24"/>
                <w:szCs w:val="24"/>
              </w:rPr>
              <w:t xml:space="preserve">Acyclovir, </w:t>
            </w:r>
            <w:proofErr w:type="spellStart"/>
            <w:r w:rsidRPr="001D3A6C">
              <w:rPr>
                <w:rFonts w:ascii="Book Antiqua" w:hAnsi="Book Antiqua"/>
                <w:sz w:val="24"/>
                <w:szCs w:val="24"/>
              </w:rPr>
              <w:t>ganciclovir</w:t>
            </w:r>
            <w:proofErr w:type="spellEnd"/>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44 (31.7)</w:t>
            </w: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7 (4.0)</w:t>
            </w: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 xml:space="preserve">&lt; </w:t>
            </w:r>
            <w:r w:rsidRPr="001D3A6C">
              <w:rPr>
                <w:rFonts w:ascii="Book Antiqua" w:hAnsi="Book Antiqua"/>
                <w:sz w:val="24"/>
                <w:szCs w:val="24"/>
              </w:rPr>
              <w:lastRenderedPageBreak/>
              <w:t>0.01</w:t>
            </w: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firstLineChars="150" w:firstLine="360"/>
              <w:rPr>
                <w:rFonts w:ascii="Book Antiqua" w:hAnsi="Book Antiqua"/>
                <w:sz w:val="24"/>
                <w:szCs w:val="24"/>
              </w:rPr>
            </w:pPr>
            <w:r w:rsidRPr="001D3A6C">
              <w:rPr>
                <w:rFonts w:ascii="Book Antiqua" w:hAnsi="Book Antiqua"/>
                <w:sz w:val="24"/>
                <w:szCs w:val="24"/>
              </w:rPr>
              <w:lastRenderedPageBreak/>
              <w:t>Proton pump inhibitor</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62 (43.1)</w:t>
            </w: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56 (31.8)</w:t>
            </w: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0.04</w:t>
            </w: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firstLineChars="150" w:firstLine="360"/>
              <w:rPr>
                <w:rFonts w:ascii="Book Antiqua" w:hAnsi="Book Antiqua"/>
                <w:sz w:val="24"/>
                <w:szCs w:val="24"/>
              </w:rPr>
            </w:pPr>
            <w:r w:rsidRPr="001D3A6C">
              <w:rPr>
                <w:rFonts w:ascii="Book Antiqua" w:hAnsi="Book Antiqua"/>
                <w:sz w:val="24"/>
                <w:szCs w:val="24"/>
              </w:rPr>
              <w:t>H2 antagonist</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71 (51.1)</w:t>
            </w: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91 (45.3)</w:t>
            </w: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0.67</w:t>
            </w: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 xml:space="preserve">Toxin assay </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0.30</w:t>
            </w: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firstLineChars="150" w:firstLine="360"/>
              <w:rPr>
                <w:rFonts w:ascii="Book Antiqua" w:hAnsi="Book Antiqua"/>
                <w:sz w:val="24"/>
                <w:szCs w:val="24"/>
              </w:rPr>
            </w:pPr>
            <w:r w:rsidRPr="001D3A6C">
              <w:rPr>
                <w:rFonts w:ascii="Book Antiqua" w:hAnsi="Book Antiqua"/>
                <w:sz w:val="24"/>
                <w:szCs w:val="24"/>
              </w:rPr>
              <w:t>Toxin A</w:t>
            </w:r>
            <w:r w:rsidRPr="001D3A6C">
              <w:rPr>
                <w:rFonts w:ascii="Book Antiqua" w:eastAsia="宋体" w:hAnsi="Book Antiqua"/>
                <w:sz w:val="24"/>
                <w:szCs w:val="24"/>
                <w:lang w:eastAsia="zh-CN"/>
              </w:rPr>
              <w:t xml:space="preserve">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sidRPr="001D3A6C">
              <w:rPr>
                <w:rFonts w:ascii="Book Antiqua" w:hAnsi="Book Antiqua"/>
                <w:sz w:val="24"/>
                <w:szCs w:val="24"/>
              </w:rPr>
              <w:t>B</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111 (77.1)</w:t>
            </w: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132 (75.0)</w:t>
            </w: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firstLineChars="150" w:firstLine="360"/>
              <w:rPr>
                <w:rFonts w:ascii="Book Antiqua" w:hAnsi="Book Antiqua"/>
                <w:sz w:val="24"/>
                <w:szCs w:val="24"/>
              </w:rPr>
            </w:pPr>
            <w:r w:rsidRPr="001D3A6C">
              <w:rPr>
                <w:rFonts w:ascii="Book Antiqua" w:hAnsi="Book Antiqua"/>
                <w:sz w:val="24"/>
                <w:szCs w:val="24"/>
              </w:rPr>
              <w:t>Toxin B</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26 (18.1)</w:t>
            </w: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40 (22.7)</w:t>
            </w: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1922E4">
        <w:tc>
          <w:tcPr>
            <w:tcW w:w="4928" w:type="dxa"/>
            <w:vAlign w:val="center"/>
          </w:tcPr>
          <w:p w:rsidR="008116E1" w:rsidRPr="001D3A6C" w:rsidRDefault="008116E1" w:rsidP="007B0B63">
            <w:pPr>
              <w:wordWrap/>
              <w:adjustRightInd w:val="0"/>
              <w:snapToGrid w:val="0"/>
              <w:spacing w:line="360" w:lineRule="auto"/>
              <w:ind w:rightChars="300" w:right="600" w:firstLineChars="150" w:firstLine="360"/>
              <w:rPr>
                <w:rFonts w:ascii="Book Antiqua" w:hAnsi="Book Antiqua"/>
                <w:sz w:val="24"/>
                <w:szCs w:val="24"/>
              </w:rPr>
            </w:pPr>
            <w:r w:rsidRPr="001D3A6C">
              <w:rPr>
                <w:rFonts w:ascii="Book Antiqua" w:hAnsi="Book Antiqua"/>
                <w:sz w:val="24"/>
                <w:szCs w:val="24"/>
              </w:rPr>
              <w:t>Toxin A</w:t>
            </w:r>
            <w:r w:rsidRPr="001D3A6C">
              <w:rPr>
                <w:rFonts w:ascii="Book Antiqua" w:eastAsia="宋体" w:hAnsi="Book Antiqua"/>
                <w:sz w:val="24"/>
                <w:szCs w:val="24"/>
                <w:lang w:eastAsia="zh-CN"/>
              </w:rPr>
              <w:t xml:space="preserve">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sidRPr="001D3A6C">
              <w:rPr>
                <w:rFonts w:ascii="Book Antiqua" w:hAnsi="Book Antiqua"/>
                <w:sz w:val="24"/>
                <w:szCs w:val="24"/>
              </w:rPr>
              <w:t>B</w:t>
            </w:r>
            <w:r w:rsidRPr="001D3A6C">
              <w:rPr>
                <w:rFonts w:ascii="Book Antiqua" w:eastAsia="宋体" w:hAnsi="Book Antiqua"/>
                <w:sz w:val="24"/>
                <w:szCs w:val="24"/>
                <w:lang w:eastAsia="zh-CN"/>
              </w:rPr>
              <w:t xml:space="preserve">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sidRPr="001D3A6C">
              <w:rPr>
                <w:rFonts w:ascii="Book Antiqua" w:hAnsi="Book Antiqua"/>
                <w:sz w:val="24"/>
                <w:szCs w:val="24"/>
              </w:rPr>
              <w:t>binary toxin</w:t>
            </w:r>
          </w:p>
        </w:tc>
        <w:tc>
          <w:tcPr>
            <w:tcW w:w="193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7 (4.9)</w:t>
            </w:r>
          </w:p>
        </w:tc>
        <w:tc>
          <w:tcPr>
            <w:tcW w:w="198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4 (2.3)</w:t>
            </w:r>
          </w:p>
        </w:tc>
        <w:tc>
          <w:tcPr>
            <w:tcW w:w="104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1922E4">
        <w:tc>
          <w:tcPr>
            <w:tcW w:w="4928" w:type="dxa"/>
            <w:tcBorders>
              <w:bottom w:val="single" w:sz="4" w:space="0" w:color="auto"/>
            </w:tcBorders>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Pseudomembranous colitis</w:t>
            </w:r>
          </w:p>
        </w:tc>
        <w:tc>
          <w:tcPr>
            <w:tcW w:w="1937" w:type="dxa"/>
            <w:tcBorders>
              <w:bottom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7/31 (22.6)</w:t>
            </w:r>
          </w:p>
        </w:tc>
        <w:tc>
          <w:tcPr>
            <w:tcW w:w="1984" w:type="dxa"/>
            <w:tcBorders>
              <w:bottom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16/32 (50)</w:t>
            </w:r>
          </w:p>
        </w:tc>
        <w:tc>
          <w:tcPr>
            <w:tcW w:w="1040" w:type="dxa"/>
            <w:tcBorders>
              <w:bottom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0.02</w:t>
            </w:r>
          </w:p>
        </w:tc>
      </w:tr>
    </w:tbl>
    <w:p w:rsidR="008116E1" w:rsidRPr="006067F2" w:rsidRDefault="008116E1" w:rsidP="007B0B63">
      <w:pPr>
        <w:wordWrap/>
        <w:adjustRightInd w:val="0"/>
        <w:snapToGrid w:val="0"/>
        <w:spacing w:line="360" w:lineRule="auto"/>
        <w:rPr>
          <w:rFonts w:ascii="Book Antiqua" w:eastAsia="宋体" w:hAnsi="Book Antiqua"/>
          <w:sz w:val="24"/>
          <w:szCs w:val="24"/>
          <w:lang w:eastAsia="zh-CN"/>
        </w:rPr>
      </w:pPr>
      <w:r w:rsidRPr="006067F2">
        <w:rPr>
          <w:rFonts w:ascii="Book Antiqua" w:hAnsi="Book Antiqua"/>
          <w:sz w:val="24"/>
          <w:szCs w:val="24"/>
        </w:rPr>
        <w:t>CDAD</w:t>
      </w:r>
      <w:r w:rsidRPr="006067F2">
        <w:rPr>
          <w:rFonts w:ascii="Book Antiqua" w:eastAsia="宋体" w:hAnsi="Book Antiqua"/>
          <w:sz w:val="24"/>
          <w:szCs w:val="24"/>
          <w:lang w:eastAsia="zh-CN"/>
        </w:rPr>
        <w:t>:</w:t>
      </w:r>
      <w:r w:rsidRPr="006067F2">
        <w:rPr>
          <w:rFonts w:ascii="Book Antiqua" w:hAnsi="Book Antiqua"/>
          <w:i/>
          <w:sz w:val="24"/>
          <w:szCs w:val="24"/>
        </w:rPr>
        <w:t xml:space="preserve"> </w:t>
      </w:r>
      <w:proofErr w:type="spellStart"/>
      <w:r w:rsidRPr="006067F2">
        <w:rPr>
          <w:rFonts w:ascii="Book Antiqua" w:hAnsi="Book Antiqua"/>
          <w:i/>
          <w:sz w:val="24"/>
          <w:szCs w:val="24"/>
        </w:rPr>
        <w:t>Clostidirium</w:t>
      </w:r>
      <w:proofErr w:type="spellEnd"/>
      <w:r w:rsidRPr="006067F2">
        <w:rPr>
          <w:rFonts w:ascii="Book Antiqua" w:hAnsi="Book Antiqua"/>
          <w:i/>
          <w:sz w:val="24"/>
          <w:szCs w:val="24"/>
        </w:rPr>
        <w:t xml:space="preserve">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associated diarrhea; HD</w:t>
      </w:r>
      <w:r w:rsidRPr="006067F2">
        <w:rPr>
          <w:rFonts w:ascii="Book Antiqua" w:eastAsia="宋体" w:hAnsi="Book Antiqua"/>
          <w:sz w:val="24"/>
          <w:szCs w:val="24"/>
          <w:lang w:eastAsia="zh-CN"/>
        </w:rPr>
        <w:t>:</w:t>
      </w:r>
      <w:r w:rsidRPr="006067F2">
        <w:rPr>
          <w:rFonts w:ascii="Book Antiqua" w:hAnsi="Book Antiqua"/>
          <w:sz w:val="24"/>
          <w:szCs w:val="24"/>
        </w:rPr>
        <w:t xml:space="preserve"> </w:t>
      </w:r>
      <w:r w:rsidRPr="006067F2">
        <w:rPr>
          <w:rFonts w:ascii="Book Antiqua" w:hAnsi="Book Antiqua"/>
          <w:caps/>
          <w:sz w:val="24"/>
          <w:szCs w:val="24"/>
        </w:rPr>
        <w:t>h</w:t>
      </w:r>
      <w:r w:rsidRPr="006067F2">
        <w:rPr>
          <w:rFonts w:ascii="Book Antiqua" w:hAnsi="Book Antiqua"/>
          <w:sz w:val="24"/>
          <w:szCs w:val="24"/>
        </w:rPr>
        <w:t>ematologic disease; NHD</w:t>
      </w:r>
      <w:r w:rsidRPr="006067F2">
        <w:rPr>
          <w:rFonts w:ascii="Book Antiqua" w:eastAsia="宋体" w:hAnsi="Book Antiqua"/>
          <w:sz w:val="24"/>
          <w:szCs w:val="24"/>
          <w:lang w:eastAsia="zh-CN"/>
        </w:rPr>
        <w:t>:</w:t>
      </w:r>
      <w:r w:rsidRPr="006067F2">
        <w:rPr>
          <w:rFonts w:ascii="Book Antiqua" w:hAnsi="Book Antiqua"/>
          <w:sz w:val="24"/>
          <w:szCs w:val="24"/>
        </w:rPr>
        <w:t xml:space="preserve"> </w:t>
      </w:r>
      <w:proofErr w:type="spellStart"/>
      <w:r w:rsidRPr="006067F2">
        <w:rPr>
          <w:rFonts w:ascii="Book Antiqua" w:hAnsi="Book Antiqua"/>
          <w:caps/>
          <w:sz w:val="24"/>
          <w:szCs w:val="24"/>
        </w:rPr>
        <w:t>n</w:t>
      </w:r>
      <w:r w:rsidRPr="006067F2">
        <w:rPr>
          <w:rFonts w:ascii="Book Antiqua" w:hAnsi="Book Antiqua"/>
          <w:sz w:val="24"/>
          <w:szCs w:val="24"/>
        </w:rPr>
        <w:t>onhematologic</w:t>
      </w:r>
      <w:proofErr w:type="spellEnd"/>
      <w:r w:rsidRPr="006067F2">
        <w:rPr>
          <w:rFonts w:ascii="Book Antiqua" w:hAnsi="Book Antiqua"/>
          <w:sz w:val="24"/>
          <w:szCs w:val="24"/>
        </w:rPr>
        <w:t xml:space="preserve"> disease</w:t>
      </w:r>
      <w:r w:rsidRPr="006067F2">
        <w:rPr>
          <w:rFonts w:ascii="Book Antiqua" w:eastAsia="宋体" w:hAnsi="Book Antiqua"/>
          <w:sz w:val="24"/>
          <w:szCs w:val="24"/>
          <w:lang w:eastAsia="zh-CN"/>
        </w:rPr>
        <w:t>.</w:t>
      </w:r>
    </w:p>
    <w:p w:rsidR="008116E1" w:rsidRPr="006067F2" w:rsidRDefault="008116E1" w:rsidP="007B0B63">
      <w:pPr>
        <w:widowControl/>
        <w:wordWrap/>
        <w:autoSpaceDE/>
        <w:autoSpaceDN/>
        <w:adjustRightInd w:val="0"/>
        <w:snapToGrid w:val="0"/>
        <w:spacing w:line="360" w:lineRule="auto"/>
        <w:rPr>
          <w:rFonts w:ascii="Book Antiqua" w:hAnsi="Book Antiqua"/>
          <w:sz w:val="24"/>
          <w:szCs w:val="24"/>
        </w:rPr>
      </w:pPr>
      <w:r w:rsidRPr="006067F2">
        <w:rPr>
          <w:rFonts w:ascii="Book Antiqua" w:hAnsi="Book Antiqua"/>
          <w:sz w:val="24"/>
          <w:szCs w:val="24"/>
        </w:rPr>
        <w:br w:type="page"/>
      </w:r>
    </w:p>
    <w:p w:rsidR="008116E1" w:rsidRPr="006067F2" w:rsidRDefault="008116E1" w:rsidP="007B0B63">
      <w:pPr>
        <w:wordWrap/>
        <w:adjustRightInd w:val="0"/>
        <w:snapToGrid w:val="0"/>
        <w:spacing w:line="360" w:lineRule="auto"/>
        <w:rPr>
          <w:rFonts w:ascii="Book Antiqua" w:hAnsi="Book Antiqua"/>
          <w:b/>
          <w:sz w:val="24"/>
          <w:szCs w:val="24"/>
        </w:rPr>
      </w:pPr>
      <w:r w:rsidRPr="006067F2">
        <w:rPr>
          <w:rFonts w:ascii="Book Antiqua" w:hAnsi="Book Antiqua"/>
          <w:b/>
          <w:sz w:val="24"/>
          <w:szCs w:val="24"/>
        </w:rPr>
        <w:t>Table 2 Antibiotic use of the study subjects</w:t>
      </w:r>
      <w:r w:rsidRPr="001D3A6C">
        <w:rPr>
          <w:rFonts w:ascii="Book Antiqua" w:hAnsi="Book Antiqua"/>
          <w:sz w:val="24"/>
          <w:szCs w:val="24"/>
        </w:rPr>
        <w:t xml:space="preserve"> </w:t>
      </w:r>
      <w:r w:rsidRPr="00CA57C7">
        <w:rPr>
          <w:rFonts w:ascii="Book Antiqua" w:hAnsi="Book Antiqua"/>
          <w:b/>
          <w:i/>
          <w:sz w:val="24"/>
          <w:szCs w:val="24"/>
        </w:rPr>
        <w:t>n</w:t>
      </w:r>
      <w:r w:rsidRPr="00CA57C7">
        <w:rPr>
          <w:rFonts w:ascii="Book Antiqua" w:hAnsi="Book Antiqua"/>
          <w:b/>
          <w:sz w:val="24"/>
          <w:szCs w:val="24"/>
        </w:rPr>
        <w:t xml:space="preserve"> (%)</w:t>
      </w:r>
    </w:p>
    <w:tbl>
      <w:tblPr>
        <w:tblW w:w="9770" w:type="dxa"/>
        <w:tblLook w:val="00A0" w:firstRow="1" w:lastRow="0" w:firstColumn="1" w:lastColumn="0" w:noHBand="0" w:noVBand="0"/>
      </w:tblPr>
      <w:tblGrid>
        <w:gridCol w:w="5070"/>
        <w:gridCol w:w="1771"/>
        <w:gridCol w:w="1772"/>
        <w:gridCol w:w="1157"/>
      </w:tblGrid>
      <w:tr w:rsidR="008116E1" w:rsidRPr="001D3A6C" w:rsidTr="009B0F0B">
        <w:tc>
          <w:tcPr>
            <w:tcW w:w="5070" w:type="dxa"/>
            <w:tcBorders>
              <w:top w:val="single" w:sz="12" w:space="0" w:color="auto"/>
              <w:bottom w:val="single" w:sz="4" w:space="0" w:color="auto"/>
            </w:tcBorders>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Antibiotics</w:t>
            </w:r>
          </w:p>
        </w:tc>
        <w:tc>
          <w:tcPr>
            <w:tcW w:w="1771" w:type="dxa"/>
            <w:tcBorders>
              <w:top w:val="single" w:sz="12" w:space="0" w:color="auto"/>
              <w:bottom w:val="single" w:sz="4" w:space="0" w:color="auto"/>
            </w:tcBorders>
            <w:vAlign w:val="center"/>
          </w:tcPr>
          <w:p w:rsidR="008116E1" w:rsidRPr="001D3A6C" w:rsidRDefault="008116E1" w:rsidP="007B0B63">
            <w:pPr>
              <w:wordWrap/>
              <w:adjustRightInd w:val="0"/>
              <w:snapToGrid w:val="0"/>
              <w:spacing w:line="360" w:lineRule="auto"/>
              <w:rPr>
                <w:rFonts w:ascii="Book Antiqua" w:hAnsi="Book Antiqua"/>
                <w:sz w:val="24"/>
                <w:szCs w:val="24"/>
              </w:rPr>
            </w:pPr>
            <w:r w:rsidRPr="001D3A6C">
              <w:rPr>
                <w:rFonts w:ascii="Book Antiqua" w:hAnsi="Book Antiqua"/>
                <w:sz w:val="24"/>
                <w:szCs w:val="24"/>
              </w:rPr>
              <w:t>HD</w:t>
            </w:r>
          </w:p>
          <w:p w:rsidR="008116E1" w:rsidRPr="001D3A6C" w:rsidRDefault="008116E1" w:rsidP="007B0B63">
            <w:pPr>
              <w:wordWrap/>
              <w:adjustRightInd w:val="0"/>
              <w:snapToGrid w:val="0"/>
              <w:spacing w:line="360" w:lineRule="auto"/>
              <w:rPr>
                <w:rFonts w:ascii="Book Antiqua" w:hAnsi="Book Antiqua"/>
                <w:sz w:val="24"/>
                <w:szCs w:val="24"/>
              </w:rPr>
            </w:pPr>
            <w:r w:rsidRPr="001D3A6C">
              <w:rPr>
                <w:rFonts w:ascii="Book Antiqua" w:hAnsi="Book Antiqua"/>
                <w:sz w:val="24"/>
                <w:szCs w:val="24"/>
              </w:rPr>
              <w:t>(</w:t>
            </w:r>
            <w:r w:rsidRPr="001D3A6C">
              <w:rPr>
                <w:rFonts w:ascii="Book Antiqua" w:hAnsi="Book Antiqua"/>
                <w:i/>
                <w:sz w:val="24"/>
                <w:szCs w:val="24"/>
              </w:rPr>
              <w:t>n</w:t>
            </w:r>
            <w:r w:rsidRPr="001D3A6C">
              <w:rPr>
                <w:rFonts w:ascii="Book Antiqua" w:hAnsi="Book Antiqua"/>
                <w:sz w:val="24"/>
                <w:szCs w:val="24"/>
              </w:rPr>
              <w:t xml:space="preserve"> =144)</w:t>
            </w:r>
          </w:p>
        </w:tc>
        <w:tc>
          <w:tcPr>
            <w:tcW w:w="1772" w:type="dxa"/>
            <w:tcBorders>
              <w:top w:val="single" w:sz="12" w:space="0" w:color="auto"/>
              <w:bottom w:val="single" w:sz="4" w:space="0" w:color="auto"/>
            </w:tcBorders>
            <w:vAlign w:val="center"/>
          </w:tcPr>
          <w:p w:rsidR="008116E1" w:rsidRPr="001D3A6C" w:rsidRDefault="008116E1" w:rsidP="007B0B63">
            <w:pPr>
              <w:wordWrap/>
              <w:adjustRightInd w:val="0"/>
              <w:snapToGrid w:val="0"/>
              <w:spacing w:line="360" w:lineRule="auto"/>
              <w:rPr>
                <w:rFonts w:ascii="Book Antiqua" w:hAnsi="Book Antiqua"/>
                <w:sz w:val="24"/>
                <w:szCs w:val="24"/>
              </w:rPr>
            </w:pPr>
            <w:r w:rsidRPr="001D3A6C">
              <w:rPr>
                <w:rFonts w:ascii="Book Antiqua" w:hAnsi="Book Antiqua"/>
                <w:sz w:val="24"/>
                <w:szCs w:val="24"/>
              </w:rPr>
              <w:t>NHD</w:t>
            </w:r>
          </w:p>
          <w:p w:rsidR="008116E1" w:rsidRPr="001D3A6C" w:rsidRDefault="008116E1" w:rsidP="007B0B63">
            <w:pPr>
              <w:wordWrap/>
              <w:adjustRightInd w:val="0"/>
              <w:snapToGrid w:val="0"/>
              <w:spacing w:line="360" w:lineRule="auto"/>
              <w:rPr>
                <w:rFonts w:ascii="Book Antiqua" w:hAnsi="Book Antiqua"/>
                <w:sz w:val="24"/>
                <w:szCs w:val="24"/>
              </w:rPr>
            </w:pPr>
            <w:r w:rsidRPr="001D3A6C">
              <w:rPr>
                <w:rFonts w:ascii="Book Antiqua" w:hAnsi="Book Antiqua"/>
                <w:sz w:val="24"/>
                <w:szCs w:val="24"/>
              </w:rPr>
              <w:t>(</w:t>
            </w:r>
            <w:r w:rsidRPr="001D3A6C">
              <w:rPr>
                <w:rFonts w:ascii="Book Antiqua" w:hAnsi="Book Antiqua"/>
                <w:i/>
                <w:sz w:val="24"/>
                <w:szCs w:val="24"/>
              </w:rPr>
              <w:t>n</w:t>
            </w:r>
            <w:r w:rsidRPr="001D3A6C">
              <w:rPr>
                <w:rFonts w:ascii="Book Antiqua" w:hAnsi="Book Antiqua"/>
                <w:sz w:val="24"/>
                <w:szCs w:val="24"/>
              </w:rPr>
              <w:t xml:space="preserve"> =176)</w:t>
            </w:r>
          </w:p>
        </w:tc>
        <w:tc>
          <w:tcPr>
            <w:tcW w:w="1157" w:type="dxa"/>
            <w:tcBorders>
              <w:top w:val="single" w:sz="12" w:space="0" w:color="auto"/>
              <w:bottom w:val="single" w:sz="4" w:space="0" w:color="auto"/>
            </w:tcBorders>
            <w:vAlign w:val="center"/>
          </w:tcPr>
          <w:p w:rsidR="008116E1" w:rsidRPr="001D3A6C" w:rsidRDefault="008116E1" w:rsidP="007B0B63">
            <w:pPr>
              <w:wordWrap/>
              <w:adjustRightInd w:val="0"/>
              <w:snapToGrid w:val="0"/>
              <w:spacing w:line="360" w:lineRule="auto"/>
              <w:rPr>
                <w:rFonts w:ascii="Book Antiqua" w:hAnsi="Book Antiqua"/>
                <w:i/>
                <w:sz w:val="24"/>
                <w:szCs w:val="24"/>
              </w:rPr>
            </w:pPr>
            <w:r w:rsidRPr="001D3A6C">
              <w:rPr>
                <w:rFonts w:ascii="Book Antiqua" w:hAnsi="Book Antiqua"/>
                <w:i/>
                <w:caps/>
                <w:sz w:val="24"/>
                <w:szCs w:val="24"/>
              </w:rPr>
              <w:t>p</w:t>
            </w:r>
            <w:r w:rsidRPr="001D3A6C">
              <w:rPr>
                <w:rFonts w:ascii="Book Antiqua" w:hAnsi="Book Antiqua"/>
                <w:i/>
                <w:sz w:val="24"/>
                <w:szCs w:val="24"/>
              </w:rPr>
              <w:t>-value</w:t>
            </w:r>
          </w:p>
        </w:tc>
      </w:tr>
      <w:tr w:rsidR="008116E1" w:rsidRPr="001D3A6C" w:rsidTr="009B0F0B">
        <w:tc>
          <w:tcPr>
            <w:tcW w:w="5070" w:type="dxa"/>
            <w:vAlign w:val="center"/>
          </w:tcPr>
          <w:p w:rsidR="008116E1" w:rsidRPr="001D3A6C" w:rsidRDefault="008116E1" w:rsidP="007B0B63">
            <w:pPr>
              <w:wordWrap/>
              <w:adjustRightInd w:val="0"/>
              <w:snapToGrid w:val="0"/>
              <w:spacing w:line="360" w:lineRule="auto"/>
              <w:ind w:rightChars="300" w:right="600" w:firstLineChars="50" w:firstLine="120"/>
              <w:rPr>
                <w:rFonts w:ascii="Book Antiqua" w:hAnsi="Book Antiqua"/>
                <w:sz w:val="24"/>
                <w:szCs w:val="24"/>
              </w:rPr>
            </w:pPr>
            <w:r w:rsidRPr="001D3A6C">
              <w:rPr>
                <w:rFonts w:ascii="Book Antiqua" w:hAnsi="Book Antiqua"/>
                <w:sz w:val="24"/>
                <w:szCs w:val="24"/>
              </w:rPr>
              <w:t>Cephalosporin</w:t>
            </w:r>
          </w:p>
        </w:tc>
        <w:tc>
          <w:tcPr>
            <w:tcW w:w="177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128 (88.9)</w:t>
            </w:r>
          </w:p>
        </w:tc>
        <w:tc>
          <w:tcPr>
            <w:tcW w:w="177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119 (67.6)</w:t>
            </w:r>
          </w:p>
        </w:tc>
        <w:tc>
          <w:tcPr>
            <w:tcW w:w="115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9B0F0B">
        <w:tc>
          <w:tcPr>
            <w:tcW w:w="5070" w:type="dxa"/>
            <w:vAlign w:val="center"/>
          </w:tcPr>
          <w:p w:rsidR="008116E1" w:rsidRPr="001D3A6C" w:rsidRDefault="008116E1" w:rsidP="007B0B63">
            <w:pPr>
              <w:wordWrap/>
              <w:adjustRightInd w:val="0"/>
              <w:snapToGrid w:val="0"/>
              <w:spacing w:line="360" w:lineRule="auto"/>
              <w:ind w:rightChars="300" w:right="600" w:firstLineChars="50" w:firstLine="120"/>
              <w:rPr>
                <w:rFonts w:ascii="Book Antiqua" w:hAnsi="Book Antiqua"/>
                <w:sz w:val="24"/>
                <w:szCs w:val="24"/>
              </w:rPr>
            </w:pPr>
            <w:r w:rsidRPr="001D3A6C">
              <w:rPr>
                <w:rFonts w:ascii="Book Antiqua" w:hAnsi="Book Antiqua"/>
                <w:sz w:val="24"/>
                <w:szCs w:val="24"/>
              </w:rPr>
              <w:t>Aminoglycoside</w:t>
            </w:r>
          </w:p>
        </w:tc>
        <w:tc>
          <w:tcPr>
            <w:tcW w:w="177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96 (66.7)</w:t>
            </w:r>
          </w:p>
        </w:tc>
        <w:tc>
          <w:tcPr>
            <w:tcW w:w="177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34 (19.3)</w:t>
            </w:r>
          </w:p>
        </w:tc>
        <w:tc>
          <w:tcPr>
            <w:tcW w:w="115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9B0F0B">
        <w:tc>
          <w:tcPr>
            <w:tcW w:w="5070" w:type="dxa"/>
            <w:vAlign w:val="center"/>
          </w:tcPr>
          <w:p w:rsidR="008116E1" w:rsidRPr="001D3A6C" w:rsidRDefault="008116E1" w:rsidP="007B0B63">
            <w:pPr>
              <w:wordWrap/>
              <w:adjustRightInd w:val="0"/>
              <w:snapToGrid w:val="0"/>
              <w:spacing w:line="360" w:lineRule="auto"/>
              <w:ind w:rightChars="229" w:right="458" w:firstLineChars="50" w:firstLine="120"/>
              <w:rPr>
                <w:rFonts w:ascii="Book Antiqua" w:hAnsi="Book Antiqua"/>
                <w:sz w:val="24"/>
                <w:szCs w:val="24"/>
              </w:rPr>
            </w:pPr>
            <w:r w:rsidRPr="001D3A6C">
              <w:rPr>
                <w:rFonts w:ascii="Book Antiqua" w:hAnsi="Book Antiqua"/>
                <w:sz w:val="24"/>
                <w:szCs w:val="24"/>
              </w:rPr>
              <w:t>Quinolone</w:t>
            </w:r>
          </w:p>
        </w:tc>
        <w:tc>
          <w:tcPr>
            <w:tcW w:w="177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99 (68.9)</w:t>
            </w:r>
          </w:p>
        </w:tc>
        <w:tc>
          <w:tcPr>
            <w:tcW w:w="177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63 (35.8)</w:t>
            </w:r>
          </w:p>
        </w:tc>
        <w:tc>
          <w:tcPr>
            <w:tcW w:w="115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9B0F0B">
        <w:tc>
          <w:tcPr>
            <w:tcW w:w="5070" w:type="dxa"/>
            <w:vAlign w:val="center"/>
          </w:tcPr>
          <w:p w:rsidR="008116E1" w:rsidRPr="001D3A6C" w:rsidRDefault="008116E1" w:rsidP="007B0B63">
            <w:pPr>
              <w:wordWrap/>
              <w:adjustRightInd w:val="0"/>
              <w:snapToGrid w:val="0"/>
              <w:spacing w:line="360" w:lineRule="auto"/>
              <w:ind w:rightChars="300" w:right="600" w:firstLineChars="50" w:firstLine="120"/>
              <w:rPr>
                <w:rFonts w:ascii="Book Antiqua" w:hAnsi="Book Antiqua"/>
                <w:sz w:val="24"/>
                <w:szCs w:val="24"/>
              </w:rPr>
            </w:pPr>
            <w:proofErr w:type="spellStart"/>
            <w:r w:rsidRPr="001D3A6C">
              <w:rPr>
                <w:rFonts w:ascii="Book Antiqua" w:hAnsi="Book Antiqua"/>
                <w:sz w:val="24"/>
                <w:szCs w:val="24"/>
              </w:rPr>
              <w:t>Carbapenem</w:t>
            </w:r>
            <w:proofErr w:type="spellEnd"/>
          </w:p>
        </w:tc>
        <w:tc>
          <w:tcPr>
            <w:tcW w:w="177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58 (40.3)</w:t>
            </w:r>
          </w:p>
        </w:tc>
        <w:tc>
          <w:tcPr>
            <w:tcW w:w="177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39 (22.2)</w:t>
            </w:r>
          </w:p>
        </w:tc>
        <w:tc>
          <w:tcPr>
            <w:tcW w:w="115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9B0F0B">
        <w:tc>
          <w:tcPr>
            <w:tcW w:w="5070" w:type="dxa"/>
            <w:vAlign w:val="center"/>
          </w:tcPr>
          <w:p w:rsidR="008116E1" w:rsidRPr="001D3A6C" w:rsidRDefault="008116E1" w:rsidP="007B0B63">
            <w:pPr>
              <w:wordWrap/>
              <w:adjustRightInd w:val="0"/>
              <w:snapToGrid w:val="0"/>
              <w:spacing w:line="360" w:lineRule="auto"/>
              <w:ind w:rightChars="300" w:right="600" w:firstLineChars="50" w:firstLine="120"/>
              <w:rPr>
                <w:rFonts w:ascii="Book Antiqua" w:hAnsi="Book Antiqua"/>
                <w:sz w:val="24"/>
                <w:szCs w:val="24"/>
              </w:rPr>
            </w:pPr>
            <w:proofErr w:type="spellStart"/>
            <w:r w:rsidRPr="001D3A6C">
              <w:rPr>
                <w:rFonts w:ascii="Book Antiqua" w:hAnsi="Book Antiqua"/>
                <w:sz w:val="24"/>
                <w:szCs w:val="24"/>
              </w:rPr>
              <w:t>Glycopeptide</w:t>
            </w:r>
            <w:proofErr w:type="spellEnd"/>
          </w:p>
        </w:tc>
        <w:tc>
          <w:tcPr>
            <w:tcW w:w="177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43 (29.9)</w:t>
            </w:r>
          </w:p>
        </w:tc>
        <w:tc>
          <w:tcPr>
            <w:tcW w:w="177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47 (26.7)</w:t>
            </w:r>
          </w:p>
        </w:tc>
        <w:tc>
          <w:tcPr>
            <w:tcW w:w="115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0.53</w:t>
            </w:r>
          </w:p>
        </w:tc>
      </w:tr>
      <w:tr w:rsidR="008116E1" w:rsidRPr="001D3A6C" w:rsidTr="009B0F0B">
        <w:tc>
          <w:tcPr>
            <w:tcW w:w="5070" w:type="dxa"/>
            <w:vAlign w:val="center"/>
          </w:tcPr>
          <w:p w:rsidR="008116E1" w:rsidRPr="00DD3D91" w:rsidRDefault="008116E1" w:rsidP="007B0B63">
            <w:pPr>
              <w:wordWrap/>
              <w:adjustRightInd w:val="0"/>
              <w:snapToGrid w:val="0"/>
              <w:spacing w:line="360" w:lineRule="auto"/>
              <w:ind w:rightChars="300" w:right="600"/>
              <w:rPr>
                <w:rFonts w:ascii="Book Antiqua" w:hAnsi="Book Antiqua"/>
                <w:sz w:val="24"/>
                <w:szCs w:val="24"/>
                <w:lang w:val="es-ES"/>
              </w:rPr>
            </w:pPr>
            <w:r w:rsidRPr="00DD3D91">
              <w:rPr>
                <w:rFonts w:ascii="Book Antiqua" w:hAnsi="Book Antiqua"/>
                <w:sz w:val="24"/>
                <w:szCs w:val="24"/>
                <w:lang w:val="es-ES"/>
              </w:rPr>
              <w:t xml:space="preserve"> </w:t>
            </w:r>
            <w:r w:rsidRPr="001D3A6C">
              <w:rPr>
                <w:rFonts w:ascii="Book Antiqua" w:hAnsi="Book Antiqua"/>
                <w:sz w:val="24"/>
                <w:szCs w:val="24"/>
              </w:rPr>
              <w:t>β</w:t>
            </w:r>
            <w:r w:rsidRPr="00DD3D91">
              <w:rPr>
                <w:rFonts w:ascii="Book Antiqua" w:hAnsi="Book Antiqua"/>
                <w:sz w:val="24"/>
                <w:szCs w:val="24"/>
                <w:lang w:val="es-ES"/>
              </w:rPr>
              <w:t xml:space="preserve"> </w:t>
            </w:r>
            <w:proofErr w:type="spellStart"/>
            <w:r w:rsidRPr="00DD3D91">
              <w:rPr>
                <w:rFonts w:ascii="Book Antiqua" w:hAnsi="Book Antiqua"/>
                <w:sz w:val="24"/>
                <w:szCs w:val="24"/>
                <w:lang w:val="es-ES"/>
              </w:rPr>
              <w:t>lactam</w:t>
            </w:r>
            <w:proofErr w:type="spellEnd"/>
            <w:r w:rsidRPr="00DD3D91">
              <w:rPr>
                <w:rFonts w:ascii="Book Antiqua" w:hAnsi="Book Antiqua"/>
                <w:sz w:val="24"/>
                <w:szCs w:val="24"/>
                <w:lang w:val="es-ES"/>
              </w:rPr>
              <w:t>/</w:t>
            </w:r>
            <w:r w:rsidRPr="001D3A6C">
              <w:rPr>
                <w:rFonts w:ascii="Book Antiqua" w:hAnsi="Book Antiqua"/>
                <w:sz w:val="24"/>
                <w:szCs w:val="24"/>
              </w:rPr>
              <w:t>β</w:t>
            </w:r>
            <w:r w:rsidRPr="00DD3D91">
              <w:rPr>
                <w:rFonts w:ascii="Book Antiqua" w:hAnsi="Book Antiqua"/>
                <w:sz w:val="24"/>
                <w:szCs w:val="24"/>
                <w:lang w:val="es-ES"/>
              </w:rPr>
              <w:t xml:space="preserve"> </w:t>
            </w:r>
            <w:proofErr w:type="spellStart"/>
            <w:r w:rsidRPr="00DD3D91">
              <w:rPr>
                <w:rFonts w:ascii="Book Antiqua" w:hAnsi="Book Antiqua"/>
                <w:sz w:val="24"/>
                <w:szCs w:val="24"/>
                <w:lang w:val="es-ES"/>
              </w:rPr>
              <w:t>lactamase</w:t>
            </w:r>
            <w:proofErr w:type="spellEnd"/>
            <w:r w:rsidRPr="00DD3D91">
              <w:rPr>
                <w:rFonts w:ascii="Book Antiqua" w:hAnsi="Book Antiqua"/>
                <w:sz w:val="24"/>
                <w:szCs w:val="24"/>
                <w:lang w:val="es-ES"/>
              </w:rPr>
              <w:t xml:space="preserve"> </w:t>
            </w:r>
            <w:proofErr w:type="spellStart"/>
            <w:r w:rsidRPr="00DD3D91">
              <w:rPr>
                <w:rFonts w:ascii="Book Antiqua" w:hAnsi="Book Antiqua"/>
                <w:sz w:val="24"/>
                <w:szCs w:val="24"/>
                <w:lang w:val="es-ES"/>
              </w:rPr>
              <w:t>inhibitor</w:t>
            </w:r>
            <w:proofErr w:type="spellEnd"/>
          </w:p>
        </w:tc>
        <w:tc>
          <w:tcPr>
            <w:tcW w:w="177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40 (27.8)</w:t>
            </w:r>
          </w:p>
        </w:tc>
        <w:tc>
          <w:tcPr>
            <w:tcW w:w="177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82 (46.6)</w:t>
            </w:r>
          </w:p>
        </w:tc>
        <w:tc>
          <w:tcPr>
            <w:tcW w:w="115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9B0F0B">
        <w:tc>
          <w:tcPr>
            <w:tcW w:w="5070" w:type="dxa"/>
            <w:vAlign w:val="center"/>
          </w:tcPr>
          <w:p w:rsidR="008116E1" w:rsidRPr="001D3A6C" w:rsidRDefault="008116E1" w:rsidP="007B0B63">
            <w:pPr>
              <w:wordWrap/>
              <w:adjustRightInd w:val="0"/>
              <w:snapToGrid w:val="0"/>
              <w:spacing w:line="360" w:lineRule="auto"/>
              <w:ind w:rightChars="300" w:right="600" w:firstLineChars="50" w:firstLine="120"/>
              <w:rPr>
                <w:rFonts w:ascii="Book Antiqua" w:hAnsi="Book Antiqua"/>
                <w:sz w:val="24"/>
                <w:szCs w:val="24"/>
              </w:rPr>
            </w:pPr>
            <w:r w:rsidRPr="001D3A6C">
              <w:rPr>
                <w:rFonts w:ascii="Book Antiqua" w:hAnsi="Book Antiqua"/>
                <w:sz w:val="24"/>
                <w:szCs w:val="24"/>
              </w:rPr>
              <w:t xml:space="preserve">TMP/SMX </w:t>
            </w:r>
          </w:p>
        </w:tc>
        <w:tc>
          <w:tcPr>
            <w:tcW w:w="177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30 (20.8)</w:t>
            </w:r>
          </w:p>
        </w:tc>
        <w:tc>
          <w:tcPr>
            <w:tcW w:w="177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9 (5.1)</w:t>
            </w:r>
          </w:p>
        </w:tc>
        <w:tc>
          <w:tcPr>
            <w:tcW w:w="115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9B0F0B">
        <w:tc>
          <w:tcPr>
            <w:tcW w:w="5070" w:type="dxa"/>
            <w:tcBorders>
              <w:bottom w:val="single" w:sz="4" w:space="0" w:color="auto"/>
            </w:tcBorders>
            <w:vAlign w:val="center"/>
          </w:tcPr>
          <w:p w:rsidR="008116E1" w:rsidRPr="001D3A6C" w:rsidRDefault="008116E1" w:rsidP="007B0B63">
            <w:pPr>
              <w:wordWrap/>
              <w:adjustRightInd w:val="0"/>
              <w:snapToGrid w:val="0"/>
              <w:spacing w:line="360" w:lineRule="auto"/>
              <w:ind w:rightChars="300" w:right="600" w:firstLineChars="50" w:firstLine="120"/>
              <w:rPr>
                <w:rFonts w:ascii="Book Antiqua" w:hAnsi="Book Antiqua"/>
                <w:sz w:val="24"/>
                <w:szCs w:val="24"/>
              </w:rPr>
            </w:pPr>
            <w:r w:rsidRPr="001D3A6C">
              <w:rPr>
                <w:rFonts w:ascii="Book Antiqua" w:hAnsi="Book Antiqua"/>
                <w:sz w:val="24"/>
                <w:szCs w:val="24"/>
              </w:rPr>
              <w:t>Macrolide</w:t>
            </w:r>
          </w:p>
        </w:tc>
        <w:tc>
          <w:tcPr>
            <w:tcW w:w="1771" w:type="dxa"/>
            <w:tcBorders>
              <w:bottom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16 (11.1)</w:t>
            </w:r>
          </w:p>
        </w:tc>
        <w:tc>
          <w:tcPr>
            <w:tcW w:w="1772" w:type="dxa"/>
            <w:tcBorders>
              <w:bottom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19 (10.8)</w:t>
            </w:r>
          </w:p>
        </w:tc>
        <w:tc>
          <w:tcPr>
            <w:tcW w:w="1157" w:type="dxa"/>
            <w:tcBorders>
              <w:bottom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0.93</w:t>
            </w:r>
          </w:p>
        </w:tc>
      </w:tr>
    </w:tbl>
    <w:p w:rsidR="008116E1" w:rsidRPr="006067F2" w:rsidRDefault="008116E1" w:rsidP="007B0B63">
      <w:pPr>
        <w:wordWrap/>
        <w:adjustRightInd w:val="0"/>
        <w:snapToGrid w:val="0"/>
        <w:spacing w:line="360" w:lineRule="auto"/>
        <w:rPr>
          <w:rFonts w:ascii="Book Antiqua" w:eastAsia="宋体" w:hAnsi="Book Antiqua"/>
          <w:sz w:val="24"/>
          <w:szCs w:val="24"/>
          <w:lang w:eastAsia="zh-CN"/>
        </w:rPr>
      </w:pPr>
      <w:r w:rsidRPr="006067F2">
        <w:rPr>
          <w:rFonts w:ascii="Book Antiqua" w:hAnsi="Book Antiqua"/>
          <w:sz w:val="24"/>
          <w:szCs w:val="24"/>
        </w:rPr>
        <w:t>HD</w:t>
      </w:r>
      <w:r w:rsidRPr="006067F2">
        <w:rPr>
          <w:rFonts w:ascii="Book Antiqua" w:eastAsia="宋体" w:hAnsi="Book Antiqua"/>
          <w:sz w:val="24"/>
          <w:szCs w:val="24"/>
          <w:lang w:eastAsia="zh-CN"/>
        </w:rPr>
        <w:t>:</w:t>
      </w:r>
      <w:r w:rsidRPr="006067F2">
        <w:rPr>
          <w:rFonts w:ascii="Book Antiqua" w:hAnsi="Book Antiqua"/>
          <w:sz w:val="24"/>
          <w:szCs w:val="24"/>
        </w:rPr>
        <w:t xml:space="preserve"> </w:t>
      </w:r>
      <w:r w:rsidRPr="006067F2">
        <w:rPr>
          <w:rFonts w:ascii="Book Antiqua" w:hAnsi="Book Antiqua"/>
          <w:caps/>
          <w:sz w:val="24"/>
          <w:szCs w:val="24"/>
        </w:rPr>
        <w:t>h</w:t>
      </w:r>
      <w:r w:rsidRPr="006067F2">
        <w:rPr>
          <w:rFonts w:ascii="Book Antiqua" w:hAnsi="Book Antiqua"/>
          <w:sz w:val="24"/>
          <w:szCs w:val="24"/>
        </w:rPr>
        <w:t>ematologic disease; NHD</w:t>
      </w:r>
      <w:r w:rsidRPr="006067F2">
        <w:rPr>
          <w:rFonts w:ascii="Book Antiqua" w:eastAsia="宋体" w:hAnsi="Book Antiqua"/>
          <w:sz w:val="24"/>
          <w:szCs w:val="24"/>
          <w:lang w:eastAsia="zh-CN"/>
        </w:rPr>
        <w:t>:</w:t>
      </w:r>
      <w:r w:rsidRPr="006067F2">
        <w:rPr>
          <w:rFonts w:ascii="Book Antiqua" w:hAnsi="Book Antiqua"/>
          <w:sz w:val="24"/>
          <w:szCs w:val="24"/>
        </w:rPr>
        <w:t xml:space="preserve"> </w:t>
      </w:r>
      <w:proofErr w:type="spellStart"/>
      <w:r w:rsidRPr="006067F2">
        <w:rPr>
          <w:rFonts w:ascii="Book Antiqua" w:hAnsi="Book Antiqua"/>
          <w:caps/>
          <w:sz w:val="24"/>
          <w:szCs w:val="24"/>
        </w:rPr>
        <w:t>n</w:t>
      </w:r>
      <w:r w:rsidRPr="006067F2">
        <w:rPr>
          <w:rFonts w:ascii="Book Antiqua" w:hAnsi="Book Antiqua"/>
          <w:sz w:val="24"/>
          <w:szCs w:val="24"/>
        </w:rPr>
        <w:t>onhematologic</w:t>
      </w:r>
      <w:proofErr w:type="spellEnd"/>
      <w:r w:rsidRPr="006067F2">
        <w:rPr>
          <w:rFonts w:ascii="Book Antiqua" w:hAnsi="Book Antiqua"/>
          <w:sz w:val="24"/>
          <w:szCs w:val="24"/>
        </w:rPr>
        <w:t xml:space="preserve"> disease;</w:t>
      </w:r>
      <w:r w:rsidRPr="006067F2">
        <w:rPr>
          <w:rFonts w:ascii="Book Antiqua" w:eastAsia="宋体" w:hAnsi="Book Antiqua"/>
          <w:sz w:val="24"/>
          <w:szCs w:val="24"/>
          <w:lang w:eastAsia="zh-CN"/>
        </w:rPr>
        <w:t xml:space="preserve"> </w:t>
      </w:r>
      <w:r w:rsidRPr="006067F2">
        <w:rPr>
          <w:rFonts w:ascii="Book Antiqua" w:hAnsi="Book Antiqua"/>
          <w:sz w:val="24"/>
          <w:szCs w:val="24"/>
        </w:rPr>
        <w:t xml:space="preserve">TMP/SMX, </w:t>
      </w:r>
      <w:r w:rsidRPr="006067F2">
        <w:rPr>
          <w:rFonts w:ascii="Book Antiqua" w:hAnsi="Book Antiqua"/>
          <w:caps/>
          <w:sz w:val="24"/>
          <w:szCs w:val="24"/>
        </w:rPr>
        <w:t>t</w:t>
      </w:r>
      <w:r w:rsidRPr="006067F2">
        <w:rPr>
          <w:rFonts w:ascii="Book Antiqua" w:hAnsi="Book Antiqua"/>
          <w:sz w:val="24"/>
          <w:szCs w:val="24"/>
        </w:rPr>
        <w:t>rimethoprim/</w:t>
      </w:r>
      <w:proofErr w:type="spellStart"/>
      <w:r w:rsidRPr="006067F2">
        <w:rPr>
          <w:rFonts w:ascii="Book Antiqua" w:hAnsi="Book Antiqua"/>
          <w:sz w:val="24"/>
          <w:szCs w:val="24"/>
        </w:rPr>
        <w:t>sulfamethoxazole</w:t>
      </w:r>
      <w:proofErr w:type="spellEnd"/>
      <w:r w:rsidRPr="006067F2">
        <w:rPr>
          <w:rFonts w:ascii="Book Antiqua" w:eastAsia="宋体" w:hAnsi="Book Antiqua"/>
          <w:sz w:val="24"/>
          <w:szCs w:val="24"/>
          <w:lang w:eastAsia="zh-CN"/>
        </w:rPr>
        <w:t>.</w:t>
      </w:r>
    </w:p>
    <w:p w:rsidR="008116E1" w:rsidRPr="006067F2" w:rsidRDefault="008116E1" w:rsidP="007B0B63">
      <w:pPr>
        <w:wordWrap/>
        <w:adjustRightInd w:val="0"/>
        <w:snapToGrid w:val="0"/>
        <w:spacing w:line="360" w:lineRule="auto"/>
        <w:rPr>
          <w:rFonts w:ascii="Book Antiqua" w:hAnsi="Book Antiqua"/>
          <w:sz w:val="24"/>
          <w:szCs w:val="24"/>
        </w:rPr>
      </w:pPr>
    </w:p>
    <w:p w:rsidR="008116E1" w:rsidRPr="006067F2" w:rsidRDefault="008116E1" w:rsidP="007B0B63">
      <w:pPr>
        <w:wordWrap/>
        <w:adjustRightInd w:val="0"/>
        <w:snapToGrid w:val="0"/>
        <w:spacing w:line="360" w:lineRule="auto"/>
        <w:rPr>
          <w:rFonts w:ascii="Book Antiqua" w:hAnsi="Book Antiqua"/>
          <w:sz w:val="24"/>
          <w:szCs w:val="24"/>
        </w:rPr>
      </w:pPr>
    </w:p>
    <w:p w:rsidR="008116E1" w:rsidRPr="006067F2" w:rsidRDefault="008116E1" w:rsidP="007B0B63">
      <w:pPr>
        <w:wordWrap/>
        <w:adjustRightInd w:val="0"/>
        <w:snapToGrid w:val="0"/>
        <w:spacing w:line="360" w:lineRule="auto"/>
        <w:rPr>
          <w:rFonts w:ascii="Book Antiqua" w:hAnsi="Book Antiqua"/>
          <w:sz w:val="24"/>
          <w:szCs w:val="24"/>
        </w:rPr>
      </w:pPr>
    </w:p>
    <w:p w:rsidR="008116E1" w:rsidRPr="006067F2" w:rsidRDefault="008116E1" w:rsidP="007B0B63">
      <w:pPr>
        <w:wordWrap/>
        <w:adjustRightInd w:val="0"/>
        <w:snapToGrid w:val="0"/>
        <w:spacing w:line="360" w:lineRule="auto"/>
        <w:rPr>
          <w:rFonts w:ascii="Book Antiqua" w:hAnsi="Book Antiqua"/>
          <w:sz w:val="24"/>
          <w:szCs w:val="24"/>
        </w:rPr>
      </w:pPr>
    </w:p>
    <w:p w:rsidR="008116E1" w:rsidRPr="006067F2" w:rsidRDefault="008116E1" w:rsidP="007B0B63">
      <w:pPr>
        <w:wordWrap/>
        <w:adjustRightInd w:val="0"/>
        <w:snapToGrid w:val="0"/>
        <w:spacing w:line="360" w:lineRule="auto"/>
        <w:rPr>
          <w:rFonts w:ascii="Book Antiqua" w:hAnsi="Book Antiqua"/>
          <w:sz w:val="24"/>
          <w:szCs w:val="24"/>
        </w:rPr>
      </w:pPr>
    </w:p>
    <w:p w:rsidR="008116E1" w:rsidRPr="006067F2" w:rsidRDefault="008116E1" w:rsidP="007B0B63">
      <w:pPr>
        <w:wordWrap/>
        <w:adjustRightInd w:val="0"/>
        <w:snapToGrid w:val="0"/>
        <w:spacing w:line="360" w:lineRule="auto"/>
        <w:rPr>
          <w:rFonts w:ascii="Book Antiqua" w:hAnsi="Book Antiqua"/>
          <w:sz w:val="24"/>
          <w:szCs w:val="24"/>
        </w:rPr>
      </w:pPr>
    </w:p>
    <w:p w:rsidR="008116E1" w:rsidRPr="006067F2" w:rsidRDefault="008116E1" w:rsidP="007B0B63">
      <w:pPr>
        <w:wordWrap/>
        <w:adjustRightInd w:val="0"/>
        <w:snapToGrid w:val="0"/>
        <w:spacing w:line="360" w:lineRule="auto"/>
        <w:rPr>
          <w:rFonts w:ascii="Book Antiqua" w:hAnsi="Book Antiqua"/>
          <w:sz w:val="24"/>
          <w:szCs w:val="24"/>
        </w:rPr>
      </w:pPr>
    </w:p>
    <w:p w:rsidR="008116E1" w:rsidRPr="006067F2" w:rsidRDefault="008116E1" w:rsidP="007B0B63">
      <w:pPr>
        <w:wordWrap/>
        <w:adjustRightInd w:val="0"/>
        <w:snapToGrid w:val="0"/>
        <w:spacing w:line="360" w:lineRule="auto"/>
        <w:rPr>
          <w:rFonts w:ascii="Book Antiqua" w:hAnsi="Book Antiqua"/>
          <w:sz w:val="24"/>
          <w:szCs w:val="24"/>
        </w:rPr>
        <w:sectPr w:rsidR="008116E1" w:rsidRPr="006067F2" w:rsidSect="009B0F0B">
          <w:footerReference w:type="default" r:id="rId7"/>
          <w:pgSz w:w="11907" w:h="16840" w:code="9"/>
          <w:pgMar w:top="1701" w:right="1440" w:bottom="1440" w:left="1440" w:header="851" w:footer="992" w:gutter="0"/>
          <w:cols w:space="425"/>
          <w:docGrid w:linePitch="360"/>
        </w:sectPr>
      </w:pPr>
    </w:p>
    <w:p w:rsidR="008116E1" w:rsidRPr="006067F2" w:rsidRDefault="008116E1" w:rsidP="007B0B63">
      <w:pPr>
        <w:wordWrap/>
        <w:adjustRightInd w:val="0"/>
        <w:snapToGrid w:val="0"/>
        <w:spacing w:line="360" w:lineRule="auto"/>
        <w:rPr>
          <w:rFonts w:ascii="Book Antiqua" w:hAnsi="Book Antiqua"/>
          <w:b/>
          <w:sz w:val="24"/>
          <w:szCs w:val="24"/>
        </w:rPr>
      </w:pPr>
      <w:r w:rsidRPr="006067F2">
        <w:rPr>
          <w:rFonts w:ascii="Book Antiqua" w:hAnsi="Book Antiqua"/>
          <w:b/>
          <w:sz w:val="24"/>
          <w:szCs w:val="24"/>
        </w:rPr>
        <w:lastRenderedPageBreak/>
        <w:t>Table 3 Treatment and clinical course of the study subjects</w:t>
      </w:r>
      <w:r w:rsidRPr="001D3A6C">
        <w:rPr>
          <w:rFonts w:ascii="Book Antiqua" w:hAnsi="Book Antiqua"/>
          <w:sz w:val="24"/>
          <w:szCs w:val="24"/>
        </w:rPr>
        <w:t xml:space="preserve"> </w:t>
      </w:r>
      <w:r w:rsidRPr="001E76DB">
        <w:rPr>
          <w:rFonts w:ascii="Book Antiqua" w:hAnsi="Book Antiqua"/>
          <w:b/>
          <w:i/>
          <w:sz w:val="24"/>
          <w:szCs w:val="24"/>
        </w:rPr>
        <w:t>n</w:t>
      </w:r>
      <w:r w:rsidRPr="001E76DB">
        <w:rPr>
          <w:rFonts w:ascii="Book Antiqua" w:hAnsi="Book Antiqua"/>
          <w:b/>
          <w:sz w:val="24"/>
          <w:szCs w:val="24"/>
        </w:rPr>
        <w:t xml:space="preserve"> (%)</w:t>
      </w:r>
    </w:p>
    <w:tbl>
      <w:tblPr>
        <w:tblW w:w="9889" w:type="dxa"/>
        <w:tblLook w:val="00A0" w:firstRow="1" w:lastRow="0" w:firstColumn="1" w:lastColumn="0" w:noHBand="0" w:noVBand="0"/>
      </w:tblPr>
      <w:tblGrid>
        <w:gridCol w:w="5211"/>
        <w:gridCol w:w="284"/>
        <w:gridCol w:w="1417"/>
        <w:gridCol w:w="1701"/>
        <w:gridCol w:w="1276"/>
      </w:tblGrid>
      <w:tr w:rsidR="008116E1" w:rsidRPr="001D3A6C" w:rsidTr="009B0F0B">
        <w:trPr>
          <w:trHeight w:val="1092"/>
        </w:trPr>
        <w:tc>
          <w:tcPr>
            <w:tcW w:w="5211" w:type="dxa"/>
            <w:tcBorders>
              <w:top w:val="single" w:sz="12" w:space="0" w:color="auto"/>
              <w:bottom w:val="single" w:sz="4" w:space="0" w:color="auto"/>
            </w:tcBorders>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Characteristics</w:t>
            </w:r>
          </w:p>
        </w:tc>
        <w:tc>
          <w:tcPr>
            <w:tcW w:w="1701" w:type="dxa"/>
            <w:gridSpan w:val="2"/>
            <w:tcBorders>
              <w:top w:val="single" w:sz="12" w:space="0" w:color="auto"/>
              <w:bottom w:val="single" w:sz="4" w:space="0" w:color="auto"/>
            </w:tcBorders>
            <w:vAlign w:val="center"/>
          </w:tcPr>
          <w:p w:rsidR="008116E1" w:rsidRPr="001D3A6C" w:rsidRDefault="008116E1" w:rsidP="007B0B63">
            <w:pPr>
              <w:wordWrap/>
              <w:adjustRightInd w:val="0"/>
              <w:snapToGrid w:val="0"/>
              <w:spacing w:line="360" w:lineRule="auto"/>
              <w:rPr>
                <w:rFonts w:ascii="Book Antiqua" w:hAnsi="Book Antiqua"/>
                <w:sz w:val="24"/>
                <w:szCs w:val="24"/>
              </w:rPr>
            </w:pPr>
            <w:r w:rsidRPr="001D3A6C">
              <w:rPr>
                <w:rFonts w:ascii="Book Antiqua" w:hAnsi="Book Antiqua"/>
                <w:sz w:val="24"/>
                <w:szCs w:val="24"/>
              </w:rPr>
              <w:t>HD</w:t>
            </w:r>
          </w:p>
          <w:p w:rsidR="008116E1" w:rsidRPr="001D3A6C" w:rsidRDefault="008116E1" w:rsidP="007B0B63">
            <w:pPr>
              <w:wordWrap/>
              <w:adjustRightInd w:val="0"/>
              <w:snapToGrid w:val="0"/>
              <w:spacing w:line="360" w:lineRule="auto"/>
              <w:rPr>
                <w:rFonts w:ascii="Book Antiqua" w:hAnsi="Book Antiqua"/>
                <w:sz w:val="24"/>
                <w:szCs w:val="24"/>
              </w:rPr>
            </w:pPr>
            <w:r w:rsidRPr="001D3A6C">
              <w:rPr>
                <w:rFonts w:ascii="Book Antiqua" w:hAnsi="Book Antiqua"/>
                <w:sz w:val="24"/>
                <w:szCs w:val="24"/>
              </w:rPr>
              <w:t>(</w:t>
            </w:r>
            <w:r w:rsidRPr="001D3A6C">
              <w:rPr>
                <w:rFonts w:ascii="Book Antiqua" w:hAnsi="Book Antiqua"/>
                <w:i/>
                <w:sz w:val="24"/>
                <w:szCs w:val="24"/>
              </w:rPr>
              <w:t>n</w:t>
            </w:r>
            <w:r w:rsidRPr="001D3A6C">
              <w:rPr>
                <w:rFonts w:ascii="Book Antiqua" w:hAnsi="Book Antiqua"/>
                <w:sz w:val="24"/>
                <w:szCs w:val="24"/>
              </w:rPr>
              <w:t xml:space="preserve"> =144)</w:t>
            </w:r>
          </w:p>
        </w:tc>
        <w:tc>
          <w:tcPr>
            <w:tcW w:w="1701" w:type="dxa"/>
            <w:tcBorders>
              <w:top w:val="single" w:sz="12" w:space="0" w:color="auto"/>
              <w:bottom w:val="single" w:sz="4" w:space="0" w:color="auto"/>
            </w:tcBorders>
            <w:vAlign w:val="center"/>
          </w:tcPr>
          <w:p w:rsidR="008116E1" w:rsidRPr="001D3A6C" w:rsidRDefault="008116E1" w:rsidP="007B0B63">
            <w:pPr>
              <w:wordWrap/>
              <w:adjustRightInd w:val="0"/>
              <w:snapToGrid w:val="0"/>
              <w:spacing w:line="360" w:lineRule="auto"/>
              <w:rPr>
                <w:rFonts w:ascii="Book Antiqua" w:hAnsi="Book Antiqua"/>
                <w:sz w:val="24"/>
                <w:szCs w:val="24"/>
              </w:rPr>
            </w:pPr>
            <w:r w:rsidRPr="001D3A6C">
              <w:rPr>
                <w:rFonts w:ascii="Book Antiqua" w:hAnsi="Book Antiqua"/>
                <w:sz w:val="24"/>
                <w:szCs w:val="24"/>
              </w:rPr>
              <w:t>NHD</w:t>
            </w:r>
          </w:p>
          <w:p w:rsidR="008116E1" w:rsidRPr="001D3A6C" w:rsidRDefault="008116E1" w:rsidP="007B0B63">
            <w:pPr>
              <w:wordWrap/>
              <w:adjustRightInd w:val="0"/>
              <w:snapToGrid w:val="0"/>
              <w:spacing w:line="360" w:lineRule="auto"/>
              <w:rPr>
                <w:rFonts w:ascii="Book Antiqua" w:hAnsi="Book Antiqua"/>
                <w:sz w:val="24"/>
                <w:szCs w:val="24"/>
              </w:rPr>
            </w:pPr>
            <w:r w:rsidRPr="001D3A6C">
              <w:rPr>
                <w:rFonts w:ascii="Book Antiqua" w:hAnsi="Book Antiqua"/>
                <w:sz w:val="24"/>
                <w:szCs w:val="24"/>
              </w:rPr>
              <w:t>(</w:t>
            </w:r>
            <w:r w:rsidRPr="001D3A6C">
              <w:rPr>
                <w:rFonts w:ascii="Book Antiqua" w:hAnsi="Book Antiqua"/>
                <w:i/>
                <w:sz w:val="24"/>
                <w:szCs w:val="24"/>
              </w:rPr>
              <w:t>n</w:t>
            </w:r>
            <w:r w:rsidRPr="001D3A6C">
              <w:rPr>
                <w:rFonts w:ascii="Book Antiqua" w:hAnsi="Book Antiqua"/>
                <w:sz w:val="24"/>
                <w:szCs w:val="24"/>
              </w:rPr>
              <w:t xml:space="preserve"> =176)</w:t>
            </w:r>
          </w:p>
        </w:tc>
        <w:tc>
          <w:tcPr>
            <w:tcW w:w="1276" w:type="dxa"/>
            <w:tcBorders>
              <w:top w:val="single" w:sz="12" w:space="0" w:color="auto"/>
              <w:bottom w:val="single" w:sz="4" w:space="0" w:color="auto"/>
            </w:tcBorders>
            <w:vAlign w:val="center"/>
          </w:tcPr>
          <w:p w:rsidR="008116E1" w:rsidRPr="001D3A6C" w:rsidRDefault="008116E1" w:rsidP="007B0B63">
            <w:pPr>
              <w:wordWrap/>
              <w:adjustRightInd w:val="0"/>
              <w:snapToGrid w:val="0"/>
              <w:spacing w:line="360" w:lineRule="auto"/>
              <w:rPr>
                <w:rFonts w:ascii="Book Antiqua" w:hAnsi="Book Antiqua"/>
                <w:i/>
                <w:sz w:val="24"/>
                <w:szCs w:val="24"/>
              </w:rPr>
            </w:pPr>
            <w:r w:rsidRPr="001D3A6C">
              <w:rPr>
                <w:rFonts w:ascii="Book Antiqua" w:hAnsi="Book Antiqua"/>
                <w:i/>
                <w:caps/>
                <w:sz w:val="24"/>
                <w:szCs w:val="24"/>
              </w:rPr>
              <w:t>p</w:t>
            </w:r>
            <w:r w:rsidRPr="001D3A6C">
              <w:rPr>
                <w:rFonts w:ascii="Book Antiqua" w:hAnsi="Book Antiqua"/>
                <w:i/>
                <w:sz w:val="24"/>
                <w:szCs w:val="24"/>
              </w:rPr>
              <w:t>-value</w:t>
            </w:r>
          </w:p>
        </w:tc>
      </w:tr>
      <w:tr w:rsidR="008116E1" w:rsidRPr="001D3A6C" w:rsidTr="009B0F0B">
        <w:trPr>
          <w:trHeight w:val="553"/>
        </w:trPr>
        <w:tc>
          <w:tcPr>
            <w:tcW w:w="5211"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Treatment</w:t>
            </w:r>
          </w:p>
        </w:tc>
        <w:tc>
          <w:tcPr>
            <w:tcW w:w="1701"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70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276"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0.82</w:t>
            </w:r>
          </w:p>
        </w:tc>
      </w:tr>
      <w:tr w:rsidR="008116E1" w:rsidRPr="001D3A6C" w:rsidTr="009B0F0B">
        <w:trPr>
          <w:trHeight w:val="1092"/>
        </w:trPr>
        <w:tc>
          <w:tcPr>
            <w:tcW w:w="5211" w:type="dxa"/>
            <w:vAlign w:val="center"/>
          </w:tcPr>
          <w:p w:rsidR="008116E1" w:rsidRPr="001D3A6C" w:rsidRDefault="008116E1" w:rsidP="001E76DB">
            <w:pPr>
              <w:wordWrap/>
              <w:adjustRightInd w:val="0"/>
              <w:snapToGrid w:val="0"/>
              <w:spacing w:line="360" w:lineRule="auto"/>
              <w:ind w:rightChars="300" w:right="600" w:firstLineChars="150" w:firstLine="360"/>
              <w:rPr>
                <w:rFonts w:ascii="Book Antiqua" w:hAnsi="Book Antiqua"/>
                <w:sz w:val="24"/>
                <w:szCs w:val="24"/>
              </w:rPr>
            </w:pPr>
            <w:r w:rsidRPr="001D3A6C">
              <w:rPr>
                <w:rFonts w:ascii="Book Antiqua" w:hAnsi="Book Antiqua"/>
                <w:sz w:val="24"/>
                <w:szCs w:val="24"/>
              </w:rPr>
              <w:t>Cessation of causative antibiotics</w:t>
            </w:r>
            <w:r>
              <w:rPr>
                <w:rFonts w:ascii="Book Antiqua" w:hAnsi="Book Antiqua"/>
                <w:sz w:val="24"/>
                <w:szCs w:val="24"/>
              </w:rPr>
              <w:t xml:space="preserve"> </w:t>
            </w:r>
            <w:r w:rsidRPr="001D3A6C">
              <w:rPr>
                <w:rFonts w:ascii="Book Antiqua" w:hAnsi="Book Antiqua"/>
                <w:sz w:val="24"/>
                <w:szCs w:val="24"/>
              </w:rPr>
              <w:t>for CDAD</w:t>
            </w:r>
          </w:p>
        </w:tc>
        <w:tc>
          <w:tcPr>
            <w:tcW w:w="1701"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42 (29.2)</w:t>
            </w:r>
          </w:p>
        </w:tc>
        <w:tc>
          <w:tcPr>
            <w:tcW w:w="170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57 (32.4)</w:t>
            </w:r>
          </w:p>
        </w:tc>
        <w:tc>
          <w:tcPr>
            <w:tcW w:w="1276"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553"/>
        </w:trPr>
        <w:tc>
          <w:tcPr>
            <w:tcW w:w="5211" w:type="dxa"/>
            <w:vAlign w:val="center"/>
          </w:tcPr>
          <w:p w:rsidR="008116E1" w:rsidRPr="001D3A6C" w:rsidRDefault="008116E1" w:rsidP="007B0B63">
            <w:pPr>
              <w:wordWrap/>
              <w:adjustRightInd w:val="0"/>
              <w:snapToGrid w:val="0"/>
              <w:spacing w:line="360" w:lineRule="auto"/>
              <w:ind w:rightChars="300" w:right="600" w:firstLineChars="150" w:firstLine="360"/>
              <w:rPr>
                <w:rFonts w:ascii="Book Antiqua" w:hAnsi="Book Antiqua"/>
                <w:sz w:val="24"/>
                <w:szCs w:val="24"/>
              </w:rPr>
            </w:pPr>
            <w:r w:rsidRPr="001D3A6C">
              <w:rPr>
                <w:rFonts w:ascii="Book Antiqua" w:hAnsi="Book Antiqua"/>
                <w:sz w:val="24"/>
                <w:szCs w:val="24"/>
              </w:rPr>
              <w:t>Metronidazole</w:t>
            </w:r>
          </w:p>
        </w:tc>
        <w:tc>
          <w:tcPr>
            <w:tcW w:w="1701"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95 (66.0)</w:t>
            </w:r>
          </w:p>
        </w:tc>
        <w:tc>
          <w:tcPr>
            <w:tcW w:w="170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111 (63.1)</w:t>
            </w:r>
          </w:p>
        </w:tc>
        <w:tc>
          <w:tcPr>
            <w:tcW w:w="1276"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553"/>
        </w:trPr>
        <w:tc>
          <w:tcPr>
            <w:tcW w:w="5211" w:type="dxa"/>
            <w:vAlign w:val="center"/>
          </w:tcPr>
          <w:p w:rsidR="008116E1" w:rsidRPr="001D3A6C" w:rsidRDefault="008116E1" w:rsidP="007B0B63">
            <w:pPr>
              <w:wordWrap/>
              <w:adjustRightInd w:val="0"/>
              <w:snapToGrid w:val="0"/>
              <w:spacing w:line="360" w:lineRule="auto"/>
              <w:ind w:rightChars="300" w:right="600" w:firstLineChars="150" w:firstLine="360"/>
              <w:rPr>
                <w:rFonts w:ascii="Book Antiqua" w:hAnsi="Book Antiqua"/>
                <w:sz w:val="24"/>
                <w:szCs w:val="24"/>
              </w:rPr>
            </w:pPr>
            <w:r w:rsidRPr="001D3A6C">
              <w:rPr>
                <w:rFonts w:ascii="Book Antiqua" w:hAnsi="Book Antiqua"/>
                <w:sz w:val="24"/>
                <w:szCs w:val="24"/>
              </w:rPr>
              <w:t xml:space="preserve">Oral </w:t>
            </w:r>
            <w:proofErr w:type="spellStart"/>
            <w:r w:rsidRPr="001D3A6C">
              <w:rPr>
                <w:rFonts w:ascii="Book Antiqua" w:hAnsi="Book Antiqua"/>
                <w:sz w:val="24"/>
                <w:szCs w:val="24"/>
              </w:rPr>
              <w:t>vancomycin</w:t>
            </w:r>
            <w:proofErr w:type="spellEnd"/>
          </w:p>
        </w:tc>
        <w:tc>
          <w:tcPr>
            <w:tcW w:w="1701"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7 (4.9)</w:t>
            </w:r>
          </w:p>
        </w:tc>
        <w:tc>
          <w:tcPr>
            <w:tcW w:w="170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8 (4.5)</w:t>
            </w:r>
          </w:p>
        </w:tc>
        <w:tc>
          <w:tcPr>
            <w:tcW w:w="1276"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1092"/>
        </w:trPr>
        <w:tc>
          <w:tcPr>
            <w:tcW w:w="5211"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Additional use of causative antibiotics for CDAD</w:t>
            </w:r>
          </w:p>
        </w:tc>
        <w:tc>
          <w:tcPr>
            <w:tcW w:w="1701"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109 (75.7)</w:t>
            </w:r>
          </w:p>
        </w:tc>
        <w:tc>
          <w:tcPr>
            <w:tcW w:w="170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79 (44.9)</w:t>
            </w:r>
          </w:p>
        </w:tc>
        <w:tc>
          <w:tcPr>
            <w:tcW w:w="1276"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9B0F0B">
        <w:trPr>
          <w:trHeight w:val="553"/>
        </w:trPr>
        <w:tc>
          <w:tcPr>
            <w:tcW w:w="5211"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 xml:space="preserve">  Continuous use</w:t>
            </w:r>
          </w:p>
        </w:tc>
        <w:tc>
          <w:tcPr>
            <w:tcW w:w="1701"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67 (46.5)</w:t>
            </w:r>
          </w:p>
        </w:tc>
        <w:tc>
          <w:tcPr>
            <w:tcW w:w="170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22 (12.5)</w:t>
            </w:r>
          </w:p>
        </w:tc>
        <w:tc>
          <w:tcPr>
            <w:tcW w:w="1276"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553"/>
        </w:trPr>
        <w:tc>
          <w:tcPr>
            <w:tcW w:w="5211"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 xml:space="preserve">  Re-use </w:t>
            </w:r>
          </w:p>
        </w:tc>
        <w:tc>
          <w:tcPr>
            <w:tcW w:w="1701"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42 (29.2)</w:t>
            </w:r>
          </w:p>
        </w:tc>
        <w:tc>
          <w:tcPr>
            <w:tcW w:w="170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57 (32.4)</w:t>
            </w:r>
          </w:p>
        </w:tc>
        <w:tc>
          <w:tcPr>
            <w:tcW w:w="1276"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553"/>
        </w:trPr>
        <w:tc>
          <w:tcPr>
            <w:tcW w:w="5211"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Concomitant use of IVIG</w:t>
            </w:r>
          </w:p>
        </w:tc>
        <w:tc>
          <w:tcPr>
            <w:tcW w:w="1701"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80 (55.6)</w:t>
            </w:r>
          </w:p>
        </w:tc>
        <w:tc>
          <w:tcPr>
            <w:tcW w:w="170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11 (6.3)</w:t>
            </w:r>
          </w:p>
        </w:tc>
        <w:tc>
          <w:tcPr>
            <w:tcW w:w="1276"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9B0F0B">
        <w:trPr>
          <w:trHeight w:val="553"/>
        </w:trPr>
        <w:tc>
          <w:tcPr>
            <w:tcW w:w="5211"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Severe CDAD</w:t>
            </w:r>
          </w:p>
        </w:tc>
        <w:tc>
          <w:tcPr>
            <w:tcW w:w="1701"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11 (7.6)</w:t>
            </w:r>
          </w:p>
        </w:tc>
        <w:tc>
          <w:tcPr>
            <w:tcW w:w="170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43 (24.4)</w:t>
            </w:r>
          </w:p>
        </w:tc>
        <w:tc>
          <w:tcPr>
            <w:tcW w:w="1276"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9B0F0B">
        <w:trPr>
          <w:trHeight w:val="553"/>
        </w:trPr>
        <w:tc>
          <w:tcPr>
            <w:tcW w:w="5211" w:type="dxa"/>
            <w:vAlign w:val="center"/>
          </w:tcPr>
          <w:p w:rsidR="008116E1" w:rsidRPr="001D3A6C" w:rsidRDefault="008116E1" w:rsidP="007B0B63">
            <w:pPr>
              <w:wordWrap/>
              <w:adjustRightInd w:val="0"/>
              <w:snapToGrid w:val="0"/>
              <w:spacing w:line="360" w:lineRule="auto"/>
              <w:ind w:rightChars="300" w:right="600" w:firstLineChars="100" w:firstLine="240"/>
              <w:rPr>
                <w:rFonts w:ascii="Book Antiqua" w:hAnsi="Book Antiqua"/>
                <w:sz w:val="24"/>
                <w:szCs w:val="24"/>
              </w:rPr>
            </w:pPr>
            <w:r w:rsidRPr="001D3A6C">
              <w:rPr>
                <w:rFonts w:ascii="Book Antiqua" w:hAnsi="Book Antiqua"/>
                <w:sz w:val="24"/>
                <w:szCs w:val="24"/>
              </w:rPr>
              <w:t>Leukocytosis</w:t>
            </w:r>
          </w:p>
        </w:tc>
        <w:tc>
          <w:tcPr>
            <w:tcW w:w="1701"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3 (2.1)</w:t>
            </w:r>
          </w:p>
        </w:tc>
        <w:tc>
          <w:tcPr>
            <w:tcW w:w="170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18 (10.2)</w:t>
            </w:r>
          </w:p>
        </w:tc>
        <w:tc>
          <w:tcPr>
            <w:tcW w:w="1276"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9B0F0B">
        <w:trPr>
          <w:trHeight w:val="553"/>
        </w:trPr>
        <w:tc>
          <w:tcPr>
            <w:tcW w:w="5211" w:type="dxa"/>
            <w:vAlign w:val="center"/>
          </w:tcPr>
          <w:p w:rsidR="008116E1" w:rsidRPr="001D3A6C" w:rsidRDefault="008116E1" w:rsidP="007B0B63">
            <w:pPr>
              <w:wordWrap/>
              <w:adjustRightInd w:val="0"/>
              <w:snapToGrid w:val="0"/>
              <w:spacing w:line="360" w:lineRule="auto"/>
              <w:ind w:rightChars="300" w:right="600" w:firstLineChars="100" w:firstLine="240"/>
              <w:rPr>
                <w:rFonts w:ascii="Book Antiqua" w:hAnsi="Book Antiqua"/>
                <w:sz w:val="24"/>
                <w:szCs w:val="24"/>
              </w:rPr>
            </w:pPr>
            <w:proofErr w:type="spellStart"/>
            <w:r w:rsidRPr="001D3A6C">
              <w:rPr>
                <w:rFonts w:ascii="Book Antiqua" w:hAnsi="Book Antiqua"/>
                <w:sz w:val="24"/>
                <w:szCs w:val="24"/>
              </w:rPr>
              <w:t>Hypoalbuminemia</w:t>
            </w:r>
            <w:proofErr w:type="spellEnd"/>
          </w:p>
        </w:tc>
        <w:tc>
          <w:tcPr>
            <w:tcW w:w="1701"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5 (3.5)</w:t>
            </w:r>
          </w:p>
        </w:tc>
        <w:tc>
          <w:tcPr>
            <w:tcW w:w="170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31 (17.6)</w:t>
            </w:r>
          </w:p>
        </w:tc>
        <w:tc>
          <w:tcPr>
            <w:tcW w:w="1276"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r w:rsidR="008116E1" w:rsidRPr="001D3A6C" w:rsidTr="009B0F0B">
        <w:trPr>
          <w:trHeight w:val="553"/>
        </w:trPr>
        <w:tc>
          <w:tcPr>
            <w:tcW w:w="5211" w:type="dxa"/>
            <w:vAlign w:val="center"/>
          </w:tcPr>
          <w:p w:rsidR="008116E1" w:rsidRPr="001D3A6C" w:rsidRDefault="008116E1" w:rsidP="007B0B63">
            <w:pPr>
              <w:wordWrap/>
              <w:adjustRightInd w:val="0"/>
              <w:snapToGrid w:val="0"/>
              <w:spacing w:line="360" w:lineRule="auto"/>
              <w:ind w:rightChars="300" w:right="600" w:firstLineChars="100" w:firstLine="240"/>
              <w:rPr>
                <w:rFonts w:ascii="Book Antiqua" w:hAnsi="Book Antiqua"/>
                <w:sz w:val="24"/>
                <w:szCs w:val="24"/>
              </w:rPr>
            </w:pPr>
            <w:r w:rsidRPr="001D3A6C">
              <w:rPr>
                <w:rFonts w:ascii="Book Antiqua" w:hAnsi="Book Antiqua"/>
                <w:sz w:val="24"/>
                <w:szCs w:val="24"/>
              </w:rPr>
              <w:t>AKI</w:t>
            </w:r>
          </w:p>
        </w:tc>
        <w:tc>
          <w:tcPr>
            <w:tcW w:w="1701"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3 (2.1)</w:t>
            </w:r>
          </w:p>
        </w:tc>
        <w:tc>
          <w:tcPr>
            <w:tcW w:w="170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11 (6.3)</w:t>
            </w:r>
          </w:p>
        </w:tc>
        <w:tc>
          <w:tcPr>
            <w:tcW w:w="1276"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0.1</w:t>
            </w:r>
          </w:p>
        </w:tc>
      </w:tr>
      <w:tr w:rsidR="008116E1" w:rsidRPr="001D3A6C" w:rsidTr="009B0F0B">
        <w:trPr>
          <w:trHeight w:val="553"/>
        </w:trPr>
        <w:tc>
          <w:tcPr>
            <w:tcW w:w="5211"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Clinical outcome</w:t>
            </w:r>
          </w:p>
        </w:tc>
        <w:tc>
          <w:tcPr>
            <w:tcW w:w="1701"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70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276"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539"/>
        </w:trPr>
        <w:tc>
          <w:tcPr>
            <w:tcW w:w="5495" w:type="dxa"/>
            <w:gridSpan w:val="2"/>
            <w:vAlign w:val="center"/>
          </w:tcPr>
          <w:p w:rsidR="008116E1" w:rsidRPr="001D3A6C" w:rsidRDefault="008116E1" w:rsidP="007A4223">
            <w:pPr>
              <w:wordWrap/>
              <w:adjustRightInd w:val="0"/>
              <w:snapToGrid w:val="0"/>
              <w:spacing w:line="360" w:lineRule="auto"/>
              <w:ind w:rightChars="300" w:right="600" w:firstLineChars="100" w:firstLine="240"/>
              <w:rPr>
                <w:rFonts w:ascii="Book Antiqua" w:hAnsi="Book Antiqua"/>
                <w:sz w:val="24"/>
                <w:szCs w:val="24"/>
              </w:rPr>
            </w:pPr>
            <w:r w:rsidRPr="001D3A6C">
              <w:rPr>
                <w:rFonts w:ascii="Book Antiqua" w:hAnsi="Book Antiqua"/>
                <w:sz w:val="24"/>
                <w:szCs w:val="24"/>
              </w:rPr>
              <w:t xml:space="preserve">Overall mortality within 1 </w:t>
            </w:r>
            <w:proofErr w:type="spellStart"/>
            <w:r w:rsidRPr="001D3A6C">
              <w:rPr>
                <w:rFonts w:ascii="Book Antiqua" w:hAnsi="Book Antiqua"/>
                <w:sz w:val="24"/>
                <w:szCs w:val="24"/>
              </w:rPr>
              <w:t>mo</w:t>
            </w:r>
            <w:proofErr w:type="spellEnd"/>
          </w:p>
        </w:tc>
        <w:tc>
          <w:tcPr>
            <w:tcW w:w="141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23 (16.0)</w:t>
            </w:r>
          </w:p>
        </w:tc>
        <w:tc>
          <w:tcPr>
            <w:tcW w:w="170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29 (16.5)</w:t>
            </w:r>
          </w:p>
        </w:tc>
        <w:tc>
          <w:tcPr>
            <w:tcW w:w="1276"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0.90</w:t>
            </w:r>
          </w:p>
        </w:tc>
      </w:tr>
      <w:tr w:rsidR="008116E1" w:rsidRPr="001D3A6C" w:rsidTr="009B0F0B">
        <w:trPr>
          <w:trHeight w:val="553"/>
        </w:trPr>
        <w:tc>
          <w:tcPr>
            <w:tcW w:w="5495" w:type="dxa"/>
            <w:gridSpan w:val="2"/>
            <w:vAlign w:val="center"/>
          </w:tcPr>
          <w:p w:rsidR="008116E1" w:rsidRPr="001D3A6C" w:rsidRDefault="008116E1" w:rsidP="007A4223">
            <w:pPr>
              <w:wordWrap/>
              <w:adjustRightInd w:val="0"/>
              <w:snapToGrid w:val="0"/>
              <w:spacing w:line="360" w:lineRule="auto"/>
              <w:ind w:rightChars="300" w:right="600" w:firstLineChars="100" w:firstLine="240"/>
              <w:rPr>
                <w:rFonts w:ascii="Book Antiqua" w:hAnsi="Book Antiqua"/>
                <w:sz w:val="24"/>
                <w:szCs w:val="24"/>
              </w:rPr>
            </w:pPr>
            <w:r w:rsidRPr="001D3A6C">
              <w:rPr>
                <w:rFonts w:ascii="Book Antiqua" w:hAnsi="Book Antiqua"/>
                <w:sz w:val="24"/>
                <w:szCs w:val="24"/>
              </w:rPr>
              <w:t xml:space="preserve">Mortality due to CDAD within 1 </w:t>
            </w:r>
            <w:proofErr w:type="spellStart"/>
            <w:r w:rsidRPr="001D3A6C">
              <w:rPr>
                <w:rFonts w:ascii="Book Antiqua" w:hAnsi="Book Antiqua"/>
                <w:sz w:val="24"/>
                <w:szCs w:val="24"/>
              </w:rPr>
              <w:t>mo</w:t>
            </w:r>
            <w:proofErr w:type="spellEnd"/>
          </w:p>
        </w:tc>
        <w:tc>
          <w:tcPr>
            <w:tcW w:w="1417"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 (0.7)</w:t>
            </w:r>
          </w:p>
        </w:tc>
        <w:tc>
          <w:tcPr>
            <w:tcW w:w="1701"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 (0.6)</w:t>
            </w:r>
          </w:p>
        </w:tc>
        <w:tc>
          <w:tcPr>
            <w:tcW w:w="1276"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0.89</w:t>
            </w:r>
          </w:p>
        </w:tc>
      </w:tr>
      <w:tr w:rsidR="008116E1" w:rsidRPr="001D3A6C" w:rsidTr="009B0F0B">
        <w:trPr>
          <w:trHeight w:val="553"/>
        </w:trPr>
        <w:tc>
          <w:tcPr>
            <w:tcW w:w="5495" w:type="dxa"/>
            <w:gridSpan w:val="2"/>
            <w:tcBorders>
              <w:bottom w:val="single" w:sz="4" w:space="0" w:color="auto"/>
            </w:tcBorders>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 xml:space="preserve"> </w:t>
            </w:r>
            <w:r>
              <w:rPr>
                <w:rFonts w:ascii="Book Antiqua" w:hAnsi="Book Antiqua"/>
                <w:sz w:val="24"/>
                <w:szCs w:val="24"/>
              </w:rPr>
              <w:t xml:space="preserve"> </w:t>
            </w:r>
            <w:r w:rsidRPr="001D3A6C">
              <w:rPr>
                <w:rFonts w:ascii="Book Antiqua" w:hAnsi="Book Antiqua"/>
                <w:sz w:val="24"/>
                <w:szCs w:val="24"/>
              </w:rPr>
              <w:t>Recurrence</w:t>
            </w:r>
          </w:p>
        </w:tc>
        <w:tc>
          <w:tcPr>
            <w:tcW w:w="1417" w:type="dxa"/>
            <w:tcBorders>
              <w:bottom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27 (18.8)</w:t>
            </w:r>
          </w:p>
        </w:tc>
        <w:tc>
          <w:tcPr>
            <w:tcW w:w="1701" w:type="dxa"/>
            <w:tcBorders>
              <w:bottom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15 (8.5)</w:t>
            </w:r>
          </w:p>
        </w:tc>
        <w:tc>
          <w:tcPr>
            <w:tcW w:w="1276" w:type="dxa"/>
            <w:tcBorders>
              <w:bottom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r>
    </w:tbl>
    <w:p w:rsidR="008116E1" w:rsidRPr="006067F2" w:rsidRDefault="008116E1" w:rsidP="007B0B63">
      <w:pPr>
        <w:wordWrap/>
        <w:adjustRightInd w:val="0"/>
        <w:snapToGrid w:val="0"/>
        <w:spacing w:line="360" w:lineRule="auto"/>
        <w:rPr>
          <w:rFonts w:ascii="Book Antiqua" w:eastAsia="宋体" w:hAnsi="Book Antiqua"/>
          <w:sz w:val="24"/>
          <w:szCs w:val="24"/>
          <w:lang w:eastAsia="zh-CN"/>
        </w:rPr>
      </w:pPr>
      <w:r w:rsidRPr="006067F2">
        <w:rPr>
          <w:rFonts w:ascii="Book Antiqua" w:hAnsi="Book Antiqua"/>
          <w:sz w:val="24"/>
          <w:szCs w:val="24"/>
        </w:rPr>
        <w:t>HD</w:t>
      </w:r>
      <w:r w:rsidRPr="006067F2">
        <w:rPr>
          <w:rFonts w:ascii="Book Antiqua" w:eastAsia="宋体" w:hAnsi="Book Antiqua"/>
          <w:sz w:val="24"/>
          <w:szCs w:val="24"/>
          <w:lang w:eastAsia="zh-CN"/>
        </w:rPr>
        <w:t>:</w:t>
      </w:r>
      <w:r w:rsidRPr="006067F2">
        <w:rPr>
          <w:rFonts w:ascii="Book Antiqua" w:hAnsi="Book Antiqua"/>
          <w:sz w:val="24"/>
          <w:szCs w:val="24"/>
        </w:rPr>
        <w:t xml:space="preserve"> </w:t>
      </w:r>
      <w:r w:rsidRPr="006067F2">
        <w:rPr>
          <w:rFonts w:ascii="Book Antiqua" w:hAnsi="Book Antiqua"/>
          <w:caps/>
          <w:sz w:val="24"/>
          <w:szCs w:val="24"/>
        </w:rPr>
        <w:t>h</w:t>
      </w:r>
      <w:r w:rsidRPr="006067F2">
        <w:rPr>
          <w:rFonts w:ascii="Book Antiqua" w:hAnsi="Book Antiqua"/>
          <w:sz w:val="24"/>
          <w:szCs w:val="24"/>
        </w:rPr>
        <w:t>ematologic disease; NHD</w:t>
      </w:r>
      <w:r w:rsidRPr="006067F2">
        <w:rPr>
          <w:rFonts w:ascii="Book Antiqua" w:eastAsia="宋体" w:hAnsi="Book Antiqua"/>
          <w:sz w:val="24"/>
          <w:szCs w:val="24"/>
          <w:lang w:eastAsia="zh-CN"/>
        </w:rPr>
        <w:t>:</w:t>
      </w:r>
      <w:r w:rsidRPr="006067F2">
        <w:rPr>
          <w:rFonts w:ascii="Book Antiqua" w:hAnsi="Book Antiqua"/>
          <w:sz w:val="24"/>
          <w:szCs w:val="24"/>
        </w:rPr>
        <w:t xml:space="preserve"> </w:t>
      </w:r>
      <w:proofErr w:type="spellStart"/>
      <w:r w:rsidRPr="006067F2">
        <w:rPr>
          <w:rFonts w:ascii="Book Antiqua" w:hAnsi="Book Antiqua"/>
          <w:caps/>
          <w:sz w:val="24"/>
          <w:szCs w:val="24"/>
        </w:rPr>
        <w:t>n</w:t>
      </w:r>
      <w:r w:rsidRPr="006067F2">
        <w:rPr>
          <w:rFonts w:ascii="Book Antiqua" w:hAnsi="Book Antiqua"/>
          <w:sz w:val="24"/>
          <w:szCs w:val="24"/>
        </w:rPr>
        <w:t>onhematologic</w:t>
      </w:r>
      <w:proofErr w:type="spellEnd"/>
      <w:r w:rsidRPr="006067F2">
        <w:rPr>
          <w:rFonts w:ascii="Book Antiqua" w:hAnsi="Book Antiqua"/>
          <w:sz w:val="24"/>
          <w:szCs w:val="24"/>
        </w:rPr>
        <w:t xml:space="preserve"> disease; CDAD</w:t>
      </w:r>
      <w:r w:rsidRPr="006067F2">
        <w:rPr>
          <w:rFonts w:ascii="Book Antiqua" w:eastAsia="宋体" w:hAnsi="Book Antiqua"/>
          <w:sz w:val="24"/>
          <w:szCs w:val="24"/>
          <w:lang w:eastAsia="zh-CN"/>
        </w:rPr>
        <w:t>:</w:t>
      </w:r>
      <w:r w:rsidRPr="006067F2">
        <w:rPr>
          <w:rFonts w:ascii="Book Antiqua" w:hAnsi="Book Antiqua"/>
          <w:sz w:val="24"/>
          <w:szCs w:val="24"/>
        </w:rPr>
        <w:t xml:space="preserve"> CDAD</w:t>
      </w:r>
      <w:r w:rsidRPr="006067F2">
        <w:rPr>
          <w:rFonts w:ascii="Book Antiqua" w:eastAsia="宋体" w:hAnsi="Book Antiqua"/>
          <w:sz w:val="24"/>
          <w:szCs w:val="24"/>
          <w:lang w:eastAsia="zh-CN"/>
        </w:rPr>
        <w:t>:</w:t>
      </w:r>
      <w:r w:rsidRPr="006067F2">
        <w:rPr>
          <w:rFonts w:ascii="Book Antiqua" w:hAnsi="Book Antiqua"/>
          <w:i/>
          <w:sz w:val="24"/>
          <w:szCs w:val="24"/>
        </w:rPr>
        <w:t xml:space="preserve"> </w:t>
      </w:r>
      <w:proofErr w:type="spellStart"/>
      <w:r w:rsidRPr="006067F2">
        <w:rPr>
          <w:rFonts w:ascii="Book Antiqua" w:hAnsi="Book Antiqua"/>
          <w:i/>
          <w:sz w:val="24"/>
          <w:szCs w:val="24"/>
        </w:rPr>
        <w:t>Clostidirium</w:t>
      </w:r>
      <w:proofErr w:type="spellEnd"/>
      <w:r w:rsidRPr="006067F2">
        <w:rPr>
          <w:rFonts w:ascii="Book Antiqua" w:hAnsi="Book Antiqua"/>
          <w:i/>
          <w:sz w:val="24"/>
          <w:szCs w:val="24"/>
        </w:rPr>
        <w:t xml:space="preserve">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associated diarrhea</w:t>
      </w:r>
      <w:r w:rsidRPr="006067F2">
        <w:rPr>
          <w:rFonts w:ascii="Book Antiqua" w:eastAsia="宋体" w:hAnsi="Book Antiqua"/>
          <w:sz w:val="24"/>
          <w:szCs w:val="24"/>
          <w:lang w:eastAsia="zh-CN"/>
        </w:rPr>
        <w:t>;</w:t>
      </w:r>
      <w:r w:rsidRPr="006067F2">
        <w:rPr>
          <w:rFonts w:ascii="Book Antiqua" w:hAnsi="Book Antiqua"/>
          <w:sz w:val="24"/>
          <w:szCs w:val="24"/>
        </w:rPr>
        <w:t xml:space="preserve"> IVIG</w:t>
      </w:r>
      <w:r w:rsidRPr="006067F2">
        <w:rPr>
          <w:rFonts w:ascii="Book Antiqua" w:eastAsia="宋体" w:hAnsi="Book Antiqua"/>
          <w:sz w:val="24"/>
          <w:szCs w:val="24"/>
          <w:lang w:eastAsia="zh-CN"/>
        </w:rPr>
        <w:t>:</w:t>
      </w:r>
      <w:r w:rsidRPr="006067F2">
        <w:rPr>
          <w:rFonts w:ascii="Book Antiqua" w:hAnsi="Book Antiqua"/>
          <w:sz w:val="24"/>
          <w:szCs w:val="24"/>
        </w:rPr>
        <w:t xml:space="preserve"> </w:t>
      </w:r>
      <w:r w:rsidRPr="006067F2">
        <w:rPr>
          <w:rFonts w:ascii="Book Antiqua" w:hAnsi="Book Antiqua"/>
          <w:caps/>
          <w:sz w:val="24"/>
          <w:szCs w:val="24"/>
        </w:rPr>
        <w:t>i</w:t>
      </w:r>
      <w:r w:rsidRPr="006067F2">
        <w:rPr>
          <w:rFonts w:ascii="Book Antiqua" w:hAnsi="Book Antiqua"/>
          <w:sz w:val="24"/>
          <w:szCs w:val="24"/>
        </w:rPr>
        <w:t>ntravenous immunoglobulin; AKI</w:t>
      </w:r>
      <w:r w:rsidRPr="006067F2">
        <w:rPr>
          <w:rFonts w:ascii="Book Antiqua" w:eastAsia="宋体" w:hAnsi="Book Antiqua"/>
          <w:sz w:val="24"/>
          <w:szCs w:val="24"/>
          <w:lang w:eastAsia="zh-CN"/>
        </w:rPr>
        <w:t>:</w:t>
      </w:r>
      <w:r w:rsidRPr="006067F2">
        <w:rPr>
          <w:rFonts w:ascii="Book Antiqua" w:hAnsi="Book Antiqua"/>
          <w:sz w:val="24"/>
          <w:szCs w:val="24"/>
        </w:rPr>
        <w:t xml:space="preserve"> </w:t>
      </w:r>
      <w:r w:rsidRPr="006067F2">
        <w:rPr>
          <w:rFonts w:ascii="Book Antiqua" w:hAnsi="Book Antiqua"/>
          <w:caps/>
          <w:sz w:val="24"/>
          <w:szCs w:val="24"/>
        </w:rPr>
        <w:t>a</w:t>
      </w:r>
      <w:r w:rsidRPr="006067F2">
        <w:rPr>
          <w:rFonts w:ascii="Book Antiqua" w:hAnsi="Book Antiqua"/>
          <w:sz w:val="24"/>
          <w:szCs w:val="24"/>
        </w:rPr>
        <w:t>cute kidney injury</w:t>
      </w:r>
      <w:r w:rsidRPr="006067F2">
        <w:rPr>
          <w:rFonts w:ascii="Book Antiqua" w:eastAsia="宋体" w:hAnsi="Book Antiqua"/>
          <w:sz w:val="24"/>
          <w:szCs w:val="24"/>
          <w:lang w:eastAsia="zh-CN"/>
        </w:rPr>
        <w:t>.</w:t>
      </w:r>
    </w:p>
    <w:p w:rsidR="008116E1" w:rsidRPr="004B4448" w:rsidRDefault="008116E1" w:rsidP="007B0B63">
      <w:pPr>
        <w:wordWrap/>
        <w:adjustRightInd w:val="0"/>
        <w:snapToGrid w:val="0"/>
        <w:spacing w:line="360" w:lineRule="auto"/>
        <w:rPr>
          <w:rFonts w:ascii="Book Antiqua" w:eastAsia="宋体" w:hAnsi="Book Antiqua"/>
          <w:sz w:val="24"/>
          <w:szCs w:val="24"/>
          <w:lang w:eastAsia="zh-CN"/>
        </w:rPr>
        <w:sectPr w:rsidR="008116E1" w:rsidRPr="004B4448" w:rsidSect="009B0F0B">
          <w:pgSz w:w="11907" w:h="16840" w:code="9"/>
          <w:pgMar w:top="1701" w:right="1440" w:bottom="1440" w:left="1440" w:header="851" w:footer="992" w:gutter="0"/>
          <w:cols w:space="425"/>
          <w:docGrid w:linePitch="360"/>
        </w:sectPr>
      </w:pPr>
    </w:p>
    <w:p w:rsidR="008116E1" w:rsidRPr="006067F2" w:rsidRDefault="008116E1" w:rsidP="007B0B63">
      <w:pPr>
        <w:wordWrap/>
        <w:adjustRightInd w:val="0"/>
        <w:snapToGrid w:val="0"/>
        <w:spacing w:line="360" w:lineRule="auto"/>
        <w:rPr>
          <w:rFonts w:ascii="Book Antiqua" w:hAnsi="Book Antiqua"/>
          <w:b/>
          <w:sz w:val="24"/>
          <w:szCs w:val="24"/>
        </w:rPr>
      </w:pPr>
      <w:r w:rsidRPr="006067F2">
        <w:rPr>
          <w:rFonts w:ascii="Book Antiqua" w:hAnsi="Book Antiqua"/>
          <w:b/>
          <w:sz w:val="24"/>
          <w:szCs w:val="24"/>
        </w:rPr>
        <w:lastRenderedPageBreak/>
        <w:t xml:space="preserve">Table 4 Comparison of recurrent </w:t>
      </w:r>
      <w:r w:rsidRPr="006067F2">
        <w:rPr>
          <w:rFonts w:ascii="Book Antiqua" w:hAnsi="Book Antiqua"/>
          <w:b/>
          <w:i/>
          <w:sz w:val="24"/>
          <w:szCs w:val="24"/>
        </w:rPr>
        <w:t>vs</w:t>
      </w:r>
      <w:r w:rsidRPr="006067F2">
        <w:rPr>
          <w:rFonts w:ascii="Book Antiqua" w:hAnsi="Book Antiqua"/>
          <w:b/>
          <w:sz w:val="24"/>
          <w:szCs w:val="24"/>
        </w:rPr>
        <w:t xml:space="preserve"> non-recurrent </w:t>
      </w:r>
      <w:proofErr w:type="spellStart"/>
      <w:r w:rsidRPr="006067F2">
        <w:rPr>
          <w:rFonts w:ascii="Book Antiqua" w:hAnsi="Book Antiqua"/>
          <w:b/>
          <w:i/>
          <w:sz w:val="24"/>
          <w:szCs w:val="24"/>
        </w:rPr>
        <w:t>Clostidirium</w:t>
      </w:r>
      <w:proofErr w:type="spellEnd"/>
      <w:r w:rsidRPr="006067F2">
        <w:rPr>
          <w:rFonts w:ascii="Book Antiqua" w:hAnsi="Book Antiqua"/>
          <w:b/>
          <w:i/>
          <w:sz w:val="24"/>
          <w:szCs w:val="24"/>
        </w:rPr>
        <w:t xml:space="preserve"> </w:t>
      </w:r>
      <w:proofErr w:type="spellStart"/>
      <w:r w:rsidRPr="006067F2">
        <w:rPr>
          <w:rFonts w:ascii="Book Antiqua" w:hAnsi="Book Antiqua"/>
          <w:b/>
          <w:i/>
          <w:sz w:val="24"/>
          <w:szCs w:val="24"/>
        </w:rPr>
        <w:t>difficile</w:t>
      </w:r>
      <w:proofErr w:type="spellEnd"/>
      <w:r w:rsidRPr="006067F2">
        <w:rPr>
          <w:rFonts w:ascii="Book Antiqua" w:hAnsi="Book Antiqua"/>
          <w:b/>
          <w:sz w:val="24"/>
          <w:szCs w:val="24"/>
        </w:rPr>
        <w:t xml:space="preserve"> associated diarrhea in the hematologic disease group</w:t>
      </w:r>
      <w:r w:rsidRPr="001D3A6C">
        <w:rPr>
          <w:rFonts w:ascii="Book Antiqua" w:hAnsi="Book Antiqua"/>
          <w:sz w:val="24"/>
          <w:szCs w:val="24"/>
        </w:rPr>
        <w:t xml:space="preserve"> </w:t>
      </w:r>
      <w:r w:rsidRPr="0026455B">
        <w:rPr>
          <w:rFonts w:ascii="Book Antiqua" w:hAnsi="Book Antiqua"/>
          <w:b/>
          <w:i/>
          <w:sz w:val="24"/>
          <w:szCs w:val="24"/>
        </w:rPr>
        <w:t>n</w:t>
      </w:r>
      <w:r w:rsidRPr="0026455B">
        <w:rPr>
          <w:rFonts w:ascii="Book Antiqua" w:hAnsi="Book Antiqua"/>
          <w:b/>
          <w:sz w:val="24"/>
          <w:szCs w:val="24"/>
        </w:rPr>
        <w:t xml:space="preserve"> (%)</w:t>
      </w:r>
    </w:p>
    <w:tbl>
      <w:tblPr>
        <w:tblW w:w="14425" w:type="dxa"/>
        <w:tblLayout w:type="fixed"/>
        <w:tblLook w:val="00A0" w:firstRow="1" w:lastRow="0" w:firstColumn="1" w:lastColumn="0" w:noHBand="0" w:noVBand="0"/>
      </w:tblPr>
      <w:tblGrid>
        <w:gridCol w:w="4503"/>
        <w:gridCol w:w="1842"/>
        <w:gridCol w:w="1843"/>
        <w:gridCol w:w="2268"/>
        <w:gridCol w:w="425"/>
        <w:gridCol w:w="1134"/>
        <w:gridCol w:w="2410"/>
      </w:tblGrid>
      <w:tr w:rsidR="008116E1" w:rsidRPr="001D3A6C" w:rsidTr="009B0F0B">
        <w:trPr>
          <w:trHeight w:val="290"/>
        </w:trPr>
        <w:tc>
          <w:tcPr>
            <w:tcW w:w="4503" w:type="dxa"/>
            <w:vMerge w:val="restart"/>
            <w:tcBorders>
              <w:top w:val="single" w:sz="12" w:space="0" w:color="auto"/>
            </w:tcBorders>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Characteristics</w:t>
            </w:r>
          </w:p>
        </w:tc>
        <w:tc>
          <w:tcPr>
            <w:tcW w:w="1842" w:type="dxa"/>
            <w:vMerge w:val="restart"/>
            <w:tcBorders>
              <w:top w:val="single" w:sz="12" w:space="0" w:color="auto"/>
            </w:tcBorders>
            <w:vAlign w:val="center"/>
          </w:tcPr>
          <w:p w:rsidR="008116E1" w:rsidRPr="001D3A6C" w:rsidRDefault="008116E1" w:rsidP="007B0B63">
            <w:pPr>
              <w:wordWrap/>
              <w:adjustRightInd w:val="0"/>
              <w:snapToGrid w:val="0"/>
              <w:spacing w:line="360" w:lineRule="auto"/>
              <w:rPr>
                <w:rFonts w:ascii="Book Antiqua" w:hAnsi="Book Antiqua"/>
                <w:sz w:val="24"/>
                <w:szCs w:val="24"/>
              </w:rPr>
            </w:pPr>
            <w:r w:rsidRPr="001D3A6C">
              <w:rPr>
                <w:rFonts w:ascii="Book Antiqua" w:hAnsi="Book Antiqua"/>
                <w:sz w:val="24"/>
                <w:szCs w:val="24"/>
              </w:rPr>
              <w:t>Recurrent</w:t>
            </w:r>
          </w:p>
          <w:p w:rsidR="008116E1" w:rsidRPr="001D3A6C" w:rsidRDefault="008116E1" w:rsidP="007B0B63">
            <w:pPr>
              <w:wordWrap/>
              <w:adjustRightInd w:val="0"/>
              <w:snapToGrid w:val="0"/>
              <w:spacing w:line="360" w:lineRule="auto"/>
              <w:rPr>
                <w:rFonts w:ascii="Book Antiqua" w:hAnsi="Book Antiqua"/>
                <w:sz w:val="24"/>
                <w:szCs w:val="24"/>
              </w:rPr>
            </w:pPr>
            <w:r w:rsidRPr="001D3A6C">
              <w:rPr>
                <w:rFonts w:ascii="Book Antiqua" w:hAnsi="Book Antiqua"/>
                <w:i/>
                <w:sz w:val="24"/>
                <w:szCs w:val="24"/>
              </w:rPr>
              <w:t>n</w:t>
            </w:r>
            <w:r w:rsidRPr="001D3A6C">
              <w:rPr>
                <w:rFonts w:ascii="Book Antiqua" w:hAnsi="Book Antiqua"/>
                <w:sz w:val="24"/>
                <w:szCs w:val="24"/>
              </w:rPr>
              <w:t xml:space="preserve"> =27</w:t>
            </w:r>
          </w:p>
        </w:tc>
        <w:tc>
          <w:tcPr>
            <w:tcW w:w="1843" w:type="dxa"/>
            <w:vMerge w:val="restart"/>
            <w:tcBorders>
              <w:top w:val="single" w:sz="12" w:space="0" w:color="auto"/>
            </w:tcBorders>
            <w:vAlign w:val="center"/>
          </w:tcPr>
          <w:p w:rsidR="008116E1" w:rsidRPr="001D3A6C" w:rsidRDefault="008116E1" w:rsidP="007B0B63">
            <w:pPr>
              <w:wordWrap/>
              <w:adjustRightInd w:val="0"/>
              <w:snapToGrid w:val="0"/>
              <w:spacing w:line="360" w:lineRule="auto"/>
              <w:rPr>
                <w:rFonts w:ascii="Book Antiqua" w:hAnsi="Book Antiqua"/>
                <w:sz w:val="24"/>
                <w:szCs w:val="24"/>
              </w:rPr>
            </w:pPr>
            <w:r w:rsidRPr="001D3A6C">
              <w:rPr>
                <w:rFonts w:ascii="Book Antiqua" w:hAnsi="Book Antiqua"/>
                <w:sz w:val="24"/>
                <w:szCs w:val="24"/>
              </w:rPr>
              <w:t xml:space="preserve">Single episode </w:t>
            </w:r>
          </w:p>
          <w:p w:rsidR="008116E1" w:rsidRPr="001D3A6C" w:rsidRDefault="008116E1" w:rsidP="007B0B63">
            <w:pPr>
              <w:wordWrap/>
              <w:adjustRightInd w:val="0"/>
              <w:snapToGrid w:val="0"/>
              <w:spacing w:line="360" w:lineRule="auto"/>
              <w:rPr>
                <w:rFonts w:ascii="Book Antiqua" w:hAnsi="Book Antiqua"/>
                <w:sz w:val="24"/>
                <w:szCs w:val="24"/>
              </w:rPr>
            </w:pPr>
            <w:r w:rsidRPr="001D3A6C">
              <w:rPr>
                <w:rFonts w:ascii="Book Antiqua" w:hAnsi="Book Antiqua"/>
                <w:i/>
                <w:sz w:val="24"/>
                <w:szCs w:val="24"/>
              </w:rPr>
              <w:t>n</w:t>
            </w:r>
            <w:r w:rsidRPr="001D3A6C">
              <w:rPr>
                <w:rFonts w:ascii="Book Antiqua" w:hAnsi="Book Antiqua"/>
                <w:sz w:val="24"/>
                <w:szCs w:val="24"/>
              </w:rPr>
              <w:t xml:space="preserve"> =117</w:t>
            </w:r>
          </w:p>
        </w:tc>
        <w:tc>
          <w:tcPr>
            <w:tcW w:w="2268" w:type="dxa"/>
            <w:tcBorders>
              <w:top w:val="single" w:sz="12" w:space="0" w:color="auto"/>
            </w:tcBorders>
            <w:vAlign w:val="center"/>
          </w:tcPr>
          <w:p w:rsidR="008116E1" w:rsidRPr="001D3A6C" w:rsidRDefault="008116E1" w:rsidP="007B0B63">
            <w:pPr>
              <w:wordWrap/>
              <w:adjustRightInd w:val="0"/>
              <w:snapToGrid w:val="0"/>
              <w:spacing w:line="360" w:lineRule="auto"/>
              <w:rPr>
                <w:rFonts w:ascii="Book Antiqua" w:hAnsi="Book Antiqua"/>
                <w:sz w:val="24"/>
                <w:szCs w:val="24"/>
              </w:rPr>
            </w:pPr>
            <w:proofErr w:type="spellStart"/>
            <w:r w:rsidRPr="001D3A6C">
              <w:rPr>
                <w:rFonts w:ascii="Book Antiqua" w:hAnsi="Book Antiqua"/>
                <w:sz w:val="24"/>
                <w:szCs w:val="24"/>
              </w:rPr>
              <w:t>Univariate</w:t>
            </w:r>
            <w:proofErr w:type="spellEnd"/>
            <w:r w:rsidRPr="001D3A6C">
              <w:rPr>
                <w:rFonts w:ascii="Book Antiqua" w:hAnsi="Book Antiqua"/>
                <w:sz w:val="24"/>
                <w:szCs w:val="24"/>
              </w:rPr>
              <w:t xml:space="preserve"> analysis</w:t>
            </w:r>
          </w:p>
        </w:tc>
        <w:tc>
          <w:tcPr>
            <w:tcW w:w="3969" w:type="dxa"/>
            <w:gridSpan w:val="3"/>
            <w:tcBorders>
              <w:top w:val="single" w:sz="12" w:space="0" w:color="auto"/>
              <w:bottom w:val="single" w:sz="4" w:space="0" w:color="auto"/>
            </w:tcBorders>
            <w:vAlign w:val="center"/>
          </w:tcPr>
          <w:p w:rsidR="008116E1" w:rsidRPr="001D3A6C" w:rsidRDefault="008116E1" w:rsidP="007B0B63">
            <w:pPr>
              <w:wordWrap/>
              <w:adjustRightInd w:val="0"/>
              <w:snapToGrid w:val="0"/>
              <w:spacing w:line="360" w:lineRule="auto"/>
              <w:rPr>
                <w:rFonts w:ascii="Book Antiqua" w:hAnsi="Book Antiqua"/>
                <w:sz w:val="24"/>
                <w:szCs w:val="24"/>
              </w:rPr>
            </w:pPr>
            <w:r w:rsidRPr="001D3A6C">
              <w:rPr>
                <w:rFonts w:ascii="Book Antiqua" w:hAnsi="Book Antiqua"/>
                <w:sz w:val="24"/>
                <w:szCs w:val="24"/>
              </w:rPr>
              <w:t>Multivariate analysis</w:t>
            </w:r>
          </w:p>
        </w:tc>
      </w:tr>
      <w:tr w:rsidR="008116E1" w:rsidRPr="001D3A6C" w:rsidTr="009B0F0B">
        <w:trPr>
          <w:trHeight w:val="289"/>
        </w:trPr>
        <w:tc>
          <w:tcPr>
            <w:tcW w:w="4503" w:type="dxa"/>
            <w:vMerge/>
            <w:tcBorders>
              <w:bottom w:val="single" w:sz="4" w:space="0" w:color="auto"/>
            </w:tcBorders>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p>
        </w:tc>
        <w:tc>
          <w:tcPr>
            <w:tcW w:w="1842" w:type="dxa"/>
            <w:vMerge/>
            <w:tcBorders>
              <w:bottom w:val="single" w:sz="4" w:space="0" w:color="auto"/>
            </w:tcBorders>
            <w:vAlign w:val="center"/>
          </w:tcPr>
          <w:p w:rsidR="008116E1" w:rsidRPr="001D3A6C" w:rsidRDefault="008116E1" w:rsidP="007B0B63">
            <w:pPr>
              <w:wordWrap/>
              <w:adjustRightInd w:val="0"/>
              <w:snapToGrid w:val="0"/>
              <w:spacing w:line="360" w:lineRule="auto"/>
              <w:rPr>
                <w:rFonts w:ascii="Book Antiqua" w:hAnsi="Book Antiqua"/>
                <w:sz w:val="24"/>
                <w:szCs w:val="24"/>
              </w:rPr>
            </w:pPr>
          </w:p>
        </w:tc>
        <w:tc>
          <w:tcPr>
            <w:tcW w:w="1843" w:type="dxa"/>
            <w:vMerge/>
            <w:tcBorders>
              <w:bottom w:val="single" w:sz="4" w:space="0" w:color="auto"/>
            </w:tcBorders>
            <w:vAlign w:val="center"/>
          </w:tcPr>
          <w:p w:rsidR="008116E1" w:rsidRPr="001D3A6C" w:rsidRDefault="008116E1" w:rsidP="007B0B63">
            <w:pPr>
              <w:wordWrap/>
              <w:adjustRightInd w:val="0"/>
              <w:snapToGrid w:val="0"/>
              <w:spacing w:line="360" w:lineRule="auto"/>
              <w:rPr>
                <w:rFonts w:ascii="Book Antiqua" w:hAnsi="Book Antiqua"/>
                <w:sz w:val="24"/>
                <w:szCs w:val="24"/>
              </w:rPr>
            </w:pPr>
          </w:p>
        </w:tc>
        <w:tc>
          <w:tcPr>
            <w:tcW w:w="2693" w:type="dxa"/>
            <w:gridSpan w:val="2"/>
            <w:tcBorders>
              <w:top w:val="single" w:sz="4" w:space="0" w:color="auto"/>
              <w:bottom w:val="single" w:sz="4" w:space="0" w:color="auto"/>
            </w:tcBorders>
            <w:vAlign w:val="center"/>
          </w:tcPr>
          <w:p w:rsidR="008116E1" w:rsidRPr="001D3A6C" w:rsidRDefault="008116E1" w:rsidP="007B0B63">
            <w:pPr>
              <w:wordWrap/>
              <w:adjustRightInd w:val="0"/>
              <w:snapToGrid w:val="0"/>
              <w:spacing w:line="360" w:lineRule="auto"/>
              <w:rPr>
                <w:rFonts w:ascii="Book Antiqua" w:hAnsi="Book Antiqua"/>
                <w:i/>
                <w:sz w:val="24"/>
                <w:szCs w:val="24"/>
              </w:rPr>
            </w:pPr>
            <w:r w:rsidRPr="001D3A6C">
              <w:rPr>
                <w:rFonts w:ascii="Book Antiqua" w:hAnsi="Book Antiqua"/>
                <w:i/>
                <w:caps/>
                <w:sz w:val="24"/>
                <w:szCs w:val="24"/>
              </w:rPr>
              <w:t>p</w:t>
            </w:r>
            <w:r w:rsidRPr="0026455B">
              <w:rPr>
                <w:rFonts w:ascii="Book Antiqua" w:hAnsi="Book Antiqua"/>
                <w:sz w:val="24"/>
                <w:szCs w:val="24"/>
              </w:rPr>
              <w:t>-value</w:t>
            </w:r>
          </w:p>
        </w:tc>
        <w:tc>
          <w:tcPr>
            <w:tcW w:w="1134" w:type="dxa"/>
            <w:tcBorders>
              <w:top w:val="single" w:sz="4" w:space="0" w:color="auto"/>
              <w:bottom w:val="single" w:sz="4" w:space="0" w:color="auto"/>
            </w:tcBorders>
            <w:vAlign w:val="center"/>
          </w:tcPr>
          <w:p w:rsidR="008116E1" w:rsidRPr="001D3A6C" w:rsidRDefault="008116E1" w:rsidP="007B0B63">
            <w:pPr>
              <w:wordWrap/>
              <w:adjustRightInd w:val="0"/>
              <w:snapToGrid w:val="0"/>
              <w:spacing w:line="360" w:lineRule="auto"/>
              <w:rPr>
                <w:rFonts w:ascii="Book Antiqua" w:hAnsi="Book Antiqua"/>
                <w:i/>
                <w:sz w:val="24"/>
                <w:szCs w:val="24"/>
              </w:rPr>
            </w:pPr>
            <w:r w:rsidRPr="001D3A6C">
              <w:rPr>
                <w:rFonts w:ascii="Book Antiqua" w:hAnsi="Book Antiqua"/>
                <w:i/>
                <w:sz w:val="24"/>
                <w:szCs w:val="24"/>
              </w:rPr>
              <w:t>P</w:t>
            </w:r>
            <w:r>
              <w:rPr>
                <w:rFonts w:ascii="Book Antiqua" w:hAnsi="Book Antiqua"/>
                <w:sz w:val="24"/>
                <w:szCs w:val="24"/>
              </w:rPr>
              <w:t>-</w:t>
            </w:r>
            <w:r w:rsidRPr="0026455B">
              <w:rPr>
                <w:rFonts w:ascii="Book Antiqua" w:hAnsi="Book Antiqua"/>
                <w:sz w:val="24"/>
                <w:szCs w:val="24"/>
              </w:rPr>
              <w:t>value</w:t>
            </w:r>
          </w:p>
        </w:tc>
        <w:tc>
          <w:tcPr>
            <w:tcW w:w="2410" w:type="dxa"/>
            <w:tcBorders>
              <w:top w:val="single" w:sz="4" w:space="0" w:color="auto"/>
              <w:bottom w:val="single" w:sz="4" w:space="0" w:color="auto"/>
            </w:tcBorders>
            <w:vAlign w:val="center"/>
          </w:tcPr>
          <w:p w:rsidR="008116E1" w:rsidRPr="001D3A6C" w:rsidRDefault="008116E1" w:rsidP="002A4CA6">
            <w:pPr>
              <w:wordWrap/>
              <w:adjustRightInd w:val="0"/>
              <w:snapToGrid w:val="0"/>
              <w:spacing w:line="360" w:lineRule="auto"/>
              <w:rPr>
                <w:rFonts w:ascii="Book Antiqua" w:hAnsi="Book Antiqua"/>
                <w:sz w:val="24"/>
                <w:szCs w:val="24"/>
              </w:rPr>
            </w:pPr>
            <w:r w:rsidRPr="0026455B">
              <w:rPr>
                <w:rFonts w:ascii="Book Antiqua" w:hAnsi="Book Antiqua"/>
                <w:sz w:val="24"/>
                <w:szCs w:val="24"/>
              </w:rPr>
              <w:t>Odds ratio</w:t>
            </w:r>
            <w:r w:rsidRPr="001D3A6C">
              <w:rPr>
                <w:rFonts w:ascii="Book Antiqua" w:hAnsi="Book Antiqua"/>
                <w:sz w:val="24"/>
                <w:szCs w:val="24"/>
              </w:rPr>
              <w:t xml:space="preserve"> (95%</w:t>
            </w:r>
            <w:r w:rsidRPr="001D3A6C">
              <w:rPr>
                <w:rFonts w:ascii="Book Antiqua" w:eastAsia="宋体" w:hAnsi="Book Antiqua"/>
                <w:caps/>
                <w:sz w:val="24"/>
                <w:szCs w:val="24"/>
                <w:lang w:eastAsia="zh-CN"/>
              </w:rPr>
              <w:t>ci</w:t>
            </w:r>
            <w:r w:rsidRPr="001D3A6C">
              <w:rPr>
                <w:rFonts w:ascii="Book Antiqua" w:hAnsi="Book Antiqua"/>
                <w:sz w:val="24"/>
                <w:szCs w:val="24"/>
              </w:rPr>
              <w:t>)</w:t>
            </w:r>
          </w:p>
        </w:tc>
      </w:tr>
      <w:tr w:rsidR="008116E1" w:rsidRPr="001D3A6C" w:rsidTr="009B0F0B">
        <w:trPr>
          <w:trHeight w:val="61"/>
        </w:trPr>
        <w:tc>
          <w:tcPr>
            <w:tcW w:w="4503" w:type="dxa"/>
            <w:tcBorders>
              <w:top w:val="single" w:sz="4" w:space="0" w:color="auto"/>
            </w:tcBorders>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Male</w:t>
            </w:r>
          </w:p>
        </w:tc>
        <w:tc>
          <w:tcPr>
            <w:tcW w:w="1842" w:type="dxa"/>
            <w:tcBorders>
              <w:top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13 (48.1)</w:t>
            </w:r>
          </w:p>
        </w:tc>
        <w:tc>
          <w:tcPr>
            <w:tcW w:w="1843" w:type="dxa"/>
            <w:tcBorders>
              <w:top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71 (60.7)</w:t>
            </w:r>
          </w:p>
        </w:tc>
        <w:tc>
          <w:tcPr>
            <w:tcW w:w="2693" w:type="dxa"/>
            <w:gridSpan w:val="2"/>
            <w:tcBorders>
              <w:top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0.23</w:t>
            </w:r>
          </w:p>
        </w:tc>
        <w:tc>
          <w:tcPr>
            <w:tcW w:w="1134" w:type="dxa"/>
            <w:tcBorders>
              <w:top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410" w:type="dxa"/>
            <w:tcBorders>
              <w:top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Age (±</w:t>
            </w:r>
            <w:r w:rsidRPr="001D3A6C">
              <w:rPr>
                <w:rFonts w:ascii="Book Antiqua" w:eastAsia="宋体" w:hAnsi="Book Antiqua"/>
                <w:sz w:val="24"/>
                <w:szCs w:val="24"/>
                <w:lang w:eastAsia="zh-CN"/>
              </w:rPr>
              <w:t xml:space="preserve"> </w:t>
            </w:r>
            <w:r w:rsidRPr="001D3A6C">
              <w:rPr>
                <w:rFonts w:ascii="Book Antiqua" w:hAnsi="Book Antiqua"/>
                <w:sz w:val="24"/>
                <w:szCs w:val="24"/>
              </w:rPr>
              <w:t>SD)</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47.5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16.0</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47.3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17.6</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0.93</w:t>
            </w: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Body mass index (±</w:t>
            </w:r>
            <w:r w:rsidRPr="001D3A6C">
              <w:rPr>
                <w:rFonts w:ascii="Book Antiqua" w:eastAsia="宋体" w:hAnsi="Book Antiqua"/>
                <w:sz w:val="24"/>
                <w:szCs w:val="24"/>
                <w:lang w:eastAsia="zh-CN"/>
              </w:rPr>
              <w:t xml:space="preserve"> </w:t>
            </w:r>
            <w:r w:rsidRPr="001D3A6C">
              <w:rPr>
                <w:rFonts w:ascii="Book Antiqua" w:hAnsi="Book Antiqua"/>
                <w:sz w:val="24"/>
                <w:szCs w:val="24"/>
              </w:rPr>
              <w:t>SD), kg/m</w:t>
            </w:r>
            <w:r w:rsidRPr="001D3A6C">
              <w:rPr>
                <w:rFonts w:ascii="Book Antiqua" w:hAnsi="Book Antiqua"/>
                <w:sz w:val="24"/>
                <w:szCs w:val="24"/>
                <w:vertAlign w:val="superscript"/>
              </w:rPr>
              <w:t>2</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22.3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3.6</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22.4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3.4</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0.87</w:t>
            </w: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61"/>
        </w:trPr>
        <w:tc>
          <w:tcPr>
            <w:tcW w:w="4503" w:type="dxa"/>
            <w:vAlign w:val="center"/>
          </w:tcPr>
          <w:p w:rsidR="008116E1" w:rsidRPr="001D3A6C" w:rsidRDefault="008116E1" w:rsidP="0043430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 xml:space="preserve">Total hospital days within 60 d </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24.3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12.9</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21.8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14.1</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0.89</w:t>
            </w: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proofErr w:type="spellStart"/>
            <w:r w:rsidRPr="001D3A6C">
              <w:rPr>
                <w:rFonts w:ascii="Book Antiqua" w:hAnsi="Book Antiqua"/>
                <w:sz w:val="24"/>
                <w:szCs w:val="24"/>
              </w:rPr>
              <w:t>Charlson</w:t>
            </w:r>
            <w:proofErr w:type="spellEnd"/>
            <w:r w:rsidRPr="001D3A6C">
              <w:rPr>
                <w:rFonts w:ascii="Book Antiqua" w:hAnsi="Book Antiqua"/>
                <w:sz w:val="24"/>
                <w:szCs w:val="24"/>
              </w:rPr>
              <w:t xml:space="preserve"> score</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2.5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1.7</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2.2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0.8</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0.13</w:t>
            </w: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229" w:right="458"/>
              <w:rPr>
                <w:rFonts w:ascii="Book Antiqua" w:hAnsi="Book Antiqua"/>
                <w:sz w:val="24"/>
                <w:szCs w:val="24"/>
              </w:rPr>
            </w:pPr>
            <w:r w:rsidRPr="001D3A6C">
              <w:rPr>
                <w:rFonts w:ascii="Book Antiqua" w:hAnsi="Book Antiqua"/>
                <w:sz w:val="24"/>
                <w:szCs w:val="24"/>
              </w:rPr>
              <w:t>Antibiotics</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229" w:right="458" w:firstLineChars="100" w:firstLine="240"/>
              <w:rPr>
                <w:rFonts w:ascii="Book Antiqua" w:hAnsi="Book Antiqua"/>
                <w:sz w:val="24"/>
                <w:szCs w:val="24"/>
              </w:rPr>
            </w:pPr>
            <w:r w:rsidRPr="001D3A6C">
              <w:rPr>
                <w:rFonts w:ascii="Book Antiqua" w:hAnsi="Book Antiqua"/>
                <w:sz w:val="24"/>
                <w:szCs w:val="24"/>
              </w:rPr>
              <w:t>Use of antibiotics</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27 (100)</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115 (98.3)</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0.49</w:t>
            </w: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229" w:right="458" w:firstLineChars="100" w:firstLine="240"/>
              <w:rPr>
                <w:rFonts w:ascii="Book Antiqua" w:hAnsi="Book Antiqua"/>
                <w:sz w:val="24"/>
                <w:szCs w:val="24"/>
              </w:rPr>
            </w:pPr>
            <w:r w:rsidRPr="001D3A6C">
              <w:rPr>
                <w:rFonts w:ascii="Book Antiqua" w:hAnsi="Book Antiqua"/>
                <w:sz w:val="24"/>
                <w:szCs w:val="24"/>
              </w:rPr>
              <w:t>Number of antibiotics</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4.2 ±</w:t>
            </w:r>
            <w:r w:rsidRPr="001D3A6C">
              <w:rPr>
                <w:rFonts w:ascii="Book Antiqua" w:eastAsia="宋体" w:hAnsi="Book Antiqua"/>
                <w:sz w:val="24"/>
                <w:szCs w:val="24"/>
                <w:lang w:eastAsia="zh-CN"/>
              </w:rPr>
              <w:t xml:space="preserve"> </w:t>
            </w:r>
            <w:r>
              <w:rPr>
                <w:rFonts w:ascii="Book Antiqua" w:hAnsi="Book Antiqua"/>
                <w:sz w:val="24"/>
                <w:szCs w:val="24"/>
              </w:rPr>
              <w:t>1.4</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4.0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1.7</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0.57</w:t>
            </w: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229" w:right="458" w:firstLineChars="100" w:firstLine="240"/>
              <w:rPr>
                <w:rFonts w:ascii="Book Antiqua" w:hAnsi="Book Antiqua"/>
                <w:sz w:val="24"/>
                <w:szCs w:val="24"/>
              </w:rPr>
            </w:pPr>
            <w:r w:rsidRPr="001D3A6C">
              <w:rPr>
                <w:rFonts w:ascii="Book Antiqua" w:hAnsi="Book Antiqua"/>
                <w:sz w:val="24"/>
                <w:szCs w:val="24"/>
              </w:rPr>
              <w:t>Duration of antibiotics</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27.8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13.3</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27.8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16.2</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1.0</w:t>
            </w: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WBC (±</w:t>
            </w:r>
            <w:r w:rsidRPr="001D3A6C">
              <w:rPr>
                <w:rFonts w:ascii="Book Antiqua" w:eastAsia="宋体" w:hAnsi="Book Antiqua"/>
                <w:sz w:val="24"/>
                <w:szCs w:val="24"/>
                <w:lang w:eastAsia="zh-CN"/>
              </w:rPr>
              <w:t xml:space="preserve"> </w:t>
            </w:r>
            <w:r w:rsidRPr="001D3A6C">
              <w:rPr>
                <w:rFonts w:ascii="Book Antiqua" w:hAnsi="Book Antiqua"/>
                <w:sz w:val="24"/>
                <w:szCs w:val="24"/>
              </w:rPr>
              <w:t>SD)/mm</w:t>
            </w:r>
            <w:r w:rsidRPr="001D3A6C">
              <w:rPr>
                <w:rFonts w:ascii="Book Antiqua" w:hAnsi="Book Antiqua"/>
                <w:sz w:val="24"/>
                <w:szCs w:val="24"/>
                <w:vertAlign w:val="superscript"/>
              </w:rPr>
              <w:t>3</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1326.7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1813.7</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3501.4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4113.1</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0.50</w:t>
            </w: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1.0 (0.998 – 1.003)</w:t>
            </w: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300" w:right="600" w:firstLineChars="100" w:firstLine="240"/>
              <w:rPr>
                <w:rFonts w:ascii="Book Antiqua" w:hAnsi="Book Antiqua"/>
                <w:sz w:val="24"/>
                <w:szCs w:val="24"/>
              </w:rPr>
            </w:pPr>
            <w:r w:rsidRPr="001D3A6C">
              <w:rPr>
                <w:rFonts w:ascii="Book Antiqua" w:hAnsi="Book Antiqua"/>
                <w:sz w:val="24"/>
                <w:szCs w:val="24"/>
              </w:rPr>
              <w:t>ANC (±SD)/mm</w:t>
            </w:r>
            <w:r w:rsidRPr="001D3A6C">
              <w:rPr>
                <w:rFonts w:ascii="Book Antiqua" w:hAnsi="Book Antiqua"/>
                <w:sz w:val="24"/>
                <w:szCs w:val="24"/>
                <w:vertAlign w:val="superscript"/>
              </w:rPr>
              <w:t>3</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751.1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1224.5</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Pr>
                <w:rFonts w:ascii="Book Antiqua" w:hAnsi="Book Antiqua"/>
                <w:sz w:val="24"/>
                <w:szCs w:val="24"/>
              </w:rPr>
              <w:t xml:space="preserve">2306.2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Pr>
                <w:rFonts w:ascii="Book Antiqua" w:hAnsi="Book Antiqua"/>
                <w:sz w:val="24"/>
                <w:szCs w:val="24"/>
              </w:rPr>
              <w:t>3269.9</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0.02</w:t>
            </w: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0.83</w:t>
            </w: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1.0 (0.997 – 1.002)</w:t>
            </w: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300" w:right="600" w:firstLineChars="100" w:firstLine="240"/>
              <w:rPr>
                <w:rFonts w:ascii="Book Antiqua" w:hAnsi="Book Antiqua"/>
                <w:sz w:val="24"/>
                <w:szCs w:val="24"/>
              </w:rPr>
            </w:pPr>
            <w:r w:rsidRPr="001D3A6C">
              <w:rPr>
                <w:rFonts w:ascii="Book Antiqua" w:hAnsi="Book Antiqua"/>
                <w:caps/>
                <w:sz w:val="24"/>
                <w:szCs w:val="24"/>
              </w:rPr>
              <w:t>n</w:t>
            </w:r>
            <w:r w:rsidRPr="001D3A6C">
              <w:rPr>
                <w:rFonts w:ascii="Book Antiqua" w:hAnsi="Book Antiqua"/>
                <w:sz w:val="24"/>
                <w:szCs w:val="24"/>
              </w:rPr>
              <w:t>eutropenia</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17 (63.0)</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50 (42.7)</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0.04</w:t>
            </w: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0.87</w:t>
            </w: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1.13 (0.37 – 4.74)</w:t>
            </w: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Severe CDAD</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2 (7.4)</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9 (7.7)</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1.0</w:t>
            </w: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lastRenderedPageBreak/>
              <w:t xml:space="preserve">Toxin assay </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300" w:right="600" w:firstLineChars="100" w:firstLine="240"/>
              <w:rPr>
                <w:rFonts w:ascii="Book Antiqua" w:hAnsi="Book Antiqua"/>
                <w:sz w:val="24"/>
                <w:szCs w:val="24"/>
              </w:rPr>
            </w:pPr>
            <w:r w:rsidRPr="001D3A6C">
              <w:rPr>
                <w:rFonts w:ascii="Book Antiqua" w:hAnsi="Book Antiqua"/>
                <w:sz w:val="24"/>
                <w:szCs w:val="24"/>
              </w:rPr>
              <w:t>Toxin A</w:t>
            </w:r>
            <w:r w:rsidRPr="001D3A6C">
              <w:rPr>
                <w:rFonts w:ascii="Book Antiqua" w:eastAsia="宋体" w:hAnsi="Book Antiqua"/>
                <w:sz w:val="24"/>
                <w:szCs w:val="24"/>
                <w:lang w:eastAsia="zh-CN"/>
              </w:rPr>
              <w:t xml:space="preserve">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sidRPr="001D3A6C">
              <w:rPr>
                <w:rFonts w:ascii="Book Antiqua" w:hAnsi="Book Antiqua"/>
                <w:sz w:val="24"/>
                <w:szCs w:val="24"/>
              </w:rPr>
              <w:t>B</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26 (96.2)</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85 (72.6)</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0.87</w:t>
            </w: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0.82 (0.8 – 8.8)</w:t>
            </w: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300" w:right="600" w:firstLineChars="100" w:firstLine="240"/>
              <w:rPr>
                <w:rFonts w:ascii="Book Antiqua" w:hAnsi="Book Antiqua"/>
                <w:sz w:val="24"/>
                <w:szCs w:val="24"/>
              </w:rPr>
            </w:pPr>
            <w:r w:rsidRPr="001D3A6C">
              <w:rPr>
                <w:rFonts w:ascii="Book Antiqua" w:hAnsi="Book Antiqua"/>
                <w:sz w:val="24"/>
                <w:szCs w:val="24"/>
              </w:rPr>
              <w:t>Toxin B</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 (0.0)</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26 (22.2)</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1.0</w:t>
            </w: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w:t>
            </w: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300" w:right="600" w:firstLineChars="100" w:firstLine="240"/>
              <w:rPr>
                <w:rFonts w:ascii="Book Antiqua" w:hAnsi="Book Antiqua"/>
                <w:sz w:val="24"/>
                <w:szCs w:val="24"/>
              </w:rPr>
            </w:pPr>
            <w:r w:rsidRPr="001D3A6C">
              <w:rPr>
                <w:rFonts w:ascii="Book Antiqua" w:hAnsi="Book Antiqua"/>
                <w:sz w:val="24"/>
                <w:szCs w:val="24"/>
              </w:rPr>
              <w:t>Toxin A</w:t>
            </w:r>
            <w:r w:rsidRPr="001D3A6C">
              <w:rPr>
                <w:rFonts w:ascii="Book Antiqua" w:eastAsia="宋体" w:hAnsi="Book Antiqua"/>
                <w:sz w:val="24"/>
                <w:szCs w:val="24"/>
                <w:lang w:eastAsia="zh-CN"/>
              </w:rPr>
              <w:t xml:space="preserve">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sidRPr="001D3A6C">
              <w:rPr>
                <w:rFonts w:ascii="Book Antiqua" w:hAnsi="Book Antiqua"/>
                <w:sz w:val="24"/>
                <w:szCs w:val="24"/>
              </w:rPr>
              <w:t>B</w:t>
            </w:r>
            <w:r w:rsidRPr="001D3A6C">
              <w:rPr>
                <w:rFonts w:ascii="Book Antiqua" w:eastAsia="宋体" w:hAnsi="Book Antiqua"/>
                <w:sz w:val="24"/>
                <w:szCs w:val="24"/>
                <w:lang w:eastAsia="zh-CN"/>
              </w:rPr>
              <w:t xml:space="preserve"> </w:t>
            </w:r>
            <w:r w:rsidRPr="001D3A6C">
              <w:rPr>
                <w:rFonts w:ascii="Book Antiqua" w:hAnsi="Book Antiqua"/>
                <w:sz w:val="24"/>
                <w:szCs w:val="24"/>
              </w:rPr>
              <w:t>+</w:t>
            </w:r>
            <w:r w:rsidRPr="001D3A6C">
              <w:rPr>
                <w:rFonts w:ascii="Book Antiqua" w:eastAsia="宋体" w:hAnsi="Book Antiqua"/>
                <w:sz w:val="24"/>
                <w:szCs w:val="24"/>
                <w:lang w:eastAsia="zh-CN"/>
              </w:rPr>
              <w:t xml:space="preserve"> </w:t>
            </w:r>
            <w:r w:rsidRPr="001D3A6C">
              <w:rPr>
                <w:rFonts w:ascii="Book Antiqua" w:hAnsi="Book Antiqua"/>
                <w:sz w:val="24"/>
                <w:szCs w:val="24"/>
              </w:rPr>
              <w:t>binary toxin</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 (3.7)</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6 (5.1)</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1.0</w:t>
            </w: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Treatment for CDAD</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0.68</w:t>
            </w: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300" w:right="600" w:firstLineChars="100" w:firstLine="240"/>
              <w:rPr>
                <w:rFonts w:ascii="Book Antiqua" w:hAnsi="Book Antiqua"/>
                <w:sz w:val="24"/>
                <w:szCs w:val="24"/>
              </w:rPr>
            </w:pPr>
            <w:r w:rsidRPr="001D3A6C">
              <w:rPr>
                <w:rFonts w:ascii="Book Antiqua" w:hAnsi="Book Antiqua"/>
                <w:sz w:val="24"/>
                <w:szCs w:val="24"/>
              </w:rPr>
              <w:t xml:space="preserve">Metronidazole or </w:t>
            </w:r>
            <w:proofErr w:type="spellStart"/>
            <w:r w:rsidRPr="001D3A6C">
              <w:rPr>
                <w:rFonts w:ascii="Book Antiqua" w:hAnsi="Book Antiqua"/>
                <w:sz w:val="24"/>
                <w:szCs w:val="24"/>
              </w:rPr>
              <w:t>vancomycin</w:t>
            </w:r>
            <w:proofErr w:type="spellEnd"/>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20 (74.1)</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82 (70.1)</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300" w:right="600" w:firstLineChars="100" w:firstLine="240"/>
              <w:rPr>
                <w:rFonts w:ascii="Book Antiqua" w:hAnsi="Book Antiqua"/>
                <w:sz w:val="24"/>
                <w:szCs w:val="24"/>
              </w:rPr>
            </w:pPr>
            <w:r w:rsidRPr="001D3A6C">
              <w:rPr>
                <w:rFonts w:ascii="Book Antiqua" w:hAnsi="Book Antiqua"/>
                <w:sz w:val="24"/>
                <w:szCs w:val="24"/>
              </w:rPr>
              <w:t xml:space="preserve">Discontinuation of causative </w:t>
            </w:r>
          </w:p>
          <w:p w:rsidR="008116E1" w:rsidRPr="001D3A6C" w:rsidRDefault="008116E1" w:rsidP="007B0B63">
            <w:pPr>
              <w:wordWrap/>
              <w:adjustRightInd w:val="0"/>
              <w:snapToGrid w:val="0"/>
              <w:spacing w:line="360" w:lineRule="auto"/>
              <w:ind w:rightChars="300" w:right="600" w:firstLineChars="200" w:firstLine="480"/>
              <w:rPr>
                <w:rFonts w:ascii="Book Antiqua" w:hAnsi="Book Antiqua"/>
                <w:sz w:val="24"/>
                <w:szCs w:val="24"/>
              </w:rPr>
            </w:pPr>
            <w:r w:rsidRPr="001D3A6C">
              <w:rPr>
                <w:rFonts w:ascii="Book Antiqua" w:hAnsi="Book Antiqua"/>
                <w:sz w:val="24"/>
                <w:szCs w:val="24"/>
              </w:rPr>
              <w:t>antibiotics</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7 (25.9)</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35 (29.9)</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410" w:type="dxa"/>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61"/>
        </w:trPr>
        <w:tc>
          <w:tcPr>
            <w:tcW w:w="4503"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IVIG</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8 (29.6)</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72 (61.5)</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 xml:space="preserve"> &lt; 0.01</w:t>
            </w: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&lt; 0.01</w:t>
            </w: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0.24 (0.09 – 0.65)</w:t>
            </w:r>
          </w:p>
        </w:tc>
      </w:tr>
      <w:tr w:rsidR="008116E1" w:rsidRPr="001D3A6C" w:rsidTr="008F1DB1">
        <w:trPr>
          <w:trHeight w:val="61"/>
        </w:trPr>
        <w:tc>
          <w:tcPr>
            <w:tcW w:w="4503"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Additional use of causative antibiotics for CDAD</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27 (100.0)</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82 (70.1)</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 xml:space="preserve"> &lt; 0.01</w:t>
            </w: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1.0</w:t>
            </w: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0</w:t>
            </w:r>
          </w:p>
        </w:tc>
      </w:tr>
      <w:tr w:rsidR="008116E1" w:rsidRPr="001D3A6C" w:rsidTr="008F1DB1">
        <w:trPr>
          <w:trHeight w:val="61"/>
        </w:trPr>
        <w:tc>
          <w:tcPr>
            <w:tcW w:w="4503" w:type="dxa"/>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Pr>
                <w:rFonts w:ascii="Book Antiqua" w:hAnsi="Book Antiqua"/>
                <w:sz w:val="24"/>
                <w:szCs w:val="24"/>
              </w:rPr>
              <w:t xml:space="preserve">  Continuous use</w:t>
            </w:r>
            <w:r w:rsidRPr="001D3A6C">
              <w:rPr>
                <w:rFonts w:ascii="Book Antiqua" w:hAnsi="Book Antiqua"/>
                <w:sz w:val="24"/>
                <w:szCs w:val="24"/>
              </w:rPr>
              <w:t xml:space="preserve"> </w:t>
            </w:r>
          </w:p>
        </w:tc>
        <w:tc>
          <w:tcPr>
            <w:tcW w:w="1842"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20 (74.1)</w:t>
            </w:r>
          </w:p>
        </w:tc>
        <w:tc>
          <w:tcPr>
            <w:tcW w:w="1843"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47 (40.2)</w:t>
            </w:r>
          </w:p>
        </w:tc>
        <w:tc>
          <w:tcPr>
            <w:tcW w:w="2693" w:type="dxa"/>
            <w:gridSpan w:val="2"/>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134"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410" w:type="dxa"/>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r w:rsidR="008116E1" w:rsidRPr="001D3A6C" w:rsidTr="009B0F0B">
        <w:trPr>
          <w:trHeight w:val="61"/>
        </w:trPr>
        <w:tc>
          <w:tcPr>
            <w:tcW w:w="4503" w:type="dxa"/>
            <w:tcBorders>
              <w:bottom w:val="single" w:sz="4" w:space="0" w:color="auto"/>
            </w:tcBorders>
            <w:vAlign w:val="center"/>
          </w:tcPr>
          <w:p w:rsidR="008116E1" w:rsidRPr="001D3A6C" w:rsidRDefault="008116E1" w:rsidP="007B0B63">
            <w:pPr>
              <w:wordWrap/>
              <w:adjustRightInd w:val="0"/>
              <w:snapToGrid w:val="0"/>
              <w:spacing w:line="360" w:lineRule="auto"/>
              <w:ind w:rightChars="300" w:right="600"/>
              <w:rPr>
                <w:rFonts w:ascii="Book Antiqua" w:hAnsi="Book Antiqua"/>
                <w:sz w:val="24"/>
                <w:szCs w:val="24"/>
              </w:rPr>
            </w:pPr>
            <w:r w:rsidRPr="001D3A6C">
              <w:rPr>
                <w:rFonts w:ascii="Book Antiqua" w:hAnsi="Book Antiqua"/>
                <w:sz w:val="24"/>
                <w:szCs w:val="24"/>
              </w:rPr>
              <w:t xml:space="preserve">  Re-use </w:t>
            </w:r>
          </w:p>
        </w:tc>
        <w:tc>
          <w:tcPr>
            <w:tcW w:w="1842" w:type="dxa"/>
            <w:tcBorders>
              <w:bottom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7 (25.9)</w:t>
            </w:r>
          </w:p>
        </w:tc>
        <w:tc>
          <w:tcPr>
            <w:tcW w:w="1843" w:type="dxa"/>
            <w:tcBorders>
              <w:bottom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r w:rsidRPr="001D3A6C">
              <w:rPr>
                <w:rFonts w:ascii="Book Antiqua" w:hAnsi="Book Antiqua"/>
                <w:sz w:val="24"/>
                <w:szCs w:val="24"/>
              </w:rPr>
              <w:t>35 (29.9)</w:t>
            </w:r>
          </w:p>
        </w:tc>
        <w:tc>
          <w:tcPr>
            <w:tcW w:w="2693" w:type="dxa"/>
            <w:gridSpan w:val="2"/>
            <w:tcBorders>
              <w:bottom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1134" w:type="dxa"/>
            <w:tcBorders>
              <w:bottom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c>
          <w:tcPr>
            <w:tcW w:w="2410" w:type="dxa"/>
            <w:tcBorders>
              <w:bottom w:val="single" w:sz="4" w:space="0" w:color="auto"/>
            </w:tcBorders>
            <w:vAlign w:val="center"/>
          </w:tcPr>
          <w:p w:rsidR="008116E1" w:rsidRPr="001D3A6C" w:rsidRDefault="008116E1" w:rsidP="007B0B63">
            <w:pPr>
              <w:wordWrap/>
              <w:adjustRightInd w:val="0"/>
              <w:snapToGrid w:val="0"/>
              <w:spacing w:line="360" w:lineRule="auto"/>
              <w:ind w:rightChars="142" w:right="284"/>
              <w:rPr>
                <w:rFonts w:ascii="Book Antiqua" w:hAnsi="Book Antiqua"/>
                <w:sz w:val="24"/>
                <w:szCs w:val="24"/>
              </w:rPr>
            </w:pPr>
          </w:p>
        </w:tc>
      </w:tr>
    </w:tbl>
    <w:p w:rsidR="008116E1" w:rsidRPr="00D21112" w:rsidRDefault="008116E1" w:rsidP="007B0B63">
      <w:pPr>
        <w:wordWrap/>
        <w:adjustRightInd w:val="0"/>
        <w:snapToGrid w:val="0"/>
        <w:spacing w:line="360" w:lineRule="auto"/>
        <w:rPr>
          <w:rFonts w:ascii="Book Antiqua" w:eastAsia="宋体" w:hAnsi="Book Antiqua"/>
          <w:sz w:val="24"/>
          <w:szCs w:val="24"/>
          <w:lang w:eastAsia="zh-CN"/>
        </w:rPr>
      </w:pPr>
      <w:r w:rsidRPr="006067F2">
        <w:rPr>
          <w:rFonts w:ascii="Book Antiqua" w:hAnsi="Book Antiqua"/>
          <w:sz w:val="24"/>
          <w:szCs w:val="24"/>
        </w:rPr>
        <w:t>CDAD</w:t>
      </w:r>
      <w:r w:rsidRPr="006067F2">
        <w:rPr>
          <w:rFonts w:ascii="Book Antiqua" w:eastAsia="宋体" w:hAnsi="Book Antiqua"/>
          <w:sz w:val="24"/>
          <w:szCs w:val="24"/>
          <w:lang w:eastAsia="zh-CN"/>
        </w:rPr>
        <w:t>:</w:t>
      </w:r>
      <w:r w:rsidRPr="006067F2">
        <w:rPr>
          <w:rFonts w:ascii="Book Antiqua" w:hAnsi="Book Antiqua"/>
          <w:sz w:val="24"/>
          <w:szCs w:val="24"/>
        </w:rPr>
        <w:t xml:space="preserve"> </w:t>
      </w:r>
      <w:proofErr w:type="spellStart"/>
      <w:r w:rsidRPr="006067F2">
        <w:rPr>
          <w:rFonts w:ascii="Book Antiqua" w:hAnsi="Book Antiqua"/>
          <w:i/>
          <w:sz w:val="24"/>
          <w:szCs w:val="24"/>
        </w:rPr>
        <w:t>Clostidirium</w:t>
      </w:r>
      <w:proofErr w:type="spellEnd"/>
      <w:r w:rsidRPr="006067F2">
        <w:rPr>
          <w:rFonts w:ascii="Book Antiqua" w:hAnsi="Book Antiqua"/>
          <w:i/>
          <w:sz w:val="24"/>
          <w:szCs w:val="24"/>
        </w:rPr>
        <w:t xml:space="preserve"> </w:t>
      </w:r>
      <w:proofErr w:type="spellStart"/>
      <w:r w:rsidRPr="006067F2">
        <w:rPr>
          <w:rFonts w:ascii="Book Antiqua" w:hAnsi="Book Antiqua"/>
          <w:i/>
          <w:sz w:val="24"/>
          <w:szCs w:val="24"/>
        </w:rPr>
        <w:t>difficile</w:t>
      </w:r>
      <w:proofErr w:type="spellEnd"/>
      <w:r w:rsidRPr="006067F2">
        <w:rPr>
          <w:rFonts w:ascii="Book Antiqua" w:hAnsi="Book Antiqua"/>
          <w:sz w:val="24"/>
          <w:szCs w:val="24"/>
        </w:rPr>
        <w:t xml:space="preserve"> associated diarrhea; WBC</w:t>
      </w:r>
      <w:r w:rsidRPr="006067F2">
        <w:rPr>
          <w:rFonts w:ascii="Book Antiqua" w:eastAsia="宋体" w:hAnsi="Book Antiqua"/>
          <w:sz w:val="24"/>
          <w:szCs w:val="24"/>
          <w:lang w:eastAsia="zh-CN"/>
        </w:rPr>
        <w:t>:</w:t>
      </w:r>
      <w:r w:rsidRPr="006067F2">
        <w:rPr>
          <w:rFonts w:ascii="Book Antiqua" w:hAnsi="Book Antiqua"/>
          <w:sz w:val="24"/>
          <w:szCs w:val="24"/>
        </w:rPr>
        <w:t xml:space="preserve"> </w:t>
      </w:r>
      <w:r w:rsidRPr="006067F2">
        <w:rPr>
          <w:rFonts w:ascii="Book Antiqua" w:hAnsi="Book Antiqua"/>
          <w:caps/>
          <w:sz w:val="24"/>
          <w:szCs w:val="24"/>
        </w:rPr>
        <w:t>w</w:t>
      </w:r>
      <w:r w:rsidRPr="006067F2">
        <w:rPr>
          <w:rFonts w:ascii="Book Antiqua" w:hAnsi="Book Antiqua"/>
          <w:sz w:val="24"/>
          <w:szCs w:val="24"/>
        </w:rPr>
        <w:t>hite blood cell; ANC</w:t>
      </w:r>
      <w:r w:rsidRPr="006067F2">
        <w:rPr>
          <w:rFonts w:ascii="Book Antiqua" w:eastAsia="宋体" w:hAnsi="Book Antiqua"/>
          <w:sz w:val="24"/>
          <w:szCs w:val="24"/>
          <w:lang w:eastAsia="zh-CN"/>
        </w:rPr>
        <w:t>:</w:t>
      </w:r>
      <w:r w:rsidRPr="006067F2">
        <w:rPr>
          <w:rFonts w:ascii="Book Antiqua" w:hAnsi="Book Antiqua"/>
          <w:sz w:val="24"/>
          <w:szCs w:val="24"/>
        </w:rPr>
        <w:t xml:space="preserve"> </w:t>
      </w:r>
      <w:r w:rsidRPr="006067F2">
        <w:rPr>
          <w:rFonts w:ascii="Book Antiqua" w:hAnsi="Book Antiqua"/>
          <w:caps/>
          <w:sz w:val="24"/>
          <w:szCs w:val="24"/>
        </w:rPr>
        <w:t>a</w:t>
      </w:r>
      <w:r w:rsidRPr="006067F2">
        <w:rPr>
          <w:rFonts w:ascii="Book Antiqua" w:hAnsi="Book Antiqua"/>
          <w:sz w:val="24"/>
          <w:szCs w:val="24"/>
        </w:rPr>
        <w:t>bsolute neutrophil count; IVIG</w:t>
      </w:r>
      <w:r w:rsidRPr="006067F2">
        <w:rPr>
          <w:rFonts w:ascii="Book Antiqua" w:eastAsia="宋体" w:hAnsi="Book Antiqua"/>
          <w:sz w:val="24"/>
          <w:szCs w:val="24"/>
          <w:lang w:eastAsia="zh-CN"/>
        </w:rPr>
        <w:t>:</w:t>
      </w:r>
      <w:r w:rsidRPr="006067F2">
        <w:rPr>
          <w:rFonts w:ascii="Book Antiqua" w:hAnsi="Book Antiqua"/>
          <w:sz w:val="24"/>
          <w:szCs w:val="24"/>
        </w:rPr>
        <w:t xml:space="preserve"> </w:t>
      </w:r>
      <w:r w:rsidRPr="006067F2">
        <w:rPr>
          <w:rFonts w:ascii="Book Antiqua" w:hAnsi="Book Antiqua"/>
          <w:caps/>
          <w:sz w:val="24"/>
          <w:szCs w:val="24"/>
        </w:rPr>
        <w:t>i</w:t>
      </w:r>
      <w:r w:rsidRPr="006067F2">
        <w:rPr>
          <w:rFonts w:ascii="Book Antiqua" w:hAnsi="Book Antiqua"/>
          <w:sz w:val="24"/>
          <w:szCs w:val="24"/>
        </w:rPr>
        <w:t>ntravenous immunoglobulin</w:t>
      </w:r>
      <w:r w:rsidRPr="006067F2">
        <w:rPr>
          <w:rFonts w:ascii="Book Antiqua" w:eastAsia="宋体" w:hAnsi="Book Antiqua"/>
          <w:sz w:val="24"/>
          <w:szCs w:val="24"/>
          <w:lang w:eastAsia="zh-CN"/>
        </w:rPr>
        <w:t>.</w:t>
      </w:r>
    </w:p>
    <w:p w:rsidR="008116E1" w:rsidRPr="00F76CC9" w:rsidRDefault="008116E1" w:rsidP="007B0B63">
      <w:pPr>
        <w:wordWrap/>
        <w:adjustRightInd w:val="0"/>
        <w:snapToGrid w:val="0"/>
        <w:spacing w:line="360" w:lineRule="auto"/>
        <w:rPr>
          <w:rFonts w:ascii="Book Antiqua" w:hAnsi="Book Antiqua"/>
          <w:sz w:val="24"/>
          <w:szCs w:val="24"/>
        </w:rPr>
      </w:pPr>
    </w:p>
    <w:p w:rsidR="008116E1" w:rsidRPr="00F76CC9" w:rsidRDefault="008116E1">
      <w:pPr>
        <w:wordWrap/>
        <w:adjustRightInd w:val="0"/>
        <w:snapToGrid w:val="0"/>
        <w:spacing w:line="360" w:lineRule="auto"/>
        <w:rPr>
          <w:rFonts w:ascii="Book Antiqua" w:hAnsi="Book Antiqua"/>
          <w:sz w:val="24"/>
          <w:szCs w:val="24"/>
        </w:rPr>
      </w:pPr>
    </w:p>
    <w:sectPr w:rsidR="008116E1" w:rsidRPr="00F76CC9" w:rsidSect="00B232D6">
      <w:footerReference w:type="default" r:id="rId8"/>
      <w:pgSz w:w="16840" w:h="11907" w:orient="landscape" w:code="9"/>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F3" w:rsidRDefault="004D3AF3" w:rsidP="00302AEB">
      <w:r>
        <w:separator/>
      </w:r>
    </w:p>
  </w:endnote>
  <w:endnote w:type="continuationSeparator" w:id="0">
    <w:p w:rsidR="004D3AF3" w:rsidRDefault="004D3AF3" w:rsidP="0030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E1" w:rsidRDefault="004D3AF3">
    <w:pPr>
      <w:pStyle w:val="a5"/>
      <w:jc w:val="center"/>
    </w:pPr>
    <w:r>
      <w:fldChar w:fldCharType="begin"/>
    </w:r>
    <w:r>
      <w:instrText xml:space="preserve"> PAGE   \* MERGEFORMAT </w:instrText>
    </w:r>
    <w:r>
      <w:fldChar w:fldCharType="separate"/>
    </w:r>
    <w:r w:rsidR="00A11D75" w:rsidRPr="00A11D75">
      <w:rPr>
        <w:noProof/>
        <w:lang w:val="ko-KR"/>
      </w:rPr>
      <w:t>18</w:t>
    </w:r>
    <w:r>
      <w:rPr>
        <w:noProof/>
        <w:lang w:val="ko-KR"/>
      </w:rPr>
      <w:fldChar w:fldCharType="end"/>
    </w:r>
  </w:p>
  <w:p w:rsidR="008116E1" w:rsidRDefault="008116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E1" w:rsidRDefault="004D3AF3">
    <w:pPr>
      <w:pStyle w:val="a5"/>
      <w:jc w:val="center"/>
    </w:pPr>
    <w:r>
      <w:fldChar w:fldCharType="begin"/>
    </w:r>
    <w:r>
      <w:instrText xml:space="preserve"> PAGE   \* MERGEFORMAT </w:instrText>
    </w:r>
    <w:r>
      <w:fldChar w:fldCharType="separate"/>
    </w:r>
    <w:r w:rsidR="00A11D75" w:rsidRPr="00A11D75">
      <w:rPr>
        <w:noProof/>
        <w:lang w:val="ko-KR"/>
      </w:rPr>
      <w:t>20</w:t>
    </w:r>
    <w:r>
      <w:rPr>
        <w:noProof/>
        <w:lang w:val="ko-KR"/>
      </w:rPr>
      <w:fldChar w:fldCharType="end"/>
    </w:r>
  </w:p>
  <w:p w:rsidR="008116E1" w:rsidRDefault="008116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F3" w:rsidRDefault="004D3AF3" w:rsidP="00302AEB">
      <w:r>
        <w:separator/>
      </w:r>
    </w:p>
  </w:footnote>
  <w:footnote w:type="continuationSeparator" w:id="0">
    <w:p w:rsidR="004D3AF3" w:rsidRDefault="004D3AF3" w:rsidP="00302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D0"/>
    <w:rsid w:val="00001424"/>
    <w:rsid w:val="00012472"/>
    <w:rsid w:val="00034EA9"/>
    <w:rsid w:val="00035A5A"/>
    <w:rsid w:val="00040AAA"/>
    <w:rsid w:val="00047184"/>
    <w:rsid w:val="00063CFF"/>
    <w:rsid w:val="00082583"/>
    <w:rsid w:val="000838D6"/>
    <w:rsid w:val="000A07C0"/>
    <w:rsid w:val="000A15E0"/>
    <w:rsid w:val="000B0478"/>
    <w:rsid w:val="000B0F16"/>
    <w:rsid w:val="000C2510"/>
    <w:rsid w:val="000D1BC5"/>
    <w:rsid w:val="000E0ECA"/>
    <w:rsid w:val="000E318C"/>
    <w:rsid w:val="000E32DD"/>
    <w:rsid w:val="000E35B1"/>
    <w:rsid w:val="000E7A84"/>
    <w:rsid w:val="0011096D"/>
    <w:rsid w:val="00111112"/>
    <w:rsid w:val="00120C1E"/>
    <w:rsid w:val="00123BCD"/>
    <w:rsid w:val="00131539"/>
    <w:rsid w:val="001357BB"/>
    <w:rsid w:val="001410E2"/>
    <w:rsid w:val="0014507B"/>
    <w:rsid w:val="00160C0A"/>
    <w:rsid w:val="00171B66"/>
    <w:rsid w:val="001922E4"/>
    <w:rsid w:val="001A4E8B"/>
    <w:rsid w:val="001D3A6C"/>
    <w:rsid w:val="001E3D19"/>
    <w:rsid w:val="001E76DB"/>
    <w:rsid w:val="001F483E"/>
    <w:rsid w:val="001F55A3"/>
    <w:rsid w:val="001F6CB6"/>
    <w:rsid w:val="00252888"/>
    <w:rsid w:val="002620BB"/>
    <w:rsid w:val="0026455B"/>
    <w:rsid w:val="00284C54"/>
    <w:rsid w:val="00293EC9"/>
    <w:rsid w:val="002A22BC"/>
    <w:rsid w:val="002A2B8E"/>
    <w:rsid w:val="002A4CA6"/>
    <w:rsid w:val="002B4EAC"/>
    <w:rsid w:val="002D4EBA"/>
    <w:rsid w:val="002E0793"/>
    <w:rsid w:val="002E0921"/>
    <w:rsid w:val="002E4B49"/>
    <w:rsid w:val="002F29DD"/>
    <w:rsid w:val="002F5DBF"/>
    <w:rsid w:val="00302AEB"/>
    <w:rsid w:val="00307F9A"/>
    <w:rsid w:val="003116D3"/>
    <w:rsid w:val="00314075"/>
    <w:rsid w:val="003249DB"/>
    <w:rsid w:val="003333A1"/>
    <w:rsid w:val="00334CDB"/>
    <w:rsid w:val="00335614"/>
    <w:rsid w:val="00337F5D"/>
    <w:rsid w:val="00344BE9"/>
    <w:rsid w:val="00345774"/>
    <w:rsid w:val="00345C7F"/>
    <w:rsid w:val="003516D3"/>
    <w:rsid w:val="00352CC0"/>
    <w:rsid w:val="003739A4"/>
    <w:rsid w:val="00387F10"/>
    <w:rsid w:val="003946E1"/>
    <w:rsid w:val="003A0159"/>
    <w:rsid w:val="003B7279"/>
    <w:rsid w:val="003C1F5D"/>
    <w:rsid w:val="003C2F50"/>
    <w:rsid w:val="003D0FA0"/>
    <w:rsid w:val="003D5927"/>
    <w:rsid w:val="003D749A"/>
    <w:rsid w:val="003E60A4"/>
    <w:rsid w:val="003F6B3A"/>
    <w:rsid w:val="003F7E5E"/>
    <w:rsid w:val="00402726"/>
    <w:rsid w:val="00411F51"/>
    <w:rsid w:val="0043034F"/>
    <w:rsid w:val="00433EDE"/>
    <w:rsid w:val="00434303"/>
    <w:rsid w:val="004378C7"/>
    <w:rsid w:val="00440908"/>
    <w:rsid w:val="0044573D"/>
    <w:rsid w:val="00445C21"/>
    <w:rsid w:val="00445D64"/>
    <w:rsid w:val="00466EBD"/>
    <w:rsid w:val="004B0F39"/>
    <w:rsid w:val="004B3B3E"/>
    <w:rsid w:val="004B4448"/>
    <w:rsid w:val="004B4AF8"/>
    <w:rsid w:val="004B6A0C"/>
    <w:rsid w:val="004C77CB"/>
    <w:rsid w:val="004D3AF3"/>
    <w:rsid w:val="004F198D"/>
    <w:rsid w:val="005020D0"/>
    <w:rsid w:val="00510E54"/>
    <w:rsid w:val="00514694"/>
    <w:rsid w:val="0051766B"/>
    <w:rsid w:val="0052289F"/>
    <w:rsid w:val="00524BDB"/>
    <w:rsid w:val="00532E6B"/>
    <w:rsid w:val="00537B5D"/>
    <w:rsid w:val="0054489D"/>
    <w:rsid w:val="00545771"/>
    <w:rsid w:val="00566845"/>
    <w:rsid w:val="005677B2"/>
    <w:rsid w:val="00571399"/>
    <w:rsid w:val="00584628"/>
    <w:rsid w:val="005A51AB"/>
    <w:rsid w:val="005A7851"/>
    <w:rsid w:val="005B2784"/>
    <w:rsid w:val="005C3C99"/>
    <w:rsid w:val="005F0BAC"/>
    <w:rsid w:val="005F2990"/>
    <w:rsid w:val="005F4EAD"/>
    <w:rsid w:val="006029EA"/>
    <w:rsid w:val="0060510F"/>
    <w:rsid w:val="006067F2"/>
    <w:rsid w:val="00640155"/>
    <w:rsid w:val="00646B48"/>
    <w:rsid w:val="006472C1"/>
    <w:rsid w:val="006502E5"/>
    <w:rsid w:val="0065212B"/>
    <w:rsid w:val="00654B69"/>
    <w:rsid w:val="00663925"/>
    <w:rsid w:val="00674A81"/>
    <w:rsid w:val="00677269"/>
    <w:rsid w:val="0069423C"/>
    <w:rsid w:val="006A1718"/>
    <w:rsid w:val="006B238B"/>
    <w:rsid w:val="006B54E1"/>
    <w:rsid w:val="006C2437"/>
    <w:rsid w:val="006C5178"/>
    <w:rsid w:val="006D5FDD"/>
    <w:rsid w:val="006E368F"/>
    <w:rsid w:val="006F4B45"/>
    <w:rsid w:val="006F5733"/>
    <w:rsid w:val="00706BE7"/>
    <w:rsid w:val="00721AA5"/>
    <w:rsid w:val="00733077"/>
    <w:rsid w:val="007365EA"/>
    <w:rsid w:val="00746F09"/>
    <w:rsid w:val="00755FC6"/>
    <w:rsid w:val="007739A2"/>
    <w:rsid w:val="00783900"/>
    <w:rsid w:val="00784495"/>
    <w:rsid w:val="00785B6D"/>
    <w:rsid w:val="007A1A92"/>
    <w:rsid w:val="007A4223"/>
    <w:rsid w:val="007B0B63"/>
    <w:rsid w:val="007C06B4"/>
    <w:rsid w:val="007C45B0"/>
    <w:rsid w:val="007C6824"/>
    <w:rsid w:val="007D550D"/>
    <w:rsid w:val="007E088D"/>
    <w:rsid w:val="007E4FE9"/>
    <w:rsid w:val="008105C5"/>
    <w:rsid w:val="008116E1"/>
    <w:rsid w:val="008174E5"/>
    <w:rsid w:val="00825F52"/>
    <w:rsid w:val="008345C4"/>
    <w:rsid w:val="00834748"/>
    <w:rsid w:val="00837AF1"/>
    <w:rsid w:val="0085444A"/>
    <w:rsid w:val="00860C08"/>
    <w:rsid w:val="008636E4"/>
    <w:rsid w:val="008752A3"/>
    <w:rsid w:val="00881355"/>
    <w:rsid w:val="008A2FD8"/>
    <w:rsid w:val="008C4ECB"/>
    <w:rsid w:val="008C691F"/>
    <w:rsid w:val="008E2877"/>
    <w:rsid w:val="008E3E3F"/>
    <w:rsid w:val="008F1DB1"/>
    <w:rsid w:val="0090033C"/>
    <w:rsid w:val="00900C11"/>
    <w:rsid w:val="00926302"/>
    <w:rsid w:val="00927680"/>
    <w:rsid w:val="00932541"/>
    <w:rsid w:val="00935B21"/>
    <w:rsid w:val="00947ABE"/>
    <w:rsid w:val="00953232"/>
    <w:rsid w:val="009657C5"/>
    <w:rsid w:val="00966F61"/>
    <w:rsid w:val="00972010"/>
    <w:rsid w:val="00973D45"/>
    <w:rsid w:val="00982597"/>
    <w:rsid w:val="009861CB"/>
    <w:rsid w:val="00987BB0"/>
    <w:rsid w:val="00992396"/>
    <w:rsid w:val="009A4ACB"/>
    <w:rsid w:val="009B0F0B"/>
    <w:rsid w:val="009B4038"/>
    <w:rsid w:val="009B793E"/>
    <w:rsid w:val="009D0CCB"/>
    <w:rsid w:val="009E3720"/>
    <w:rsid w:val="009F1388"/>
    <w:rsid w:val="00A11D75"/>
    <w:rsid w:val="00A1427B"/>
    <w:rsid w:val="00A15682"/>
    <w:rsid w:val="00A16350"/>
    <w:rsid w:val="00A23C4F"/>
    <w:rsid w:val="00A24C87"/>
    <w:rsid w:val="00A43683"/>
    <w:rsid w:val="00A4623B"/>
    <w:rsid w:val="00A60DFA"/>
    <w:rsid w:val="00A62750"/>
    <w:rsid w:val="00A66E87"/>
    <w:rsid w:val="00A84E2A"/>
    <w:rsid w:val="00A8607A"/>
    <w:rsid w:val="00A901C6"/>
    <w:rsid w:val="00A96655"/>
    <w:rsid w:val="00AB2355"/>
    <w:rsid w:val="00AB556C"/>
    <w:rsid w:val="00AC5169"/>
    <w:rsid w:val="00AD1EA6"/>
    <w:rsid w:val="00AD6CAD"/>
    <w:rsid w:val="00AD7891"/>
    <w:rsid w:val="00AE0EE8"/>
    <w:rsid w:val="00AF6945"/>
    <w:rsid w:val="00B209CA"/>
    <w:rsid w:val="00B232D6"/>
    <w:rsid w:val="00B43FCD"/>
    <w:rsid w:val="00B45BE3"/>
    <w:rsid w:val="00B47540"/>
    <w:rsid w:val="00B477ED"/>
    <w:rsid w:val="00B573B2"/>
    <w:rsid w:val="00B73483"/>
    <w:rsid w:val="00B7569E"/>
    <w:rsid w:val="00B84657"/>
    <w:rsid w:val="00B84740"/>
    <w:rsid w:val="00BA710F"/>
    <w:rsid w:val="00BA7DCB"/>
    <w:rsid w:val="00BC30C3"/>
    <w:rsid w:val="00BC3CBA"/>
    <w:rsid w:val="00BD4D2A"/>
    <w:rsid w:val="00BE1C2F"/>
    <w:rsid w:val="00BF4E57"/>
    <w:rsid w:val="00C036B8"/>
    <w:rsid w:val="00C05740"/>
    <w:rsid w:val="00C10004"/>
    <w:rsid w:val="00C1569C"/>
    <w:rsid w:val="00C227CE"/>
    <w:rsid w:val="00C25090"/>
    <w:rsid w:val="00C25A6D"/>
    <w:rsid w:val="00C32C6C"/>
    <w:rsid w:val="00C35958"/>
    <w:rsid w:val="00C5200B"/>
    <w:rsid w:val="00C52F4D"/>
    <w:rsid w:val="00C56574"/>
    <w:rsid w:val="00C75FCE"/>
    <w:rsid w:val="00C81730"/>
    <w:rsid w:val="00C85FB1"/>
    <w:rsid w:val="00CA19C0"/>
    <w:rsid w:val="00CA25EA"/>
    <w:rsid w:val="00CA57C7"/>
    <w:rsid w:val="00CC65E5"/>
    <w:rsid w:val="00CD1032"/>
    <w:rsid w:val="00CD4407"/>
    <w:rsid w:val="00CD672E"/>
    <w:rsid w:val="00CE7261"/>
    <w:rsid w:val="00CE7300"/>
    <w:rsid w:val="00CF51FA"/>
    <w:rsid w:val="00D03F83"/>
    <w:rsid w:val="00D07FE6"/>
    <w:rsid w:val="00D110AA"/>
    <w:rsid w:val="00D15017"/>
    <w:rsid w:val="00D21112"/>
    <w:rsid w:val="00D25890"/>
    <w:rsid w:val="00D44B7E"/>
    <w:rsid w:val="00D543F4"/>
    <w:rsid w:val="00D61083"/>
    <w:rsid w:val="00D6236D"/>
    <w:rsid w:val="00D67E72"/>
    <w:rsid w:val="00D726E7"/>
    <w:rsid w:val="00D76F66"/>
    <w:rsid w:val="00D86ABE"/>
    <w:rsid w:val="00D92097"/>
    <w:rsid w:val="00DB27D3"/>
    <w:rsid w:val="00DB3241"/>
    <w:rsid w:val="00DD241E"/>
    <w:rsid w:val="00DD3D91"/>
    <w:rsid w:val="00DE6577"/>
    <w:rsid w:val="00DE79C4"/>
    <w:rsid w:val="00DF61AF"/>
    <w:rsid w:val="00E0378F"/>
    <w:rsid w:val="00E24417"/>
    <w:rsid w:val="00E2469D"/>
    <w:rsid w:val="00E26CCD"/>
    <w:rsid w:val="00E54357"/>
    <w:rsid w:val="00E60CDD"/>
    <w:rsid w:val="00E649D0"/>
    <w:rsid w:val="00E75142"/>
    <w:rsid w:val="00E82CEE"/>
    <w:rsid w:val="00E9503A"/>
    <w:rsid w:val="00EA2F36"/>
    <w:rsid w:val="00EA62BE"/>
    <w:rsid w:val="00EC4921"/>
    <w:rsid w:val="00EC53CA"/>
    <w:rsid w:val="00ED4568"/>
    <w:rsid w:val="00EE2883"/>
    <w:rsid w:val="00EE5021"/>
    <w:rsid w:val="00EE5263"/>
    <w:rsid w:val="00EE7F26"/>
    <w:rsid w:val="00EF42AA"/>
    <w:rsid w:val="00F07FB7"/>
    <w:rsid w:val="00F24485"/>
    <w:rsid w:val="00F31AA9"/>
    <w:rsid w:val="00F4228F"/>
    <w:rsid w:val="00F46AD2"/>
    <w:rsid w:val="00F53615"/>
    <w:rsid w:val="00F53FC2"/>
    <w:rsid w:val="00F55D2D"/>
    <w:rsid w:val="00F6287F"/>
    <w:rsid w:val="00F70322"/>
    <w:rsid w:val="00F76CC9"/>
    <w:rsid w:val="00F80D85"/>
    <w:rsid w:val="00F95C55"/>
    <w:rsid w:val="00FC0023"/>
    <w:rsid w:val="00FC4A75"/>
    <w:rsid w:val="00FE6CA2"/>
    <w:rsid w:val="00FF1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032"/>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rsid w:val="00C75FCE"/>
    <w:rPr>
      <w:rFonts w:cs="Times New Roman"/>
    </w:rPr>
  </w:style>
  <w:style w:type="paragraph" w:styleId="a4">
    <w:name w:val="header"/>
    <w:basedOn w:val="a"/>
    <w:link w:val="Char"/>
    <w:uiPriority w:val="99"/>
    <w:rsid w:val="00302AEB"/>
    <w:pPr>
      <w:tabs>
        <w:tab w:val="center" w:pos="4513"/>
        <w:tab w:val="right" w:pos="9026"/>
      </w:tabs>
      <w:snapToGrid w:val="0"/>
    </w:pPr>
  </w:style>
  <w:style w:type="character" w:customStyle="1" w:styleId="Char">
    <w:name w:val="页眉 Char"/>
    <w:basedOn w:val="a0"/>
    <w:link w:val="a4"/>
    <w:uiPriority w:val="99"/>
    <w:locked/>
    <w:rsid w:val="00302AEB"/>
    <w:rPr>
      <w:rFonts w:cs="Times New Roman"/>
    </w:rPr>
  </w:style>
  <w:style w:type="paragraph" w:styleId="a5">
    <w:name w:val="footer"/>
    <w:basedOn w:val="a"/>
    <w:link w:val="Char0"/>
    <w:uiPriority w:val="99"/>
    <w:rsid w:val="00302AEB"/>
    <w:pPr>
      <w:tabs>
        <w:tab w:val="center" w:pos="4513"/>
        <w:tab w:val="right" w:pos="9026"/>
      </w:tabs>
      <w:snapToGrid w:val="0"/>
    </w:pPr>
  </w:style>
  <w:style w:type="character" w:customStyle="1" w:styleId="Char0">
    <w:name w:val="页脚 Char"/>
    <w:basedOn w:val="a0"/>
    <w:link w:val="a5"/>
    <w:uiPriority w:val="99"/>
    <w:locked/>
    <w:rsid w:val="00302AEB"/>
    <w:rPr>
      <w:rFonts w:cs="Times New Roman"/>
    </w:rPr>
  </w:style>
  <w:style w:type="character" w:styleId="a6">
    <w:name w:val="Hyperlink"/>
    <w:basedOn w:val="a0"/>
    <w:uiPriority w:val="99"/>
    <w:rsid w:val="00BC3CBA"/>
    <w:rPr>
      <w:rFonts w:cs="Times New Roman"/>
      <w:color w:val="0000FF"/>
      <w:u w:val="single"/>
    </w:rPr>
  </w:style>
  <w:style w:type="character" w:styleId="a7">
    <w:name w:val="annotation reference"/>
    <w:basedOn w:val="a0"/>
    <w:uiPriority w:val="99"/>
    <w:semiHidden/>
    <w:rsid w:val="00B573B2"/>
    <w:rPr>
      <w:rFonts w:cs="Times New Roman"/>
      <w:sz w:val="21"/>
      <w:szCs w:val="21"/>
    </w:rPr>
  </w:style>
  <w:style w:type="paragraph" w:styleId="a8">
    <w:name w:val="annotation text"/>
    <w:basedOn w:val="a"/>
    <w:link w:val="Char1"/>
    <w:uiPriority w:val="99"/>
    <w:semiHidden/>
    <w:rsid w:val="00B573B2"/>
    <w:pPr>
      <w:jc w:val="left"/>
    </w:pPr>
  </w:style>
  <w:style w:type="character" w:customStyle="1" w:styleId="Char1">
    <w:name w:val="批注文字 Char"/>
    <w:basedOn w:val="a0"/>
    <w:link w:val="a8"/>
    <w:uiPriority w:val="99"/>
    <w:semiHidden/>
    <w:locked/>
    <w:rsid w:val="00B573B2"/>
    <w:rPr>
      <w:rFonts w:cs="Times New Roman"/>
    </w:rPr>
  </w:style>
  <w:style w:type="paragraph" w:styleId="a9">
    <w:name w:val="annotation subject"/>
    <w:basedOn w:val="a8"/>
    <w:next w:val="a8"/>
    <w:link w:val="Char2"/>
    <w:uiPriority w:val="99"/>
    <w:semiHidden/>
    <w:rsid w:val="00B573B2"/>
    <w:rPr>
      <w:b/>
      <w:bCs/>
    </w:rPr>
  </w:style>
  <w:style w:type="character" w:customStyle="1" w:styleId="Char2">
    <w:name w:val="批注主题 Char"/>
    <w:basedOn w:val="Char1"/>
    <w:link w:val="a9"/>
    <w:uiPriority w:val="99"/>
    <w:semiHidden/>
    <w:locked/>
    <w:rsid w:val="00B573B2"/>
    <w:rPr>
      <w:rFonts w:cs="Times New Roman"/>
      <w:b/>
      <w:bCs/>
    </w:rPr>
  </w:style>
  <w:style w:type="paragraph" w:styleId="aa">
    <w:name w:val="Revision"/>
    <w:hidden/>
    <w:uiPriority w:val="99"/>
    <w:semiHidden/>
    <w:rsid w:val="00B573B2"/>
    <w:rPr>
      <w:sz w:val="20"/>
      <w:lang w:eastAsia="ko-KR"/>
    </w:rPr>
  </w:style>
  <w:style w:type="paragraph" w:styleId="ab">
    <w:name w:val="Balloon Text"/>
    <w:basedOn w:val="a"/>
    <w:link w:val="Char3"/>
    <w:uiPriority w:val="99"/>
    <w:semiHidden/>
    <w:rsid w:val="00B573B2"/>
    <w:rPr>
      <w:sz w:val="18"/>
      <w:szCs w:val="18"/>
    </w:rPr>
  </w:style>
  <w:style w:type="character" w:customStyle="1" w:styleId="Char3">
    <w:name w:val="批注框文本 Char"/>
    <w:basedOn w:val="a0"/>
    <w:link w:val="ab"/>
    <w:uiPriority w:val="99"/>
    <w:semiHidden/>
    <w:locked/>
    <w:rsid w:val="00B573B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032"/>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rsid w:val="00C75FCE"/>
    <w:rPr>
      <w:rFonts w:cs="Times New Roman"/>
    </w:rPr>
  </w:style>
  <w:style w:type="paragraph" w:styleId="a4">
    <w:name w:val="header"/>
    <w:basedOn w:val="a"/>
    <w:link w:val="Char"/>
    <w:uiPriority w:val="99"/>
    <w:rsid w:val="00302AEB"/>
    <w:pPr>
      <w:tabs>
        <w:tab w:val="center" w:pos="4513"/>
        <w:tab w:val="right" w:pos="9026"/>
      </w:tabs>
      <w:snapToGrid w:val="0"/>
    </w:pPr>
  </w:style>
  <w:style w:type="character" w:customStyle="1" w:styleId="Char">
    <w:name w:val="页眉 Char"/>
    <w:basedOn w:val="a0"/>
    <w:link w:val="a4"/>
    <w:uiPriority w:val="99"/>
    <w:locked/>
    <w:rsid w:val="00302AEB"/>
    <w:rPr>
      <w:rFonts w:cs="Times New Roman"/>
    </w:rPr>
  </w:style>
  <w:style w:type="paragraph" w:styleId="a5">
    <w:name w:val="footer"/>
    <w:basedOn w:val="a"/>
    <w:link w:val="Char0"/>
    <w:uiPriority w:val="99"/>
    <w:rsid w:val="00302AEB"/>
    <w:pPr>
      <w:tabs>
        <w:tab w:val="center" w:pos="4513"/>
        <w:tab w:val="right" w:pos="9026"/>
      </w:tabs>
      <w:snapToGrid w:val="0"/>
    </w:pPr>
  </w:style>
  <w:style w:type="character" w:customStyle="1" w:styleId="Char0">
    <w:name w:val="页脚 Char"/>
    <w:basedOn w:val="a0"/>
    <w:link w:val="a5"/>
    <w:uiPriority w:val="99"/>
    <w:locked/>
    <w:rsid w:val="00302AEB"/>
    <w:rPr>
      <w:rFonts w:cs="Times New Roman"/>
    </w:rPr>
  </w:style>
  <w:style w:type="character" w:styleId="a6">
    <w:name w:val="Hyperlink"/>
    <w:basedOn w:val="a0"/>
    <w:uiPriority w:val="99"/>
    <w:rsid w:val="00BC3CBA"/>
    <w:rPr>
      <w:rFonts w:cs="Times New Roman"/>
      <w:color w:val="0000FF"/>
      <w:u w:val="single"/>
    </w:rPr>
  </w:style>
  <w:style w:type="character" w:styleId="a7">
    <w:name w:val="annotation reference"/>
    <w:basedOn w:val="a0"/>
    <w:uiPriority w:val="99"/>
    <w:semiHidden/>
    <w:rsid w:val="00B573B2"/>
    <w:rPr>
      <w:rFonts w:cs="Times New Roman"/>
      <w:sz w:val="21"/>
      <w:szCs w:val="21"/>
    </w:rPr>
  </w:style>
  <w:style w:type="paragraph" w:styleId="a8">
    <w:name w:val="annotation text"/>
    <w:basedOn w:val="a"/>
    <w:link w:val="Char1"/>
    <w:uiPriority w:val="99"/>
    <w:semiHidden/>
    <w:rsid w:val="00B573B2"/>
    <w:pPr>
      <w:jc w:val="left"/>
    </w:pPr>
  </w:style>
  <w:style w:type="character" w:customStyle="1" w:styleId="Char1">
    <w:name w:val="批注文字 Char"/>
    <w:basedOn w:val="a0"/>
    <w:link w:val="a8"/>
    <w:uiPriority w:val="99"/>
    <w:semiHidden/>
    <w:locked/>
    <w:rsid w:val="00B573B2"/>
    <w:rPr>
      <w:rFonts w:cs="Times New Roman"/>
    </w:rPr>
  </w:style>
  <w:style w:type="paragraph" w:styleId="a9">
    <w:name w:val="annotation subject"/>
    <w:basedOn w:val="a8"/>
    <w:next w:val="a8"/>
    <w:link w:val="Char2"/>
    <w:uiPriority w:val="99"/>
    <w:semiHidden/>
    <w:rsid w:val="00B573B2"/>
    <w:rPr>
      <w:b/>
      <w:bCs/>
    </w:rPr>
  </w:style>
  <w:style w:type="character" w:customStyle="1" w:styleId="Char2">
    <w:name w:val="批注主题 Char"/>
    <w:basedOn w:val="Char1"/>
    <w:link w:val="a9"/>
    <w:uiPriority w:val="99"/>
    <w:semiHidden/>
    <w:locked/>
    <w:rsid w:val="00B573B2"/>
    <w:rPr>
      <w:rFonts w:cs="Times New Roman"/>
      <w:b/>
      <w:bCs/>
    </w:rPr>
  </w:style>
  <w:style w:type="paragraph" w:styleId="aa">
    <w:name w:val="Revision"/>
    <w:hidden/>
    <w:uiPriority w:val="99"/>
    <w:semiHidden/>
    <w:rsid w:val="00B573B2"/>
    <w:rPr>
      <w:sz w:val="20"/>
      <w:lang w:eastAsia="ko-KR"/>
    </w:rPr>
  </w:style>
  <w:style w:type="paragraph" w:styleId="ab">
    <w:name w:val="Balloon Text"/>
    <w:basedOn w:val="a"/>
    <w:link w:val="Char3"/>
    <w:uiPriority w:val="99"/>
    <w:semiHidden/>
    <w:rsid w:val="00B573B2"/>
    <w:rPr>
      <w:sz w:val="18"/>
      <w:szCs w:val="18"/>
    </w:rPr>
  </w:style>
  <w:style w:type="character" w:customStyle="1" w:styleId="Char3">
    <w:name w:val="批注框文本 Char"/>
    <w:basedOn w:val="a0"/>
    <w:link w:val="ab"/>
    <w:uiPriority w:val="99"/>
    <w:semiHidden/>
    <w:locked/>
    <w:rsid w:val="00B573B2"/>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940044">
      <w:marLeft w:val="0"/>
      <w:marRight w:val="0"/>
      <w:marTop w:val="0"/>
      <w:marBottom w:val="0"/>
      <w:divBdr>
        <w:top w:val="none" w:sz="0" w:space="0" w:color="auto"/>
        <w:left w:val="none" w:sz="0" w:space="0" w:color="auto"/>
        <w:bottom w:val="none" w:sz="0" w:space="0" w:color="auto"/>
        <w:right w:val="none" w:sz="0" w:space="0" w:color="auto"/>
      </w:divBdr>
      <w:divsChild>
        <w:div w:id="1417940043">
          <w:marLeft w:val="0"/>
          <w:marRight w:val="0"/>
          <w:marTop w:val="0"/>
          <w:marBottom w:val="0"/>
          <w:divBdr>
            <w:top w:val="none" w:sz="0" w:space="0" w:color="auto"/>
            <w:left w:val="none" w:sz="0" w:space="0" w:color="auto"/>
            <w:bottom w:val="none" w:sz="0" w:space="0" w:color="auto"/>
            <w:right w:val="none" w:sz="0" w:space="0" w:color="auto"/>
          </w:divBdr>
        </w:div>
      </w:divsChild>
    </w:div>
    <w:div w:id="1417940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4910</Words>
  <Characters>27987</Characters>
  <Application>Microsoft Office Word</Application>
  <DocSecurity>0</DocSecurity>
  <Lines>233</Lines>
  <Paragraphs>65</Paragraphs>
  <ScaleCrop>false</ScaleCrop>
  <Company>Hewlett-Packard Company</Company>
  <LinksUpToDate>false</LinksUpToDate>
  <CharactersWithSpaces>32832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dc:creator>
  <cp:lastModifiedBy>LS Ma</cp:lastModifiedBy>
  <cp:revision>2</cp:revision>
  <cp:lastPrinted>2013-10-16T10:42:00Z</cp:lastPrinted>
  <dcterms:created xsi:type="dcterms:W3CDTF">2014-03-07T19:01:00Z</dcterms:created>
  <dcterms:modified xsi:type="dcterms:W3CDTF">2014-03-07T19:01:00Z</dcterms:modified>
</cp:coreProperties>
</file>