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D4387"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 xml:space="preserve">Name of Journal: </w:t>
      </w:r>
      <w:r w:rsidRPr="00C825D3">
        <w:rPr>
          <w:rFonts w:ascii="Book Antiqua" w:eastAsia="Book Antiqua" w:hAnsi="Book Antiqua" w:cs="Book Antiqua"/>
          <w:i/>
        </w:rPr>
        <w:t>World Journal of Gastroenterology</w:t>
      </w:r>
    </w:p>
    <w:p w14:paraId="40E46404"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 xml:space="preserve">Manuscript NO: </w:t>
      </w:r>
      <w:r w:rsidRPr="00C825D3">
        <w:rPr>
          <w:rFonts w:ascii="Book Antiqua" w:eastAsia="Book Antiqua" w:hAnsi="Book Antiqua" w:cs="Book Antiqua"/>
        </w:rPr>
        <w:t>81989</w:t>
      </w:r>
    </w:p>
    <w:p w14:paraId="14DDBC5B"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 xml:space="preserve">Manuscript Type: </w:t>
      </w:r>
      <w:r w:rsidRPr="00C825D3">
        <w:rPr>
          <w:rFonts w:ascii="Book Antiqua" w:eastAsia="Book Antiqua" w:hAnsi="Book Antiqua" w:cs="Book Antiqua"/>
        </w:rPr>
        <w:t>ORIGINAL ARTICLE</w:t>
      </w:r>
    </w:p>
    <w:p w14:paraId="198FACCD" w14:textId="77777777" w:rsidR="004365F9" w:rsidRPr="00C825D3" w:rsidRDefault="004365F9">
      <w:pPr>
        <w:spacing w:line="360" w:lineRule="auto"/>
        <w:jc w:val="both"/>
        <w:rPr>
          <w:rFonts w:ascii="Book Antiqua" w:hAnsi="Book Antiqua"/>
        </w:rPr>
      </w:pPr>
    </w:p>
    <w:p w14:paraId="37E501B9"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i/>
        </w:rPr>
        <w:t>Basic Study</w:t>
      </w:r>
    </w:p>
    <w:p w14:paraId="677FFA76"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Antihepatoma peptide, scolopentide, derived from the centipede scolopendra subspinipes mutilans</w:t>
      </w:r>
    </w:p>
    <w:p w14:paraId="33B85C0E" w14:textId="77777777" w:rsidR="004365F9" w:rsidRPr="00C825D3" w:rsidRDefault="004365F9">
      <w:pPr>
        <w:spacing w:line="360" w:lineRule="auto"/>
        <w:jc w:val="both"/>
        <w:rPr>
          <w:rFonts w:ascii="Book Antiqua" w:hAnsi="Book Antiqua"/>
        </w:rPr>
      </w:pPr>
    </w:p>
    <w:p w14:paraId="42B06119"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Hu YX</w:t>
      </w:r>
      <w:r w:rsidRPr="00C825D3">
        <w:rPr>
          <w:rFonts w:ascii="Book Antiqua" w:eastAsia="Book Antiqua" w:hAnsi="Book Antiqua" w:cs="Book Antiqua"/>
          <w:i/>
          <w:iCs/>
        </w:rPr>
        <w:t xml:space="preserve"> </w:t>
      </w:r>
      <w:r w:rsidRPr="00C825D3">
        <w:rPr>
          <w:rFonts w:ascii="Book Antiqua" w:hAnsi="Book Antiqua" w:cs="Book Antiqua"/>
          <w:i/>
          <w:iCs/>
          <w:lang w:eastAsia="zh-CN"/>
        </w:rPr>
        <w:t>et</w:t>
      </w:r>
      <w:r w:rsidRPr="00C825D3">
        <w:rPr>
          <w:rFonts w:ascii="Book Antiqua" w:eastAsia="Book Antiqua" w:hAnsi="Book Antiqua" w:cs="Book Antiqua"/>
          <w:i/>
          <w:iCs/>
        </w:rPr>
        <w:t xml:space="preserve"> al</w:t>
      </w:r>
      <w:r w:rsidRPr="00C825D3">
        <w:rPr>
          <w:rFonts w:ascii="Book Antiqua" w:eastAsia="Book Antiqua" w:hAnsi="Book Antiqua" w:cs="Book Antiqua"/>
        </w:rPr>
        <w:t>. An antihepatoma peptide derived from centipede</w:t>
      </w:r>
    </w:p>
    <w:p w14:paraId="0389D806" w14:textId="77777777" w:rsidR="004365F9" w:rsidRPr="00C825D3" w:rsidRDefault="004365F9">
      <w:pPr>
        <w:spacing w:line="360" w:lineRule="auto"/>
        <w:jc w:val="both"/>
        <w:rPr>
          <w:rFonts w:ascii="Book Antiqua" w:hAnsi="Book Antiqua"/>
        </w:rPr>
      </w:pPr>
    </w:p>
    <w:p w14:paraId="5A310CC9"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Yu-Xing Hu, Zhuo Liu, Zhen Zhang, Zhe Deng, Zhen Huang, Ting Feng, Qing-Hong Zhou, Si Mei, Chun Yi, Qing Zhou, Pu-Hua Zeng, Gang Pei, Sha Tian, Xue-Fei Tian</w:t>
      </w:r>
    </w:p>
    <w:p w14:paraId="26C4541C" w14:textId="77777777" w:rsidR="004365F9" w:rsidRPr="00C825D3" w:rsidRDefault="004365F9">
      <w:pPr>
        <w:spacing w:line="360" w:lineRule="auto"/>
        <w:jc w:val="both"/>
        <w:rPr>
          <w:rFonts w:ascii="Book Antiqua" w:hAnsi="Book Antiqua"/>
        </w:rPr>
      </w:pPr>
    </w:p>
    <w:p w14:paraId="54DB8EE3"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b/>
          <w:bCs/>
        </w:rPr>
        <w:t xml:space="preserve">Yu-Xing Hu, Zhen Zhang, Zhe Deng, Zhen Huang, Ting Feng, Sha Tian, Xue-Fei Tian, </w:t>
      </w:r>
      <w:r w:rsidRPr="00C825D3">
        <w:rPr>
          <w:rFonts w:ascii="Book Antiqua" w:eastAsia="Book Antiqua" w:hAnsi="Book Antiqua" w:cs="Book Antiqua"/>
        </w:rPr>
        <w:t>College of Integrated Chinese and Western Medicine, Hunan University of Chinese Medicine, Changsha 410208, Hunan Province, China</w:t>
      </w:r>
    </w:p>
    <w:p w14:paraId="060576B5" w14:textId="77777777" w:rsidR="004365F9" w:rsidRPr="00C825D3" w:rsidRDefault="004365F9">
      <w:pPr>
        <w:spacing w:line="360" w:lineRule="auto"/>
        <w:jc w:val="both"/>
        <w:rPr>
          <w:rFonts w:ascii="Book Antiqua" w:eastAsia="Book Antiqua" w:hAnsi="Book Antiqua" w:cs="Book Antiqua"/>
          <w:b/>
          <w:bCs/>
        </w:rPr>
      </w:pPr>
    </w:p>
    <w:p w14:paraId="1AA7A1DF" w14:textId="77777777" w:rsidR="004365F9" w:rsidRPr="00C825D3" w:rsidRDefault="00000000">
      <w:pPr>
        <w:spacing w:line="360" w:lineRule="auto"/>
        <w:jc w:val="both"/>
        <w:rPr>
          <w:rFonts w:ascii="Book Antiqua" w:eastAsia="Book Antiqua" w:hAnsi="Book Antiqua" w:cs="Book Antiqua"/>
          <w:b/>
          <w:bCs/>
        </w:rPr>
      </w:pPr>
      <w:r w:rsidRPr="00C825D3">
        <w:rPr>
          <w:rFonts w:ascii="Book Antiqua" w:eastAsia="Book Antiqua" w:hAnsi="Book Antiqua" w:cs="Book Antiqua"/>
          <w:b/>
          <w:bCs/>
        </w:rPr>
        <w:t xml:space="preserve">Yu-Xing Hu, Xue-Fei Tian, </w:t>
      </w:r>
      <w:r w:rsidRPr="00C825D3">
        <w:rPr>
          <w:rFonts w:ascii="Book Antiqua" w:eastAsia="Book Antiqua" w:hAnsi="Book Antiqua" w:cs="Book Antiqua"/>
        </w:rPr>
        <w:t>Hunan Key Laboratory of Translational Research in Formulas and Zheng of Traditional Chinese Medicine, Hunan University of Chinese Medicine, Changsha 410208, Hunan Province, China</w:t>
      </w:r>
    </w:p>
    <w:p w14:paraId="2BF9B09E" w14:textId="77777777" w:rsidR="004365F9" w:rsidRPr="00C825D3" w:rsidRDefault="004365F9">
      <w:pPr>
        <w:spacing w:line="360" w:lineRule="auto"/>
        <w:jc w:val="both"/>
        <w:rPr>
          <w:rFonts w:ascii="Book Antiqua" w:eastAsia="Book Antiqua" w:hAnsi="Book Antiqua" w:cs="Book Antiqua"/>
          <w:b/>
          <w:bCs/>
        </w:rPr>
      </w:pPr>
    </w:p>
    <w:p w14:paraId="24F9779D" w14:textId="77777777" w:rsidR="004365F9" w:rsidRPr="00C825D3" w:rsidRDefault="00000000">
      <w:pPr>
        <w:spacing w:line="360" w:lineRule="auto"/>
        <w:jc w:val="both"/>
        <w:rPr>
          <w:rFonts w:ascii="Book Antiqua" w:eastAsia="Book Antiqua" w:hAnsi="Book Antiqua" w:cs="Book Antiqua"/>
          <w:b/>
          <w:bCs/>
        </w:rPr>
      </w:pPr>
      <w:r w:rsidRPr="00C825D3">
        <w:rPr>
          <w:rFonts w:ascii="Book Antiqua" w:eastAsia="Book Antiqua" w:hAnsi="Book Antiqua" w:cs="Book Antiqua"/>
          <w:b/>
          <w:bCs/>
        </w:rPr>
        <w:t xml:space="preserve">Zhuo Liu, Zhen Zhang, </w:t>
      </w:r>
      <w:r w:rsidRPr="00C825D3">
        <w:rPr>
          <w:rFonts w:ascii="Book Antiqua" w:eastAsia="Book Antiqua" w:hAnsi="Book Antiqua" w:cs="Book Antiqua"/>
        </w:rPr>
        <w:t>Department of Scientific Research, Hunan Academy of Traditional Chinese Medicine Affiliated Hospital, Changsha 410208, Hunan Province, China</w:t>
      </w:r>
    </w:p>
    <w:p w14:paraId="116E9030" w14:textId="77777777" w:rsidR="004365F9" w:rsidRPr="00C825D3" w:rsidRDefault="004365F9">
      <w:pPr>
        <w:spacing w:line="360" w:lineRule="auto"/>
        <w:jc w:val="both"/>
        <w:rPr>
          <w:rFonts w:ascii="Book Antiqua" w:eastAsia="Book Antiqua" w:hAnsi="Book Antiqua" w:cs="Book Antiqua"/>
          <w:b/>
          <w:bCs/>
        </w:rPr>
      </w:pPr>
    </w:p>
    <w:p w14:paraId="74222030" w14:textId="77777777" w:rsidR="00C05FC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b/>
          <w:bCs/>
        </w:rPr>
        <w:t>Zhe Deng,</w:t>
      </w:r>
      <w:r w:rsidRPr="00C825D3">
        <w:rPr>
          <w:rFonts w:ascii="Book Antiqua" w:eastAsia="Book Antiqua" w:hAnsi="Book Antiqua" w:cs="Book Antiqua"/>
        </w:rPr>
        <w:t xml:space="preserve"> Hunan Province University Key Laboratory of Oncology of Traditional Chinese Medicine, Hunan University of Chinese Medicine, Changsha 410208, Hunan Province, China </w:t>
      </w:r>
    </w:p>
    <w:p w14:paraId="266D8473" w14:textId="77777777" w:rsidR="00C05FC9" w:rsidRPr="00C825D3" w:rsidRDefault="00C05FC9">
      <w:pPr>
        <w:spacing w:line="360" w:lineRule="auto"/>
        <w:jc w:val="both"/>
        <w:rPr>
          <w:rFonts w:ascii="Book Antiqua" w:eastAsia="Book Antiqua" w:hAnsi="Book Antiqua" w:cs="Book Antiqua"/>
        </w:rPr>
      </w:pPr>
    </w:p>
    <w:p w14:paraId="0E3C6759" w14:textId="14C6B72A" w:rsidR="004365F9" w:rsidRPr="00C825D3" w:rsidRDefault="00000000">
      <w:pPr>
        <w:spacing w:line="360" w:lineRule="auto"/>
        <w:jc w:val="both"/>
        <w:rPr>
          <w:rFonts w:ascii="Book Antiqua" w:eastAsia="Book Antiqua" w:hAnsi="Book Antiqua" w:cs="Book Antiqua"/>
          <w:b/>
          <w:bCs/>
        </w:rPr>
      </w:pPr>
      <w:r w:rsidRPr="00C825D3">
        <w:rPr>
          <w:rFonts w:ascii="Book Antiqua" w:eastAsia="Book Antiqua" w:hAnsi="Book Antiqua" w:cs="Book Antiqua"/>
          <w:b/>
          <w:bCs/>
        </w:rPr>
        <w:lastRenderedPageBreak/>
        <w:t xml:space="preserve">Qing-Hong Zhou, </w:t>
      </w:r>
      <w:r w:rsidRPr="00C825D3">
        <w:rPr>
          <w:rFonts w:ascii="Book Antiqua" w:eastAsia="Book Antiqua" w:hAnsi="Book Antiqua" w:cs="Book Antiqua"/>
        </w:rPr>
        <w:t>Department of Pediatric, Shenzhen Hospital of Beijing University of Chinese Medicine, Shenzhen 518000, Guangdong Province, China</w:t>
      </w:r>
    </w:p>
    <w:p w14:paraId="3E557303" w14:textId="77777777" w:rsidR="004365F9" w:rsidRPr="00C825D3" w:rsidRDefault="004365F9">
      <w:pPr>
        <w:spacing w:line="360" w:lineRule="auto"/>
        <w:jc w:val="both"/>
        <w:rPr>
          <w:rFonts w:ascii="Book Antiqua" w:eastAsia="Book Antiqua" w:hAnsi="Book Antiqua" w:cs="Book Antiqua"/>
          <w:b/>
          <w:bCs/>
        </w:rPr>
      </w:pPr>
    </w:p>
    <w:p w14:paraId="6F29FDF9"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b/>
          <w:bCs/>
        </w:rPr>
        <w:t xml:space="preserve">Si Mei, </w:t>
      </w:r>
      <w:r w:rsidRPr="00C825D3">
        <w:rPr>
          <w:rFonts w:ascii="Book Antiqua" w:eastAsia="Book Antiqua" w:hAnsi="Book Antiqua" w:cs="Book Antiqua"/>
        </w:rPr>
        <w:t>Department of Physiology, Hunan University of Chinese Medicine, Changsha 410208, Hunan Province, China</w:t>
      </w:r>
    </w:p>
    <w:p w14:paraId="39012907" w14:textId="77777777" w:rsidR="004365F9" w:rsidRPr="00C825D3" w:rsidRDefault="004365F9">
      <w:pPr>
        <w:spacing w:line="360" w:lineRule="auto"/>
        <w:jc w:val="both"/>
        <w:rPr>
          <w:rFonts w:ascii="Book Antiqua" w:eastAsia="Book Antiqua" w:hAnsi="Book Antiqua" w:cs="Book Antiqua"/>
          <w:b/>
          <w:bCs/>
        </w:rPr>
      </w:pPr>
    </w:p>
    <w:p w14:paraId="7C8FB6D9" w14:textId="49A662E2" w:rsidR="004365F9" w:rsidRPr="00C825D3" w:rsidRDefault="00000000">
      <w:pPr>
        <w:spacing w:line="360" w:lineRule="auto"/>
        <w:jc w:val="both"/>
        <w:rPr>
          <w:rFonts w:ascii="Book Antiqua" w:eastAsia="Book Antiqua" w:hAnsi="Book Antiqua" w:cs="Book Antiqua"/>
          <w:b/>
          <w:bCs/>
        </w:rPr>
      </w:pPr>
      <w:r w:rsidRPr="00C825D3">
        <w:rPr>
          <w:rFonts w:ascii="Book Antiqua" w:eastAsia="Book Antiqua" w:hAnsi="Book Antiqua" w:cs="Book Antiqua"/>
          <w:b/>
          <w:bCs/>
        </w:rPr>
        <w:t xml:space="preserve">Chun Yi, </w:t>
      </w:r>
      <w:r w:rsidRPr="00C825D3">
        <w:rPr>
          <w:rFonts w:ascii="Book Antiqua" w:eastAsia="Book Antiqua" w:hAnsi="Book Antiqua" w:cs="Book Antiqua"/>
        </w:rPr>
        <w:t xml:space="preserve">Department of Pathology, Hunan University of Chinese Medicine, Changsha 410208, </w:t>
      </w:r>
      <w:r w:rsidR="00C05FC9" w:rsidRPr="00C825D3">
        <w:rPr>
          <w:rFonts w:ascii="Book Antiqua" w:eastAsia="Book Antiqua" w:hAnsi="Book Antiqua" w:cs="Book Antiqua"/>
        </w:rPr>
        <w:t xml:space="preserve">Hunan Province, </w:t>
      </w:r>
      <w:r w:rsidRPr="00C825D3">
        <w:rPr>
          <w:rFonts w:ascii="Book Antiqua" w:eastAsia="Book Antiqua" w:hAnsi="Book Antiqua" w:cs="Book Antiqua"/>
        </w:rPr>
        <w:t>China</w:t>
      </w:r>
    </w:p>
    <w:p w14:paraId="3066A3B6" w14:textId="77777777" w:rsidR="004365F9" w:rsidRPr="00C825D3" w:rsidRDefault="004365F9">
      <w:pPr>
        <w:spacing w:line="360" w:lineRule="auto"/>
        <w:jc w:val="both"/>
        <w:rPr>
          <w:rFonts w:ascii="Book Antiqua" w:eastAsia="Book Antiqua" w:hAnsi="Book Antiqua" w:cs="Book Antiqua"/>
          <w:b/>
          <w:bCs/>
        </w:rPr>
      </w:pPr>
    </w:p>
    <w:p w14:paraId="6CA340C6" w14:textId="77777777" w:rsidR="004365F9" w:rsidRPr="00C825D3" w:rsidRDefault="00000000">
      <w:pPr>
        <w:spacing w:line="360" w:lineRule="auto"/>
        <w:jc w:val="both"/>
        <w:rPr>
          <w:rFonts w:ascii="Book Antiqua" w:eastAsia="Book Antiqua" w:hAnsi="Book Antiqua" w:cs="Book Antiqua"/>
          <w:b/>
          <w:bCs/>
        </w:rPr>
      </w:pPr>
      <w:r w:rsidRPr="00C825D3">
        <w:rPr>
          <w:rFonts w:ascii="Book Antiqua" w:eastAsia="Book Antiqua" w:hAnsi="Book Antiqua" w:cs="Book Antiqua"/>
          <w:b/>
          <w:bCs/>
        </w:rPr>
        <w:t xml:space="preserve">Qing Zhou, </w:t>
      </w:r>
      <w:r w:rsidRPr="00C825D3">
        <w:rPr>
          <w:rFonts w:ascii="Book Antiqua" w:eastAsia="Book Antiqua" w:hAnsi="Book Antiqua" w:cs="Book Antiqua"/>
        </w:rPr>
        <w:t>Department of Andrology, First Hospital of Hunan University of Chinese Medicine, Changsha 410007, Hunan Province, China</w:t>
      </w:r>
    </w:p>
    <w:p w14:paraId="4DF8ECF5" w14:textId="77777777" w:rsidR="004365F9" w:rsidRPr="00C825D3" w:rsidRDefault="004365F9">
      <w:pPr>
        <w:spacing w:line="360" w:lineRule="auto"/>
        <w:jc w:val="both"/>
        <w:rPr>
          <w:rFonts w:ascii="Book Antiqua" w:eastAsia="Book Antiqua" w:hAnsi="Book Antiqua" w:cs="Book Antiqua"/>
          <w:b/>
          <w:bCs/>
        </w:rPr>
      </w:pPr>
    </w:p>
    <w:p w14:paraId="61A744C0" w14:textId="2FD238EF" w:rsidR="004365F9" w:rsidRPr="00C825D3" w:rsidRDefault="00000000">
      <w:pPr>
        <w:spacing w:line="360" w:lineRule="auto"/>
        <w:jc w:val="both"/>
        <w:rPr>
          <w:rFonts w:ascii="Book Antiqua" w:eastAsia="Book Antiqua" w:hAnsi="Book Antiqua" w:cs="Book Antiqua"/>
          <w:b/>
          <w:bCs/>
        </w:rPr>
      </w:pPr>
      <w:r w:rsidRPr="00C825D3">
        <w:rPr>
          <w:rFonts w:ascii="Book Antiqua" w:eastAsia="Book Antiqua" w:hAnsi="Book Antiqua" w:cs="Book Antiqua"/>
          <w:b/>
          <w:bCs/>
        </w:rPr>
        <w:t xml:space="preserve">Pu-Hua Zeng, </w:t>
      </w:r>
      <w:r w:rsidRPr="00C825D3">
        <w:rPr>
          <w:rFonts w:ascii="Book Antiqua" w:eastAsia="Book Antiqua" w:hAnsi="Book Antiqua" w:cs="Book Antiqua"/>
        </w:rPr>
        <w:t xml:space="preserve">Department of Oncology, Hunan Academy of Traditional Chinese Medicine Affiliated Hospital, Changsha 410208, </w:t>
      </w:r>
      <w:r w:rsidR="00C05FC9" w:rsidRPr="00C825D3">
        <w:rPr>
          <w:rFonts w:ascii="Book Antiqua" w:eastAsia="Book Antiqua" w:hAnsi="Book Antiqua" w:cs="Book Antiqua"/>
        </w:rPr>
        <w:t xml:space="preserve">Hunan Province, </w:t>
      </w:r>
      <w:r w:rsidRPr="00C825D3">
        <w:rPr>
          <w:rFonts w:ascii="Book Antiqua" w:eastAsia="Book Antiqua" w:hAnsi="Book Antiqua" w:cs="Book Antiqua"/>
        </w:rPr>
        <w:t>China</w:t>
      </w:r>
    </w:p>
    <w:p w14:paraId="69055A1B" w14:textId="77777777" w:rsidR="004365F9" w:rsidRPr="00C825D3" w:rsidRDefault="004365F9">
      <w:pPr>
        <w:spacing w:line="360" w:lineRule="auto"/>
        <w:jc w:val="both"/>
        <w:rPr>
          <w:rFonts w:ascii="Book Antiqua" w:eastAsia="Book Antiqua" w:hAnsi="Book Antiqua" w:cs="Book Antiqua"/>
          <w:b/>
          <w:bCs/>
        </w:rPr>
      </w:pPr>
    </w:p>
    <w:p w14:paraId="0D5EAE48" w14:textId="77777777" w:rsidR="004365F9" w:rsidRPr="00C825D3" w:rsidRDefault="00000000">
      <w:pPr>
        <w:spacing w:line="360" w:lineRule="auto"/>
        <w:jc w:val="both"/>
        <w:rPr>
          <w:rFonts w:ascii="Book Antiqua" w:eastAsia="Book Antiqua" w:hAnsi="Book Antiqua" w:cs="Book Antiqua"/>
          <w:b/>
          <w:bCs/>
        </w:rPr>
      </w:pPr>
      <w:r w:rsidRPr="00C825D3">
        <w:rPr>
          <w:rFonts w:ascii="Book Antiqua" w:eastAsia="Book Antiqua" w:hAnsi="Book Antiqua" w:cs="Book Antiqua"/>
          <w:b/>
          <w:bCs/>
        </w:rPr>
        <w:t xml:space="preserve">Gang Pei, </w:t>
      </w:r>
      <w:r w:rsidRPr="00C825D3">
        <w:rPr>
          <w:rFonts w:ascii="Book Antiqua" w:eastAsia="Book Antiqua" w:hAnsi="Book Antiqua" w:cs="Book Antiqua"/>
        </w:rPr>
        <w:t>College of Pharmacy, Hunan University of Chinese Medicine, Changsha 410208, Hunan Province, China</w:t>
      </w:r>
    </w:p>
    <w:p w14:paraId="0450A5ED" w14:textId="77777777" w:rsidR="004365F9" w:rsidRPr="00C825D3" w:rsidRDefault="004365F9">
      <w:pPr>
        <w:spacing w:line="360" w:lineRule="auto"/>
        <w:jc w:val="both"/>
        <w:rPr>
          <w:rFonts w:ascii="Book Antiqua" w:eastAsia="Book Antiqua" w:hAnsi="Book Antiqua" w:cs="Book Antiqua"/>
          <w:b/>
          <w:bCs/>
        </w:rPr>
      </w:pPr>
    </w:p>
    <w:p w14:paraId="24FA1731" w14:textId="77777777" w:rsidR="004365F9" w:rsidRPr="00C825D3" w:rsidRDefault="00000000">
      <w:pPr>
        <w:spacing w:line="360" w:lineRule="auto"/>
        <w:jc w:val="both"/>
        <w:rPr>
          <w:rFonts w:ascii="Book Antiqua" w:eastAsia="Book Antiqua" w:hAnsi="Book Antiqua" w:cs="Book Antiqua"/>
          <w:b/>
          <w:bCs/>
        </w:rPr>
      </w:pPr>
      <w:r w:rsidRPr="00C825D3">
        <w:rPr>
          <w:rFonts w:ascii="Book Antiqua" w:eastAsia="Book Antiqua" w:hAnsi="Book Antiqua" w:cs="Book Antiqua"/>
          <w:b/>
          <w:bCs/>
        </w:rPr>
        <w:t xml:space="preserve">Sha Tian, </w:t>
      </w:r>
      <w:r w:rsidRPr="00C825D3">
        <w:rPr>
          <w:rFonts w:ascii="Book Antiqua" w:eastAsia="Book Antiqua" w:hAnsi="Book Antiqua" w:cs="Book Antiqua"/>
        </w:rPr>
        <w:t>Dr Neher’s Biophysics Laboratory for Innovative Drug Discovery, Macau University of Science and Technology, Macau 999078, China</w:t>
      </w:r>
    </w:p>
    <w:p w14:paraId="29587F14" w14:textId="77777777" w:rsidR="004365F9" w:rsidRPr="00C825D3" w:rsidRDefault="004365F9">
      <w:pPr>
        <w:spacing w:line="360" w:lineRule="auto"/>
        <w:jc w:val="both"/>
        <w:rPr>
          <w:rFonts w:ascii="Book Antiqua" w:hAnsi="Book Antiqua"/>
        </w:rPr>
      </w:pPr>
    </w:p>
    <w:p w14:paraId="430FF8A8" w14:textId="525405A9"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Author contributions: </w:t>
      </w:r>
      <w:r w:rsidRPr="00C825D3">
        <w:rPr>
          <w:rFonts w:ascii="Book Antiqua" w:eastAsia="Book Antiqua" w:hAnsi="Book Antiqua" w:cs="Book Antiqua"/>
        </w:rPr>
        <w:t xml:space="preserve">Tian XF and Tian S contributed equally to this work, and they are co-corresponding authors; Tian XF, Tian S, Pei G, and Hu YX designed the study; Hu YX, Liu Z, Deng Z, Mei S, Yi C, Huang Z, and Feng T performed experiments; Pei G helped perform the </w:t>
      </w:r>
      <w:r w:rsidR="00CA1D0F" w:rsidRPr="00C825D3">
        <w:rPr>
          <w:rFonts w:ascii="Book Antiqua" w:hAnsi="Book Antiqua" w:cs="Book Antiqua"/>
          <w:lang w:eastAsia="zh-CN"/>
        </w:rPr>
        <w:t>h</w:t>
      </w:r>
      <w:r w:rsidRPr="00C825D3">
        <w:rPr>
          <w:rFonts w:ascii="Book Antiqua" w:eastAsia="Book Antiqua" w:hAnsi="Book Antiqua" w:cs="Book Antiqua"/>
        </w:rPr>
        <w:t>igh performance liquid chromatography and mass spectrum; Zhang Z performed data analyses; Zhou QH processed figures and tables; Hu YX wrote the manuscript; Tian XF, Zhou Q, and Zeng PH reviewed and edited the manuscript; all authors reviewed and approved the final version of the article.</w:t>
      </w:r>
    </w:p>
    <w:p w14:paraId="56C32F6E" w14:textId="77777777" w:rsidR="004365F9" w:rsidRPr="00C825D3" w:rsidRDefault="004365F9">
      <w:pPr>
        <w:spacing w:line="360" w:lineRule="auto"/>
        <w:jc w:val="both"/>
        <w:rPr>
          <w:rFonts w:ascii="Book Antiqua" w:hAnsi="Book Antiqua"/>
        </w:rPr>
      </w:pPr>
    </w:p>
    <w:p w14:paraId="18FF661B"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lastRenderedPageBreak/>
        <w:t xml:space="preserve">Supported by </w:t>
      </w:r>
      <w:r w:rsidRPr="00C825D3">
        <w:rPr>
          <w:rFonts w:ascii="Book Antiqua" w:eastAsia="Book Antiqua" w:hAnsi="Book Antiqua" w:cs="Book Antiqua"/>
        </w:rPr>
        <w:t>the National Natural Science Foundation of China, No. U20A20408 and No. 82074450; Natural Science Foundation of Hunan Province, No. 2020JJ4066 and No. 2021JJ40405; Key scientific research project of Hunan Education Department, No. 21A0243; and Key project of academician workstation guidance project, No. 21YSZQ007.</w:t>
      </w:r>
    </w:p>
    <w:p w14:paraId="18FCD6CE" w14:textId="77777777" w:rsidR="004365F9" w:rsidRPr="00C825D3" w:rsidRDefault="004365F9">
      <w:pPr>
        <w:spacing w:line="360" w:lineRule="auto"/>
        <w:jc w:val="both"/>
        <w:rPr>
          <w:rFonts w:ascii="Book Antiqua" w:hAnsi="Book Antiqua"/>
        </w:rPr>
      </w:pPr>
    </w:p>
    <w:p w14:paraId="36C94AC5" w14:textId="2D4679D3"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Corresponding author: Xue-Fei Tian, PhD, Professor, </w:t>
      </w:r>
      <w:r w:rsidR="00C05FC9" w:rsidRPr="00C825D3">
        <w:rPr>
          <w:rFonts w:ascii="Book Antiqua" w:eastAsia="Book Antiqua" w:hAnsi="Book Antiqua" w:cs="Book Antiqua"/>
        </w:rPr>
        <w:t>College of Integrated Chinese and Western Medicine, Hunan University of Chinese Medicine, No. 300 Xueshi Road, Changsha 410208, Hunan Province, China. 003640@hnucm.edu.cn</w:t>
      </w:r>
    </w:p>
    <w:p w14:paraId="6346284D" w14:textId="77777777" w:rsidR="004365F9" w:rsidRPr="00C825D3" w:rsidRDefault="004365F9">
      <w:pPr>
        <w:spacing w:line="360" w:lineRule="auto"/>
        <w:jc w:val="both"/>
        <w:rPr>
          <w:rFonts w:ascii="Book Antiqua" w:hAnsi="Book Antiqua"/>
        </w:rPr>
      </w:pPr>
    </w:p>
    <w:p w14:paraId="15850FC8"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Received: </w:t>
      </w:r>
      <w:r w:rsidRPr="00C825D3">
        <w:rPr>
          <w:rFonts w:ascii="Book Antiqua" w:eastAsia="Book Antiqua" w:hAnsi="Book Antiqua" w:cs="Book Antiqua"/>
        </w:rPr>
        <w:t>December 18, 2022</w:t>
      </w:r>
    </w:p>
    <w:p w14:paraId="2CBB1E29"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Revised: </w:t>
      </w:r>
      <w:r w:rsidRPr="00C825D3">
        <w:rPr>
          <w:rFonts w:ascii="Book Antiqua" w:eastAsia="Book Antiqua" w:hAnsi="Book Antiqua" w:cs="Book Antiqua"/>
        </w:rPr>
        <w:t>February 2, 2023</w:t>
      </w:r>
    </w:p>
    <w:p w14:paraId="2180CEB5" w14:textId="64705760"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Accepted: </w:t>
      </w:r>
      <w:r w:rsidR="003632D8" w:rsidRPr="00562B13">
        <w:rPr>
          <w:rFonts w:ascii="Book Antiqua" w:eastAsia="Book Antiqua" w:hAnsi="Book Antiqua" w:cs="Book Antiqua"/>
        </w:rPr>
        <w:t>March 15, 2023</w:t>
      </w:r>
    </w:p>
    <w:p w14:paraId="6586B7FD" w14:textId="27FC7240" w:rsidR="004365F9" w:rsidRPr="00562B13" w:rsidRDefault="00000000">
      <w:pPr>
        <w:spacing w:line="360" w:lineRule="auto"/>
        <w:jc w:val="both"/>
        <w:rPr>
          <w:rFonts w:ascii="Book Antiqua" w:hAnsi="Book Antiqua"/>
        </w:rPr>
      </w:pPr>
      <w:r w:rsidRPr="00C825D3">
        <w:rPr>
          <w:rFonts w:ascii="Book Antiqua" w:eastAsia="Book Antiqua" w:hAnsi="Book Antiqua" w:cs="Book Antiqua"/>
          <w:b/>
          <w:bCs/>
        </w:rPr>
        <w:t xml:space="preserve">Published online: </w:t>
      </w:r>
      <w:r w:rsidR="006E2806" w:rsidRPr="006E2806">
        <w:rPr>
          <w:rFonts w:ascii="Book Antiqua" w:eastAsia="Book Antiqua" w:hAnsi="Book Antiqua" w:cs="Book Antiqua"/>
        </w:rPr>
        <w:t>March 28, 2023</w:t>
      </w:r>
    </w:p>
    <w:p w14:paraId="19612BF9" w14:textId="77777777" w:rsidR="004365F9" w:rsidRPr="00C825D3" w:rsidRDefault="004365F9">
      <w:pPr>
        <w:spacing w:line="360" w:lineRule="auto"/>
        <w:jc w:val="both"/>
        <w:rPr>
          <w:rFonts w:ascii="Book Antiqua" w:hAnsi="Book Antiqua"/>
        </w:rPr>
        <w:sectPr w:rsidR="004365F9" w:rsidRPr="00C825D3">
          <w:footerReference w:type="default" r:id="rId6"/>
          <w:pgSz w:w="12240" w:h="15840"/>
          <w:pgMar w:top="1440" w:right="1440" w:bottom="1440" w:left="1440" w:header="720" w:footer="720" w:gutter="0"/>
          <w:cols w:space="720"/>
          <w:docGrid w:linePitch="360"/>
        </w:sectPr>
      </w:pPr>
    </w:p>
    <w:p w14:paraId="3FE09C57"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lastRenderedPageBreak/>
        <w:t>Abstract</w:t>
      </w:r>
    </w:p>
    <w:p w14:paraId="26DA87E1"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BACKGROUND</w:t>
      </w:r>
    </w:p>
    <w:p w14:paraId="289B8726"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Centipedes have been used to treat tumors for hundreds of years in China. However, current studies focus on antimicrobial and anticoagulation agents rather than tumors. The molecular identities of antihepatoma bioactive components in centipedes have not yet been extensively investigated. It is a challenge to isolate and characterize the effective components of centipedes due to limited peptide purification technologies for animal-derived medicines.</w:t>
      </w:r>
    </w:p>
    <w:p w14:paraId="719C906C" w14:textId="77777777" w:rsidR="004365F9" w:rsidRPr="00C825D3" w:rsidRDefault="004365F9">
      <w:pPr>
        <w:spacing w:line="360" w:lineRule="auto"/>
        <w:jc w:val="both"/>
        <w:rPr>
          <w:rFonts w:ascii="Book Antiqua" w:hAnsi="Book Antiqua"/>
        </w:rPr>
      </w:pPr>
    </w:p>
    <w:p w14:paraId="1E5D745A"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AIM</w:t>
      </w:r>
    </w:p>
    <w:p w14:paraId="02455094" w14:textId="77777777" w:rsidR="004365F9" w:rsidRPr="00C825D3" w:rsidRDefault="00000000">
      <w:pPr>
        <w:spacing w:line="360" w:lineRule="auto"/>
        <w:ind w:hanging="6"/>
        <w:jc w:val="both"/>
        <w:rPr>
          <w:rFonts w:ascii="Book Antiqua" w:hAnsi="Book Antiqua"/>
        </w:rPr>
      </w:pPr>
      <w:r w:rsidRPr="00C825D3">
        <w:rPr>
          <w:rFonts w:ascii="Book Antiqua" w:eastAsia="Book Antiqua" w:hAnsi="Book Antiqua" w:cs="Book Antiqua"/>
        </w:rPr>
        <w:t>To purify, characterize, and synthesize the bioactive components with the strongest antihepatoma activity from centipedes and determine the antihepatoma mechanism.</w:t>
      </w:r>
    </w:p>
    <w:p w14:paraId="3830F3DD" w14:textId="77777777" w:rsidR="004365F9" w:rsidRPr="00C825D3" w:rsidRDefault="004365F9">
      <w:pPr>
        <w:spacing w:line="360" w:lineRule="auto"/>
        <w:ind w:hanging="6"/>
        <w:jc w:val="both"/>
        <w:rPr>
          <w:rFonts w:ascii="Book Antiqua" w:hAnsi="Book Antiqua"/>
        </w:rPr>
      </w:pPr>
    </w:p>
    <w:p w14:paraId="490844AC"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METHODS</w:t>
      </w:r>
    </w:p>
    <w:p w14:paraId="5D3F4DBA" w14:textId="7A8CF7D9"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 xml:space="preserve">An antihepatoma peptide (scolopentide) was isolated and identified from the centipede </w:t>
      </w:r>
      <w:r w:rsidRPr="00C825D3">
        <w:rPr>
          <w:rFonts w:ascii="Book Antiqua" w:eastAsia="Book Antiqua" w:hAnsi="Book Antiqua" w:cs="Book Antiqua"/>
          <w:i/>
          <w:iCs/>
        </w:rPr>
        <w:t>scolopendra subspinipes mutilans</w:t>
      </w:r>
      <w:r w:rsidRPr="00C825D3">
        <w:rPr>
          <w:rFonts w:ascii="Book Antiqua" w:eastAsia="Book Antiqua" w:hAnsi="Book Antiqua" w:cs="Book Antiqua"/>
        </w:rPr>
        <w:t xml:space="preserve"> using a combination of enzymatic hydrolysis, a Sephadex G-25 column, and two steps of high-performance liquid chromatography (HPLC). Additionally, the CCK8 assay was used to select the extracted fraction with the strongest antihepatoma activity. The molecular weight of the extracted scolopentide was characterized by quadrupole time of flight mass spectrometry (QTOF MS), and the sequence was matched by using the Mascot search engine. Based on the sequence and molecular weight, scolopentide was synthesized using solid-phase peptide synthesis methods. The synthetic scolopentide was confirmed by MS and HPLC. The antineoplastic effect of extracted scolopentide was confirmed by CCK8 assay and morphological changes again </w:t>
      </w:r>
      <w:r w:rsidRPr="00C825D3">
        <w:rPr>
          <w:rFonts w:ascii="Book Antiqua" w:eastAsia="Book Antiqua" w:hAnsi="Book Antiqua" w:cs="Book Antiqua"/>
          <w:i/>
          <w:iCs/>
        </w:rPr>
        <w:t>in vitro</w:t>
      </w:r>
      <w:r w:rsidRPr="00C825D3">
        <w:rPr>
          <w:rFonts w:ascii="Book Antiqua" w:eastAsia="Book Antiqua" w:hAnsi="Book Antiqua" w:cs="Book Antiqua"/>
        </w:rPr>
        <w:t xml:space="preserve">. The antihepatoma effect of synthetic scolopentide was assessed by the CCK8 assay and Hoechst staining </w:t>
      </w:r>
      <w:r w:rsidRPr="00C825D3">
        <w:rPr>
          <w:rFonts w:ascii="Book Antiqua" w:eastAsia="Book Antiqua" w:hAnsi="Book Antiqua" w:cs="Book Antiqua"/>
          <w:i/>
          <w:iCs/>
        </w:rPr>
        <w:t xml:space="preserve">in vitro </w:t>
      </w:r>
      <w:r w:rsidRPr="00C825D3">
        <w:rPr>
          <w:rFonts w:ascii="Book Antiqua" w:eastAsia="Book Antiqua" w:hAnsi="Book Antiqua" w:cs="Book Antiqua"/>
        </w:rPr>
        <w:t xml:space="preserve">and tumor volume and tumor weight </w:t>
      </w:r>
      <w:r w:rsidRPr="00C825D3">
        <w:rPr>
          <w:rFonts w:ascii="Book Antiqua" w:eastAsia="Book Antiqua" w:hAnsi="Book Antiqua" w:cs="Book Antiqua"/>
          <w:i/>
          <w:iCs/>
        </w:rPr>
        <w:t xml:space="preserve">in vivo. </w:t>
      </w:r>
      <w:r w:rsidRPr="00C825D3">
        <w:rPr>
          <w:rFonts w:ascii="Book Antiqua" w:eastAsia="Book Antiqua" w:hAnsi="Book Antiqua" w:cs="Book Antiqua"/>
        </w:rPr>
        <w:t>In the tumor xenograft experiments, qualified model mice (male 5-week-old BALB/c nude mice) were randomly divided into 2 groups (</w:t>
      </w:r>
      <w:r w:rsidRPr="00C825D3">
        <w:rPr>
          <w:rFonts w:ascii="Book Antiqua" w:eastAsia="Book Antiqua" w:hAnsi="Book Antiqua" w:cs="Book Antiqua"/>
          <w:i/>
          <w:iCs/>
        </w:rPr>
        <w:t>n</w:t>
      </w:r>
      <w:r w:rsidRPr="00C825D3">
        <w:rPr>
          <w:rFonts w:ascii="Book Antiqua" w:eastAsia="Book Antiqua" w:hAnsi="Book Antiqua" w:cs="Book Antiqua"/>
        </w:rPr>
        <w:t xml:space="preserve"> = 6): The scolopentide group (0.15 mL/d, </w:t>
      </w:r>
      <w:r w:rsidRPr="00C825D3">
        <w:rPr>
          <w:rFonts w:ascii="Book Antiqua" w:eastAsia="Book Antiqua" w:hAnsi="Book Antiqua" w:cs="Book Antiqua"/>
          <w:i/>
          <w:iCs/>
        </w:rPr>
        <w:t>via</w:t>
      </w:r>
      <w:r w:rsidRPr="00C825D3">
        <w:rPr>
          <w:rFonts w:ascii="Book Antiqua" w:eastAsia="Book Antiqua" w:hAnsi="Book Antiqua" w:cs="Book Antiqua"/>
        </w:rPr>
        <w:t xml:space="preserve"> intraperitoneal injection of synthetic scolopentide, 500 mg/kg/d) and the </w:t>
      </w:r>
      <w:r w:rsidRPr="00C825D3">
        <w:rPr>
          <w:rFonts w:ascii="Book Antiqua" w:eastAsia="Book Antiqua" w:hAnsi="Book Antiqua" w:cs="Book Antiqua"/>
        </w:rPr>
        <w:lastRenderedPageBreak/>
        <w:t xml:space="preserve">vehicle group (0.15 mL/d, </w:t>
      </w:r>
      <w:r w:rsidRPr="00C825D3">
        <w:rPr>
          <w:rFonts w:ascii="Book Antiqua" w:eastAsia="Book Antiqua" w:hAnsi="Book Antiqua" w:cs="Book Antiqua"/>
          <w:i/>
          <w:iCs/>
        </w:rPr>
        <w:t>via</w:t>
      </w:r>
      <w:r w:rsidRPr="00C825D3">
        <w:rPr>
          <w:rFonts w:ascii="Book Antiqua" w:eastAsia="Book Antiqua" w:hAnsi="Book Antiqua" w:cs="Book Antiqua"/>
        </w:rPr>
        <w:t xml:space="preserve"> intraperitoneal injection of normal saline). The mice were euthanized by cervical dislocation after 14 d of continuous treatment. Mechanistically, flow cytometry was conducted to evaluate the apoptosis rate of HepG2 cells after treatment with extracted scolopentide </w:t>
      </w:r>
      <w:r w:rsidRPr="00C825D3">
        <w:rPr>
          <w:rFonts w:ascii="Book Antiqua" w:eastAsia="Book Antiqua" w:hAnsi="Book Antiqua" w:cs="Book Antiqua"/>
          <w:i/>
          <w:iCs/>
        </w:rPr>
        <w:t>in vitro</w:t>
      </w:r>
      <w:r w:rsidRPr="00C825D3">
        <w:rPr>
          <w:rFonts w:ascii="Book Antiqua" w:eastAsia="Book Antiqua" w:hAnsi="Book Antiqua" w:cs="Book Antiqua"/>
        </w:rPr>
        <w:t xml:space="preserve">. A Hoechst staining assay was also used to observe apoptosis in HepG2 cells after treatment with synthetic scolopentide </w:t>
      </w:r>
      <w:r w:rsidRPr="00C825D3">
        <w:rPr>
          <w:rFonts w:ascii="Book Antiqua" w:eastAsia="Book Antiqua" w:hAnsi="Book Antiqua" w:cs="Book Antiqua"/>
          <w:i/>
          <w:iCs/>
        </w:rPr>
        <w:t xml:space="preserve">in vitro. </w:t>
      </w:r>
      <w:r w:rsidRPr="00C825D3">
        <w:rPr>
          <w:rFonts w:ascii="Book Antiqua" w:eastAsia="Book Antiqua" w:hAnsi="Book Antiqua" w:cs="Book Antiqua"/>
        </w:rPr>
        <w:t xml:space="preserve">CCK8 assays and morphological changes were used to compare the cytotoxicity of synthetic scolopentide to liver cancer cells and normal liver cells </w:t>
      </w:r>
      <w:r w:rsidRPr="00C825D3">
        <w:rPr>
          <w:rFonts w:ascii="Book Antiqua" w:eastAsia="Book Antiqua" w:hAnsi="Book Antiqua" w:cs="Book Antiqua"/>
          <w:i/>
          <w:iCs/>
        </w:rPr>
        <w:t>in vitro</w:t>
      </w:r>
      <w:r w:rsidRPr="00C825D3">
        <w:rPr>
          <w:rFonts w:ascii="Book Antiqua" w:eastAsia="Book Antiqua" w:hAnsi="Book Antiqua" w:cs="Book Antiqua"/>
        </w:rPr>
        <w:t>. Molecular docking was performed to clarify whether scolopentide tightly bound to death receptor 4 (DR4) and DR5. qRT-PCR was used to measure the mRNA expression of DR4, DR5, fas-associated death domain protein (FADD), Caspase-8, Caspase-3, cytochrome c (Cyto-C), B-cell lymphoma-2 (Bcl-2), Bcl-2-associated X protein (Bax), x-chromosome linked inhibitor-of-apoptosis protein and Cellular fas-associated death domain-like interleukin-1β converting enzyme inhibitory protein in hepatocarcinoma subcutaneous xenograft tumors from mice. Western blot assays were used to measure the protein expression of DR4, DR5, FADD, Caspase-8, Caspase-3, and Cyto-C in the tumor tissues. The reactive oxygen species (ROS) of tumor tissues were tested.</w:t>
      </w:r>
    </w:p>
    <w:p w14:paraId="64782760" w14:textId="77777777" w:rsidR="004365F9" w:rsidRPr="00C825D3" w:rsidRDefault="004365F9">
      <w:pPr>
        <w:spacing w:line="360" w:lineRule="auto"/>
        <w:jc w:val="both"/>
        <w:rPr>
          <w:rFonts w:ascii="Book Antiqua" w:hAnsi="Book Antiqua"/>
        </w:rPr>
      </w:pPr>
    </w:p>
    <w:p w14:paraId="708B82FC"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RESULTS</w:t>
      </w:r>
    </w:p>
    <w:p w14:paraId="332CFA14"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In the process of purification, characterization and synthesis of scolopentide, the optimal enzymatic hydrolysis conditions (extract ratio: 5.86%, IC</w:t>
      </w:r>
      <w:r w:rsidRPr="00C825D3">
        <w:rPr>
          <w:rFonts w:ascii="Book Antiqua" w:eastAsia="Book Antiqua" w:hAnsi="Book Antiqua" w:cs="Book Antiqua"/>
          <w:vertAlign w:val="subscript"/>
        </w:rPr>
        <w:t>50</w:t>
      </w:r>
      <w:r w:rsidRPr="00C825D3">
        <w:rPr>
          <w:rFonts w:ascii="Book Antiqua" w:eastAsia="Book Antiqua" w:hAnsi="Book Antiqua" w:cs="Book Antiqua"/>
        </w:rPr>
        <w:t>: 0.310 mg/mL) were as follows: trypsin at 0.1 g (300 U/g, centipede-trypsin ratio of 20:1), enzymolysis temperature of 46 °C, and enzymolysis time of 4 h, which was superior to freeze-thawing with liquid nitrogen (IC</w:t>
      </w:r>
      <w:r w:rsidRPr="00C825D3">
        <w:rPr>
          <w:rFonts w:ascii="Book Antiqua" w:eastAsia="Book Antiqua" w:hAnsi="Book Antiqua" w:cs="Book Antiqua"/>
          <w:vertAlign w:val="subscript"/>
        </w:rPr>
        <w:t>50</w:t>
      </w:r>
      <w:r w:rsidRPr="00C825D3">
        <w:rPr>
          <w:rFonts w:ascii="Book Antiqua" w:eastAsia="Book Antiqua" w:hAnsi="Book Antiqua" w:cs="Book Antiqua"/>
        </w:rPr>
        <w:t xml:space="preserve">: 3.07 mg/mL). A peptide with the strongest antihepatoma activity (scolopentide) was further purified through a Sephadex G-25 column (obtained A2) and two steps of HPLC (obtained B5 and C3). The molecular weight of the extracted scolopentide was 1018.997 Da, and the peptide sequence was RAQNHYCK, as characterized by QTOF MS and Mascot. Scolopentide was synthesized </w:t>
      </w:r>
      <w:r w:rsidRPr="00C825D3">
        <w:rPr>
          <w:rFonts w:ascii="Book Antiqua" w:eastAsia="Book Antiqua" w:hAnsi="Book Antiqua" w:cs="Book Antiqua"/>
          <w:i/>
          <w:iCs/>
        </w:rPr>
        <w:t xml:space="preserve">in vitro </w:t>
      </w:r>
      <w:r w:rsidRPr="00C825D3">
        <w:rPr>
          <w:rFonts w:ascii="Book Antiqua" w:eastAsia="Book Antiqua" w:hAnsi="Book Antiqua" w:cs="Book Antiqua"/>
        </w:rPr>
        <w:t xml:space="preserve">with a qualified molecular weight (1018.8 Da) and purity (98.014%), which was characterized by MS and HPLC. Extracted scolopentide still had an antineoplastic effect </w:t>
      </w:r>
      <w:r w:rsidRPr="00C825D3">
        <w:rPr>
          <w:rFonts w:ascii="Book Antiqua" w:eastAsia="Book Antiqua" w:hAnsi="Book Antiqua" w:cs="Book Antiqua"/>
          <w:i/>
          <w:iCs/>
        </w:rPr>
        <w:t>in vitro</w:t>
      </w:r>
      <w:r w:rsidRPr="00C825D3">
        <w:rPr>
          <w:rFonts w:ascii="Book Antiqua" w:eastAsia="Book Antiqua" w:hAnsi="Book Antiqua" w:cs="Book Antiqua"/>
        </w:rPr>
        <w:t xml:space="preserve">, which </w:t>
      </w:r>
      <w:r w:rsidRPr="00C825D3">
        <w:rPr>
          <w:rFonts w:ascii="Book Antiqua" w:eastAsia="Book Antiqua" w:hAnsi="Book Antiqua" w:cs="Book Antiqua"/>
        </w:rPr>
        <w:lastRenderedPageBreak/>
        <w:t>inhibited the proliferation of Eca-109 (IC</w:t>
      </w:r>
      <w:r w:rsidRPr="00C825D3">
        <w:rPr>
          <w:rFonts w:ascii="Book Antiqua" w:eastAsia="Book Antiqua" w:hAnsi="Book Antiqua" w:cs="Book Antiqua"/>
          <w:vertAlign w:val="subscript"/>
        </w:rPr>
        <w:t>50</w:t>
      </w:r>
      <w:r w:rsidRPr="00C825D3">
        <w:rPr>
          <w:rFonts w:ascii="Book Antiqua" w:eastAsia="Book Antiqua" w:hAnsi="Book Antiqua" w:cs="Book Antiqua"/>
        </w:rPr>
        <w:t>: 76.27 μg/mL), HepG2 (IC</w:t>
      </w:r>
      <w:r w:rsidRPr="00C825D3">
        <w:rPr>
          <w:rFonts w:ascii="Book Antiqua" w:eastAsia="Book Antiqua" w:hAnsi="Book Antiqua" w:cs="Book Antiqua"/>
          <w:vertAlign w:val="subscript"/>
        </w:rPr>
        <w:t>50</w:t>
      </w:r>
      <w:r w:rsidRPr="00C825D3">
        <w:rPr>
          <w:rFonts w:ascii="Book Antiqua" w:eastAsia="Book Antiqua" w:hAnsi="Book Antiqua" w:cs="Book Antiqua"/>
        </w:rPr>
        <w:t>: 22.06 μg/mL), and A549 (IC</w:t>
      </w:r>
      <w:r w:rsidRPr="00C825D3">
        <w:rPr>
          <w:rFonts w:ascii="Book Antiqua" w:eastAsia="Book Antiqua" w:hAnsi="Book Antiqua" w:cs="Book Antiqua"/>
          <w:vertAlign w:val="subscript"/>
        </w:rPr>
        <w:t>50</w:t>
      </w:r>
      <w:r w:rsidRPr="00C825D3">
        <w:rPr>
          <w:rFonts w:ascii="Book Antiqua" w:eastAsia="Book Antiqua" w:hAnsi="Book Antiqua" w:cs="Book Antiqua"/>
        </w:rPr>
        <w:t xml:space="preserve">: 35.13 μg/mL) cells, especially HepG2 cells. Synthetic scolopentide inhibited the proliferation of HepG2 cells (treated 6, 12, and 24 h) in a concentration-dependent manner </w:t>
      </w:r>
      <w:r w:rsidRPr="00C825D3">
        <w:rPr>
          <w:rFonts w:ascii="Book Antiqua" w:eastAsia="Book Antiqua" w:hAnsi="Book Antiqua" w:cs="Book Antiqua"/>
          <w:i/>
          <w:iCs/>
        </w:rPr>
        <w:t>in vitro,</w:t>
      </w:r>
      <w:r w:rsidRPr="00C825D3">
        <w:rPr>
          <w:rFonts w:ascii="Book Antiqua" w:eastAsia="Book Antiqua" w:hAnsi="Book Antiqua" w:cs="Book Antiqua"/>
        </w:rPr>
        <w:t xml:space="preserve"> and the inhibitory effects were the strongest at 12 h (IC</w:t>
      </w:r>
      <w:r w:rsidRPr="00C825D3">
        <w:rPr>
          <w:rFonts w:ascii="Book Antiqua" w:eastAsia="Book Antiqua" w:hAnsi="Book Antiqua" w:cs="Book Antiqua"/>
          <w:vertAlign w:val="subscript"/>
        </w:rPr>
        <w:t>50</w:t>
      </w:r>
      <w:r w:rsidRPr="00C825D3">
        <w:rPr>
          <w:rFonts w:ascii="Book Antiqua" w:eastAsia="Book Antiqua" w:hAnsi="Book Antiqua" w:cs="Book Antiqua"/>
        </w:rPr>
        <w:t xml:space="preserve">: 208.11 μg/mL). Synthetic scolopentide also inhibited the tumor volume (Vehicle </w:t>
      </w:r>
      <w:r w:rsidRPr="00C825D3">
        <w:rPr>
          <w:rFonts w:ascii="Book Antiqua" w:eastAsia="Book Antiqua" w:hAnsi="Book Antiqua" w:cs="Book Antiqua"/>
          <w:i/>
          <w:iCs/>
        </w:rPr>
        <w:t xml:space="preserve">vs </w:t>
      </w:r>
      <w:r w:rsidRPr="00C825D3">
        <w:rPr>
          <w:rFonts w:ascii="Book Antiqua" w:eastAsia="Book Antiqua" w:hAnsi="Book Antiqua" w:cs="Book Antiqua"/>
        </w:rPr>
        <w:t xml:space="preserve">Scolopentide, </w:t>
      </w:r>
      <w:r w:rsidRPr="00C825D3">
        <w:rPr>
          <w:rFonts w:ascii="Book Antiqua" w:eastAsia="Book Antiqua" w:hAnsi="Book Antiqua" w:cs="Book Antiqua"/>
          <w:i/>
          <w:iCs/>
        </w:rPr>
        <w:t>P</w:t>
      </w:r>
      <w:r w:rsidRPr="00C825D3">
        <w:rPr>
          <w:rFonts w:ascii="Book Antiqua" w:eastAsia="Book Antiqua" w:hAnsi="Book Antiqua" w:cs="Book Antiqua"/>
        </w:rPr>
        <w:t xml:space="preserve"> = 0.0003) and weight (Vehicle </w:t>
      </w:r>
      <w:r w:rsidRPr="00C825D3">
        <w:rPr>
          <w:rFonts w:ascii="Book Antiqua" w:eastAsia="Book Antiqua" w:hAnsi="Book Antiqua" w:cs="Book Antiqua"/>
          <w:i/>
          <w:iCs/>
        </w:rPr>
        <w:t xml:space="preserve">vs </w:t>
      </w:r>
      <w:r w:rsidRPr="00C825D3">
        <w:rPr>
          <w:rFonts w:ascii="Book Antiqua" w:eastAsia="Book Antiqua" w:hAnsi="Book Antiqua" w:cs="Book Antiqua"/>
        </w:rPr>
        <w:t xml:space="preserve">Scolopentide, </w:t>
      </w:r>
      <w:r w:rsidRPr="00C825D3">
        <w:rPr>
          <w:rFonts w:ascii="Book Antiqua" w:eastAsia="Book Antiqua" w:hAnsi="Book Antiqua" w:cs="Book Antiqua"/>
          <w:i/>
          <w:iCs/>
        </w:rPr>
        <w:t>P</w:t>
      </w:r>
      <w:r w:rsidRPr="00C825D3">
        <w:rPr>
          <w:rFonts w:ascii="Book Antiqua" w:eastAsia="Book Antiqua" w:hAnsi="Book Antiqua" w:cs="Book Antiqua"/>
        </w:rPr>
        <w:t xml:space="preserve"> = 0.0022) in the tumor xenograft experiment. Mechanistically, flow cytometry suggested that the apoptosis ratios of HepG2 cells after treatment with extracted scolopentide were 5.01% (0 μg/mL), 12.13% (10 μg/mL), 16.52% (20 μg/mL), and 23.20% (40 μg/mL)</w:t>
      </w:r>
      <w:r w:rsidRPr="00C825D3">
        <w:rPr>
          <w:rFonts w:ascii="Book Antiqua" w:eastAsia="Book Antiqua" w:hAnsi="Book Antiqua" w:cs="Book Antiqua"/>
          <w:i/>
          <w:iCs/>
        </w:rPr>
        <w:t xml:space="preserve">. </w:t>
      </w:r>
      <w:r w:rsidRPr="00C825D3">
        <w:rPr>
          <w:rFonts w:ascii="Book Antiqua" w:eastAsia="Book Antiqua" w:hAnsi="Book Antiqua" w:cs="Book Antiqua"/>
        </w:rPr>
        <w:t xml:space="preserve">Hoechst staining revealed apoptosis in HepG2 cells after treatment with synthetic scolopentide </w:t>
      </w:r>
      <w:r w:rsidRPr="00C825D3">
        <w:rPr>
          <w:rFonts w:ascii="Book Antiqua" w:eastAsia="Book Antiqua" w:hAnsi="Book Antiqua" w:cs="Book Antiqua"/>
          <w:i/>
          <w:iCs/>
        </w:rPr>
        <w:t>in vitro</w:t>
      </w:r>
      <w:r w:rsidRPr="00C825D3">
        <w:rPr>
          <w:rFonts w:ascii="Book Antiqua" w:eastAsia="Book Antiqua" w:hAnsi="Book Antiqua" w:cs="Book Antiqua"/>
        </w:rPr>
        <w:t>. The CCK8 assay and morphological changes indicated that synthetic scolopentide was cytotoxic and was significantly stronger in HepG2 cells than in L02 cells. Molecular docking suggested that scolopentide tightly bound to DR4 and DR5, and the binding free energies were-10.4 kcal/mol and-7.1 kcal/mol, respectively. In subcutaneous xenograft tumors from mice, quantitative real-time polymerase chain reaction and western blotting suggested that scolopentide activated DR4 and DR5 and induced apoptosis in SMMC-7721 Liver cancer cells by promoting the expression of FADD, caspase-8 and caspase-3 through a mitochondria-independent pathway.</w:t>
      </w:r>
    </w:p>
    <w:p w14:paraId="5F82A6E8" w14:textId="77777777" w:rsidR="004365F9" w:rsidRPr="00C825D3" w:rsidRDefault="004365F9">
      <w:pPr>
        <w:spacing w:line="360" w:lineRule="auto"/>
        <w:jc w:val="both"/>
        <w:rPr>
          <w:rFonts w:ascii="Book Antiqua" w:hAnsi="Book Antiqua"/>
        </w:rPr>
      </w:pPr>
    </w:p>
    <w:p w14:paraId="324A03B9"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CONCLUSION</w:t>
      </w:r>
    </w:p>
    <w:p w14:paraId="5C7DAA32"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Scolopentide, an antihepatoma peptide purified from centipedes, may inspire new antihepatoma agents. Scolopentide activates DR4 and DR5 and induces apoptosis in liver cancer cells through a mitochondria-independent pathway.</w:t>
      </w:r>
    </w:p>
    <w:p w14:paraId="5BF71FC5" w14:textId="77777777" w:rsidR="004365F9" w:rsidRPr="00C825D3" w:rsidRDefault="004365F9">
      <w:pPr>
        <w:spacing w:line="360" w:lineRule="auto"/>
        <w:jc w:val="both"/>
        <w:rPr>
          <w:rFonts w:ascii="Book Antiqua" w:hAnsi="Book Antiqua"/>
        </w:rPr>
      </w:pPr>
    </w:p>
    <w:p w14:paraId="328AC014" w14:textId="77777777" w:rsidR="004365F9"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b/>
          <w:bCs/>
        </w:rPr>
        <w:t xml:space="preserve">Key Words: </w:t>
      </w:r>
      <w:r w:rsidRPr="00C825D3">
        <w:rPr>
          <w:rFonts w:ascii="Book Antiqua" w:eastAsia="Book Antiqua" w:hAnsi="Book Antiqua" w:cs="Book Antiqua"/>
        </w:rPr>
        <w:t>Scolopendra; Centipede; Antihepatom peptide; Hepatocellular carcinoma; Death receptor 4; Death receptor 5</w:t>
      </w:r>
    </w:p>
    <w:p w14:paraId="13371C30" w14:textId="77777777" w:rsidR="007F167E" w:rsidRDefault="007F167E" w:rsidP="007F167E">
      <w:bookmarkStart w:id="0" w:name="_Hlk130397339"/>
    </w:p>
    <w:p w14:paraId="44410EE4" w14:textId="77777777" w:rsidR="007F167E" w:rsidRDefault="007F167E" w:rsidP="007F167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5A8C3B47" w14:textId="77777777" w:rsidR="00DE2E00" w:rsidRPr="00C825D3" w:rsidRDefault="00DE2E00">
      <w:pPr>
        <w:spacing w:line="360" w:lineRule="auto"/>
        <w:jc w:val="both"/>
        <w:rPr>
          <w:rFonts w:ascii="Book Antiqua" w:hAnsi="Book Antiqua"/>
        </w:rPr>
      </w:pPr>
    </w:p>
    <w:p w14:paraId="40237B31" w14:textId="2BAF1A5E" w:rsidR="00B21384" w:rsidRDefault="00A51FCC">
      <w:pPr>
        <w:spacing w:line="360" w:lineRule="auto"/>
        <w:jc w:val="both"/>
        <w:rPr>
          <w:rFonts w:ascii="Book Antiqua" w:eastAsia="Book Antiqua" w:hAnsi="Book Antiqua" w:cs="Book Antiqua"/>
        </w:rPr>
      </w:pPr>
      <w:r w:rsidRPr="001E0AC6">
        <w:rPr>
          <w:rFonts w:ascii="Book Antiqua" w:eastAsia="Book Antiqua" w:hAnsi="Book Antiqua" w:cs="Book Antiqua"/>
          <w:b/>
          <w:bCs/>
        </w:rPr>
        <w:t>Citation</w:t>
      </w:r>
      <w:r>
        <w:rPr>
          <w:rFonts w:ascii="Book Antiqua" w:eastAsia="Book Antiqua" w:hAnsi="Book Antiqua" w:cs="Book Antiqua"/>
        </w:rPr>
        <w:t xml:space="preserve">: </w:t>
      </w:r>
      <w:r w:rsidRPr="00C825D3">
        <w:rPr>
          <w:rFonts w:ascii="Book Antiqua" w:eastAsia="Book Antiqua" w:hAnsi="Book Antiqua" w:cs="Book Antiqua"/>
        </w:rPr>
        <w:t xml:space="preserve">Hu YX, Liu Z, Zhang Z, Deng Z, Huang Z, Feng T, Zhou QH, Mei S, Yi C, Zhou Q, Zeng PH, Pei G, Tian S, Tian XF. </w:t>
      </w:r>
      <w:r w:rsidR="00DE2E00" w:rsidRPr="00DE2E00">
        <w:rPr>
          <w:rFonts w:ascii="Book Antiqua" w:eastAsia="Book Antiqua" w:hAnsi="Book Antiqua" w:cs="Book Antiqua"/>
        </w:rPr>
        <w:t>Antihepatoma peptide, scolopentide, derived from the centipede scolopendra subspinipes</w:t>
      </w:r>
      <w:r w:rsidRPr="00C825D3">
        <w:rPr>
          <w:rFonts w:ascii="Book Antiqua" w:eastAsia="Book Antiqua" w:hAnsi="Book Antiqua" w:cs="Book Antiqua"/>
        </w:rPr>
        <w:t xml:space="preserve"> mutilans. </w:t>
      </w:r>
      <w:r w:rsidRPr="00C825D3">
        <w:rPr>
          <w:rFonts w:ascii="Book Antiqua" w:eastAsia="Book Antiqua" w:hAnsi="Book Antiqua" w:cs="Book Antiqua"/>
          <w:i/>
          <w:iCs/>
        </w:rPr>
        <w:t>World J Gastroenterol</w:t>
      </w:r>
      <w:r w:rsidRPr="00C825D3">
        <w:rPr>
          <w:rFonts w:ascii="Book Antiqua" w:eastAsia="Book Antiqua" w:hAnsi="Book Antiqua" w:cs="Book Antiqua"/>
        </w:rPr>
        <w:t xml:space="preserve"> 2023; </w:t>
      </w:r>
      <w:r w:rsidR="00562B13" w:rsidRPr="00562B13">
        <w:rPr>
          <w:rFonts w:ascii="Book Antiqua" w:eastAsia="Book Antiqua" w:hAnsi="Book Antiqua" w:cs="Book Antiqua"/>
        </w:rPr>
        <w:t>29(1</w:t>
      </w:r>
      <w:r w:rsidR="006E2806">
        <w:rPr>
          <w:rFonts w:ascii="Book Antiqua" w:eastAsia="Book Antiqua" w:hAnsi="Book Antiqua" w:cs="Book Antiqua"/>
        </w:rPr>
        <w:t>2</w:t>
      </w:r>
      <w:r w:rsidR="00562B13" w:rsidRPr="00562B13">
        <w:rPr>
          <w:rFonts w:ascii="Book Antiqua" w:eastAsia="Book Antiqua" w:hAnsi="Book Antiqua" w:cs="Book Antiqua"/>
        </w:rPr>
        <w:t xml:space="preserve">): </w:t>
      </w:r>
      <w:r w:rsidR="00B21384" w:rsidRPr="00B21384">
        <w:rPr>
          <w:rFonts w:ascii="Book Antiqua" w:eastAsia="Book Antiqua" w:hAnsi="Book Antiqua" w:cs="Book Antiqua"/>
        </w:rPr>
        <w:t>1875-1898</w:t>
      </w:r>
    </w:p>
    <w:p w14:paraId="5194A934" w14:textId="0EF35097" w:rsidR="00B21384" w:rsidRDefault="00562B13">
      <w:pPr>
        <w:spacing w:line="360" w:lineRule="auto"/>
        <w:jc w:val="both"/>
        <w:rPr>
          <w:rFonts w:ascii="Book Antiqua" w:eastAsia="Book Antiqua" w:hAnsi="Book Antiqua" w:cs="Book Antiqua"/>
        </w:rPr>
      </w:pPr>
      <w:r w:rsidRPr="00B21384">
        <w:rPr>
          <w:rFonts w:ascii="Book Antiqua" w:eastAsia="Book Antiqua" w:hAnsi="Book Antiqua" w:cs="Book Antiqua"/>
          <w:b/>
          <w:bCs/>
        </w:rPr>
        <w:t>URL</w:t>
      </w:r>
      <w:r w:rsidRPr="00562B13">
        <w:rPr>
          <w:rFonts w:ascii="Book Antiqua" w:eastAsia="Book Antiqua" w:hAnsi="Book Antiqua" w:cs="Book Antiqua"/>
        </w:rPr>
        <w:t>: https://www.wjgnet.com/1007-9327/full/v29/i1</w:t>
      </w:r>
      <w:r w:rsidR="006E2806">
        <w:rPr>
          <w:rFonts w:ascii="Book Antiqua" w:eastAsia="Book Antiqua" w:hAnsi="Book Antiqua" w:cs="Book Antiqua"/>
        </w:rPr>
        <w:t>2</w:t>
      </w:r>
      <w:r w:rsidRPr="00562B13">
        <w:rPr>
          <w:rFonts w:ascii="Book Antiqua" w:eastAsia="Book Antiqua" w:hAnsi="Book Antiqua" w:cs="Book Antiqua"/>
        </w:rPr>
        <w:t>/</w:t>
      </w:r>
      <w:r w:rsidR="00B21384" w:rsidRPr="00B21384">
        <w:rPr>
          <w:rFonts w:ascii="Book Antiqua" w:eastAsia="Book Antiqua" w:hAnsi="Book Antiqua" w:cs="Book Antiqua"/>
        </w:rPr>
        <w:t>1875</w:t>
      </w:r>
      <w:r w:rsidRPr="00562B13">
        <w:rPr>
          <w:rFonts w:ascii="Book Antiqua" w:eastAsia="Book Antiqua" w:hAnsi="Book Antiqua" w:cs="Book Antiqua"/>
        </w:rPr>
        <w:t>.htm</w:t>
      </w:r>
    </w:p>
    <w:p w14:paraId="0FF78E3E" w14:textId="26716E0A" w:rsidR="004365F9" w:rsidRPr="00C825D3" w:rsidRDefault="00562B13" w:rsidP="00B21384">
      <w:pPr>
        <w:spacing w:line="360" w:lineRule="auto"/>
        <w:jc w:val="both"/>
        <w:rPr>
          <w:rFonts w:ascii="Book Antiqua" w:hAnsi="Book Antiqua"/>
        </w:rPr>
      </w:pPr>
      <w:r w:rsidRPr="00B21384">
        <w:rPr>
          <w:rFonts w:ascii="Book Antiqua" w:eastAsia="Book Antiqua" w:hAnsi="Book Antiqua" w:cs="Book Antiqua"/>
          <w:b/>
          <w:bCs/>
        </w:rPr>
        <w:t>DOI</w:t>
      </w:r>
      <w:r w:rsidRPr="00562B13">
        <w:rPr>
          <w:rFonts w:ascii="Book Antiqua" w:eastAsia="Book Antiqua" w:hAnsi="Book Antiqua" w:cs="Book Antiqua"/>
        </w:rPr>
        <w:t>: https://dx.doi.org/10.3748/wjg.v29.i1</w:t>
      </w:r>
      <w:r w:rsidR="006E2806">
        <w:rPr>
          <w:rFonts w:ascii="Book Antiqua" w:eastAsia="Book Antiqua" w:hAnsi="Book Antiqua" w:cs="Book Antiqua"/>
        </w:rPr>
        <w:t>2</w:t>
      </w:r>
      <w:r w:rsidRPr="00562B13">
        <w:rPr>
          <w:rFonts w:ascii="Book Antiqua" w:eastAsia="Book Antiqua" w:hAnsi="Book Antiqua" w:cs="Book Antiqua"/>
        </w:rPr>
        <w:t>.</w:t>
      </w:r>
      <w:r w:rsidR="00B21384" w:rsidRPr="00B21384">
        <w:rPr>
          <w:rFonts w:ascii="Book Antiqua" w:eastAsia="Book Antiqua" w:hAnsi="Book Antiqua" w:cs="Book Antiqua"/>
        </w:rPr>
        <w:t>1875</w:t>
      </w:r>
    </w:p>
    <w:p w14:paraId="2718A53C" w14:textId="77777777" w:rsidR="004365F9" w:rsidRPr="00C825D3" w:rsidRDefault="004365F9">
      <w:pPr>
        <w:spacing w:line="360" w:lineRule="auto"/>
        <w:jc w:val="both"/>
        <w:rPr>
          <w:rFonts w:ascii="Book Antiqua" w:hAnsi="Book Antiqua"/>
        </w:rPr>
      </w:pPr>
    </w:p>
    <w:p w14:paraId="7787B7EC"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Core Tip: </w:t>
      </w:r>
      <w:r w:rsidRPr="00C825D3">
        <w:rPr>
          <w:rFonts w:ascii="Book Antiqua" w:eastAsia="Book Antiqua" w:hAnsi="Book Antiqua" w:cs="Book Antiqua"/>
        </w:rPr>
        <w:t>Centipedes have been used to treat tumors for hundreds of years in China. However, the molecular identities of their bioactive components have not yet been extensively investigated. We have modified the centipede extraction method and found a polypeptide (scolopentide) with the strongest antihepatoma activity. Mechanistically, scolopentide activated death receptor 4 and death receptor 5 to induce apoptosis through a mitochondria-independent pathway. Scolopentide may be an inspiration for the development of antihepatoma agents. We also aim to provide a reference for the purification and characterization of effective components in animal-derived medicines.</w:t>
      </w:r>
    </w:p>
    <w:p w14:paraId="2CA7E3BA" w14:textId="77777777" w:rsidR="004365F9" w:rsidRPr="00C825D3" w:rsidRDefault="004365F9">
      <w:pPr>
        <w:spacing w:line="360" w:lineRule="auto"/>
        <w:jc w:val="both"/>
        <w:rPr>
          <w:rFonts w:ascii="Book Antiqua" w:hAnsi="Book Antiqua"/>
        </w:rPr>
      </w:pPr>
    </w:p>
    <w:p w14:paraId="3FD82E50"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caps/>
          <w:u w:val="single"/>
        </w:rPr>
        <w:t>INTRODUCTION</w:t>
      </w:r>
    </w:p>
    <w:p w14:paraId="63758170"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Centipedes have been widely used in traditional Chinese medicine to treat many diseases, including convulsions, strokes, rheumatic joint diseases, snake bites and tumors</w:t>
      </w:r>
      <w:r w:rsidRPr="00C825D3">
        <w:rPr>
          <w:rFonts w:ascii="Book Antiqua" w:eastAsia="Book Antiqua" w:hAnsi="Book Antiqua" w:cs="Book Antiqua"/>
          <w:vertAlign w:val="superscript"/>
        </w:rPr>
        <w:t>[1]</w:t>
      </w:r>
      <w:r w:rsidRPr="00C825D3">
        <w:rPr>
          <w:rFonts w:ascii="Book Antiqua" w:eastAsia="Book Antiqua" w:hAnsi="Book Antiqua" w:cs="Book Antiqua"/>
        </w:rPr>
        <w:t>. It is a major challenge to isolate and characterize the effective components of centipedes due to limited peptide purification technologies for animal-derived medicines. Currently, the main extraction technologies are as follows: Aqueous extraction</w:t>
      </w:r>
      <w:r w:rsidRPr="00C825D3">
        <w:rPr>
          <w:rFonts w:ascii="Book Antiqua" w:eastAsia="Book Antiqua" w:hAnsi="Book Antiqua" w:cs="Book Antiqua"/>
          <w:vertAlign w:val="superscript"/>
        </w:rPr>
        <w:t>[2]</w:t>
      </w:r>
      <w:r w:rsidRPr="00C825D3">
        <w:rPr>
          <w:rFonts w:ascii="Book Antiqua" w:eastAsia="Book Antiqua" w:hAnsi="Book Antiqua" w:cs="Book Antiqua"/>
        </w:rPr>
        <w:t>, organic solvent extraction</w:t>
      </w:r>
      <w:r w:rsidRPr="00C825D3">
        <w:rPr>
          <w:rFonts w:ascii="Book Antiqua" w:eastAsia="Book Antiqua" w:hAnsi="Book Antiqua" w:cs="Book Antiqua"/>
          <w:vertAlign w:val="superscript"/>
        </w:rPr>
        <w:t>[2-5]</w:t>
      </w:r>
      <w:r w:rsidRPr="00C825D3">
        <w:rPr>
          <w:rFonts w:ascii="Book Antiqua" w:eastAsia="Book Antiqua" w:hAnsi="Book Antiqua" w:cs="Book Antiqua"/>
        </w:rPr>
        <w:t>, enzymatic hydrolysis</w:t>
      </w:r>
      <w:r w:rsidRPr="00C825D3">
        <w:rPr>
          <w:rFonts w:ascii="Book Antiqua" w:eastAsia="Book Antiqua" w:hAnsi="Book Antiqua" w:cs="Book Antiqua"/>
          <w:vertAlign w:val="superscript"/>
        </w:rPr>
        <w:t>[6]</w:t>
      </w:r>
      <w:r w:rsidRPr="00C825D3">
        <w:rPr>
          <w:rFonts w:ascii="Book Antiqua" w:eastAsia="Book Antiqua" w:hAnsi="Book Antiqua" w:cs="Book Antiqua"/>
        </w:rPr>
        <w:t>, ultrasonic extraction</w:t>
      </w:r>
      <w:r w:rsidRPr="00C825D3">
        <w:rPr>
          <w:rFonts w:ascii="Book Antiqua" w:eastAsia="Book Antiqua" w:hAnsi="Book Antiqua" w:cs="Book Antiqua"/>
          <w:vertAlign w:val="superscript"/>
        </w:rPr>
        <w:t>[2]</w:t>
      </w:r>
      <w:r w:rsidRPr="00C825D3">
        <w:rPr>
          <w:rFonts w:ascii="Book Antiqua" w:eastAsia="Book Antiqua" w:hAnsi="Book Antiqua" w:cs="Book Antiqua"/>
        </w:rPr>
        <w:t>, and freeze-thaw extraction</w:t>
      </w:r>
      <w:r w:rsidRPr="00C825D3">
        <w:rPr>
          <w:rFonts w:ascii="Book Antiqua" w:eastAsia="Book Antiqua" w:hAnsi="Book Antiqua" w:cs="Book Antiqua"/>
          <w:vertAlign w:val="superscript"/>
        </w:rPr>
        <w:t>[2]</w:t>
      </w:r>
      <w:r w:rsidRPr="00C825D3">
        <w:rPr>
          <w:rFonts w:ascii="Book Antiqua" w:eastAsia="Book Antiqua" w:hAnsi="Book Antiqua" w:cs="Book Antiqua"/>
        </w:rPr>
        <w:t>. To obtain low-weight peptides, extracted proteins require further purification. At present, the main purification technologies of animal proteins are as follows: Sephadex column gel chromatography (GC)</w:t>
      </w:r>
      <w:r w:rsidRPr="00C825D3">
        <w:rPr>
          <w:rFonts w:ascii="Book Antiqua" w:eastAsia="Book Antiqua" w:hAnsi="Book Antiqua" w:cs="Book Antiqua"/>
          <w:vertAlign w:val="superscript"/>
        </w:rPr>
        <w:t>[3,7,8]</w:t>
      </w:r>
      <w:r w:rsidRPr="00C825D3">
        <w:rPr>
          <w:rFonts w:ascii="Book Antiqua" w:eastAsia="Book Antiqua" w:hAnsi="Book Antiqua" w:cs="Book Antiqua"/>
        </w:rPr>
        <w:t>, HPLC/RP-HPLC</w:t>
      </w:r>
      <w:r w:rsidRPr="00C825D3">
        <w:rPr>
          <w:rFonts w:ascii="Book Antiqua" w:eastAsia="Book Antiqua" w:hAnsi="Book Antiqua" w:cs="Book Antiqua"/>
          <w:vertAlign w:val="superscript"/>
        </w:rPr>
        <w:t>[3,5-8]</w:t>
      </w:r>
      <w:r w:rsidRPr="00C825D3">
        <w:rPr>
          <w:rFonts w:ascii="Book Antiqua" w:eastAsia="Book Antiqua" w:hAnsi="Book Antiqua" w:cs="Book Antiqua"/>
        </w:rPr>
        <w:t>, ion exchange chromatography</w:t>
      </w:r>
      <w:r w:rsidRPr="00C825D3">
        <w:rPr>
          <w:rFonts w:ascii="Book Antiqua" w:eastAsia="Book Antiqua" w:hAnsi="Book Antiqua" w:cs="Book Antiqua"/>
          <w:vertAlign w:val="superscript"/>
        </w:rPr>
        <w:t>[7,9]</w:t>
      </w:r>
      <w:r w:rsidRPr="00C825D3">
        <w:rPr>
          <w:rFonts w:ascii="Book Antiqua" w:eastAsia="Book Antiqua" w:hAnsi="Book Antiqua" w:cs="Book Antiqua"/>
        </w:rPr>
        <w:t>, and graded ultrafiltration</w:t>
      </w:r>
      <w:r w:rsidRPr="00C825D3">
        <w:rPr>
          <w:rFonts w:ascii="Book Antiqua" w:eastAsia="Book Antiqua" w:hAnsi="Book Antiqua" w:cs="Book Antiqua"/>
          <w:vertAlign w:val="superscript"/>
        </w:rPr>
        <w:t>[7]</w:t>
      </w:r>
      <w:r w:rsidRPr="00C825D3">
        <w:rPr>
          <w:rFonts w:ascii="Book Antiqua" w:eastAsia="Book Antiqua" w:hAnsi="Book Antiqua" w:cs="Book Antiqua"/>
        </w:rPr>
        <w:t>. SDS-polyacrylamide gel electrophoresis (SDS</w:t>
      </w:r>
      <w:r w:rsidRPr="00C825D3">
        <w:rPr>
          <w:rFonts w:ascii="Book Antiqua" w:eastAsia="MS Mincho" w:hAnsi="Book Antiqua" w:cs="MS Mincho"/>
        </w:rPr>
        <w:t>-</w:t>
      </w:r>
      <w:r w:rsidRPr="00C825D3">
        <w:rPr>
          <w:rFonts w:ascii="Book Antiqua" w:eastAsia="Book Antiqua" w:hAnsi="Book Antiqua" w:cs="Book Antiqua"/>
        </w:rPr>
        <w:t>PAGE) is a traditional separation and identification technique</w:t>
      </w:r>
      <w:r w:rsidRPr="00C825D3">
        <w:rPr>
          <w:rFonts w:ascii="Book Antiqua" w:eastAsia="Book Antiqua" w:hAnsi="Book Antiqua" w:cs="Book Antiqua"/>
          <w:vertAlign w:val="superscript"/>
        </w:rPr>
        <w:t>[10]</w:t>
      </w:r>
      <w:r w:rsidRPr="00C825D3">
        <w:rPr>
          <w:rFonts w:ascii="Book Antiqua" w:eastAsia="Book Antiqua" w:hAnsi="Book Antiqua" w:cs="Book Antiqua"/>
        </w:rPr>
        <w:t xml:space="preserve">, </w:t>
      </w:r>
      <w:r w:rsidRPr="00C825D3">
        <w:rPr>
          <w:rFonts w:ascii="Book Antiqua" w:eastAsia="Book Antiqua" w:hAnsi="Book Antiqua" w:cs="Book Antiqua"/>
        </w:rPr>
        <w:lastRenderedPageBreak/>
        <w:t>and mass spectrometry (MS) is the most widely used technique for identifying peptides for use in animal-derived medicines</w:t>
      </w:r>
      <w:r w:rsidRPr="00C825D3">
        <w:rPr>
          <w:rFonts w:ascii="Book Antiqua" w:eastAsia="Book Antiqua" w:hAnsi="Book Antiqua" w:cs="Book Antiqua"/>
          <w:vertAlign w:val="superscript"/>
        </w:rPr>
        <w:t>[5-7]</w:t>
      </w:r>
      <w:r w:rsidRPr="00C825D3">
        <w:rPr>
          <w:rFonts w:ascii="Book Antiqua" w:eastAsia="Book Antiqua" w:hAnsi="Book Antiqua" w:cs="Book Antiqua"/>
        </w:rPr>
        <w:t>. To date, there is no single method that can extract a single peptide from complex mixtures (Table 1). Compound extraction plans are mostly used, which are costly and complicated. Consequently, animal-derived medicines have not been developed as herbal medicines. Currently, the main extracts are still crude peptides, and they have some disadvantages, such as a low extraction ratio, undefined composition, unstable properties and susceptibility</w:t>
      </w:r>
      <w:r w:rsidRPr="00C825D3">
        <w:rPr>
          <w:rFonts w:ascii="Book Antiqua" w:eastAsia="Book Antiqua" w:hAnsi="Book Antiqua" w:cs="Book Antiqua"/>
          <w:vertAlign w:val="superscript"/>
        </w:rPr>
        <w:t>[11,12]</w:t>
      </w:r>
      <w:r w:rsidRPr="00C825D3">
        <w:rPr>
          <w:rFonts w:ascii="Book Antiqua" w:eastAsia="Book Antiqua" w:hAnsi="Book Antiqua" w:cs="Book Antiqua"/>
        </w:rPr>
        <w:t xml:space="preserve">. These disadvantages may be prevented by identifying and characterizing the effective compositions of animal-derived medicines and synthesizing them </w:t>
      </w:r>
      <w:r w:rsidRPr="00C825D3">
        <w:rPr>
          <w:rFonts w:ascii="Book Antiqua" w:eastAsia="Book Antiqua" w:hAnsi="Book Antiqua" w:cs="Book Antiqua"/>
          <w:i/>
          <w:iCs/>
        </w:rPr>
        <w:t>in vitro</w:t>
      </w:r>
      <w:r w:rsidRPr="00C825D3">
        <w:rPr>
          <w:rFonts w:ascii="Book Antiqua" w:eastAsia="Book Antiqua" w:hAnsi="Book Antiqua" w:cs="Book Antiqua"/>
        </w:rPr>
        <w:t>.</w:t>
      </w:r>
    </w:p>
    <w:p w14:paraId="2DF37F61" w14:textId="77777777" w:rsidR="004365F9" w:rsidRPr="00C825D3" w:rsidRDefault="00000000">
      <w:pPr>
        <w:spacing w:line="360" w:lineRule="auto"/>
        <w:ind w:firstLineChars="100" w:firstLine="240"/>
        <w:jc w:val="both"/>
        <w:rPr>
          <w:rFonts w:ascii="Book Antiqua" w:hAnsi="Book Antiqua"/>
        </w:rPr>
      </w:pPr>
      <w:r w:rsidRPr="00C825D3">
        <w:rPr>
          <w:rFonts w:ascii="Book Antiqua" w:eastAsia="Book Antiqua" w:hAnsi="Book Antiqua" w:cs="Book Antiqua"/>
        </w:rPr>
        <w:t>Some ancient Chinese medical studies have reported that centipedes can be used to treat tumors. “Compendium of Materia Medica”</w:t>
      </w:r>
      <w:r w:rsidRPr="00C825D3">
        <w:rPr>
          <w:rFonts w:ascii="Book Antiqua" w:eastAsia="Book Antiqua" w:hAnsi="Book Antiqua" w:cs="Book Antiqua"/>
          <w:vertAlign w:val="superscript"/>
        </w:rPr>
        <w:t>[13]</w:t>
      </w:r>
      <w:r w:rsidRPr="00C825D3">
        <w:rPr>
          <w:rFonts w:ascii="Book Antiqua" w:eastAsia="Book Antiqua" w:hAnsi="Book Antiqua" w:cs="Book Antiqua"/>
        </w:rPr>
        <w:t>, a famous ancient Chinese pharmaceutical work, recorded that centipedes can be used to treat tumors in the chest and abdomen. It is also recorded in the modern Chinese medical literature “Integrating Chinese and Western Medicine”</w:t>
      </w:r>
      <w:r w:rsidRPr="00C825D3">
        <w:rPr>
          <w:rFonts w:ascii="Book Antiqua" w:eastAsia="Book Antiqua" w:hAnsi="Book Antiqua" w:cs="Book Antiqua"/>
          <w:vertAlign w:val="superscript"/>
        </w:rPr>
        <w:t>[14]</w:t>
      </w:r>
      <w:r w:rsidRPr="00C825D3">
        <w:rPr>
          <w:rFonts w:ascii="Book Antiqua" w:eastAsia="Book Antiqua" w:hAnsi="Book Antiqua" w:cs="Book Antiqua"/>
        </w:rPr>
        <w:t xml:space="preserve"> that centipede liquor can be used to treat esophageal cancer with excellent clinical effects. Moreover, the Shendan Sanjie capsule, a medicine containing centipedes, has already been applied to treat cancers and has been proven to inhibit colitis-associated cancer</w:t>
      </w:r>
      <w:r w:rsidRPr="00C825D3">
        <w:rPr>
          <w:rFonts w:ascii="Book Antiqua" w:eastAsia="Book Antiqua" w:hAnsi="Book Antiqua" w:cs="Book Antiqua"/>
          <w:vertAlign w:val="superscript"/>
        </w:rPr>
        <w:t>[15]</w:t>
      </w:r>
      <w:r w:rsidRPr="00C825D3">
        <w:rPr>
          <w:rFonts w:ascii="Book Antiqua" w:eastAsia="Book Antiqua" w:hAnsi="Book Antiqua" w:cs="Book Antiqua"/>
        </w:rPr>
        <w:t>. Although the antitumor theory and clinical efficacy of centipedes have been verified for hundreds of years in China, current experimental studies still focus on antimicrobial and anticoagulation agents. Only a few studies have observed the antitumor effects of centipedes (Table 1). The potential mechanism is also poorly understood. The tumor types focused on have been gliomas</w:t>
      </w:r>
      <w:r w:rsidRPr="00C825D3">
        <w:rPr>
          <w:rFonts w:ascii="Book Antiqua" w:eastAsia="Book Antiqua" w:hAnsi="Book Antiqua" w:cs="Book Antiqua"/>
          <w:vertAlign w:val="superscript"/>
        </w:rPr>
        <w:t>[3]</w:t>
      </w:r>
      <w:r w:rsidRPr="00C825D3">
        <w:rPr>
          <w:rFonts w:ascii="Book Antiqua" w:eastAsia="Book Antiqua" w:hAnsi="Book Antiqua" w:cs="Book Antiqua"/>
        </w:rPr>
        <w:t>, cervical cancer</w:t>
      </w:r>
      <w:r w:rsidRPr="00C825D3">
        <w:rPr>
          <w:rFonts w:ascii="Book Antiqua" w:eastAsia="Book Antiqua" w:hAnsi="Book Antiqua" w:cs="Book Antiqua"/>
          <w:vertAlign w:val="superscript"/>
        </w:rPr>
        <w:t>[16]</w:t>
      </w:r>
      <w:r w:rsidRPr="00C825D3">
        <w:rPr>
          <w:rFonts w:ascii="Book Antiqua" w:eastAsia="Book Antiqua" w:hAnsi="Book Antiqua" w:cs="Book Antiqua"/>
        </w:rPr>
        <w:t>, leukemia</w:t>
      </w:r>
      <w:r w:rsidRPr="00C825D3">
        <w:rPr>
          <w:rFonts w:ascii="Book Antiqua" w:eastAsia="Book Antiqua" w:hAnsi="Book Antiqua" w:cs="Book Antiqua"/>
          <w:vertAlign w:val="superscript"/>
        </w:rPr>
        <w:t>[17]</w:t>
      </w:r>
      <w:r w:rsidRPr="00C825D3">
        <w:rPr>
          <w:rFonts w:ascii="Book Antiqua" w:eastAsia="Book Antiqua" w:hAnsi="Book Antiqua" w:cs="Book Antiqua"/>
        </w:rPr>
        <w:t>, epidermal cancer</w:t>
      </w:r>
      <w:r w:rsidRPr="00C825D3">
        <w:rPr>
          <w:rFonts w:ascii="Book Antiqua" w:eastAsia="Book Antiqua" w:hAnsi="Book Antiqua" w:cs="Book Antiqua"/>
          <w:vertAlign w:val="superscript"/>
        </w:rPr>
        <w:t>[4]</w:t>
      </w:r>
      <w:r w:rsidRPr="00C825D3">
        <w:rPr>
          <w:rFonts w:ascii="Book Antiqua" w:eastAsia="Book Antiqua" w:hAnsi="Book Antiqua" w:cs="Book Antiqua"/>
        </w:rPr>
        <w:t>, and melanoma</w:t>
      </w:r>
      <w:r w:rsidRPr="00C825D3">
        <w:rPr>
          <w:rFonts w:ascii="Book Antiqua" w:eastAsia="Book Antiqua" w:hAnsi="Book Antiqua" w:cs="Book Antiqua"/>
          <w:vertAlign w:val="superscript"/>
        </w:rPr>
        <w:t>[18]</w:t>
      </w:r>
      <w:r w:rsidRPr="00C825D3">
        <w:rPr>
          <w:rFonts w:ascii="Book Antiqua" w:eastAsia="Book Antiqua" w:hAnsi="Book Antiqua" w:cs="Book Antiqua"/>
        </w:rPr>
        <w:t>, rather than tumors in the chest and abdomen. Purified centipede peptides can suppress tumor cells by inducing caspase-related apoptosis through a mitochondria-dependent pathway</w:t>
      </w:r>
      <w:r w:rsidRPr="00C825D3">
        <w:rPr>
          <w:rFonts w:ascii="Book Antiqua" w:eastAsia="Book Antiqua" w:hAnsi="Book Antiqua" w:cs="Book Antiqua"/>
          <w:vertAlign w:val="superscript"/>
        </w:rPr>
        <w:t>[3,4,16,18]</w:t>
      </w:r>
      <w:r w:rsidRPr="00C825D3">
        <w:rPr>
          <w:rFonts w:ascii="Book Antiqua" w:eastAsia="Book Antiqua" w:hAnsi="Book Antiqua" w:cs="Book Antiqua"/>
        </w:rPr>
        <w:t>, inducing cell cycle arrest</w:t>
      </w:r>
      <w:r w:rsidRPr="00C825D3">
        <w:rPr>
          <w:rFonts w:ascii="Book Antiqua" w:eastAsia="Book Antiqua" w:hAnsi="Book Antiqua" w:cs="Book Antiqua"/>
          <w:vertAlign w:val="superscript"/>
        </w:rPr>
        <w:t>[3,18]</w:t>
      </w:r>
      <w:r w:rsidRPr="00C825D3">
        <w:rPr>
          <w:rFonts w:ascii="Book Antiqua" w:eastAsia="Book Antiqua" w:hAnsi="Book Antiqua" w:cs="Book Antiqua"/>
        </w:rPr>
        <w:t xml:space="preserve"> and necrosis through a specific interaction with phosphatidylserine (Table 1)</w:t>
      </w:r>
      <w:r w:rsidRPr="00C825D3">
        <w:rPr>
          <w:rFonts w:ascii="Book Antiqua" w:eastAsia="Book Antiqua" w:hAnsi="Book Antiqua" w:cs="Book Antiqua"/>
          <w:vertAlign w:val="superscript"/>
        </w:rPr>
        <w:t>[17]</w:t>
      </w:r>
      <w:r w:rsidRPr="00C825D3">
        <w:rPr>
          <w:rFonts w:ascii="Book Antiqua" w:eastAsia="Book Antiqua" w:hAnsi="Book Antiqua" w:cs="Book Antiqua"/>
        </w:rPr>
        <w:t>. Additionally, our previous studies showed that crude centipede peptides could induce apoptosis in HepG2 cells and lung cancer A549 cells by arresting cells at the G2/M phase</w:t>
      </w:r>
      <w:r w:rsidRPr="00C825D3">
        <w:rPr>
          <w:rFonts w:ascii="Book Antiqua" w:eastAsia="Book Antiqua" w:hAnsi="Book Antiqua" w:cs="Book Antiqua"/>
          <w:vertAlign w:val="superscript"/>
        </w:rPr>
        <w:t>[19,20]</w:t>
      </w:r>
      <w:r w:rsidRPr="00C825D3">
        <w:rPr>
          <w:rFonts w:ascii="Book Antiqua" w:eastAsia="Book Antiqua" w:hAnsi="Book Antiqua" w:cs="Book Antiqua"/>
        </w:rPr>
        <w:t>.</w:t>
      </w:r>
    </w:p>
    <w:p w14:paraId="716A6FF9" w14:textId="77777777" w:rsidR="004365F9" w:rsidRPr="00C825D3" w:rsidRDefault="00000000">
      <w:pPr>
        <w:spacing w:line="360" w:lineRule="auto"/>
        <w:ind w:firstLineChars="100" w:firstLine="240"/>
        <w:jc w:val="both"/>
        <w:rPr>
          <w:rFonts w:ascii="Book Antiqua" w:hAnsi="Book Antiqua"/>
        </w:rPr>
      </w:pPr>
      <w:r w:rsidRPr="00C825D3">
        <w:rPr>
          <w:rFonts w:ascii="Book Antiqua" w:eastAsia="Book Antiqua" w:hAnsi="Book Antiqua" w:cs="Book Antiqua"/>
        </w:rPr>
        <w:lastRenderedPageBreak/>
        <w:t>Apoptosis has been widely used as a target in cancer treatment</w:t>
      </w:r>
      <w:r w:rsidRPr="00C825D3">
        <w:rPr>
          <w:rFonts w:ascii="Book Antiqua" w:eastAsia="Book Antiqua" w:hAnsi="Book Antiqua" w:cs="Book Antiqua"/>
          <w:vertAlign w:val="superscript"/>
        </w:rPr>
        <w:t>[21]</w:t>
      </w:r>
      <w:r w:rsidRPr="00C825D3">
        <w:rPr>
          <w:rFonts w:ascii="Book Antiqua" w:eastAsia="Book Antiqua" w:hAnsi="Book Antiqua" w:cs="Book Antiqua"/>
        </w:rPr>
        <w:t>. There are two main apoptosis signaling pathways: Mitochondria-dependent and mitochondria-independent pathways. The mitochondria-dependent pathway is controlled by Bcl-2 family proteins and is activated by DNA damage caused by chemotherapy and radiotherapy through activation of the tumor suppressor gene p53</w:t>
      </w:r>
      <w:r w:rsidRPr="00C825D3">
        <w:rPr>
          <w:rFonts w:ascii="Book Antiqua" w:eastAsia="Book Antiqua" w:hAnsi="Book Antiqua" w:cs="Book Antiqua"/>
          <w:vertAlign w:val="superscript"/>
        </w:rPr>
        <w:t>[22]</w:t>
      </w:r>
      <w:r w:rsidRPr="00C825D3">
        <w:rPr>
          <w:rFonts w:ascii="Book Antiqua" w:eastAsia="Book Antiqua" w:hAnsi="Book Antiqua" w:cs="Book Antiqua"/>
        </w:rPr>
        <w:t>. However, the loss of p53 is common in the clinic, contributing to the resistance of conventional chemotherapy and the development of most cancers</w:t>
      </w:r>
      <w:r w:rsidRPr="00C825D3">
        <w:rPr>
          <w:rFonts w:ascii="Book Antiqua" w:eastAsia="Book Antiqua" w:hAnsi="Book Antiqua" w:cs="Book Antiqua"/>
          <w:vertAlign w:val="superscript"/>
        </w:rPr>
        <w:t>[23,24]</w:t>
      </w:r>
      <w:r w:rsidRPr="00C825D3">
        <w:rPr>
          <w:rFonts w:ascii="Book Antiqua" w:eastAsia="Book Antiqua" w:hAnsi="Book Antiqua" w:cs="Book Antiqua"/>
        </w:rPr>
        <w:t>. Thus, the mitochondria-independent pathway, which is independent of p53, has become a promising target</w:t>
      </w:r>
      <w:r w:rsidRPr="00C825D3">
        <w:rPr>
          <w:rFonts w:ascii="Book Antiqua" w:eastAsia="Book Antiqua" w:hAnsi="Book Antiqua" w:cs="Book Antiqua"/>
          <w:vertAlign w:val="superscript"/>
        </w:rPr>
        <w:t>[25]</w:t>
      </w:r>
      <w:r w:rsidRPr="00C825D3">
        <w:rPr>
          <w:rFonts w:ascii="Book Antiqua" w:eastAsia="Book Antiqua" w:hAnsi="Book Antiqua" w:cs="Book Antiqua"/>
        </w:rPr>
        <w:t>. Tumor necrosis factor-related apoptosis-inducing ligand (TRAIL) is part of the mitochondria-independent pathway. TRAIL can selectively initiate apoptosis of cancer cells but has no obvious toxic effect on normal cells</w:t>
      </w:r>
      <w:r w:rsidRPr="00C825D3">
        <w:rPr>
          <w:rFonts w:ascii="Book Antiqua" w:eastAsia="Book Antiqua" w:hAnsi="Book Antiqua" w:cs="Book Antiqua"/>
          <w:vertAlign w:val="superscript"/>
        </w:rPr>
        <w:t>[26-28]</w:t>
      </w:r>
      <w:r w:rsidRPr="00C825D3">
        <w:rPr>
          <w:rFonts w:ascii="Book Antiqua" w:eastAsia="Book Antiqua" w:hAnsi="Book Antiqua" w:cs="Book Antiqua"/>
        </w:rPr>
        <w:t>, which makes it a promising chemotherapy drug for many cancers. Nonetheless, recent studies have shown that some cancers, including liver cancer and esophageal cancer, are resistant to TRAIL-mediated apoptosis, which greatly reduces its clinical efficacy</w:t>
      </w:r>
      <w:r w:rsidRPr="00C825D3">
        <w:rPr>
          <w:rFonts w:ascii="Book Antiqua" w:eastAsia="Book Antiqua" w:hAnsi="Book Antiqua" w:cs="Book Antiqua"/>
          <w:vertAlign w:val="superscript"/>
        </w:rPr>
        <w:t>[29,30]</w:t>
      </w:r>
      <w:r w:rsidRPr="00C825D3">
        <w:rPr>
          <w:rFonts w:ascii="Book Antiqua" w:eastAsia="Book Antiqua" w:hAnsi="Book Antiqua" w:cs="Book Antiqua"/>
        </w:rPr>
        <w:t>. Current research focuses on finding suitable TRAIL sensitizers and developing TRAIL receptor agonists to maximize the cell-killing effect. However, current studies mainly focus on sensitizers rather than receptor agonists, and the clinical and laboratory results are not ideal</w:t>
      </w:r>
      <w:r w:rsidRPr="00C825D3">
        <w:rPr>
          <w:rFonts w:ascii="Book Antiqua" w:eastAsia="Book Antiqua" w:hAnsi="Book Antiqua" w:cs="Book Antiqua"/>
          <w:vertAlign w:val="superscript"/>
        </w:rPr>
        <w:t>[26,28]</w:t>
      </w:r>
      <w:r w:rsidRPr="00C825D3">
        <w:rPr>
          <w:rFonts w:ascii="Book Antiqua" w:eastAsia="Book Antiqua" w:hAnsi="Book Antiqua" w:cs="Book Antiqua"/>
        </w:rPr>
        <w:t>. Therefore, for research and clinical applications, it would be useful to find stable and efficient TRAIL receptor agonists. Recently, the regulatory effect of Chinese herbal extracts on the TRAIL apoptosis pathway was gradually discovered. Chinese herbal extracts such as luteolin and artemisinin derivatives can induce apoptosis of liver cancer cells by upregulating the expression of death receptor 4 (DR4) or DR5, which are TRAIL receptors on the cell surface</w:t>
      </w:r>
      <w:r w:rsidRPr="00C825D3">
        <w:rPr>
          <w:rFonts w:ascii="Book Antiqua" w:eastAsia="Book Antiqua" w:hAnsi="Book Antiqua" w:cs="Book Antiqua"/>
          <w:vertAlign w:val="superscript"/>
        </w:rPr>
        <w:t>[31,32]</w:t>
      </w:r>
      <w:r w:rsidRPr="00C825D3">
        <w:rPr>
          <w:rFonts w:ascii="Book Antiqua" w:eastAsia="Book Antiqua" w:hAnsi="Book Antiqua" w:cs="Book Antiqua"/>
        </w:rPr>
        <w:t>.</w:t>
      </w:r>
    </w:p>
    <w:p w14:paraId="1B568517" w14:textId="77777777" w:rsidR="004365F9" w:rsidRPr="00C825D3" w:rsidRDefault="00000000">
      <w:pPr>
        <w:spacing w:line="360" w:lineRule="auto"/>
        <w:ind w:firstLineChars="100" w:firstLine="240"/>
        <w:jc w:val="both"/>
        <w:rPr>
          <w:rFonts w:ascii="Book Antiqua" w:hAnsi="Book Antiqua"/>
        </w:rPr>
      </w:pPr>
      <w:r w:rsidRPr="00C825D3">
        <w:rPr>
          <w:rFonts w:ascii="Book Antiqua" w:eastAsia="Book Antiqua" w:hAnsi="Book Antiqua" w:cs="Book Antiqua"/>
        </w:rPr>
        <w:t xml:space="preserve">In this study, we isolated a novel low-molecular-weight antihepatoma peptide, designated scolopentide, from </w:t>
      </w:r>
      <w:r w:rsidRPr="00C825D3">
        <w:rPr>
          <w:rFonts w:ascii="Book Antiqua" w:eastAsia="Book Antiqua" w:hAnsi="Book Antiqua" w:cs="Book Antiqua"/>
          <w:i/>
          <w:iCs/>
        </w:rPr>
        <w:t>Scolopendra subspinipes mutilans L. Koch</w:t>
      </w:r>
      <w:r w:rsidRPr="00C825D3">
        <w:rPr>
          <w:rFonts w:ascii="Book Antiqua" w:eastAsia="Book Antiqua" w:hAnsi="Book Antiqua" w:cs="Book Antiqua"/>
        </w:rPr>
        <w:t xml:space="preserve"> and synthesized it </w:t>
      </w:r>
      <w:r w:rsidRPr="00C825D3">
        <w:rPr>
          <w:rFonts w:ascii="Book Antiqua" w:eastAsia="Book Antiqua" w:hAnsi="Book Antiqua" w:cs="Book Antiqua"/>
          <w:i/>
          <w:iCs/>
        </w:rPr>
        <w:t>in vitro</w:t>
      </w:r>
      <w:r w:rsidRPr="00C825D3">
        <w:rPr>
          <w:rFonts w:ascii="Book Antiqua" w:eastAsia="Book Antiqua" w:hAnsi="Book Antiqua" w:cs="Book Antiqua"/>
        </w:rPr>
        <w:t>. We observed that synthetic scolopentide inhibited tumor proliferation and was more toxic to HepG2 human liver cancer cells than to L02 human embryonic hepatocytes. Mechanistically, scolopentide activated TRAIL receptors (DR4 and DR5), upregulated the expression of fas-associated death domain protein (FADD), caspase-8 and caspase-3 through a mitochondria-independent pathway and finally induced tumor cell apoptosis.</w:t>
      </w:r>
    </w:p>
    <w:p w14:paraId="613C90E8" w14:textId="77777777" w:rsidR="004365F9" w:rsidRPr="00C825D3" w:rsidRDefault="004365F9">
      <w:pPr>
        <w:spacing w:line="360" w:lineRule="auto"/>
        <w:jc w:val="both"/>
        <w:rPr>
          <w:rFonts w:ascii="Book Antiqua" w:hAnsi="Book Antiqua"/>
        </w:rPr>
      </w:pPr>
    </w:p>
    <w:p w14:paraId="6B8FEE0B"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caps/>
          <w:u w:val="single"/>
        </w:rPr>
        <w:t>MATERIALS AND METHODS</w:t>
      </w:r>
    </w:p>
    <w:p w14:paraId="0BAC0D11"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Chemicals and reagents</w:t>
      </w:r>
    </w:p>
    <w:p w14:paraId="627DFC65" w14:textId="77777777" w:rsidR="004365F9" w:rsidRPr="00C825D3" w:rsidRDefault="00000000">
      <w:pPr>
        <w:spacing w:line="360" w:lineRule="auto"/>
        <w:ind w:firstLine="6"/>
        <w:jc w:val="both"/>
        <w:rPr>
          <w:rFonts w:ascii="Book Antiqua" w:eastAsia="Book Antiqua" w:hAnsi="Book Antiqua" w:cs="Book Antiqua"/>
        </w:rPr>
      </w:pPr>
      <w:r w:rsidRPr="00C825D3">
        <w:rPr>
          <w:rFonts w:ascii="Book Antiqua" w:eastAsia="Book Antiqua" w:hAnsi="Book Antiqua" w:cs="Book Antiqua"/>
        </w:rPr>
        <w:t>Dulbecco’s modified Eagle medium (DMEM) was purchased from Gibco (Thermo Fisher Scientific Inc., United States) and HyClone (Logan, United States). Fetal bovine serum (FBS) was purchased from Gibco and Invitrogen (Thermo Fisher Scientific Inc., United States). DMSO was purchased from Amresco (Solon, United States). PBS was purchased from Boster (Wuhan, Hubei Province, China) and WellBio (Shanghai, China). Trypsin was purchased from Invitrogen. Penicillin-streptomycin was purchased from Beyotime (Shanghai, China). Hoechst was purchased from SolarBio (Beijing, China).</w:t>
      </w:r>
    </w:p>
    <w:p w14:paraId="1648A9E0" w14:textId="77777777" w:rsidR="004365F9" w:rsidRPr="00C825D3" w:rsidRDefault="004365F9">
      <w:pPr>
        <w:spacing w:line="360" w:lineRule="auto"/>
        <w:ind w:firstLine="6"/>
        <w:jc w:val="both"/>
        <w:rPr>
          <w:rFonts w:ascii="Book Antiqua" w:hAnsi="Book Antiqua"/>
        </w:rPr>
      </w:pPr>
    </w:p>
    <w:p w14:paraId="7CA9C186"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Cell culture</w:t>
      </w:r>
    </w:p>
    <w:p w14:paraId="17723901"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The Bel-7402 Liver cancer cell line, Eca-109 esophageal cancer cell line and A549 Lung cancer cell line were purchased from the Cell Resource Center of Shanghai University of Biology. The HepG2 Liver cancer cell line and L02 human embryonic hepatocyte cell line were purchased from The Cell Center of Xiangya Medical College, Central South University. The SMMC-7721 liver cancer cell line was purchased from the BeNa Culture Collection (Suzhou, Jiangsu Province, China). Cells were placed in culture flasks (Corning Inc., United States) and cultured in a constant temperature incubator (SHEL-LAB, Hitachi, United States) at 37 °C and 5% CO</w:t>
      </w:r>
      <w:r w:rsidRPr="00C825D3">
        <w:rPr>
          <w:rFonts w:ascii="Book Antiqua" w:eastAsia="Book Antiqua" w:hAnsi="Book Antiqua" w:cs="Book Antiqua"/>
          <w:vertAlign w:val="subscript"/>
        </w:rPr>
        <w:t>2</w:t>
      </w:r>
      <w:r w:rsidRPr="00C825D3">
        <w:rPr>
          <w:rFonts w:ascii="Book Antiqua" w:eastAsia="Book Antiqua" w:hAnsi="Book Antiqua" w:cs="Book Antiqua"/>
        </w:rPr>
        <w:t xml:space="preserve"> with saturated humidity. The medium comprised 10% FBS, low-glucose DMEM and penicillin-streptomycin (100 U/mL). Cells were observed under an inverted microscope (Olympus, Japan).</w:t>
      </w:r>
    </w:p>
    <w:p w14:paraId="140190A4" w14:textId="77777777" w:rsidR="004365F9" w:rsidRPr="00C825D3" w:rsidRDefault="004365F9">
      <w:pPr>
        <w:spacing w:line="360" w:lineRule="auto"/>
        <w:jc w:val="both"/>
        <w:rPr>
          <w:rFonts w:ascii="Book Antiqua" w:hAnsi="Book Antiqua"/>
        </w:rPr>
      </w:pPr>
    </w:p>
    <w:p w14:paraId="1B169CAD"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Cell viability assay</w:t>
      </w:r>
    </w:p>
    <w:p w14:paraId="4D855C0F"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 xml:space="preserve">The viability of HepG2, A549, Eca-109 and Bel7402 cells treated with different centipede extracts was determined by a Cell Counting Kit-8 (Dojindo, Japan). The viability of HepG2 and L02 cells treated with synthetic scolopentide was also determined. Groups and treatments were as follows: (1) Vehicle group: 100 μL cell suspension + 100 μL complete medium; (2) zero group: 200 μL of complete medium; and (3) scolopentide </w:t>
      </w:r>
      <w:r w:rsidRPr="00C825D3">
        <w:rPr>
          <w:rFonts w:ascii="Book Antiqua" w:eastAsia="Book Antiqua" w:hAnsi="Book Antiqua" w:cs="Book Antiqua"/>
        </w:rPr>
        <w:lastRenderedPageBreak/>
        <w:t>group: Cells were treated with different centipede extracts/synthetic scolopentide. Three replicate wells were used for each group.</w:t>
      </w:r>
    </w:p>
    <w:p w14:paraId="102982AB" w14:textId="77777777" w:rsidR="004365F9" w:rsidRPr="00C825D3" w:rsidRDefault="00000000">
      <w:pPr>
        <w:spacing w:line="360" w:lineRule="auto"/>
        <w:ind w:firstLineChars="100" w:firstLine="240"/>
        <w:jc w:val="both"/>
        <w:rPr>
          <w:rFonts w:ascii="Book Antiqua" w:eastAsia="Book Antiqua" w:hAnsi="Book Antiqua" w:cs="Book Antiqua"/>
        </w:rPr>
      </w:pPr>
      <w:r w:rsidRPr="00C825D3">
        <w:rPr>
          <w:rFonts w:ascii="Book Antiqua" w:eastAsia="Book Antiqua" w:hAnsi="Book Antiqua" w:cs="Book Antiqua"/>
        </w:rPr>
        <w:t xml:space="preserve">Cells at the logarithmic growth stage were collected, and the density was adjusted to 1 </w:t>
      </w:r>
      <w:r w:rsidRPr="00C825D3">
        <w:rPr>
          <w:rFonts w:ascii="Book Antiqua" w:hAnsi="Book Antiqua" w:cs="Book Antiqua"/>
          <w:lang w:eastAsia="zh-CN"/>
        </w:rPr>
        <w:t>×</w:t>
      </w:r>
      <w:r w:rsidRPr="00C825D3">
        <w:rPr>
          <w:rFonts w:ascii="Book Antiqua" w:eastAsia="Book Antiqua" w:hAnsi="Book Antiqua" w:cs="Book Antiqua"/>
        </w:rPr>
        <w:t xml:space="preserve"> 10</w:t>
      </w:r>
      <w:r w:rsidRPr="00C825D3">
        <w:rPr>
          <w:rFonts w:ascii="Book Antiqua" w:eastAsia="Book Antiqua" w:hAnsi="Book Antiqua" w:cs="Book Antiqua"/>
          <w:vertAlign w:val="superscript"/>
        </w:rPr>
        <w:t>4</w:t>
      </w:r>
      <w:r w:rsidRPr="00C825D3">
        <w:rPr>
          <w:rFonts w:ascii="Book Antiqua" w:eastAsia="Book Antiqua" w:hAnsi="Book Antiqua" w:cs="Book Antiqua"/>
        </w:rPr>
        <w:t xml:space="preserve"> cells/mL. The cell suspension (100 μL) was plated into a 96-well plate (Corning Inc., United States). Four hours later, drugs were added after the cells had adhered to the well. Twelve hours later, 100 μL culture solution containing 10% CCK8 was added to each well. Cells were incubated for 2 h at 37 </w:t>
      </w:r>
      <w:bookmarkStart w:id="1" w:name="_Hlk124183920"/>
      <w:r w:rsidRPr="00C825D3">
        <w:rPr>
          <w:rFonts w:ascii="Book Antiqua" w:hAnsi="Book Antiqua" w:cs="Book Antiqua"/>
          <w:color w:val="000000"/>
        </w:rPr>
        <w:t>°C</w:t>
      </w:r>
      <w:bookmarkEnd w:id="1"/>
      <w:r w:rsidRPr="00C825D3">
        <w:rPr>
          <w:rFonts w:ascii="Book Antiqua" w:eastAsia="Book Antiqua" w:hAnsi="Book Antiqua" w:cs="Book Antiqua"/>
        </w:rPr>
        <w:t xml:space="preserve"> with 5% CO</w:t>
      </w:r>
      <w:r w:rsidRPr="00C825D3">
        <w:rPr>
          <w:rFonts w:ascii="Book Antiqua" w:eastAsia="Book Antiqua" w:hAnsi="Book Antiqua" w:cs="Book Antiqua"/>
          <w:vertAlign w:val="subscript"/>
        </w:rPr>
        <w:t>2</w:t>
      </w:r>
      <w:r w:rsidRPr="00C825D3">
        <w:rPr>
          <w:rFonts w:ascii="Book Antiqua" w:eastAsia="Book Antiqua" w:hAnsi="Book Antiqua" w:cs="Book Antiqua"/>
        </w:rPr>
        <w:t>. Then, the absorbance (OD) at 450 nm was analyzed by a microplate reader, and the mean was calculated. Cell viability (%) = scolopentide group OD/vehicle group OD × 100%. The cell suppression ratio (IR) was determined with the following formula: IR (%) = (vehicle group OD-scolopentide group OD)/vehicle group OD × 100%. The zero group OD was subtracted from the OD of all groups for correction. The 50% maximum inhibitory concentration (IC</w:t>
      </w:r>
      <w:r w:rsidRPr="00C825D3">
        <w:rPr>
          <w:rFonts w:ascii="Book Antiqua" w:eastAsia="Book Antiqua" w:hAnsi="Book Antiqua" w:cs="Book Antiqua"/>
          <w:vertAlign w:val="subscript"/>
        </w:rPr>
        <w:t>50</w:t>
      </w:r>
      <w:r w:rsidRPr="00C825D3">
        <w:rPr>
          <w:rFonts w:ascii="Book Antiqua" w:eastAsia="Book Antiqua" w:hAnsi="Book Antiqua" w:cs="Book Antiqua"/>
        </w:rPr>
        <w:t>) was determined by constructing dose-response curves.</w:t>
      </w:r>
    </w:p>
    <w:p w14:paraId="23869E15" w14:textId="77777777" w:rsidR="004365F9" w:rsidRPr="00C825D3" w:rsidRDefault="004365F9">
      <w:pPr>
        <w:spacing w:line="360" w:lineRule="auto"/>
        <w:ind w:firstLineChars="100" w:firstLine="240"/>
        <w:jc w:val="both"/>
        <w:rPr>
          <w:rFonts w:ascii="Book Antiqua" w:hAnsi="Book Antiqua"/>
        </w:rPr>
      </w:pPr>
    </w:p>
    <w:p w14:paraId="7E6B5BCC"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Extraction of Crude Peptides from Scolopendra subspinipes mutilans</w:t>
      </w:r>
    </w:p>
    <w:p w14:paraId="77ADAEF2"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 xml:space="preserve">Crude centipede peptides were obtained by enzymolysis combined with acetone precipitation. The “Pharmacopoeia of the People’s Republic of China (2020)” references the use of the whole dried body of </w:t>
      </w:r>
      <w:r w:rsidRPr="00C825D3">
        <w:rPr>
          <w:rFonts w:ascii="Book Antiqua" w:eastAsia="Book Antiqua" w:hAnsi="Book Antiqua" w:cs="Book Antiqua"/>
          <w:i/>
          <w:iCs/>
        </w:rPr>
        <w:t>Scolopendra subspinipes mutilans</w:t>
      </w:r>
      <w:r w:rsidRPr="00C825D3">
        <w:rPr>
          <w:rFonts w:ascii="Book Antiqua" w:eastAsia="Book Antiqua" w:hAnsi="Book Antiqua" w:cs="Book Antiqua"/>
          <w:vertAlign w:val="superscript"/>
        </w:rPr>
        <w:t>[1]</w:t>
      </w:r>
      <w:r w:rsidRPr="00C825D3">
        <w:rPr>
          <w:rFonts w:ascii="Book Antiqua" w:eastAsia="Book Antiqua" w:hAnsi="Book Antiqua" w:cs="Book Antiqua"/>
          <w:i/>
          <w:iCs/>
        </w:rPr>
        <w:t xml:space="preserve">. </w:t>
      </w:r>
      <w:r w:rsidRPr="00C825D3">
        <w:rPr>
          <w:rFonts w:ascii="Book Antiqua" w:eastAsia="Book Antiqua" w:hAnsi="Book Antiqua" w:cs="Book Antiqua"/>
        </w:rPr>
        <w:t xml:space="preserve">Centipedes were purchased from the pharmacy department of the First Affiliated Hospital of Hunan University of Chinese Medicine. They were identified as </w:t>
      </w:r>
      <w:r w:rsidRPr="00C825D3">
        <w:rPr>
          <w:rFonts w:ascii="Book Antiqua" w:eastAsia="Book Antiqua" w:hAnsi="Book Antiqua" w:cs="Book Antiqua"/>
          <w:i/>
          <w:iCs/>
        </w:rPr>
        <w:t>Scolopendra subspinipes mutilans L. Koch</w:t>
      </w:r>
      <w:r w:rsidRPr="00C825D3">
        <w:rPr>
          <w:rFonts w:ascii="Book Antiqua" w:eastAsia="Book Antiqua" w:hAnsi="Book Antiqua" w:cs="Book Antiqua"/>
        </w:rPr>
        <w:t xml:space="preserve"> by Chinese herbal experts. Then, the whole bodies of the centipedes were ground into ultrafine powder by low-temperature ultrafine grinding in the Superfine Powder Engineering Research Center of the Ministry of Education of China. First, 100 g of centipede was dried at 50-60 °C. The superfine powder (particle size 1-75 μm) was crushed by a BFM-6 Bailey superfine powder machine (amplitude 100 Hz, grinding temperature 0-10 °C, grinding time 10-15 min). Microscopic image analysis and laser light scattering were used in combination to assess the particle size, and the particle size of more than 95% of the powder was smaller than 75 μm. Finally, the powder was stored at room temperature until subsequent experiments.</w:t>
      </w:r>
    </w:p>
    <w:p w14:paraId="5D1D7445" w14:textId="77777777" w:rsidR="004365F9" w:rsidRPr="00C825D3" w:rsidRDefault="00000000">
      <w:pPr>
        <w:spacing w:line="360" w:lineRule="auto"/>
        <w:ind w:firstLineChars="100" w:firstLine="240"/>
        <w:jc w:val="both"/>
        <w:rPr>
          <w:rFonts w:ascii="Book Antiqua" w:eastAsia="Book Antiqua" w:hAnsi="Book Antiqua" w:cs="Book Antiqua"/>
        </w:rPr>
      </w:pPr>
      <w:r w:rsidRPr="00C825D3">
        <w:rPr>
          <w:rFonts w:ascii="Book Antiqua" w:eastAsia="Book Antiqua" w:hAnsi="Book Antiqua" w:cs="Book Antiqua"/>
        </w:rPr>
        <w:lastRenderedPageBreak/>
        <w:t>We chose an optimized enzymatic hydrolysis method. The extraction process was as follows: 2 g of centipede superfine powder was added to 10 mL of double distilled water, mixed with trypsin, and incubated in water at 55 °C for 4 h. The trypsin was inactivated in a 99 °C water bath for 10 min. Then, the samples were centrifuged at 3500 r/min for 5 min (low temperature ultracentrifuge, Pharmacia Inc., Sweden), and the supernatant was collected. The samples were centrifuged at 5000 r/min at 4 °C for 10 min. The supernatant was collected again. Two volumes of precooled acetone were added to precipitate the former supernatant, which was centrifuged at 5000 r/min at 4 °C for 10 min. The precipitate was dissolved in double steaming water, and the process was repeated twice. Finally, 2 volumes of precooled acetone and petroleum ether (1:1) were added to precipitate again, which was centrifuged at 5000 r/min at 4 °C for 10 min, and the precipitate was collected. Finally, the precipitate was freeze-dried (FD-1 Freeze Dryer, Rikakika Co., Ltd., Tokyo, Japan), weighed, and stored at -20 °C, and the protein content was determined for subsequent experiments.</w:t>
      </w:r>
    </w:p>
    <w:p w14:paraId="4E026CBB" w14:textId="77777777" w:rsidR="004365F9" w:rsidRPr="00C825D3" w:rsidRDefault="004365F9">
      <w:pPr>
        <w:spacing w:line="360" w:lineRule="auto"/>
        <w:jc w:val="both"/>
        <w:rPr>
          <w:rFonts w:ascii="Book Antiqua" w:hAnsi="Book Antiqua"/>
        </w:rPr>
      </w:pPr>
    </w:p>
    <w:p w14:paraId="4E1230D4"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Optimization of enzymolysis extraction methods</w:t>
      </w:r>
    </w:p>
    <w:p w14:paraId="2AE80843"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In the process of preparing crude centipede peptides, we tested the influence of single factors on the extraction rate of the crude extract. The five factors included protease type (trypsin, pepsin), water-centipede ratio, protease dose, enzymolysis temperature and enzymolysis time. Then, an L</w:t>
      </w:r>
      <w:r w:rsidRPr="00C825D3">
        <w:rPr>
          <w:rFonts w:ascii="Book Antiqua" w:eastAsia="Book Antiqua" w:hAnsi="Book Antiqua" w:cs="Book Antiqua"/>
          <w:vertAlign w:val="subscript"/>
        </w:rPr>
        <w:t>9</w:t>
      </w:r>
      <w:r w:rsidRPr="00C825D3">
        <w:rPr>
          <w:rFonts w:ascii="Book Antiqua" w:eastAsia="Book Antiqua" w:hAnsi="Book Antiqua" w:cs="Book Antiqua"/>
        </w:rPr>
        <w:t>(3</w:t>
      </w:r>
      <w:r w:rsidRPr="00C825D3">
        <w:rPr>
          <w:rFonts w:ascii="Book Antiqua" w:eastAsia="Book Antiqua" w:hAnsi="Book Antiqua" w:cs="Book Antiqua"/>
          <w:vertAlign w:val="superscript"/>
        </w:rPr>
        <w:t>4</w:t>
      </w:r>
      <w:r w:rsidRPr="00C825D3">
        <w:rPr>
          <w:rFonts w:ascii="Book Antiqua" w:eastAsia="Book Antiqua" w:hAnsi="Book Antiqua" w:cs="Book Antiqua"/>
        </w:rPr>
        <w:t>) orthogonal design was adopted to investigate the effects of enzymolysis time, enzymolysis temperature and trypsin dose on crude extracts, which were the three most influential factors in single-factor experiments (Table 2). In addition to the extraction ratio, a CCK8 assay was used to detect the suppression effect of different crude extracts on HepG2 cell viability to determine the optimal technological conditions. We also compared the cytotoxicity of the crude extracts obtained from two methods, freeze-thawing with liquid nitrogen and enzymolysis with acetone precipitation, under optimal technological conditions to determine the significance of this improvement.</w:t>
      </w:r>
    </w:p>
    <w:p w14:paraId="2291C49D" w14:textId="77777777" w:rsidR="004365F9" w:rsidRPr="00C825D3" w:rsidRDefault="004365F9">
      <w:pPr>
        <w:spacing w:line="360" w:lineRule="auto"/>
        <w:jc w:val="both"/>
        <w:rPr>
          <w:rFonts w:ascii="Book Antiqua" w:hAnsi="Book Antiqua"/>
        </w:rPr>
      </w:pPr>
    </w:p>
    <w:p w14:paraId="4D307F72"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lastRenderedPageBreak/>
        <w:t>Purification and identification of an antihepatoma peptide from crude centipede peptides</w:t>
      </w:r>
    </w:p>
    <w:p w14:paraId="58960C08"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Gel chromatography: </w:t>
      </w:r>
      <w:r w:rsidRPr="00C825D3">
        <w:rPr>
          <w:rFonts w:ascii="Book Antiqua" w:eastAsia="Book Antiqua" w:hAnsi="Book Antiqua" w:cs="Book Antiqua"/>
        </w:rPr>
        <w:t>For the first step, a Sephadex G-25 column was used to isolate the component with the strongest antitumor effect. With 0.1% trifluoroacetic acid-acetonitrile as the mobile phase, gradient elution was performed using an AKTA protein purification system (Amersham Bioscience, United States). In detail, a crude centipede peptide solution (50 mg/mL) was slowly added to a Sephadex G-25 column. Chromatographic columns were eluted with 0.1% trifluoroacetic acid-acetonitrile (flow rate 0.5 mL/min). The resulting columns (3 mL/tube) were collected by an automatic collector. After isolation, tubes with the same peak are collected together, according to the peaks displayed on the computer ultraviolet spectrum. The protein contents of different peaks were determined by a fluorescence microplate reader (TECAN, Austria). The CCK8 assay was used to assess the antitumor activity of different peaks and to select the strongest peak for subsequent experiments.</w:t>
      </w:r>
    </w:p>
    <w:p w14:paraId="0F588406" w14:textId="77777777" w:rsidR="004365F9" w:rsidRPr="00C825D3" w:rsidRDefault="004365F9">
      <w:pPr>
        <w:spacing w:line="360" w:lineRule="auto"/>
        <w:jc w:val="both"/>
        <w:rPr>
          <w:rFonts w:ascii="Book Antiqua" w:hAnsi="Book Antiqua"/>
        </w:rPr>
      </w:pPr>
    </w:p>
    <w:p w14:paraId="51CD89FC" w14:textId="77777777" w:rsidR="004365F9" w:rsidRPr="00C825D3" w:rsidRDefault="00000000">
      <w:pPr>
        <w:spacing w:line="360" w:lineRule="auto"/>
        <w:jc w:val="both"/>
        <w:rPr>
          <w:rFonts w:ascii="Book Antiqua" w:hAnsi="Book Antiqua"/>
        </w:rPr>
      </w:pPr>
      <w:bookmarkStart w:id="2" w:name="_Hlk129097289"/>
      <w:r w:rsidRPr="00C825D3">
        <w:rPr>
          <w:rFonts w:ascii="Book Antiqua" w:eastAsia="Book Antiqua" w:hAnsi="Book Antiqua" w:cs="Book Antiqua"/>
          <w:b/>
          <w:bCs/>
        </w:rPr>
        <w:t xml:space="preserve">High-performance liquid chromatography: </w:t>
      </w:r>
      <w:bookmarkEnd w:id="2"/>
      <w:r w:rsidRPr="00C825D3">
        <w:rPr>
          <w:rFonts w:ascii="Book Antiqua" w:eastAsia="Book Antiqua" w:hAnsi="Book Antiqua" w:cs="Book Antiqua"/>
        </w:rPr>
        <w:t>For further purification, high-performance liquid chromatography (HPLC) was used as the next step. Initially, we used a conventional C18 column, but the results showed that the sample was hydrophilic. Thus, a hydrophilic XAmide column (5 μm, 100 A, 4.6 mm × 250.0 mm) was chosen. The sample solution (1 mg/mL) was filtered through a 0.45 μm microporous membrane and eluted with acetonitrile-water-100 mmol/L ammonium formate (pH 3.5) (flow rate 4 mL/min, detection wavelength 260 mm, injection volume 20 μL). Different fractions were collected according to the HPLC chromatogram peaks. The CCK8 assay was used to select the fraction with the strongest antitumor activity. Then, the above HPLC and CCK8 assays were repeated. The final centipede peptide was concentrated, purified, freeze dried and designated scolopentide.</w:t>
      </w:r>
    </w:p>
    <w:p w14:paraId="55335E0A" w14:textId="77777777" w:rsidR="004365F9" w:rsidRPr="00C825D3" w:rsidRDefault="004365F9">
      <w:pPr>
        <w:spacing w:line="360" w:lineRule="auto"/>
        <w:jc w:val="both"/>
        <w:rPr>
          <w:rFonts w:ascii="Book Antiqua" w:hAnsi="Book Antiqua"/>
        </w:rPr>
      </w:pPr>
    </w:p>
    <w:p w14:paraId="2EAB8924"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Determination of the molecular weight and peptide sequence of scolopentide</w:t>
      </w:r>
    </w:p>
    <w:p w14:paraId="05B8E5F3"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lastRenderedPageBreak/>
        <w:t>Quadrupole time of flight mass spectrometry (UPLC-QTOF MS 6530, SHIMADZU, Japan) was used to measure molecular weight. The ion source parameters were as follows: Electrospray ion source, positive ion mode, temperature 300 °C, gas flow 11 L/min, and spray pressure 15 psi. Scolopentide did not pass through the liquid column but went directly through the mobile phase to the QTOF system. The Mascot search engine from Matrix Science was used to match peptide sequences. Based on the protein sequence library of Mascot, the molecular weight of scolopentide was compared with that of known centipede proteins. The amino acid sequence that best matched the molecular weight was selected.</w:t>
      </w:r>
    </w:p>
    <w:p w14:paraId="215A53C7" w14:textId="77777777" w:rsidR="004365F9" w:rsidRPr="00C825D3" w:rsidRDefault="004365F9">
      <w:pPr>
        <w:spacing w:line="360" w:lineRule="auto"/>
        <w:jc w:val="both"/>
        <w:rPr>
          <w:rFonts w:ascii="Book Antiqua" w:hAnsi="Book Antiqua"/>
        </w:rPr>
      </w:pPr>
    </w:p>
    <w:p w14:paraId="214CAB1F"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Solid-phase peptide synthesis</w:t>
      </w:r>
    </w:p>
    <w:p w14:paraId="154D9616"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Scolopentides that were characterized by QTOF MS and Mascot were synthesized using solid-phase peptide synthesis methods. Peptide synthesis was performed by Genscript (Nanjing, China) as follows: (1) A total of 400 mg chloromethyl resin was selected to synthesize the polypeptides, 20% piperidine/N, n-dimethylformamide was added to the reactor, and the reactor was shaken for 20 min; (2) the solvent was removed by filtration, N, n-dimethylformamide was added to the system, and the reactor was shaken for 1 min, followed by filtering to remove the liquid, which was carried out three times; (3) a total of 150 µl ninhydrin and a small amount of resin were added to the detection tube, which was placed at 100 °C for 20 s, after which the resin’s color was checked for change, which indicated that Fmoc was removed successfully; (4) the prepared amino acid solution was added to the reactor, 1 mL of N,N’-diisopropyl carbon diimine/1-hydroxybenzotriazole was added, and the reactor was shaken for 1 h; (5) step 3 was repeated, and if the color did not change, the coupling was considered successful; (6) step 2 was repeated to wash the resin; and (7) the above operation was repeated, and the corresponding amino acids were added until polypeptide synthesis was completed. Then, HPLC was used to test the purity of the synthetic scolopentide, and MS was used to test the molecular weight. Finally, the peptides were freeze-dried and stored at -20 °C until they were used.</w:t>
      </w:r>
    </w:p>
    <w:p w14:paraId="5C838AF4" w14:textId="77777777" w:rsidR="004365F9" w:rsidRPr="00C825D3" w:rsidRDefault="004365F9">
      <w:pPr>
        <w:spacing w:line="360" w:lineRule="auto"/>
        <w:jc w:val="both"/>
        <w:rPr>
          <w:rFonts w:ascii="Book Antiqua" w:hAnsi="Book Antiqua"/>
        </w:rPr>
      </w:pPr>
    </w:p>
    <w:p w14:paraId="3D769EFD"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lastRenderedPageBreak/>
        <w:t>Flow cytometry</w:t>
      </w:r>
    </w:p>
    <w:p w14:paraId="0ABE1C6A"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The apoptosis of HepG2 cells treated with extracted scolopentide was determined by Annexin V-Alexa Fluor660/7-AAD (BB20121, BestBio, China). The cells were digested and collected by trypsin. Approximately 5 × 10</w:t>
      </w:r>
      <w:r w:rsidRPr="00C825D3">
        <w:rPr>
          <w:rFonts w:ascii="Book Antiqua" w:eastAsia="Book Antiqua" w:hAnsi="Book Antiqua" w:cs="Book Antiqua"/>
          <w:vertAlign w:val="superscript"/>
        </w:rPr>
        <w:t>5</w:t>
      </w:r>
      <w:r w:rsidRPr="00C825D3">
        <w:rPr>
          <w:rFonts w:ascii="Book Antiqua" w:eastAsia="Book Antiqua" w:hAnsi="Book Antiqua" w:cs="Book Antiqua"/>
        </w:rPr>
        <w:t xml:space="preserve"> cells were collected after washing with PBS twice and centrifuged at 2000 rpm for 5 min. Then, 100 μL of Annexin V binding buffer was added to resuspend the cells, and the concentration was adjusted to 3 </w:t>
      </w:r>
      <w:r w:rsidRPr="00C825D3">
        <w:rPr>
          <w:rFonts w:ascii="Book Antiqua" w:hAnsi="Book Antiqua" w:cs="Book Antiqua"/>
          <w:lang w:eastAsia="zh-CN"/>
        </w:rPr>
        <w:t>×</w:t>
      </w:r>
      <w:r w:rsidRPr="00C825D3">
        <w:rPr>
          <w:rFonts w:ascii="Book Antiqua" w:eastAsia="Book Antiqua" w:hAnsi="Book Antiqua" w:cs="Book Antiqua"/>
        </w:rPr>
        <w:t xml:space="preserve"> 10</w:t>
      </w:r>
      <w:r w:rsidRPr="00C825D3">
        <w:rPr>
          <w:rFonts w:ascii="Book Antiqua" w:eastAsia="Book Antiqua" w:hAnsi="Book Antiqua" w:cs="Book Antiqua"/>
          <w:vertAlign w:val="superscript"/>
        </w:rPr>
        <w:t>6</w:t>
      </w:r>
      <w:r w:rsidRPr="00C825D3">
        <w:rPr>
          <w:rFonts w:ascii="Book Antiqua" w:eastAsia="Book Antiqua" w:hAnsi="Book Antiqua" w:cs="Book Antiqua"/>
        </w:rPr>
        <w:t xml:space="preserve"> cells/mL. Five microliters of annexin V-FITC and 5 μL of propidium iodide were added to the cell suspension, mixed and incubated for 10 min at 4 °C in the dark. Then, 400 μL of PBS was added to the cell suspension and mixed. Within 1 h, flow CytoFlex (A00-1-1102, Beckman, U</w:t>
      </w:r>
      <w:r w:rsidRPr="00C825D3">
        <w:rPr>
          <w:rFonts w:ascii="Book Antiqua" w:hAnsi="Book Antiqua" w:cs="Book Antiqua"/>
          <w:lang w:eastAsia="zh-CN"/>
        </w:rPr>
        <w:t>nited</w:t>
      </w:r>
      <w:r w:rsidRPr="00C825D3">
        <w:rPr>
          <w:rFonts w:ascii="Book Antiqua" w:eastAsia="Book Antiqua" w:hAnsi="Book Antiqua" w:cs="Book Antiqua"/>
        </w:rPr>
        <w:t xml:space="preserve"> States) was utilized to detect cell apoptosis.</w:t>
      </w:r>
    </w:p>
    <w:p w14:paraId="3A54D371" w14:textId="77777777" w:rsidR="004365F9" w:rsidRPr="00C825D3" w:rsidRDefault="004365F9">
      <w:pPr>
        <w:spacing w:line="360" w:lineRule="auto"/>
        <w:jc w:val="both"/>
        <w:rPr>
          <w:rFonts w:ascii="Book Antiqua" w:hAnsi="Book Antiqua"/>
        </w:rPr>
      </w:pPr>
    </w:p>
    <w:p w14:paraId="63407415"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Molecular docking</w:t>
      </w:r>
    </w:p>
    <w:p w14:paraId="3AB24842"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To investigate the antihepatoma mechanism of scolopentide, Discovery Studio 2020 Client and AutoDock-Vina 1.1.2 were used to predict the binding affinity between scolopentide and DR4 and DR5. BIOVIA Discovery Studio 2020 was applied to process and visualize the results. To obtain molecular structure files, scolopentide structures were constructed with Discovery Studio (Small Molecules) according to the sequence RAQNHYCK. Molecular structure files of DR4 (PDB code 5CIR) and DR5 (PDB code 419X) were retrieved from the RCSB PDB database (website: https://www.rcsb.org/). The DR4 and DR5 structures were modified by Discovery Studio for water deletion, binding pocket prediction, hydrogenation, and conformation optimization. Then, AutoDock-Vina was used to perform molecular docking and calculate the affinity potential energy of the protein molecule potential binding modes between scolopentide and DR4 and DR5.</w:t>
      </w:r>
    </w:p>
    <w:p w14:paraId="648AE4C4" w14:textId="77777777" w:rsidR="004365F9" w:rsidRPr="00C825D3" w:rsidRDefault="004365F9">
      <w:pPr>
        <w:spacing w:line="360" w:lineRule="auto"/>
        <w:jc w:val="both"/>
        <w:rPr>
          <w:rFonts w:ascii="Book Antiqua" w:hAnsi="Book Antiqua"/>
        </w:rPr>
      </w:pPr>
    </w:p>
    <w:p w14:paraId="3F771669"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Hoechst staining assay</w:t>
      </w:r>
    </w:p>
    <w:p w14:paraId="56A38080"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HepG2 cells were inoculated into 6-well plates (1 × 10</w:t>
      </w:r>
      <w:r w:rsidRPr="00C825D3">
        <w:rPr>
          <w:rFonts w:ascii="Book Antiqua" w:eastAsia="Book Antiqua" w:hAnsi="Book Antiqua" w:cs="Book Antiqua"/>
          <w:vertAlign w:val="superscript"/>
        </w:rPr>
        <w:t>6</w:t>
      </w:r>
      <w:r w:rsidRPr="00C825D3">
        <w:rPr>
          <w:rFonts w:ascii="Book Antiqua" w:eastAsia="Book Antiqua" w:hAnsi="Book Antiqua" w:cs="Book Antiqua"/>
        </w:rPr>
        <w:t xml:space="preserve"> cells per well), and 100 μg/mL synthetic scolopentide was added. The cell slides were removed and washed with PBS 2 or 3 times after incubation at 37 °C and 5% CO</w:t>
      </w:r>
      <w:r w:rsidRPr="00C825D3">
        <w:rPr>
          <w:rFonts w:ascii="Book Antiqua" w:eastAsia="Book Antiqua" w:hAnsi="Book Antiqua" w:cs="Book Antiqua"/>
          <w:vertAlign w:val="subscript"/>
        </w:rPr>
        <w:t>2</w:t>
      </w:r>
      <w:r w:rsidRPr="00C825D3">
        <w:rPr>
          <w:rFonts w:ascii="Book Antiqua" w:eastAsia="Book Antiqua" w:hAnsi="Book Antiqua" w:cs="Book Antiqua"/>
        </w:rPr>
        <w:t xml:space="preserve"> with saturated humidity for different durations (6 h, 12 h, and 24 h). Then, the slides were fixed with 4% paraformaldehyde for </w:t>
      </w:r>
      <w:r w:rsidRPr="00C825D3">
        <w:rPr>
          <w:rFonts w:ascii="Book Antiqua" w:eastAsia="Book Antiqua" w:hAnsi="Book Antiqua" w:cs="Book Antiqua"/>
        </w:rPr>
        <w:lastRenderedPageBreak/>
        <w:t>30 min and rinsed with PBS 3 times. Hoechst (working concentration: 25 μM) was added to the slides, which were incubated for 3 min and rinsed with PBS 3 times. Finally, the slides were sealed with glycerin buffer, stored away from light and observed under a fluorescence microscope (Zeiss, Germany).</w:t>
      </w:r>
    </w:p>
    <w:p w14:paraId="59859DD8" w14:textId="77777777" w:rsidR="004365F9" w:rsidRPr="00C825D3" w:rsidRDefault="004365F9">
      <w:pPr>
        <w:spacing w:line="360" w:lineRule="auto"/>
        <w:jc w:val="both"/>
        <w:rPr>
          <w:rFonts w:ascii="Book Antiqua" w:hAnsi="Book Antiqua"/>
        </w:rPr>
      </w:pPr>
    </w:p>
    <w:p w14:paraId="76053E28"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Animal and tumor xenograft experiments</w:t>
      </w:r>
    </w:p>
    <w:p w14:paraId="422E8ACE" w14:textId="46943174"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Male 5-wk-old BALB/c nude mice (Shanghai SLAC Laboratory Animal Co., Ltd., Shanghai, China) were chosen for the formation of subcutaneous xenograft tumors. SMMC-7721 cells (0.2 mL/mouse, 1 × 10</w:t>
      </w:r>
      <w:r w:rsidRPr="00C825D3">
        <w:rPr>
          <w:rFonts w:ascii="Book Antiqua" w:eastAsia="Book Antiqua" w:hAnsi="Book Antiqua" w:cs="Book Antiqua"/>
          <w:vertAlign w:val="superscript"/>
        </w:rPr>
        <w:t>7</w:t>
      </w:r>
      <w:r w:rsidRPr="00C825D3">
        <w:rPr>
          <w:rFonts w:ascii="Book Antiqua" w:eastAsia="Book Antiqua" w:hAnsi="Book Antiqua" w:cs="Book Antiqua"/>
        </w:rPr>
        <w:t xml:space="preserve"> cells/mL) were subcutaneously injected into the right back. The tumor diameter reached 1 cm at 3 wk. Qualified model mice were randomly divided into 2 groups (</w:t>
      </w:r>
      <w:r w:rsidRPr="00C825D3">
        <w:rPr>
          <w:rFonts w:ascii="Book Antiqua" w:eastAsia="Book Antiqua" w:hAnsi="Book Antiqua" w:cs="Book Antiqua"/>
          <w:i/>
          <w:iCs/>
        </w:rPr>
        <w:t>n</w:t>
      </w:r>
      <w:r w:rsidRPr="00C825D3">
        <w:rPr>
          <w:rFonts w:ascii="Book Antiqua" w:eastAsia="Book Antiqua" w:hAnsi="Book Antiqua" w:cs="Book Antiqua"/>
        </w:rPr>
        <w:t xml:space="preserve"> = 6 per group): The scolopentide group (intraperitoneal injection of synthetic scolopentide, 500 mg/kg/d) and the vehicle group (same volume of normal saline). The length and width of tumors were measured every 2 d, and volume was calculated as the maximum tumor length × width</w:t>
      </w:r>
      <w:r w:rsidRPr="00C825D3">
        <w:rPr>
          <w:rFonts w:ascii="Book Antiqua" w:eastAsia="Book Antiqua" w:hAnsi="Book Antiqua" w:cs="Book Antiqua"/>
          <w:vertAlign w:val="superscript"/>
        </w:rPr>
        <w:t xml:space="preserve">2 </w:t>
      </w:r>
      <w:r w:rsidRPr="00C825D3">
        <w:rPr>
          <w:rFonts w:ascii="Book Antiqua" w:eastAsia="Book Antiqua" w:hAnsi="Book Antiqua" w:cs="Book Antiqua"/>
        </w:rPr>
        <w:t>× 0.5. After 14 d of treatment, all mice were euthanized by cervical dislocation, and tumor weights were measured. All operations followed the United Kingdom Animals (Scientific Procedures) Act, 1986. All laboratory animals were carefully handled, and the study was reviewed and approved by the Ethical Review Committee of Experimental Animal Welfare at Hunan University of Chinese Medicine (Approval No. LL2021040705).</w:t>
      </w:r>
    </w:p>
    <w:p w14:paraId="0E8FC77F" w14:textId="77777777" w:rsidR="004365F9" w:rsidRPr="00C825D3" w:rsidRDefault="004365F9">
      <w:pPr>
        <w:spacing w:line="360" w:lineRule="auto"/>
        <w:jc w:val="both"/>
        <w:rPr>
          <w:rFonts w:ascii="Book Antiqua" w:hAnsi="Book Antiqua"/>
        </w:rPr>
      </w:pPr>
    </w:p>
    <w:p w14:paraId="3CE511A1"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Quantitative real-time polymerase chain reaction</w:t>
      </w:r>
    </w:p>
    <w:p w14:paraId="3AE213B2" w14:textId="46274090"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Total RNA was extracted from tumor tissues based on the instructions of the RNA Simple Total RNA Kit (Novoprotein Scientific Inc., Suzhou, </w:t>
      </w:r>
      <w:r w:rsidR="00CA1D0F" w:rsidRPr="00C825D3">
        <w:rPr>
          <w:rFonts w:ascii="Book Antiqua" w:eastAsia="Book Antiqua" w:hAnsi="Book Antiqua" w:cs="Book Antiqua"/>
        </w:rPr>
        <w:t xml:space="preserve">Jiangsu Province, </w:t>
      </w:r>
      <w:r w:rsidRPr="00C825D3">
        <w:rPr>
          <w:rFonts w:ascii="Book Antiqua" w:eastAsia="Book Antiqua" w:hAnsi="Book Antiqua" w:cs="Book Antiqua"/>
        </w:rPr>
        <w:t>China), and the RNA concentration was measured by a microplate reader. Then, NovoScript</w:t>
      </w:r>
      <w:r w:rsidRPr="00C825D3">
        <w:rPr>
          <w:rFonts w:ascii="Book Antiqua" w:eastAsia="Book Antiqua" w:hAnsi="Book Antiqua" w:cs="Book Antiqua"/>
          <w:vertAlign w:val="superscript"/>
        </w:rPr>
        <w:t>@</w:t>
      </w:r>
      <w:r w:rsidRPr="00C825D3">
        <w:rPr>
          <w:rFonts w:ascii="Book Antiqua" w:eastAsia="Book Antiqua" w:hAnsi="Book Antiqua" w:cs="Book Antiqua"/>
        </w:rPr>
        <w:t>Plus (Novoprotein Scientific Inc., Suzhou, China) was utilized to reverse-transcribe the RNA into cDNA, which was stored at</w:t>
      </w:r>
      <w:r w:rsidR="00CA1D0F" w:rsidRPr="00C825D3">
        <w:rPr>
          <w:rFonts w:ascii="Book Antiqua" w:eastAsia="Book Antiqua" w:hAnsi="Book Antiqua" w:cs="Book Antiqua"/>
        </w:rPr>
        <w:t xml:space="preserve"> </w:t>
      </w:r>
      <w:r w:rsidRPr="00C825D3">
        <w:rPr>
          <w:rFonts w:ascii="Book Antiqua" w:eastAsia="Book Antiqua" w:hAnsi="Book Antiqua" w:cs="Book Antiqua"/>
        </w:rPr>
        <w:t>-20 °C until subsequent use. According to the instructions of NovoStart</w:t>
      </w:r>
      <w:r w:rsidRPr="00C825D3">
        <w:rPr>
          <w:rFonts w:ascii="Book Antiqua" w:eastAsia="Book Antiqua" w:hAnsi="Book Antiqua" w:cs="Book Antiqua"/>
          <w:vertAlign w:val="superscript"/>
        </w:rPr>
        <w:t>@</w:t>
      </w:r>
      <w:r w:rsidRPr="00C825D3">
        <w:rPr>
          <w:rFonts w:ascii="Book Antiqua" w:eastAsia="Book Antiqua" w:hAnsi="Book Antiqua" w:cs="Book Antiqua"/>
        </w:rPr>
        <w:t xml:space="preserve">SYBR (Novoprotein Scientific Inc., Suzhou, Jiangsu Province, China), 10 µL SuperMix Plus, 7 μL RNase Freewater, 2 μL cDNA, 0.5 μL forward primers and 0.5 reverse primers (Genecreate Inc., Wuhan, Hubei Province, China) were mixed. </w:t>
      </w:r>
      <w:r w:rsidRPr="00C825D3">
        <w:rPr>
          <w:rFonts w:ascii="Book Antiqua" w:eastAsia="Book Antiqua" w:hAnsi="Book Antiqua" w:cs="Book Antiqua"/>
        </w:rPr>
        <w:lastRenderedPageBreak/>
        <w:t>GAPDH was used as the internal reference. A LightCycler</w:t>
      </w:r>
      <w:r w:rsidRPr="00C825D3">
        <w:rPr>
          <w:rFonts w:ascii="Book Antiqua" w:eastAsia="Book Antiqua" w:hAnsi="Book Antiqua" w:cs="Book Antiqua"/>
          <w:vertAlign w:val="superscript"/>
        </w:rPr>
        <w:t>®</w:t>
      </w:r>
      <w:r w:rsidRPr="00C825D3">
        <w:rPr>
          <w:rFonts w:ascii="Book Antiqua" w:eastAsia="Book Antiqua" w:hAnsi="Book Antiqua" w:cs="Book Antiqua"/>
        </w:rPr>
        <w:t>96 (Roche, Switzerland) was used for quantitative real-time polymerase chain reaction (qRT</w:t>
      </w:r>
      <w:r w:rsidRPr="00C825D3">
        <w:rPr>
          <w:rFonts w:ascii="Book Antiqua" w:eastAsia="MS Mincho" w:hAnsi="Book Antiqua" w:cs="MS Mincho"/>
        </w:rPr>
        <w:t>-</w:t>
      </w:r>
      <w:r w:rsidRPr="00C825D3">
        <w:rPr>
          <w:rFonts w:ascii="Book Antiqua" w:eastAsia="Book Antiqua" w:hAnsi="Book Antiqua" w:cs="Book Antiqua"/>
        </w:rPr>
        <w:t xml:space="preserve">PCR). The primer sequences are shown in Table 3. The qRT-PCR conditions were as follows: Predenaturation for 60 s at 95 °C; 45 cycles of denaturation for 20 s at 95 °C, 20 s at 60 °C, and 30 s at 72 °C; 1 cycle of melting for 10 s at 95 °C, 60 s at 65 °C, and 1 s at 97 °C; and cooling for 30 s at 37 °C. Data were individually normalized to the mean of the relative expression of GAPDH. The fold change was calculated using the </w:t>
      </w:r>
      <w:bookmarkStart w:id="3" w:name="_Hlk129099541"/>
      <w:r w:rsidRPr="00C825D3">
        <w:rPr>
          <w:rFonts w:ascii="Book Antiqua" w:eastAsia="Book Antiqua" w:hAnsi="Book Antiqua" w:cs="Book Antiqua"/>
        </w:rPr>
        <w:t>2</w:t>
      </w:r>
      <w:r w:rsidRPr="00C825D3">
        <w:rPr>
          <w:rFonts w:ascii="Book Antiqua" w:eastAsia="Book Antiqua" w:hAnsi="Book Antiqua" w:cs="Book Antiqua"/>
          <w:vertAlign w:val="superscript"/>
        </w:rPr>
        <w:t>-</w:t>
      </w:r>
      <w:r w:rsidRPr="00C825D3">
        <w:rPr>
          <w:rFonts w:ascii="Book Antiqua" w:eastAsia="宋体" w:hAnsi="Book Antiqua" w:cs="宋体"/>
          <w:vertAlign w:val="superscript"/>
        </w:rPr>
        <w:t>ΔΔCT</w:t>
      </w:r>
      <w:bookmarkEnd w:id="3"/>
      <w:r w:rsidRPr="00C825D3">
        <w:rPr>
          <w:rFonts w:ascii="Book Antiqua" w:eastAsia="Book Antiqua" w:hAnsi="Book Antiqua" w:cs="Book Antiqua"/>
        </w:rPr>
        <w:t xml:space="preserve"> method. The experiment was repeated at least three times, and the results that were the most representative are shown.</w:t>
      </w:r>
    </w:p>
    <w:p w14:paraId="0E1A7513" w14:textId="77777777" w:rsidR="004365F9" w:rsidRPr="00C825D3" w:rsidRDefault="004365F9">
      <w:pPr>
        <w:spacing w:line="360" w:lineRule="auto"/>
        <w:jc w:val="both"/>
        <w:rPr>
          <w:rFonts w:ascii="Book Antiqua" w:hAnsi="Book Antiqua"/>
        </w:rPr>
      </w:pPr>
    </w:p>
    <w:p w14:paraId="280A127A"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Western blotting</w:t>
      </w:r>
    </w:p>
    <w:p w14:paraId="25738B1E"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Tumor tissue specimens were prepared and suspended in ice-cold RIPA lysis buffer (CWBIO Co., Ltd, Beijing, China) and incubated for 20 min. The supernatant was removed after centrifugation. The protein levels of tumor tissues were determined by the BCA assay using a BCA Protein Assay Kit (CWBIO Co., Ltd, Beijing, China). Proteins (50 μg) were mixed with pure water and SDS loading buffer and denatured at 100 °C for 10 min. Proteins were resolved by sodium dodecyl sulfate-polyacrylamide gel electrophoresis and transferred to PVDF membranes (Merck Millipore Ltd., Germany). Then, PVDF membranes were blocked for 1 h in blocking buffer (5% milk in TBST). The membranes were removed and washed with PBST (PBS + 0.1% Tween 20) 3 times, incubated with primary antibodies overnight at 4 °C, washed with TBST 3 times, incubated with Proteintech HRP Goat Anti-Rabbit IgG (H + L) (SA00001-2, diluted 1:6000) for 90 min at room temperature and washed with TBST 3 times. Protein signals were visualized by enhanced chemiluminescence using an eECL western blot kit (CWBIO Co., Ltd, Beijing, China). Membrane images were collected by an Amersham Imager 600 (GE Healthcare, United States) and qualified by Quantity One software. All experiments were repeated three times. Primary antibodies against DR5 (ab199357, diluted 1:1000), FADD (ab108601, diluted 1:1000), cleaved caspase-3 (ab32042, diluted 1:1000), and cytochrome c (Cyto-C) (ab133504, diluted 1:5000) were obtained from Abcam (Cambridge, England). </w:t>
      </w:r>
      <w:r w:rsidRPr="00C825D3">
        <w:rPr>
          <w:rFonts w:ascii="Book Antiqua" w:eastAsia="Book Antiqua" w:hAnsi="Book Antiqua" w:cs="Book Antiqua"/>
        </w:rPr>
        <w:lastRenderedPageBreak/>
        <w:t xml:space="preserve">Antibodies against GAPDH (10494-1-AP, diluted 1:5000) and DR4 (24063-1-AP, diluted 1:2000) were obtained from Proteintech Group, Inc. (Chicago, United </w:t>
      </w:r>
      <w:r w:rsidRPr="00C825D3">
        <w:rPr>
          <w:rFonts w:ascii="Book Antiqua" w:hAnsi="Book Antiqua" w:cs="Book Antiqua"/>
          <w:lang w:eastAsia="zh-CN"/>
        </w:rPr>
        <w:t>States</w:t>
      </w:r>
      <w:r w:rsidRPr="00C825D3">
        <w:rPr>
          <w:rFonts w:ascii="Book Antiqua" w:eastAsia="Book Antiqua" w:hAnsi="Book Antiqua" w:cs="Book Antiqua"/>
        </w:rPr>
        <w:t>). The antibody against cleaved caspase-8 (AF5267, diluted 1:1000) was obtained from Affinity Biosciences, Inc. (Jiangsu, China).</w:t>
      </w:r>
    </w:p>
    <w:p w14:paraId="5CACCB99" w14:textId="77777777" w:rsidR="004365F9" w:rsidRPr="00C825D3" w:rsidRDefault="004365F9">
      <w:pPr>
        <w:spacing w:line="360" w:lineRule="auto"/>
        <w:jc w:val="both"/>
        <w:rPr>
          <w:rFonts w:ascii="Book Antiqua" w:hAnsi="Book Antiqua"/>
        </w:rPr>
      </w:pPr>
    </w:p>
    <w:p w14:paraId="6C0B9448"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Analysis of intracellular reactive oxygen species accumulation</w:t>
      </w:r>
    </w:p>
    <w:p w14:paraId="134476FC"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Reactive oxygen species (ROS) were measured using a ROS Assay Kit (E004-1-1 Jiancheng, Nanjing, China) according to the manufacturer’s instructions. Briefly, the tumor tissue was prepared into a single cell suspension by enzymatic hydrolysis. Three groups of tubes were set up as follows: (1) Negative vehicle tube: cells without any treatment were resuspended in 0.01 M PBS; (2) positive vehicle tube: cells were resuspended in diluted 2,7-dichlorofluorescin diacetate (DCFH-DA), and an ROS hydrogen donor (concentration: 30 μM) was added to induce the cells; and (3) sample tube: cells were resuspended in diluted DCFH-DA (cell density: 1 × 10</w:t>
      </w:r>
      <w:r w:rsidRPr="00C825D3">
        <w:rPr>
          <w:rFonts w:ascii="Book Antiqua" w:eastAsia="Book Antiqua" w:hAnsi="Book Antiqua" w:cs="Book Antiqua"/>
          <w:vertAlign w:val="superscript"/>
        </w:rPr>
        <w:t>6</w:t>
      </w:r>
      <w:r w:rsidRPr="00C825D3">
        <w:rPr>
          <w:rFonts w:ascii="Book Antiqua" w:eastAsia="Book Antiqua" w:hAnsi="Book Antiqua" w:cs="Book Antiqua"/>
        </w:rPr>
        <w:t>-2 × 10</w:t>
      </w:r>
      <w:r w:rsidRPr="00C825D3">
        <w:rPr>
          <w:rFonts w:ascii="Book Antiqua" w:eastAsia="Book Antiqua" w:hAnsi="Book Antiqua" w:cs="Book Antiqua"/>
          <w:vertAlign w:val="superscript"/>
        </w:rPr>
        <w:t>7</w:t>
      </w:r>
      <w:r w:rsidRPr="00C825D3">
        <w:rPr>
          <w:rFonts w:ascii="Book Antiqua" w:eastAsia="Book Antiqua" w:hAnsi="Book Antiqua" w:cs="Book Antiqua"/>
        </w:rPr>
        <w:t>/mL). Then, all cells were incubated for 50 min at 37 °C. After labeling with the probe, the single-cell suspensions were subsequently collected and centrifuged for 5-10 min. The precipitates were collected and washed with 0.01 M PBS 1-2 times. The precipitates were centrifuged and collected again. Finally, the cell precipitates were resuspended in PBS and measured on a fluorescence microplate reader (optimum excitation wavelength 500 nm, optimum emission wavelength 525 nm). All results are expressed as fluorescence values.</w:t>
      </w:r>
    </w:p>
    <w:p w14:paraId="44955985" w14:textId="77777777" w:rsidR="004365F9" w:rsidRPr="00C825D3" w:rsidRDefault="004365F9">
      <w:pPr>
        <w:spacing w:line="360" w:lineRule="auto"/>
        <w:jc w:val="both"/>
        <w:rPr>
          <w:rFonts w:ascii="Book Antiqua" w:hAnsi="Book Antiqua"/>
        </w:rPr>
      </w:pPr>
    </w:p>
    <w:p w14:paraId="30981118"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Statistical analysis</w:t>
      </w:r>
    </w:p>
    <w:p w14:paraId="54D48E06"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 xml:space="preserve">SPSS 25.0 and GraphPad Prism 8.3 software were used for all statistical analyses. Unless otherwise stated, </w:t>
      </w:r>
      <w:r w:rsidRPr="00C825D3">
        <w:rPr>
          <w:rFonts w:ascii="Book Antiqua" w:eastAsia="Book Antiqua" w:hAnsi="Book Antiqua" w:cs="Book Antiqua"/>
          <w:i/>
          <w:iCs/>
        </w:rPr>
        <w:t>P</w:t>
      </w:r>
      <w:r w:rsidRPr="00C825D3">
        <w:rPr>
          <w:rFonts w:ascii="Book Antiqua" w:eastAsia="Book Antiqua" w:hAnsi="Book Antiqua" w:cs="Book Antiqua"/>
        </w:rPr>
        <w:t xml:space="preserve"> &lt; 0.05 was considered statistically significant. All data are expressed as the mean ± SD. For the cell viability assay, ANOVA was used to compare the means of multiple groups, Student’s </w:t>
      </w:r>
      <w:r w:rsidRPr="00C825D3">
        <w:rPr>
          <w:rFonts w:ascii="Book Antiqua" w:eastAsia="Book Antiqua" w:hAnsi="Book Antiqua" w:cs="Book Antiqua"/>
          <w:i/>
          <w:iCs/>
        </w:rPr>
        <w:t>t</w:t>
      </w:r>
      <w:r w:rsidRPr="00C825D3">
        <w:rPr>
          <w:rFonts w:ascii="Book Antiqua" w:eastAsia="Book Antiqua" w:hAnsi="Book Antiqua" w:cs="Book Antiqua"/>
        </w:rPr>
        <w:t xml:space="preserve"> test was used for pairwise comparisons, and Fisher’s exact test was used for ratio comparisons. For tumor weight, qRT</w:t>
      </w:r>
      <w:r w:rsidRPr="00C825D3">
        <w:rPr>
          <w:rFonts w:ascii="Book Antiqua" w:eastAsia="MS Mincho" w:hAnsi="Book Antiqua" w:cs="MS Mincho"/>
        </w:rPr>
        <w:t>-</w:t>
      </w:r>
      <w:r w:rsidRPr="00C825D3">
        <w:rPr>
          <w:rFonts w:ascii="Book Antiqua" w:eastAsia="Book Antiqua" w:hAnsi="Book Antiqua" w:cs="Book Antiqua"/>
        </w:rPr>
        <w:t xml:space="preserve">PCR and WB, Student’s </w:t>
      </w:r>
      <w:r w:rsidRPr="00C825D3">
        <w:rPr>
          <w:rFonts w:ascii="Book Antiqua" w:eastAsia="Book Antiqua" w:hAnsi="Book Antiqua" w:cs="Book Antiqua"/>
          <w:i/>
          <w:iCs/>
        </w:rPr>
        <w:t>t</w:t>
      </w:r>
      <w:r w:rsidRPr="00C825D3">
        <w:rPr>
          <w:rFonts w:ascii="Book Antiqua" w:eastAsia="Book Antiqua" w:hAnsi="Book Antiqua" w:cs="Book Antiqua"/>
        </w:rPr>
        <w:t xml:space="preserve"> test was used when normality and ANOVA were satisfied. For ROS assessment, the Mann-</w:t>
      </w:r>
      <w:r w:rsidRPr="00C825D3">
        <w:rPr>
          <w:rFonts w:ascii="Book Antiqua" w:eastAsia="Book Antiqua" w:hAnsi="Book Antiqua" w:cs="Book Antiqua"/>
        </w:rPr>
        <w:lastRenderedPageBreak/>
        <w:t>Whitney rank-sum test was used due to unsatisfactory normality. Two-way ANOVA was used for tumor volume analysis.</w:t>
      </w:r>
    </w:p>
    <w:p w14:paraId="795960E1" w14:textId="77777777" w:rsidR="004365F9" w:rsidRPr="00C825D3" w:rsidRDefault="004365F9">
      <w:pPr>
        <w:spacing w:line="360" w:lineRule="auto"/>
        <w:jc w:val="both"/>
        <w:rPr>
          <w:rFonts w:ascii="Book Antiqua" w:hAnsi="Book Antiqua"/>
        </w:rPr>
      </w:pPr>
    </w:p>
    <w:p w14:paraId="74E69CBC"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caps/>
          <w:u w:val="single"/>
        </w:rPr>
        <w:t>RESULTS</w:t>
      </w:r>
    </w:p>
    <w:p w14:paraId="4E17C205"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Crude centipede peptides extracted by optimal enzymolysis hydrolysis</w:t>
      </w:r>
      <w:r w:rsidRPr="00C825D3">
        <w:rPr>
          <w:rFonts w:ascii="Book Antiqua" w:hAnsi="Book Antiqua"/>
          <w:lang w:eastAsia="zh-CN"/>
        </w:rPr>
        <w:t xml:space="preserve"> </w:t>
      </w:r>
      <w:r w:rsidRPr="00C825D3">
        <w:rPr>
          <w:rFonts w:ascii="Book Antiqua" w:eastAsia="Book Antiqua" w:hAnsi="Book Antiqua" w:cs="Book Antiqua"/>
          <w:b/>
          <w:bCs/>
          <w:i/>
          <w:iCs/>
        </w:rPr>
        <w:t>extraction ratio of crude peptides under different conditions</w:t>
      </w:r>
    </w:p>
    <w:p w14:paraId="007B1F0C"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Based on the extract ratio and protein content, we carried out five single-factor experiments and finally obtained the optimum conditions: the protease was trypsin, the water-centipede ratio was 5:1, the protease dose was 0.1 g (300 U/g, with a centipede-trypsin ratio of 20:1), the enzymolysis temperature was 46 °C, and the enzymolysis time was 4 h. The three most influential factors were enzymolysis time, enzymolysis temperature and trypsin dose. Therefore, an L</w:t>
      </w:r>
      <w:r w:rsidRPr="00C825D3">
        <w:rPr>
          <w:rFonts w:ascii="Book Antiqua" w:eastAsia="Book Antiqua" w:hAnsi="Book Antiqua" w:cs="Book Antiqua"/>
          <w:vertAlign w:val="subscript"/>
        </w:rPr>
        <w:t xml:space="preserve">9 </w:t>
      </w:r>
      <w:r w:rsidRPr="00C825D3">
        <w:rPr>
          <w:rFonts w:ascii="Book Antiqua" w:eastAsia="Book Antiqua" w:hAnsi="Book Antiqua" w:cs="Book Antiqua"/>
        </w:rPr>
        <w:t>(3</w:t>
      </w:r>
      <w:r w:rsidRPr="00C825D3">
        <w:rPr>
          <w:rFonts w:ascii="Book Antiqua" w:eastAsia="Book Antiqua" w:hAnsi="Book Antiqua" w:cs="Book Antiqua"/>
          <w:vertAlign w:val="superscript"/>
        </w:rPr>
        <w:t>4</w:t>
      </w:r>
      <w:r w:rsidRPr="00C825D3">
        <w:rPr>
          <w:rFonts w:ascii="Book Antiqua" w:eastAsia="Book Antiqua" w:hAnsi="Book Antiqua" w:cs="Book Antiqua"/>
        </w:rPr>
        <w:t>) orthogonal design was adopted to further investigate the optimal group of three factors on the extract ratio, as shown in Table 4. In conclusion, Group 4 (A2B1C2), Group 2 (A1B2C2), and Group 9 (A3B3C2) had higher extract ratios.</w:t>
      </w:r>
    </w:p>
    <w:p w14:paraId="0E62D20D" w14:textId="77777777" w:rsidR="004365F9" w:rsidRPr="00C825D3" w:rsidRDefault="004365F9">
      <w:pPr>
        <w:spacing w:line="360" w:lineRule="auto"/>
        <w:jc w:val="both"/>
        <w:rPr>
          <w:rFonts w:ascii="Book Antiqua" w:hAnsi="Book Antiqua"/>
        </w:rPr>
      </w:pPr>
    </w:p>
    <w:p w14:paraId="0020E32B"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Cytotoxicity of crude peptides under different conditions</w:t>
      </w:r>
    </w:p>
    <w:p w14:paraId="08B78835"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The L</w:t>
      </w:r>
      <w:r w:rsidRPr="00C825D3">
        <w:rPr>
          <w:rFonts w:ascii="Book Antiqua" w:eastAsia="Book Antiqua" w:hAnsi="Book Antiqua" w:cs="Book Antiqua"/>
          <w:vertAlign w:val="subscript"/>
        </w:rPr>
        <w:t xml:space="preserve">9 </w:t>
      </w:r>
      <w:r w:rsidRPr="00C825D3">
        <w:rPr>
          <w:rFonts w:ascii="Book Antiqua" w:eastAsia="Book Antiqua" w:hAnsi="Book Antiqua" w:cs="Book Antiqua"/>
        </w:rPr>
        <w:t>(3</w:t>
      </w:r>
      <w:r w:rsidRPr="00C825D3">
        <w:rPr>
          <w:rFonts w:ascii="Book Antiqua" w:eastAsia="Book Antiqua" w:hAnsi="Book Antiqua" w:cs="Book Antiqua"/>
          <w:vertAlign w:val="superscript"/>
        </w:rPr>
        <w:t>4</w:t>
      </w:r>
      <w:r w:rsidRPr="00C825D3">
        <w:rPr>
          <w:rFonts w:ascii="Book Antiqua" w:eastAsia="Book Antiqua" w:hAnsi="Book Antiqua" w:cs="Book Antiqua"/>
        </w:rPr>
        <w:t>) orthogonal design was adopted to further investigate the optimal group of the three factors for cytotoxicity in HepG2 cells, as shown in Table 5. A CCK8 assay was used to evaluate HepG2 cell viability. The results indicated that the 9 extracts induced cell death in a concentration-dependent manner (</w:t>
      </w:r>
      <w:r w:rsidRPr="00C825D3">
        <w:rPr>
          <w:rFonts w:ascii="Book Antiqua" w:eastAsia="Book Antiqua" w:hAnsi="Book Antiqua" w:cs="Book Antiqua"/>
          <w:i/>
          <w:iCs/>
        </w:rPr>
        <w:t>P</w:t>
      </w:r>
      <w:r w:rsidRPr="00C825D3">
        <w:rPr>
          <w:rFonts w:ascii="Book Antiqua" w:eastAsia="Book Antiqua" w:hAnsi="Book Antiqua" w:cs="Book Antiqua"/>
        </w:rPr>
        <w:t xml:space="preserve"> &lt; 0.05). Extracts from Groups 4, 2, and 9 showed stronger cytotoxicity, and Groups 1, 3, 5, 6, 7, and 8 showed moderate cytotoxicity. In the L</w:t>
      </w:r>
      <w:r w:rsidRPr="00C825D3">
        <w:rPr>
          <w:rFonts w:ascii="Book Antiqua" w:eastAsia="Book Antiqua" w:hAnsi="Book Antiqua" w:cs="Book Antiqua"/>
          <w:vertAlign w:val="subscript"/>
        </w:rPr>
        <w:t xml:space="preserve">9 </w:t>
      </w:r>
      <w:r w:rsidRPr="00C825D3">
        <w:rPr>
          <w:rFonts w:ascii="Book Antiqua" w:eastAsia="Book Antiqua" w:hAnsi="Book Antiqua" w:cs="Book Antiqua"/>
        </w:rPr>
        <w:t>(3</w:t>
      </w:r>
      <w:r w:rsidRPr="00C825D3">
        <w:rPr>
          <w:rFonts w:ascii="Book Antiqua" w:eastAsia="Book Antiqua" w:hAnsi="Book Antiqua" w:cs="Book Antiqua"/>
          <w:vertAlign w:val="superscript"/>
        </w:rPr>
        <w:t>4</w:t>
      </w:r>
      <w:r w:rsidRPr="00C825D3">
        <w:rPr>
          <w:rFonts w:ascii="Book Antiqua" w:eastAsia="Book Antiqua" w:hAnsi="Book Antiqua" w:cs="Book Antiqua"/>
        </w:rPr>
        <w:t>) orthogonal experiment, Group 2 (5.86%, 0.310 mg/mL), which used the optimal process of the single-factor experiment, showed little difference from the nonoptimal process of Group 9 (5.94% and 0.278 mg/mL). Indeed, Group 2 required less time and a lower trypsin dose. Based on the IC</w:t>
      </w:r>
      <w:r w:rsidRPr="00C825D3">
        <w:rPr>
          <w:rFonts w:ascii="Book Antiqua" w:eastAsia="Book Antiqua" w:hAnsi="Book Antiqua" w:cs="Book Antiqua"/>
          <w:vertAlign w:val="subscript"/>
        </w:rPr>
        <w:t>50</w:t>
      </w:r>
      <w:r w:rsidRPr="00C825D3">
        <w:rPr>
          <w:rFonts w:ascii="Book Antiqua" w:eastAsia="Book Antiqua" w:hAnsi="Book Antiqua" w:cs="Book Antiqua"/>
        </w:rPr>
        <w:t xml:space="preserve">, extract ratio and suppression ratio shown in Table 5, Group 2 was ultimately determined to have the optimal extraction process. The optimal extraction conditions were as follows: Trypsin at 0.1 g (300 U/g, </w:t>
      </w:r>
      <w:r w:rsidRPr="00C825D3">
        <w:rPr>
          <w:rFonts w:ascii="Book Antiqua" w:eastAsia="Book Antiqua" w:hAnsi="Book Antiqua" w:cs="Book Antiqua"/>
        </w:rPr>
        <w:lastRenderedPageBreak/>
        <w:t>centipede-trypsin ratio of 20:1), enzymolysis temperature of 46 °C, and enzymolysis time of 4 h.</w:t>
      </w:r>
    </w:p>
    <w:p w14:paraId="03F10F18" w14:textId="77777777" w:rsidR="004365F9" w:rsidRPr="00C825D3" w:rsidRDefault="004365F9">
      <w:pPr>
        <w:spacing w:line="360" w:lineRule="auto"/>
        <w:jc w:val="both"/>
        <w:rPr>
          <w:rFonts w:ascii="Book Antiqua" w:hAnsi="Book Antiqua"/>
        </w:rPr>
      </w:pPr>
    </w:p>
    <w:p w14:paraId="51DCCDE8"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Cytotoxicity of crude peptides from the optimal enzymolysis hydrolysis and freeze-thawing with liquid nitrogen</w:t>
      </w:r>
    </w:p>
    <w:p w14:paraId="1ED42D71" w14:textId="12D16AB4"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HepG2 cells were treated with crude peptides extracted using two extraction methods. The results showed that extracts obtained from the two methods significantly inhibited HepG2 cells in a concentration-dependent manner. Optimal enzymatic hydrolysis (IC</w:t>
      </w:r>
      <w:r w:rsidRPr="00C825D3">
        <w:rPr>
          <w:rFonts w:ascii="Book Antiqua" w:eastAsia="Book Antiqua" w:hAnsi="Book Antiqua" w:cs="Book Antiqua"/>
          <w:vertAlign w:val="subscript"/>
        </w:rPr>
        <w:t>50</w:t>
      </w:r>
      <w:r w:rsidRPr="00C825D3">
        <w:rPr>
          <w:rFonts w:ascii="Book Antiqua" w:eastAsia="Book Antiqua" w:hAnsi="Book Antiqua" w:cs="Book Antiqua"/>
        </w:rPr>
        <w:t>: 0.31 mg/mL) was superior to freeze-thawing with liquid nitrogen (IC</w:t>
      </w:r>
      <w:r w:rsidRPr="00C825D3">
        <w:rPr>
          <w:rFonts w:ascii="Book Antiqua" w:eastAsia="Book Antiqua" w:hAnsi="Book Antiqua" w:cs="Book Antiqua"/>
          <w:vertAlign w:val="subscript"/>
        </w:rPr>
        <w:t>50</w:t>
      </w:r>
      <w:r w:rsidRPr="00C825D3">
        <w:rPr>
          <w:rFonts w:ascii="Book Antiqua" w:eastAsia="Book Antiqua" w:hAnsi="Book Antiqua" w:cs="Book Antiqua"/>
        </w:rPr>
        <w:t xml:space="preserve">: 3.07 mg/mL), and the cytotoxicity of extracts increased nearly 10 times (Figure </w:t>
      </w:r>
      <w:r w:rsidR="00E4119D" w:rsidRPr="00C825D3">
        <w:rPr>
          <w:rFonts w:ascii="Book Antiqua" w:eastAsia="Book Antiqua" w:hAnsi="Book Antiqua" w:cs="Book Antiqua"/>
        </w:rPr>
        <w:t>1A</w:t>
      </w:r>
      <w:r w:rsidRPr="00C825D3">
        <w:rPr>
          <w:rFonts w:ascii="Book Antiqua" w:eastAsia="Book Antiqua" w:hAnsi="Book Antiqua" w:cs="Book Antiqua"/>
        </w:rPr>
        <w:t>).</w:t>
      </w:r>
    </w:p>
    <w:p w14:paraId="4ABAF971" w14:textId="77777777" w:rsidR="004365F9" w:rsidRPr="00C825D3" w:rsidRDefault="004365F9">
      <w:pPr>
        <w:spacing w:line="360" w:lineRule="auto"/>
        <w:jc w:val="both"/>
        <w:rPr>
          <w:rFonts w:ascii="Book Antiqua" w:hAnsi="Book Antiqua"/>
        </w:rPr>
      </w:pPr>
    </w:p>
    <w:p w14:paraId="020051E6"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Purification of scolopentide from crude centipede peptides</w:t>
      </w:r>
    </w:p>
    <w:p w14:paraId="6152A2F8"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We purified and screened crude centipede peptides three times and obtained a low-molecular-weight peptide with the strongest antihepatoma effect, which was designated scolopentide.</w:t>
      </w:r>
    </w:p>
    <w:p w14:paraId="3A42E9B3" w14:textId="77777777" w:rsidR="004365F9" w:rsidRPr="00C825D3" w:rsidRDefault="004365F9">
      <w:pPr>
        <w:spacing w:line="360" w:lineRule="auto"/>
        <w:jc w:val="both"/>
        <w:rPr>
          <w:rFonts w:ascii="Book Antiqua" w:hAnsi="Book Antiqua"/>
        </w:rPr>
      </w:pPr>
    </w:p>
    <w:p w14:paraId="340C4E32"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The first purification step (Part A): Separation by a sephadex g-25 column</w:t>
      </w:r>
    </w:p>
    <w:p w14:paraId="5720A9A8" w14:textId="5424CACE"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Sephadex G-25 gel chromatography was used, and the chromatogram obtained showed 3 peaks (Figure </w:t>
      </w:r>
      <w:r w:rsidR="00E4119D" w:rsidRPr="00C825D3">
        <w:rPr>
          <w:rFonts w:ascii="Book Antiqua" w:eastAsia="Book Antiqua" w:hAnsi="Book Antiqua" w:cs="Book Antiqua"/>
        </w:rPr>
        <w:t>1B</w:t>
      </w:r>
      <w:r w:rsidRPr="00C825D3">
        <w:rPr>
          <w:rFonts w:ascii="Book Antiqua" w:eastAsia="Book Antiqua" w:hAnsi="Book Antiqua" w:cs="Book Antiqua"/>
        </w:rPr>
        <w:t xml:space="preserve">). Part A samples (sample ID nos. A1 to A3) were then collected based on 3 peaks and assessed by a microplate reader. The protein and polypeptide contents of A1, A2 and A3 were 55, 40 and 20 μg/mL, indicating that samples A1-3 were mainly composed of protein. Since the separation range of the Sephadex G-25 column was 1-5 kDa, we speculated that A1 contained proteins &gt; 5 kDa and that A2 and A3 were composed of low-molecular-weight polypeptides (1-5 kDa). Subsequently, a CCK8 assay was used to detect the suppressive effects of A1, A2 and A3 on HepG2, Bel-7402 and A549 cells (Figure </w:t>
      </w:r>
      <w:r w:rsidR="00E4119D" w:rsidRPr="00C825D3">
        <w:rPr>
          <w:rFonts w:ascii="Book Antiqua" w:eastAsia="Book Antiqua" w:hAnsi="Book Antiqua" w:cs="Book Antiqua"/>
        </w:rPr>
        <w:t>1C</w:t>
      </w:r>
      <w:r w:rsidRPr="00C825D3">
        <w:rPr>
          <w:rFonts w:ascii="Book Antiqua" w:eastAsia="Book Antiqua" w:hAnsi="Book Antiqua" w:cs="Book Antiqua"/>
        </w:rPr>
        <w:t>-</w:t>
      </w:r>
      <w:r w:rsidR="00E4119D" w:rsidRPr="00C825D3">
        <w:rPr>
          <w:rFonts w:ascii="Book Antiqua" w:eastAsia="Book Antiqua" w:hAnsi="Book Antiqua" w:cs="Book Antiqua"/>
        </w:rPr>
        <w:t>E</w:t>
      </w:r>
      <w:r w:rsidRPr="00C825D3">
        <w:rPr>
          <w:rFonts w:ascii="Book Antiqua" w:eastAsia="Book Antiqua" w:hAnsi="Book Antiqua" w:cs="Book Antiqua"/>
        </w:rPr>
        <w:t>). The CCK8 assay showed the following: (1) A2 showed the most significant inhibition of proliferation of the three tumor cell lines among samples A1-3 (</w:t>
      </w:r>
      <w:r w:rsidRPr="00C825D3">
        <w:rPr>
          <w:rFonts w:ascii="Book Antiqua" w:eastAsia="Book Antiqua" w:hAnsi="Book Antiqua" w:cs="Book Antiqua"/>
          <w:i/>
          <w:iCs/>
        </w:rPr>
        <w:t>P</w:t>
      </w:r>
      <w:r w:rsidRPr="00C825D3">
        <w:rPr>
          <w:rFonts w:ascii="Book Antiqua" w:eastAsia="Book Antiqua" w:hAnsi="Book Antiqua" w:cs="Book Antiqua"/>
        </w:rPr>
        <w:t xml:space="preserve"> &lt; 0.05); (2) A2 showed the strongest inhibitory effect on HepG2 cells: The IC</w:t>
      </w:r>
      <w:r w:rsidRPr="00C825D3">
        <w:rPr>
          <w:rFonts w:ascii="Book Antiqua" w:eastAsia="Book Antiqua" w:hAnsi="Book Antiqua" w:cs="Book Antiqua"/>
          <w:vertAlign w:val="subscript"/>
        </w:rPr>
        <w:t>50</w:t>
      </w:r>
      <w:r w:rsidRPr="00C825D3">
        <w:rPr>
          <w:rFonts w:ascii="Book Antiqua" w:eastAsia="Book Antiqua" w:hAnsi="Book Antiqua" w:cs="Book Antiqua"/>
        </w:rPr>
        <w:t xml:space="preserve"> values of A2 against the three tumor cell lines were 50.1 mg/mL (HepG2), 132.8 mg/mL (Bel-7402) </w:t>
      </w:r>
      <w:r w:rsidRPr="00C825D3">
        <w:rPr>
          <w:rFonts w:ascii="Book Antiqua" w:eastAsia="Book Antiqua" w:hAnsi="Book Antiqua" w:cs="Book Antiqua"/>
        </w:rPr>
        <w:lastRenderedPageBreak/>
        <w:t>and 154.5 mg/mL (A549); and (3) A1-3 showed an inhibitory effect on the three tumor cell lines in a concentration-dependent manner.</w:t>
      </w:r>
    </w:p>
    <w:p w14:paraId="1B19758A" w14:textId="77777777" w:rsidR="004365F9" w:rsidRPr="00C825D3" w:rsidRDefault="004365F9">
      <w:pPr>
        <w:spacing w:line="360" w:lineRule="auto"/>
        <w:jc w:val="both"/>
        <w:rPr>
          <w:rFonts w:ascii="Book Antiqua" w:hAnsi="Book Antiqua"/>
        </w:rPr>
      </w:pPr>
    </w:p>
    <w:p w14:paraId="3ABEEB00"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The second purification step (Part B): Purification by HPLC</w:t>
      </w:r>
    </w:p>
    <w:p w14:paraId="494A3DDC" w14:textId="67DE8AB3"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In Part B, A2, which had the best antineoplastic effect </w:t>
      </w:r>
      <w:r w:rsidRPr="00C825D3">
        <w:rPr>
          <w:rFonts w:ascii="Book Antiqua" w:eastAsia="Book Antiqua" w:hAnsi="Book Antiqua" w:cs="Book Antiqua"/>
          <w:i/>
          <w:iCs/>
        </w:rPr>
        <w:t>in vitro</w:t>
      </w:r>
      <w:r w:rsidRPr="00C825D3">
        <w:rPr>
          <w:rFonts w:ascii="Book Antiqua" w:eastAsia="Book Antiqua" w:hAnsi="Book Antiqua" w:cs="Book Antiqua"/>
        </w:rPr>
        <w:t xml:space="preserve"> among samples A1-3, was used. HepG2 cells, which were the most strongly inhibited among the three tumor cell lines, were used. First, tricine-SDS-PAGE</w:t>
      </w:r>
      <w:r w:rsidRPr="00C825D3">
        <w:rPr>
          <w:rFonts w:ascii="Book Antiqua" w:eastAsia="Book Antiqua" w:hAnsi="Book Antiqua" w:cs="Book Antiqua"/>
          <w:vertAlign w:val="superscript"/>
        </w:rPr>
        <w:t>[10]</w:t>
      </w:r>
      <w:r w:rsidRPr="00C825D3">
        <w:rPr>
          <w:rFonts w:ascii="Book Antiqua" w:eastAsia="Book Antiqua" w:hAnsi="Book Antiqua" w:cs="Book Antiqua"/>
        </w:rPr>
        <w:t xml:space="preserve"> was performed to further purify this sample in Part B, but the peptide separation was not obvious, and the band patterns were light and diffuse. The reason may be that the molecular weight of the sample was too low for separation by tricine-SDS-PAGE. However, satisfactory results were obtained from HPLC. Therefore, HPLC was adopted for further purification. The chromatogram indicated that the sample from Part B was composed of a variety of peptides with very similar and low molecular weights in 6 peaks (Figure </w:t>
      </w:r>
      <w:r w:rsidR="00E4119D" w:rsidRPr="00C825D3">
        <w:rPr>
          <w:rFonts w:ascii="Book Antiqua" w:eastAsia="Book Antiqua" w:hAnsi="Book Antiqua" w:cs="Book Antiqua"/>
        </w:rPr>
        <w:t>1B</w:t>
      </w:r>
      <w:r w:rsidRPr="00C825D3">
        <w:rPr>
          <w:rFonts w:ascii="Book Antiqua" w:eastAsia="Book Antiqua" w:hAnsi="Book Antiqua" w:cs="Book Antiqua"/>
        </w:rPr>
        <w:t>; part 1). Subsequently, the Part B sample was collected in 6 parts (sample ID nos. B1 to B6) based on 6 peaks. A CCK8 assay was used to assess the suppressive effect of B1-6 on HepG2 cells cultured for 48 h, which were the tumor cells that were most sensitive to the centipede extracts. The CCK8 assay showed that B1-4 hardly inhibited the proliferation of HepG2 cells, while B5 and B6 inhibited proliferation (</w:t>
      </w:r>
      <w:r w:rsidRPr="00C825D3">
        <w:rPr>
          <w:rFonts w:ascii="Book Antiqua" w:eastAsia="Book Antiqua" w:hAnsi="Book Antiqua" w:cs="Book Antiqua"/>
          <w:i/>
          <w:iCs/>
        </w:rPr>
        <w:t>P</w:t>
      </w:r>
      <w:r w:rsidRPr="00C825D3">
        <w:rPr>
          <w:rFonts w:ascii="Book Antiqua" w:eastAsia="Book Antiqua" w:hAnsi="Book Antiqua" w:cs="Book Antiqua"/>
        </w:rPr>
        <w:t xml:space="preserve"> &lt; 0.05), with B5 having the strongest effect (Figure </w:t>
      </w:r>
      <w:r w:rsidR="00E4119D" w:rsidRPr="00C825D3">
        <w:rPr>
          <w:rFonts w:ascii="Book Antiqua" w:eastAsia="Book Antiqua" w:hAnsi="Book Antiqua" w:cs="Book Antiqua"/>
        </w:rPr>
        <w:t>1F</w:t>
      </w:r>
      <w:r w:rsidRPr="00C825D3">
        <w:rPr>
          <w:rFonts w:ascii="Book Antiqua" w:eastAsia="Book Antiqua" w:hAnsi="Book Antiqua" w:cs="Book Antiqua"/>
        </w:rPr>
        <w:t>).</w:t>
      </w:r>
    </w:p>
    <w:p w14:paraId="4033F91D" w14:textId="77777777" w:rsidR="004365F9" w:rsidRPr="00C825D3" w:rsidRDefault="004365F9">
      <w:pPr>
        <w:spacing w:line="360" w:lineRule="auto"/>
        <w:jc w:val="both"/>
        <w:rPr>
          <w:rFonts w:ascii="Book Antiqua" w:hAnsi="Book Antiqua"/>
        </w:rPr>
      </w:pPr>
    </w:p>
    <w:p w14:paraId="24E89F5C"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The third purification step (Part C): Purification by HPLC</w:t>
      </w:r>
    </w:p>
    <w:p w14:paraId="0B364D63" w14:textId="2C9F021B"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In Part C, the B5 sample, which had the best antihepatoma effect </w:t>
      </w:r>
      <w:r w:rsidRPr="00C825D3">
        <w:rPr>
          <w:rFonts w:ascii="Book Antiqua" w:eastAsia="Book Antiqua" w:hAnsi="Book Antiqua" w:cs="Book Antiqua"/>
          <w:i/>
          <w:iCs/>
        </w:rPr>
        <w:t>in vitro</w:t>
      </w:r>
      <w:r w:rsidRPr="00C825D3">
        <w:rPr>
          <w:rFonts w:ascii="Book Antiqua" w:eastAsia="Book Antiqua" w:hAnsi="Book Antiqua" w:cs="Book Antiqua"/>
        </w:rPr>
        <w:t xml:space="preserve"> among B1-6, was used. HPLC was adopted for purification, and the chromatogram showed 4 peaks (Figure </w:t>
      </w:r>
      <w:r w:rsidR="00E4119D" w:rsidRPr="00C825D3">
        <w:rPr>
          <w:rFonts w:ascii="Book Antiqua" w:eastAsia="Book Antiqua" w:hAnsi="Book Antiqua" w:cs="Book Antiqua"/>
        </w:rPr>
        <w:t>1B</w:t>
      </w:r>
      <w:r w:rsidRPr="00C825D3">
        <w:rPr>
          <w:rFonts w:ascii="Book Antiqua" w:eastAsia="Book Antiqua" w:hAnsi="Book Antiqua" w:cs="Book Antiqua"/>
        </w:rPr>
        <w:t xml:space="preserve">; part 2). Then, the sample from Part C was collected in 4 parts (C1-4) based on the 4 peaks. The CCK8 assay showed that C3 had the strongest inhibitory effect on HepG2 cells cultured for 48 h, while C1, C2, and C4 showed relatively weak inhibition of proliferation (Figure </w:t>
      </w:r>
      <w:r w:rsidR="00E4119D" w:rsidRPr="00C825D3">
        <w:rPr>
          <w:rFonts w:ascii="Book Antiqua" w:eastAsia="Book Antiqua" w:hAnsi="Book Antiqua" w:cs="Book Antiqua"/>
        </w:rPr>
        <w:t>1G</w:t>
      </w:r>
      <w:r w:rsidRPr="00C825D3">
        <w:rPr>
          <w:rFonts w:ascii="Book Antiqua" w:eastAsia="Book Antiqua" w:hAnsi="Book Antiqua" w:cs="Book Antiqua"/>
        </w:rPr>
        <w:t>). Finally, we concentrated and purified C3 and designated it scolopentide.</w:t>
      </w:r>
    </w:p>
    <w:p w14:paraId="3D4394F3" w14:textId="77777777" w:rsidR="004365F9" w:rsidRPr="00C825D3" w:rsidRDefault="004365F9">
      <w:pPr>
        <w:spacing w:line="360" w:lineRule="auto"/>
        <w:jc w:val="both"/>
        <w:rPr>
          <w:rFonts w:ascii="Book Antiqua" w:hAnsi="Book Antiqua"/>
        </w:rPr>
      </w:pPr>
    </w:p>
    <w:p w14:paraId="64B5FAC7"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Characterization of scolopentide</w:t>
      </w:r>
    </w:p>
    <w:p w14:paraId="34628F97"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lastRenderedPageBreak/>
        <w:t>The peptide sequence of the extracted scolopentide is RAQNHYCK, and the mass spectrum (Figure 2A) showed that its molecular weight was 1018.997 Da (the highest peak). Mascot was used to determine the specific peptide sequence of scolopentide, and the final matched sequence was RAQNHYCK, which conformed to the restriction site of the protease. The molecular structure of scolopentide (C</w:t>
      </w:r>
      <w:r w:rsidRPr="00C825D3">
        <w:rPr>
          <w:rFonts w:ascii="Book Antiqua" w:eastAsia="Book Antiqua" w:hAnsi="Book Antiqua" w:cs="Book Antiqua"/>
          <w:vertAlign w:val="subscript"/>
        </w:rPr>
        <w:t>42</w:t>
      </w:r>
      <w:r w:rsidRPr="00C825D3">
        <w:rPr>
          <w:rFonts w:ascii="Book Antiqua" w:eastAsia="Book Antiqua" w:hAnsi="Book Antiqua" w:cs="Book Antiqua"/>
        </w:rPr>
        <w:t>H</w:t>
      </w:r>
      <w:r w:rsidRPr="00C825D3">
        <w:rPr>
          <w:rFonts w:ascii="Book Antiqua" w:eastAsia="Book Antiqua" w:hAnsi="Book Antiqua" w:cs="Book Antiqua"/>
          <w:vertAlign w:val="subscript"/>
        </w:rPr>
        <w:t>66</w:t>
      </w:r>
      <w:r w:rsidRPr="00C825D3">
        <w:rPr>
          <w:rFonts w:ascii="Book Antiqua" w:eastAsia="Book Antiqua" w:hAnsi="Book Antiqua" w:cs="Book Antiqua"/>
        </w:rPr>
        <w:t>N</w:t>
      </w:r>
      <w:r w:rsidRPr="00C825D3">
        <w:rPr>
          <w:rFonts w:ascii="Book Antiqua" w:eastAsia="Book Antiqua" w:hAnsi="Book Antiqua" w:cs="Book Antiqua"/>
          <w:vertAlign w:val="subscript"/>
        </w:rPr>
        <w:t>16</w:t>
      </w:r>
      <w:r w:rsidRPr="00C825D3">
        <w:rPr>
          <w:rFonts w:ascii="Book Antiqua" w:eastAsia="Book Antiqua" w:hAnsi="Book Antiqua" w:cs="Book Antiqua"/>
        </w:rPr>
        <w:t>O</w:t>
      </w:r>
      <w:r w:rsidRPr="00C825D3">
        <w:rPr>
          <w:rFonts w:ascii="Book Antiqua" w:eastAsia="Book Antiqua" w:hAnsi="Book Antiqua" w:cs="Book Antiqua"/>
          <w:vertAlign w:val="subscript"/>
        </w:rPr>
        <w:t>12</w:t>
      </w:r>
      <w:r w:rsidRPr="00C825D3">
        <w:rPr>
          <w:rFonts w:ascii="Book Antiqua" w:eastAsia="Book Antiqua" w:hAnsi="Book Antiqua" w:cs="Book Antiqua"/>
        </w:rPr>
        <w:t>S) is shown in Figure 2A (the asterisk).</w:t>
      </w:r>
    </w:p>
    <w:p w14:paraId="442B71E4" w14:textId="77777777" w:rsidR="004365F9" w:rsidRPr="00C825D3" w:rsidRDefault="004365F9">
      <w:pPr>
        <w:spacing w:line="360" w:lineRule="auto"/>
        <w:jc w:val="both"/>
        <w:rPr>
          <w:rFonts w:ascii="Book Antiqua" w:hAnsi="Book Antiqua"/>
        </w:rPr>
      </w:pPr>
    </w:p>
    <w:p w14:paraId="51BD1018"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Synthesis and detection of scolopentide</w:t>
      </w:r>
    </w:p>
    <w:p w14:paraId="5D1F4182"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Scolopentide was synthesized </w:t>
      </w:r>
      <w:r w:rsidRPr="00C825D3">
        <w:rPr>
          <w:rFonts w:ascii="Book Antiqua" w:eastAsia="Book Antiqua" w:hAnsi="Book Antiqua" w:cs="Book Antiqua"/>
          <w:i/>
          <w:iCs/>
        </w:rPr>
        <w:t>in vitro</w:t>
      </w:r>
      <w:r w:rsidRPr="00C825D3">
        <w:rPr>
          <w:rFonts w:ascii="Book Antiqua" w:eastAsia="Book Antiqua" w:hAnsi="Book Antiqua" w:cs="Book Antiqua"/>
        </w:rPr>
        <w:t xml:space="preserve"> according to the peptide sequence RAQNHYCK, the length of which is 8 AA. Then, MS was used to detect the molecular weight. The observed molecular weight of synthetic scolopentide was 1018.8 Da (Figure 2B), which was similar to that of the extract (1018.997 Da). HPLC was used to assess the purity. The chromatogram is shown in Figure 2C, and the peak proportion is shown in Figure 2D. The synthetic scolopentide corresponds to peak 3; thus, its purity was inferred to be 98.014% according to the area fraction of peak 3. Consequently, the purity and molecular weight of synthetic scolopentide met the requirements.</w:t>
      </w:r>
    </w:p>
    <w:p w14:paraId="1320FB6F" w14:textId="77777777" w:rsidR="004365F9" w:rsidRPr="00C825D3" w:rsidRDefault="004365F9">
      <w:pPr>
        <w:spacing w:line="360" w:lineRule="auto"/>
        <w:jc w:val="both"/>
        <w:rPr>
          <w:rFonts w:ascii="Book Antiqua" w:hAnsi="Book Antiqua"/>
        </w:rPr>
      </w:pPr>
    </w:p>
    <w:p w14:paraId="735A97AE"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Antineoplastic effect of extract scolopentide in vitro</w:t>
      </w:r>
    </w:p>
    <w:p w14:paraId="7579DD8D"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Eca-109, HepG2, and A549 cells were treated with the extracted scolopentide. A CCK8 assay showed that the IC</w:t>
      </w:r>
      <w:r w:rsidRPr="00C825D3">
        <w:rPr>
          <w:rFonts w:ascii="Book Antiqua" w:eastAsia="Book Antiqua" w:hAnsi="Book Antiqua" w:cs="Book Antiqua"/>
          <w:vertAlign w:val="subscript"/>
        </w:rPr>
        <w:t>50</w:t>
      </w:r>
      <w:r w:rsidRPr="00C825D3">
        <w:rPr>
          <w:rFonts w:ascii="Book Antiqua" w:eastAsia="Book Antiqua" w:hAnsi="Book Antiqua" w:cs="Book Antiqua"/>
        </w:rPr>
        <w:t xml:space="preserve"> values in the three cell types were 76.27 μg/mL (Eca-109), 22.06 μg/mL (HepG2), and 35.13 μg/mL (A549) (Figure 3A). Morphological changes in the three cell lines showed that the A549 and HepG2 cells changed considerably (Figure 3B). Based on the CCK8 assay and morphological changes, the following conclusions were drawn: extracted scolopentide still has antineoplastic effects </w:t>
      </w:r>
      <w:r w:rsidRPr="00C825D3">
        <w:rPr>
          <w:rFonts w:ascii="Book Antiqua" w:eastAsia="Book Antiqua" w:hAnsi="Book Antiqua" w:cs="Book Antiqua"/>
          <w:i/>
          <w:iCs/>
        </w:rPr>
        <w:t>in vitro</w:t>
      </w:r>
      <w:r w:rsidRPr="00C825D3">
        <w:rPr>
          <w:rFonts w:ascii="Book Antiqua" w:eastAsia="Book Antiqua" w:hAnsi="Book Antiqua" w:cs="Book Antiqua"/>
        </w:rPr>
        <w:t>, which inhibited the proliferation of three tumor cell lines, especially HepG2 cells.</w:t>
      </w:r>
    </w:p>
    <w:p w14:paraId="5F35676D" w14:textId="77777777" w:rsidR="004365F9" w:rsidRPr="00C825D3" w:rsidRDefault="004365F9">
      <w:pPr>
        <w:spacing w:line="360" w:lineRule="auto"/>
        <w:jc w:val="both"/>
        <w:rPr>
          <w:rFonts w:ascii="Book Antiqua" w:hAnsi="Book Antiqua"/>
        </w:rPr>
      </w:pPr>
    </w:p>
    <w:p w14:paraId="1ECDAE85"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Antihepatoma effect of synthetic scolopentide in vitro and in vivo</w:t>
      </w:r>
    </w:p>
    <w:p w14:paraId="53ACE9B3"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We wanted to determine whether synthetic scolopentide can exert an antihepatoma effect. Our experiments suggested that synthetic scolopentide had antihepatoma effects </w:t>
      </w:r>
      <w:r w:rsidRPr="00C825D3">
        <w:rPr>
          <w:rFonts w:ascii="Book Antiqua" w:eastAsia="Book Antiqua" w:hAnsi="Book Antiqua" w:cs="Book Antiqua"/>
          <w:i/>
          <w:iCs/>
        </w:rPr>
        <w:t>in vitro</w:t>
      </w:r>
      <w:r w:rsidRPr="00C825D3">
        <w:rPr>
          <w:rFonts w:ascii="Book Antiqua" w:eastAsia="Book Antiqua" w:hAnsi="Book Antiqua" w:cs="Book Antiqua"/>
        </w:rPr>
        <w:t xml:space="preserve"> </w:t>
      </w:r>
      <w:r w:rsidRPr="00C825D3">
        <w:rPr>
          <w:rFonts w:ascii="Book Antiqua" w:eastAsia="Book Antiqua" w:hAnsi="Book Antiqua" w:cs="Book Antiqua"/>
        </w:rPr>
        <w:lastRenderedPageBreak/>
        <w:t xml:space="preserve">and </w:t>
      </w:r>
      <w:r w:rsidRPr="00C825D3">
        <w:rPr>
          <w:rFonts w:ascii="Book Antiqua" w:eastAsia="Book Antiqua" w:hAnsi="Book Antiqua" w:cs="Book Antiqua"/>
          <w:i/>
          <w:iCs/>
        </w:rPr>
        <w:t>in vivo</w:t>
      </w:r>
      <w:r w:rsidRPr="00C825D3">
        <w:rPr>
          <w:rFonts w:ascii="Book Antiqua" w:eastAsia="Book Antiqua" w:hAnsi="Book Antiqua" w:cs="Book Antiqua"/>
        </w:rPr>
        <w:t xml:space="preserve">, which may be related to apoptosis induction. </w:t>
      </w:r>
      <w:r w:rsidRPr="00C825D3">
        <w:rPr>
          <w:rFonts w:ascii="Book Antiqua" w:eastAsia="Book Antiqua" w:hAnsi="Book Antiqua" w:cs="Book Antiqua"/>
          <w:i/>
          <w:iCs/>
        </w:rPr>
        <w:t>In vitro</w:t>
      </w:r>
      <w:r w:rsidRPr="00C825D3">
        <w:rPr>
          <w:rFonts w:ascii="Book Antiqua" w:eastAsia="Book Antiqua" w:hAnsi="Book Antiqua" w:cs="Book Antiqua"/>
        </w:rPr>
        <w:t>, the CCK8 assay suggested that synthetic scolopentide inhibited the proliferation of HepG2 cells in a concentration-dependent manner. The inhibitory effects were the strongest at 12 h, and there was no significant difference between 24 h and 48 h (Figure 3C). Moreover, a Hoechst staining assay was used to observe the morphological changes in HepG2 cells treated with scolopentide (100 μg/mL) (6 h, 12 h, and 24 h). The results showed that cytoplasmic staining and nuclear pyknosis occurred after treatment for 12 h and 24 h, which indicated apoptosis. Apoptosis was most clearly observed at 12 h (IC</w:t>
      </w:r>
      <w:r w:rsidRPr="00C825D3">
        <w:rPr>
          <w:rFonts w:ascii="Book Antiqua" w:eastAsia="Book Antiqua" w:hAnsi="Book Antiqua" w:cs="Book Antiqua"/>
          <w:vertAlign w:val="subscript"/>
        </w:rPr>
        <w:t>50</w:t>
      </w:r>
      <w:r w:rsidRPr="00C825D3">
        <w:rPr>
          <w:rFonts w:ascii="Book Antiqua" w:eastAsia="Book Antiqua" w:hAnsi="Book Antiqua" w:cs="Book Antiqua"/>
        </w:rPr>
        <w:t xml:space="preserve">: 208.11 μg/mL), consistent with the CCK8 assay (Figure 3D). </w:t>
      </w:r>
      <w:r w:rsidRPr="00C825D3">
        <w:rPr>
          <w:rFonts w:ascii="Book Antiqua" w:eastAsia="Book Antiqua" w:hAnsi="Book Antiqua" w:cs="Book Antiqua"/>
          <w:i/>
          <w:iCs/>
        </w:rPr>
        <w:t>In vivo</w:t>
      </w:r>
      <w:r w:rsidRPr="00C825D3">
        <w:rPr>
          <w:rFonts w:ascii="Book Antiqua" w:eastAsia="Book Antiqua" w:hAnsi="Book Antiqua" w:cs="Book Antiqua"/>
        </w:rPr>
        <w:t>, the tumor xenograft experiment suggested that the mean tumor volume of the two groups increased gradually, but that of the scolopentide group grew slower. The tumor weight of the scolopentide group was lower than that of the vehicle group (Figure 3E-G).</w:t>
      </w:r>
    </w:p>
    <w:p w14:paraId="2B8E5983" w14:textId="77777777" w:rsidR="004365F9" w:rsidRPr="00C825D3" w:rsidRDefault="004365F9">
      <w:pPr>
        <w:spacing w:line="360" w:lineRule="auto"/>
        <w:jc w:val="both"/>
        <w:rPr>
          <w:rFonts w:ascii="Book Antiqua" w:hAnsi="Book Antiqua"/>
        </w:rPr>
      </w:pPr>
    </w:p>
    <w:p w14:paraId="0F0CB622"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Cytotoxicity of synthetic scolopentide to L02 cells and HepG2 cells</w:t>
      </w:r>
    </w:p>
    <w:p w14:paraId="75B3EB06"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CCK8 assays and morphological changes were used to compare the cytotoxicity of synthetic scolopentide to liver cancer cells and normal liver cells. After treatment with synthetic scolopentide for 12 h, the CCK8 assay suggested that the cytotoxicity in L02 cells was significantly lower than that in HepG2 cells (100, 150, and 200 μg/mL) (Figure 4A). Morphological changes in the scolopentide group (100 μg/mL) and vehicle group (0 μg/mL) are shown in Figure 4B. Compared to the vehicle group, most HepG2 cells in the scolopentide group died, while some L02 cells survived. The CCK8 assay and morphological changes indicated that synthetic scolopentide was cytotoxic and was significantly stronger in HepG2 cells than in L02 cells.</w:t>
      </w:r>
    </w:p>
    <w:p w14:paraId="124C399F" w14:textId="77777777" w:rsidR="004365F9" w:rsidRPr="00C825D3" w:rsidRDefault="004365F9">
      <w:pPr>
        <w:spacing w:line="360" w:lineRule="auto"/>
        <w:jc w:val="both"/>
        <w:rPr>
          <w:rFonts w:ascii="Book Antiqua" w:hAnsi="Book Antiqua"/>
        </w:rPr>
      </w:pPr>
    </w:p>
    <w:p w14:paraId="114B46BB"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Molecular docking of scolopentide with DR4 and DR5</w:t>
      </w:r>
    </w:p>
    <w:p w14:paraId="0FE52FBB"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Scolopentide was more cytotoxic in HepG2 cells than in L02 cells (Figure 4), which is similar to the activity of TRAIL, which selectively initiates apoptosis in cancer cells without significant toxicity to normal cells. Among the known TRAIL receptors, only DR4 and DR5 are able to induce apoptosis</w:t>
      </w:r>
      <w:r w:rsidRPr="00C825D3">
        <w:rPr>
          <w:rFonts w:ascii="Book Antiqua" w:eastAsia="Book Antiqua" w:hAnsi="Book Antiqua" w:cs="Book Antiqua"/>
          <w:vertAlign w:val="superscript"/>
        </w:rPr>
        <w:t>[33]</w:t>
      </w:r>
      <w:r w:rsidRPr="00C825D3">
        <w:rPr>
          <w:rFonts w:ascii="Book Antiqua" w:eastAsia="Book Antiqua" w:hAnsi="Book Antiqua" w:cs="Book Antiqua"/>
        </w:rPr>
        <w:t xml:space="preserve">. In addition, Hoechst staining indicated that </w:t>
      </w:r>
      <w:r w:rsidRPr="00C825D3">
        <w:rPr>
          <w:rFonts w:ascii="Book Antiqua" w:eastAsia="Book Antiqua" w:hAnsi="Book Antiqua" w:cs="Book Antiqua"/>
        </w:rPr>
        <w:lastRenderedPageBreak/>
        <w:t>HepG2 cells underwent apoptosis after treatment with synthetic scolopentide (Figure 3D). Therefore, we hypothesized that scolopentide could induce apoptosis by activating DR4/DR5. The binding free energies of scolopentide to DR4 and DR5 were-10.4 kcal/mol and-7.1 kcal/mol, respectively. Molecular docking suggested that scolopentide tightly bound to DR4 (Figure 5A) and DR5 (Figure 5B), which supported our hypothesis.</w:t>
      </w:r>
    </w:p>
    <w:p w14:paraId="6664CA76" w14:textId="77777777" w:rsidR="004365F9" w:rsidRPr="00C825D3" w:rsidRDefault="004365F9">
      <w:pPr>
        <w:spacing w:line="360" w:lineRule="auto"/>
        <w:jc w:val="both"/>
        <w:rPr>
          <w:rFonts w:ascii="Book Antiqua" w:hAnsi="Book Antiqua"/>
        </w:rPr>
      </w:pPr>
    </w:p>
    <w:p w14:paraId="43B7ED2E"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Apoptosis of HepG2 cells treated with extracted scolopentide</w:t>
      </w:r>
    </w:p>
    <w:p w14:paraId="0212CF29"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Flow cytometry suggested that apoptosis occurred in HepG2 cells after treatment with extracted scolopentide </w:t>
      </w:r>
      <w:r w:rsidRPr="00C825D3">
        <w:rPr>
          <w:rFonts w:ascii="Book Antiqua" w:eastAsia="Book Antiqua" w:hAnsi="Book Antiqua" w:cs="Book Antiqua"/>
          <w:i/>
          <w:iCs/>
        </w:rPr>
        <w:t xml:space="preserve">in vitro. </w:t>
      </w:r>
      <w:r w:rsidRPr="00C825D3">
        <w:rPr>
          <w:rFonts w:ascii="Book Antiqua" w:eastAsia="Book Antiqua" w:hAnsi="Book Antiqua" w:cs="Book Antiqua"/>
        </w:rPr>
        <w:t>The apoptosis ratios were 5.01% (0 μg/mL), 12.13% (10 μg/mL), 16.52% (20 μg/mL), and 23.2% (40 μg/mL), which indicates concentration-dependence (Figure 6A).</w:t>
      </w:r>
    </w:p>
    <w:p w14:paraId="26A21C62" w14:textId="77777777" w:rsidR="004365F9" w:rsidRPr="00C825D3" w:rsidRDefault="004365F9">
      <w:pPr>
        <w:spacing w:line="360" w:lineRule="auto"/>
        <w:jc w:val="both"/>
        <w:rPr>
          <w:rFonts w:ascii="Book Antiqua" w:hAnsi="Book Antiqua"/>
        </w:rPr>
      </w:pPr>
    </w:p>
    <w:p w14:paraId="34278FD4"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i/>
          <w:iCs/>
        </w:rPr>
        <w:t>The antihepatoma mechanism of scolopentide was determined to be induction of apoptosis by activating the TRAIL pathway</w:t>
      </w:r>
    </w:p>
    <w:p w14:paraId="6CC599A5" w14:textId="2CEC1050"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Animal experiments were used to further verify our hypothesis that scolopentide can stimulate the TRAIL pathway to induce apoptosis. The results of qRT</w:t>
      </w:r>
      <w:r w:rsidRPr="00C825D3">
        <w:rPr>
          <w:rFonts w:ascii="Book Antiqua" w:eastAsia="MS Mincho" w:hAnsi="Book Antiqua" w:cs="MS Mincho"/>
        </w:rPr>
        <w:t>-</w:t>
      </w:r>
      <w:r w:rsidRPr="00C825D3">
        <w:rPr>
          <w:rFonts w:ascii="Book Antiqua" w:eastAsia="Book Antiqua" w:hAnsi="Book Antiqua" w:cs="Book Antiqua"/>
        </w:rPr>
        <w:t>PCR and western blotting suggested that scolopentide activated DR4 (Figure 6B and C) and DR5 (Figure 6H</w:t>
      </w:r>
      <w:r w:rsidRPr="00C825D3">
        <w:rPr>
          <w:rFonts w:ascii="Book Antiqua" w:hAnsi="Book Antiqua" w:cs="Book Antiqua"/>
          <w:lang w:eastAsia="zh-CN"/>
        </w:rPr>
        <w:t xml:space="preserve"> </w:t>
      </w:r>
      <w:r w:rsidRPr="00C825D3">
        <w:rPr>
          <w:rFonts w:ascii="Book Antiqua" w:eastAsia="Book Antiqua" w:hAnsi="Book Antiqua" w:cs="Book Antiqua"/>
        </w:rPr>
        <w:t>and I), which promoted the expression of FADD (Figure 6E and F), activated the apoptosis promoter caspase-8 (Figure 6F and G) and the executor caspase-3 (Figure 6C and D), and finally induced apoptosis in SMMC-7721 Liver cancer cells. This form of apoptosis appears to be more related to the mitochondria-independent pathway, as Cyto-C and Bcl-2-associated X protein/B-cell lymphoma-2 (Bax/Bcl-2), which are key indicators in the mitochondria-dependent pathway, showed only slight upregulation and insignificant differences (Figure 6I-K). In addition, ROS levels were upregulated (Figure 6L). Cellular fas-associated death domain-like interleukin-1β converting enzyme inhibitory protein (c-FLIP), an inhibitory protein of caspase-8, was downregulated (Figure 6M), and x-chromosome linked inhibitor-of-apoptosis protein (XIAP), an inhibitory protein of caspase-3, was insignificantly upregulated (Figure 6N).</w:t>
      </w:r>
    </w:p>
    <w:p w14:paraId="228381C9" w14:textId="77777777" w:rsidR="004365F9" w:rsidRPr="00C825D3" w:rsidRDefault="004365F9">
      <w:pPr>
        <w:spacing w:line="360" w:lineRule="auto"/>
        <w:jc w:val="both"/>
        <w:rPr>
          <w:rFonts w:ascii="Book Antiqua" w:hAnsi="Book Antiqua"/>
        </w:rPr>
      </w:pPr>
    </w:p>
    <w:p w14:paraId="2A16B198"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caps/>
          <w:u w:val="single"/>
        </w:rPr>
        <w:lastRenderedPageBreak/>
        <w:t>DISCUSSION</w:t>
      </w:r>
    </w:p>
    <w:p w14:paraId="43A7E930"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Peptides from centipedes have potential antitumor activity that should not be ignored. We isolated and purified crude centipede peptides 3 times and finally obtained a low molecular weight peptide (scolopentide) with the strongest antihepatoma effect. We further demonstrated that mechanistically, scolopentide induced apoptosis in liver cancer cells by activating DR4 and DR5 and promoting the upregulation of FADD, caspase-8 and caspase-3.</w:t>
      </w:r>
    </w:p>
    <w:p w14:paraId="1BA9AF88" w14:textId="77777777" w:rsidR="004365F9" w:rsidRPr="00C825D3" w:rsidRDefault="00000000">
      <w:pPr>
        <w:spacing w:line="360" w:lineRule="auto"/>
        <w:ind w:firstLineChars="100" w:firstLine="240"/>
        <w:jc w:val="both"/>
        <w:rPr>
          <w:rFonts w:ascii="Book Antiqua" w:hAnsi="Book Antiqua"/>
        </w:rPr>
      </w:pPr>
      <w:r w:rsidRPr="00C825D3">
        <w:rPr>
          <w:rFonts w:ascii="Book Antiqua" w:eastAsia="Book Antiqua" w:hAnsi="Book Antiqua" w:cs="Book Antiqua"/>
        </w:rPr>
        <w:t>Centipedes, an important part of animal Chinese medicine, have played an important role in clinical treatment</w:t>
      </w:r>
      <w:r w:rsidRPr="00C825D3">
        <w:rPr>
          <w:rFonts w:ascii="Book Antiqua" w:eastAsia="Book Antiqua" w:hAnsi="Book Antiqua" w:cs="Book Antiqua"/>
          <w:vertAlign w:val="superscript"/>
        </w:rPr>
        <w:t>[1]</w:t>
      </w:r>
      <w:r w:rsidRPr="00C825D3">
        <w:rPr>
          <w:rFonts w:ascii="Book Antiqua" w:eastAsia="Book Antiqua" w:hAnsi="Book Antiqua" w:cs="Book Antiqua"/>
        </w:rPr>
        <w:t>. The remarkable activities and novel structure also give bioactive components of centipedes enormous potential to be exploited and modified as biological drugs</w:t>
      </w:r>
      <w:r w:rsidRPr="00C825D3">
        <w:rPr>
          <w:rFonts w:ascii="Book Antiqua" w:eastAsia="Book Antiqua" w:hAnsi="Book Antiqua" w:cs="Book Antiqua"/>
          <w:vertAlign w:val="superscript"/>
        </w:rPr>
        <w:t>[34]</w:t>
      </w:r>
      <w:r w:rsidRPr="00C825D3">
        <w:rPr>
          <w:rFonts w:ascii="Book Antiqua" w:eastAsia="Book Antiqua" w:hAnsi="Book Antiqua" w:cs="Book Antiqua"/>
        </w:rPr>
        <w:t>. However, pharmacological studies of centipedes are far behind those of other animals, such as snakes and scorpions</w:t>
      </w:r>
      <w:r w:rsidRPr="00C825D3">
        <w:rPr>
          <w:rFonts w:ascii="Book Antiqua" w:eastAsia="Book Antiqua" w:hAnsi="Book Antiqua" w:cs="Book Antiqua"/>
          <w:vertAlign w:val="superscript"/>
        </w:rPr>
        <w:t>[34,35]</w:t>
      </w:r>
      <w:r w:rsidRPr="00C825D3">
        <w:rPr>
          <w:rFonts w:ascii="Book Antiqua" w:eastAsia="Book Antiqua" w:hAnsi="Book Antiqua" w:cs="Book Antiqua"/>
        </w:rPr>
        <w:t>. Similar to animal-derived medicines, most centipede extracts are still crude. These crude extracts may contain a large number of histamines, polypeptide toxins and other biologically active substances</w:t>
      </w:r>
      <w:r w:rsidRPr="00C825D3">
        <w:rPr>
          <w:rFonts w:ascii="Book Antiqua" w:eastAsia="Book Antiqua" w:hAnsi="Book Antiqua" w:cs="Book Antiqua"/>
          <w:vertAlign w:val="superscript"/>
        </w:rPr>
        <w:t>[34]</w:t>
      </w:r>
      <w:r w:rsidRPr="00C825D3">
        <w:rPr>
          <w:rFonts w:ascii="Book Antiqua" w:eastAsia="Book Antiqua" w:hAnsi="Book Antiqua" w:cs="Book Antiqua"/>
        </w:rPr>
        <w:t>, leading to allergic reactions such as itching or serious adverse reactions such as acute myocardial infarction, arrhythmia, tissue necrosis, respiratory depression and hemolysis, which hinder the clinical use of centipedes</w:t>
      </w:r>
      <w:r w:rsidRPr="00C825D3">
        <w:rPr>
          <w:rFonts w:ascii="Book Antiqua" w:eastAsia="Book Antiqua" w:hAnsi="Book Antiqua" w:cs="Book Antiqua"/>
          <w:vertAlign w:val="superscript"/>
        </w:rPr>
        <w:t>[11,36]</w:t>
      </w:r>
      <w:r w:rsidRPr="00C825D3">
        <w:rPr>
          <w:rFonts w:ascii="Book Antiqua" w:eastAsia="Book Antiqua" w:hAnsi="Book Antiqua" w:cs="Book Antiqua"/>
        </w:rPr>
        <w:t>. Small molecular substances from centipedes may not cause adverse reactions and may play a critical role with precise effects.</w:t>
      </w:r>
    </w:p>
    <w:p w14:paraId="57BFA6C2" w14:textId="77777777" w:rsidR="004365F9" w:rsidRPr="00C825D3" w:rsidRDefault="00000000">
      <w:pPr>
        <w:spacing w:line="360" w:lineRule="auto"/>
        <w:ind w:firstLineChars="100" w:firstLine="240"/>
        <w:jc w:val="both"/>
        <w:rPr>
          <w:rFonts w:ascii="Book Antiqua" w:hAnsi="Book Antiqua"/>
        </w:rPr>
      </w:pPr>
      <w:r w:rsidRPr="00C825D3">
        <w:rPr>
          <w:rFonts w:ascii="Book Antiqua" w:eastAsia="Book Antiqua" w:hAnsi="Book Antiqua" w:cs="Book Antiqua"/>
        </w:rPr>
        <w:t>We tried a variety of ways to obtain a higher extraction rate and more accurate activity. For protein extraction, the optimal conditions were determined: 0.1 g trypsin (300 U/g, centipede-trypsin ratio of 20:1), enzymolysis temperature of 46 °C and enzymolysis time of 4 h. For peptide purification, GC</w:t>
      </w:r>
      <w:r w:rsidRPr="00C825D3">
        <w:rPr>
          <w:rFonts w:ascii="Book Antiqua" w:eastAsia="Book Antiqua" w:hAnsi="Book Antiqua" w:cs="Book Antiqua"/>
          <w:vertAlign w:val="superscript"/>
        </w:rPr>
        <w:t>[37-39]</w:t>
      </w:r>
      <w:r w:rsidRPr="00C825D3">
        <w:rPr>
          <w:rFonts w:ascii="Book Antiqua" w:eastAsia="Book Antiqua" w:hAnsi="Book Antiqua" w:cs="Book Antiqua"/>
        </w:rPr>
        <w:t xml:space="preserve"> and HPLC</w:t>
      </w:r>
      <w:r w:rsidRPr="00C825D3">
        <w:rPr>
          <w:rFonts w:ascii="Book Antiqua" w:eastAsia="Book Antiqua" w:hAnsi="Book Antiqua" w:cs="Book Antiqua"/>
          <w:vertAlign w:val="superscript"/>
        </w:rPr>
        <w:t>[3,5,6]</w:t>
      </w:r>
      <w:r w:rsidRPr="00C825D3">
        <w:rPr>
          <w:rFonts w:ascii="Book Antiqua" w:eastAsia="Book Antiqua" w:hAnsi="Book Antiqua" w:cs="Book Antiqua"/>
        </w:rPr>
        <w:t>, widely used techniques, were adopted to further purify crude centipede peptides. Mass spectrometry</w:t>
      </w:r>
      <w:r w:rsidRPr="00C825D3">
        <w:rPr>
          <w:rFonts w:ascii="Book Antiqua" w:eastAsia="Book Antiqua" w:hAnsi="Book Antiqua" w:cs="Book Antiqua"/>
          <w:vertAlign w:val="superscript"/>
        </w:rPr>
        <w:t>[5-7]</w:t>
      </w:r>
      <w:r w:rsidRPr="00C825D3">
        <w:rPr>
          <w:rFonts w:ascii="Book Antiqua" w:eastAsia="Book Antiqua" w:hAnsi="Book Antiqua" w:cs="Book Antiqua"/>
        </w:rPr>
        <w:t>, the most widely used technique for peptide characterization, was used to identify scolopentide. The object of extraction and method used here are also noteworthy. The whole body of the centipede was chosen for extraction as recorded in Chinese works</w:t>
      </w:r>
      <w:r w:rsidRPr="00C825D3">
        <w:rPr>
          <w:rFonts w:ascii="Book Antiqua" w:eastAsia="Book Antiqua" w:hAnsi="Book Antiqua" w:cs="Book Antiqua"/>
          <w:vertAlign w:val="superscript"/>
        </w:rPr>
        <w:t>[14]</w:t>
      </w:r>
      <w:r w:rsidRPr="00C825D3">
        <w:rPr>
          <w:rFonts w:ascii="Book Antiqua" w:eastAsia="Book Antiqua" w:hAnsi="Book Antiqua" w:cs="Book Antiqua"/>
        </w:rPr>
        <w:t>, even though most current studies focus on the venom</w:t>
      </w:r>
      <w:r w:rsidRPr="00C825D3">
        <w:rPr>
          <w:rFonts w:ascii="Book Antiqua" w:eastAsia="Book Antiqua" w:hAnsi="Book Antiqua" w:cs="Book Antiqua"/>
          <w:vertAlign w:val="superscript"/>
        </w:rPr>
        <w:t>[12,34]</w:t>
      </w:r>
      <w:r w:rsidRPr="00C825D3">
        <w:rPr>
          <w:rFonts w:ascii="Book Antiqua" w:eastAsia="Book Antiqua" w:hAnsi="Book Antiqua" w:cs="Book Antiqua"/>
        </w:rPr>
        <w:t>. In addition, enzymatic hydrolysis</w:t>
      </w:r>
      <w:r w:rsidRPr="00C825D3">
        <w:rPr>
          <w:rFonts w:ascii="Book Antiqua" w:eastAsia="Book Antiqua" w:hAnsi="Book Antiqua" w:cs="Book Antiqua"/>
          <w:vertAlign w:val="superscript"/>
        </w:rPr>
        <w:t>[6]</w:t>
      </w:r>
      <w:r w:rsidRPr="00C825D3">
        <w:rPr>
          <w:rFonts w:ascii="Book Antiqua" w:eastAsia="Book Antiqua" w:hAnsi="Book Antiqua" w:cs="Book Antiqua"/>
        </w:rPr>
        <w:t xml:space="preserve">, a special extract technique, was chosen for the initial extraction to obtain crude centipede </w:t>
      </w:r>
      <w:r w:rsidRPr="00C825D3">
        <w:rPr>
          <w:rFonts w:ascii="Book Antiqua" w:eastAsia="Book Antiqua" w:hAnsi="Book Antiqua" w:cs="Book Antiqua"/>
        </w:rPr>
        <w:lastRenderedPageBreak/>
        <w:t>peptides. We aimed to simulate the environment of Chinese medicine being digested by various proteinases in the stomach after oral administration.</w:t>
      </w:r>
    </w:p>
    <w:p w14:paraId="6E6D3CB6" w14:textId="3C946238" w:rsidR="004365F9" w:rsidRPr="00C825D3" w:rsidRDefault="00000000">
      <w:pPr>
        <w:spacing w:line="360" w:lineRule="auto"/>
        <w:ind w:firstLineChars="100" w:firstLine="240"/>
        <w:jc w:val="both"/>
        <w:rPr>
          <w:rFonts w:ascii="Book Antiqua" w:hAnsi="Book Antiqua"/>
        </w:rPr>
      </w:pPr>
      <w:r w:rsidRPr="00C825D3">
        <w:rPr>
          <w:rFonts w:ascii="Book Antiqua" w:eastAsia="Book Antiqua" w:hAnsi="Book Antiqua" w:cs="Book Antiqua"/>
        </w:rPr>
        <w:t xml:space="preserve">Currently, studies on the antihepatoma components of centipedes are rare (Table 1). Thus, we isolated, purified, and screened the crude centipede peptides three times. Finally, we obtained scolopentide (1018.997 Da), which had the strongest antihepatoma activity. Moreover, the peptide sequence RAQNHYCK of scolopentide was matched with the Mascot search engine, which helped to achieve scolopentide synthesis </w:t>
      </w:r>
      <w:r w:rsidRPr="00C825D3">
        <w:rPr>
          <w:rFonts w:ascii="Book Antiqua" w:eastAsia="Book Antiqua" w:hAnsi="Book Antiqua" w:cs="Book Antiqua"/>
          <w:i/>
          <w:iCs/>
        </w:rPr>
        <w:t>in vitro</w:t>
      </w:r>
      <w:r w:rsidRPr="00C825D3">
        <w:rPr>
          <w:rFonts w:ascii="Book Antiqua" w:eastAsia="Book Antiqua" w:hAnsi="Book Antiqua" w:cs="Book Antiqua"/>
        </w:rPr>
        <w:t>. Mascot also revealed that scolopentide was supposed to be a polypeptide from centipede venom proteins located in Kappa-scoloptoxin</w:t>
      </w:r>
      <w:r w:rsidR="00C860BB" w:rsidRPr="00C825D3">
        <w:rPr>
          <w:rFonts w:ascii="Book Antiqua" w:eastAsia="Book Antiqua" w:hAnsi="Book Antiqua" w:cs="Book Antiqua"/>
        </w:rPr>
        <w:t xml:space="preserve"> </w:t>
      </w:r>
      <w:r w:rsidRPr="00C825D3">
        <w:rPr>
          <w:rFonts w:ascii="Book Antiqua" w:eastAsia="Book Antiqua" w:hAnsi="Book Antiqua" w:cs="Book Antiqua"/>
        </w:rPr>
        <w:t>(07)-Ssm</w:t>
      </w:r>
      <w:r w:rsidRPr="00C825D3">
        <w:rPr>
          <w:rFonts w:ascii="Book Antiqua" w:eastAsia="Book Antiqua" w:hAnsi="Book Antiqua" w:cs="Book Antiqua"/>
          <w:vertAlign w:val="superscript"/>
        </w:rPr>
        <w:t>2</w:t>
      </w:r>
      <w:r w:rsidRPr="00C825D3">
        <w:rPr>
          <w:rFonts w:ascii="Book Antiqua" w:eastAsia="Book Antiqua" w:hAnsi="Book Antiqua" w:cs="Book Antiqua"/>
        </w:rPr>
        <w:t>a OS. It is worth noting that the tumor types used for screening were tumors in the chest and abdomen, such as liver cancer and esophageal cancer, as recorded in ancient Chinese works</w:t>
      </w:r>
      <w:r w:rsidRPr="00C825D3">
        <w:rPr>
          <w:rFonts w:ascii="Book Antiqua" w:eastAsia="Book Antiqua" w:hAnsi="Book Antiqua" w:cs="Book Antiqua"/>
          <w:vertAlign w:val="superscript"/>
        </w:rPr>
        <w:t>[13]</w:t>
      </w:r>
      <w:r w:rsidRPr="00C825D3">
        <w:rPr>
          <w:rFonts w:ascii="Book Antiqua" w:eastAsia="Book Antiqua" w:hAnsi="Book Antiqua" w:cs="Book Antiqua"/>
        </w:rPr>
        <w:t>. Liver cancer cells were more sensitive than other tumor cells and were chosen for subsequent mechanistic exploration (Figure 3A).</w:t>
      </w:r>
    </w:p>
    <w:p w14:paraId="6FBF02F5" w14:textId="77777777" w:rsidR="004365F9" w:rsidRPr="00C825D3" w:rsidRDefault="00000000">
      <w:pPr>
        <w:spacing w:line="360" w:lineRule="auto"/>
        <w:ind w:firstLineChars="100" w:firstLine="240"/>
        <w:jc w:val="both"/>
        <w:rPr>
          <w:rFonts w:ascii="Book Antiqua" w:hAnsi="Book Antiqua"/>
        </w:rPr>
      </w:pPr>
      <w:r w:rsidRPr="00C825D3">
        <w:rPr>
          <w:rFonts w:ascii="Book Antiqua" w:eastAsia="Book Antiqua" w:hAnsi="Book Antiqua" w:cs="Book Antiqua"/>
        </w:rPr>
        <w:t>Antimicrobial activity is the most common pharmacological characteristic known among isolated centipede peptides at present (Table 1). Centipede peptides mainly destroy the integrity of cell membranes, which leads to the death of microbes</w:t>
      </w:r>
      <w:r w:rsidRPr="00C825D3">
        <w:rPr>
          <w:rFonts w:ascii="Book Antiqua" w:eastAsia="Book Antiqua" w:hAnsi="Book Antiqua" w:cs="Book Antiqua"/>
          <w:vertAlign w:val="superscript"/>
        </w:rPr>
        <w:t>[40-42]</w:t>
      </w:r>
      <w:r w:rsidRPr="00C825D3">
        <w:rPr>
          <w:rFonts w:ascii="Book Antiqua" w:eastAsia="Book Antiqua" w:hAnsi="Book Antiqua" w:cs="Book Antiqua"/>
        </w:rPr>
        <w:t>. Inducing apoptosis is the second major mechanism by which centipede peptides induce resistance to microorganisms (Table 1). Two antimicrobial centipede peptides, scolopendin and scolopendin 1, were obtained by RNA sequencing</w:t>
      </w:r>
      <w:r w:rsidRPr="00C825D3">
        <w:rPr>
          <w:rFonts w:ascii="Book Antiqua" w:eastAsia="Book Antiqua" w:hAnsi="Book Antiqua" w:cs="Book Antiqua"/>
          <w:vertAlign w:val="superscript"/>
        </w:rPr>
        <w:t>[41,43]</w:t>
      </w:r>
      <w:r w:rsidRPr="00C825D3">
        <w:rPr>
          <w:rFonts w:ascii="Book Antiqua" w:eastAsia="Book Antiqua" w:hAnsi="Book Antiqua" w:cs="Book Antiqua"/>
        </w:rPr>
        <w:t>. They have been shown to cause ROS accumulation in Candida albicans, which leads to mitochondrial depolarization, thus releasing Cyto-C into the cytoplasm from mitochondria and resulting in an increase in Ca</w:t>
      </w:r>
      <w:r w:rsidRPr="00C825D3">
        <w:rPr>
          <w:rFonts w:ascii="Book Antiqua" w:eastAsia="Book Antiqua" w:hAnsi="Book Antiqua" w:cs="Book Antiqua"/>
          <w:vertAlign w:val="superscript"/>
        </w:rPr>
        <w:t>2+</w:t>
      </w:r>
      <w:r w:rsidRPr="00C825D3">
        <w:rPr>
          <w:rFonts w:ascii="Book Antiqua" w:eastAsia="Book Antiqua" w:hAnsi="Book Antiqua" w:cs="Book Antiqua"/>
        </w:rPr>
        <w:t xml:space="preserve"> in the cytoplasm and mitochondria, ultimately inducing caspase-related apoptosis</w:t>
      </w:r>
      <w:r w:rsidRPr="00C825D3">
        <w:rPr>
          <w:rFonts w:ascii="Book Antiqua" w:eastAsia="Book Antiqua" w:hAnsi="Book Antiqua" w:cs="Book Antiqua"/>
          <w:vertAlign w:val="superscript"/>
        </w:rPr>
        <w:t>[43,44]</w:t>
      </w:r>
      <w:r w:rsidRPr="00C825D3">
        <w:rPr>
          <w:rFonts w:ascii="Book Antiqua" w:eastAsia="Book Antiqua" w:hAnsi="Book Antiqua" w:cs="Book Antiqua"/>
        </w:rPr>
        <w:t>. Some centipede peptides can also block the cell cycle and affect the expression of genes related to DNA replication and repair</w:t>
      </w:r>
      <w:r w:rsidRPr="00C825D3">
        <w:rPr>
          <w:rFonts w:ascii="Book Antiqua" w:eastAsia="Book Antiqua" w:hAnsi="Book Antiqua" w:cs="Book Antiqua"/>
          <w:vertAlign w:val="superscript"/>
        </w:rPr>
        <w:t>[45]</w:t>
      </w:r>
      <w:r w:rsidRPr="00C825D3">
        <w:rPr>
          <w:rFonts w:ascii="Book Antiqua" w:eastAsia="Book Antiqua" w:hAnsi="Book Antiqua" w:cs="Book Antiqua"/>
        </w:rPr>
        <w:t>. Additionally, some scholars have shown that a few antimicrobial centipede peptides also have antitumor activity</w:t>
      </w:r>
      <w:r w:rsidRPr="00C825D3">
        <w:rPr>
          <w:rFonts w:ascii="Book Antiqua" w:eastAsia="Book Antiqua" w:hAnsi="Book Antiqua" w:cs="Book Antiqua"/>
          <w:vertAlign w:val="superscript"/>
        </w:rPr>
        <w:t>[17,26]</w:t>
      </w:r>
      <w:r w:rsidRPr="00C825D3">
        <w:rPr>
          <w:rFonts w:ascii="Book Antiqua" w:eastAsia="Book Antiqua" w:hAnsi="Book Antiqua" w:cs="Book Antiqua"/>
        </w:rPr>
        <w:t>. Distinct from the antimicrobial mechanism, the antitumor activities are mainly related to apoptosis, especially the mitochondrial-dependent pathway</w:t>
      </w:r>
      <w:r w:rsidRPr="00C825D3">
        <w:rPr>
          <w:rFonts w:ascii="Book Antiqua" w:eastAsia="Book Antiqua" w:hAnsi="Book Antiqua" w:cs="Book Antiqua"/>
          <w:vertAlign w:val="superscript"/>
        </w:rPr>
        <w:t>[3,4,18]</w:t>
      </w:r>
      <w:r w:rsidRPr="00C825D3">
        <w:rPr>
          <w:rFonts w:ascii="Book Antiqua" w:eastAsia="Book Antiqua" w:hAnsi="Book Antiqua" w:cs="Book Antiqua"/>
        </w:rPr>
        <w:t>. To date, there have been no studies related to the mitochondrial-independent pathway of centipede effects (Table 1).</w:t>
      </w:r>
    </w:p>
    <w:p w14:paraId="0DE16020" w14:textId="77777777" w:rsidR="004365F9" w:rsidRPr="00C825D3" w:rsidRDefault="00000000">
      <w:pPr>
        <w:spacing w:line="360" w:lineRule="auto"/>
        <w:ind w:firstLineChars="100" w:firstLine="240"/>
        <w:jc w:val="both"/>
        <w:rPr>
          <w:rFonts w:ascii="Book Antiqua" w:hAnsi="Book Antiqua"/>
        </w:rPr>
      </w:pPr>
      <w:r w:rsidRPr="00C825D3">
        <w:rPr>
          <w:rFonts w:ascii="Book Antiqua" w:eastAsia="Book Antiqua" w:hAnsi="Book Antiqua" w:cs="Book Antiqua"/>
        </w:rPr>
        <w:lastRenderedPageBreak/>
        <w:t>DR4 and DR5 are involved in the mitochondria-independent apoptosis pathway, which can receive extracellular death signals and induce intracellular apoptosis</w:t>
      </w:r>
      <w:r w:rsidRPr="00C825D3">
        <w:rPr>
          <w:rFonts w:ascii="Book Antiqua" w:eastAsia="Book Antiqua" w:hAnsi="Book Antiqua" w:cs="Book Antiqua"/>
          <w:vertAlign w:val="superscript"/>
        </w:rPr>
        <w:t>[46]</w:t>
      </w:r>
      <w:r w:rsidRPr="00C825D3">
        <w:rPr>
          <w:rFonts w:ascii="Book Antiqua" w:eastAsia="Book Antiqua" w:hAnsi="Book Antiqua" w:cs="Book Antiqua"/>
        </w:rPr>
        <w:t>.</w:t>
      </w:r>
      <w:r w:rsidRPr="00C825D3">
        <w:rPr>
          <w:rFonts w:ascii="Book Antiqua" w:eastAsia="Book Antiqua" w:hAnsi="Book Antiqua" w:cs="Book Antiqua"/>
          <w:vertAlign w:val="superscript"/>
        </w:rPr>
        <w:t xml:space="preserve"> </w:t>
      </w:r>
      <w:r w:rsidRPr="00C825D3">
        <w:rPr>
          <w:rFonts w:ascii="Book Antiqua" w:eastAsia="Book Antiqua" w:hAnsi="Book Antiqua" w:cs="Book Antiqua"/>
        </w:rPr>
        <w:t>FADD receives apoptosis signals transmitted from DR4/DR5 and forms the death-inducing signaling complex TRAIL-DR4/DR5-FADD-procaspase. Then, caspase-8 is activated to initiate two apoptotic pathways: (1) The mitochondria-independent pathway, in which caspase-8 directly activates caspase-3; and (2) the mitochondria-dependent pathway, in which caspase-8 cleaves Bid, resulting in tBID that triggers the release of Cyto-C. Then, Cyto-C successively activates the promoter caspase-9 and the executor caspase-3. ROS accumulation can cause mitochondrial permeability transition pore opening, also leading to Cyto-C release. Apoptosis is the common end of these two pathways (Figure 7)</w:t>
      </w:r>
      <w:r w:rsidRPr="00C825D3">
        <w:rPr>
          <w:rFonts w:ascii="Book Antiqua" w:eastAsia="Book Antiqua" w:hAnsi="Book Antiqua" w:cs="Book Antiqua"/>
          <w:vertAlign w:val="superscript"/>
        </w:rPr>
        <w:t>[28,47-49]</w:t>
      </w:r>
      <w:r w:rsidRPr="00C825D3">
        <w:rPr>
          <w:rFonts w:ascii="Book Antiqua" w:eastAsia="Book Antiqua" w:hAnsi="Book Antiqua" w:cs="Book Antiqua"/>
        </w:rPr>
        <w:t>.</w:t>
      </w:r>
    </w:p>
    <w:p w14:paraId="1A316D7D" w14:textId="77777777" w:rsidR="004365F9" w:rsidRPr="00C825D3" w:rsidRDefault="00000000">
      <w:pPr>
        <w:spacing w:line="360" w:lineRule="auto"/>
        <w:ind w:firstLineChars="100" w:firstLine="240"/>
        <w:jc w:val="both"/>
        <w:rPr>
          <w:rFonts w:ascii="Book Antiqua" w:hAnsi="Book Antiqua"/>
        </w:rPr>
      </w:pPr>
      <w:r w:rsidRPr="00C825D3">
        <w:rPr>
          <w:rFonts w:ascii="Book Antiqua" w:eastAsia="Book Antiqua" w:hAnsi="Book Antiqua" w:cs="Book Antiqua"/>
        </w:rPr>
        <w:t xml:space="preserve">We found that scolopentide may activate DR4 and DR5 and induce apoptosis. Flow cytometry suggested that apoptosis occurred in HepG2 cells after treatment with extracted scolopentide </w:t>
      </w:r>
      <w:r w:rsidRPr="00C825D3">
        <w:rPr>
          <w:rFonts w:ascii="Book Antiqua" w:eastAsia="Book Antiqua" w:hAnsi="Book Antiqua" w:cs="Book Antiqua"/>
          <w:i/>
          <w:iCs/>
        </w:rPr>
        <w:t>in vitro</w:t>
      </w:r>
      <w:r w:rsidRPr="00C825D3">
        <w:rPr>
          <w:rFonts w:ascii="Book Antiqua" w:eastAsia="Book Antiqua" w:hAnsi="Book Antiqua" w:cs="Book Antiqua"/>
        </w:rPr>
        <w:t xml:space="preserve"> (Figure 6A). Hoechst staining showed the occurrence of apoptosis in HepG2 cells after treatment with synthetic scolopentide (Figure 3D). The CCK8 assay showed that scolopentide was significantly more cytotoxic in HepG2 cells than in L02 cells (Figure 4), which was similar to the effect of TRAIL, which selectively induced tumor cell apoptosis. Molecular docking also indicated that scolopentide binds well to TRAIL receptors (DR4 and DR5) (Figure 5). In our previous study, crude centipede peptides were also found to inhibit STAT3 protein phosphorylation</w:t>
      </w:r>
      <w:r w:rsidRPr="00C825D3">
        <w:rPr>
          <w:rFonts w:ascii="Book Antiqua" w:eastAsia="Book Antiqua" w:hAnsi="Book Antiqua" w:cs="Book Antiqua"/>
          <w:vertAlign w:val="superscript"/>
        </w:rPr>
        <w:t>[19]</w:t>
      </w:r>
      <w:r w:rsidRPr="00C825D3">
        <w:rPr>
          <w:rFonts w:ascii="Book Antiqua" w:eastAsia="Book Antiqua" w:hAnsi="Book Antiqua" w:cs="Book Antiqua"/>
        </w:rPr>
        <w:t>, while some studies have suggested that dovitinib and sorafenib could overcome TRAIL resistance in HCC by inhibiting STAT3</w:t>
      </w:r>
      <w:r w:rsidRPr="00C825D3">
        <w:rPr>
          <w:rFonts w:ascii="Book Antiqua" w:eastAsia="Book Antiqua" w:hAnsi="Book Antiqua" w:cs="Book Antiqua"/>
          <w:vertAlign w:val="superscript"/>
        </w:rPr>
        <w:t>[50,51]</w:t>
      </w:r>
      <w:r w:rsidRPr="00C825D3">
        <w:rPr>
          <w:rFonts w:ascii="Book Antiqua" w:eastAsia="Book Antiqua" w:hAnsi="Book Antiqua" w:cs="Book Antiqua"/>
        </w:rPr>
        <w:t>. Consequently, animal experiments were used to further verify our hypothesis that scolopentide can stimulate the TRAIL pathway to induce apoptosis. In animal experiments, after treatment with synthetic scolopentide, the expression of DR4 and DR5, which are upstream of the TRAIL pathway, was clearly upregulated, especially the expression of DR4. The expression of FADD, caspase-8, and caspase-3, which are downstream of the TRAIL pathway, was also upregulated (Figure 6B-I). The animal experiments further confirmed the viewpoint that scolopentide induces apoptosis by activating DR4 and DR5.</w:t>
      </w:r>
    </w:p>
    <w:p w14:paraId="75422149" w14:textId="77777777" w:rsidR="004365F9" w:rsidRPr="00C825D3" w:rsidRDefault="00000000">
      <w:pPr>
        <w:spacing w:line="360" w:lineRule="auto"/>
        <w:ind w:firstLineChars="100" w:firstLine="240"/>
        <w:jc w:val="both"/>
        <w:rPr>
          <w:rFonts w:ascii="Book Antiqua" w:hAnsi="Book Antiqua"/>
        </w:rPr>
      </w:pPr>
      <w:r w:rsidRPr="00C825D3">
        <w:rPr>
          <w:rFonts w:ascii="Book Antiqua" w:eastAsia="Book Antiqua" w:hAnsi="Book Antiqua" w:cs="Book Antiqua"/>
        </w:rPr>
        <w:lastRenderedPageBreak/>
        <w:t>This process may be more related to the mitochondria-independent pathway, as Cyto-C and Bax/Bcl-2 showed only slight upregulation and insignificant differences (Figure 6I-K), which are key indicators in the mitochondria-dependent pathway</w:t>
      </w:r>
      <w:r w:rsidRPr="00C825D3">
        <w:rPr>
          <w:rFonts w:ascii="Book Antiqua" w:eastAsia="Book Antiqua" w:hAnsi="Book Antiqua" w:cs="Book Antiqua"/>
          <w:vertAlign w:val="superscript"/>
        </w:rPr>
        <w:t>[52]</w:t>
      </w:r>
      <w:r w:rsidRPr="00C825D3">
        <w:rPr>
          <w:rFonts w:ascii="Book Antiqua" w:eastAsia="Book Antiqua" w:hAnsi="Book Antiqua" w:cs="Book Antiqua"/>
        </w:rPr>
        <w:t>. ROS were significantly upregulated but could not cause Cyto-C release (Figure 6I, J, and L). Thus, we hypothesized that ROS mainly acted as signal transduction factors of the TRAIL pathway rather than the mitochondrial-dependent pathway</w:t>
      </w:r>
      <w:r w:rsidRPr="00C825D3">
        <w:rPr>
          <w:rFonts w:ascii="Book Antiqua" w:eastAsia="Book Antiqua" w:hAnsi="Book Antiqua" w:cs="Book Antiqua"/>
          <w:vertAlign w:val="superscript"/>
        </w:rPr>
        <w:t>[49]</w:t>
      </w:r>
      <w:r w:rsidRPr="00C825D3">
        <w:rPr>
          <w:rFonts w:ascii="Book Antiqua" w:eastAsia="Book Antiqua" w:hAnsi="Book Antiqua" w:cs="Book Antiqua"/>
        </w:rPr>
        <w:t>. Additionally, c-FLIP was inhibited, but XIAP was slightly upregulated (Figure 6M and N). A negative feedback mechanism of apoptosis may contribute to preventing excessive apoptosis in the body. Overall, our findings suggested that scolopentide may induce apoptosis in tumor cells, especially gastrointestinal tumors, by activating DR4 and DR5 and leading to the caspase cascade.</w:t>
      </w:r>
    </w:p>
    <w:p w14:paraId="0503D54D" w14:textId="77777777" w:rsidR="004365F9" w:rsidRPr="00C825D3" w:rsidRDefault="004365F9">
      <w:pPr>
        <w:spacing w:line="360" w:lineRule="auto"/>
        <w:jc w:val="both"/>
        <w:rPr>
          <w:rFonts w:ascii="Book Antiqua" w:hAnsi="Book Antiqua"/>
        </w:rPr>
      </w:pPr>
    </w:p>
    <w:p w14:paraId="7F1A8E1C"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caps/>
          <w:u w:val="single"/>
        </w:rPr>
        <w:t>CONCLUSION</w:t>
      </w:r>
    </w:p>
    <w:p w14:paraId="38CACFA5"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 xml:space="preserve">In summary, we obtained a small molecule polypeptide from </w:t>
      </w:r>
      <w:r w:rsidRPr="00C825D3">
        <w:rPr>
          <w:rFonts w:ascii="Book Antiqua" w:eastAsia="Book Antiqua" w:hAnsi="Book Antiqua" w:cs="Book Antiqua"/>
          <w:i/>
          <w:iCs/>
        </w:rPr>
        <w:t>Scolopendra subspinipes mutilans L. Koch</w:t>
      </w:r>
      <w:r w:rsidRPr="00C825D3">
        <w:rPr>
          <w:rFonts w:ascii="Book Antiqua" w:eastAsia="Book Antiqua" w:hAnsi="Book Antiqua" w:cs="Book Antiqua"/>
        </w:rPr>
        <w:t xml:space="preserve"> with the strongest antitumor activity, especially for liver tumors. Mechanistically, scolopentide may induce tumor cell apoptosis by activating DR4 and DR5. Scolopentide is considered to be a promising drug candidate for cancer treatment, especially treatment of gastrointestinal tumors. Our studies are also expected to provide a reference for the extraction, purification and characterization of effective components in animal-derived medicines. Both extracted and synthesized scolopentide had antihepatoma activity. When HepG2 cells were cultured with two scolopentides for 48 h, a CCK8 assay showed that the IC</w:t>
      </w:r>
      <w:r w:rsidRPr="00C825D3">
        <w:rPr>
          <w:rFonts w:ascii="Book Antiqua" w:eastAsia="Book Antiqua" w:hAnsi="Book Antiqua" w:cs="Book Antiqua"/>
          <w:vertAlign w:val="subscript"/>
        </w:rPr>
        <w:t>50</w:t>
      </w:r>
      <w:r w:rsidRPr="00C825D3">
        <w:rPr>
          <w:rFonts w:ascii="Book Antiqua" w:eastAsia="Book Antiqua" w:hAnsi="Book Antiqua" w:cs="Book Antiqua"/>
        </w:rPr>
        <w:t xml:space="preserve"> values were 22.06 μg/mL (extracted scolopentide) and 237.726 μg/mL (synthesized scolopentide), which indicates that the antihepatoma activity of synthesized scolopentide was weaker than that of the extracted scolopentide. This may be due to the lack of dimensional folding configurations in the synthesized peptide during synthesis. Additionally, the TRAIL pathway was activated but decreased incrementally. Key areas of future research include investigating methods of modifying the spatial architecture of synthetic scolopentide, fully activating the TRAIL pathway and improving its antihepatoma activity.</w:t>
      </w:r>
    </w:p>
    <w:p w14:paraId="578CB000" w14:textId="77777777" w:rsidR="004365F9" w:rsidRPr="00C825D3" w:rsidRDefault="004365F9">
      <w:pPr>
        <w:spacing w:line="360" w:lineRule="auto"/>
        <w:jc w:val="both"/>
        <w:rPr>
          <w:rFonts w:ascii="Book Antiqua" w:hAnsi="Book Antiqua"/>
        </w:rPr>
      </w:pPr>
    </w:p>
    <w:p w14:paraId="4B48DFA5"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caps/>
          <w:u w:val="single"/>
        </w:rPr>
        <w:t>ARTICLE HIGHLIGHTS</w:t>
      </w:r>
    </w:p>
    <w:p w14:paraId="45B88925"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i/>
        </w:rPr>
        <w:t>Research background</w:t>
      </w:r>
    </w:p>
    <w:p w14:paraId="53721FDD" w14:textId="77777777" w:rsidR="004365F9" w:rsidRPr="00C825D3" w:rsidRDefault="00000000">
      <w:pPr>
        <w:spacing w:line="360" w:lineRule="auto"/>
        <w:ind w:hanging="6"/>
        <w:jc w:val="both"/>
        <w:rPr>
          <w:rFonts w:ascii="Book Antiqua" w:hAnsi="Book Antiqua"/>
        </w:rPr>
      </w:pPr>
      <w:r w:rsidRPr="00C825D3">
        <w:rPr>
          <w:rFonts w:ascii="Book Antiqua" w:eastAsia="Book Antiqua" w:hAnsi="Book Antiqua" w:cs="Book Antiqua"/>
        </w:rPr>
        <w:t>Centipedes have been used to treat tumors for hundreds of years in China, while current studies rarely focus on hepatoma. The molecular identities of antihepatoma bioactive components in centipedes have not yet been extensively investigated. It is a challenge to isolate and characterize the effective components of centipedes due to limited peptide purification technologies for animal-derived medicines.</w:t>
      </w:r>
    </w:p>
    <w:p w14:paraId="5C3D4FCE" w14:textId="77777777" w:rsidR="004365F9" w:rsidRPr="00C825D3" w:rsidRDefault="004365F9">
      <w:pPr>
        <w:spacing w:line="360" w:lineRule="auto"/>
        <w:ind w:hanging="6"/>
        <w:jc w:val="both"/>
        <w:rPr>
          <w:rFonts w:ascii="Book Antiqua" w:hAnsi="Book Antiqua"/>
        </w:rPr>
      </w:pPr>
    </w:p>
    <w:p w14:paraId="372B689B"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i/>
        </w:rPr>
        <w:t>Research motivation</w:t>
      </w:r>
    </w:p>
    <w:p w14:paraId="1758C2D3"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The antihepatoma components in centipedes remain unclear. We investigated the centipede components with the strongest antihepatoma activity to develop candidates for antihepatoma drugs.</w:t>
      </w:r>
    </w:p>
    <w:p w14:paraId="4336DB30" w14:textId="77777777" w:rsidR="004365F9" w:rsidRPr="00C825D3" w:rsidRDefault="004365F9">
      <w:pPr>
        <w:spacing w:line="360" w:lineRule="auto"/>
        <w:jc w:val="both"/>
        <w:rPr>
          <w:rFonts w:ascii="Book Antiqua" w:hAnsi="Book Antiqua"/>
        </w:rPr>
      </w:pPr>
    </w:p>
    <w:p w14:paraId="2A83A5AB"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i/>
        </w:rPr>
        <w:t>Research objectives</w:t>
      </w:r>
    </w:p>
    <w:p w14:paraId="177753CF"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To purify, characterize, and synthesize the bioactive components with the strongest antihepatoma activity from centipedes and determine the antihepatoma mechanism. To provide a reference for the extraction, purification and characterization of effective components for animal-derived medicines.</w:t>
      </w:r>
    </w:p>
    <w:p w14:paraId="57D6F900" w14:textId="77777777" w:rsidR="004365F9" w:rsidRPr="00C825D3" w:rsidRDefault="004365F9">
      <w:pPr>
        <w:spacing w:line="360" w:lineRule="auto"/>
        <w:jc w:val="both"/>
        <w:rPr>
          <w:rFonts w:ascii="Book Antiqua" w:hAnsi="Book Antiqua"/>
        </w:rPr>
      </w:pPr>
    </w:p>
    <w:p w14:paraId="6D1B55CE"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i/>
        </w:rPr>
        <w:t>Research methods</w:t>
      </w:r>
    </w:p>
    <w:p w14:paraId="4CB7B3C0"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 xml:space="preserve">An antihepatoma peptide (scolopentide) was isolated and identified from the centipede </w:t>
      </w:r>
      <w:r w:rsidRPr="00C825D3">
        <w:rPr>
          <w:rFonts w:ascii="Book Antiqua" w:eastAsia="Book Antiqua" w:hAnsi="Book Antiqua" w:cs="Book Antiqua"/>
          <w:i/>
          <w:iCs/>
        </w:rPr>
        <w:t>scolopendra subspinipes mutilans</w:t>
      </w:r>
      <w:r w:rsidRPr="00C825D3">
        <w:rPr>
          <w:rFonts w:ascii="Book Antiqua" w:eastAsia="Book Antiqua" w:hAnsi="Book Antiqua" w:cs="Book Antiqua"/>
        </w:rPr>
        <w:t xml:space="preserve"> using a combination of enzymatic hydrolysis, a Sephadex G-25 column, and two steps of high-performance liquid chromatography. Additionally, the CCK8 assay was used to select the extracted fraction with the strongest antihepatoma activity. The molecular weight of the extracted scolopentide was characterized by quadrupole time-of-flight mass spectrometry, and the sequence was matched by using the Mascot search engine. Scolopentide was then synthesized using solid-phase peptide synthesis methods. The antihepatoma effects of extracted and synthetic scolopentide </w:t>
      </w:r>
      <w:r w:rsidRPr="00C825D3">
        <w:rPr>
          <w:rFonts w:ascii="Book Antiqua" w:eastAsia="Book Antiqua" w:hAnsi="Book Antiqua" w:cs="Book Antiqua"/>
        </w:rPr>
        <w:lastRenderedPageBreak/>
        <w:t xml:space="preserve">were confirmed </w:t>
      </w:r>
      <w:r w:rsidRPr="00C825D3">
        <w:rPr>
          <w:rFonts w:ascii="Book Antiqua" w:eastAsia="Book Antiqua" w:hAnsi="Book Antiqua" w:cs="Book Antiqua"/>
          <w:i/>
          <w:iCs/>
        </w:rPr>
        <w:t xml:space="preserve">in vitro </w:t>
      </w:r>
      <w:r w:rsidRPr="00C825D3">
        <w:rPr>
          <w:rFonts w:ascii="Book Antiqua" w:eastAsia="Book Antiqua" w:hAnsi="Book Antiqua" w:cs="Book Antiqua"/>
        </w:rPr>
        <w:t>and</w:t>
      </w:r>
      <w:r w:rsidRPr="00C825D3">
        <w:rPr>
          <w:rFonts w:ascii="Book Antiqua" w:eastAsia="Book Antiqua" w:hAnsi="Book Antiqua" w:cs="Book Antiqua"/>
          <w:i/>
          <w:iCs/>
        </w:rPr>
        <w:t xml:space="preserve"> in vivo. </w:t>
      </w:r>
      <w:r w:rsidRPr="00C825D3">
        <w:rPr>
          <w:rFonts w:ascii="Book Antiqua" w:eastAsia="Book Antiqua" w:hAnsi="Book Antiqua" w:cs="Book Antiqua"/>
        </w:rPr>
        <w:t>Mechanistically, flow cytometry and Hoechst staining were conducted to confirm the occurrence of apoptosis. Molecular docking and CCK8 assays were performed to determine the relationship between scolopentide and the tumor necrosis factor-related apoptosis-inducing ligand (TRAIL) pathway. Reactive oxygen species assessment, quantitative real-time polymerase chain reaction and Western blot were used to further verify the hypothesis that scolopentide can stimulate the TRAIL pathway to induce apoptosis.</w:t>
      </w:r>
    </w:p>
    <w:p w14:paraId="3E77A697" w14:textId="77777777" w:rsidR="004365F9" w:rsidRPr="00C825D3" w:rsidRDefault="004365F9">
      <w:pPr>
        <w:spacing w:line="360" w:lineRule="auto"/>
        <w:jc w:val="both"/>
        <w:rPr>
          <w:rFonts w:ascii="Book Antiqua" w:hAnsi="Book Antiqua"/>
        </w:rPr>
      </w:pPr>
    </w:p>
    <w:p w14:paraId="0F3EC088"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i/>
        </w:rPr>
        <w:t>Research results</w:t>
      </w:r>
    </w:p>
    <w:p w14:paraId="756CD46E"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 xml:space="preserve">A small molecule polypeptide with the strongest antihepatoma activity was derived from </w:t>
      </w:r>
      <w:r w:rsidRPr="00C825D3">
        <w:rPr>
          <w:rFonts w:ascii="Book Antiqua" w:eastAsia="Book Antiqua" w:hAnsi="Book Antiqua" w:cs="Book Antiqua"/>
          <w:i/>
          <w:iCs/>
        </w:rPr>
        <w:t>Scolopendra subspinipes mutilans L. Koch</w:t>
      </w:r>
      <w:r w:rsidRPr="00C825D3">
        <w:rPr>
          <w:rFonts w:ascii="Book Antiqua" w:eastAsia="Book Antiqua" w:hAnsi="Book Antiqua" w:cs="Book Antiqua"/>
        </w:rPr>
        <w:t>. The molecular weight was 1018.997 Da, and the peptide sequence was RAQNHYCK. Both extracted and synthesized scolopentide had antihepatoma activity in a concentration-dependent manner. Mechanistically, scolopentide activated death receptor 4 (DR4) and DR5 and induced apoptosis in liver cancer cells by promoting the expression of Fas-associated death domain protein (FADD), caspase-8 and caspase-3 through a mitochondria-independent pathway.</w:t>
      </w:r>
    </w:p>
    <w:p w14:paraId="6B1E748C" w14:textId="77777777" w:rsidR="004365F9" w:rsidRPr="00C825D3" w:rsidRDefault="004365F9">
      <w:pPr>
        <w:spacing w:line="360" w:lineRule="auto"/>
        <w:jc w:val="both"/>
        <w:rPr>
          <w:rFonts w:ascii="Book Antiqua" w:hAnsi="Book Antiqua"/>
        </w:rPr>
      </w:pPr>
    </w:p>
    <w:p w14:paraId="0A6A10FB"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i/>
        </w:rPr>
        <w:t>Research conclusions</w:t>
      </w:r>
    </w:p>
    <w:p w14:paraId="221A12E0"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Scolopentide, an antihepatoma peptide, was isolated and identified from centipedes, which activated DR4 and DR5 and induced apoptosis through a mitochondria-independent pathway.</w:t>
      </w:r>
    </w:p>
    <w:p w14:paraId="5D52DCDC" w14:textId="77777777" w:rsidR="004365F9" w:rsidRPr="00C825D3" w:rsidRDefault="004365F9">
      <w:pPr>
        <w:spacing w:line="360" w:lineRule="auto"/>
        <w:jc w:val="both"/>
        <w:rPr>
          <w:rFonts w:ascii="Book Antiqua" w:hAnsi="Book Antiqua"/>
        </w:rPr>
      </w:pPr>
    </w:p>
    <w:p w14:paraId="4EEFDAAF"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i/>
        </w:rPr>
        <w:t>Research perspectives</w:t>
      </w:r>
    </w:p>
    <w:p w14:paraId="62A54197"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Scolopentide is considered to be a promising drug candidate for cancer treatment, especially treatment of liver cancer. Ways in which to modify the spatial architecture of synthetic scolopentide, fully activate the TRAIL pathway and improve its antihepatoma activity will be key areas for future research.</w:t>
      </w:r>
    </w:p>
    <w:p w14:paraId="78D22BC6" w14:textId="77777777" w:rsidR="004365F9" w:rsidRPr="00C825D3" w:rsidRDefault="004365F9">
      <w:pPr>
        <w:spacing w:line="360" w:lineRule="auto"/>
        <w:jc w:val="both"/>
        <w:rPr>
          <w:rFonts w:ascii="Book Antiqua" w:hAnsi="Book Antiqua"/>
        </w:rPr>
      </w:pPr>
    </w:p>
    <w:p w14:paraId="31E636AE"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caps/>
          <w:u w:val="single"/>
        </w:rPr>
        <w:t>ACKNOWLEDGEMENTS</w:t>
      </w:r>
    </w:p>
    <w:p w14:paraId="67CC6C7A"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lastRenderedPageBreak/>
        <w:t>The authors would like to thank Professor Feng Li (University of California) for providing suggestion on peptide sequence screening, and Professor Yangu Peng (Hunan University of Chinese Medicine) for providing guidance on extraction technology of centipede.</w:t>
      </w:r>
    </w:p>
    <w:p w14:paraId="286A7829" w14:textId="77777777" w:rsidR="004365F9" w:rsidRPr="00C825D3" w:rsidRDefault="004365F9">
      <w:pPr>
        <w:spacing w:line="360" w:lineRule="auto"/>
        <w:jc w:val="both"/>
        <w:rPr>
          <w:rFonts w:ascii="Book Antiqua" w:hAnsi="Book Antiqua"/>
        </w:rPr>
      </w:pPr>
    </w:p>
    <w:p w14:paraId="17908FB1"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REFERENCES</w:t>
      </w:r>
    </w:p>
    <w:p w14:paraId="1FE54821"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1 </w:t>
      </w:r>
      <w:r w:rsidRPr="00C825D3">
        <w:rPr>
          <w:rFonts w:ascii="Book Antiqua" w:eastAsia="Book Antiqua" w:hAnsi="Book Antiqua" w:cs="Book Antiqua"/>
          <w:b/>
          <w:bCs/>
        </w:rPr>
        <w:t>Commission NP</w:t>
      </w:r>
      <w:r w:rsidRPr="00C825D3">
        <w:rPr>
          <w:rFonts w:ascii="Book Antiqua" w:eastAsia="Book Antiqua" w:hAnsi="Book Antiqua" w:cs="Book Antiqua"/>
        </w:rPr>
        <w:t xml:space="preserve">. Pharmacopoeia of the People’s Republic of China. 2020. </w:t>
      </w:r>
      <w:bookmarkStart w:id="4" w:name="_Hlk124517235"/>
      <w:r w:rsidRPr="00C825D3">
        <w:rPr>
          <w:rFonts w:ascii="Book Antiqua" w:hAnsi="Book Antiqua"/>
          <w:bCs/>
          <w:color w:val="000000" w:themeColor="text1"/>
        </w:rPr>
        <w:t>[cited 3 September 2022]. Available from:</w:t>
      </w:r>
      <w:bookmarkEnd w:id="4"/>
      <w:r w:rsidRPr="00C825D3">
        <w:rPr>
          <w:rFonts w:ascii="Book Antiqua" w:hAnsi="Book Antiqua"/>
          <w:bCs/>
          <w:color w:val="000000" w:themeColor="text1"/>
        </w:rPr>
        <w:t xml:space="preserve"> </w:t>
      </w:r>
      <w:r w:rsidRPr="00C825D3">
        <w:rPr>
          <w:rFonts w:ascii="Book Antiqua" w:eastAsia="Book Antiqua" w:hAnsi="Book Antiqua" w:cs="Book Antiqua"/>
        </w:rPr>
        <w:t>https://www.semanticscholar.org/paper/Pharmacopoeia-of-the-People%27s-Republic-of-China-Pharmacopoeia/8726eceef0b79ae17b4f2fd7490728945711b717</w:t>
      </w:r>
    </w:p>
    <w:p w14:paraId="3A0CD0C3"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2 </w:t>
      </w:r>
      <w:r w:rsidRPr="00C825D3">
        <w:rPr>
          <w:rFonts w:ascii="Book Antiqua" w:eastAsia="Book Antiqua" w:hAnsi="Book Antiqua" w:cs="Book Antiqua"/>
          <w:b/>
          <w:bCs/>
        </w:rPr>
        <w:t>Xu XL</w:t>
      </w:r>
      <w:r w:rsidRPr="00C825D3">
        <w:rPr>
          <w:rFonts w:ascii="Book Antiqua" w:eastAsia="Book Antiqua" w:hAnsi="Book Antiqua" w:cs="Book Antiqua"/>
        </w:rPr>
        <w:t xml:space="preserve">, Wang CM, Geng D, Zhang L, Zhang L, Hu B. [Effects of centipede extracts on normal mouse and S180, H22 bearing mouse]. </w:t>
      </w:r>
      <w:r w:rsidRPr="00C825D3">
        <w:rPr>
          <w:rFonts w:ascii="Book Antiqua" w:eastAsia="Book Antiqua" w:hAnsi="Book Antiqua" w:cs="Book Antiqua"/>
          <w:i/>
          <w:iCs/>
        </w:rPr>
        <w:t>Zhong Yao Cai</w:t>
      </w:r>
      <w:r w:rsidRPr="00C825D3">
        <w:rPr>
          <w:rFonts w:ascii="Book Antiqua" w:eastAsia="Book Antiqua" w:hAnsi="Book Antiqua" w:cs="Book Antiqua"/>
        </w:rPr>
        <w:t xml:space="preserve"> 2010; </w:t>
      </w:r>
      <w:r w:rsidRPr="00C825D3">
        <w:rPr>
          <w:rFonts w:ascii="Book Antiqua" w:eastAsia="Book Antiqua" w:hAnsi="Book Antiqua" w:cs="Book Antiqua"/>
          <w:b/>
          <w:bCs/>
        </w:rPr>
        <w:t>33</w:t>
      </w:r>
      <w:r w:rsidRPr="00C825D3">
        <w:rPr>
          <w:rFonts w:ascii="Book Antiqua" w:eastAsia="Book Antiqua" w:hAnsi="Book Antiqua" w:cs="Book Antiqua"/>
        </w:rPr>
        <w:t>: 499-503 [PMID: 20845773]</w:t>
      </w:r>
    </w:p>
    <w:p w14:paraId="18B19A37"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3 </w:t>
      </w:r>
      <w:r w:rsidRPr="00C825D3">
        <w:rPr>
          <w:rFonts w:ascii="Book Antiqua" w:eastAsia="Book Antiqua" w:hAnsi="Book Antiqua" w:cs="Book Antiqua"/>
          <w:b/>
          <w:bCs/>
        </w:rPr>
        <w:t>Ding D</w:t>
      </w:r>
      <w:r w:rsidRPr="00C825D3">
        <w:rPr>
          <w:rFonts w:ascii="Book Antiqua" w:eastAsia="Book Antiqua" w:hAnsi="Book Antiqua" w:cs="Book Antiqua"/>
        </w:rPr>
        <w:t xml:space="preserve">, Guo YR, Wu RL, Qi WY, Xu HM. Two new isoquinoline alkaloids from Scolopendra subspinipes mutilans induce cell cycle arrest and apoptosis in human glioma cancer U87 cells. </w:t>
      </w:r>
      <w:r w:rsidRPr="00C825D3">
        <w:rPr>
          <w:rFonts w:ascii="Book Antiqua" w:eastAsia="Book Antiqua" w:hAnsi="Book Antiqua" w:cs="Book Antiqua"/>
          <w:i/>
          <w:iCs/>
        </w:rPr>
        <w:t>Fitoterapia</w:t>
      </w:r>
      <w:r w:rsidRPr="00C825D3">
        <w:rPr>
          <w:rFonts w:ascii="Book Antiqua" w:eastAsia="Book Antiqua" w:hAnsi="Book Antiqua" w:cs="Book Antiqua"/>
        </w:rPr>
        <w:t xml:space="preserve"> 2016; </w:t>
      </w:r>
      <w:r w:rsidRPr="00C825D3">
        <w:rPr>
          <w:rFonts w:ascii="Book Antiqua" w:eastAsia="Book Antiqua" w:hAnsi="Book Antiqua" w:cs="Book Antiqua"/>
          <w:b/>
          <w:bCs/>
        </w:rPr>
        <w:t>110</w:t>
      </w:r>
      <w:r w:rsidRPr="00C825D3">
        <w:rPr>
          <w:rFonts w:ascii="Book Antiqua" w:eastAsia="Book Antiqua" w:hAnsi="Book Antiqua" w:cs="Book Antiqua"/>
        </w:rPr>
        <w:t>: 103-109 [PMID: 26947248 DOI: 10.1016/j.fitote.2016.03.004]</w:t>
      </w:r>
    </w:p>
    <w:p w14:paraId="7075ED7E"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4 </w:t>
      </w:r>
      <w:r w:rsidRPr="00C825D3">
        <w:rPr>
          <w:rFonts w:ascii="Book Antiqua" w:eastAsia="Book Antiqua" w:hAnsi="Book Antiqua" w:cs="Book Antiqua"/>
          <w:b/>
          <w:bCs/>
        </w:rPr>
        <w:t>Ma W</w:t>
      </w:r>
      <w:r w:rsidRPr="00C825D3">
        <w:rPr>
          <w:rFonts w:ascii="Book Antiqua" w:eastAsia="Book Antiqua" w:hAnsi="Book Antiqua" w:cs="Book Antiqua"/>
        </w:rPr>
        <w:t xml:space="preserve">, Zhang D, Zheng L, Zhan Y, Zhang Y. Potential roles of Centipede Scolopendra extracts as a strategy against EGFR-dependent cancers. </w:t>
      </w:r>
      <w:r w:rsidRPr="00C825D3">
        <w:rPr>
          <w:rFonts w:ascii="Book Antiqua" w:eastAsia="Book Antiqua" w:hAnsi="Book Antiqua" w:cs="Book Antiqua"/>
          <w:i/>
          <w:iCs/>
        </w:rPr>
        <w:t>Am J Transl Res</w:t>
      </w:r>
      <w:r w:rsidRPr="00C825D3">
        <w:rPr>
          <w:rFonts w:ascii="Book Antiqua" w:eastAsia="Book Antiqua" w:hAnsi="Book Antiqua" w:cs="Book Antiqua"/>
        </w:rPr>
        <w:t xml:space="preserve"> 2015; </w:t>
      </w:r>
      <w:r w:rsidRPr="00C825D3">
        <w:rPr>
          <w:rFonts w:ascii="Book Antiqua" w:eastAsia="Book Antiqua" w:hAnsi="Book Antiqua" w:cs="Book Antiqua"/>
          <w:b/>
          <w:bCs/>
        </w:rPr>
        <w:t>7</w:t>
      </w:r>
      <w:r w:rsidRPr="00C825D3">
        <w:rPr>
          <w:rFonts w:ascii="Book Antiqua" w:eastAsia="Book Antiqua" w:hAnsi="Book Antiqua" w:cs="Book Antiqua"/>
        </w:rPr>
        <w:t>: 39-52 [PMID: 25755827]</w:t>
      </w:r>
    </w:p>
    <w:p w14:paraId="7724FFD8"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5 </w:t>
      </w:r>
      <w:r w:rsidRPr="00C825D3">
        <w:rPr>
          <w:rFonts w:ascii="Book Antiqua" w:eastAsia="Book Antiqua" w:hAnsi="Book Antiqua" w:cs="Book Antiqua"/>
          <w:b/>
          <w:bCs/>
        </w:rPr>
        <w:t>Chaparro-Aguirre E</w:t>
      </w:r>
      <w:r w:rsidRPr="00C825D3">
        <w:rPr>
          <w:rFonts w:ascii="Book Antiqua" w:eastAsia="Book Antiqua" w:hAnsi="Book Antiqua" w:cs="Book Antiqua"/>
        </w:rPr>
        <w:t xml:space="preserve">, Segura-Ramírez PJ, Alves FL, Riske KA, Miranda A, Silva Júnior PI. Antimicrobial activity and mechanism of action of a novel peptide present in the ecdysis process of centipede Scolopendra subspinipes subspinipes. </w:t>
      </w:r>
      <w:r w:rsidRPr="00C825D3">
        <w:rPr>
          <w:rFonts w:ascii="Book Antiqua" w:eastAsia="Book Antiqua" w:hAnsi="Book Antiqua" w:cs="Book Antiqua"/>
          <w:i/>
          <w:iCs/>
        </w:rPr>
        <w:t>Sci Rep</w:t>
      </w:r>
      <w:r w:rsidRPr="00C825D3">
        <w:rPr>
          <w:rFonts w:ascii="Book Antiqua" w:eastAsia="Book Antiqua" w:hAnsi="Book Antiqua" w:cs="Book Antiqua"/>
        </w:rPr>
        <w:t xml:space="preserve"> 2019; </w:t>
      </w:r>
      <w:r w:rsidRPr="00C825D3">
        <w:rPr>
          <w:rFonts w:ascii="Book Antiqua" w:eastAsia="Book Antiqua" w:hAnsi="Book Antiqua" w:cs="Book Antiqua"/>
          <w:b/>
          <w:bCs/>
        </w:rPr>
        <w:t>9</w:t>
      </w:r>
      <w:r w:rsidRPr="00C825D3">
        <w:rPr>
          <w:rFonts w:ascii="Book Antiqua" w:eastAsia="Book Antiqua" w:hAnsi="Book Antiqua" w:cs="Book Antiqua"/>
        </w:rPr>
        <w:t>: 13631 [PMID: 31541146 DOI: 10.1038/s41598-019-50061-y]</w:t>
      </w:r>
    </w:p>
    <w:p w14:paraId="6177F216"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6 </w:t>
      </w:r>
      <w:r w:rsidRPr="00C825D3">
        <w:rPr>
          <w:rFonts w:ascii="Book Antiqua" w:eastAsia="Book Antiqua" w:hAnsi="Book Antiqua" w:cs="Book Antiqua"/>
          <w:b/>
          <w:bCs/>
        </w:rPr>
        <w:t>Ali SM</w:t>
      </w:r>
      <w:r w:rsidRPr="00C825D3">
        <w:rPr>
          <w:rFonts w:ascii="Book Antiqua" w:eastAsia="Book Antiqua" w:hAnsi="Book Antiqua" w:cs="Book Antiqua"/>
        </w:rPr>
        <w:t xml:space="preserve">, Khan NA, Sagathevan K, Anwar A, Siddiqui R. Biologically active metabolite(s) from haemolymph of red-headed centipede Scolopendra subspinipes possess broad spectrum antibacterial activity. </w:t>
      </w:r>
      <w:r w:rsidRPr="00C825D3">
        <w:rPr>
          <w:rFonts w:ascii="Book Antiqua" w:eastAsia="Book Antiqua" w:hAnsi="Book Antiqua" w:cs="Book Antiqua"/>
          <w:i/>
          <w:iCs/>
        </w:rPr>
        <w:t>AMB Express</w:t>
      </w:r>
      <w:r w:rsidRPr="00C825D3">
        <w:rPr>
          <w:rFonts w:ascii="Book Antiqua" w:eastAsia="Book Antiqua" w:hAnsi="Book Antiqua" w:cs="Book Antiqua"/>
        </w:rPr>
        <w:t xml:space="preserve"> 2019; </w:t>
      </w:r>
      <w:r w:rsidRPr="00C825D3">
        <w:rPr>
          <w:rFonts w:ascii="Book Antiqua" w:eastAsia="Book Antiqua" w:hAnsi="Book Antiqua" w:cs="Book Antiqua"/>
          <w:b/>
          <w:bCs/>
        </w:rPr>
        <w:t>9</w:t>
      </w:r>
      <w:r w:rsidRPr="00C825D3">
        <w:rPr>
          <w:rFonts w:ascii="Book Antiqua" w:eastAsia="Book Antiqua" w:hAnsi="Book Antiqua" w:cs="Book Antiqua"/>
        </w:rPr>
        <w:t>: 95 [PMID: 31254123 DOI: 10.1186/s13568-019-0816-3]</w:t>
      </w:r>
    </w:p>
    <w:p w14:paraId="518F1021"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lastRenderedPageBreak/>
        <w:t xml:space="preserve">7 </w:t>
      </w:r>
      <w:r w:rsidRPr="00C825D3">
        <w:rPr>
          <w:rFonts w:ascii="Book Antiqua" w:eastAsia="Book Antiqua" w:hAnsi="Book Antiqua" w:cs="Book Antiqua"/>
          <w:b/>
          <w:bCs/>
        </w:rPr>
        <w:t>Kong Y</w:t>
      </w:r>
      <w:r w:rsidRPr="00C825D3">
        <w:rPr>
          <w:rFonts w:ascii="Book Antiqua" w:eastAsia="Book Antiqua" w:hAnsi="Book Antiqua" w:cs="Book Antiqua"/>
        </w:rPr>
        <w:t xml:space="preserve">, Huang SL, Shao Y, Li S, Wei JF. Purification and characterization of a novel antithrombotic peptide from Scolopendra subspinipes mutilans. </w:t>
      </w:r>
      <w:r w:rsidRPr="00C825D3">
        <w:rPr>
          <w:rFonts w:ascii="Book Antiqua" w:eastAsia="Book Antiqua" w:hAnsi="Book Antiqua" w:cs="Book Antiqua"/>
          <w:i/>
          <w:iCs/>
        </w:rPr>
        <w:t>J Ethnopharmacol</w:t>
      </w:r>
      <w:r w:rsidRPr="00C825D3">
        <w:rPr>
          <w:rFonts w:ascii="Book Antiqua" w:eastAsia="Book Antiqua" w:hAnsi="Book Antiqua" w:cs="Book Antiqua"/>
        </w:rPr>
        <w:t xml:space="preserve"> 2013; </w:t>
      </w:r>
      <w:r w:rsidRPr="00C825D3">
        <w:rPr>
          <w:rFonts w:ascii="Book Antiqua" w:eastAsia="Book Antiqua" w:hAnsi="Book Antiqua" w:cs="Book Antiqua"/>
          <w:b/>
          <w:bCs/>
        </w:rPr>
        <w:t>145</w:t>
      </w:r>
      <w:r w:rsidRPr="00C825D3">
        <w:rPr>
          <w:rFonts w:ascii="Book Antiqua" w:eastAsia="Book Antiqua" w:hAnsi="Book Antiqua" w:cs="Book Antiqua"/>
        </w:rPr>
        <w:t>: 182-186 [PMID: 23127646 DOI: 10.1016/j.jep.2012.10.048]</w:t>
      </w:r>
    </w:p>
    <w:p w14:paraId="786AAF88"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8 </w:t>
      </w:r>
      <w:r w:rsidRPr="00C825D3">
        <w:rPr>
          <w:rFonts w:ascii="Book Antiqua" w:eastAsia="Book Antiqua" w:hAnsi="Book Antiqua" w:cs="Book Antiqua"/>
          <w:b/>
          <w:bCs/>
        </w:rPr>
        <w:t>Luo L</w:t>
      </w:r>
      <w:r w:rsidRPr="00C825D3">
        <w:rPr>
          <w:rFonts w:ascii="Book Antiqua" w:eastAsia="Book Antiqua" w:hAnsi="Book Antiqua" w:cs="Book Antiqua"/>
        </w:rPr>
        <w:t xml:space="preserve">, Li B, Wang S, Wu F, Wang X, Liang P, Ombati R, Chen J, Lu X, Cui J, Lu Q, Zhang L, Zhou M, Tian C, Yang S, Lai R. Centipedes subdue giant prey by blocking KCNQ channels. </w:t>
      </w:r>
      <w:r w:rsidRPr="00C825D3">
        <w:rPr>
          <w:rFonts w:ascii="Book Antiqua" w:eastAsia="Book Antiqua" w:hAnsi="Book Antiqua" w:cs="Book Antiqua"/>
          <w:i/>
          <w:iCs/>
        </w:rPr>
        <w:t>Proc Natl Acad Sci U S A</w:t>
      </w:r>
      <w:r w:rsidRPr="00C825D3">
        <w:rPr>
          <w:rFonts w:ascii="Book Antiqua" w:eastAsia="Book Antiqua" w:hAnsi="Book Antiqua" w:cs="Book Antiqua"/>
        </w:rPr>
        <w:t xml:space="preserve"> 2018; </w:t>
      </w:r>
      <w:r w:rsidRPr="00C825D3">
        <w:rPr>
          <w:rFonts w:ascii="Book Antiqua" w:eastAsia="Book Antiqua" w:hAnsi="Book Antiqua" w:cs="Book Antiqua"/>
          <w:b/>
          <w:bCs/>
        </w:rPr>
        <w:t>115</w:t>
      </w:r>
      <w:r w:rsidRPr="00C825D3">
        <w:rPr>
          <w:rFonts w:ascii="Book Antiqua" w:eastAsia="Book Antiqua" w:hAnsi="Book Antiqua" w:cs="Book Antiqua"/>
        </w:rPr>
        <w:t>: 1646-1651 [PMID: 29358396 DOI: 10.1073/pnas.1714760115]</w:t>
      </w:r>
    </w:p>
    <w:p w14:paraId="2FDCE3AD"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9 </w:t>
      </w:r>
      <w:r w:rsidRPr="00C825D3">
        <w:rPr>
          <w:rFonts w:ascii="Book Antiqua" w:eastAsia="Book Antiqua" w:hAnsi="Book Antiqua" w:cs="Book Antiqua"/>
          <w:b/>
          <w:bCs/>
        </w:rPr>
        <w:t>Kong Y</w:t>
      </w:r>
      <w:r w:rsidRPr="00C825D3">
        <w:rPr>
          <w:rFonts w:ascii="Book Antiqua" w:eastAsia="Book Antiqua" w:hAnsi="Book Antiqua" w:cs="Book Antiqua"/>
        </w:rPr>
        <w:t xml:space="preserve">, Xu C, He ZL, Zhou QM, Wang JB, Li ZY, Ming X. A novel peptide inhibitor of platelet aggregation from stiff silkworm, Bombyx batryticatus. </w:t>
      </w:r>
      <w:r w:rsidRPr="00C825D3">
        <w:rPr>
          <w:rFonts w:ascii="Book Antiqua" w:eastAsia="Book Antiqua" w:hAnsi="Book Antiqua" w:cs="Book Antiqua"/>
          <w:i/>
          <w:iCs/>
        </w:rPr>
        <w:t>Peptides</w:t>
      </w:r>
      <w:r w:rsidRPr="00C825D3">
        <w:rPr>
          <w:rFonts w:ascii="Book Antiqua" w:eastAsia="Book Antiqua" w:hAnsi="Book Antiqua" w:cs="Book Antiqua"/>
        </w:rPr>
        <w:t xml:space="preserve"> 2014; </w:t>
      </w:r>
      <w:r w:rsidRPr="00C825D3">
        <w:rPr>
          <w:rFonts w:ascii="Book Antiqua" w:eastAsia="Book Antiqua" w:hAnsi="Book Antiqua" w:cs="Book Antiqua"/>
          <w:b/>
          <w:bCs/>
        </w:rPr>
        <w:t>53</w:t>
      </w:r>
      <w:r w:rsidRPr="00C825D3">
        <w:rPr>
          <w:rFonts w:ascii="Book Antiqua" w:eastAsia="Book Antiqua" w:hAnsi="Book Antiqua" w:cs="Book Antiqua"/>
        </w:rPr>
        <w:t>: 70-78 [PMID: 24361453 DOI: 10.1016/j.peptides.2013.12.004]</w:t>
      </w:r>
    </w:p>
    <w:p w14:paraId="481733A5"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10 </w:t>
      </w:r>
      <w:r w:rsidRPr="00C825D3">
        <w:rPr>
          <w:rFonts w:ascii="Book Antiqua" w:eastAsia="Book Antiqua" w:hAnsi="Book Antiqua" w:cs="Book Antiqua"/>
          <w:b/>
          <w:bCs/>
        </w:rPr>
        <w:t>Schägger H</w:t>
      </w:r>
      <w:r w:rsidRPr="00C825D3">
        <w:rPr>
          <w:rFonts w:ascii="Book Antiqua" w:eastAsia="Book Antiqua" w:hAnsi="Book Antiqua" w:cs="Book Antiqua"/>
        </w:rPr>
        <w:t xml:space="preserve">, von Jagow G. Tricine-sodium dodecyl sulfate-polyacrylamide gel electrophoresis for the separation of proteins in the range from 1 to 100 kDa. </w:t>
      </w:r>
      <w:r w:rsidRPr="00C825D3">
        <w:rPr>
          <w:rFonts w:ascii="Book Antiqua" w:eastAsia="Book Antiqua" w:hAnsi="Book Antiqua" w:cs="Book Antiqua"/>
          <w:i/>
          <w:iCs/>
        </w:rPr>
        <w:t>Anal Biochem</w:t>
      </w:r>
      <w:r w:rsidRPr="00C825D3">
        <w:rPr>
          <w:rFonts w:ascii="Book Antiqua" w:eastAsia="Book Antiqua" w:hAnsi="Book Antiqua" w:cs="Book Antiqua"/>
        </w:rPr>
        <w:t xml:space="preserve"> 1987; </w:t>
      </w:r>
      <w:r w:rsidRPr="00C825D3">
        <w:rPr>
          <w:rFonts w:ascii="Book Antiqua" w:eastAsia="Book Antiqua" w:hAnsi="Book Antiqua" w:cs="Book Antiqua"/>
          <w:b/>
          <w:bCs/>
        </w:rPr>
        <w:t>166</w:t>
      </w:r>
      <w:r w:rsidRPr="00C825D3">
        <w:rPr>
          <w:rFonts w:ascii="Book Antiqua" w:eastAsia="Book Antiqua" w:hAnsi="Book Antiqua" w:cs="Book Antiqua"/>
        </w:rPr>
        <w:t>: 368-379 [PMID: 2449095 DOI: 10.1016/0003-2697(87)90587-2]</w:t>
      </w:r>
    </w:p>
    <w:p w14:paraId="3D252BF1"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11 </w:t>
      </w:r>
      <w:r w:rsidRPr="00C825D3">
        <w:rPr>
          <w:rFonts w:ascii="Book Antiqua" w:eastAsia="Book Antiqua" w:hAnsi="Book Antiqua" w:cs="Book Antiqua"/>
          <w:b/>
          <w:bCs/>
        </w:rPr>
        <w:t>Lan XQ</w:t>
      </w:r>
      <w:r w:rsidRPr="00C825D3">
        <w:rPr>
          <w:rFonts w:ascii="Book Antiqua" w:eastAsia="Book Antiqua" w:hAnsi="Book Antiqua" w:cs="Book Antiqua"/>
        </w:rPr>
        <w:t xml:space="preserve">, Zhao F, Wang QQ, Li JH, Zeng L, Zhang Y, Lee WH. Isolation and characterization of the major centipede allergen Sco m 5 from Scolopendra subspinipes mutilans. </w:t>
      </w:r>
      <w:r w:rsidRPr="00C825D3">
        <w:rPr>
          <w:rFonts w:ascii="Book Antiqua" w:eastAsia="Book Antiqua" w:hAnsi="Book Antiqua" w:cs="Book Antiqua"/>
          <w:i/>
          <w:iCs/>
        </w:rPr>
        <w:t>Allergol Int</w:t>
      </w:r>
      <w:r w:rsidRPr="00C825D3">
        <w:rPr>
          <w:rFonts w:ascii="Book Antiqua" w:eastAsia="Book Antiqua" w:hAnsi="Book Antiqua" w:cs="Book Antiqua"/>
        </w:rPr>
        <w:t xml:space="preserve"> 2021; </w:t>
      </w:r>
      <w:r w:rsidRPr="00C825D3">
        <w:rPr>
          <w:rFonts w:ascii="Book Antiqua" w:eastAsia="Book Antiqua" w:hAnsi="Book Antiqua" w:cs="Book Antiqua"/>
          <w:b/>
          <w:bCs/>
        </w:rPr>
        <w:t>70</w:t>
      </w:r>
      <w:r w:rsidRPr="00C825D3">
        <w:rPr>
          <w:rFonts w:ascii="Book Antiqua" w:eastAsia="Book Antiqua" w:hAnsi="Book Antiqua" w:cs="Book Antiqua"/>
        </w:rPr>
        <w:t>: 121-128 [PMID: 32680616 DOI: 10.1016/j.alit.2020.06.003]</w:t>
      </w:r>
    </w:p>
    <w:p w14:paraId="56137EB6"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12 </w:t>
      </w:r>
      <w:r w:rsidRPr="00C825D3">
        <w:rPr>
          <w:rFonts w:ascii="Book Antiqua" w:eastAsia="Book Antiqua" w:hAnsi="Book Antiqua" w:cs="Book Antiqua"/>
          <w:b/>
          <w:bCs/>
        </w:rPr>
        <w:t>Han Y</w:t>
      </w:r>
      <w:r w:rsidRPr="00C825D3">
        <w:rPr>
          <w:rFonts w:ascii="Book Antiqua" w:eastAsia="Book Antiqua" w:hAnsi="Book Antiqua" w:cs="Book Antiqua"/>
        </w:rPr>
        <w:t xml:space="preserve">, Kamau PM, Lai R, Luo L. Bioactive Peptides and Proteins from Centipede Venoms. </w:t>
      </w:r>
      <w:r w:rsidRPr="00C825D3">
        <w:rPr>
          <w:rFonts w:ascii="Book Antiqua" w:eastAsia="Book Antiqua" w:hAnsi="Book Antiqua" w:cs="Book Antiqua"/>
          <w:i/>
          <w:iCs/>
        </w:rPr>
        <w:t>Molecules</w:t>
      </w:r>
      <w:r w:rsidRPr="00C825D3">
        <w:rPr>
          <w:rFonts w:ascii="Book Antiqua" w:eastAsia="Book Antiqua" w:hAnsi="Book Antiqua" w:cs="Book Antiqua"/>
        </w:rPr>
        <w:t xml:space="preserve"> 2022; </w:t>
      </w:r>
      <w:r w:rsidRPr="00C825D3">
        <w:rPr>
          <w:rFonts w:ascii="Book Antiqua" w:eastAsia="Book Antiqua" w:hAnsi="Book Antiqua" w:cs="Book Antiqua"/>
          <w:b/>
          <w:bCs/>
        </w:rPr>
        <w:t>27</w:t>
      </w:r>
      <w:r w:rsidRPr="00C825D3">
        <w:rPr>
          <w:rFonts w:ascii="Book Antiqua" w:eastAsia="Book Antiqua" w:hAnsi="Book Antiqua" w:cs="Book Antiqua"/>
        </w:rPr>
        <w:t xml:space="preserve"> [PMID: 35889297 DOI: 10.3390/molecules27144423]</w:t>
      </w:r>
    </w:p>
    <w:p w14:paraId="44F0F4DE" w14:textId="45400ACA"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13 </w:t>
      </w:r>
      <w:r w:rsidRPr="00C825D3">
        <w:rPr>
          <w:rFonts w:ascii="Book Antiqua" w:eastAsia="Book Antiqua" w:hAnsi="Book Antiqua" w:cs="Book Antiqua"/>
          <w:b/>
          <w:bCs/>
        </w:rPr>
        <w:t>Li S</w:t>
      </w:r>
      <w:r w:rsidR="00C860BB" w:rsidRPr="00C825D3">
        <w:rPr>
          <w:rFonts w:ascii="Book Antiqua" w:eastAsia="Book Antiqua" w:hAnsi="Book Antiqua" w:cs="Book Antiqua"/>
          <w:b/>
          <w:bCs/>
        </w:rPr>
        <w:t>Z</w:t>
      </w:r>
      <w:r w:rsidRPr="00C825D3">
        <w:rPr>
          <w:rFonts w:ascii="Book Antiqua" w:eastAsia="Book Antiqua" w:hAnsi="Book Antiqua" w:cs="Book Antiqua"/>
        </w:rPr>
        <w:t>. Compendium of Materia Medica. 21</w:t>
      </w:r>
      <w:r w:rsidRPr="00C825D3">
        <w:rPr>
          <w:rFonts w:ascii="Book Antiqua" w:eastAsia="Book Antiqua" w:hAnsi="Book Antiqua" w:cs="Book Antiqua"/>
          <w:vertAlign w:val="superscript"/>
        </w:rPr>
        <w:t>st</w:t>
      </w:r>
      <w:r w:rsidRPr="00C825D3">
        <w:rPr>
          <w:rFonts w:ascii="Book Antiqua" w:eastAsia="Book Antiqua" w:hAnsi="Book Antiqua" w:cs="Book Antiqua"/>
        </w:rPr>
        <w:t xml:space="preserve"> Century Press. Nanchang: National Top 100 Publishing House, 2017: 273-274</w:t>
      </w:r>
    </w:p>
    <w:p w14:paraId="6AEEBFF0"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14 </w:t>
      </w:r>
      <w:r w:rsidRPr="00C825D3">
        <w:rPr>
          <w:rFonts w:ascii="Book Antiqua" w:eastAsia="Book Antiqua" w:hAnsi="Book Antiqua" w:cs="Book Antiqua"/>
          <w:b/>
          <w:bCs/>
        </w:rPr>
        <w:t>Zhang X</w:t>
      </w:r>
      <w:r w:rsidRPr="00C825D3">
        <w:rPr>
          <w:rFonts w:ascii="Book Antiqua" w:eastAsia="Book Antiqua" w:hAnsi="Book Antiqua" w:cs="Book Antiqua"/>
        </w:rPr>
        <w:t>. Integrating Chinese and Western Medicine. Shijiazhuang: Hebei Science and Technology Press, 1985: 135-136</w:t>
      </w:r>
    </w:p>
    <w:p w14:paraId="64464B7A"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15 </w:t>
      </w:r>
      <w:r w:rsidRPr="00C825D3">
        <w:rPr>
          <w:rFonts w:ascii="Book Antiqua" w:eastAsia="Book Antiqua" w:hAnsi="Book Antiqua" w:cs="Book Antiqua"/>
          <w:b/>
          <w:bCs/>
        </w:rPr>
        <w:t>Xie LS</w:t>
      </w:r>
      <w:r w:rsidRPr="00C825D3">
        <w:rPr>
          <w:rFonts w:ascii="Book Antiqua" w:eastAsia="Book Antiqua" w:hAnsi="Book Antiqua" w:cs="Book Antiqua"/>
        </w:rPr>
        <w:t xml:space="preserve">, Huan T, Yang JL, Wu J, Zhao P. [The effect of Shendan Sanjie capsule on angiogenesis in mice with colitis associated cancer and mechanism]. </w:t>
      </w:r>
      <w:r w:rsidRPr="00C825D3">
        <w:rPr>
          <w:rFonts w:ascii="Book Antiqua" w:eastAsia="Book Antiqua" w:hAnsi="Book Antiqua" w:cs="Book Antiqua"/>
          <w:i/>
          <w:iCs/>
        </w:rPr>
        <w:t>Zhonghua Zhong Liu Za Zhi</w:t>
      </w:r>
      <w:r w:rsidRPr="00C825D3">
        <w:rPr>
          <w:rFonts w:ascii="Book Antiqua" w:eastAsia="Book Antiqua" w:hAnsi="Book Antiqua" w:cs="Book Antiqua"/>
        </w:rPr>
        <w:t xml:space="preserve"> 2021; </w:t>
      </w:r>
      <w:r w:rsidRPr="00C825D3">
        <w:rPr>
          <w:rFonts w:ascii="Book Antiqua" w:eastAsia="Book Antiqua" w:hAnsi="Book Antiqua" w:cs="Book Antiqua"/>
          <w:b/>
          <w:bCs/>
        </w:rPr>
        <w:t>43</w:t>
      </w:r>
      <w:r w:rsidRPr="00C825D3">
        <w:rPr>
          <w:rFonts w:ascii="Book Antiqua" w:eastAsia="Book Antiqua" w:hAnsi="Book Antiqua" w:cs="Book Antiqua"/>
        </w:rPr>
        <w:t>: 1170-1176 [PMID: 34794219 DOI: 10.3760/cma.j.cn112152-20210318-00240]</w:t>
      </w:r>
    </w:p>
    <w:p w14:paraId="77CA79BC"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16 </w:t>
      </w:r>
      <w:r w:rsidRPr="00C825D3">
        <w:rPr>
          <w:rFonts w:ascii="Book Antiqua" w:eastAsia="Book Antiqua" w:hAnsi="Book Antiqua" w:cs="Book Antiqua"/>
          <w:b/>
          <w:bCs/>
        </w:rPr>
        <w:t>Yan W</w:t>
      </w:r>
      <w:r w:rsidRPr="00C825D3">
        <w:rPr>
          <w:rFonts w:ascii="Book Antiqua" w:eastAsia="Book Antiqua" w:hAnsi="Book Antiqua" w:cs="Book Antiqua"/>
        </w:rPr>
        <w:t xml:space="preserve">, Lu J, Li G, Wei H, Ren WH. Amidated Scolopin-2 inhibits proliferation and induces apoptosis of Hela cells in vitro and in vivo. </w:t>
      </w:r>
      <w:r w:rsidRPr="00C825D3">
        <w:rPr>
          <w:rFonts w:ascii="Book Antiqua" w:eastAsia="Book Antiqua" w:hAnsi="Book Antiqua" w:cs="Book Antiqua"/>
          <w:i/>
          <w:iCs/>
        </w:rPr>
        <w:t>Biotechnol Appl Biochem</w:t>
      </w:r>
      <w:r w:rsidRPr="00C825D3">
        <w:rPr>
          <w:rFonts w:ascii="Book Antiqua" w:eastAsia="Book Antiqua" w:hAnsi="Book Antiqua" w:cs="Book Antiqua"/>
        </w:rPr>
        <w:t xml:space="preserve"> 2018; </w:t>
      </w:r>
      <w:r w:rsidRPr="00C825D3">
        <w:rPr>
          <w:rFonts w:ascii="Book Antiqua" w:eastAsia="Book Antiqua" w:hAnsi="Book Antiqua" w:cs="Book Antiqua"/>
          <w:b/>
          <w:bCs/>
        </w:rPr>
        <w:t>65</w:t>
      </w:r>
      <w:r w:rsidRPr="00C825D3">
        <w:rPr>
          <w:rFonts w:ascii="Book Antiqua" w:eastAsia="Book Antiqua" w:hAnsi="Book Antiqua" w:cs="Book Antiqua"/>
        </w:rPr>
        <w:t>: 672-679 [PMID: 29644748 DOI: 10.1002/bab.1661]</w:t>
      </w:r>
    </w:p>
    <w:p w14:paraId="2DAD0926"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lastRenderedPageBreak/>
        <w:t xml:space="preserve">17 </w:t>
      </w:r>
      <w:r w:rsidRPr="00C825D3">
        <w:rPr>
          <w:rFonts w:ascii="Book Antiqua" w:eastAsia="Book Antiqua" w:hAnsi="Book Antiqua" w:cs="Book Antiqua"/>
          <w:b/>
          <w:bCs/>
        </w:rPr>
        <w:t>Lee JH</w:t>
      </w:r>
      <w:r w:rsidRPr="00C825D3">
        <w:rPr>
          <w:rFonts w:ascii="Book Antiqua" w:eastAsia="Book Antiqua" w:hAnsi="Book Antiqua" w:cs="Book Antiqua"/>
        </w:rPr>
        <w:t xml:space="preserve">, Kim IW, Kim SH, Kim MA, Yun EY, Nam SH, Ahn MY, Kang D, Hwang JS. Anticancer Activity of the Antimicrobial Peptide Scolopendrasin VII Derived from the Centipede, Scolopendra subspinipes mutilans. </w:t>
      </w:r>
      <w:r w:rsidRPr="00C825D3">
        <w:rPr>
          <w:rFonts w:ascii="Book Antiqua" w:eastAsia="Book Antiqua" w:hAnsi="Book Antiqua" w:cs="Book Antiqua"/>
          <w:i/>
          <w:iCs/>
        </w:rPr>
        <w:t>J Microbiol Biotechnol</w:t>
      </w:r>
      <w:r w:rsidRPr="00C825D3">
        <w:rPr>
          <w:rFonts w:ascii="Book Antiqua" w:eastAsia="Book Antiqua" w:hAnsi="Book Antiqua" w:cs="Book Antiqua"/>
        </w:rPr>
        <w:t xml:space="preserve"> 2015; </w:t>
      </w:r>
      <w:r w:rsidRPr="00C825D3">
        <w:rPr>
          <w:rFonts w:ascii="Book Antiqua" w:eastAsia="Book Antiqua" w:hAnsi="Book Antiqua" w:cs="Book Antiqua"/>
          <w:b/>
          <w:bCs/>
        </w:rPr>
        <w:t>25</w:t>
      </w:r>
      <w:r w:rsidRPr="00C825D3">
        <w:rPr>
          <w:rFonts w:ascii="Book Antiqua" w:eastAsia="Book Antiqua" w:hAnsi="Book Antiqua" w:cs="Book Antiqua"/>
        </w:rPr>
        <w:t>: 1275-1280 [PMID: 25907065 DOI: 10.4014/jmb.1503.03091]</w:t>
      </w:r>
    </w:p>
    <w:p w14:paraId="6244C75A"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18 </w:t>
      </w:r>
      <w:r w:rsidRPr="00C825D3">
        <w:rPr>
          <w:rFonts w:ascii="Book Antiqua" w:eastAsia="Book Antiqua" w:hAnsi="Book Antiqua" w:cs="Book Antiqua"/>
          <w:b/>
          <w:bCs/>
        </w:rPr>
        <w:t>Ma W</w:t>
      </w:r>
      <w:r w:rsidRPr="00C825D3">
        <w:rPr>
          <w:rFonts w:ascii="Book Antiqua" w:eastAsia="Book Antiqua" w:hAnsi="Book Antiqua" w:cs="Book Antiqua"/>
        </w:rPr>
        <w:t xml:space="preserve">, Liu R, Qi J, Zhang Y. Extracts of centipede Scolopendra subspinipes mutilans induce cell cycle arrest and apoptosis in A375 human melanoma cells. </w:t>
      </w:r>
      <w:r w:rsidRPr="00C825D3">
        <w:rPr>
          <w:rFonts w:ascii="Book Antiqua" w:eastAsia="Book Antiqua" w:hAnsi="Book Antiqua" w:cs="Book Antiqua"/>
          <w:i/>
          <w:iCs/>
        </w:rPr>
        <w:t>Oncol Lett</w:t>
      </w:r>
      <w:r w:rsidRPr="00C825D3">
        <w:rPr>
          <w:rFonts w:ascii="Book Antiqua" w:eastAsia="Book Antiqua" w:hAnsi="Book Antiqua" w:cs="Book Antiqua"/>
        </w:rPr>
        <w:t xml:space="preserve"> 2014; </w:t>
      </w:r>
      <w:r w:rsidRPr="00C825D3">
        <w:rPr>
          <w:rFonts w:ascii="Book Antiqua" w:eastAsia="Book Antiqua" w:hAnsi="Book Antiqua" w:cs="Book Antiqua"/>
          <w:b/>
          <w:bCs/>
        </w:rPr>
        <w:t>8</w:t>
      </w:r>
      <w:r w:rsidRPr="00C825D3">
        <w:rPr>
          <w:rFonts w:ascii="Book Antiqua" w:eastAsia="Book Antiqua" w:hAnsi="Book Antiqua" w:cs="Book Antiqua"/>
        </w:rPr>
        <w:t>: 414-420 [PMID: 24959287 DOI: 10.3892/ol.2014.2139]</w:t>
      </w:r>
    </w:p>
    <w:p w14:paraId="03A0ABA7" w14:textId="171ED169"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19 </w:t>
      </w:r>
      <w:r w:rsidRPr="00C825D3">
        <w:rPr>
          <w:rFonts w:ascii="Book Antiqua" w:eastAsia="Book Antiqua" w:hAnsi="Book Antiqua" w:cs="Book Antiqua"/>
          <w:b/>
          <w:bCs/>
        </w:rPr>
        <w:t>Yong-Jiea T,</w:t>
      </w:r>
      <w:r w:rsidRPr="00C825D3">
        <w:rPr>
          <w:rFonts w:ascii="Book Antiqua" w:eastAsia="Book Antiqua" w:hAnsi="Book Antiqua" w:cs="Book Antiqua"/>
        </w:rPr>
        <w:t xml:space="preserve"> Zhuob L, Liuc L, Yuanc C, Xiao-Did H, Xue-Feic T. STAT3 Inhibition by Centipede Scolopendra Extract in Liver Cancer HepG2 Cells and Orthotopic Mouse Models of Hepatocellular Carcinoma. </w:t>
      </w:r>
      <w:r w:rsidRPr="00C825D3">
        <w:rPr>
          <w:rFonts w:ascii="Book Antiqua" w:eastAsia="Book Antiqua" w:hAnsi="Book Antiqua" w:cs="Book Antiqua"/>
          <w:i/>
          <w:iCs/>
        </w:rPr>
        <w:t>Dig Chin Med</w:t>
      </w:r>
      <w:r w:rsidRPr="00C825D3">
        <w:rPr>
          <w:rFonts w:ascii="Book Antiqua" w:eastAsia="Book Antiqua" w:hAnsi="Book Antiqua" w:cs="Book Antiqua"/>
        </w:rPr>
        <w:t xml:space="preserve"> 2020; </w:t>
      </w:r>
      <w:r w:rsidRPr="00C825D3">
        <w:rPr>
          <w:rFonts w:ascii="Book Antiqua" w:eastAsia="Book Antiqua" w:hAnsi="Book Antiqua" w:cs="Book Antiqua"/>
          <w:b/>
          <w:bCs/>
        </w:rPr>
        <w:t>3</w:t>
      </w:r>
      <w:r w:rsidRPr="00C825D3">
        <w:rPr>
          <w:rFonts w:ascii="Book Antiqua" w:eastAsia="Book Antiqua" w:hAnsi="Book Antiqua" w:cs="Book Antiqua"/>
        </w:rPr>
        <w:t>:</w:t>
      </w:r>
      <w:r w:rsidR="00C860BB" w:rsidRPr="00C825D3">
        <w:rPr>
          <w:rFonts w:ascii="Book Antiqua" w:eastAsia="Book Antiqua" w:hAnsi="Book Antiqua" w:cs="Book Antiqua"/>
        </w:rPr>
        <w:t xml:space="preserve"> 67-79 </w:t>
      </w:r>
      <w:r w:rsidRPr="00C825D3">
        <w:rPr>
          <w:rFonts w:ascii="Book Antiqua" w:eastAsia="Book Antiqua" w:hAnsi="Book Antiqua" w:cs="Book Antiqua"/>
        </w:rPr>
        <w:t xml:space="preserve">[DOI: </w:t>
      </w:r>
      <w:r w:rsidR="00C860BB" w:rsidRPr="00C825D3">
        <w:rPr>
          <w:rFonts w:ascii="Book Antiqua" w:eastAsia="Book Antiqua" w:hAnsi="Book Antiqua" w:cs="Book Antiqua"/>
        </w:rPr>
        <w:t>10.1016/j.dcmed.2020.06.002</w:t>
      </w:r>
      <w:r w:rsidRPr="00C825D3">
        <w:rPr>
          <w:rFonts w:ascii="Book Antiqua" w:eastAsia="Book Antiqua" w:hAnsi="Book Antiqua" w:cs="Book Antiqua"/>
        </w:rPr>
        <w:t>]</w:t>
      </w:r>
    </w:p>
    <w:p w14:paraId="45E5E4FB" w14:textId="15A1D755"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20 </w:t>
      </w:r>
      <w:r w:rsidR="00CA1CDD" w:rsidRPr="00C825D3">
        <w:rPr>
          <w:rFonts w:ascii="Book Antiqua" w:eastAsia="Book Antiqua" w:hAnsi="Book Antiqua" w:cs="Book Antiqua"/>
          <w:b/>
          <w:bCs/>
        </w:rPr>
        <w:t>C</w:t>
      </w:r>
      <w:r w:rsidR="00CA1CDD" w:rsidRPr="00C825D3">
        <w:rPr>
          <w:rFonts w:ascii="Book Antiqua" w:eastAsia="宋体" w:hAnsi="Book Antiqua" w:cs="宋体"/>
          <w:b/>
          <w:bCs/>
          <w:lang w:eastAsia="zh-CN"/>
        </w:rPr>
        <w:t>hen Y</w:t>
      </w:r>
      <w:r w:rsidRPr="00C825D3">
        <w:rPr>
          <w:rFonts w:ascii="Book Antiqua" w:eastAsia="Book Antiqua" w:hAnsi="Book Antiqua" w:cs="Book Antiqua"/>
        </w:rPr>
        <w:t xml:space="preserve">, </w:t>
      </w:r>
      <w:r w:rsidR="00CA1CDD" w:rsidRPr="00C825D3">
        <w:rPr>
          <w:rFonts w:ascii="Book Antiqua" w:eastAsia="Book Antiqua" w:hAnsi="Book Antiqua" w:cs="Book Antiqua"/>
        </w:rPr>
        <w:t>Ai XJ</w:t>
      </w:r>
      <w:r w:rsidRPr="00C825D3">
        <w:rPr>
          <w:rFonts w:ascii="Book Antiqua" w:eastAsia="Book Antiqua" w:hAnsi="Book Antiqua" w:cs="Book Antiqua"/>
        </w:rPr>
        <w:t xml:space="preserve">, </w:t>
      </w:r>
      <w:r w:rsidR="00CA1CDD" w:rsidRPr="00C825D3">
        <w:rPr>
          <w:rFonts w:ascii="Book Antiqua" w:eastAsia="Book Antiqua" w:hAnsi="Book Antiqua" w:cs="Book Antiqua"/>
        </w:rPr>
        <w:t>Wang ZQ, Tian S, Zhou Q, Pei G, Tian XF</w:t>
      </w:r>
      <w:r w:rsidRPr="00C825D3">
        <w:rPr>
          <w:rFonts w:ascii="Book Antiqua" w:eastAsia="Book Antiqua" w:hAnsi="Book Antiqua" w:cs="Book Antiqua"/>
        </w:rPr>
        <w:t xml:space="preserve">. Study on Anti-lung Cancer Efficiency of Centipede Extracts in Vitro and Vivo Experiments. </w:t>
      </w:r>
      <w:r w:rsidR="00CA1CDD" w:rsidRPr="00C825D3">
        <w:rPr>
          <w:rFonts w:ascii="Book Antiqua" w:eastAsia="Book Antiqua" w:hAnsi="Book Antiqua" w:cs="Book Antiqua"/>
          <w:i/>
          <w:iCs/>
        </w:rPr>
        <w:t>Zhongguo</w:t>
      </w:r>
      <w:r w:rsidRPr="00C825D3">
        <w:rPr>
          <w:rFonts w:ascii="Book Antiqua" w:eastAsia="Book Antiqua" w:hAnsi="Book Antiqua" w:cs="Book Antiqua"/>
        </w:rPr>
        <w:t xml:space="preserve"> </w:t>
      </w:r>
      <w:r w:rsidR="00CA1CDD" w:rsidRPr="00C825D3">
        <w:rPr>
          <w:rFonts w:ascii="Book Antiqua" w:eastAsia="Book Antiqua" w:hAnsi="Book Antiqua" w:cs="Book Antiqua"/>
          <w:i/>
          <w:iCs/>
        </w:rPr>
        <w:t xml:space="preserve">Zhongyiyao Xinxi Zazhi </w:t>
      </w:r>
      <w:r w:rsidRPr="00C825D3">
        <w:rPr>
          <w:rFonts w:ascii="Book Antiqua" w:eastAsia="Book Antiqua" w:hAnsi="Book Antiqua" w:cs="Book Antiqua"/>
        </w:rPr>
        <w:t xml:space="preserve">2016; </w:t>
      </w:r>
      <w:r w:rsidRPr="00C825D3">
        <w:rPr>
          <w:rFonts w:ascii="Book Antiqua" w:eastAsia="Book Antiqua" w:hAnsi="Book Antiqua" w:cs="Book Antiqua"/>
          <w:b/>
          <w:bCs/>
        </w:rPr>
        <w:t>23</w:t>
      </w:r>
      <w:r w:rsidRPr="00C825D3">
        <w:rPr>
          <w:rFonts w:ascii="Book Antiqua" w:eastAsia="Book Antiqua" w:hAnsi="Book Antiqua" w:cs="Book Antiqua"/>
        </w:rPr>
        <w:t>: 61-63 [DOI: 10.3969/j.issn.1005-5304.2016.05.016]</w:t>
      </w:r>
    </w:p>
    <w:p w14:paraId="1F8E5DAF"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21 </w:t>
      </w:r>
      <w:r w:rsidRPr="00C825D3">
        <w:rPr>
          <w:rFonts w:ascii="Book Antiqua" w:eastAsia="Book Antiqua" w:hAnsi="Book Antiqua" w:cs="Book Antiqua"/>
          <w:b/>
          <w:bCs/>
        </w:rPr>
        <w:t>Fesik SW</w:t>
      </w:r>
      <w:r w:rsidRPr="00C825D3">
        <w:rPr>
          <w:rFonts w:ascii="Book Antiqua" w:eastAsia="Book Antiqua" w:hAnsi="Book Antiqua" w:cs="Book Antiqua"/>
        </w:rPr>
        <w:t xml:space="preserve">. Promoting apoptosis as a strategy for cancer drug discovery. </w:t>
      </w:r>
      <w:r w:rsidRPr="00C825D3">
        <w:rPr>
          <w:rFonts w:ascii="Book Antiqua" w:eastAsia="Book Antiqua" w:hAnsi="Book Antiqua" w:cs="Book Antiqua"/>
          <w:i/>
          <w:iCs/>
        </w:rPr>
        <w:t>Nat Rev Cancer</w:t>
      </w:r>
      <w:r w:rsidRPr="00C825D3">
        <w:rPr>
          <w:rFonts w:ascii="Book Antiqua" w:eastAsia="Book Antiqua" w:hAnsi="Book Antiqua" w:cs="Book Antiqua"/>
        </w:rPr>
        <w:t xml:space="preserve"> 2005; </w:t>
      </w:r>
      <w:r w:rsidRPr="00C825D3">
        <w:rPr>
          <w:rFonts w:ascii="Book Antiqua" w:eastAsia="Book Antiqua" w:hAnsi="Book Antiqua" w:cs="Book Antiqua"/>
          <w:b/>
          <w:bCs/>
        </w:rPr>
        <w:t>5</w:t>
      </w:r>
      <w:r w:rsidRPr="00C825D3">
        <w:rPr>
          <w:rFonts w:ascii="Book Antiqua" w:eastAsia="Book Antiqua" w:hAnsi="Book Antiqua" w:cs="Book Antiqua"/>
        </w:rPr>
        <w:t>: 876-885 [PMID: 16239906 DOI: 10.1038/nrc1736]</w:t>
      </w:r>
    </w:p>
    <w:p w14:paraId="33ACB6A7"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22 </w:t>
      </w:r>
      <w:r w:rsidRPr="00C825D3">
        <w:rPr>
          <w:rFonts w:ascii="Book Antiqua" w:eastAsia="Book Antiqua" w:hAnsi="Book Antiqua" w:cs="Book Antiqua"/>
          <w:b/>
          <w:bCs/>
        </w:rPr>
        <w:t>Jin Z</w:t>
      </w:r>
      <w:r w:rsidRPr="00C825D3">
        <w:rPr>
          <w:rFonts w:ascii="Book Antiqua" w:eastAsia="Book Antiqua" w:hAnsi="Book Antiqua" w:cs="Book Antiqua"/>
        </w:rPr>
        <w:t xml:space="preserve">, El-Deiry WS. Overview of cell death signaling pathways. </w:t>
      </w:r>
      <w:r w:rsidRPr="00C825D3">
        <w:rPr>
          <w:rFonts w:ascii="Book Antiqua" w:eastAsia="Book Antiqua" w:hAnsi="Book Antiqua" w:cs="Book Antiqua"/>
          <w:i/>
          <w:iCs/>
        </w:rPr>
        <w:t>Cancer Biol Ther</w:t>
      </w:r>
      <w:r w:rsidRPr="00C825D3">
        <w:rPr>
          <w:rFonts w:ascii="Book Antiqua" w:eastAsia="Book Antiqua" w:hAnsi="Book Antiqua" w:cs="Book Antiqua"/>
        </w:rPr>
        <w:t xml:space="preserve"> 2005; </w:t>
      </w:r>
      <w:r w:rsidRPr="00C825D3">
        <w:rPr>
          <w:rFonts w:ascii="Book Antiqua" w:eastAsia="Book Antiqua" w:hAnsi="Book Antiqua" w:cs="Book Antiqua"/>
          <w:b/>
          <w:bCs/>
        </w:rPr>
        <w:t>4</w:t>
      </w:r>
      <w:r w:rsidRPr="00C825D3">
        <w:rPr>
          <w:rFonts w:ascii="Book Antiqua" w:eastAsia="Book Antiqua" w:hAnsi="Book Antiqua" w:cs="Book Antiqua"/>
        </w:rPr>
        <w:t>: 139-163 [PMID: 15725726 DOI: 10.4161/cbt.4.2.1508]</w:t>
      </w:r>
    </w:p>
    <w:p w14:paraId="03E7E15D"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23 </w:t>
      </w:r>
      <w:r w:rsidRPr="00C825D3">
        <w:rPr>
          <w:rFonts w:ascii="Book Antiqua" w:eastAsia="Book Antiqua" w:hAnsi="Book Antiqua" w:cs="Book Antiqua"/>
          <w:b/>
          <w:bCs/>
        </w:rPr>
        <w:t>Labuschagne CF</w:t>
      </w:r>
      <w:r w:rsidRPr="00C825D3">
        <w:rPr>
          <w:rFonts w:ascii="Book Antiqua" w:eastAsia="Book Antiqua" w:hAnsi="Book Antiqua" w:cs="Book Antiqua"/>
        </w:rPr>
        <w:t xml:space="preserve">, Zani F, Vousden KH. Control of metabolism by p53 - Cancer and beyond. </w:t>
      </w:r>
      <w:r w:rsidRPr="00C825D3">
        <w:rPr>
          <w:rFonts w:ascii="Book Antiqua" w:eastAsia="Book Antiqua" w:hAnsi="Book Antiqua" w:cs="Book Antiqua"/>
          <w:i/>
          <w:iCs/>
        </w:rPr>
        <w:t>Biochim Biophys Acta Rev Cancer</w:t>
      </w:r>
      <w:r w:rsidRPr="00C825D3">
        <w:rPr>
          <w:rFonts w:ascii="Book Antiqua" w:eastAsia="Book Antiqua" w:hAnsi="Book Antiqua" w:cs="Book Antiqua"/>
        </w:rPr>
        <w:t xml:space="preserve"> 2018; </w:t>
      </w:r>
      <w:r w:rsidRPr="00C825D3">
        <w:rPr>
          <w:rFonts w:ascii="Book Antiqua" w:eastAsia="Book Antiqua" w:hAnsi="Book Antiqua" w:cs="Book Antiqua"/>
          <w:b/>
          <w:bCs/>
        </w:rPr>
        <w:t>1870</w:t>
      </w:r>
      <w:r w:rsidRPr="00C825D3">
        <w:rPr>
          <w:rFonts w:ascii="Book Antiqua" w:eastAsia="Book Antiqua" w:hAnsi="Book Antiqua" w:cs="Book Antiqua"/>
        </w:rPr>
        <w:t>: 32-42 [PMID: 29883595 DOI: 10.1016/j.bbcan.2018.06.001]</w:t>
      </w:r>
    </w:p>
    <w:p w14:paraId="71BD6534"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24 </w:t>
      </w:r>
      <w:r w:rsidRPr="00C825D3">
        <w:rPr>
          <w:rFonts w:ascii="Book Antiqua" w:eastAsia="Book Antiqua" w:hAnsi="Book Antiqua" w:cs="Book Antiqua"/>
          <w:b/>
          <w:bCs/>
        </w:rPr>
        <w:t>Marei HE</w:t>
      </w:r>
      <w:r w:rsidRPr="00C825D3">
        <w:rPr>
          <w:rFonts w:ascii="Book Antiqua" w:eastAsia="Book Antiqua" w:hAnsi="Book Antiqua" w:cs="Book Antiqua"/>
        </w:rPr>
        <w:t xml:space="preserve">, Althani A, Afifi N, Hasan A, Caceci T, Pozzoli G, Morrione A, Giordano A, Cenciarelli C. p53 signaling in cancer progression and therapy. </w:t>
      </w:r>
      <w:r w:rsidRPr="00C825D3">
        <w:rPr>
          <w:rFonts w:ascii="Book Antiqua" w:eastAsia="Book Antiqua" w:hAnsi="Book Antiqua" w:cs="Book Antiqua"/>
          <w:i/>
          <w:iCs/>
        </w:rPr>
        <w:t>Cancer Cell Int</w:t>
      </w:r>
      <w:r w:rsidRPr="00C825D3">
        <w:rPr>
          <w:rFonts w:ascii="Book Antiqua" w:eastAsia="Book Antiqua" w:hAnsi="Book Antiqua" w:cs="Book Antiqua"/>
        </w:rPr>
        <w:t xml:space="preserve"> 2021; </w:t>
      </w:r>
      <w:r w:rsidRPr="00C825D3">
        <w:rPr>
          <w:rFonts w:ascii="Book Antiqua" w:eastAsia="Book Antiqua" w:hAnsi="Book Antiqua" w:cs="Book Antiqua"/>
          <w:b/>
          <w:bCs/>
        </w:rPr>
        <w:t>21</w:t>
      </w:r>
      <w:r w:rsidRPr="00C825D3">
        <w:rPr>
          <w:rFonts w:ascii="Book Antiqua" w:eastAsia="Book Antiqua" w:hAnsi="Book Antiqua" w:cs="Book Antiqua"/>
        </w:rPr>
        <w:t>: 703 [PMID: 34952583 DOI: 10.1186/s12935-021-02396-8]</w:t>
      </w:r>
    </w:p>
    <w:p w14:paraId="09E0737B"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25 </w:t>
      </w:r>
      <w:r w:rsidRPr="00C825D3">
        <w:rPr>
          <w:rFonts w:ascii="Book Antiqua" w:eastAsia="Book Antiqua" w:hAnsi="Book Antiqua" w:cs="Book Antiqua"/>
          <w:b/>
          <w:bCs/>
        </w:rPr>
        <w:t>Aubrey BJ</w:t>
      </w:r>
      <w:r w:rsidRPr="00C825D3">
        <w:rPr>
          <w:rFonts w:ascii="Book Antiqua" w:eastAsia="Book Antiqua" w:hAnsi="Book Antiqua" w:cs="Book Antiqua"/>
        </w:rPr>
        <w:t xml:space="preserve">, Kelly GL, Janic A, Herold MJ, Strasser A. How does p53 induce apoptosis and how does this relate to p53-mediated tumour suppression? </w:t>
      </w:r>
      <w:r w:rsidRPr="00C825D3">
        <w:rPr>
          <w:rFonts w:ascii="Book Antiqua" w:eastAsia="Book Antiqua" w:hAnsi="Book Antiqua" w:cs="Book Antiqua"/>
          <w:i/>
          <w:iCs/>
        </w:rPr>
        <w:t>Cell Death Differ</w:t>
      </w:r>
      <w:r w:rsidRPr="00C825D3">
        <w:rPr>
          <w:rFonts w:ascii="Book Antiqua" w:eastAsia="Book Antiqua" w:hAnsi="Book Antiqua" w:cs="Book Antiqua"/>
        </w:rPr>
        <w:t xml:space="preserve"> 2018; </w:t>
      </w:r>
      <w:r w:rsidRPr="00C825D3">
        <w:rPr>
          <w:rFonts w:ascii="Book Antiqua" w:eastAsia="Book Antiqua" w:hAnsi="Book Antiqua" w:cs="Book Antiqua"/>
          <w:b/>
          <w:bCs/>
        </w:rPr>
        <w:t>25</w:t>
      </w:r>
      <w:r w:rsidRPr="00C825D3">
        <w:rPr>
          <w:rFonts w:ascii="Book Antiqua" w:eastAsia="Book Antiqua" w:hAnsi="Book Antiqua" w:cs="Book Antiqua"/>
        </w:rPr>
        <w:t>: 104-113 [PMID: 29149101 DOI: 10.1038/cdd.2017.169]</w:t>
      </w:r>
    </w:p>
    <w:p w14:paraId="02BAE544"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lastRenderedPageBreak/>
        <w:t xml:space="preserve">26 </w:t>
      </w:r>
      <w:r w:rsidRPr="00C825D3">
        <w:rPr>
          <w:rFonts w:ascii="Book Antiqua" w:eastAsia="Book Antiqua" w:hAnsi="Book Antiqua" w:cs="Book Antiqua"/>
          <w:b/>
          <w:bCs/>
        </w:rPr>
        <w:t>Holland PM</w:t>
      </w:r>
      <w:r w:rsidRPr="00C825D3">
        <w:rPr>
          <w:rFonts w:ascii="Book Antiqua" w:eastAsia="Book Antiqua" w:hAnsi="Book Antiqua" w:cs="Book Antiqua"/>
        </w:rPr>
        <w:t xml:space="preserve">. Death receptor agonist therapies for cancer, which is the right TRAIL? </w:t>
      </w:r>
      <w:r w:rsidRPr="00C825D3">
        <w:rPr>
          <w:rFonts w:ascii="Book Antiqua" w:eastAsia="Book Antiqua" w:hAnsi="Book Antiqua" w:cs="Book Antiqua"/>
          <w:i/>
          <w:iCs/>
        </w:rPr>
        <w:t>Cytokine Growth Factor Rev</w:t>
      </w:r>
      <w:r w:rsidRPr="00C825D3">
        <w:rPr>
          <w:rFonts w:ascii="Book Antiqua" w:eastAsia="Book Antiqua" w:hAnsi="Book Antiqua" w:cs="Book Antiqua"/>
        </w:rPr>
        <w:t xml:space="preserve"> 2014; </w:t>
      </w:r>
      <w:r w:rsidRPr="00C825D3">
        <w:rPr>
          <w:rFonts w:ascii="Book Antiqua" w:eastAsia="Book Antiqua" w:hAnsi="Book Antiqua" w:cs="Book Antiqua"/>
          <w:b/>
          <w:bCs/>
        </w:rPr>
        <w:t>25</w:t>
      </w:r>
      <w:r w:rsidRPr="00C825D3">
        <w:rPr>
          <w:rFonts w:ascii="Book Antiqua" w:eastAsia="Book Antiqua" w:hAnsi="Book Antiqua" w:cs="Book Antiqua"/>
        </w:rPr>
        <w:t>: 185-193 [PMID: 24418173 DOI: 10.1016/j.cytogfr.2013.12.009]</w:t>
      </w:r>
    </w:p>
    <w:p w14:paraId="56FA224A"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27 </w:t>
      </w:r>
      <w:r w:rsidRPr="00C825D3">
        <w:rPr>
          <w:rFonts w:ascii="Book Antiqua" w:eastAsia="Book Antiqua" w:hAnsi="Book Antiqua" w:cs="Book Antiqua"/>
          <w:b/>
          <w:bCs/>
        </w:rPr>
        <w:t>Yuan X</w:t>
      </w:r>
      <w:r w:rsidRPr="00C825D3">
        <w:rPr>
          <w:rFonts w:ascii="Book Antiqua" w:eastAsia="Book Antiqua" w:hAnsi="Book Antiqua" w:cs="Book Antiqua"/>
        </w:rPr>
        <w:t xml:space="preserve">, Gajan A, Chu Q, Xiong H, Wu K, Wu GS. Developing TRAIL/TRAIL death receptor-based cancer therapies. </w:t>
      </w:r>
      <w:r w:rsidRPr="00C825D3">
        <w:rPr>
          <w:rFonts w:ascii="Book Antiqua" w:eastAsia="Book Antiqua" w:hAnsi="Book Antiqua" w:cs="Book Antiqua"/>
          <w:i/>
          <w:iCs/>
        </w:rPr>
        <w:t>Cancer Metastasis Rev</w:t>
      </w:r>
      <w:r w:rsidRPr="00C825D3">
        <w:rPr>
          <w:rFonts w:ascii="Book Antiqua" w:eastAsia="Book Antiqua" w:hAnsi="Book Antiqua" w:cs="Book Antiqua"/>
        </w:rPr>
        <w:t xml:space="preserve"> 2018; </w:t>
      </w:r>
      <w:r w:rsidRPr="00C825D3">
        <w:rPr>
          <w:rFonts w:ascii="Book Antiqua" w:eastAsia="Book Antiqua" w:hAnsi="Book Antiqua" w:cs="Book Antiqua"/>
          <w:b/>
          <w:bCs/>
        </w:rPr>
        <w:t>37</w:t>
      </w:r>
      <w:r w:rsidRPr="00C825D3">
        <w:rPr>
          <w:rFonts w:ascii="Book Antiqua" w:eastAsia="Book Antiqua" w:hAnsi="Book Antiqua" w:cs="Book Antiqua"/>
        </w:rPr>
        <w:t>: 733-748 [PMID: 29541897 DOI: 10.1007/s10555-018-9728-y]</w:t>
      </w:r>
    </w:p>
    <w:p w14:paraId="550260C1"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28 </w:t>
      </w:r>
      <w:r w:rsidRPr="00C825D3">
        <w:rPr>
          <w:rFonts w:ascii="Book Antiqua" w:eastAsia="Book Antiqua" w:hAnsi="Book Antiqua" w:cs="Book Antiqua"/>
          <w:b/>
          <w:bCs/>
        </w:rPr>
        <w:t>von Karstedt S</w:t>
      </w:r>
      <w:r w:rsidRPr="00C825D3">
        <w:rPr>
          <w:rFonts w:ascii="Book Antiqua" w:eastAsia="Book Antiqua" w:hAnsi="Book Antiqua" w:cs="Book Antiqua"/>
        </w:rPr>
        <w:t xml:space="preserve">, Montinaro A, Walczak H. Exploring the TRAILs less travelled: TRAIL in cancer biology and therapy. </w:t>
      </w:r>
      <w:r w:rsidRPr="00C825D3">
        <w:rPr>
          <w:rFonts w:ascii="Book Antiqua" w:eastAsia="Book Antiqua" w:hAnsi="Book Antiqua" w:cs="Book Antiqua"/>
          <w:i/>
          <w:iCs/>
        </w:rPr>
        <w:t>Nat Rev Cancer</w:t>
      </w:r>
      <w:r w:rsidRPr="00C825D3">
        <w:rPr>
          <w:rFonts w:ascii="Book Antiqua" w:eastAsia="Book Antiqua" w:hAnsi="Book Antiqua" w:cs="Book Antiqua"/>
        </w:rPr>
        <w:t xml:space="preserve"> 2017; </w:t>
      </w:r>
      <w:r w:rsidRPr="00C825D3">
        <w:rPr>
          <w:rFonts w:ascii="Book Antiqua" w:eastAsia="Book Antiqua" w:hAnsi="Book Antiqua" w:cs="Book Antiqua"/>
          <w:b/>
          <w:bCs/>
        </w:rPr>
        <w:t>17</w:t>
      </w:r>
      <w:r w:rsidRPr="00C825D3">
        <w:rPr>
          <w:rFonts w:ascii="Book Antiqua" w:eastAsia="Book Antiqua" w:hAnsi="Book Antiqua" w:cs="Book Antiqua"/>
        </w:rPr>
        <w:t>: 352-366 [PMID: 28536452 DOI: 10.1038/nrc.2017.28]</w:t>
      </w:r>
    </w:p>
    <w:p w14:paraId="57469DDC"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29 </w:t>
      </w:r>
      <w:r w:rsidRPr="00C825D3">
        <w:rPr>
          <w:rFonts w:ascii="Book Antiqua" w:eastAsia="Book Antiqua" w:hAnsi="Book Antiqua" w:cs="Book Antiqua"/>
          <w:b/>
          <w:bCs/>
        </w:rPr>
        <w:t>Chen CY</w:t>
      </w:r>
      <w:r w:rsidRPr="00C825D3">
        <w:rPr>
          <w:rFonts w:ascii="Book Antiqua" w:eastAsia="Book Antiqua" w:hAnsi="Book Antiqua" w:cs="Book Antiqua"/>
        </w:rPr>
        <w:t xml:space="preserve">, Yiin SJ, Hsu JL, Wang WC, Lin SC, Chern CL. Isoobtusilactone A sensitizes human hepatoma Hep G2 cells to TRAIL-induced apoptosis via ROS and CHOP-mediated up-regulation of DR5. </w:t>
      </w:r>
      <w:r w:rsidRPr="00C825D3">
        <w:rPr>
          <w:rFonts w:ascii="Book Antiqua" w:eastAsia="Book Antiqua" w:hAnsi="Book Antiqua" w:cs="Book Antiqua"/>
          <w:i/>
          <w:iCs/>
        </w:rPr>
        <w:t>J Agric Food Chem</w:t>
      </w:r>
      <w:r w:rsidRPr="00C825D3">
        <w:rPr>
          <w:rFonts w:ascii="Book Antiqua" w:eastAsia="Book Antiqua" w:hAnsi="Book Antiqua" w:cs="Book Antiqua"/>
        </w:rPr>
        <w:t xml:space="preserve"> 2012; </w:t>
      </w:r>
      <w:r w:rsidRPr="00C825D3">
        <w:rPr>
          <w:rFonts w:ascii="Book Antiqua" w:eastAsia="Book Antiqua" w:hAnsi="Book Antiqua" w:cs="Book Antiqua"/>
          <w:b/>
          <w:bCs/>
        </w:rPr>
        <w:t>60</w:t>
      </w:r>
      <w:r w:rsidRPr="00C825D3">
        <w:rPr>
          <w:rFonts w:ascii="Book Antiqua" w:eastAsia="Book Antiqua" w:hAnsi="Book Antiqua" w:cs="Book Antiqua"/>
        </w:rPr>
        <w:t>: 3533-3539 [PMID: 22400995 DOI: 10.1021/jf2051224]</w:t>
      </w:r>
    </w:p>
    <w:p w14:paraId="4B22E148"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30 </w:t>
      </w:r>
      <w:r w:rsidRPr="00C825D3">
        <w:rPr>
          <w:rFonts w:ascii="Book Antiqua" w:eastAsia="Book Antiqua" w:hAnsi="Book Antiqua" w:cs="Book Antiqua"/>
          <w:b/>
          <w:bCs/>
        </w:rPr>
        <w:t>Kondo K</w:t>
      </w:r>
      <w:r w:rsidRPr="00C825D3">
        <w:rPr>
          <w:rFonts w:ascii="Book Antiqua" w:eastAsia="Book Antiqua" w:hAnsi="Book Antiqua" w:cs="Book Antiqua"/>
        </w:rPr>
        <w:t xml:space="preserve">, Yamasaki S, Sugie T, Teratani N, Kan T, Imamura M, Shimada Y. Cisplatin-dependent upregulation of death receptors 4 and 5 augments induction of apoptosis by TNF-related apoptosis-inducing ligand against esophageal squamous cell carcinoma. </w:t>
      </w:r>
      <w:r w:rsidRPr="00C825D3">
        <w:rPr>
          <w:rFonts w:ascii="Book Antiqua" w:eastAsia="Book Antiqua" w:hAnsi="Book Antiqua" w:cs="Book Antiqua"/>
          <w:i/>
          <w:iCs/>
        </w:rPr>
        <w:t>Int J Cancer</w:t>
      </w:r>
      <w:r w:rsidRPr="00C825D3">
        <w:rPr>
          <w:rFonts w:ascii="Book Antiqua" w:eastAsia="Book Antiqua" w:hAnsi="Book Antiqua" w:cs="Book Antiqua"/>
        </w:rPr>
        <w:t xml:space="preserve"> 2006; </w:t>
      </w:r>
      <w:r w:rsidRPr="00C825D3">
        <w:rPr>
          <w:rFonts w:ascii="Book Antiqua" w:eastAsia="Book Antiqua" w:hAnsi="Book Antiqua" w:cs="Book Antiqua"/>
          <w:b/>
          <w:bCs/>
        </w:rPr>
        <w:t>118</w:t>
      </w:r>
      <w:r w:rsidRPr="00C825D3">
        <w:rPr>
          <w:rFonts w:ascii="Book Antiqua" w:eastAsia="Book Antiqua" w:hAnsi="Book Antiqua" w:cs="Book Antiqua"/>
        </w:rPr>
        <w:t>: 230-242 [PMID: 16003725 DOI: 10.1002/ijc.21283]</w:t>
      </w:r>
    </w:p>
    <w:p w14:paraId="14295143"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31 </w:t>
      </w:r>
      <w:r w:rsidRPr="00C825D3">
        <w:rPr>
          <w:rFonts w:ascii="Book Antiqua" w:eastAsia="Book Antiqua" w:hAnsi="Book Antiqua" w:cs="Book Antiqua"/>
          <w:b/>
          <w:bCs/>
        </w:rPr>
        <w:t>Zhou X</w:t>
      </w:r>
      <w:r w:rsidRPr="00C825D3">
        <w:rPr>
          <w:rFonts w:ascii="Book Antiqua" w:eastAsia="Book Antiqua" w:hAnsi="Book Antiqua" w:cs="Book Antiqua"/>
        </w:rPr>
        <w:t xml:space="preserve">, Zijlstra SN, Soto-Gamez A, Setroikromo R, Quax WJ. Artemisinin Derivatives Stimulate DR5-Specific TRAIL-Induced Apoptosis by Regulating Wildtype P53. </w:t>
      </w:r>
      <w:r w:rsidRPr="00C825D3">
        <w:rPr>
          <w:rFonts w:ascii="Book Antiqua" w:eastAsia="Book Antiqua" w:hAnsi="Book Antiqua" w:cs="Book Antiqua"/>
          <w:i/>
          <w:iCs/>
        </w:rPr>
        <w:t>Cancers (Basel)</w:t>
      </w:r>
      <w:r w:rsidRPr="00C825D3">
        <w:rPr>
          <w:rFonts w:ascii="Book Antiqua" w:eastAsia="Book Antiqua" w:hAnsi="Book Antiqua" w:cs="Book Antiqua"/>
        </w:rPr>
        <w:t xml:space="preserve"> 2020; </w:t>
      </w:r>
      <w:r w:rsidRPr="00C825D3">
        <w:rPr>
          <w:rFonts w:ascii="Book Antiqua" w:eastAsia="Book Antiqua" w:hAnsi="Book Antiqua" w:cs="Book Antiqua"/>
          <w:b/>
          <w:bCs/>
        </w:rPr>
        <w:t>12</w:t>
      </w:r>
      <w:r w:rsidRPr="00C825D3">
        <w:rPr>
          <w:rFonts w:ascii="Book Antiqua" w:eastAsia="Book Antiqua" w:hAnsi="Book Antiqua" w:cs="Book Antiqua"/>
        </w:rPr>
        <w:t xml:space="preserve"> [PMID: 32899699 DOI: 10.3390/cancers12092514]</w:t>
      </w:r>
    </w:p>
    <w:p w14:paraId="101F4378"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32 </w:t>
      </w:r>
      <w:r w:rsidRPr="00C825D3">
        <w:rPr>
          <w:rFonts w:ascii="Book Antiqua" w:eastAsia="Book Antiqua" w:hAnsi="Book Antiqua" w:cs="Book Antiqua"/>
          <w:b/>
          <w:bCs/>
        </w:rPr>
        <w:t>Nazim UM</w:t>
      </w:r>
      <w:r w:rsidRPr="00C825D3">
        <w:rPr>
          <w:rFonts w:ascii="Book Antiqua" w:eastAsia="Book Antiqua" w:hAnsi="Book Antiqua" w:cs="Book Antiqua"/>
        </w:rPr>
        <w:t>, Park SY. Luteolin sensitizes human liver cancer cells to TRAIL</w:t>
      </w:r>
      <w:r w:rsidRPr="00C825D3">
        <w:rPr>
          <w:rFonts w:ascii="Book Antiqua" w:eastAsia="Book Antiqua" w:hAnsi="Book Antiqua" w:cs="Book Antiqua"/>
        </w:rPr>
        <w:noBreakHyphen/>
        <w:t>induced apoptosis via autophagy and JNK</w:t>
      </w:r>
      <w:r w:rsidRPr="00C825D3">
        <w:rPr>
          <w:rFonts w:ascii="Book Antiqua" w:eastAsia="Book Antiqua" w:hAnsi="Book Antiqua" w:cs="Book Antiqua"/>
        </w:rPr>
        <w:noBreakHyphen/>
        <w:t xml:space="preserve">mediated death receptor 5 upregulation. </w:t>
      </w:r>
      <w:r w:rsidRPr="00C825D3">
        <w:rPr>
          <w:rFonts w:ascii="Book Antiqua" w:eastAsia="Book Antiqua" w:hAnsi="Book Antiqua" w:cs="Book Antiqua"/>
          <w:i/>
          <w:iCs/>
        </w:rPr>
        <w:t>Int J Oncol</w:t>
      </w:r>
      <w:r w:rsidRPr="00C825D3">
        <w:rPr>
          <w:rFonts w:ascii="Book Antiqua" w:eastAsia="Book Antiqua" w:hAnsi="Book Antiqua" w:cs="Book Antiqua"/>
        </w:rPr>
        <w:t xml:space="preserve"> 2019; </w:t>
      </w:r>
      <w:r w:rsidRPr="00C825D3">
        <w:rPr>
          <w:rFonts w:ascii="Book Antiqua" w:eastAsia="Book Antiqua" w:hAnsi="Book Antiqua" w:cs="Book Antiqua"/>
          <w:b/>
          <w:bCs/>
        </w:rPr>
        <w:t>54</w:t>
      </w:r>
      <w:r w:rsidRPr="00C825D3">
        <w:rPr>
          <w:rFonts w:ascii="Book Antiqua" w:eastAsia="Book Antiqua" w:hAnsi="Book Antiqua" w:cs="Book Antiqua"/>
        </w:rPr>
        <w:t>: 665-672 [PMID: 30431076 DOI: 10.3892/ijo.2018.4633]</w:t>
      </w:r>
    </w:p>
    <w:p w14:paraId="1A6C1B0D"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33 </w:t>
      </w:r>
      <w:r w:rsidRPr="00C825D3">
        <w:rPr>
          <w:rFonts w:ascii="Book Antiqua" w:eastAsia="Book Antiqua" w:hAnsi="Book Antiqua" w:cs="Book Antiqua"/>
          <w:b/>
          <w:bCs/>
        </w:rPr>
        <w:t>Pavet V</w:t>
      </w:r>
      <w:r w:rsidRPr="00C825D3">
        <w:rPr>
          <w:rFonts w:ascii="Book Antiqua" w:eastAsia="Book Antiqua" w:hAnsi="Book Antiqua" w:cs="Book Antiqua"/>
        </w:rPr>
        <w:t xml:space="preserve">, Beyrath J, Pardin C, Morizot A, Lechner MC, Briand JP, Wendland M, Maison W, Fournel S, Micheau O, Guichard G, Gronemeyer H. Multivalent DR5 peptides activate the TRAIL death pathway and exert tumoricidal activity. </w:t>
      </w:r>
      <w:r w:rsidRPr="00C825D3">
        <w:rPr>
          <w:rFonts w:ascii="Book Antiqua" w:eastAsia="Book Antiqua" w:hAnsi="Book Antiqua" w:cs="Book Antiqua"/>
          <w:i/>
          <w:iCs/>
        </w:rPr>
        <w:t>Cancer Res</w:t>
      </w:r>
      <w:r w:rsidRPr="00C825D3">
        <w:rPr>
          <w:rFonts w:ascii="Book Antiqua" w:eastAsia="Book Antiqua" w:hAnsi="Book Antiqua" w:cs="Book Antiqua"/>
        </w:rPr>
        <w:t xml:space="preserve"> 2010; </w:t>
      </w:r>
      <w:r w:rsidRPr="00C825D3">
        <w:rPr>
          <w:rFonts w:ascii="Book Antiqua" w:eastAsia="Book Antiqua" w:hAnsi="Book Antiqua" w:cs="Book Antiqua"/>
          <w:b/>
          <w:bCs/>
        </w:rPr>
        <w:t>70</w:t>
      </w:r>
      <w:r w:rsidRPr="00C825D3">
        <w:rPr>
          <w:rFonts w:ascii="Book Antiqua" w:eastAsia="Book Antiqua" w:hAnsi="Book Antiqua" w:cs="Book Antiqua"/>
        </w:rPr>
        <w:t>: 1101-1110 [PMID: 20103630 DOI: 10.1158/0008-5472.CAN-09-2889]</w:t>
      </w:r>
    </w:p>
    <w:p w14:paraId="40568E00"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lastRenderedPageBreak/>
        <w:t xml:space="preserve">34 </w:t>
      </w:r>
      <w:r w:rsidRPr="00C825D3">
        <w:rPr>
          <w:rFonts w:ascii="Book Antiqua" w:eastAsia="Book Antiqua" w:hAnsi="Book Antiqua" w:cs="Book Antiqua"/>
          <w:b/>
          <w:bCs/>
        </w:rPr>
        <w:t>Luo A</w:t>
      </w:r>
      <w:r w:rsidRPr="00C825D3">
        <w:rPr>
          <w:rFonts w:ascii="Book Antiqua" w:eastAsia="Book Antiqua" w:hAnsi="Book Antiqua" w:cs="Book Antiqua"/>
        </w:rPr>
        <w:t xml:space="preserve">, Wang A, Kamau PM, Lai R, Luo L. Centipede Venom: A Potential Source of Ion Channel Modulators. </w:t>
      </w:r>
      <w:r w:rsidRPr="00C825D3">
        <w:rPr>
          <w:rFonts w:ascii="Book Antiqua" w:eastAsia="Book Antiqua" w:hAnsi="Book Antiqua" w:cs="Book Antiqua"/>
          <w:i/>
          <w:iCs/>
        </w:rPr>
        <w:t>Int J Mol Sci</w:t>
      </w:r>
      <w:r w:rsidRPr="00C825D3">
        <w:rPr>
          <w:rFonts w:ascii="Book Antiqua" w:eastAsia="Book Antiqua" w:hAnsi="Book Antiqua" w:cs="Book Antiqua"/>
        </w:rPr>
        <w:t xml:space="preserve"> 2022; </w:t>
      </w:r>
      <w:r w:rsidRPr="00C825D3">
        <w:rPr>
          <w:rFonts w:ascii="Book Antiqua" w:eastAsia="Book Antiqua" w:hAnsi="Book Antiqua" w:cs="Book Antiqua"/>
          <w:b/>
          <w:bCs/>
        </w:rPr>
        <w:t>23</w:t>
      </w:r>
      <w:r w:rsidRPr="00C825D3">
        <w:rPr>
          <w:rFonts w:ascii="Book Antiqua" w:eastAsia="Book Antiqua" w:hAnsi="Book Antiqua" w:cs="Book Antiqua"/>
        </w:rPr>
        <w:t xml:space="preserve"> [PMID: 35806107 DOI: 10.3390/ijms23137105]</w:t>
      </w:r>
    </w:p>
    <w:p w14:paraId="53926C64"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35 </w:t>
      </w:r>
      <w:r w:rsidRPr="00C825D3">
        <w:rPr>
          <w:rFonts w:ascii="Book Antiqua" w:eastAsia="Book Antiqua" w:hAnsi="Book Antiqua" w:cs="Book Antiqua"/>
          <w:b/>
          <w:bCs/>
        </w:rPr>
        <w:t>Undheim EA</w:t>
      </w:r>
      <w:r w:rsidRPr="00C825D3">
        <w:rPr>
          <w:rFonts w:ascii="Book Antiqua" w:eastAsia="Book Antiqua" w:hAnsi="Book Antiqua" w:cs="Book Antiqua"/>
        </w:rPr>
        <w:t xml:space="preserve">, Jenner RA, King GF. Centipede venoms as a source of drug leads. </w:t>
      </w:r>
      <w:r w:rsidRPr="00C825D3">
        <w:rPr>
          <w:rFonts w:ascii="Book Antiqua" w:eastAsia="Book Antiqua" w:hAnsi="Book Antiqua" w:cs="Book Antiqua"/>
          <w:i/>
          <w:iCs/>
        </w:rPr>
        <w:t>Expert Opin Drug Discov</w:t>
      </w:r>
      <w:r w:rsidRPr="00C825D3">
        <w:rPr>
          <w:rFonts w:ascii="Book Antiqua" w:eastAsia="Book Antiqua" w:hAnsi="Book Antiqua" w:cs="Book Antiqua"/>
        </w:rPr>
        <w:t xml:space="preserve"> 2016; </w:t>
      </w:r>
      <w:r w:rsidRPr="00C825D3">
        <w:rPr>
          <w:rFonts w:ascii="Book Antiqua" w:eastAsia="Book Antiqua" w:hAnsi="Book Antiqua" w:cs="Book Antiqua"/>
          <w:b/>
          <w:bCs/>
        </w:rPr>
        <w:t>11</w:t>
      </w:r>
      <w:r w:rsidRPr="00C825D3">
        <w:rPr>
          <w:rFonts w:ascii="Book Antiqua" w:eastAsia="Book Antiqua" w:hAnsi="Book Antiqua" w:cs="Book Antiqua"/>
        </w:rPr>
        <w:t>: 1139-1149 [PMID: 27611363 DOI: 10.1080/17460441.2016.1235155]</w:t>
      </w:r>
    </w:p>
    <w:p w14:paraId="335522BA"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36 </w:t>
      </w:r>
      <w:r w:rsidRPr="00C825D3">
        <w:rPr>
          <w:rFonts w:ascii="Book Antiqua" w:eastAsia="Book Antiqua" w:hAnsi="Book Antiqua" w:cs="Book Antiqua"/>
          <w:b/>
          <w:bCs/>
        </w:rPr>
        <w:t>Ombati R</w:t>
      </w:r>
      <w:r w:rsidRPr="00C825D3">
        <w:rPr>
          <w:rFonts w:ascii="Book Antiqua" w:eastAsia="Book Antiqua" w:hAnsi="Book Antiqua" w:cs="Book Antiqua"/>
        </w:rPr>
        <w:t xml:space="preserve">, Luo L, Yang S, Lai R. Centipede envenomation: Clinical importance and the underlying molecular mechanisms. </w:t>
      </w:r>
      <w:r w:rsidRPr="00C825D3">
        <w:rPr>
          <w:rFonts w:ascii="Book Antiqua" w:eastAsia="Book Antiqua" w:hAnsi="Book Antiqua" w:cs="Book Antiqua"/>
          <w:i/>
          <w:iCs/>
        </w:rPr>
        <w:t>Toxicon</w:t>
      </w:r>
      <w:r w:rsidRPr="00C825D3">
        <w:rPr>
          <w:rFonts w:ascii="Book Antiqua" w:eastAsia="Book Antiqua" w:hAnsi="Book Antiqua" w:cs="Book Antiqua"/>
        </w:rPr>
        <w:t xml:space="preserve"> 2018; </w:t>
      </w:r>
      <w:r w:rsidRPr="00C825D3">
        <w:rPr>
          <w:rFonts w:ascii="Book Antiqua" w:eastAsia="Book Antiqua" w:hAnsi="Book Antiqua" w:cs="Book Antiqua"/>
          <w:b/>
          <w:bCs/>
        </w:rPr>
        <w:t>154</w:t>
      </w:r>
      <w:r w:rsidRPr="00C825D3">
        <w:rPr>
          <w:rFonts w:ascii="Book Antiqua" w:eastAsia="Book Antiqua" w:hAnsi="Book Antiqua" w:cs="Book Antiqua"/>
        </w:rPr>
        <w:t>: 60-68 [PMID: 30273703 DOI: 10.1016/j.toxicon.2018.09.008]</w:t>
      </w:r>
    </w:p>
    <w:p w14:paraId="642210B6"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37 </w:t>
      </w:r>
      <w:r w:rsidRPr="00C825D3">
        <w:rPr>
          <w:rFonts w:ascii="Book Antiqua" w:eastAsia="Book Antiqua" w:hAnsi="Book Antiqua" w:cs="Book Antiqua"/>
          <w:b/>
          <w:bCs/>
        </w:rPr>
        <w:t>Peng K</w:t>
      </w:r>
      <w:r w:rsidRPr="00C825D3">
        <w:rPr>
          <w:rFonts w:ascii="Book Antiqua" w:eastAsia="Book Antiqua" w:hAnsi="Book Antiqua" w:cs="Book Antiqua"/>
        </w:rPr>
        <w:t xml:space="preserve">, Kong Y, Zhai L, Wu X, Jia P, Liu J, Yu H. Two novel antimicrobial peptides from centipede venoms. </w:t>
      </w:r>
      <w:r w:rsidRPr="00C825D3">
        <w:rPr>
          <w:rFonts w:ascii="Book Antiqua" w:eastAsia="Book Antiqua" w:hAnsi="Book Antiqua" w:cs="Book Antiqua"/>
          <w:i/>
          <w:iCs/>
        </w:rPr>
        <w:t>Toxicon</w:t>
      </w:r>
      <w:r w:rsidRPr="00C825D3">
        <w:rPr>
          <w:rFonts w:ascii="Book Antiqua" w:eastAsia="Book Antiqua" w:hAnsi="Book Antiqua" w:cs="Book Antiqua"/>
        </w:rPr>
        <w:t xml:space="preserve"> 2010; </w:t>
      </w:r>
      <w:r w:rsidRPr="00C825D3">
        <w:rPr>
          <w:rFonts w:ascii="Book Antiqua" w:eastAsia="Book Antiqua" w:hAnsi="Book Antiqua" w:cs="Book Antiqua"/>
          <w:b/>
          <w:bCs/>
        </w:rPr>
        <w:t>55</w:t>
      </w:r>
      <w:r w:rsidRPr="00C825D3">
        <w:rPr>
          <w:rFonts w:ascii="Book Antiqua" w:eastAsia="Book Antiqua" w:hAnsi="Book Antiqua" w:cs="Book Antiqua"/>
        </w:rPr>
        <w:t>: 274-279 [PMID: 19716842 DOI: 10.1016/j.toxicon.2009.07.040]</w:t>
      </w:r>
    </w:p>
    <w:p w14:paraId="09E7F97A"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38 </w:t>
      </w:r>
      <w:r w:rsidRPr="00C825D3">
        <w:rPr>
          <w:rFonts w:ascii="Book Antiqua" w:eastAsia="Book Antiqua" w:hAnsi="Book Antiqua" w:cs="Book Antiqua"/>
          <w:b/>
          <w:bCs/>
        </w:rPr>
        <w:t>Kong Y</w:t>
      </w:r>
      <w:r w:rsidRPr="00C825D3">
        <w:rPr>
          <w:rFonts w:ascii="Book Antiqua" w:eastAsia="Book Antiqua" w:hAnsi="Book Antiqua" w:cs="Book Antiqua"/>
        </w:rPr>
        <w:t xml:space="preserve">, Shao Y, Chen H, Ming X, Wang JB, Li ZY, Wei JF. A Novel Factor Xa-Inhibiting Peptide from Centipedes Venom. </w:t>
      </w:r>
      <w:r w:rsidRPr="00C825D3">
        <w:rPr>
          <w:rFonts w:ascii="Book Antiqua" w:eastAsia="Book Antiqua" w:hAnsi="Book Antiqua" w:cs="Book Antiqua"/>
          <w:i/>
          <w:iCs/>
        </w:rPr>
        <w:t>Int J Pept Res Ther</w:t>
      </w:r>
      <w:r w:rsidRPr="00C825D3">
        <w:rPr>
          <w:rFonts w:ascii="Book Antiqua" w:eastAsia="Book Antiqua" w:hAnsi="Book Antiqua" w:cs="Book Antiqua"/>
        </w:rPr>
        <w:t xml:space="preserve"> 2013; </w:t>
      </w:r>
      <w:r w:rsidRPr="00C825D3">
        <w:rPr>
          <w:rFonts w:ascii="Book Antiqua" w:eastAsia="Book Antiqua" w:hAnsi="Book Antiqua" w:cs="Book Antiqua"/>
          <w:b/>
          <w:bCs/>
        </w:rPr>
        <w:t>19</w:t>
      </w:r>
      <w:r w:rsidRPr="00C825D3">
        <w:rPr>
          <w:rFonts w:ascii="Book Antiqua" w:eastAsia="Book Antiqua" w:hAnsi="Book Antiqua" w:cs="Book Antiqua"/>
        </w:rPr>
        <w:t>: 303-311 [PMID: 24273471 DOI: 10.1007/s10989-013-9353-0]</w:t>
      </w:r>
    </w:p>
    <w:p w14:paraId="235A6B41"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39 </w:t>
      </w:r>
      <w:r w:rsidRPr="00C825D3">
        <w:rPr>
          <w:rFonts w:ascii="Book Antiqua" w:eastAsia="Book Antiqua" w:hAnsi="Book Antiqua" w:cs="Book Antiqua"/>
          <w:b/>
          <w:bCs/>
        </w:rPr>
        <w:t>Yang S</w:t>
      </w:r>
      <w:r w:rsidRPr="00C825D3">
        <w:rPr>
          <w:rFonts w:ascii="Book Antiqua" w:eastAsia="Book Antiqua" w:hAnsi="Book Antiqua" w:cs="Book Antiqua"/>
        </w:rPr>
        <w:t xml:space="preserve">, Xiao Y, Kang D, Liu J, Li Y, Undheim EA, Klint JK, Rong M, Lai R, King GF. Discovery of a selective NaV1.7 inhibitor from centipede venom with analgesic efficacy exceeding morphine in rodent pain models. </w:t>
      </w:r>
      <w:r w:rsidRPr="00C825D3">
        <w:rPr>
          <w:rFonts w:ascii="Book Antiqua" w:eastAsia="Book Antiqua" w:hAnsi="Book Antiqua" w:cs="Book Antiqua"/>
          <w:i/>
          <w:iCs/>
        </w:rPr>
        <w:t>Proc Natl Acad Sci U S A</w:t>
      </w:r>
      <w:r w:rsidRPr="00C825D3">
        <w:rPr>
          <w:rFonts w:ascii="Book Antiqua" w:eastAsia="Book Antiqua" w:hAnsi="Book Antiqua" w:cs="Book Antiqua"/>
        </w:rPr>
        <w:t xml:space="preserve"> 2013; </w:t>
      </w:r>
      <w:r w:rsidRPr="00C825D3">
        <w:rPr>
          <w:rFonts w:ascii="Book Antiqua" w:eastAsia="Book Antiqua" w:hAnsi="Book Antiqua" w:cs="Book Antiqua"/>
          <w:b/>
          <w:bCs/>
        </w:rPr>
        <w:t>110</w:t>
      </w:r>
      <w:r w:rsidRPr="00C825D3">
        <w:rPr>
          <w:rFonts w:ascii="Book Antiqua" w:eastAsia="Book Antiqua" w:hAnsi="Book Antiqua" w:cs="Book Antiqua"/>
        </w:rPr>
        <w:t>: 17534-17539 [PMID: 24082113 DOI: 10.1073/pnas.1306285110]</w:t>
      </w:r>
    </w:p>
    <w:p w14:paraId="5ED15D5A"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40 </w:t>
      </w:r>
      <w:r w:rsidRPr="00C825D3">
        <w:rPr>
          <w:rFonts w:ascii="Book Antiqua" w:eastAsia="Book Antiqua" w:hAnsi="Book Antiqua" w:cs="Book Antiqua"/>
          <w:b/>
          <w:bCs/>
        </w:rPr>
        <w:t>Lee JH</w:t>
      </w:r>
      <w:r w:rsidRPr="00C825D3">
        <w:rPr>
          <w:rFonts w:ascii="Book Antiqua" w:eastAsia="Book Antiqua" w:hAnsi="Book Antiqua" w:cs="Book Antiqua"/>
        </w:rPr>
        <w:t xml:space="preserve">, Kim IW, Kim MA, Ahn MY, Yun EY, Hwang JS. Antimicrobial Activity of the Scolopendrasin V Peptide Identified from the Centipede Scolopendra subspinipes mutilans. </w:t>
      </w:r>
      <w:r w:rsidRPr="00C825D3">
        <w:rPr>
          <w:rFonts w:ascii="Book Antiqua" w:eastAsia="Book Antiqua" w:hAnsi="Book Antiqua" w:cs="Book Antiqua"/>
          <w:i/>
          <w:iCs/>
        </w:rPr>
        <w:t>J Microbiol Biotechnol</w:t>
      </w:r>
      <w:r w:rsidRPr="00C825D3">
        <w:rPr>
          <w:rFonts w:ascii="Book Antiqua" w:eastAsia="Book Antiqua" w:hAnsi="Book Antiqua" w:cs="Book Antiqua"/>
        </w:rPr>
        <w:t xml:space="preserve"> 2017; </w:t>
      </w:r>
      <w:r w:rsidRPr="00C825D3">
        <w:rPr>
          <w:rFonts w:ascii="Book Antiqua" w:eastAsia="Book Antiqua" w:hAnsi="Book Antiqua" w:cs="Book Antiqua"/>
          <w:b/>
          <w:bCs/>
        </w:rPr>
        <w:t>27</w:t>
      </w:r>
      <w:r w:rsidRPr="00C825D3">
        <w:rPr>
          <w:rFonts w:ascii="Book Antiqua" w:eastAsia="Book Antiqua" w:hAnsi="Book Antiqua" w:cs="Book Antiqua"/>
        </w:rPr>
        <w:t>: 43-48 [PMID: 27780954 DOI: 10.4014/jmb.1609.09057]</w:t>
      </w:r>
    </w:p>
    <w:p w14:paraId="20F71D24"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41 </w:t>
      </w:r>
      <w:r w:rsidRPr="00C825D3">
        <w:rPr>
          <w:rFonts w:ascii="Book Antiqua" w:eastAsia="Book Antiqua" w:hAnsi="Book Antiqua" w:cs="Book Antiqua"/>
          <w:b/>
          <w:bCs/>
        </w:rPr>
        <w:t>Lee W</w:t>
      </w:r>
      <w:r w:rsidRPr="00C825D3">
        <w:rPr>
          <w:rFonts w:ascii="Book Antiqua" w:eastAsia="Book Antiqua" w:hAnsi="Book Antiqua" w:cs="Book Antiqua"/>
        </w:rPr>
        <w:t xml:space="preserve">, Hwang JS, Lee DG. A novel antimicrobial peptide, scolopendin, from Scolopendra subspinipes mutilans and its microbicidal mechanism. </w:t>
      </w:r>
      <w:r w:rsidRPr="00C825D3">
        <w:rPr>
          <w:rFonts w:ascii="Book Antiqua" w:eastAsia="Book Antiqua" w:hAnsi="Book Antiqua" w:cs="Book Antiqua"/>
          <w:i/>
          <w:iCs/>
        </w:rPr>
        <w:t>Biochimie</w:t>
      </w:r>
      <w:r w:rsidRPr="00C825D3">
        <w:rPr>
          <w:rFonts w:ascii="Book Antiqua" w:eastAsia="Book Antiqua" w:hAnsi="Book Antiqua" w:cs="Book Antiqua"/>
        </w:rPr>
        <w:t xml:space="preserve"> 2015; </w:t>
      </w:r>
      <w:r w:rsidRPr="00C825D3">
        <w:rPr>
          <w:rFonts w:ascii="Book Antiqua" w:eastAsia="Book Antiqua" w:hAnsi="Book Antiqua" w:cs="Book Antiqua"/>
          <w:b/>
          <w:bCs/>
        </w:rPr>
        <w:t>118</w:t>
      </w:r>
      <w:r w:rsidRPr="00C825D3">
        <w:rPr>
          <w:rFonts w:ascii="Book Antiqua" w:eastAsia="Book Antiqua" w:hAnsi="Book Antiqua" w:cs="Book Antiqua"/>
        </w:rPr>
        <w:t>: 176-184 [PMID: 26342880 DOI: 10.1016/j.biochi.2015.08.015]</w:t>
      </w:r>
    </w:p>
    <w:p w14:paraId="4325A094"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42 </w:t>
      </w:r>
      <w:r w:rsidRPr="00C825D3">
        <w:rPr>
          <w:rFonts w:ascii="Book Antiqua" w:eastAsia="Book Antiqua" w:hAnsi="Book Antiqua" w:cs="Book Antiqua"/>
          <w:b/>
          <w:bCs/>
        </w:rPr>
        <w:t>Lee H</w:t>
      </w:r>
      <w:r w:rsidRPr="00C825D3">
        <w:rPr>
          <w:rFonts w:ascii="Book Antiqua" w:eastAsia="Book Antiqua" w:hAnsi="Book Antiqua" w:cs="Book Antiqua"/>
        </w:rPr>
        <w:t xml:space="preserve">, Hwang JS, Lee J, Kim JI, Lee DG. Scolopendin 2, a cationic antimicrobial peptide from centipede, and its membrane-active mechanism. </w:t>
      </w:r>
      <w:r w:rsidRPr="00C825D3">
        <w:rPr>
          <w:rFonts w:ascii="Book Antiqua" w:eastAsia="Book Antiqua" w:hAnsi="Book Antiqua" w:cs="Book Antiqua"/>
          <w:i/>
          <w:iCs/>
        </w:rPr>
        <w:t>Biochim Biophys Acta</w:t>
      </w:r>
      <w:r w:rsidRPr="00C825D3">
        <w:rPr>
          <w:rFonts w:ascii="Book Antiqua" w:eastAsia="Book Antiqua" w:hAnsi="Book Antiqua" w:cs="Book Antiqua"/>
        </w:rPr>
        <w:t xml:space="preserve"> 2015; </w:t>
      </w:r>
      <w:r w:rsidRPr="00C825D3">
        <w:rPr>
          <w:rFonts w:ascii="Book Antiqua" w:eastAsia="Book Antiqua" w:hAnsi="Book Antiqua" w:cs="Book Antiqua"/>
          <w:b/>
          <w:bCs/>
        </w:rPr>
        <w:t>1848</w:t>
      </w:r>
      <w:r w:rsidRPr="00C825D3">
        <w:rPr>
          <w:rFonts w:ascii="Book Antiqua" w:eastAsia="Book Antiqua" w:hAnsi="Book Antiqua" w:cs="Book Antiqua"/>
        </w:rPr>
        <w:t>: 634-642 [PMID: 25462167 DOI: 10.1016/j.bbamem.2014.11.016]</w:t>
      </w:r>
    </w:p>
    <w:p w14:paraId="158E37F1"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lastRenderedPageBreak/>
        <w:t xml:space="preserve">43 </w:t>
      </w:r>
      <w:r w:rsidRPr="00C825D3">
        <w:rPr>
          <w:rFonts w:ascii="Book Antiqua" w:eastAsia="Book Antiqua" w:hAnsi="Book Antiqua" w:cs="Book Antiqua"/>
          <w:b/>
          <w:bCs/>
        </w:rPr>
        <w:t>Choi H</w:t>
      </w:r>
      <w:r w:rsidRPr="00C825D3">
        <w:rPr>
          <w:rFonts w:ascii="Book Antiqua" w:eastAsia="Book Antiqua" w:hAnsi="Book Antiqua" w:cs="Book Antiqua"/>
        </w:rPr>
        <w:t xml:space="preserve">, Hwang JS, Lee DG. Identification of a novel antimicrobial peptide, scolopendin 1, derived from centipede Scolopendra subspinipes mutilans and its antifungal mechanism. </w:t>
      </w:r>
      <w:r w:rsidRPr="00C825D3">
        <w:rPr>
          <w:rFonts w:ascii="Book Antiqua" w:eastAsia="Book Antiqua" w:hAnsi="Book Antiqua" w:cs="Book Antiqua"/>
          <w:i/>
          <w:iCs/>
        </w:rPr>
        <w:t>Insect Mol Biol</w:t>
      </w:r>
      <w:r w:rsidRPr="00C825D3">
        <w:rPr>
          <w:rFonts w:ascii="Book Antiqua" w:eastAsia="Book Antiqua" w:hAnsi="Book Antiqua" w:cs="Book Antiqua"/>
        </w:rPr>
        <w:t xml:space="preserve"> 2014; </w:t>
      </w:r>
      <w:r w:rsidRPr="00C825D3">
        <w:rPr>
          <w:rFonts w:ascii="Book Antiqua" w:eastAsia="Book Antiqua" w:hAnsi="Book Antiqua" w:cs="Book Antiqua"/>
          <w:b/>
          <w:bCs/>
        </w:rPr>
        <w:t>23</w:t>
      </w:r>
      <w:r w:rsidRPr="00C825D3">
        <w:rPr>
          <w:rFonts w:ascii="Book Antiqua" w:eastAsia="Book Antiqua" w:hAnsi="Book Antiqua" w:cs="Book Antiqua"/>
        </w:rPr>
        <w:t>: 788-799 [PMID: 25209888 DOI: 10.1111/imb.12124]</w:t>
      </w:r>
    </w:p>
    <w:p w14:paraId="0C04DACA"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44 </w:t>
      </w:r>
      <w:r w:rsidRPr="00C825D3">
        <w:rPr>
          <w:rFonts w:ascii="Book Antiqua" w:eastAsia="Book Antiqua" w:hAnsi="Book Antiqua" w:cs="Book Antiqua"/>
          <w:b/>
          <w:bCs/>
        </w:rPr>
        <w:t>Lee H</w:t>
      </w:r>
      <w:r w:rsidRPr="00C825D3">
        <w:rPr>
          <w:rFonts w:ascii="Book Antiqua" w:eastAsia="Book Antiqua" w:hAnsi="Book Antiqua" w:cs="Book Antiqua"/>
        </w:rPr>
        <w:t xml:space="preserve">, Hwang JS, Lee DG. Scolopendin, an antimicrobial peptide from centipede, attenuates mitochondrial functions and triggers apoptosis in Candida albicans. </w:t>
      </w:r>
      <w:r w:rsidRPr="00C825D3">
        <w:rPr>
          <w:rFonts w:ascii="Book Antiqua" w:eastAsia="Book Antiqua" w:hAnsi="Book Antiqua" w:cs="Book Antiqua"/>
          <w:i/>
          <w:iCs/>
        </w:rPr>
        <w:t>Biochem J</w:t>
      </w:r>
      <w:r w:rsidRPr="00C825D3">
        <w:rPr>
          <w:rFonts w:ascii="Book Antiqua" w:eastAsia="Book Antiqua" w:hAnsi="Book Antiqua" w:cs="Book Antiqua"/>
        </w:rPr>
        <w:t xml:space="preserve"> 2017; </w:t>
      </w:r>
      <w:r w:rsidRPr="00C825D3">
        <w:rPr>
          <w:rFonts w:ascii="Book Antiqua" w:eastAsia="Book Antiqua" w:hAnsi="Book Antiqua" w:cs="Book Antiqua"/>
          <w:b/>
          <w:bCs/>
        </w:rPr>
        <w:t>474</w:t>
      </w:r>
      <w:r w:rsidRPr="00C825D3">
        <w:rPr>
          <w:rFonts w:ascii="Book Antiqua" w:eastAsia="Book Antiqua" w:hAnsi="Book Antiqua" w:cs="Book Antiqua"/>
        </w:rPr>
        <w:t>: 635-645 [PMID: 28008133 DOI: 10.1042/BCJ20161039]</w:t>
      </w:r>
    </w:p>
    <w:p w14:paraId="314A40BD" w14:textId="5F5A6A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45 </w:t>
      </w:r>
      <w:r w:rsidRPr="00C825D3">
        <w:rPr>
          <w:rFonts w:ascii="Book Antiqua" w:eastAsia="Book Antiqua" w:hAnsi="Book Antiqua" w:cs="Book Antiqua"/>
          <w:b/>
          <w:bCs/>
        </w:rPr>
        <w:t>Lu J,</w:t>
      </w:r>
      <w:r w:rsidRPr="00C825D3">
        <w:rPr>
          <w:rFonts w:ascii="Book Antiqua" w:eastAsia="Book Antiqua" w:hAnsi="Book Antiqua" w:cs="Book Antiqua"/>
        </w:rPr>
        <w:t xml:space="preserve"> Qiu</w:t>
      </w:r>
      <w:r w:rsidR="00CA1CDD" w:rsidRPr="00C825D3">
        <w:rPr>
          <w:rFonts w:ascii="Book Antiqua" w:eastAsia="Book Antiqua" w:hAnsi="Book Antiqua" w:cs="Book Antiqua"/>
        </w:rPr>
        <w:t xml:space="preserve"> PD, Wen HR.</w:t>
      </w:r>
      <w:r w:rsidRPr="00C825D3">
        <w:rPr>
          <w:rFonts w:ascii="Book Antiqua" w:eastAsia="Book Antiqua" w:hAnsi="Book Antiqua" w:cs="Book Antiqua"/>
        </w:rPr>
        <w:t xml:space="preserve"> Mechanism of Antimicrobial Peptide Scolopin 2-NH2 Isolated from Scolopendra subspinipes mutilans. </w:t>
      </w:r>
      <w:r w:rsidR="00CA1CDD" w:rsidRPr="00C825D3">
        <w:rPr>
          <w:rFonts w:ascii="Book Antiqua" w:eastAsia="Book Antiqua" w:hAnsi="Book Antiqua" w:cs="Book Antiqua"/>
          <w:i/>
          <w:iCs/>
        </w:rPr>
        <w:t>Biol Bull</w:t>
      </w:r>
      <w:r w:rsidRPr="00C825D3">
        <w:rPr>
          <w:rFonts w:ascii="Book Antiqua" w:eastAsia="Book Antiqua" w:hAnsi="Book Antiqua" w:cs="Book Antiqua"/>
        </w:rPr>
        <w:t xml:space="preserve"> 2018; </w:t>
      </w:r>
      <w:r w:rsidRPr="00C825D3">
        <w:rPr>
          <w:rFonts w:ascii="Book Antiqua" w:eastAsia="Book Antiqua" w:hAnsi="Book Antiqua" w:cs="Book Antiqua"/>
          <w:b/>
          <w:bCs/>
        </w:rPr>
        <w:t>34</w:t>
      </w:r>
      <w:r w:rsidRPr="00C825D3">
        <w:rPr>
          <w:rFonts w:ascii="Book Antiqua" w:eastAsia="Book Antiqua" w:hAnsi="Book Antiqua" w:cs="Book Antiqua"/>
        </w:rPr>
        <w:t>: 179-190 [DOI: 10.13560/j.cnki.biotech.bull.1985.2018-0476]</w:t>
      </w:r>
    </w:p>
    <w:p w14:paraId="08A265D6"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46 </w:t>
      </w:r>
      <w:r w:rsidRPr="00C825D3">
        <w:rPr>
          <w:rFonts w:ascii="Book Antiqua" w:eastAsia="Book Antiqua" w:hAnsi="Book Antiqua" w:cs="Book Antiqua"/>
          <w:b/>
          <w:bCs/>
        </w:rPr>
        <w:t>den Hollander MW</w:t>
      </w:r>
      <w:r w:rsidRPr="00C825D3">
        <w:rPr>
          <w:rFonts w:ascii="Book Antiqua" w:eastAsia="Book Antiqua" w:hAnsi="Book Antiqua" w:cs="Book Antiqua"/>
        </w:rPr>
        <w:t xml:space="preserve">, Gietema JA, de Jong S, Walenkamp AM, Reyners AK, Oldenhuis CN, de Vries EG. Translating TRAIL-receptor targeting agents to the clinic. </w:t>
      </w:r>
      <w:r w:rsidRPr="00C825D3">
        <w:rPr>
          <w:rFonts w:ascii="Book Antiqua" w:eastAsia="Book Antiqua" w:hAnsi="Book Antiqua" w:cs="Book Antiqua"/>
          <w:i/>
          <w:iCs/>
        </w:rPr>
        <w:t>Cancer Lett</w:t>
      </w:r>
      <w:r w:rsidRPr="00C825D3">
        <w:rPr>
          <w:rFonts w:ascii="Book Antiqua" w:eastAsia="Book Antiqua" w:hAnsi="Book Antiqua" w:cs="Book Antiqua"/>
        </w:rPr>
        <w:t xml:space="preserve"> 2013; </w:t>
      </w:r>
      <w:r w:rsidRPr="00C825D3">
        <w:rPr>
          <w:rFonts w:ascii="Book Antiqua" w:eastAsia="Book Antiqua" w:hAnsi="Book Antiqua" w:cs="Book Antiqua"/>
          <w:b/>
          <w:bCs/>
        </w:rPr>
        <w:t>332</w:t>
      </w:r>
      <w:r w:rsidRPr="00C825D3">
        <w:rPr>
          <w:rFonts w:ascii="Book Antiqua" w:eastAsia="Book Antiqua" w:hAnsi="Book Antiqua" w:cs="Book Antiqua"/>
        </w:rPr>
        <w:t>: 194-201 [PMID: 22531313 DOI: 10.1016/j.canlet.2012.04.007]</w:t>
      </w:r>
    </w:p>
    <w:p w14:paraId="592967AE"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47 </w:t>
      </w:r>
      <w:r w:rsidRPr="00C825D3">
        <w:rPr>
          <w:rFonts w:ascii="Book Antiqua" w:eastAsia="Book Antiqua" w:hAnsi="Book Antiqua" w:cs="Book Antiqua"/>
          <w:b/>
          <w:bCs/>
        </w:rPr>
        <w:t>Kelley SK</w:t>
      </w:r>
      <w:r w:rsidRPr="00C825D3">
        <w:rPr>
          <w:rFonts w:ascii="Book Antiqua" w:eastAsia="Book Antiqua" w:hAnsi="Book Antiqua" w:cs="Book Antiqua"/>
        </w:rPr>
        <w:t xml:space="preserve">, Ashkenazi A. Targeting death receptors in cancer with Apo2L/TRAIL. </w:t>
      </w:r>
      <w:r w:rsidRPr="00C825D3">
        <w:rPr>
          <w:rFonts w:ascii="Book Antiqua" w:eastAsia="Book Antiqua" w:hAnsi="Book Antiqua" w:cs="Book Antiqua"/>
          <w:i/>
          <w:iCs/>
        </w:rPr>
        <w:t>Curr Opin Pharmacol</w:t>
      </w:r>
      <w:r w:rsidRPr="00C825D3">
        <w:rPr>
          <w:rFonts w:ascii="Book Antiqua" w:eastAsia="Book Antiqua" w:hAnsi="Book Antiqua" w:cs="Book Antiqua"/>
        </w:rPr>
        <w:t xml:space="preserve"> 2004; </w:t>
      </w:r>
      <w:r w:rsidRPr="00C825D3">
        <w:rPr>
          <w:rFonts w:ascii="Book Antiqua" w:eastAsia="Book Antiqua" w:hAnsi="Book Antiqua" w:cs="Book Antiqua"/>
          <w:b/>
          <w:bCs/>
        </w:rPr>
        <w:t>4</w:t>
      </w:r>
      <w:r w:rsidRPr="00C825D3">
        <w:rPr>
          <w:rFonts w:ascii="Book Antiqua" w:eastAsia="Book Antiqua" w:hAnsi="Book Antiqua" w:cs="Book Antiqua"/>
        </w:rPr>
        <w:t>: 333-339 [PMID: 15251125 DOI: 10.1016/j.coph.2004.02.006]</w:t>
      </w:r>
    </w:p>
    <w:p w14:paraId="247B6D1B"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48 </w:t>
      </w:r>
      <w:r w:rsidRPr="00C825D3">
        <w:rPr>
          <w:rFonts w:ascii="Book Antiqua" w:eastAsia="Book Antiqua" w:hAnsi="Book Antiqua" w:cs="Book Antiqua"/>
          <w:b/>
          <w:bCs/>
        </w:rPr>
        <w:t>Zorov DB</w:t>
      </w:r>
      <w:r w:rsidRPr="00C825D3">
        <w:rPr>
          <w:rFonts w:ascii="Book Antiqua" w:eastAsia="Book Antiqua" w:hAnsi="Book Antiqua" w:cs="Book Antiqua"/>
        </w:rPr>
        <w:t xml:space="preserve">, Juhaszova M, Sollott SJ. Mitochondrial reactive oxygen species (ROS) and ROS-induced ROS release. </w:t>
      </w:r>
      <w:r w:rsidRPr="00C825D3">
        <w:rPr>
          <w:rFonts w:ascii="Book Antiqua" w:eastAsia="Book Antiqua" w:hAnsi="Book Antiqua" w:cs="Book Antiqua"/>
          <w:i/>
          <w:iCs/>
        </w:rPr>
        <w:t>Physiol Rev</w:t>
      </w:r>
      <w:r w:rsidRPr="00C825D3">
        <w:rPr>
          <w:rFonts w:ascii="Book Antiqua" w:eastAsia="Book Antiqua" w:hAnsi="Book Antiqua" w:cs="Book Antiqua"/>
        </w:rPr>
        <w:t xml:space="preserve"> 2014; </w:t>
      </w:r>
      <w:r w:rsidRPr="00C825D3">
        <w:rPr>
          <w:rFonts w:ascii="Book Antiqua" w:eastAsia="Book Antiqua" w:hAnsi="Book Antiqua" w:cs="Book Antiqua"/>
          <w:b/>
          <w:bCs/>
        </w:rPr>
        <w:t>94</w:t>
      </w:r>
      <w:r w:rsidRPr="00C825D3">
        <w:rPr>
          <w:rFonts w:ascii="Book Antiqua" w:eastAsia="Book Antiqua" w:hAnsi="Book Antiqua" w:cs="Book Antiqua"/>
        </w:rPr>
        <w:t>: 909-950 [PMID: 24987008 DOI: 10.1152/physrev.00026.2013]</w:t>
      </w:r>
    </w:p>
    <w:p w14:paraId="2E15780E"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49 </w:t>
      </w:r>
      <w:r w:rsidRPr="00C825D3">
        <w:rPr>
          <w:rFonts w:ascii="Book Antiqua" w:eastAsia="Book Antiqua" w:hAnsi="Book Antiqua" w:cs="Book Antiqua"/>
          <w:b/>
          <w:bCs/>
        </w:rPr>
        <w:t>Eberle J</w:t>
      </w:r>
      <w:r w:rsidRPr="00C825D3">
        <w:rPr>
          <w:rFonts w:ascii="Book Antiqua" w:eastAsia="Book Antiqua" w:hAnsi="Book Antiqua" w:cs="Book Antiqua"/>
        </w:rPr>
        <w:t xml:space="preserve">. Countering TRAIL Resistance in Melanoma. </w:t>
      </w:r>
      <w:r w:rsidRPr="00C825D3">
        <w:rPr>
          <w:rFonts w:ascii="Book Antiqua" w:eastAsia="Book Antiqua" w:hAnsi="Book Antiqua" w:cs="Book Antiqua"/>
          <w:i/>
          <w:iCs/>
        </w:rPr>
        <w:t>Cancers (Basel)</w:t>
      </w:r>
      <w:r w:rsidRPr="00C825D3">
        <w:rPr>
          <w:rFonts w:ascii="Book Antiqua" w:eastAsia="Book Antiqua" w:hAnsi="Book Antiqua" w:cs="Book Antiqua"/>
        </w:rPr>
        <w:t xml:space="preserve"> 2019; </w:t>
      </w:r>
      <w:r w:rsidRPr="00C825D3">
        <w:rPr>
          <w:rFonts w:ascii="Book Antiqua" w:eastAsia="Book Antiqua" w:hAnsi="Book Antiqua" w:cs="Book Antiqua"/>
          <w:b/>
          <w:bCs/>
        </w:rPr>
        <w:t>11</w:t>
      </w:r>
      <w:r w:rsidRPr="00C825D3">
        <w:rPr>
          <w:rFonts w:ascii="Book Antiqua" w:eastAsia="Book Antiqua" w:hAnsi="Book Antiqua" w:cs="Book Antiqua"/>
        </w:rPr>
        <w:t xml:space="preserve"> [PMID: 31083589 DOI: 10.3390/cancers11050656]</w:t>
      </w:r>
    </w:p>
    <w:p w14:paraId="08AB835C"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50 </w:t>
      </w:r>
      <w:r w:rsidRPr="00C825D3">
        <w:rPr>
          <w:rFonts w:ascii="Book Antiqua" w:eastAsia="Book Antiqua" w:hAnsi="Book Antiqua" w:cs="Book Antiqua"/>
          <w:b/>
          <w:bCs/>
        </w:rPr>
        <w:t>Chen KF</w:t>
      </w:r>
      <w:r w:rsidRPr="00C825D3">
        <w:rPr>
          <w:rFonts w:ascii="Book Antiqua" w:eastAsia="Book Antiqua" w:hAnsi="Book Antiqua" w:cs="Book Antiqua"/>
        </w:rPr>
        <w:t xml:space="preserve">, Tai WT, Liu TH, Huang HP, Lin YC, Shiau CW, Li PK, Chen PJ, Cheng AL. Sorafenib overcomes TRAIL resistance of hepatocellular carcinoma cells through the inhibition of STAT3. </w:t>
      </w:r>
      <w:r w:rsidRPr="00C825D3">
        <w:rPr>
          <w:rFonts w:ascii="Book Antiqua" w:eastAsia="Book Antiqua" w:hAnsi="Book Antiqua" w:cs="Book Antiqua"/>
          <w:i/>
          <w:iCs/>
        </w:rPr>
        <w:t>Clin Cancer Res</w:t>
      </w:r>
      <w:r w:rsidRPr="00C825D3">
        <w:rPr>
          <w:rFonts w:ascii="Book Antiqua" w:eastAsia="Book Antiqua" w:hAnsi="Book Antiqua" w:cs="Book Antiqua"/>
        </w:rPr>
        <w:t xml:space="preserve"> 2010; </w:t>
      </w:r>
      <w:r w:rsidRPr="00C825D3">
        <w:rPr>
          <w:rFonts w:ascii="Book Antiqua" w:eastAsia="Book Antiqua" w:hAnsi="Book Antiqua" w:cs="Book Antiqua"/>
          <w:b/>
          <w:bCs/>
        </w:rPr>
        <w:t>16</w:t>
      </w:r>
      <w:r w:rsidRPr="00C825D3">
        <w:rPr>
          <w:rFonts w:ascii="Book Antiqua" w:eastAsia="Book Antiqua" w:hAnsi="Book Antiqua" w:cs="Book Antiqua"/>
        </w:rPr>
        <w:t>: 5189-5199 [PMID: 20884624 DOI: 10.1158/1078-0432.CCR-09-3389]</w:t>
      </w:r>
    </w:p>
    <w:p w14:paraId="36DB24D5"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51 </w:t>
      </w:r>
      <w:r w:rsidRPr="00C825D3">
        <w:rPr>
          <w:rFonts w:ascii="Book Antiqua" w:eastAsia="Book Antiqua" w:hAnsi="Book Antiqua" w:cs="Book Antiqua"/>
          <w:b/>
          <w:bCs/>
        </w:rPr>
        <w:t>Chen KF</w:t>
      </w:r>
      <w:r w:rsidRPr="00C825D3">
        <w:rPr>
          <w:rFonts w:ascii="Book Antiqua" w:eastAsia="Book Antiqua" w:hAnsi="Book Antiqua" w:cs="Book Antiqua"/>
        </w:rPr>
        <w:t xml:space="preserve">, Chen HL, Liu CY, Tai WT, Ichikawa K, Chen PJ, Cheng AL. Dovitinib sensitizes hepatocellular carcinoma cells to TRAIL and tigatuzumab, a novel anti-DR5 antibody, through SHP-1-dependent inhibition of STAT3. </w:t>
      </w:r>
      <w:r w:rsidRPr="00C825D3">
        <w:rPr>
          <w:rFonts w:ascii="Book Antiqua" w:eastAsia="Book Antiqua" w:hAnsi="Book Antiqua" w:cs="Book Antiqua"/>
          <w:i/>
          <w:iCs/>
        </w:rPr>
        <w:t>Biochem Pharmacol</w:t>
      </w:r>
      <w:r w:rsidRPr="00C825D3">
        <w:rPr>
          <w:rFonts w:ascii="Book Antiqua" w:eastAsia="Book Antiqua" w:hAnsi="Book Antiqua" w:cs="Book Antiqua"/>
        </w:rPr>
        <w:t xml:space="preserve"> 2012; </w:t>
      </w:r>
      <w:r w:rsidRPr="00C825D3">
        <w:rPr>
          <w:rFonts w:ascii="Book Antiqua" w:eastAsia="Book Antiqua" w:hAnsi="Book Antiqua" w:cs="Book Antiqua"/>
          <w:b/>
          <w:bCs/>
        </w:rPr>
        <w:t>83</w:t>
      </w:r>
      <w:r w:rsidRPr="00C825D3">
        <w:rPr>
          <w:rFonts w:ascii="Book Antiqua" w:eastAsia="Book Antiqua" w:hAnsi="Book Antiqua" w:cs="Book Antiqua"/>
        </w:rPr>
        <w:t>: 769-777 [PMID: 22230479 DOI: 10.1016/j.bcp.2011.12.035]</w:t>
      </w:r>
    </w:p>
    <w:p w14:paraId="1020D301"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lastRenderedPageBreak/>
        <w:t xml:space="preserve">52 </w:t>
      </w:r>
      <w:r w:rsidRPr="00C825D3">
        <w:rPr>
          <w:rFonts w:ascii="Book Antiqua" w:eastAsia="Book Antiqua" w:hAnsi="Book Antiqua" w:cs="Book Antiqua"/>
          <w:b/>
          <w:bCs/>
        </w:rPr>
        <w:t>Yamaguchi R</w:t>
      </w:r>
      <w:r w:rsidRPr="00C825D3">
        <w:rPr>
          <w:rFonts w:ascii="Book Antiqua" w:eastAsia="Book Antiqua" w:hAnsi="Book Antiqua" w:cs="Book Antiqua"/>
        </w:rPr>
        <w:t xml:space="preserve">, Lartigue L, Perkins G. Targeting Mcl-1 and other Bcl-2 family member proteins in cancer therapy. </w:t>
      </w:r>
      <w:r w:rsidRPr="00C825D3">
        <w:rPr>
          <w:rFonts w:ascii="Book Antiqua" w:eastAsia="Book Antiqua" w:hAnsi="Book Antiqua" w:cs="Book Antiqua"/>
          <w:i/>
          <w:iCs/>
        </w:rPr>
        <w:t>Pharmacol Ther</w:t>
      </w:r>
      <w:r w:rsidRPr="00C825D3">
        <w:rPr>
          <w:rFonts w:ascii="Book Antiqua" w:eastAsia="Book Antiqua" w:hAnsi="Book Antiqua" w:cs="Book Antiqua"/>
        </w:rPr>
        <w:t xml:space="preserve"> 2019; </w:t>
      </w:r>
      <w:r w:rsidRPr="00C825D3">
        <w:rPr>
          <w:rFonts w:ascii="Book Antiqua" w:eastAsia="Book Antiqua" w:hAnsi="Book Antiqua" w:cs="Book Antiqua"/>
          <w:b/>
          <w:bCs/>
        </w:rPr>
        <w:t>195</w:t>
      </w:r>
      <w:r w:rsidRPr="00C825D3">
        <w:rPr>
          <w:rFonts w:ascii="Book Antiqua" w:eastAsia="Book Antiqua" w:hAnsi="Book Antiqua" w:cs="Book Antiqua"/>
        </w:rPr>
        <w:t>: 13-20 [PMID: 30347215 DOI: 10.1016/j.pharmthera.2018.10.009]</w:t>
      </w:r>
    </w:p>
    <w:p w14:paraId="564B75C0"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53 </w:t>
      </w:r>
      <w:r w:rsidRPr="00C825D3">
        <w:rPr>
          <w:rFonts w:ascii="Book Antiqua" w:eastAsia="Book Antiqua" w:hAnsi="Book Antiqua" w:cs="Book Antiqua"/>
          <w:b/>
          <w:bCs/>
        </w:rPr>
        <w:t>Wenhua R</w:t>
      </w:r>
      <w:r w:rsidRPr="00C825D3">
        <w:rPr>
          <w:rFonts w:ascii="Book Antiqua" w:eastAsia="Book Antiqua" w:hAnsi="Book Antiqua" w:cs="Book Antiqua"/>
        </w:rPr>
        <w:t xml:space="preserve">, Shuangquan Z, Daxiang S, Kaiya Z, Guang Y. Induction, purification and characterization of an antibacterial peptide scolopendrin I from the venom of centipede Scolopendra subspinipes mutilans. </w:t>
      </w:r>
      <w:r w:rsidRPr="00C825D3">
        <w:rPr>
          <w:rFonts w:ascii="Book Antiqua" w:eastAsia="Book Antiqua" w:hAnsi="Book Antiqua" w:cs="Book Antiqua"/>
          <w:i/>
          <w:iCs/>
        </w:rPr>
        <w:t>Indian J Biochem Biophys</w:t>
      </w:r>
      <w:r w:rsidRPr="00C825D3">
        <w:rPr>
          <w:rFonts w:ascii="Book Antiqua" w:eastAsia="Book Antiqua" w:hAnsi="Book Antiqua" w:cs="Book Antiqua"/>
        </w:rPr>
        <w:t xml:space="preserve"> 2006; </w:t>
      </w:r>
      <w:r w:rsidRPr="00C825D3">
        <w:rPr>
          <w:rFonts w:ascii="Book Antiqua" w:eastAsia="Book Antiqua" w:hAnsi="Book Antiqua" w:cs="Book Antiqua"/>
          <w:b/>
          <w:bCs/>
        </w:rPr>
        <w:t>43</w:t>
      </w:r>
      <w:r w:rsidRPr="00C825D3">
        <w:rPr>
          <w:rFonts w:ascii="Book Antiqua" w:eastAsia="Book Antiqua" w:hAnsi="Book Antiqua" w:cs="Book Antiqua"/>
        </w:rPr>
        <w:t>: 88-93 [PMID: 16955756]</w:t>
      </w:r>
    </w:p>
    <w:p w14:paraId="27F11CEB"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54 </w:t>
      </w:r>
      <w:r w:rsidRPr="00C825D3">
        <w:rPr>
          <w:rFonts w:ascii="Book Antiqua" w:eastAsia="Book Antiqua" w:hAnsi="Book Antiqua" w:cs="Book Antiqua"/>
          <w:b/>
          <w:bCs/>
        </w:rPr>
        <w:t>Choi H</w:t>
      </w:r>
      <w:r w:rsidRPr="00C825D3">
        <w:rPr>
          <w:rFonts w:ascii="Book Antiqua" w:eastAsia="Book Antiqua" w:hAnsi="Book Antiqua" w:cs="Book Antiqua"/>
        </w:rPr>
        <w:t xml:space="preserve">, Hwang JS, Lee DG. Antifungal effect and pore-forming action of lactoferricin B like peptide derived from centipede Scolopendra subspinipes mutilans. </w:t>
      </w:r>
      <w:r w:rsidRPr="00C825D3">
        <w:rPr>
          <w:rFonts w:ascii="Book Antiqua" w:eastAsia="Book Antiqua" w:hAnsi="Book Antiqua" w:cs="Book Antiqua"/>
          <w:i/>
          <w:iCs/>
        </w:rPr>
        <w:t>Biochim Biophys Acta</w:t>
      </w:r>
      <w:r w:rsidRPr="00C825D3">
        <w:rPr>
          <w:rFonts w:ascii="Book Antiqua" w:eastAsia="Book Antiqua" w:hAnsi="Book Antiqua" w:cs="Book Antiqua"/>
        </w:rPr>
        <w:t xml:space="preserve"> 2013; </w:t>
      </w:r>
      <w:r w:rsidRPr="00C825D3">
        <w:rPr>
          <w:rFonts w:ascii="Book Antiqua" w:eastAsia="Book Antiqua" w:hAnsi="Book Antiqua" w:cs="Book Antiqua"/>
          <w:b/>
          <w:bCs/>
        </w:rPr>
        <w:t>1828</w:t>
      </w:r>
      <w:r w:rsidRPr="00C825D3">
        <w:rPr>
          <w:rFonts w:ascii="Book Antiqua" w:eastAsia="Book Antiqua" w:hAnsi="Book Antiqua" w:cs="Book Antiqua"/>
        </w:rPr>
        <w:t>: 2745-2750 [PMID: 23896552 DOI: 10.1016/j.bbamem.2013.07.021]</w:t>
      </w:r>
    </w:p>
    <w:p w14:paraId="67EF38DD"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55 </w:t>
      </w:r>
      <w:r w:rsidRPr="00C825D3">
        <w:rPr>
          <w:rFonts w:ascii="Book Antiqua" w:eastAsia="Book Antiqua" w:hAnsi="Book Antiqua" w:cs="Book Antiqua"/>
          <w:b/>
          <w:bCs/>
        </w:rPr>
        <w:t>Park YJ</w:t>
      </w:r>
      <w:r w:rsidRPr="00C825D3">
        <w:rPr>
          <w:rFonts w:ascii="Book Antiqua" w:eastAsia="Book Antiqua" w:hAnsi="Book Antiqua" w:cs="Book Antiqua"/>
        </w:rPr>
        <w:t xml:space="preserve">, Kim HS, Lee HY, Hwang JS, Bae YS. A novel antimicrobial peptide isolated from centipede Scolopendra subspinipes mutilans stimulates neutrophil activity through formyl peptide receptor 2. </w:t>
      </w:r>
      <w:r w:rsidRPr="00C825D3">
        <w:rPr>
          <w:rFonts w:ascii="Book Antiqua" w:eastAsia="Book Antiqua" w:hAnsi="Book Antiqua" w:cs="Book Antiqua"/>
          <w:i/>
          <w:iCs/>
        </w:rPr>
        <w:t>Biochem Biophys Res Commun</w:t>
      </w:r>
      <w:r w:rsidRPr="00C825D3">
        <w:rPr>
          <w:rFonts w:ascii="Book Antiqua" w:eastAsia="Book Antiqua" w:hAnsi="Book Antiqua" w:cs="Book Antiqua"/>
        </w:rPr>
        <w:t xml:space="preserve"> 2017; </w:t>
      </w:r>
      <w:r w:rsidRPr="00C825D3">
        <w:rPr>
          <w:rFonts w:ascii="Book Antiqua" w:eastAsia="Book Antiqua" w:hAnsi="Book Antiqua" w:cs="Book Antiqua"/>
          <w:b/>
          <w:bCs/>
        </w:rPr>
        <w:t>494</w:t>
      </w:r>
      <w:r w:rsidRPr="00C825D3">
        <w:rPr>
          <w:rFonts w:ascii="Book Antiqua" w:eastAsia="Book Antiqua" w:hAnsi="Book Antiqua" w:cs="Book Antiqua"/>
        </w:rPr>
        <w:t>: 352-357 [PMID: 28988115 DOI: 10.1016/j.bbrc.2017.10.019]</w:t>
      </w:r>
    </w:p>
    <w:p w14:paraId="5F6559CA"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56 </w:t>
      </w:r>
      <w:r w:rsidRPr="00C825D3">
        <w:rPr>
          <w:rFonts w:ascii="Book Antiqua" w:eastAsia="Book Antiqua" w:hAnsi="Book Antiqua" w:cs="Book Antiqua"/>
          <w:b/>
          <w:bCs/>
        </w:rPr>
        <w:t>Kwon YN</w:t>
      </w:r>
      <w:r w:rsidRPr="00C825D3">
        <w:rPr>
          <w:rFonts w:ascii="Book Antiqua" w:eastAsia="Book Antiqua" w:hAnsi="Book Antiqua" w:cs="Book Antiqua"/>
        </w:rPr>
        <w:t xml:space="preserve">, Lee JH, Kim IW, Kim SH, Yun EY, Nam SH, Ahn MY, Jeong M, Kang DC, Lee IH, Hwang JS. Antimicrobial activity of the synthetic peptide scolopendrasin ii from the centipede Scolopendra subspinipes mutilans. </w:t>
      </w:r>
      <w:r w:rsidRPr="00C825D3">
        <w:rPr>
          <w:rFonts w:ascii="Book Antiqua" w:eastAsia="Book Antiqua" w:hAnsi="Book Antiqua" w:cs="Book Antiqua"/>
          <w:i/>
          <w:iCs/>
        </w:rPr>
        <w:t>J Microbiol Biotechnol</w:t>
      </w:r>
      <w:r w:rsidRPr="00C825D3">
        <w:rPr>
          <w:rFonts w:ascii="Book Antiqua" w:eastAsia="Book Antiqua" w:hAnsi="Book Antiqua" w:cs="Book Antiqua"/>
        </w:rPr>
        <w:t xml:space="preserve"> 2013; </w:t>
      </w:r>
      <w:r w:rsidRPr="00C825D3">
        <w:rPr>
          <w:rFonts w:ascii="Book Antiqua" w:eastAsia="Book Antiqua" w:hAnsi="Book Antiqua" w:cs="Book Antiqua"/>
          <w:b/>
          <w:bCs/>
        </w:rPr>
        <w:t>23</w:t>
      </w:r>
      <w:r w:rsidRPr="00C825D3">
        <w:rPr>
          <w:rFonts w:ascii="Book Antiqua" w:eastAsia="Book Antiqua" w:hAnsi="Book Antiqua" w:cs="Book Antiqua"/>
        </w:rPr>
        <w:t>: 1381-1385 [PMID: 23801249 DOI: 10.4014/jmb.1306.06013]</w:t>
      </w:r>
    </w:p>
    <w:p w14:paraId="4E327C9D"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57 </w:t>
      </w:r>
      <w:r w:rsidRPr="00C825D3">
        <w:rPr>
          <w:rFonts w:ascii="Book Antiqua" w:eastAsia="Book Antiqua" w:hAnsi="Book Antiqua" w:cs="Book Antiqua"/>
          <w:b/>
          <w:bCs/>
        </w:rPr>
        <w:t>Park YJ</w:t>
      </w:r>
      <w:r w:rsidRPr="00C825D3">
        <w:rPr>
          <w:rFonts w:ascii="Book Antiqua" w:eastAsia="Book Antiqua" w:hAnsi="Book Antiqua" w:cs="Book Antiqua"/>
        </w:rPr>
        <w:t xml:space="preserve">, Lee SK, Jung YS, Lee M, Lee HY, Kim SD, Park JS, Koo J, Hwang JS, Bae YS. Promotion of formyl peptide receptor 1-mediated neutrophil chemotactic migration by antimicrobial peptides isolated from the centipede Scolopendra subspinipes mutilans. </w:t>
      </w:r>
      <w:r w:rsidRPr="00C825D3">
        <w:rPr>
          <w:rFonts w:ascii="Book Antiqua" w:eastAsia="Book Antiqua" w:hAnsi="Book Antiqua" w:cs="Book Antiqua"/>
          <w:i/>
          <w:iCs/>
        </w:rPr>
        <w:t>BMB Rep</w:t>
      </w:r>
      <w:r w:rsidRPr="00C825D3">
        <w:rPr>
          <w:rFonts w:ascii="Book Antiqua" w:eastAsia="Book Antiqua" w:hAnsi="Book Antiqua" w:cs="Book Antiqua"/>
        </w:rPr>
        <w:t xml:space="preserve"> 2016; </w:t>
      </w:r>
      <w:r w:rsidRPr="00C825D3">
        <w:rPr>
          <w:rFonts w:ascii="Book Antiqua" w:eastAsia="Book Antiqua" w:hAnsi="Book Antiqua" w:cs="Book Antiqua"/>
          <w:b/>
          <w:bCs/>
        </w:rPr>
        <w:t>49</w:t>
      </w:r>
      <w:r w:rsidRPr="00C825D3">
        <w:rPr>
          <w:rFonts w:ascii="Book Antiqua" w:eastAsia="Book Antiqua" w:hAnsi="Book Antiqua" w:cs="Book Antiqua"/>
        </w:rPr>
        <w:t>: 520-525 [PMID: 27502013]</w:t>
      </w:r>
    </w:p>
    <w:p w14:paraId="01E371E6"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58 </w:t>
      </w:r>
      <w:r w:rsidRPr="00C825D3">
        <w:rPr>
          <w:rFonts w:ascii="Book Antiqua" w:eastAsia="Book Antiqua" w:hAnsi="Book Antiqua" w:cs="Book Antiqua"/>
          <w:b/>
          <w:bCs/>
        </w:rPr>
        <w:t>Park YJ</w:t>
      </w:r>
      <w:r w:rsidRPr="00C825D3">
        <w:rPr>
          <w:rFonts w:ascii="Book Antiqua" w:eastAsia="Book Antiqua" w:hAnsi="Book Antiqua" w:cs="Book Antiqua"/>
        </w:rPr>
        <w:t xml:space="preserve">, Park B, Lee M, Jeong YS, Lee HY, Sohn DH, Song JJ, Lee JH, Hwang JS, Bae YS. A novel antimicrobial peptide acting via formyl peptide receptor 2 shows therapeutic effects against rheumatoid arthritis. </w:t>
      </w:r>
      <w:r w:rsidRPr="00C825D3">
        <w:rPr>
          <w:rFonts w:ascii="Book Antiqua" w:eastAsia="Book Antiqua" w:hAnsi="Book Antiqua" w:cs="Book Antiqua"/>
          <w:i/>
          <w:iCs/>
        </w:rPr>
        <w:t>Sci Rep</w:t>
      </w:r>
      <w:r w:rsidRPr="00C825D3">
        <w:rPr>
          <w:rFonts w:ascii="Book Antiqua" w:eastAsia="Book Antiqua" w:hAnsi="Book Antiqua" w:cs="Book Antiqua"/>
        </w:rPr>
        <w:t xml:space="preserve"> 2018; </w:t>
      </w:r>
      <w:r w:rsidRPr="00C825D3">
        <w:rPr>
          <w:rFonts w:ascii="Book Antiqua" w:eastAsia="Book Antiqua" w:hAnsi="Book Antiqua" w:cs="Book Antiqua"/>
          <w:b/>
          <w:bCs/>
        </w:rPr>
        <w:t>8</w:t>
      </w:r>
      <w:r w:rsidRPr="00C825D3">
        <w:rPr>
          <w:rFonts w:ascii="Book Antiqua" w:eastAsia="Book Antiqua" w:hAnsi="Book Antiqua" w:cs="Book Antiqua"/>
        </w:rPr>
        <w:t>: 14664 [PMID: 30279454 DOI: 10.1038/s41598-018-32963-5]</w:t>
      </w:r>
    </w:p>
    <w:p w14:paraId="0D953663"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59 </w:t>
      </w:r>
      <w:r w:rsidRPr="00C825D3">
        <w:rPr>
          <w:rFonts w:ascii="Book Antiqua" w:eastAsia="Book Antiqua" w:hAnsi="Book Antiqua" w:cs="Book Antiqua"/>
          <w:b/>
          <w:bCs/>
        </w:rPr>
        <w:t>Yoo WG</w:t>
      </w:r>
      <w:r w:rsidRPr="00C825D3">
        <w:rPr>
          <w:rFonts w:ascii="Book Antiqua" w:eastAsia="Book Antiqua" w:hAnsi="Book Antiqua" w:cs="Book Antiqua"/>
        </w:rPr>
        <w:t xml:space="preserve">, Lee JH, Shin Y, Shim JY, Jung M, Kang BC, Oh J, Seong J, Lee HK, Kong HS, Song KD, Yun EY, Kim IW, Kwon YN, Lee DG, Hwang UW, Park J, Hwang JS. </w:t>
      </w:r>
      <w:r w:rsidRPr="00C825D3">
        <w:rPr>
          <w:rFonts w:ascii="Book Antiqua" w:eastAsia="Book Antiqua" w:hAnsi="Book Antiqua" w:cs="Book Antiqua"/>
        </w:rPr>
        <w:lastRenderedPageBreak/>
        <w:t xml:space="preserve">Antimicrobial peptides in the centipede Scolopendra subspinipes mutilans. </w:t>
      </w:r>
      <w:r w:rsidRPr="00C825D3">
        <w:rPr>
          <w:rFonts w:ascii="Book Antiqua" w:eastAsia="Book Antiqua" w:hAnsi="Book Antiqua" w:cs="Book Antiqua"/>
          <w:i/>
          <w:iCs/>
        </w:rPr>
        <w:t>Funct Integr Genomics</w:t>
      </w:r>
      <w:r w:rsidRPr="00C825D3">
        <w:rPr>
          <w:rFonts w:ascii="Book Antiqua" w:eastAsia="Book Antiqua" w:hAnsi="Book Antiqua" w:cs="Book Antiqua"/>
        </w:rPr>
        <w:t xml:space="preserve"> 2014; </w:t>
      </w:r>
      <w:r w:rsidRPr="00C825D3">
        <w:rPr>
          <w:rFonts w:ascii="Book Antiqua" w:eastAsia="Book Antiqua" w:hAnsi="Book Antiqua" w:cs="Book Antiqua"/>
          <w:b/>
          <w:bCs/>
        </w:rPr>
        <w:t>14</w:t>
      </w:r>
      <w:r w:rsidRPr="00C825D3">
        <w:rPr>
          <w:rFonts w:ascii="Book Antiqua" w:eastAsia="Book Antiqua" w:hAnsi="Book Antiqua" w:cs="Book Antiqua"/>
        </w:rPr>
        <w:t>: 275-283 [PMID: 24652097 DOI: 10.1007/s10142-014-0366-3]</w:t>
      </w:r>
    </w:p>
    <w:p w14:paraId="30541F6D"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60 </w:t>
      </w:r>
      <w:r w:rsidRPr="00C825D3">
        <w:rPr>
          <w:rFonts w:ascii="Book Antiqua" w:eastAsia="Book Antiqua" w:hAnsi="Book Antiqua" w:cs="Book Antiqua"/>
          <w:b/>
          <w:bCs/>
        </w:rPr>
        <w:t>Park YJ</w:t>
      </w:r>
      <w:r w:rsidRPr="00C825D3">
        <w:rPr>
          <w:rFonts w:ascii="Book Antiqua" w:eastAsia="Book Antiqua" w:hAnsi="Book Antiqua" w:cs="Book Antiqua"/>
        </w:rPr>
        <w:t xml:space="preserve">, Lee HY, Jung YS, Park JS, Hwang JS, Bae YS. Antimicrobial peptide scolopendrasin VII, derived from the centipede Scolopendra subspinipes mutilans, stimulates macrophage chemotaxis via formyl peptide receptor 1. </w:t>
      </w:r>
      <w:r w:rsidRPr="00C825D3">
        <w:rPr>
          <w:rFonts w:ascii="Book Antiqua" w:eastAsia="Book Antiqua" w:hAnsi="Book Antiqua" w:cs="Book Antiqua"/>
          <w:i/>
          <w:iCs/>
        </w:rPr>
        <w:t>BMB Rep</w:t>
      </w:r>
      <w:r w:rsidRPr="00C825D3">
        <w:rPr>
          <w:rFonts w:ascii="Book Antiqua" w:eastAsia="Book Antiqua" w:hAnsi="Book Antiqua" w:cs="Book Antiqua"/>
        </w:rPr>
        <w:t xml:space="preserve"> 2015; </w:t>
      </w:r>
      <w:r w:rsidRPr="00C825D3">
        <w:rPr>
          <w:rFonts w:ascii="Book Antiqua" w:eastAsia="Book Antiqua" w:hAnsi="Book Antiqua" w:cs="Book Antiqua"/>
          <w:b/>
          <w:bCs/>
        </w:rPr>
        <w:t>48</w:t>
      </w:r>
      <w:r w:rsidRPr="00C825D3">
        <w:rPr>
          <w:rFonts w:ascii="Book Antiqua" w:eastAsia="Book Antiqua" w:hAnsi="Book Antiqua" w:cs="Book Antiqua"/>
        </w:rPr>
        <w:t>: 479-484 [PMID: 26129676 DOI: 10.5483/bmbrep.2015.48.8.115]</w:t>
      </w:r>
    </w:p>
    <w:p w14:paraId="26467091"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61 </w:t>
      </w:r>
      <w:r w:rsidRPr="00C825D3">
        <w:rPr>
          <w:rFonts w:ascii="Book Antiqua" w:eastAsia="Book Antiqua" w:hAnsi="Book Antiqua" w:cs="Book Antiqua"/>
          <w:b/>
          <w:bCs/>
        </w:rPr>
        <w:t>Du C</w:t>
      </w:r>
      <w:r w:rsidRPr="00C825D3">
        <w:rPr>
          <w:rFonts w:ascii="Book Antiqua" w:eastAsia="Book Antiqua" w:hAnsi="Book Antiqua" w:cs="Book Antiqua"/>
        </w:rPr>
        <w:t xml:space="preserve">, Li J, Shao Z, Mwangi J, Xu R, Tian H, Mo G, Lai R, Yang S. Centipede KCNQ Inhibitor SsTx Also Targets K(V)1.3. </w:t>
      </w:r>
      <w:r w:rsidRPr="00C825D3">
        <w:rPr>
          <w:rFonts w:ascii="Book Antiqua" w:eastAsia="Book Antiqua" w:hAnsi="Book Antiqua" w:cs="Book Antiqua"/>
          <w:i/>
          <w:iCs/>
        </w:rPr>
        <w:t>Toxins (Basel)</w:t>
      </w:r>
      <w:r w:rsidRPr="00C825D3">
        <w:rPr>
          <w:rFonts w:ascii="Book Antiqua" w:eastAsia="Book Antiqua" w:hAnsi="Book Antiqua" w:cs="Book Antiqua"/>
        </w:rPr>
        <w:t xml:space="preserve"> 2019; </w:t>
      </w:r>
      <w:r w:rsidRPr="00C825D3">
        <w:rPr>
          <w:rFonts w:ascii="Book Antiqua" w:eastAsia="Book Antiqua" w:hAnsi="Book Antiqua" w:cs="Book Antiqua"/>
          <w:b/>
          <w:bCs/>
        </w:rPr>
        <w:t>11</w:t>
      </w:r>
      <w:r w:rsidRPr="00C825D3">
        <w:rPr>
          <w:rFonts w:ascii="Book Antiqua" w:eastAsia="Book Antiqua" w:hAnsi="Book Antiqua" w:cs="Book Antiqua"/>
        </w:rPr>
        <w:t xml:space="preserve"> [PMID: 30717088 DOI: 10.3390/toxins11020076]</w:t>
      </w:r>
    </w:p>
    <w:p w14:paraId="77592797"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62 </w:t>
      </w:r>
      <w:r w:rsidRPr="00C825D3">
        <w:rPr>
          <w:rFonts w:ascii="Book Antiqua" w:eastAsia="Book Antiqua" w:hAnsi="Book Antiqua" w:cs="Book Antiqua"/>
          <w:b/>
          <w:bCs/>
        </w:rPr>
        <w:t>Wang Y</w:t>
      </w:r>
      <w:r w:rsidRPr="00C825D3">
        <w:rPr>
          <w:rFonts w:ascii="Book Antiqua" w:eastAsia="Book Antiqua" w:hAnsi="Book Antiqua" w:cs="Book Antiqua"/>
        </w:rPr>
        <w:t xml:space="preserve">, Li X, Yang M, Wu C, Zou Z, Tang J, Yang X. Centipede venom peptide SsmTX-I with two intramolecular disulfide bonds shows analgesic activities in animal models. </w:t>
      </w:r>
      <w:r w:rsidRPr="00C825D3">
        <w:rPr>
          <w:rFonts w:ascii="Book Antiqua" w:eastAsia="Book Antiqua" w:hAnsi="Book Antiqua" w:cs="Book Antiqua"/>
          <w:i/>
          <w:iCs/>
        </w:rPr>
        <w:t>J Pept Sci</w:t>
      </w:r>
      <w:r w:rsidRPr="00C825D3">
        <w:rPr>
          <w:rFonts w:ascii="Book Antiqua" w:eastAsia="Book Antiqua" w:hAnsi="Book Antiqua" w:cs="Book Antiqua"/>
        </w:rPr>
        <w:t xml:space="preserve"> 2017; </w:t>
      </w:r>
      <w:r w:rsidRPr="00C825D3">
        <w:rPr>
          <w:rFonts w:ascii="Book Antiqua" w:eastAsia="Book Antiqua" w:hAnsi="Book Antiqua" w:cs="Book Antiqua"/>
          <w:b/>
          <w:bCs/>
        </w:rPr>
        <w:t>23</w:t>
      </w:r>
      <w:r w:rsidRPr="00C825D3">
        <w:rPr>
          <w:rFonts w:ascii="Book Antiqua" w:eastAsia="Book Antiqua" w:hAnsi="Book Antiqua" w:cs="Book Antiqua"/>
        </w:rPr>
        <w:t>: 384-391 [PMID: 28247497 DOI: 10.1002/psc.2988]</w:t>
      </w:r>
    </w:p>
    <w:p w14:paraId="3250BF8C"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63 </w:t>
      </w:r>
      <w:r w:rsidRPr="00C825D3">
        <w:rPr>
          <w:rFonts w:ascii="Book Antiqua" w:eastAsia="Book Antiqua" w:hAnsi="Book Antiqua" w:cs="Book Antiqua"/>
          <w:b/>
          <w:bCs/>
        </w:rPr>
        <w:t>Chaparro E</w:t>
      </w:r>
      <w:r w:rsidRPr="00C825D3">
        <w:rPr>
          <w:rFonts w:ascii="Book Antiqua" w:eastAsia="Book Antiqua" w:hAnsi="Book Antiqua" w:cs="Book Antiqua"/>
        </w:rPr>
        <w:t xml:space="preserve">, da Silva PI Junior. Lacrain: the first antimicrobial peptide from the body extract of the Brazilian centipede Scolopendra viridicornis. </w:t>
      </w:r>
      <w:r w:rsidRPr="00C825D3">
        <w:rPr>
          <w:rFonts w:ascii="Book Antiqua" w:eastAsia="Book Antiqua" w:hAnsi="Book Antiqua" w:cs="Book Antiqua"/>
          <w:i/>
          <w:iCs/>
        </w:rPr>
        <w:t>Int J Antimicrob Agents</w:t>
      </w:r>
      <w:r w:rsidRPr="00C825D3">
        <w:rPr>
          <w:rFonts w:ascii="Book Antiqua" w:eastAsia="Book Antiqua" w:hAnsi="Book Antiqua" w:cs="Book Antiqua"/>
        </w:rPr>
        <w:t xml:space="preserve"> 2016; </w:t>
      </w:r>
      <w:r w:rsidRPr="00C825D3">
        <w:rPr>
          <w:rFonts w:ascii="Book Antiqua" w:eastAsia="Book Antiqua" w:hAnsi="Book Antiqua" w:cs="Book Antiqua"/>
          <w:b/>
          <w:bCs/>
        </w:rPr>
        <w:t>48</w:t>
      </w:r>
      <w:r w:rsidRPr="00C825D3">
        <w:rPr>
          <w:rFonts w:ascii="Book Antiqua" w:eastAsia="Book Antiqua" w:hAnsi="Book Antiqua" w:cs="Book Antiqua"/>
        </w:rPr>
        <w:t>: 277-285 [PMID: 27451089 DOI: 10.1016/j.ijantimicag.2016.05.015]</w:t>
      </w:r>
    </w:p>
    <w:p w14:paraId="5ED122B8"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64 </w:t>
      </w:r>
      <w:r w:rsidRPr="00C825D3">
        <w:rPr>
          <w:rFonts w:ascii="Book Antiqua" w:eastAsia="Book Antiqua" w:hAnsi="Book Antiqua" w:cs="Book Antiqua"/>
          <w:b/>
          <w:bCs/>
        </w:rPr>
        <w:t>Zhou YQ</w:t>
      </w:r>
      <w:r w:rsidRPr="00C825D3">
        <w:rPr>
          <w:rFonts w:ascii="Book Antiqua" w:eastAsia="Book Antiqua" w:hAnsi="Book Antiqua" w:cs="Book Antiqua"/>
        </w:rPr>
        <w:t xml:space="preserve">, Han L, Liu ZQ, Du KC, Li KY. [Effect of centipede extract on cervical tumor of mice and its mechanism]. </w:t>
      </w:r>
      <w:r w:rsidRPr="00C825D3">
        <w:rPr>
          <w:rFonts w:ascii="Book Antiqua" w:eastAsia="Book Antiqua" w:hAnsi="Book Antiqua" w:cs="Book Antiqua"/>
          <w:i/>
          <w:iCs/>
        </w:rPr>
        <w:t>Zhong Yao Cai</w:t>
      </w:r>
      <w:r w:rsidRPr="00C825D3">
        <w:rPr>
          <w:rFonts w:ascii="Book Antiqua" w:eastAsia="Book Antiqua" w:hAnsi="Book Antiqua" w:cs="Book Antiqua"/>
        </w:rPr>
        <w:t xml:space="preserve"> 2011; </w:t>
      </w:r>
      <w:r w:rsidRPr="00C825D3">
        <w:rPr>
          <w:rFonts w:ascii="Book Antiqua" w:eastAsia="Book Antiqua" w:hAnsi="Book Antiqua" w:cs="Book Antiqua"/>
          <w:b/>
          <w:bCs/>
        </w:rPr>
        <w:t>34</w:t>
      </w:r>
      <w:r w:rsidRPr="00C825D3">
        <w:rPr>
          <w:rFonts w:ascii="Book Antiqua" w:eastAsia="Book Antiqua" w:hAnsi="Book Antiqua" w:cs="Book Antiqua"/>
        </w:rPr>
        <w:t>: 859-864 [PMID: 22017000]</w:t>
      </w:r>
    </w:p>
    <w:p w14:paraId="182DC3EA" w14:textId="77777777" w:rsidR="004365F9" w:rsidRPr="00C825D3" w:rsidRDefault="00000000">
      <w:pPr>
        <w:spacing w:line="360" w:lineRule="auto"/>
        <w:jc w:val="both"/>
        <w:rPr>
          <w:rFonts w:ascii="Book Antiqua" w:eastAsia="Book Antiqua" w:hAnsi="Book Antiqua" w:cs="Book Antiqua"/>
        </w:rPr>
      </w:pPr>
      <w:r w:rsidRPr="00C825D3">
        <w:rPr>
          <w:rFonts w:ascii="Book Antiqua" w:eastAsia="Book Antiqua" w:hAnsi="Book Antiqua" w:cs="Book Antiqua"/>
        </w:rPr>
        <w:t xml:space="preserve">65 </w:t>
      </w:r>
      <w:r w:rsidRPr="00C825D3">
        <w:rPr>
          <w:rFonts w:ascii="Book Antiqua" w:eastAsia="Book Antiqua" w:hAnsi="Book Antiqua" w:cs="Book Antiqua"/>
          <w:b/>
          <w:bCs/>
        </w:rPr>
        <w:t>Ren Y</w:t>
      </w:r>
      <w:r w:rsidRPr="00C825D3">
        <w:rPr>
          <w:rFonts w:ascii="Book Antiqua" w:eastAsia="Book Antiqua" w:hAnsi="Book Antiqua" w:cs="Book Antiqua"/>
        </w:rPr>
        <w:t xml:space="preserve">, Houghton P, Hider RC. Relevant activities of extracts and constituents of animals used in traditional Chinese medicine for central nervous system effects associated with Alzheimer's disease. </w:t>
      </w:r>
      <w:r w:rsidRPr="00C825D3">
        <w:rPr>
          <w:rFonts w:ascii="Book Antiqua" w:eastAsia="Book Antiqua" w:hAnsi="Book Antiqua" w:cs="Book Antiqua"/>
          <w:i/>
          <w:iCs/>
        </w:rPr>
        <w:t>J Pharm Pharmacol</w:t>
      </w:r>
      <w:r w:rsidRPr="00C825D3">
        <w:rPr>
          <w:rFonts w:ascii="Book Antiqua" w:eastAsia="Book Antiqua" w:hAnsi="Book Antiqua" w:cs="Book Antiqua"/>
        </w:rPr>
        <w:t xml:space="preserve"> 2006; </w:t>
      </w:r>
      <w:r w:rsidRPr="00C825D3">
        <w:rPr>
          <w:rFonts w:ascii="Book Antiqua" w:eastAsia="Book Antiqua" w:hAnsi="Book Antiqua" w:cs="Book Antiqua"/>
          <w:b/>
          <w:bCs/>
        </w:rPr>
        <w:t>58</w:t>
      </w:r>
      <w:r w:rsidRPr="00C825D3">
        <w:rPr>
          <w:rFonts w:ascii="Book Antiqua" w:eastAsia="Book Antiqua" w:hAnsi="Book Antiqua" w:cs="Book Antiqua"/>
        </w:rPr>
        <w:t>: 989-996 [PMID: 16805960 DOI: 10.1211/jpp.58.7.0015]</w:t>
      </w:r>
    </w:p>
    <w:p w14:paraId="2EC19E08" w14:textId="77777777" w:rsidR="004365F9" w:rsidRPr="00C825D3" w:rsidRDefault="004365F9">
      <w:pPr>
        <w:spacing w:line="360" w:lineRule="auto"/>
        <w:jc w:val="both"/>
        <w:rPr>
          <w:rFonts w:ascii="Book Antiqua" w:hAnsi="Book Antiqua"/>
        </w:rPr>
        <w:sectPr w:rsidR="004365F9" w:rsidRPr="00C825D3">
          <w:pgSz w:w="12240" w:h="15840"/>
          <w:pgMar w:top="1440" w:right="1440" w:bottom="1440" w:left="1440" w:header="720" w:footer="720" w:gutter="0"/>
          <w:cols w:space="720"/>
          <w:docGrid w:linePitch="360"/>
        </w:sectPr>
      </w:pPr>
    </w:p>
    <w:p w14:paraId="54D87152"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lastRenderedPageBreak/>
        <w:t>Footnotes</w:t>
      </w:r>
    </w:p>
    <w:p w14:paraId="0E803D85"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Institutional animal care and use committee statement: </w:t>
      </w:r>
      <w:r w:rsidRPr="00C825D3">
        <w:rPr>
          <w:rFonts w:ascii="Book Antiqua" w:eastAsia="Book Antiqua" w:hAnsi="Book Antiqua" w:cs="Book Antiqua"/>
        </w:rPr>
        <w:t>All animal experiments were conducted according to a protocol approved by the Ethics Review Committee of Experimental Animal Welfare at the Hunan University of Chinese Medicine (Approval No. LL2021040705).</w:t>
      </w:r>
    </w:p>
    <w:p w14:paraId="68C4CBEA" w14:textId="77777777" w:rsidR="004365F9" w:rsidRPr="00C825D3" w:rsidRDefault="004365F9">
      <w:pPr>
        <w:spacing w:line="360" w:lineRule="auto"/>
        <w:jc w:val="both"/>
        <w:rPr>
          <w:rFonts w:ascii="Book Antiqua" w:hAnsi="Book Antiqua"/>
        </w:rPr>
      </w:pPr>
    </w:p>
    <w:p w14:paraId="60CFBD7A" w14:textId="77777777" w:rsidR="004365F9" w:rsidRPr="00C825D3" w:rsidRDefault="00000000">
      <w:pPr>
        <w:spacing w:line="360" w:lineRule="auto"/>
        <w:ind w:firstLine="2"/>
        <w:jc w:val="both"/>
        <w:rPr>
          <w:rFonts w:ascii="Book Antiqua" w:hAnsi="Book Antiqua"/>
        </w:rPr>
      </w:pPr>
      <w:r w:rsidRPr="00C825D3">
        <w:rPr>
          <w:rFonts w:ascii="Book Antiqua" w:eastAsia="Book Antiqua" w:hAnsi="Book Antiqua" w:cs="Book Antiqua"/>
          <w:b/>
          <w:bCs/>
        </w:rPr>
        <w:t xml:space="preserve">Conflict-of-interest statement: </w:t>
      </w:r>
      <w:r w:rsidRPr="00C825D3">
        <w:rPr>
          <w:rFonts w:ascii="Book Antiqua" w:eastAsia="Book Antiqua" w:hAnsi="Book Antiqua" w:cs="Book Antiqua"/>
        </w:rPr>
        <w:t>The authors declare that they have no competing interests.</w:t>
      </w:r>
    </w:p>
    <w:p w14:paraId="1CA4D99F" w14:textId="77777777" w:rsidR="004365F9" w:rsidRPr="00C825D3" w:rsidRDefault="004365F9">
      <w:pPr>
        <w:spacing w:line="360" w:lineRule="auto"/>
        <w:ind w:firstLine="2"/>
        <w:jc w:val="both"/>
        <w:rPr>
          <w:rFonts w:ascii="Book Antiqua" w:hAnsi="Book Antiqua"/>
        </w:rPr>
      </w:pPr>
    </w:p>
    <w:p w14:paraId="7B3D7C9A" w14:textId="77777777" w:rsidR="004365F9" w:rsidRPr="00C825D3" w:rsidRDefault="00000000">
      <w:pPr>
        <w:spacing w:line="360" w:lineRule="auto"/>
        <w:ind w:firstLine="2"/>
        <w:jc w:val="both"/>
        <w:rPr>
          <w:rFonts w:ascii="Book Antiqua" w:hAnsi="Book Antiqua"/>
        </w:rPr>
      </w:pPr>
      <w:r w:rsidRPr="00C825D3">
        <w:rPr>
          <w:rFonts w:ascii="Book Antiqua" w:eastAsia="Book Antiqua" w:hAnsi="Book Antiqua" w:cs="Book Antiqua"/>
          <w:b/>
          <w:bCs/>
        </w:rPr>
        <w:t xml:space="preserve">Data sharing statement: </w:t>
      </w:r>
      <w:r w:rsidRPr="00C825D3">
        <w:rPr>
          <w:rFonts w:ascii="Book Antiqua" w:eastAsia="Book Antiqua" w:hAnsi="Book Antiqua" w:cs="Book Antiqua"/>
        </w:rPr>
        <w:t xml:space="preserve">Dataset available from the corresponding author at </w:t>
      </w:r>
      <w:hyperlink r:id="rId7" w:history="1">
        <w:r w:rsidRPr="00C825D3">
          <w:rPr>
            <w:rFonts w:ascii="Book Antiqua" w:eastAsia="Book Antiqua" w:hAnsi="Book Antiqua" w:cs="Book Antiqua"/>
            <w:u w:color="0000EE"/>
          </w:rPr>
          <w:t>003640@hnucm.edu.cn</w:t>
        </w:r>
      </w:hyperlink>
      <w:r w:rsidRPr="00C825D3">
        <w:rPr>
          <w:rFonts w:ascii="Book Antiqua" w:eastAsia="Book Antiqua" w:hAnsi="Book Antiqua" w:cs="Book Antiqua"/>
        </w:rPr>
        <w:t>.</w:t>
      </w:r>
    </w:p>
    <w:p w14:paraId="00E229F8" w14:textId="77777777" w:rsidR="004365F9" w:rsidRPr="00C825D3" w:rsidRDefault="004365F9">
      <w:pPr>
        <w:spacing w:line="360" w:lineRule="auto"/>
        <w:ind w:firstLine="2"/>
        <w:jc w:val="both"/>
        <w:rPr>
          <w:rFonts w:ascii="Book Antiqua" w:hAnsi="Book Antiqua"/>
        </w:rPr>
      </w:pPr>
    </w:p>
    <w:p w14:paraId="7F70B2AE" w14:textId="77777777" w:rsidR="004365F9" w:rsidRPr="00C825D3" w:rsidRDefault="00000000">
      <w:pPr>
        <w:spacing w:line="360" w:lineRule="auto"/>
        <w:ind w:firstLine="2"/>
        <w:jc w:val="both"/>
        <w:rPr>
          <w:rFonts w:ascii="Book Antiqua" w:hAnsi="Book Antiqua"/>
        </w:rPr>
      </w:pPr>
      <w:r w:rsidRPr="00C825D3">
        <w:rPr>
          <w:rFonts w:ascii="Book Antiqua" w:eastAsia="Book Antiqua" w:hAnsi="Book Antiqua" w:cs="Book Antiqua"/>
          <w:b/>
          <w:bCs/>
        </w:rPr>
        <w:t xml:space="preserve">ARRIVE guidelines statement: </w:t>
      </w:r>
      <w:r w:rsidRPr="00C825D3">
        <w:rPr>
          <w:rFonts w:ascii="Book Antiqua" w:eastAsia="Book Antiqua" w:hAnsi="Book Antiqua" w:cs="Book Antiqua"/>
        </w:rPr>
        <w:t>The authors have read the ARRIVE Guidelines, and the manuscript was prepared and revised according to the ARRIVE Guidelines.</w:t>
      </w:r>
    </w:p>
    <w:p w14:paraId="2183C822" w14:textId="77777777" w:rsidR="004365F9" w:rsidRPr="00C825D3" w:rsidRDefault="004365F9">
      <w:pPr>
        <w:spacing w:line="360" w:lineRule="auto"/>
        <w:ind w:firstLine="2"/>
        <w:jc w:val="both"/>
        <w:rPr>
          <w:rFonts w:ascii="Book Antiqua" w:hAnsi="Book Antiqua"/>
        </w:rPr>
      </w:pPr>
    </w:p>
    <w:p w14:paraId="57A17639"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Open-Access: </w:t>
      </w:r>
      <w:r w:rsidRPr="00C825D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41598C" w14:textId="77777777" w:rsidR="004365F9" w:rsidRPr="00C825D3" w:rsidRDefault="004365F9">
      <w:pPr>
        <w:spacing w:line="360" w:lineRule="auto"/>
        <w:jc w:val="both"/>
        <w:rPr>
          <w:rFonts w:ascii="Book Antiqua" w:hAnsi="Book Antiqua"/>
        </w:rPr>
      </w:pPr>
    </w:p>
    <w:p w14:paraId="2E153ED4"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 xml:space="preserve">Provenance and peer review: </w:t>
      </w:r>
      <w:r w:rsidRPr="00C825D3">
        <w:rPr>
          <w:rFonts w:ascii="Book Antiqua" w:eastAsia="Book Antiqua" w:hAnsi="Book Antiqua" w:cs="Book Antiqua"/>
        </w:rPr>
        <w:t>Unsolicited article; Externally peer reviewed.</w:t>
      </w:r>
    </w:p>
    <w:p w14:paraId="0018253C"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 xml:space="preserve">Peer-review model: </w:t>
      </w:r>
      <w:r w:rsidRPr="00C825D3">
        <w:rPr>
          <w:rFonts w:ascii="Book Antiqua" w:eastAsia="Book Antiqua" w:hAnsi="Book Antiqua" w:cs="Book Antiqua"/>
        </w:rPr>
        <w:t>Single blind</w:t>
      </w:r>
    </w:p>
    <w:p w14:paraId="39591696" w14:textId="77777777" w:rsidR="004365F9" w:rsidRPr="00C825D3" w:rsidRDefault="004365F9">
      <w:pPr>
        <w:spacing w:line="360" w:lineRule="auto"/>
        <w:jc w:val="both"/>
        <w:rPr>
          <w:rFonts w:ascii="Book Antiqua" w:hAnsi="Book Antiqua"/>
        </w:rPr>
      </w:pPr>
    </w:p>
    <w:p w14:paraId="29C43D48"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 xml:space="preserve">Peer-review started: </w:t>
      </w:r>
      <w:r w:rsidRPr="00C825D3">
        <w:rPr>
          <w:rFonts w:ascii="Book Antiqua" w:eastAsia="Book Antiqua" w:hAnsi="Book Antiqua" w:cs="Book Antiqua"/>
        </w:rPr>
        <w:t>December 18, 2022</w:t>
      </w:r>
    </w:p>
    <w:p w14:paraId="686FAA87"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 xml:space="preserve">First decision: </w:t>
      </w:r>
      <w:r w:rsidRPr="00C825D3">
        <w:rPr>
          <w:rFonts w:ascii="Book Antiqua" w:eastAsia="Book Antiqua" w:hAnsi="Book Antiqua" w:cs="Book Antiqua"/>
        </w:rPr>
        <w:t>January 22, 2023</w:t>
      </w:r>
    </w:p>
    <w:p w14:paraId="1EEDDFCD" w14:textId="19CEB70A"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 xml:space="preserve">Article in press: </w:t>
      </w:r>
      <w:r w:rsidR="00562B13" w:rsidRPr="00562B13">
        <w:rPr>
          <w:rFonts w:ascii="Book Antiqua" w:eastAsia="Book Antiqua" w:hAnsi="Book Antiqua" w:cs="Book Antiqua"/>
        </w:rPr>
        <w:t>March 15, 2023</w:t>
      </w:r>
    </w:p>
    <w:p w14:paraId="26AF7E63" w14:textId="77777777" w:rsidR="004365F9" w:rsidRPr="00C825D3" w:rsidRDefault="004365F9">
      <w:pPr>
        <w:spacing w:line="360" w:lineRule="auto"/>
        <w:jc w:val="both"/>
        <w:rPr>
          <w:rFonts w:ascii="Book Antiqua" w:hAnsi="Book Antiqua"/>
        </w:rPr>
      </w:pPr>
    </w:p>
    <w:p w14:paraId="3590574F"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 xml:space="preserve">Specialty type: </w:t>
      </w:r>
      <w:r w:rsidRPr="00C825D3">
        <w:rPr>
          <w:rFonts w:ascii="Book Antiqua" w:eastAsia="Book Antiqua" w:hAnsi="Book Antiqua" w:cs="Book Antiqua"/>
        </w:rPr>
        <w:t>Integrative and complementary medicine</w:t>
      </w:r>
    </w:p>
    <w:p w14:paraId="7D724624"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lastRenderedPageBreak/>
        <w:t xml:space="preserve">Country/Territory of origin: </w:t>
      </w:r>
      <w:r w:rsidRPr="00C825D3">
        <w:rPr>
          <w:rFonts w:ascii="Book Antiqua" w:eastAsia="Book Antiqua" w:hAnsi="Book Antiqua" w:cs="Book Antiqua"/>
        </w:rPr>
        <w:t>China</w:t>
      </w:r>
    </w:p>
    <w:p w14:paraId="23F9C81E"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rPr>
        <w:t>Peer-review report’s scientific quality classification</w:t>
      </w:r>
    </w:p>
    <w:p w14:paraId="407EF63F"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Grade A (Excellent): 0</w:t>
      </w:r>
    </w:p>
    <w:p w14:paraId="61B9B670"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Grade B (Very good): B</w:t>
      </w:r>
    </w:p>
    <w:p w14:paraId="2C98C194"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Grade C (Good): C</w:t>
      </w:r>
    </w:p>
    <w:p w14:paraId="7B470AE7"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Grade D (Fair): 0</w:t>
      </w:r>
    </w:p>
    <w:p w14:paraId="6F7A2C56"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rPr>
        <w:t>Grade E (Poor): 0</w:t>
      </w:r>
    </w:p>
    <w:p w14:paraId="3D03D927" w14:textId="77777777" w:rsidR="004365F9" w:rsidRPr="00562B13" w:rsidRDefault="004365F9">
      <w:pPr>
        <w:spacing w:line="360" w:lineRule="auto"/>
        <w:jc w:val="both"/>
        <w:rPr>
          <w:rFonts w:ascii="Book Antiqua" w:eastAsia="Book Antiqua" w:hAnsi="Book Antiqua" w:cs="Book Antiqua"/>
        </w:rPr>
      </w:pPr>
    </w:p>
    <w:p w14:paraId="57AE7506" w14:textId="0C0CC266" w:rsidR="004365F9" w:rsidRPr="00562B13" w:rsidRDefault="00000000">
      <w:pPr>
        <w:spacing w:line="360" w:lineRule="auto"/>
        <w:jc w:val="both"/>
        <w:rPr>
          <w:rFonts w:ascii="Book Antiqua" w:eastAsia="Book Antiqua" w:hAnsi="Book Antiqua" w:cs="Book Antiqua"/>
        </w:rPr>
        <w:sectPr w:rsidR="004365F9" w:rsidRPr="00562B13">
          <w:pgSz w:w="12240" w:h="15840"/>
          <w:pgMar w:top="1440" w:right="1440" w:bottom="1440" w:left="1440" w:header="720" w:footer="720" w:gutter="0"/>
          <w:cols w:space="720"/>
          <w:docGrid w:linePitch="360"/>
        </w:sectPr>
      </w:pPr>
      <w:r w:rsidRPr="00562B13">
        <w:rPr>
          <w:rFonts w:ascii="Book Antiqua" w:eastAsia="Book Antiqua" w:hAnsi="Book Antiqua" w:cs="Book Antiqua"/>
        </w:rPr>
        <w:t xml:space="preserve">P-Reviewer: </w:t>
      </w:r>
      <w:r w:rsidRPr="00C825D3">
        <w:rPr>
          <w:rFonts w:ascii="Book Antiqua" w:eastAsia="Book Antiqua" w:hAnsi="Book Antiqua" w:cs="Book Antiqua"/>
        </w:rPr>
        <w:t>Nat</w:t>
      </w:r>
      <w:r w:rsidR="00562B13" w:rsidRPr="00562B13">
        <w:rPr>
          <w:rFonts w:ascii="Book Antiqua" w:eastAsia="Book Antiqua" w:hAnsi="Book Antiqua" w:cs="Book Antiqua"/>
        </w:rPr>
        <w:t xml:space="preserve"> March 15, 2023</w:t>
      </w:r>
      <w:r w:rsidRPr="00C825D3">
        <w:rPr>
          <w:rFonts w:ascii="Book Antiqua" w:eastAsia="Book Antiqua" w:hAnsi="Book Antiqua" w:cs="Book Antiqua"/>
        </w:rPr>
        <w:t>h L, India; Portugal RV, Portugal</w:t>
      </w:r>
      <w:r w:rsidRPr="00562B13">
        <w:rPr>
          <w:rFonts w:ascii="Book Antiqua" w:eastAsia="Book Antiqua" w:hAnsi="Book Antiqua" w:cs="Book Antiqua"/>
        </w:rPr>
        <w:t xml:space="preserve"> S-Editor: Chen YL L-Editor: A P-Editor: </w:t>
      </w:r>
      <w:r w:rsidR="00562B13">
        <w:rPr>
          <w:rFonts w:ascii="Book Antiqua" w:eastAsia="Book Antiqua" w:hAnsi="Book Antiqua" w:cs="Book Antiqua" w:hint="eastAsia"/>
          <w:lang w:eastAsia="zh-CN"/>
        </w:rPr>
        <w:t>Zhang</w:t>
      </w:r>
      <w:r w:rsidR="00562B13">
        <w:rPr>
          <w:rFonts w:ascii="Book Antiqua" w:eastAsia="Book Antiqua" w:hAnsi="Book Antiqua" w:cs="Book Antiqua"/>
          <w:lang w:eastAsia="zh-CN"/>
        </w:rPr>
        <w:t xml:space="preserve"> XD</w:t>
      </w:r>
    </w:p>
    <w:p w14:paraId="5ACC486F" w14:textId="287F7FDA" w:rsidR="004365F9" w:rsidRDefault="00000000">
      <w:pPr>
        <w:spacing w:line="360" w:lineRule="auto"/>
        <w:jc w:val="both"/>
        <w:rPr>
          <w:rFonts w:ascii="Book Antiqua" w:eastAsia="Book Antiqua" w:hAnsi="Book Antiqua" w:cs="Book Antiqua"/>
          <w:b/>
        </w:rPr>
      </w:pPr>
      <w:r w:rsidRPr="00C825D3">
        <w:rPr>
          <w:rFonts w:ascii="Book Antiqua" w:eastAsia="Book Antiqua" w:hAnsi="Book Antiqua" w:cs="Book Antiqua"/>
          <w:b/>
        </w:rPr>
        <w:lastRenderedPageBreak/>
        <w:t>Figure Legends</w:t>
      </w:r>
    </w:p>
    <w:p w14:paraId="0124FCEF" w14:textId="0E31E3B5" w:rsidR="00C825D3" w:rsidRPr="00C825D3" w:rsidRDefault="00CA651E">
      <w:pPr>
        <w:spacing w:line="360" w:lineRule="auto"/>
        <w:jc w:val="both"/>
        <w:rPr>
          <w:rFonts w:ascii="Book Antiqua" w:hAnsi="Book Antiqua"/>
        </w:rPr>
      </w:pPr>
      <w:r>
        <w:rPr>
          <w:rFonts w:ascii="Book Antiqua" w:hAnsi="Book Antiqua"/>
          <w:noProof/>
        </w:rPr>
        <w:drawing>
          <wp:inline distT="0" distB="0" distL="0" distR="0" wp14:anchorId="79A51325" wp14:editId="13301BA8">
            <wp:extent cx="5943600" cy="5930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30900"/>
                    </a:xfrm>
                    <a:prstGeom prst="rect">
                      <a:avLst/>
                    </a:prstGeom>
                  </pic:spPr>
                </pic:pic>
              </a:graphicData>
            </a:graphic>
          </wp:inline>
        </w:drawing>
      </w:r>
    </w:p>
    <w:p w14:paraId="2D2A3DFA" w14:textId="0DBCD810"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Figure</w:t>
      </w:r>
      <w:r w:rsidRPr="00C825D3">
        <w:rPr>
          <w:rFonts w:ascii="Book Antiqua" w:eastAsia="Book Antiqua" w:hAnsi="Book Antiqua" w:cs="Book Antiqua"/>
        </w:rPr>
        <w:t xml:space="preserve"> </w:t>
      </w:r>
      <w:r w:rsidRPr="00C825D3">
        <w:rPr>
          <w:rFonts w:ascii="Book Antiqua" w:eastAsia="Book Antiqua" w:hAnsi="Book Antiqua" w:cs="Book Antiqua"/>
          <w:b/>
          <w:bCs/>
        </w:rPr>
        <w:t>1 Purification of scolopentide from crude centipede peptides.</w:t>
      </w:r>
      <w:r w:rsidRPr="00C825D3">
        <w:rPr>
          <w:rFonts w:ascii="Book Antiqua" w:eastAsia="Book Antiqua" w:hAnsi="Book Antiqua" w:cs="Book Antiqua"/>
        </w:rPr>
        <w:t xml:space="preserve"> </w:t>
      </w:r>
      <w:r w:rsidR="00E4119D" w:rsidRPr="00C825D3">
        <w:rPr>
          <w:rFonts w:ascii="Book Antiqua" w:eastAsia="Book Antiqua" w:hAnsi="Book Antiqua" w:cs="Book Antiqua"/>
        </w:rPr>
        <w:t>A: The CCK8 assay showed the cytotoxicity of extracts from two methods, and optimal enzymatic hydrolysis was superior to freeze-thawing with liquid nitrogen; B</w:t>
      </w:r>
      <w:r w:rsidRPr="00C825D3">
        <w:rPr>
          <w:rFonts w:ascii="Book Antiqua" w:eastAsia="Book Antiqua" w:hAnsi="Book Antiqua" w:cs="Book Antiqua"/>
        </w:rPr>
        <w:t xml:space="preserve">: After the first purification, the Sephadex G-25 chromatogram showed 3 peaks, and A2 was chosen for further isolation; after the second purification, the high-performance liquid chromatography (HPLC) chromatogram showed 6 parts, and B5 was chosen for further purification (part 1); after the third purification, the HPLC chromatogram showed 4 parts, </w:t>
      </w:r>
      <w:r w:rsidRPr="00C825D3">
        <w:rPr>
          <w:rFonts w:ascii="Book Antiqua" w:eastAsia="Book Antiqua" w:hAnsi="Book Antiqua" w:cs="Book Antiqua"/>
        </w:rPr>
        <w:lastRenderedPageBreak/>
        <w:t xml:space="preserve">and C3 was chosen for further purification (part 2); </w:t>
      </w:r>
      <w:r w:rsidR="00E4119D" w:rsidRPr="00C825D3">
        <w:rPr>
          <w:rFonts w:ascii="Book Antiqua" w:eastAsia="Book Antiqua" w:hAnsi="Book Antiqua" w:cs="Book Antiqua"/>
        </w:rPr>
        <w:t>C</w:t>
      </w:r>
      <w:r w:rsidRPr="00C825D3">
        <w:rPr>
          <w:rFonts w:ascii="Book Antiqua" w:eastAsia="Book Antiqua" w:hAnsi="Book Antiqua" w:cs="Book Antiqua"/>
        </w:rPr>
        <w:t>-</w:t>
      </w:r>
      <w:r w:rsidR="00E4119D" w:rsidRPr="00C825D3">
        <w:rPr>
          <w:rFonts w:ascii="Book Antiqua" w:eastAsia="Book Antiqua" w:hAnsi="Book Antiqua" w:cs="Book Antiqua"/>
        </w:rPr>
        <w:t>E</w:t>
      </w:r>
      <w:r w:rsidRPr="00C825D3">
        <w:rPr>
          <w:rFonts w:ascii="Book Antiqua" w:eastAsia="Book Antiqua" w:hAnsi="Book Antiqua" w:cs="Book Antiqua"/>
        </w:rPr>
        <w:t>: Relative cell viability of HepG2 (</w:t>
      </w:r>
      <w:r w:rsidR="00E4119D" w:rsidRPr="00C825D3">
        <w:rPr>
          <w:rFonts w:ascii="Book Antiqua" w:eastAsia="Book Antiqua" w:hAnsi="Book Antiqua" w:cs="Book Antiqua"/>
        </w:rPr>
        <w:t>C</w:t>
      </w:r>
      <w:r w:rsidRPr="00C825D3">
        <w:rPr>
          <w:rFonts w:ascii="Book Antiqua" w:eastAsia="Book Antiqua" w:hAnsi="Book Antiqua" w:cs="Book Antiqua"/>
        </w:rPr>
        <w:t>), A549 (</w:t>
      </w:r>
      <w:r w:rsidR="00E4119D" w:rsidRPr="00C825D3">
        <w:rPr>
          <w:rFonts w:ascii="Book Antiqua" w:eastAsia="Book Antiqua" w:hAnsi="Book Antiqua" w:cs="Book Antiqua"/>
        </w:rPr>
        <w:t>D</w:t>
      </w:r>
      <w:r w:rsidRPr="00C825D3">
        <w:rPr>
          <w:rFonts w:ascii="Book Antiqua" w:eastAsia="Book Antiqua" w:hAnsi="Book Antiqua" w:cs="Book Antiqua"/>
        </w:rPr>
        <w:t>), and Bel7402 (</w:t>
      </w:r>
      <w:r w:rsidR="00E4119D" w:rsidRPr="00C825D3">
        <w:rPr>
          <w:rFonts w:ascii="Book Antiqua" w:eastAsia="Book Antiqua" w:hAnsi="Book Antiqua" w:cs="Book Antiqua"/>
        </w:rPr>
        <w:t>E</w:t>
      </w:r>
      <w:r w:rsidRPr="00C825D3">
        <w:rPr>
          <w:rFonts w:ascii="Book Antiqua" w:eastAsia="Book Antiqua" w:hAnsi="Book Antiqua" w:cs="Book Antiqua"/>
        </w:rPr>
        <w:t xml:space="preserve">) cells treated with A1-3 at different concentrations (mg/mL). A2 showed stronger suppression than A1 and A3; </w:t>
      </w:r>
      <w:r w:rsidR="00E4119D" w:rsidRPr="00C825D3">
        <w:rPr>
          <w:rFonts w:ascii="Book Antiqua" w:eastAsia="Book Antiqua" w:hAnsi="Book Antiqua" w:cs="Book Antiqua"/>
        </w:rPr>
        <w:t>F</w:t>
      </w:r>
      <w:r w:rsidRPr="00C825D3">
        <w:rPr>
          <w:rFonts w:ascii="Book Antiqua" w:eastAsia="Book Antiqua" w:hAnsi="Book Antiqua" w:cs="Book Antiqua"/>
        </w:rPr>
        <w:t xml:space="preserve">: The CCK8 assay showed that B5 (50 μg/mL) had the strongest suppression of HepG2 cells among B1-6; </w:t>
      </w:r>
      <w:r w:rsidR="00E4119D" w:rsidRPr="00C825D3">
        <w:rPr>
          <w:rFonts w:ascii="Book Antiqua" w:eastAsia="Book Antiqua" w:hAnsi="Book Antiqua" w:cs="Book Antiqua"/>
        </w:rPr>
        <w:t>G</w:t>
      </w:r>
      <w:r w:rsidRPr="00C825D3">
        <w:rPr>
          <w:rFonts w:ascii="Book Antiqua" w:eastAsia="Book Antiqua" w:hAnsi="Book Antiqua" w:cs="Book Antiqua"/>
        </w:rPr>
        <w:t>: The CCK8 assay showed that C3 (20 μg/mL) had the strongest suppression of HepG2 cells among C1-4</w:t>
      </w:r>
      <w:r w:rsidR="00E4119D" w:rsidRPr="00C825D3">
        <w:rPr>
          <w:rFonts w:ascii="Book Antiqua" w:eastAsia="Book Antiqua" w:hAnsi="Book Antiqua" w:cs="Book Antiqua"/>
        </w:rPr>
        <w:t xml:space="preserve">. </w:t>
      </w:r>
      <w:r w:rsidRPr="00C825D3">
        <w:rPr>
          <w:rFonts w:ascii="Book Antiqua" w:eastAsia="Book Antiqua" w:hAnsi="Book Antiqua" w:cs="Book Antiqua"/>
        </w:rPr>
        <w:t xml:space="preserve"> </w:t>
      </w:r>
      <w:r w:rsidRPr="00C825D3">
        <w:rPr>
          <w:rFonts w:ascii="Book Antiqua" w:eastAsia="Book Antiqua" w:hAnsi="Book Antiqua" w:cs="Book Antiqua"/>
          <w:vertAlign w:val="superscript"/>
        </w:rPr>
        <w:t>a</w:t>
      </w:r>
      <w:r w:rsidRPr="00C825D3">
        <w:rPr>
          <w:rFonts w:ascii="Book Antiqua" w:eastAsia="Book Antiqua" w:hAnsi="Book Antiqua" w:cs="Book Antiqua"/>
          <w:i/>
          <w:iCs/>
        </w:rPr>
        <w:t xml:space="preserve">P </w:t>
      </w:r>
      <w:r w:rsidRPr="00C825D3">
        <w:rPr>
          <w:rFonts w:ascii="Book Antiqua" w:eastAsia="Book Antiqua" w:hAnsi="Book Antiqua" w:cs="Book Antiqua"/>
        </w:rPr>
        <w:t xml:space="preserve">&lt; 0.05, </w:t>
      </w:r>
      <w:r w:rsidRPr="00C825D3">
        <w:rPr>
          <w:rFonts w:ascii="Book Antiqua" w:eastAsia="Book Antiqua" w:hAnsi="Book Antiqua" w:cs="Book Antiqua"/>
          <w:vertAlign w:val="superscript"/>
        </w:rPr>
        <w:t>b</w:t>
      </w:r>
      <w:r w:rsidRPr="00C825D3">
        <w:rPr>
          <w:rFonts w:ascii="Book Antiqua" w:eastAsia="Book Antiqua" w:hAnsi="Book Antiqua" w:cs="Book Antiqua"/>
          <w:i/>
          <w:iCs/>
        </w:rPr>
        <w:t xml:space="preserve">P </w:t>
      </w:r>
      <w:r w:rsidRPr="00C825D3">
        <w:rPr>
          <w:rFonts w:ascii="Book Antiqua" w:eastAsia="Book Antiqua" w:hAnsi="Book Antiqua" w:cs="Book Antiqua"/>
        </w:rPr>
        <w:t>&lt; 0.01,</w:t>
      </w:r>
      <w:r w:rsidRPr="00C825D3">
        <w:rPr>
          <w:rFonts w:ascii="Book Antiqua" w:eastAsia="Book Antiqua" w:hAnsi="Book Antiqua" w:cs="Book Antiqua"/>
          <w:vertAlign w:val="superscript"/>
        </w:rPr>
        <w:t xml:space="preserve"> c</w:t>
      </w:r>
      <w:r w:rsidRPr="00C825D3">
        <w:rPr>
          <w:rFonts w:ascii="Book Antiqua" w:eastAsia="Book Antiqua" w:hAnsi="Book Antiqua" w:cs="Book Antiqua"/>
          <w:i/>
          <w:iCs/>
        </w:rPr>
        <w:t xml:space="preserve">P </w:t>
      </w:r>
      <w:r w:rsidRPr="00C825D3">
        <w:rPr>
          <w:rFonts w:ascii="Book Antiqua" w:eastAsia="Book Antiqua" w:hAnsi="Book Antiqua" w:cs="Book Antiqua"/>
        </w:rPr>
        <w:t xml:space="preserve">&lt; 0.001, and </w:t>
      </w:r>
      <w:r w:rsidRPr="00C825D3">
        <w:rPr>
          <w:rFonts w:ascii="Book Antiqua" w:eastAsia="Book Antiqua" w:hAnsi="Book Antiqua" w:cs="Book Antiqua"/>
          <w:vertAlign w:val="superscript"/>
        </w:rPr>
        <w:t>d</w:t>
      </w:r>
      <w:r w:rsidRPr="00C825D3">
        <w:rPr>
          <w:rFonts w:ascii="Book Antiqua" w:eastAsia="Book Antiqua" w:hAnsi="Book Antiqua" w:cs="Book Antiqua"/>
          <w:i/>
          <w:iCs/>
        </w:rPr>
        <w:t xml:space="preserve">P </w:t>
      </w:r>
      <w:r w:rsidRPr="00C825D3">
        <w:rPr>
          <w:rFonts w:ascii="Book Antiqua" w:eastAsia="Book Antiqua" w:hAnsi="Book Antiqua" w:cs="Book Antiqua"/>
        </w:rPr>
        <w:t>&lt; 0.0001.</w:t>
      </w:r>
    </w:p>
    <w:p w14:paraId="48986CC5" w14:textId="77777777" w:rsidR="004365F9" w:rsidRPr="00C825D3" w:rsidRDefault="004365F9">
      <w:pPr>
        <w:spacing w:line="360" w:lineRule="auto"/>
        <w:jc w:val="both"/>
        <w:rPr>
          <w:rFonts w:ascii="Book Antiqua" w:hAnsi="Book Antiqua"/>
        </w:rPr>
      </w:pPr>
    </w:p>
    <w:p w14:paraId="1A91B050" w14:textId="37039DBB" w:rsidR="004365F9" w:rsidRPr="00C825D3" w:rsidRDefault="00CA651E">
      <w:pPr>
        <w:spacing w:line="360" w:lineRule="auto"/>
        <w:jc w:val="both"/>
        <w:rPr>
          <w:rFonts w:ascii="Book Antiqua" w:hAnsi="Book Antiqua"/>
        </w:rPr>
      </w:pPr>
      <w:r>
        <w:rPr>
          <w:rFonts w:ascii="Book Antiqua" w:hAnsi="Book Antiqua"/>
          <w:noProof/>
        </w:rPr>
        <w:lastRenderedPageBreak/>
        <w:drawing>
          <wp:inline distT="0" distB="0" distL="0" distR="0" wp14:anchorId="20C6D3F2" wp14:editId="081A8A53">
            <wp:extent cx="3703320" cy="76243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5936" cy="7629694"/>
                    </a:xfrm>
                    <a:prstGeom prst="rect">
                      <a:avLst/>
                    </a:prstGeom>
                  </pic:spPr>
                </pic:pic>
              </a:graphicData>
            </a:graphic>
          </wp:inline>
        </w:drawing>
      </w:r>
    </w:p>
    <w:p w14:paraId="6225B25F"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Figure 2 Characterization of extracted scolopentide and detection of synthetic scolopentide. </w:t>
      </w:r>
      <w:r w:rsidRPr="00C825D3">
        <w:rPr>
          <w:rFonts w:ascii="Book Antiqua" w:eastAsia="Book Antiqua" w:hAnsi="Book Antiqua" w:cs="Book Antiqua"/>
        </w:rPr>
        <w:t xml:space="preserve">A: Mass spectrum of extracted scolopentide; the highest peak indicates the </w:t>
      </w:r>
      <w:r w:rsidRPr="00C825D3">
        <w:rPr>
          <w:rFonts w:ascii="Book Antiqua" w:eastAsia="Book Antiqua" w:hAnsi="Book Antiqua" w:cs="Book Antiqua"/>
        </w:rPr>
        <w:lastRenderedPageBreak/>
        <w:t>active peptide (scolopentide). The observed molecular weight was 1018.997 Da; the asterisk “*” means molecular structure of scolopentide</w:t>
      </w:r>
      <w:r w:rsidRPr="00C825D3">
        <w:rPr>
          <w:rFonts w:ascii="Book Antiqua" w:eastAsia="宋体" w:hAnsi="Book Antiqua" w:cs="宋体"/>
          <w:lang w:eastAsia="zh-CN"/>
        </w:rPr>
        <w:t>;</w:t>
      </w:r>
      <w:r w:rsidRPr="00C825D3">
        <w:rPr>
          <w:rFonts w:ascii="Book Antiqua" w:eastAsia="Book Antiqua" w:hAnsi="Book Antiqua" w:cs="Book Antiqua"/>
        </w:rPr>
        <w:t xml:space="preserve"> B: Mass spectrum of synthetic scolopentide. The observed molecular weight was 1018.8 Da; C and D: HPLC chromatogram of synthetic scolopentide (C); the highest peak (peak 3) indicates the active peptide, and the area % of peak 3 indicates the purity of synthetic scolopentide (98.014%) (D).</w:t>
      </w:r>
    </w:p>
    <w:p w14:paraId="5B38C106" w14:textId="77777777" w:rsidR="004365F9" w:rsidRPr="00C825D3" w:rsidRDefault="004365F9">
      <w:pPr>
        <w:spacing w:line="360" w:lineRule="auto"/>
        <w:jc w:val="both"/>
        <w:rPr>
          <w:rFonts w:ascii="Book Antiqua" w:hAnsi="Book Antiqua"/>
        </w:rPr>
      </w:pPr>
    </w:p>
    <w:p w14:paraId="2B51ED34" w14:textId="31B8AEC0" w:rsidR="004365F9" w:rsidRPr="00C825D3" w:rsidRDefault="00CA651E">
      <w:pPr>
        <w:spacing w:line="360" w:lineRule="auto"/>
        <w:jc w:val="both"/>
        <w:rPr>
          <w:rFonts w:ascii="Book Antiqua" w:hAnsi="Book Antiqua"/>
        </w:rPr>
      </w:pPr>
      <w:r>
        <w:rPr>
          <w:rFonts w:ascii="Book Antiqua" w:hAnsi="Book Antiqua"/>
          <w:noProof/>
        </w:rPr>
        <w:lastRenderedPageBreak/>
        <w:drawing>
          <wp:inline distT="0" distB="0" distL="0" distR="0" wp14:anchorId="1514C0FD" wp14:editId="1C5A02B5">
            <wp:extent cx="4236720" cy="75714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1677" cy="7580273"/>
                    </a:xfrm>
                    <a:prstGeom prst="rect">
                      <a:avLst/>
                    </a:prstGeom>
                  </pic:spPr>
                </pic:pic>
              </a:graphicData>
            </a:graphic>
          </wp:inline>
        </w:drawing>
      </w:r>
    </w:p>
    <w:p w14:paraId="0105BE8F"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Figure 3 Antihepatoma effect of scolopentide. </w:t>
      </w:r>
      <w:r w:rsidRPr="00C825D3">
        <w:rPr>
          <w:rFonts w:ascii="Book Antiqua" w:eastAsia="Book Antiqua" w:hAnsi="Book Antiqua" w:cs="Book Antiqua"/>
        </w:rPr>
        <w:t xml:space="preserve">A: The CCK8 assay showed the suppression ratio of Eca-109, HepG2, and A549 cells treated with extracted scolopentide </w:t>
      </w:r>
      <w:r w:rsidRPr="00C825D3">
        <w:rPr>
          <w:rFonts w:ascii="Book Antiqua" w:eastAsia="Book Antiqua" w:hAnsi="Book Antiqua" w:cs="Book Antiqua"/>
        </w:rPr>
        <w:lastRenderedPageBreak/>
        <w:t xml:space="preserve">at different concentrations; B: Morphological changes in Eca-109, HepG2, and A549 cells under a light microscope (× 40); after treatment with extracted scolopentide, three cells were morphologically changed, especially HepG2 cells; C: The CCK8 assay showed the suppression ratio of HepG2 cells treated with synthetic scolopentide at different times (6 h, 12 h, 24 h, and 48 h) and different concentrations (50 μg/mL, 100 μg/mL, 150 μg/mL, and 200 μg/mL); D: Hoechst 33342 staining (× 400) of HepG2 cells. After treatment with synthetic scolopentide for 12 h and 24 h, cytoplasmic highlight staining and nuclear pyknosis occurred; E-G: Tumor volume and weight of the scolopentide group (synthetic scolopentide 500 mg/kg/d) and vehicle group (constant volume of normal saline). </w:t>
      </w:r>
      <w:r w:rsidRPr="00C825D3">
        <w:rPr>
          <w:rFonts w:ascii="Book Antiqua" w:eastAsia="Book Antiqua" w:hAnsi="Book Antiqua" w:cs="Book Antiqua"/>
          <w:i/>
          <w:iCs/>
        </w:rPr>
        <w:t xml:space="preserve">n </w:t>
      </w:r>
      <w:r w:rsidRPr="00C825D3">
        <w:rPr>
          <w:rFonts w:ascii="Book Antiqua" w:eastAsia="Book Antiqua" w:hAnsi="Book Antiqua" w:cs="Book Antiqua"/>
        </w:rPr>
        <w:t xml:space="preserve">= 6, </w:t>
      </w:r>
      <w:r w:rsidRPr="00C825D3">
        <w:rPr>
          <w:rFonts w:ascii="Book Antiqua" w:eastAsia="Book Antiqua" w:hAnsi="Book Antiqua" w:cs="Book Antiqua"/>
          <w:vertAlign w:val="superscript"/>
        </w:rPr>
        <w:t>b</w:t>
      </w:r>
      <w:r w:rsidRPr="00C825D3">
        <w:rPr>
          <w:rFonts w:ascii="Book Antiqua" w:eastAsia="Book Antiqua" w:hAnsi="Book Antiqua" w:cs="Book Antiqua"/>
          <w:i/>
          <w:iCs/>
        </w:rPr>
        <w:t xml:space="preserve">P </w:t>
      </w:r>
      <w:r w:rsidRPr="00C825D3">
        <w:rPr>
          <w:rFonts w:ascii="Book Antiqua" w:eastAsia="Book Antiqua" w:hAnsi="Book Antiqua" w:cs="Book Antiqua"/>
        </w:rPr>
        <w:t>&lt; 0.01,</w:t>
      </w:r>
      <w:r w:rsidRPr="00C825D3">
        <w:rPr>
          <w:rFonts w:ascii="Book Antiqua" w:eastAsia="Book Antiqua" w:hAnsi="Book Antiqua" w:cs="Book Antiqua"/>
          <w:vertAlign w:val="superscript"/>
        </w:rPr>
        <w:t xml:space="preserve"> c</w:t>
      </w:r>
      <w:r w:rsidRPr="00C825D3">
        <w:rPr>
          <w:rFonts w:ascii="Book Antiqua" w:eastAsia="Book Antiqua" w:hAnsi="Book Antiqua" w:cs="Book Antiqua"/>
          <w:i/>
          <w:iCs/>
        </w:rPr>
        <w:t xml:space="preserve">P </w:t>
      </w:r>
      <w:r w:rsidRPr="00C825D3">
        <w:rPr>
          <w:rFonts w:ascii="Book Antiqua" w:eastAsia="Book Antiqua" w:hAnsi="Book Antiqua" w:cs="Book Antiqua"/>
        </w:rPr>
        <w:t>&lt; 0.001.</w:t>
      </w:r>
    </w:p>
    <w:p w14:paraId="546C1F2F" w14:textId="77777777" w:rsidR="004365F9" w:rsidRPr="00C825D3" w:rsidRDefault="004365F9">
      <w:pPr>
        <w:spacing w:line="360" w:lineRule="auto"/>
        <w:jc w:val="both"/>
        <w:rPr>
          <w:rFonts w:ascii="Book Antiqua" w:hAnsi="Book Antiqua"/>
        </w:rPr>
      </w:pPr>
    </w:p>
    <w:p w14:paraId="52F5207F" w14:textId="5D798658" w:rsidR="004365F9" w:rsidRPr="00C825D3" w:rsidRDefault="00CA651E">
      <w:pPr>
        <w:spacing w:line="360" w:lineRule="auto"/>
        <w:jc w:val="both"/>
        <w:rPr>
          <w:rFonts w:ascii="Book Antiqua" w:hAnsi="Book Antiqua"/>
        </w:rPr>
      </w:pPr>
      <w:r>
        <w:rPr>
          <w:rFonts w:ascii="Book Antiqua" w:hAnsi="Book Antiqua"/>
          <w:noProof/>
        </w:rPr>
        <w:drawing>
          <wp:inline distT="0" distB="0" distL="0" distR="0" wp14:anchorId="1A23BE7B" wp14:editId="684F265C">
            <wp:extent cx="4966328" cy="1849637"/>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6328" cy="1849637"/>
                    </a:xfrm>
                    <a:prstGeom prst="rect">
                      <a:avLst/>
                    </a:prstGeom>
                  </pic:spPr>
                </pic:pic>
              </a:graphicData>
            </a:graphic>
          </wp:inline>
        </w:drawing>
      </w:r>
    </w:p>
    <w:p w14:paraId="20EC85F3"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Figure 4 Cytotoxicity of synthetic scolopentide to L02 cells and HepG2 cells. </w:t>
      </w:r>
      <w:r w:rsidRPr="00C825D3">
        <w:rPr>
          <w:rFonts w:ascii="Book Antiqua" w:eastAsia="Book Antiqua" w:hAnsi="Book Antiqua" w:cs="Book Antiqua"/>
        </w:rPr>
        <w:t xml:space="preserve">A: The CCK8 assay showed that cytotoxicity to L02 cells was significantly lower than that to HepG2 cells after treatment with synthetic scolopentide for 12 h (100 μg/mL, 150 μg/mL, and 200 μg/mL); B: Morphological changes in HepG2 and L02 cells under a light microscope after treatment with synthetic scolopentide for 12 h (× 100). Compared to cells in the vehicle group (0 μg/mL), most HepG2 cells in the scolopentide group (100 μg/mL) died, while some L02 cells survived. </w:t>
      </w:r>
      <w:r w:rsidRPr="00C825D3">
        <w:rPr>
          <w:rFonts w:ascii="Book Antiqua" w:eastAsia="Book Antiqua" w:hAnsi="Book Antiqua" w:cs="Book Antiqua"/>
          <w:vertAlign w:val="superscript"/>
        </w:rPr>
        <w:t>d</w:t>
      </w:r>
      <w:r w:rsidRPr="00C825D3">
        <w:rPr>
          <w:rFonts w:ascii="Book Antiqua" w:eastAsia="Book Antiqua" w:hAnsi="Book Antiqua" w:cs="Book Antiqua"/>
          <w:i/>
          <w:iCs/>
        </w:rPr>
        <w:t xml:space="preserve">P </w:t>
      </w:r>
      <w:r w:rsidRPr="00C825D3">
        <w:rPr>
          <w:rFonts w:ascii="Book Antiqua" w:eastAsia="Book Antiqua" w:hAnsi="Book Antiqua" w:cs="Book Antiqua"/>
        </w:rPr>
        <w:t>&lt; 0.0001.</w:t>
      </w:r>
    </w:p>
    <w:p w14:paraId="2CDB7EA4" w14:textId="77777777" w:rsidR="004365F9" w:rsidRPr="00C825D3" w:rsidRDefault="004365F9">
      <w:pPr>
        <w:spacing w:line="360" w:lineRule="auto"/>
        <w:jc w:val="both"/>
        <w:rPr>
          <w:rFonts w:ascii="Book Antiqua" w:hAnsi="Book Antiqua"/>
        </w:rPr>
      </w:pPr>
    </w:p>
    <w:p w14:paraId="7B96185D" w14:textId="09375942" w:rsidR="004365F9" w:rsidRPr="00C825D3" w:rsidRDefault="00CA651E">
      <w:pPr>
        <w:spacing w:line="360" w:lineRule="auto"/>
        <w:jc w:val="both"/>
        <w:rPr>
          <w:rFonts w:ascii="Book Antiqua" w:hAnsi="Book Antiqua"/>
        </w:rPr>
      </w:pPr>
      <w:r>
        <w:rPr>
          <w:rFonts w:ascii="Book Antiqua" w:hAnsi="Book Antiqua"/>
          <w:noProof/>
        </w:rPr>
        <w:lastRenderedPageBreak/>
        <w:drawing>
          <wp:inline distT="0" distB="0" distL="0" distR="0" wp14:anchorId="2B680182" wp14:editId="500EAB79">
            <wp:extent cx="3986647" cy="53346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647" cy="5334688"/>
                    </a:xfrm>
                    <a:prstGeom prst="rect">
                      <a:avLst/>
                    </a:prstGeom>
                  </pic:spPr>
                </pic:pic>
              </a:graphicData>
            </a:graphic>
          </wp:inline>
        </w:drawing>
      </w:r>
    </w:p>
    <w:p w14:paraId="4831B03B"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 xml:space="preserve">Figure 5 Molecular docking of scolopentide and death receptor 4 and death receptor 5. </w:t>
      </w:r>
      <w:r w:rsidRPr="00C825D3">
        <w:rPr>
          <w:rFonts w:ascii="Book Antiqua" w:eastAsia="Book Antiqua" w:hAnsi="Book Antiqua" w:cs="Book Antiqua"/>
        </w:rPr>
        <w:t>A: Stereograms of the molecular docking of scolopentide and death receptor 4. Hydrogen bonds formed with amino acid residues of the receptor include LYS145, ALA201, PRO219, and CYS190; B: Stereograms of molecular docking of scolopentide and death receptor 5. Hydrogen bonds formed with amino acid residues of the receptor are TRP74, SER73, ER149, and TYR148.</w:t>
      </w:r>
    </w:p>
    <w:p w14:paraId="3542986F" w14:textId="77777777" w:rsidR="004365F9" w:rsidRPr="00C825D3" w:rsidRDefault="004365F9">
      <w:pPr>
        <w:spacing w:line="360" w:lineRule="auto"/>
        <w:jc w:val="both"/>
        <w:rPr>
          <w:rFonts w:ascii="Book Antiqua" w:hAnsi="Book Antiqua"/>
        </w:rPr>
      </w:pPr>
    </w:p>
    <w:p w14:paraId="56DE9B5C" w14:textId="31634437" w:rsidR="004365F9" w:rsidRPr="00C825D3" w:rsidRDefault="00CA651E">
      <w:pPr>
        <w:spacing w:line="360" w:lineRule="auto"/>
        <w:jc w:val="both"/>
        <w:rPr>
          <w:rFonts w:ascii="Book Antiqua" w:hAnsi="Book Antiqua"/>
        </w:rPr>
      </w:pPr>
      <w:r>
        <w:rPr>
          <w:rFonts w:ascii="Book Antiqua" w:hAnsi="Book Antiqua"/>
          <w:noProof/>
        </w:rPr>
        <w:lastRenderedPageBreak/>
        <w:drawing>
          <wp:inline distT="0" distB="0" distL="0" distR="0" wp14:anchorId="483CC3BA" wp14:editId="5970531B">
            <wp:extent cx="5516880" cy="7633452"/>
            <wp:effectExtent l="0" t="0" r="762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3961" cy="7643250"/>
                    </a:xfrm>
                    <a:prstGeom prst="rect">
                      <a:avLst/>
                    </a:prstGeom>
                  </pic:spPr>
                </pic:pic>
              </a:graphicData>
            </a:graphic>
          </wp:inline>
        </w:drawing>
      </w:r>
    </w:p>
    <w:p w14:paraId="34FB0BBD"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Figure 6 Antihepatoma mechanism of scolopentide.</w:t>
      </w:r>
      <w:r w:rsidRPr="00C825D3">
        <w:rPr>
          <w:rFonts w:ascii="Book Antiqua" w:eastAsia="Book Antiqua" w:hAnsi="Book Antiqua" w:cs="Book Antiqua"/>
        </w:rPr>
        <w:t xml:space="preserve"> A: Flow cytometry suggested that apoptosis occurred in HepG2 cells after treatment with extracted scolopentide </w:t>
      </w:r>
      <w:r w:rsidRPr="00C825D3">
        <w:rPr>
          <w:rFonts w:ascii="Book Antiqua" w:eastAsia="Book Antiqua" w:hAnsi="Book Antiqua" w:cs="Book Antiqua"/>
          <w:i/>
          <w:iCs/>
        </w:rPr>
        <w:t xml:space="preserve">in vitro. </w:t>
      </w:r>
      <w:r w:rsidRPr="00C825D3">
        <w:rPr>
          <w:rFonts w:ascii="Book Antiqua" w:eastAsia="Book Antiqua" w:hAnsi="Book Antiqua" w:cs="Book Antiqua"/>
        </w:rPr>
        <w:t>B-</w:t>
      </w:r>
      <w:r w:rsidRPr="00C825D3">
        <w:rPr>
          <w:rFonts w:ascii="Book Antiqua" w:eastAsia="Book Antiqua" w:hAnsi="Book Antiqua" w:cs="Book Antiqua"/>
        </w:rPr>
        <w:lastRenderedPageBreak/>
        <w:t>I: Quantitative real-time polymerase chain reaction (qRT</w:t>
      </w:r>
      <w:r w:rsidRPr="00C825D3">
        <w:rPr>
          <w:rFonts w:ascii="Book Antiqua" w:eastAsia="MS Mincho" w:hAnsi="Book Antiqua" w:cs="MS Mincho"/>
        </w:rPr>
        <w:t>-</w:t>
      </w:r>
      <w:r w:rsidRPr="00C825D3">
        <w:rPr>
          <w:rFonts w:ascii="Book Antiqua" w:eastAsia="Book Antiqua" w:hAnsi="Book Antiqua" w:cs="Book Antiqua"/>
        </w:rPr>
        <w:t>PCR) and western blotting showed that the expression of DR4 (B and C), DR5 (H and I), FADD (E and F), caspase-8 (F and G), and caspase-3 (C and D) was significantly upregulated in the scolopentide group. DR4 was the most considerably upregulated; I-K: qRT</w:t>
      </w:r>
      <w:r w:rsidRPr="00C825D3">
        <w:rPr>
          <w:rFonts w:ascii="Book Antiqua" w:eastAsia="MS Mincho" w:hAnsi="Book Antiqua" w:cs="MS Mincho"/>
        </w:rPr>
        <w:t>-</w:t>
      </w:r>
      <w:r w:rsidRPr="00C825D3">
        <w:rPr>
          <w:rFonts w:ascii="Book Antiqua" w:eastAsia="Book Antiqua" w:hAnsi="Book Antiqua" w:cs="Book Antiqua"/>
        </w:rPr>
        <w:t>PCR and western blotting showed that the expression of Cyto-C (I and J) and Bax/Bcl-2 (K) was not upregulated, which are key indicators of mitochondria dependence; L: Tumor ROS levels in the scolopentide group were higher than those in the vehicle group; M: c-FLIP, an inhibitory protein of caspase-8, was significantly downregulated in qRT</w:t>
      </w:r>
      <w:r w:rsidRPr="00C825D3">
        <w:rPr>
          <w:rFonts w:ascii="Book Antiqua" w:eastAsia="MS Mincho" w:hAnsi="Book Antiqua" w:cs="MS Mincho"/>
        </w:rPr>
        <w:t>-</w:t>
      </w:r>
      <w:r w:rsidRPr="00C825D3">
        <w:rPr>
          <w:rFonts w:ascii="Book Antiqua" w:eastAsia="Book Antiqua" w:hAnsi="Book Antiqua" w:cs="Book Antiqua"/>
        </w:rPr>
        <w:t>PCR; N: XIAP, an inhibitory protein of caspase-3, was insignificantly upregulated in qRT</w:t>
      </w:r>
      <w:r w:rsidRPr="00C825D3">
        <w:rPr>
          <w:rFonts w:ascii="Book Antiqua" w:eastAsia="MS Mincho" w:hAnsi="Book Antiqua" w:cs="MS Mincho"/>
        </w:rPr>
        <w:t>-</w:t>
      </w:r>
      <w:r w:rsidRPr="00C825D3">
        <w:rPr>
          <w:rFonts w:ascii="Book Antiqua" w:eastAsia="Book Antiqua" w:hAnsi="Book Antiqua" w:cs="Book Antiqua"/>
        </w:rPr>
        <w:t xml:space="preserve">PCR. DR4: Death receptor 4; DR5: Death receptor 5; FADD: Fas-associated death domain protein. </w:t>
      </w:r>
      <w:r w:rsidRPr="00C825D3">
        <w:rPr>
          <w:rFonts w:ascii="Book Antiqua" w:eastAsia="Book Antiqua" w:hAnsi="Book Antiqua" w:cs="Book Antiqua"/>
          <w:i/>
          <w:iCs/>
        </w:rPr>
        <w:t xml:space="preserve">n </w:t>
      </w:r>
      <w:r w:rsidRPr="00C825D3">
        <w:rPr>
          <w:rFonts w:ascii="Book Antiqua" w:eastAsia="Book Antiqua" w:hAnsi="Book Antiqua" w:cs="Book Antiqua"/>
        </w:rPr>
        <w:t>= 4 per group in qRT</w:t>
      </w:r>
      <w:r w:rsidRPr="00C825D3">
        <w:rPr>
          <w:rFonts w:ascii="Book Antiqua" w:eastAsia="MS Mincho" w:hAnsi="Book Antiqua" w:cs="MS Mincho"/>
        </w:rPr>
        <w:t>-</w:t>
      </w:r>
      <w:r w:rsidRPr="00C825D3">
        <w:rPr>
          <w:rFonts w:ascii="Book Antiqua" w:eastAsia="Book Antiqua" w:hAnsi="Book Antiqua" w:cs="Book Antiqua"/>
        </w:rPr>
        <w:t xml:space="preserve">PCR, </w:t>
      </w:r>
      <w:r w:rsidRPr="00C825D3">
        <w:rPr>
          <w:rFonts w:ascii="Book Antiqua" w:eastAsia="Book Antiqua" w:hAnsi="Book Antiqua" w:cs="Book Antiqua"/>
          <w:i/>
          <w:iCs/>
        </w:rPr>
        <w:t>n</w:t>
      </w:r>
      <w:r w:rsidRPr="00C825D3">
        <w:rPr>
          <w:rFonts w:ascii="Book Antiqua" w:eastAsia="Book Antiqua" w:hAnsi="Book Antiqua" w:cs="Book Antiqua"/>
        </w:rPr>
        <w:t xml:space="preserve"> = 3 per group in Western blotting, </w:t>
      </w:r>
      <w:r w:rsidRPr="00C825D3">
        <w:rPr>
          <w:rFonts w:ascii="Book Antiqua" w:eastAsia="Book Antiqua" w:hAnsi="Book Antiqua" w:cs="Book Antiqua"/>
          <w:i/>
          <w:iCs/>
        </w:rPr>
        <w:t xml:space="preserve">n </w:t>
      </w:r>
      <w:r w:rsidRPr="00C825D3">
        <w:rPr>
          <w:rFonts w:ascii="Book Antiqua" w:eastAsia="Book Antiqua" w:hAnsi="Book Antiqua" w:cs="Book Antiqua"/>
        </w:rPr>
        <w:t xml:space="preserve">= 4 per group in ROS; </w:t>
      </w:r>
      <w:r w:rsidRPr="00C825D3">
        <w:rPr>
          <w:rFonts w:ascii="Book Antiqua" w:eastAsia="Book Antiqua" w:hAnsi="Book Antiqua" w:cs="Book Antiqua"/>
          <w:vertAlign w:val="superscript"/>
        </w:rPr>
        <w:t>a</w:t>
      </w:r>
      <w:r w:rsidRPr="00C825D3">
        <w:rPr>
          <w:rFonts w:ascii="Book Antiqua" w:eastAsia="Book Antiqua" w:hAnsi="Book Antiqua" w:cs="Book Antiqua"/>
          <w:i/>
          <w:iCs/>
        </w:rPr>
        <w:t xml:space="preserve">P </w:t>
      </w:r>
      <w:r w:rsidRPr="00C825D3">
        <w:rPr>
          <w:rFonts w:ascii="Book Antiqua" w:eastAsia="Book Antiqua" w:hAnsi="Book Antiqua" w:cs="Book Antiqua"/>
        </w:rPr>
        <w:t xml:space="preserve">&lt; 0.05, </w:t>
      </w:r>
      <w:r w:rsidRPr="00C825D3">
        <w:rPr>
          <w:rFonts w:ascii="Book Antiqua" w:eastAsia="Book Antiqua" w:hAnsi="Book Antiqua" w:cs="Book Antiqua"/>
          <w:vertAlign w:val="superscript"/>
        </w:rPr>
        <w:t>b</w:t>
      </w:r>
      <w:r w:rsidRPr="00C825D3">
        <w:rPr>
          <w:rFonts w:ascii="Book Antiqua" w:eastAsia="Book Antiqua" w:hAnsi="Book Antiqua" w:cs="Book Antiqua"/>
          <w:i/>
          <w:iCs/>
        </w:rPr>
        <w:t xml:space="preserve">P </w:t>
      </w:r>
      <w:r w:rsidRPr="00C825D3">
        <w:rPr>
          <w:rFonts w:ascii="Book Antiqua" w:eastAsia="Book Antiqua" w:hAnsi="Book Antiqua" w:cs="Book Antiqua"/>
        </w:rPr>
        <w:t>&lt; 0.01.</w:t>
      </w:r>
    </w:p>
    <w:p w14:paraId="1DFE1A0B" w14:textId="77777777" w:rsidR="004365F9" w:rsidRPr="00C825D3" w:rsidRDefault="004365F9">
      <w:pPr>
        <w:spacing w:line="360" w:lineRule="auto"/>
        <w:jc w:val="both"/>
        <w:rPr>
          <w:rFonts w:ascii="Book Antiqua" w:hAnsi="Book Antiqua"/>
        </w:rPr>
      </w:pPr>
    </w:p>
    <w:p w14:paraId="3839DD4E" w14:textId="7C1D6DEC" w:rsidR="004365F9" w:rsidRPr="00C825D3" w:rsidRDefault="00CA651E">
      <w:pPr>
        <w:spacing w:line="360" w:lineRule="auto"/>
        <w:jc w:val="both"/>
        <w:rPr>
          <w:rFonts w:ascii="Book Antiqua" w:hAnsi="Book Antiqua"/>
        </w:rPr>
      </w:pPr>
      <w:r>
        <w:rPr>
          <w:rFonts w:ascii="Book Antiqua" w:hAnsi="Book Antiqua"/>
          <w:noProof/>
        </w:rPr>
        <w:drawing>
          <wp:inline distT="0" distB="0" distL="0" distR="0" wp14:anchorId="100EE435" wp14:editId="26558745">
            <wp:extent cx="4710305" cy="3923948"/>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0305" cy="3923948"/>
                    </a:xfrm>
                    <a:prstGeom prst="rect">
                      <a:avLst/>
                    </a:prstGeom>
                  </pic:spPr>
                </pic:pic>
              </a:graphicData>
            </a:graphic>
          </wp:inline>
        </w:drawing>
      </w:r>
    </w:p>
    <w:p w14:paraId="1EEBD3DA" w14:textId="77777777" w:rsidR="004365F9" w:rsidRPr="00C825D3" w:rsidRDefault="00000000">
      <w:pPr>
        <w:spacing w:line="360" w:lineRule="auto"/>
        <w:jc w:val="both"/>
        <w:rPr>
          <w:rFonts w:ascii="Book Antiqua" w:hAnsi="Book Antiqua"/>
        </w:rPr>
      </w:pPr>
      <w:r w:rsidRPr="00C825D3">
        <w:rPr>
          <w:rFonts w:ascii="Book Antiqua" w:eastAsia="Book Antiqua" w:hAnsi="Book Antiqua" w:cs="Book Antiqua"/>
          <w:b/>
          <w:bCs/>
        </w:rPr>
        <w:t>Figure 7 Activation of the mitochondria-independent and mitochondria-dependent apoptosis pathways by tumor necrosis factor-related apoptosis-inducing ligand.</w:t>
      </w:r>
      <w:r w:rsidRPr="00C825D3">
        <w:rPr>
          <w:rFonts w:ascii="Book Antiqua" w:eastAsia="Book Antiqua" w:hAnsi="Book Antiqua" w:cs="Book Antiqua"/>
        </w:rPr>
        <w:t xml:space="preserve"> The </w:t>
      </w:r>
      <w:r w:rsidRPr="00C825D3">
        <w:rPr>
          <w:rFonts w:ascii="Book Antiqua" w:eastAsia="Book Antiqua" w:hAnsi="Book Antiqua" w:cs="Book Antiqua"/>
        </w:rPr>
        <w:lastRenderedPageBreak/>
        <w:t>mitochondria-independent pathway (engaged through death receptors, activated caspase family directly) and mitochondria-dependent pathway (triggered through the Bcl-2 gene superfamily) are represented. TRAIL: Tumor necrosis factor-related apoptosis-inducing ligand; DR4: Death receptor 4; DR5: Death receptor 5; FADD: Fas-associated death domain protein; Cyto-C: Cytochrome c; Bax: Bcl-2-associated X protein; Bcl-2: B-cell lymphoma-2; ROS: Reactive oxygen species; c-FLIP: Cellular Fas associated death domain-like interleukin-1β converting enzyme inhibitory protein; XIAP: X-chromosome linked inhibitor-of-apoptosis protein.</w:t>
      </w:r>
    </w:p>
    <w:p w14:paraId="582B15DB" w14:textId="77777777" w:rsidR="004365F9" w:rsidRPr="00C825D3" w:rsidRDefault="004365F9">
      <w:pPr>
        <w:spacing w:line="360" w:lineRule="auto"/>
        <w:jc w:val="both"/>
        <w:rPr>
          <w:rFonts w:ascii="Book Antiqua" w:eastAsia="Book Antiqua" w:hAnsi="Book Antiqua" w:cs="Book Antiqua"/>
        </w:rPr>
      </w:pPr>
    </w:p>
    <w:p w14:paraId="07F24D3A" w14:textId="77777777" w:rsidR="004365F9" w:rsidRPr="00C825D3" w:rsidRDefault="004365F9">
      <w:pPr>
        <w:spacing w:line="360" w:lineRule="auto"/>
        <w:jc w:val="both"/>
        <w:rPr>
          <w:rFonts w:ascii="Book Antiqua" w:hAnsi="Book Antiqua"/>
        </w:rPr>
        <w:sectPr w:rsidR="004365F9" w:rsidRPr="00C825D3">
          <w:pgSz w:w="12240" w:h="15840"/>
          <w:pgMar w:top="1440" w:right="1440" w:bottom="1440" w:left="1440" w:header="720" w:footer="720" w:gutter="0"/>
          <w:cols w:space="720"/>
          <w:docGrid w:linePitch="360"/>
        </w:sectPr>
      </w:pPr>
    </w:p>
    <w:p w14:paraId="7589554D" w14:textId="77777777" w:rsidR="004365F9" w:rsidRPr="00C825D3" w:rsidRDefault="00000000">
      <w:pPr>
        <w:widowControl w:val="0"/>
        <w:spacing w:line="360" w:lineRule="auto"/>
        <w:jc w:val="both"/>
        <w:rPr>
          <w:rFonts w:ascii="Book Antiqua" w:hAnsi="Book Antiqua" w:cs="Book Antiqua"/>
          <w:b/>
          <w:bCs/>
        </w:rPr>
      </w:pPr>
      <w:r w:rsidRPr="00C825D3">
        <w:rPr>
          <w:rFonts w:ascii="Book Antiqua" w:hAnsi="Book Antiqua" w:cs="Book Antiqua"/>
          <w:b/>
          <w:bCs/>
        </w:rPr>
        <w:lastRenderedPageBreak/>
        <w:t>Table 1 Small molecular extracts of centipede</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2930"/>
        <w:gridCol w:w="2308"/>
        <w:gridCol w:w="1216"/>
      </w:tblGrid>
      <w:tr w:rsidR="004365F9" w:rsidRPr="00C825D3" w14:paraId="13719FE9" w14:textId="77777777">
        <w:tc>
          <w:tcPr>
            <w:tcW w:w="747" w:type="pct"/>
            <w:tcBorders>
              <w:top w:val="single" w:sz="4" w:space="0" w:color="auto"/>
              <w:bottom w:val="single" w:sz="4" w:space="0" w:color="auto"/>
            </w:tcBorders>
          </w:tcPr>
          <w:p w14:paraId="309A63C2" w14:textId="77777777" w:rsidR="004365F9" w:rsidRPr="00C825D3" w:rsidRDefault="00000000">
            <w:pPr>
              <w:widowControl w:val="0"/>
              <w:spacing w:line="360" w:lineRule="auto"/>
              <w:jc w:val="both"/>
              <w:rPr>
                <w:rFonts w:ascii="Book Antiqua" w:eastAsia="楷体_GB2312" w:hAnsi="Book Antiqua" w:cs="Book Antiqua"/>
                <w:b/>
                <w:bCs/>
              </w:rPr>
            </w:pPr>
            <w:r w:rsidRPr="00C825D3">
              <w:rPr>
                <w:rFonts w:ascii="Book Antiqua" w:eastAsia="楷体_GB2312" w:hAnsi="Book Antiqua" w:cs="Book Antiqua"/>
                <w:b/>
                <w:bCs/>
              </w:rPr>
              <w:t>Name</w:t>
            </w:r>
          </w:p>
        </w:tc>
        <w:tc>
          <w:tcPr>
            <w:tcW w:w="2039" w:type="pct"/>
            <w:tcBorders>
              <w:top w:val="single" w:sz="4" w:space="0" w:color="auto"/>
              <w:bottom w:val="single" w:sz="4" w:space="0" w:color="auto"/>
            </w:tcBorders>
          </w:tcPr>
          <w:p w14:paraId="2DF1DBD3" w14:textId="77777777" w:rsidR="004365F9" w:rsidRPr="00C825D3" w:rsidRDefault="00000000">
            <w:pPr>
              <w:widowControl w:val="0"/>
              <w:spacing w:line="360" w:lineRule="auto"/>
              <w:jc w:val="both"/>
              <w:rPr>
                <w:rFonts w:ascii="Book Antiqua" w:eastAsia="楷体_GB2312" w:hAnsi="Book Antiqua" w:cs="Book Antiqua"/>
                <w:b/>
                <w:bCs/>
              </w:rPr>
            </w:pPr>
            <w:r w:rsidRPr="00C825D3">
              <w:rPr>
                <w:rFonts w:ascii="Book Antiqua" w:eastAsia="楷体_GB2312" w:hAnsi="Book Antiqua" w:cs="Book Antiqua"/>
                <w:b/>
                <w:bCs/>
              </w:rPr>
              <w:t>Extract methods</w:t>
            </w:r>
          </w:p>
        </w:tc>
        <w:tc>
          <w:tcPr>
            <w:tcW w:w="1664" w:type="pct"/>
            <w:tcBorders>
              <w:top w:val="single" w:sz="4" w:space="0" w:color="auto"/>
              <w:bottom w:val="single" w:sz="4" w:space="0" w:color="auto"/>
            </w:tcBorders>
          </w:tcPr>
          <w:p w14:paraId="328AF908" w14:textId="77777777" w:rsidR="004365F9" w:rsidRPr="00C825D3" w:rsidRDefault="00000000">
            <w:pPr>
              <w:widowControl w:val="0"/>
              <w:spacing w:line="360" w:lineRule="auto"/>
              <w:jc w:val="both"/>
              <w:rPr>
                <w:rFonts w:ascii="Book Antiqua" w:eastAsia="楷体_GB2312" w:hAnsi="Book Antiqua" w:cs="Book Antiqua"/>
                <w:b/>
                <w:bCs/>
              </w:rPr>
            </w:pPr>
            <w:r w:rsidRPr="00C825D3">
              <w:rPr>
                <w:rFonts w:ascii="Book Antiqua" w:eastAsia="楷体_GB2312" w:hAnsi="Book Antiqua" w:cs="Book Antiqua"/>
                <w:b/>
                <w:bCs/>
              </w:rPr>
              <w:t>Function</w:t>
            </w:r>
          </w:p>
        </w:tc>
        <w:tc>
          <w:tcPr>
            <w:tcW w:w="550" w:type="pct"/>
            <w:tcBorders>
              <w:top w:val="single" w:sz="4" w:space="0" w:color="auto"/>
              <w:bottom w:val="single" w:sz="4" w:space="0" w:color="auto"/>
            </w:tcBorders>
          </w:tcPr>
          <w:p w14:paraId="18807768" w14:textId="77777777" w:rsidR="004365F9" w:rsidRPr="00C825D3" w:rsidRDefault="00000000">
            <w:pPr>
              <w:widowControl w:val="0"/>
              <w:spacing w:line="360" w:lineRule="auto"/>
              <w:jc w:val="both"/>
              <w:rPr>
                <w:rFonts w:ascii="Book Antiqua" w:eastAsia="楷体_GB2312" w:hAnsi="Book Antiqua" w:cs="Book Antiqua"/>
                <w:b/>
                <w:bCs/>
              </w:rPr>
            </w:pPr>
            <w:r w:rsidRPr="00C825D3">
              <w:rPr>
                <w:rFonts w:ascii="Book Antiqua" w:eastAsia="楷体_GB2312" w:hAnsi="Book Antiqua" w:cs="Book Antiqua"/>
                <w:b/>
                <w:bCs/>
              </w:rPr>
              <w:t>Ref.</w:t>
            </w:r>
          </w:p>
        </w:tc>
      </w:tr>
      <w:tr w:rsidR="004365F9" w:rsidRPr="00C825D3" w14:paraId="3CD64E95" w14:textId="77777777">
        <w:tc>
          <w:tcPr>
            <w:tcW w:w="747" w:type="pct"/>
            <w:tcBorders>
              <w:top w:val="single" w:sz="4" w:space="0" w:color="auto"/>
            </w:tcBorders>
          </w:tcPr>
          <w:p w14:paraId="091059EE"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eastAsia="楷体_GB2312" w:hAnsi="Book Antiqua" w:cs="Book Antiqua"/>
              </w:rPr>
              <w:t>Scolopendrin I</w:t>
            </w:r>
          </w:p>
        </w:tc>
        <w:tc>
          <w:tcPr>
            <w:tcW w:w="2039" w:type="pct"/>
            <w:tcBorders>
              <w:top w:val="single" w:sz="4" w:space="0" w:color="auto"/>
            </w:tcBorders>
          </w:tcPr>
          <w:p w14:paraId="5356C059" w14:textId="77777777" w:rsidR="004365F9" w:rsidRPr="00C825D3" w:rsidRDefault="00000000">
            <w:pPr>
              <w:widowControl w:val="0"/>
              <w:spacing w:line="360" w:lineRule="auto"/>
              <w:jc w:val="both"/>
              <w:rPr>
                <w:rFonts w:ascii="Book Antiqua" w:hAnsi="Book Antiqua" w:cs="Book Antiqua"/>
              </w:rPr>
            </w:pPr>
            <w:r w:rsidRPr="00C825D3">
              <w:rPr>
                <w:rFonts w:ascii="Book Antiqua" w:eastAsia="楷体_GB2312" w:hAnsi="Book Antiqua" w:cs="Book Antiqua"/>
              </w:rPr>
              <w:t>Cation-exchange chromatography and two steps</w:t>
            </w:r>
            <w:r w:rsidRPr="00C825D3">
              <w:rPr>
                <w:rFonts w:ascii="Book Antiqua" w:hAnsi="Book Antiqua" w:cs="Book Antiqua"/>
              </w:rPr>
              <w:t xml:space="preserve"> </w:t>
            </w:r>
            <w:r w:rsidRPr="00C825D3">
              <w:rPr>
                <w:rFonts w:ascii="Book Antiqua" w:eastAsia="楷体_GB2312" w:hAnsi="Book Antiqua" w:cs="Book Antiqua"/>
              </w:rPr>
              <w:t>RP-HPLC</w:t>
            </w:r>
          </w:p>
        </w:tc>
        <w:tc>
          <w:tcPr>
            <w:tcW w:w="1664" w:type="pct"/>
            <w:tcBorders>
              <w:top w:val="single" w:sz="4" w:space="0" w:color="auto"/>
            </w:tcBorders>
          </w:tcPr>
          <w:p w14:paraId="421DFBB6"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Antimicrobial (G</w:t>
            </w:r>
            <w:r w:rsidRPr="00C825D3">
              <w:rPr>
                <w:rFonts w:ascii="Book Antiqua" w:hAnsi="Book Antiqua" w:cs="Book Antiqua"/>
                <w:vertAlign w:val="superscript"/>
              </w:rPr>
              <w:t>+</w:t>
            </w:r>
            <w:r w:rsidRPr="00C825D3">
              <w:rPr>
                <w:rFonts w:ascii="Book Antiqua" w:hAnsi="Book Antiqua" w:cs="Book Antiqua"/>
              </w:rPr>
              <w:t>, G</w:t>
            </w:r>
            <w:r w:rsidRPr="00C825D3">
              <w:rPr>
                <w:rFonts w:ascii="Book Antiqua" w:hAnsi="Book Antiqua" w:cs="Book Antiqua"/>
                <w:vertAlign w:val="superscript"/>
              </w:rPr>
              <w:t>-</w:t>
            </w:r>
            <w:r w:rsidRPr="00C825D3">
              <w:rPr>
                <w:rFonts w:ascii="Book Antiqua" w:hAnsi="Book Antiqua" w:cs="Book Antiqua"/>
              </w:rPr>
              <w:t xml:space="preserve">, and </w:t>
            </w:r>
            <w:r w:rsidRPr="00C825D3">
              <w:rPr>
                <w:rFonts w:ascii="Book Antiqua" w:eastAsia="楷体_GB2312" w:hAnsi="Book Antiqua" w:cs="Book Antiqua"/>
              </w:rPr>
              <w:t>fungi</w:t>
            </w:r>
            <w:r w:rsidRPr="00C825D3">
              <w:rPr>
                <w:rFonts w:ascii="Book Antiqua" w:hAnsi="Book Antiqua" w:cs="Book Antiqua"/>
              </w:rPr>
              <w:t>)</w:t>
            </w:r>
          </w:p>
        </w:tc>
        <w:tc>
          <w:tcPr>
            <w:tcW w:w="550" w:type="pct"/>
            <w:tcBorders>
              <w:top w:val="single" w:sz="4" w:space="0" w:color="auto"/>
            </w:tcBorders>
          </w:tcPr>
          <w:p w14:paraId="134E45BE"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fldChar w:fldCharType="begin"/>
            </w:r>
            <w:r w:rsidRPr="00C825D3">
              <w:rPr>
                <w:rFonts w:ascii="Book Antiqua" w:eastAsia="楷体_GB2312" w:hAnsi="Book Antiqua" w:cs="Book Antiqua"/>
              </w:rPr>
              <w:instrText xml:space="preserve"> ADDIN  ADDIN KYMRREF{93EBA3E8-6F3A-4856-9B16-47EAA13064B5}61 </w:instrText>
            </w:r>
            <w:r w:rsidRPr="00C825D3">
              <w:rPr>
                <w:rFonts w:ascii="Book Antiqua" w:eastAsia="楷体_GB2312" w:hAnsi="Book Antiqua" w:cs="Book Antiqua"/>
              </w:rPr>
              <w:fldChar w:fldCharType="separate"/>
            </w:r>
            <w:r w:rsidRPr="00C825D3">
              <w:rPr>
                <w:rFonts w:ascii="Book Antiqua" w:eastAsia="宋体" w:hAnsi="Book Antiqua" w:cs="Book Antiqua"/>
                <w:lang w:eastAsia="zh-CN"/>
              </w:rPr>
              <w:t>[53]</w:t>
            </w:r>
            <w:r w:rsidRPr="00C825D3">
              <w:rPr>
                <w:rFonts w:ascii="Book Antiqua" w:eastAsia="楷体_GB2312" w:hAnsi="Book Antiqua" w:cs="Book Antiqua"/>
              </w:rPr>
              <w:fldChar w:fldCharType="end"/>
            </w:r>
          </w:p>
        </w:tc>
      </w:tr>
      <w:tr w:rsidR="004365F9" w:rsidRPr="00C825D3" w14:paraId="4CF07B2C" w14:textId="77777777">
        <w:tc>
          <w:tcPr>
            <w:tcW w:w="747" w:type="pct"/>
          </w:tcPr>
          <w:p w14:paraId="04918BB1"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Scolopin 1</w:t>
            </w:r>
          </w:p>
        </w:tc>
        <w:tc>
          <w:tcPr>
            <w:tcW w:w="2039" w:type="pct"/>
          </w:tcPr>
          <w:p w14:paraId="5EA8A572"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(1) Sephadex Gel Chromatography</w:t>
            </w:r>
            <w:r w:rsidRPr="00C825D3">
              <w:rPr>
                <w:rFonts w:ascii="Book Antiqua" w:hAnsi="Book Antiqua" w:cs="Book Antiqua"/>
                <w:lang w:eastAsia="zh-CN"/>
              </w:rPr>
              <w:t xml:space="preserve">; </w:t>
            </w:r>
            <w:r w:rsidRPr="00C825D3">
              <w:rPr>
                <w:rFonts w:ascii="Book Antiqua" w:hAnsi="Book Antiqua" w:cs="Book Antiqua"/>
              </w:rPr>
              <w:t xml:space="preserve">(2) </w:t>
            </w:r>
            <w:r w:rsidRPr="00C825D3">
              <w:rPr>
                <w:rFonts w:ascii="Book Antiqua" w:eastAsia="楷体_GB2312" w:hAnsi="Book Antiqua" w:cs="Book Antiqua"/>
              </w:rPr>
              <w:t xml:space="preserve">RP-HPLC; and </w:t>
            </w:r>
            <w:r w:rsidRPr="00C825D3">
              <w:rPr>
                <w:rFonts w:ascii="Book Antiqua" w:hAnsi="Book Antiqua" w:cs="Book Antiqua"/>
              </w:rPr>
              <w:t xml:space="preserve">(3) characterized by </w:t>
            </w:r>
            <w:r w:rsidRPr="00C825D3">
              <w:rPr>
                <w:rFonts w:ascii="Book Antiqua" w:eastAsia="楷体_GB2312" w:hAnsi="Book Antiqua" w:cs="Book Antiqua"/>
              </w:rPr>
              <w:t>MALDI-TOF MS</w:t>
            </w:r>
          </w:p>
        </w:tc>
        <w:tc>
          <w:tcPr>
            <w:tcW w:w="1664" w:type="pct"/>
          </w:tcPr>
          <w:p w14:paraId="06DFDD56"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Antimicrobial (G</w:t>
            </w:r>
            <w:r w:rsidRPr="00C825D3">
              <w:rPr>
                <w:rFonts w:ascii="Book Antiqua" w:hAnsi="Book Antiqua" w:cs="Book Antiqua"/>
                <w:vertAlign w:val="superscript"/>
              </w:rPr>
              <w:t>+</w:t>
            </w:r>
            <w:r w:rsidRPr="00C825D3">
              <w:rPr>
                <w:rFonts w:ascii="Book Antiqua" w:hAnsi="Book Antiqua" w:cs="Book Antiqua"/>
              </w:rPr>
              <w:t>, G</w:t>
            </w:r>
            <w:r w:rsidRPr="00C825D3">
              <w:rPr>
                <w:rFonts w:ascii="Book Antiqua" w:hAnsi="Book Antiqua" w:cs="Book Antiqua"/>
                <w:vertAlign w:val="superscript"/>
              </w:rPr>
              <w:t>-</w:t>
            </w:r>
            <w:r w:rsidRPr="00C825D3">
              <w:rPr>
                <w:rFonts w:ascii="Book Antiqua" w:hAnsi="Book Antiqua" w:cs="Book Antiqua"/>
              </w:rPr>
              <w:t xml:space="preserve">, </w:t>
            </w:r>
            <w:r w:rsidRPr="00C825D3">
              <w:rPr>
                <w:rFonts w:ascii="Book Antiqua" w:eastAsia="楷体_GB2312" w:hAnsi="Book Antiqua" w:cs="Book Antiqua"/>
              </w:rPr>
              <w:t>fungi</w:t>
            </w:r>
            <w:r w:rsidRPr="00C825D3">
              <w:rPr>
                <w:rFonts w:ascii="Book Antiqua" w:hAnsi="Book Antiqua" w:cs="Book Antiqua"/>
              </w:rPr>
              <w:t>, drug-resistant bacteria)</w:t>
            </w:r>
          </w:p>
        </w:tc>
        <w:tc>
          <w:tcPr>
            <w:tcW w:w="550" w:type="pct"/>
          </w:tcPr>
          <w:p w14:paraId="553AD454"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fldChar w:fldCharType="begin"/>
            </w:r>
            <w:r w:rsidRPr="00C825D3">
              <w:rPr>
                <w:rFonts w:ascii="Book Antiqua" w:hAnsi="Book Antiqua" w:cs="Book Antiqua"/>
              </w:rPr>
              <w:instrText xml:space="preserve"> ADDIN KYMRREF{93EBA3E8-6F3A-4856-9B16-47EAA13064B5}54</w:instrText>
            </w:r>
            <w:r w:rsidRPr="00C825D3">
              <w:rPr>
                <w:rFonts w:ascii="Book Antiqua" w:hAnsi="Book Antiqua" w:cs="Book Antiqua"/>
              </w:rPr>
              <w:fldChar w:fldCharType="separate"/>
            </w:r>
            <w:r w:rsidRPr="00C825D3">
              <w:rPr>
                <w:rFonts w:ascii="Book Antiqua" w:eastAsia="宋体" w:hAnsi="Book Antiqua" w:cs="Book Antiqua"/>
                <w:lang w:eastAsia="zh-CN"/>
              </w:rPr>
              <w:t>[37]</w:t>
            </w:r>
            <w:r w:rsidRPr="00C825D3">
              <w:rPr>
                <w:rFonts w:ascii="Book Antiqua" w:hAnsi="Book Antiqua" w:cs="Book Antiqua"/>
              </w:rPr>
              <w:fldChar w:fldCharType="end"/>
            </w:r>
          </w:p>
        </w:tc>
      </w:tr>
      <w:tr w:rsidR="004365F9" w:rsidRPr="00C825D3" w14:paraId="1A9E49BD" w14:textId="77777777">
        <w:tc>
          <w:tcPr>
            <w:tcW w:w="747" w:type="pct"/>
          </w:tcPr>
          <w:p w14:paraId="40B22CF6"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Scolopin 2</w:t>
            </w:r>
            <w:r w:rsidRPr="00C825D3">
              <w:rPr>
                <w:rFonts w:ascii="Book Antiqua" w:hAnsi="Book Antiqua" w:cs="Book Antiqua"/>
              </w:rPr>
              <w:t>,</w:t>
            </w:r>
            <w:r w:rsidRPr="00C825D3">
              <w:rPr>
                <w:rFonts w:ascii="Book Antiqua" w:hAnsi="Book Antiqua" w:cs="Book Antiqua"/>
                <w:lang w:eastAsia="zh-CN"/>
              </w:rPr>
              <w:t xml:space="preserve"> </w:t>
            </w:r>
            <w:r w:rsidRPr="00C825D3">
              <w:rPr>
                <w:rFonts w:ascii="Book Antiqua" w:eastAsia="楷体_GB2312" w:hAnsi="Book Antiqua" w:cs="Book Antiqua"/>
              </w:rPr>
              <w:t>Scolopin</w:t>
            </w:r>
            <w:r w:rsidRPr="00C825D3">
              <w:rPr>
                <w:rFonts w:ascii="Book Antiqua" w:hAnsi="Book Antiqua" w:cs="Book Antiqua"/>
              </w:rPr>
              <w:t xml:space="preserve"> 2</w:t>
            </w:r>
            <w:r w:rsidRPr="00C825D3">
              <w:rPr>
                <w:rFonts w:ascii="Book Antiqua" w:eastAsia="楷体_GB2312" w:hAnsi="Book Antiqua" w:cs="Book Antiqua"/>
              </w:rPr>
              <w:t>-NH2</w:t>
            </w:r>
          </w:p>
        </w:tc>
        <w:tc>
          <w:tcPr>
            <w:tcW w:w="2039" w:type="pct"/>
          </w:tcPr>
          <w:p w14:paraId="0E73BB60"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(1) Sephadex Gel Chromatography</w:t>
            </w:r>
            <w:r w:rsidRPr="00C825D3">
              <w:rPr>
                <w:rFonts w:ascii="Book Antiqua" w:hAnsi="Book Antiqua" w:cs="Book Antiqua"/>
                <w:lang w:eastAsia="zh-CN"/>
              </w:rPr>
              <w:t xml:space="preserve">; </w:t>
            </w:r>
            <w:r w:rsidRPr="00C825D3">
              <w:rPr>
                <w:rFonts w:ascii="Book Antiqua" w:eastAsia="楷体_GB2312" w:hAnsi="Book Antiqua" w:cs="Book Antiqua"/>
              </w:rPr>
              <w:t>(2) RP-HPLC</w:t>
            </w:r>
            <w:r w:rsidRPr="00C825D3">
              <w:rPr>
                <w:rFonts w:ascii="Book Antiqua" w:eastAsia="楷体_GB2312" w:hAnsi="Book Antiqua" w:cs="Book Antiqua"/>
                <w:lang w:eastAsia="zh-CN"/>
              </w:rPr>
              <w:t xml:space="preserve">; and </w:t>
            </w:r>
            <w:r w:rsidRPr="00C825D3">
              <w:rPr>
                <w:rFonts w:ascii="Book Antiqua" w:hAnsi="Book Antiqua" w:cs="Book Antiqua"/>
              </w:rPr>
              <w:t>(</w:t>
            </w:r>
            <w:r w:rsidRPr="00C825D3">
              <w:rPr>
                <w:rFonts w:ascii="Book Antiqua" w:eastAsia="宋体" w:hAnsi="Book Antiqua" w:cs="Book Antiqua"/>
              </w:rPr>
              <w:t>3</w:t>
            </w:r>
            <w:r w:rsidRPr="00C825D3">
              <w:rPr>
                <w:rFonts w:ascii="Book Antiqua" w:hAnsi="Book Antiqua" w:cs="Book Antiqua"/>
              </w:rPr>
              <w:t xml:space="preserve">) </w:t>
            </w:r>
            <w:r w:rsidRPr="00C825D3">
              <w:rPr>
                <w:rFonts w:ascii="Book Antiqua" w:eastAsia="楷体_GB2312" w:hAnsi="Book Antiqua" w:cs="Book Antiqua"/>
              </w:rPr>
              <w:t>Scolopin</w:t>
            </w:r>
            <w:r w:rsidRPr="00C825D3">
              <w:rPr>
                <w:rFonts w:ascii="Book Antiqua" w:hAnsi="Book Antiqua" w:cs="Book Antiqua"/>
              </w:rPr>
              <w:t>2</w:t>
            </w:r>
            <w:r w:rsidRPr="00C825D3">
              <w:rPr>
                <w:rFonts w:ascii="Book Antiqua" w:eastAsia="楷体_GB2312" w:hAnsi="Book Antiqua" w:cs="Book Antiqua"/>
              </w:rPr>
              <w:t>-NH</w:t>
            </w:r>
            <w:r w:rsidRPr="00C825D3">
              <w:rPr>
                <w:rFonts w:ascii="Book Antiqua" w:hAnsi="Book Antiqua" w:cs="Book Antiqua"/>
              </w:rPr>
              <w:t xml:space="preserve">2 was amidation modification from </w:t>
            </w:r>
            <w:r w:rsidRPr="00C825D3">
              <w:rPr>
                <w:rFonts w:ascii="Book Antiqua" w:eastAsia="楷体_GB2312" w:hAnsi="Book Antiqua" w:cs="Book Antiqua"/>
              </w:rPr>
              <w:t>scolopin 2</w:t>
            </w:r>
          </w:p>
        </w:tc>
        <w:tc>
          <w:tcPr>
            <w:tcW w:w="1664" w:type="pct"/>
          </w:tcPr>
          <w:p w14:paraId="08E81BD5"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(1) Antimicrobial (G</w:t>
            </w:r>
            <w:r w:rsidRPr="00C825D3">
              <w:rPr>
                <w:rFonts w:ascii="Book Antiqua" w:hAnsi="Book Antiqua" w:cs="Book Antiqua"/>
                <w:vertAlign w:val="superscript"/>
              </w:rPr>
              <w:t>+</w:t>
            </w:r>
            <w:r w:rsidRPr="00C825D3">
              <w:rPr>
                <w:rFonts w:ascii="Book Antiqua" w:hAnsi="Book Antiqua" w:cs="Book Antiqua"/>
              </w:rPr>
              <w:t>, G</w:t>
            </w:r>
            <w:r w:rsidRPr="00C825D3">
              <w:rPr>
                <w:rFonts w:ascii="Book Antiqua" w:hAnsi="Book Antiqua" w:cs="Book Antiqua"/>
                <w:vertAlign w:val="superscript"/>
              </w:rPr>
              <w:t>-</w:t>
            </w:r>
            <w:r w:rsidRPr="00C825D3">
              <w:rPr>
                <w:rFonts w:ascii="Book Antiqua" w:hAnsi="Book Antiqua" w:cs="Book Antiqua"/>
              </w:rPr>
              <w:t xml:space="preserve">, </w:t>
            </w:r>
            <w:r w:rsidRPr="00C825D3">
              <w:rPr>
                <w:rFonts w:ascii="Book Antiqua" w:eastAsia="楷体_GB2312" w:hAnsi="Book Antiqua" w:cs="Book Antiqua"/>
              </w:rPr>
              <w:t>fungi</w:t>
            </w:r>
            <w:r w:rsidRPr="00C825D3">
              <w:rPr>
                <w:rFonts w:ascii="Book Antiqua" w:hAnsi="Book Antiqua" w:cs="Book Antiqua"/>
              </w:rPr>
              <w:t>, and drug-resistant bacteria)</w:t>
            </w:r>
            <w:r w:rsidRPr="00C825D3">
              <w:rPr>
                <w:rFonts w:ascii="Book Antiqua" w:hAnsi="Book Antiqua" w:cs="Book Antiqua"/>
                <w:lang w:eastAsia="zh-CN"/>
              </w:rPr>
              <w:t xml:space="preserve">; and </w:t>
            </w:r>
            <w:r w:rsidRPr="00C825D3">
              <w:rPr>
                <w:rFonts w:ascii="Book Antiqua" w:hAnsi="Book Antiqua" w:cs="Book Antiqua"/>
              </w:rPr>
              <w:t xml:space="preserve">(2) </w:t>
            </w:r>
            <w:r w:rsidRPr="00C825D3">
              <w:rPr>
                <w:rFonts w:ascii="Book Antiqua" w:eastAsia="楷体_GB2312" w:hAnsi="Book Antiqua" w:cs="Book Antiqua"/>
              </w:rPr>
              <w:t>inhibit</w:t>
            </w:r>
            <w:r w:rsidRPr="00C825D3">
              <w:rPr>
                <w:rFonts w:ascii="Book Antiqua" w:hAnsi="Book Antiqua" w:cs="Book Antiqua"/>
              </w:rPr>
              <w:t xml:space="preserve"> p</w:t>
            </w:r>
            <w:r w:rsidRPr="00C825D3">
              <w:rPr>
                <w:rFonts w:ascii="Book Antiqua" w:eastAsia="楷体_GB2312" w:hAnsi="Book Antiqua" w:cs="Book Antiqua"/>
              </w:rPr>
              <w:t>roliferation</w:t>
            </w:r>
            <w:r w:rsidRPr="00C825D3">
              <w:rPr>
                <w:rFonts w:ascii="Book Antiqua" w:hAnsi="Book Antiqua" w:cs="Book Antiqua"/>
              </w:rPr>
              <w:t xml:space="preserve"> </w:t>
            </w:r>
            <w:r w:rsidRPr="00C825D3">
              <w:rPr>
                <w:rFonts w:ascii="Book Antiqua" w:eastAsia="楷体_GB2312" w:hAnsi="Book Antiqua" w:cs="Book Antiqua"/>
              </w:rPr>
              <w:t>of cervical cancer HeLa cells</w:t>
            </w:r>
          </w:p>
        </w:tc>
        <w:tc>
          <w:tcPr>
            <w:tcW w:w="550" w:type="pct"/>
          </w:tcPr>
          <w:p w14:paraId="4B807892"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fldChar w:fldCharType="begin"/>
            </w:r>
            <w:r w:rsidRPr="00C825D3">
              <w:rPr>
                <w:rFonts w:ascii="Book Antiqua" w:hAnsi="Book Antiqua" w:cs="Book Antiqua"/>
              </w:rPr>
              <w:instrText xml:space="preserve"> ADDIN KYMRREF{93EBA3E8-6F3A-4856-9B16-47EAA13064B5}54,{93EBA3E8-6F3A-4856-9B16-47EAA13064B5}69,{93EBA3E8-6F3A-4856-9B16-47EAA13064B5}93</w:instrText>
            </w:r>
            <w:r w:rsidRPr="00C825D3">
              <w:rPr>
                <w:rFonts w:ascii="Book Antiqua" w:hAnsi="Book Antiqua" w:cs="Book Antiqua"/>
              </w:rPr>
              <w:fldChar w:fldCharType="separate"/>
            </w:r>
            <w:r w:rsidRPr="00C825D3">
              <w:rPr>
                <w:rFonts w:ascii="Book Antiqua" w:eastAsia="宋体" w:hAnsi="Book Antiqua" w:cs="Book Antiqua"/>
                <w:lang w:eastAsia="zh-CN"/>
              </w:rPr>
              <w:t>[16,37,45]</w:t>
            </w:r>
            <w:r w:rsidRPr="00C825D3">
              <w:rPr>
                <w:rFonts w:ascii="Book Antiqua" w:hAnsi="Book Antiqua" w:cs="Book Antiqua"/>
              </w:rPr>
              <w:fldChar w:fldCharType="end"/>
            </w:r>
          </w:p>
        </w:tc>
      </w:tr>
      <w:tr w:rsidR="004365F9" w:rsidRPr="00C825D3" w14:paraId="3BFE08B8" w14:textId="77777777">
        <w:tc>
          <w:tcPr>
            <w:tcW w:w="747" w:type="pct"/>
          </w:tcPr>
          <w:p w14:paraId="457FA330" w14:textId="77777777" w:rsidR="004365F9" w:rsidRPr="00C825D3" w:rsidRDefault="00000000">
            <w:pPr>
              <w:widowControl w:val="0"/>
              <w:spacing w:line="360" w:lineRule="auto"/>
              <w:jc w:val="both"/>
              <w:rPr>
                <w:rFonts w:ascii="Book Antiqua" w:hAnsi="Book Antiqua" w:cs="Book Antiqua"/>
              </w:rPr>
            </w:pPr>
            <w:r w:rsidRPr="00C825D3">
              <w:rPr>
                <w:rFonts w:ascii="Book Antiqua" w:eastAsia="楷体_GB2312" w:hAnsi="Book Antiqua" w:cs="Book Antiqua"/>
              </w:rPr>
              <w:t>LBLP</w:t>
            </w:r>
          </w:p>
        </w:tc>
        <w:tc>
          <w:tcPr>
            <w:tcW w:w="2039" w:type="pct"/>
          </w:tcPr>
          <w:p w14:paraId="4CA445DF" w14:textId="77777777" w:rsidR="004365F9" w:rsidRPr="00C825D3" w:rsidRDefault="00000000">
            <w:pPr>
              <w:pStyle w:val="a9"/>
              <w:widowControl w:val="0"/>
              <w:spacing w:beforeAutospacing="0" w:afterAutospacing="0" w:line="360" w:lineRule="auto"/>
              <w:jc w:val="both"/>
              <w:rPr>
                <w:rFonts w:ascii="Book Antiqua" w:hAnsi="Book Antiqua" w:cs="Book Antiqua"/>
                <w:b/>
                <w:bCs/>
                <w:color w:val="auto"/>
                <w:szCs w:val="24"/>
              </w:rPr>
            </w:pPr>
            <w:r w:rsidRPr="00C825D3">
              <w:rPr>
                <w:rFonts w:ascii="Book Antiqua" w:eastAsia="楷体_GB2312" w:hAnsi="Book Antiqua" w:cs="Book Antiqua"/>
                <w:color w:val="auto"/>
                <w:kern w:val="2"/>
                <w:szCs w:val="24"/>
              </w:rPr>
              <w:t>Transcriptomic data analysis</w:t>
            </w:r>
            <w:r w:rsidRPr="00C825D3">
              <w:rPr>
                <w:rFonts w:ascii="Book Antiqua" w:hAnsi="Book Antiqua" w:cs="Book Antiqua"/>
                <w:color w:val="auto"/>
                <w:kern w:val="2"/>
                <w:szCs w:val="24"/>
              </w:rPr>
              <w:t>, p</w:t>
            </w:r>
            <w:r w:rsidRPr="00C825D3">
              <w:rPr>
                <w:rFonts w:ascii="Book Antiqua" w:eastAsia="楷体_GB2312" w:hAnsi="Book Antiqua" w:cs="Book Antiqua"/>
                <w:color w:val="auto"/>
                <w:kern w:val="2"/>
                <w:szCs w:val="24"/>
              </w:rPr>
              <w:t>eptide synthesis</w:t>
            </w:r>
          </w:p>
        </w:tc>
        <w:tc>
          <w:tcPr>
            <w:tcW w:w="1664" w:type="pct"/>
          </w:tcPr>
          <w:p w14:paraId="55196942"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Anti-</w:t>
            </w:r>
            <w:r w:rsidRPr="00C825D3">
              <w:rPr>
                <w:rFonts w:ascii="Book Antiqua" w:eastAsia="楷体_GB2312" w:hAnsi="Book Antiqua" w:cs="Book Antiqua"/>
              </w:rPr>
              <w:t>fungi</w:t>
            </w:r>
          </w:p>
        </w:tc>
        <w:tc>
          <w:tcPr>
            <w:tcW w:w="550" w:type="pct"/>
          </w:tcPr>
          <w:p w14:paraId="4AE7DC5F"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eastAsia="宋体" w:hAnsi="Book Antiqua" w:cs="Book Antiqua"/>
              </w:rPr>
              <w:fldChar w:fldCharType="begin"/>
            </w:r>
            <w:r w:rsidRPr="00C825D3">
              <w:rPr>
                <w:rFonts w:ascii="Book Antiqua" w:eastAsia="宋体" w:hAnsi="Book Antiqua" w:cs="Book Antiqua"/>
              </w:rPr>
              <w:instrText xml:space="preserve"> ADDIN KYMRREF{93EBA3E8-6F3A-4856-9B16-47EAA13064B5}86</w:instrText>
            </w:r>
            <w:r w:rsidRPr="00C825D3">
              <w:rPr>
                <w:rFonts w:ascii="Book Antiqua" w:eastAsia="宋体" w:hAnsi="Book Antiqua" w:cs="Book Antiqua"/>
              </w:rPr>
              <w:fldChar w:fldCharType="separate"/>
            </w:r>
            <w:r w:rsidRPr="00C825D3">
              <w:rPr>
                <w:rFonts w:ascii="Book Antiqua" w:eastAsia="宋体" w:hAnsi="Book Antiqua" w:cs="Book Antiqua"/>
                <w:lang w:eastAsia="zh-CN"/>
              </w:rPr>
              <w:t>[54]</w:t>
            </w:r>
            <w:r w:rsidRPr="00C825D3">
              <w:rPr>
                <w:rFonts w:ascii="Book Antiqua" w:eastAsia="宋体" w:hAnsi="Book Antiqua" w:cs="Book Antiqua"/>
              </w:rPr>
              <w:fldChar w:fldCharType="end"/>
            </w:r>
          </w:p>
        </w:tc>
      </w:tr>
      <w:tr w:rsidR="004365F9" w:rsidRPr="00C825D3" w14:paraId="6E5E715F" w14:textId="77777777">
        <w:tc>
          <w:tcPr>
            <w:tcW w:w="747" w:type="pct"/>
          </w:tcPr>
          <w:p w14:paraId="1BA15D61"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Scolopendrasin II, V, III</w:t>
            </w:r>
            <w:r w:rsidRPr="00C825D3">
              <w:rPr>
                <w:rFonts w:ascii="Book Antiqua" w:hAnsi="Book Antiqua" w:cs="Book Antiqua"/>
                <w:lang w:eastAsia="zh-CN"/>
              </w:rPr>
              <w:t xml:space="preserve">, </w:t>
            </w:r>
            <w:r w:rsidRPr="00C825D3">
              <w:rPr>
                <w:rFonts w:ascii="Book Antiqua" w:eastAsia="楷体_GB2312" w:hAnsi="Book Antiqua" w:cs="Book Antiqua"/>
              </w:rPr>
              <w:t>X</w:t>
            </w:r>
          </w:p>
        </w:tc>
        <w:tc>
          <w:tcPr>
            <w:tcW w:w="2039" w:type="pct"/>
          </w:tcPr>
          <w:p w14:paraId="1888003F"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Next-generation sequencing</w:t>
            </w:r>
          </w:p>
        </w:tc>
        <w:tc>
          <w:tcPr>
            <w:tcW w:w="1664" w:type="pct"/>
          </w:tcPr>
          <w:p w14:paraId="347E3898"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(1) Antimicrobial (G</w:t>
            </w:r>
            <w:r w:rsidRPr="00C825D3">
              <w:rPr>
                <w:rFonts w:ascii="Book Antiqua" w:hAnsi="Book Antiqua" w:cs="Book Antiqua"/>
                <w:vertAlign w:val="superscript"/>
              </w:rPr>
              <w:t>+</w:t>
            </w:r>
            <w:r w:rsidRPr="00C825D3">
              <w:rPr>
                <w:rFonts w:ascii="Book Antiqua" w:hAnsi="Book Antiqua" w:cs="Book Antiqua"/>
              </w:rPr>
              <w:t>, G</w:t>
            </w:r>
            <w:r w:rsidRPr="00C825D3">
              <w:rPr>
                <w:rFonts w:ascii="Book Antiqua" w:hAnsi="Book Antiqua" w:cs="Book Antiqua"/>
                <w:vertAlign w:val="superscript"/>
              </w:rPr>
              <w:t>-</w:t>
            </w:r>
            <w:r w:rsidRPr="00C825D3">
              <w:rPr>
                <w:rFonts w:ascii="Book Antiqua" w:hAnsi="Book Antiqua" w:cs="Book Antiqua"/>
              </w:rPr>
              <w:t xml:space="preserve">, drug-resistant bacteria, </w:t>
            </w:r>
            <w:r w:rsidRPr="00C825D3">
              <w:rPr>
                <w:rFonts w:ascii="Book Antiqua" w:eastAsia="楷体_GB2312" w:hAnsi="Book Antiqua" w:cs="Book Antiqua"/>
              </w:rPr>
              <w:t>fungi</w:t>
            </w:r>
            <w:r w:rsidRPr="00C825D3">
              <w:rPr>
                <w:rFonts w:ascii="Book Antiqua" w:hAnsi="Book Antiqua" w:cs="Book Antiqua"/>
              </w:rPr>
              <w:t>)</w:t>
            </w:r>
            <w:r w:rsidRPr="00C825D3">
              <w:rPr>
                <w:rFonts w:ascii="Book Antiqua" w:hAnsi="Book Antiqua" w:cs="Book Antiqua"/>
                <w:lang w:eastAsia="zh-CN"/>
              </w:rPr>
              <w:t xml:space="preserve">; and </w:t>
            </w:r>
            <w:r w:rsidRPr="00C825D3">
              <w:rPr>
                <w:rFonts w:ascii="Book Antiqua" w:hAnsi="Book Antiqua" w:cs="Book Antiqua"/>
              </w:rPr>
              <w:t>(2) regulating immune system to antimicrobial indirectly</w:t>
            </w:r>
          </w:p>
        </w:tc>
        <w:tc>
          <w:tcPr>
            <w:tcW w:w="550" w:type="pct"/>
          </w:tcPr>
          <w:p w14:paraId="694DF289" w14:textId="77777777" w:rsidR="004365F9" w:rsidRPr="00C825D3" w:rsidRDefault="00000000">
            <w:pPr>
              <w:widowControl w:val="0"/>
              <w:spacing w:line="360" w:lineRule="auto"/>
              <w:jc w:val="both"/>
              <w:rPr>
                <w:rFonts w:ascii="Book Antiqua" w:eastAsia="MS Mincho" w:hAnsi="Book Antiqua" w:cs="Book Antiqua"/>
              </w:rPr>
            </w:pPr>
            <w:r w:rsidRPr="00C825D3">
              <w:rPr>
                <w:rFonts w:ascii="Book Antiqua" w:hAnsi="Book Antiqua" w:cs="Book Antiqua"/>
              </w:rPr>
              <w:fldChar w:fldCharType="begin"/>
            </w:r>
            <w:r w:rsidRPr="00C825D3">
              <w:rPr>
                <w:rFonts w:ascii="Book Antiqua" w:eastAsia="宋体" w:hAnsi="Book Antiqua" w:cs="Book Antiqua"/>
                <w:lang w:eastAsia="zh-CN"/>
              </w:rPr>
              <w:instrText xml:space="preserve"> ADDIN KYMRREF{93EBA3E8-6F3A-4856-9B16-47EAA13064B5}98,{93EBA3E8-6F3A-4856-9B16-47EAA13064B5}87,{93EBA3E8-6F3A-4856-9B16-47EAA13064B5}12,{93EBA3E8-6F3A-4856-9B16-47EAA13064B5}88</w:instrText>
            </w:r>
            <w:r w:rsidRPr="00C825D3">
              <w:rPr>
                <w:rFonts w:ascii="Book Antiqua" w:hAnsi="Book Antiqua" w:cs="Book Antiqua"/>
              </w:rPr>
              <w:fldChar w:fldCharType="separate"/>
            </w:r>
            <w:r w:rsidRPr="00C825D3">
              <w:rPr>
                <w:rFonts w:ascii="Book Antiqua" w:eastAsia="宋体" w:hAnsi="Book Antiqua" w:cs="Book Antiqua"/>
                <w:lang w:eastAsia="zh-CN"/>
              </w:rPr>
              <w:t>[40,55-57]</w:t>
            </w:r>
            <w:r w:rsidRPr="00C825D3">
              <w:rPr>
                <w:rFonts w:ascii="Book Antiqua" w:hAnsi="Book Antiqua" w:cs="Book Antiqua"/>
              </w:rPr>
              <w:fldChar w:fldCharType="end"/>
            </w:r>
          </w:p>
        </w:tc>
      </w:tr>
      <w:tr w:rsidR="004365F9" w:rsidRPr="00C825D3" w14:paraId="5A22DDAD" w14:textId="77777777">
        <w:tc>
          <w:tcPr>
            <w:tcW w:w="747" w:type="pct"/>
          </w:tcPr>
          <w:p w14:paraId="3830302A" w14:textId="77777777" w:rsidR="004365F9" w:rsidRPr="00C825D3" w:rsidRDefault="00000000">
            <w:pPr>
              <w:widowControl w:val="0"/>
              <w:spacing w:line="360" w:lineRule="auto"/>
              <w:jc w:val="both"/>
              <w:rPr>
                <w:rFonts w:ascii="Book Antiqua" w:hAnsi="Book Antiqua" w:cs="Book Antiqua"/>
              </w:rPr>
            </w:pPr>
            <w:r w:rsidRPr="00C825D3">
              <w:rPr>
                <w:rFonts w:ascii="Book Antiqua" w:eastAsia="楷体_GB2312" w:hAnsi="Book Antiqua" w:cs="Book Antiqua"/>
              </w:rPr>
              <w:t>Scolopendrasin IX</w:t>
            </w:r>
          </w:p>
        </w:tc>
        <w:tc>
          <w:tcPr>
            <w:tcW w:w="2039" w:type="pct"/>
          </w:tcPr>
          <w:p w14:paraId="2BB48F67" w14:textId="77777777" w:rsidR="004365F9" w:rsidRPr="00C825D3" w:rsidRDefault="00000000">
            <w:pPr>
              <w:widowControl w:val="0"/>
              <w:spacing w:line="360" w:lineRule="auto"/>
              <w:jc w:val="both"/>
              <w:rPr>
                <w:rFonts w:ascii="Book Antiqua" w:hAnsi="Book Antiqua" w:cs="Book Antiqua"/>
                <w:shd w:val="clear" w:color="auto" w:fill="FFFFFF"/>
              </w:rPr>
            </w:pPr>
            <w:r w:rsidRPr="00C825D3">
              <w:rPr>
                <w:rFonts w:ascii="Book Antiqua" w:hAnsi="Book Antiqua" w:cs="Book Antiqua"/>
              </w:rPr>
              <w:t>Next-generation sequencing</w:t>
            </w:r>
          </w:p>
        </w:tc>
        <w:tc>
          <w:tcPr>
            <w:tcW w:w="1664" w:type="pct"/>
          </w:tcPr>
          <w:p w14:paraId="48EE3B95"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 xml:space="preserve">(1) Regulating immune system to antimicrobial </w:t>
            </w:r>
            <w:r w:rsidRPr="00C825D3">
              <w:rPr>
                <w:rFonts w:ascii="Book Antiqua" w:hAnsi="Book Antiqua" w:cs="Book Antiqua"/>
              </w:rPr>
              <w:lastRenderedPageBreak/>
              <w:t>indirectly; and (2) treating autoimmune arthritis</w:t>
            </w:r>
          </w:p>
        </w:tc>
        <w:tc>
          <w:tcPr>
            <w:tcW w:w="550" w:type="pct"/>
          </w:tcPr>
          <w:p w14:paraId="7670A2CF"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eastAsia="宋体" w:hAnsi="Book Antiqua" w:cs="Book Antiqua"/>
              </w:rPr>
              <w:lastRenderedPageBreak/>
              <w:fldChar w:fldCharType="begin"/>
            </w:r>
            <w:r w:rsidRPr="00C825D3">
              <w:rPr>
                <w:rFonts w:ascii="Book Antiqua" w:eastAsia="宋体" w:hAnsi="Book Antiqua" w:cs="Book Antiqua"/>
              </w:rPr>
              <w:instrText xml:space="preserve"> ADDIN KYMRREF{93EBA3E8-6F3A-4856-9B16-47EAA13064B5}9</w:instrText>
            </w:r>
            <w:r w:rsidRPr="00C825D3">
              <w:rPr>
                <w:rFonts w:ascii="Book Antiqua" w:eastAsia="宋体" w:hAnsi="Book Antiqua" w:cs="Book Antiqua"/>
              </w:rPr>
              <w:fldChar w:fldCharType="separate"/>
            </w:r>
            <w:r w:rsidRPr="00C825D3">
              <w:rPr>
                <w:rFonts w:ascii="Book Antiqua" w:eastAsia="宋体" w:hAnsi="Book Antiqua" w:cs="Book Antiqua"/>
                <w:lang w:eastAsia="zh-CN"/>
              </w:rPr>
              <w:t>[58]</w:t>
            </w:r>
            <w:r w:rsidRPr="00C825D3">
              <w:rPr>
                <w:rFonts w:ascii="Book Antiqua" w:eastAsia="宋体" w:hAnsi="Book Antiqua" w:cs="Book Antiqua"/>
              </w:rPr>
              <w:fldChar w:fldCharType="end"/>
            </w:r>
          </w:p>
        </w:tc>
      </w:tr>
      <w:tr w:rsidR="004365F9" w:rsidRPr="00C825D3" w14:paraId="69866883" w14:textId="77777777">
        <w:tc>
          <w:tcPr>
            <w:tcW w:w="747" w:type="pct"/>
          </w:tcPr>
          <w:p w14:paraId="069F2711"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eastAsia="楷体_GB2312" w:hAnsi="Book Antiqua" w:cs="Book Antiqua"/>
              </w:rPr>
              <w:t>Scolopendrasin VII</w:t>
            </w:r>
          </w:p>
        </w:tc>
        <w:tc>
          <w:tcPr>
            <w:tcW w:w="2039" w:type="pct"/>
          </w:tcPr>
          <w:p w14:paraId="22AA7C43" w14:textId="77777777" w:rsidR="004365F9" w:rsidRPr="00C825D3" w:rsidRDefault="00000000">
            <w:pPr>
              <w:widowControl w:val="0"/>
              <w:spacing w:line="360" w:lineRule="auto"/>
              <w:jc w:val="both"/>
              <w:rPr>
                <w:rFonts w:ascii="Book Antiqua" w:hAnsi="Book Antiqua" w:cs="Book Antiqua"/>
                <w:shd w:val="clear" w:color="auto" w:fill="FFFFFF"/>
              </w:rPr>
            </w:pPr>
            <w:r w:rsidRPr="00C825D3">
              <w:rPr>
                <w:rFonts w:ascii="Book Antiqua" w:hAnsi="Book Antiqua" w:cs="Book Antiqua"/>
              </w:rPr>
              <w:t>Next-generation sequencing</w:t>
            </w:r>
          </w:p>
        </w:tc>
        <w:tc>
          <w:tcPr>
            <w:tcW w:w="1664" w:type="pct"/>
          </w:tcPr>
          <w:p w14:paraId="016DDBF4"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(1) Antimicrobial (G</w:t>
            </w:r>
            <w:r w:rsidRPr="00C825D3">
              <w:rPr>
                <w:rFonts w:ascii="Book Antiqua" w:hAnsi="Book Antiqua" w:cs="Book Antiqua"/>
                <w:vertAlign w:val="superscript"/>
              </w:rPr>
              <w:t>+</w:t>
            </w:r>
            <w:r w:rsidRPr="00C825D3">
              <w:rPr>
                <w:rFonts w:ascii="Book Antiqua" w:hAnsi="Book Antiqua" w:cs="Book Antiqua"/>
              </w:rPr>
              <w:t>, G</w:t>
            </w:r>
            <w:r w:rsidRPr="00C825D3">
              <w:rPr>
                <w:rFonts w:ascii="Book Antiqua" w:hAnsi="Book Antiqua" w:cs="Book Antiqua"/>
                <w:vertAlign w:val="superscript"/>
              </w:rPr>
              <w:t>-</w:t>
            </w:r>
            <w:r w:rsidRPr="00C825D3">
              <w:rPr>
                <w:rFonts w:ascii="Book Antiqua" w:hAnsi="Book Antiqua" w:cs="Book Antiqua"/>
              </w:rPr>
              <w:t xml:space="preserve">, drug-resistant bacteria, and </w:t>
            </w:r>
            <w:r w:rsidRPr="00C825D3">
              <w:rPr>
                <w:rFonts w:ascii="Book Antiqua" w:eastAsia="楷体_GB2312" w:hAnsi="Book Antiqua" w:cs="Book Antiqua"/>
              </w:rPr>
              <w:t>fungi</w:t>
            </w:r>
            <w:r w:rsidRPr="00C825D3">
              <w:rPr>
                <w:rFonts w:ascii="Book Antiqua" w:hAnsi="Book Antiqua" w:cs="Book Antiqua"/>
              </w:rPr>
              <w:t>)</w:t>
            </w:r>
            <w:r w:rsidRPr="00C825D3">
              <w:rPr>
                <w:rFonts w:ascii="Book Antiqua" w:hAnsi="Book Antiqua" w:cs="Book Antiqua"/>
                <w:lang w:eastAsia="zh-CN"/>
              </w:rPr>
              <w:t xml:space="preserve">; </w:t>
            </w:r>
            <w:r w:rsidRPr="00C825D3">
              <w:rPr>
                <w:rFonts w:ascii="Book Antiqua" w:hAnsi="Book Antiqua" w:cs="Book Antiqua"/>
              </w:rPr>
              <w:t>(2) regulating immune system to antimicrobial indirectly; and (3) inhibiting leukemia U937 and jurkat cells</w:t>
            </w:r>
          </w:p>
        </w:tc>
        <w:tc>
          <w:tcPr>
            <w:tcW w:w="550" w:type="pct"/>
          </w:tcPr>
          <w:p w14:paraId="6E9BC94C"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fldChar w:fldCharType="begin"/>
            </w:r>
            <w:r w:rsidRPr="00C825D3">
              <w:rPr>
                <w:rFonts w:ascii="Book Antiqua" w:hAnsi="Book Antiqua" w:cs="Book Antiqua"/>
              </w:rPr>
              <w:instrText xml:space="preserve"> ADDIN KYMRREF{93EBA3E8-6F3A-4856-9B16-47EAA13064B5}70,{93EBA3E8-6F3A-4856-9B16-47EAA13064B5}99,{93EBA3E8-6F3A-4856-9B16-47EAA13064B5}100</w:instrText>
            </w:r>
            <w:r w:rsidRPr="00C825D3">
              <w:rPr>
                <w:rFonts w:ascii="Book Antiqua" w:hAnsi="Book Antiqua" w:cs="Book Antiqua"/>
              </w:rPr>
              <w:fldChar w:fldCharType="separate"/>
            </w:r>
            <w:r w:rsidRPr="00C825D3">
              <w:rPr>
                <w:rFonts w:ascii="Book Antiqua" w:eastAsia="宋体" w:hAnsi="Book Antiqua" w:cs="Book Antiqua"/>
                <w:lang w:eastAsia="zh-CN"/>
              </w:rPr>
              <w:t>[17,59,60]</w:t>
            </w:r>
            <w:r w:rsidRPr="00C825D3">
              <w:rPr>
                <w:rFonts w:ascii="Book Antiqua" w:hAnsi="Book Antiqua" w:cs="Book Antiqua"/>
              </w:rPr>
              <w:fldChar w:fldCharType="end"/>
            </w:r>
          </w:p>
        </w:tc>
      </w:tr>
      <w:tr w:rsidR="004365F9" w:rsidRPr="00C825D3" w14:paraId="32EFF802" w14:textId="77777777">
        <w:tc>
          <w:tcPr>
            <w:tcW w:w="747" w:type="pct"/>
          </w:tcPr>
          <w:p w14:paraId="6464515D"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Scolopendin, 1, 2</w:t>
            </w:r>
          </w:p>
        </w:tc>
        <w:tc>
          <w:tcPr>
            <w:tcW w:w="2039" w:type="pct"/>
          </w:tcPr>
          <w:p w14:paraId="77924C93"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RNA sequencing</w:t>
            </w:r>
          </w:p>
        </w:tc>
        <w:tc>
          <w:tcPr>
            <w:tcW w:w="1664" w:type="pct"/>
          </w:tcPr>
          <w:p w14:paraId="4290A3E8"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Antimicrobial (G</w:t>
            </w:r>
            <w:r w:rsidRPr="00C825D3">
              <w:rPr>
                <w:rFonts w:ascii="Book Antiqua" w:hAnsi="Book Antiqua" w:cs="Book Antiqua"/>
                <w:vertAlign w:val="superscript"/>
              </w:rPr>
              <w:t>+</w:t>
            </w:r>
            <w:r w:rsidRPr="00C825D3">
              <w:rPr>
                <w:rFonts w:ascii="Book Antiqua" w:hAnsi="Book Antiqua" w:cs="Book Antiqua"/>
              </w:rPr>
              <w:t>, G</w:t>
            </w:r>
            <w:r w:rsidRPr="00C825D3">
              <w:rPr>
                <w:rFonts w:ascii="Book Antiqua" w:hAnsi="Book Antiqua" w:cs="Book Antiqua"/>
                <w:vertAlign w:val="superscript"/>
              </w:rPr>
              <w:t>-</w:t>
            </w:r>
            <w:r w:rsidRPr="00C825D3">
              <w:rPr>
                <w:rFonts w:ascii="Book Antiqua" w:hAnsi="Book Antiqua" w:cs="Book Antiqua"/>
              </w:rPr>
              <w:t xml:space="preserve">, drug-resistant bacteria, and </w:t>
            </w:r>
            <w:r w:rsidRPr="00C825D3">
              <w:rPr>
                <w:rFonts w:ascii="Book Antiqua" w:eastAsia="楷体_GB2312" w:hAnsi="Book Antiqua" w:cs="Book Antiqua"/>
              </w:rPr>
              <w:t>fungi</w:t>
            </w:r>
            <w:r w:rsidRPr="00C825D3">
              <w:rPr>
                <w:rFonts w:ascii="Book Antiqua" w:hAnsi="Book Antiqua" w:cs="Book Antiqua"/>
              </w:rPr>
              <w:t>)</w:t>
            </w:r>
          </w:p>
        </w:tc>
        <w:tc>
          <w:tcPr>
            <w:tcW w:w="550" w:type="pct"/>
          </w:tcPr>
          <w:p w14:paraId="41ECC28A"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fldChar w:fldCharType="begin"/>
            </w:r>
            <w:r w:rsidRPr="00C825D3">
              <w:rPr>
                <w:rFonts w:ascii="Book Antiqua" w:eastAsia="宋体" w:hAnsi="Book Antiqua" w:cs="Book Antiqua"/>
                <w:lang w:eastAsia="zh-CN"/>
              </w:rPr>
              <w:instrText xml:space="preserve"> ADDIN KYMRREF{93EBA3E8-6F3A-4856-9B16-47EAA13064B5}90,{93EBA3E8-6F3A-4856-9B16-47EAA13064B5}91,{93EBA3E8-6F3A-4856-9B16-47EAA13064B5}89,{93EBA3E8-6F3A-4856-9B16-47EAA13064B5}92</w:instrText>
            </w:r>
            <w:r w:rsidRPr="00C825D3">
              <w:rPr>
                <w:rFonts w:ascii="Book Antiqua" w:hAnsi="Book Antiqua" w:cs="Book Antiqua"/>
              </w:rPr>
              <w:fldChar w:fldCharType="separate"/>
            </w:r>
            <w:r w:rsidRPr="00C825D3">
              <w:rPr>
                <w:rFonts w:ascii="Book Antiqua" w:eastAsia="宋体" w:hAnsi="Book Antiqua" w:cs="Book Antiqua"/>
                <w:lang w:eastAsia="zh-CN"/>
              </w:rPr>
              <w:t>[41-44]</w:t>
            </w:r>
            <w:r w:rsidRPr="00C825D3">
              <w:rPr>
                <w:rFonts w:ascii="Book Antiqua" w:hAnsi="Book Antiqua" w:cs="Book Antiqua"/>
              </w:rPr>
              <w:fldChar w:fldCharType="end"/>
            </w:r>
          </w:p>
        </w:tc>
      </w:tr>
      <w:tr w:rsidR="004365F9" w:rsidRPr="00C825D3" w14:paraId="3A1DE21E" w14:textId="77777777">
        <w:tc>
          <w:tcPr>
            <w:tcW w:w="747" w:type="pct"/>
          </w:tcPr>
          <w:p w14:paraId="3B0A3054" w14:textId="77777777" w:rsidR="004365F9" w:rsidRPr="00C825D3" w:rsidRDefault="00000000">
            <w:pPr>
              <w:widowControl w:val="0"/>
              <w:spacing w:line="360" w:lineRule="auto"/>
              <w:jc w:val="both"/>
              <w:rPr>
                <w:rFonts w:ascii="Book Antiqua" w:eastAsia="楷体_GB2312" w:hAnsi="Book Antiqua" w:cs="Book Antiqua"/>
                <w:lang w:eastAsia="zh-CN"/>
              </w:rPr>
            </w:pPr>
            <w:r w:rsidRPr="00C825D3">
              <w:rPr>
                <w:rFonts w:ascii="Book Antiqua" w:hAnsi="Book Antiqua" w:cs="Book Antiqua"/>
              </w:rPr>
              <w:t>Ser</w:t>
            </w:r>
            <w:r w:rsidRPr="00C825D3">
              <w:rPr>
                <w:rFonts w:ascii="Book Antiqua" w:eastAsia="楷体_GB2312" w:hAnsi="Book Antiqua" w:cs="Book Antiqua"/>
              </w:rPr>
              <w:t xml:space="preserve">Gln-Leu </w:t>
            </w:r>
            <w:r w:rsidRPr="00C825D3">
              <w:rPr>
                <w:rFonts w:ascii="Book Antiqua" w:hAnsi="Book Antiqua" w:cs="Book Antiqua"/>
                <w:lang w:eastAsia="zh-CN"/>
              </w:rPr>
              <w:t>(</w:t>
            </w:r>
            <w:r w:rsidRPr="00C825D3">
              <w:rPr>
                <w:rFonts w:ascii="Book Antiqua" w:eastAsia="楷体_GB2312" w:hAnsi="Book Antiqua" w:cs="Book Antiqua"/>
              </w:rPr>
              <w:t>SQL</w:t>
            </w:r>
            <w:r w:rsidRPr="00C825D3">
              <w:rPr>
                <w:rFonts w:ascii="Book Antiqua" w:eastAsia="楷体_GB2312" w:hAnsi="Book Antiqua" w:cs="Book Antiqua"/>
                <w:lang w:eastAsia="zh-CN"/>
              </w:rPr>
              <w:t>)</w:t>
            </w:r>
          </w:p>
        </w:tc>
        <w:tc>
          <w:tcPr>
            <w:tcW w:w="2039" w:type="pct"/>
          </w:tcPr>
          <w:p w14:paraId="10ECEAEC"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 xml:space="preserve">(1) </w:t>
            </w:r>
            <w:r w:rsidRPr="00C825D3">
              <w:rPr>
                <w:rFonts w:ascii="Book Antiqua" w:eastAsia="楷体_GB2312" w:hAnsi="Book Antiqua" w:cs="Book Antiqua"/>
              </w:rPr>
              <w:t>Ultrafiltration</w:t>
            </w:r>
            <w:r w:rsidRPr="00C825D3">
              <w:rPr>
                <w:rFonts w:ascii="Book Antiqua" w:hAnsi="Book Antiqua" w:cs="Book Antiqua"/>
              </w:rPr>
              <w:t xml:space="preserve">, </w:t>
            </w:r>
            <w:r w:rsidRPr="00C825D3">
              <w:rPr>
                <w:rFonts w:ascii="Book Antiqua" w:eastAsia="楷体_GB2312" w:hAnsi="Book Antiqua" w:cs="Book Antiqua"/>
              </w:rPr>
              <w:t>Sephadex G-50 column,</w:t>
            </w:r>
            <w:r w:rsidRPr="00C825D3">
              <w:rPr>
                <w:rFonts w:ascii="Book Antiqua" w:hAnsi="Book Antiqua" w:cs="Book Antiqua"/>
              </w:rPr>
              <w:t xml:space="preserve"> </w:t>
            </w:r>
            <w:r w:rsidRPr="00C825D3">
              <w:rPr>
                <w:rFonts w:ascii="Book Antiqua" w:eastAsia="楷体_GB2312" w:hAnsi="Book Antiqua" w:cs="Book Antiqua"/>
              </w:rPr>
              <w:t>Source 15Q anion</w:t>
            </w:r>
            <w:r w:rsidRPr="00C825D3">
              <w:rPr>
                <w:rFonts w:ascii="Book Antiqua" w:hAnsi="Book Antiqua" w:cs="Book Antiqua"/>
              </w:rPr>
              <w:t xml:space="preserve"> </w:t>
            </w:r>
            <w:r w:rsidRPr="00C825D3">
              <w:rPr>
                <w:rFonts w:ascii="Book Antiqua" w:eastAsia="楷体_GB2312" w:hAnsi="Book Antiqua" w:cs="Book Antiqua"/>
              </w:rPr>
              <w:t>exchange</w:t>
            </w:r>
            <w:r w:rsidRPr="00C825D3">
              <w:rPr>
                <w:rFonts w:ascii="Book Antiqua" w:hAnsi="Book Antiqua" w:cs="Book Antiqua"/>
              </w:rPr>
              <w:t xml:space="preserve"> </w:t>
            </w:r>
            <w:r w:rsidRPr="00C825D3">
              <w:rPr>
                <w:rFonts w:ascii="Book Antiqua" w:eastAsia="楷体_GB2312" w:hAnsi="Book Antiqua" w:cs="Book Antiqua"/>
              </w:rPr>
              <w:t>Column</w:t>
            </w:r>
            <w:r w:rsidRPr="00C825D3">
              <w:rPr>
                <w:rFonts w:ascii="Book Antiqua" w:eastAsia="楷体_GB2312" w:hAnsi="Book Antiqua" w:cs="Book Antiqua"/>
                <w:lang w:eastAsia="zh-CN"/>
              </w:rPr>
              <w:t xml:space="preserve">; </w:t>
            </w:r>
            <w:r w:rsidRPr="00C825D3">
              <w:rPr>
                <w:rFonts w:ascii="Book Antiqua" w:hAnsi="Book Antiqua" w:cs="Book Antiqua"/>
              </w:rPr>
              <w:t xml:space="preserve">(2) </w:t>
            </w:r>
            <w:r w:rsidRPr="00C825D3">
              <w:rPr>
                <w:rFonts w:ascii="Book Antiqua" w:eastAsia="楷体_GB2312" w:hAnsi="Book Antiqua" w:cs="Book Antiqua"/>
              </w:rPr>
              <w:t>RP-HPLC C18</w:t>
            </w:r>
            <w:r w:rsidRPr="00C825D3">
              <w:rPr>
                <w:rFonts w:ascii="Book Antiqua" w:hAnsi="Book Antiqua" w:cs="Book Antiqua"/>
              </w:rPr>
              <w:t xml:space="preserve"> </w:t>
            </w:r>
            <w:r w:rsidRPr="00C825D3">
              <w:rPr>
                <w:rFonts w:ascii="Book Antiqua" w:eastAsia="楷体_GB2312" w:hAnsi="Book Antiqua" w:cs="Book Antiqua"/>
              </w:rPr>
              <w:t>column</w:t>
            </w:r>
            <w:r w:rsidRPr="00C825D3">
              <w:rPr>
                <w:rFonts w:ascii="Book Antiqua" w:eastAsia="楷体_GB2312" w:hAnsi="Book Antiqua" w:cs="Book Antiqua"/>
                <w:lang w:eastAsia="zh-CN"/>
              </w:rPr>
              <w:t xml:space="preserve">; and </w:t>
            </w:r>
            <w:r w:rsidRPr="00C825D3">
              <w:rPr>
                <w:rFonts w:ascii="Book Antiqua" w:hAnsi="Book Antiqua" w:cs="Book Antiqua"/>
              </w:rPr>
              <w:t xml:space="preserve">(3) characterized by </w:t>
            </w:r>
            <w:r w:rsidRPr="00C825D3">
              <w:rPr>
                <w:rFonts w:ascii="Book Antiqua" w:eastAsia="楷体_GB2312" w:hAnsi="Book Antiqua" w:cs="Book Antiqua"/>
              </w:rPr>
              <w:t>ESI-MS</w:t>
            </w:r>
          </w:p>
        </w:tc>
        <w:tc>
          <w:tcPr>
            <w:tcW w:w="1664" w:type="pct"/>
          </w:tcPr>
          <w:p w14:paraId="6BFD227E"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Anticoagulation and antithrombotic</w:t>
            </w:r>
          </w:p>
        </w:tc>
        <w:tc>
          <w:tcPr>
            <w:tcW w:w="550" w:type="pct"/>
          </w:tcPr>
          <w:p w14:paraId="692135E8"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fldChar w:fldCharType="begin"/>
            </w:r>
            <w:r w:rsidRPr="00C825D3">
              <w:rPr>
                <w:rFonts w:ascii="Book Antiqua" w:hAnsi="Book Antiqua" w:cs="Book Antiqua"/>
              </w:rPr>
              <w:instrText xml:space="preserve"> ADDIN KYMRREF{93EBA3E8-6F3A-4856-9B16-47EAA13064B5}55</w:instrText>
            </w:r>
            <w:r w:rsidRPr="00C825D3">
              <w:rPr>
                <w:rFonts w:ascii="Book Antiqua" w:hAnsi="Book Antiqua" w:cs="Book Antiqua"/>
              </w:rPr>
              <w:fldChar w:fldCharType="separate"/>
            </w:r>
            <w:r w:rsidRPr="00C825D3">
              <w:rPr>
                <w:rFonts w:ascii="Book Antiqua" w:eastAsia="宋体" w:hAnsi="Book Antiqua" w:cs="Book Antiqua"/>
                <w:lang w:eastAsia="zh-CN"/>
              </w:rPr>
              <w:t>[7]</w:t>
            </w:r>
            <w:r w:rsidRPr="00C825D3">
              <w:rPr>
                <w:rFonts w:ascii="Book Antiqua" w:hAnsi="Book Antiqua" w:cs="Book Antiqua"/>
              </w:rPr>
              <w:fldChar w:fldCharType="end"/>
            </w:r>
          </w:p>
        </w:tc>
      </w:tr>
      <w:tr w:rsidR="004365F9" w:rsidRPr="00C825D3" w14:paraId="70EABCF5" w14:textId="77777777">
        <w:tc>
          <w:tcPr>
            <w:tcW w:w="747" w:type="pct"/>
          </w:tcPr>
          <w:p w14:paraId="277874C3" w14:textId="77777777" w:rsidR="004365F9" w:rsidRPr="00C825D3" w:rsidRDefault="00000000">
            <w:pPr>
              <w:widowControl w:val="0"/>
              <w:spacing w:line="360" w:lineRule="auto"/>
              <w:jc w:val="both"/>
              <w:rPr>
                <w:rFonts w:ascii="Book Antiqua" w:eastAsia="楷体_GB2312" w:hAnsi="Book Antiqua" w:cs="Book Antiqua"/>
                <w:lang w:eastAsia="zh-CN"/>
              </w:rPr>
            </w:pPr>
            <w:r w:rsidRPr="00C825D3">
              <w:rPr>
                <w:rFonts w:ascii="Book Antiqua" w:eastAsia="楷体_GB2312" w:hAnsi="Book Antiqua" w:cs="Book Antiqua"/>
              </w:rPr>
              <w:t>Thr-Asn-Gly-Tyr-Thr</w:t>
            </w:r>
            <w:r w:rsidRPr="00C825D3">
              <w:rPr>
                <w:rFonts w:ascii="Book Antiqua" w:hAnsi="Book Antiqua" w:cs="Book Antiqua"/>
                <w:lang w:eastAsia="zh-CN"/>
              </w:rPr>
              <w:t>, (</w:t>
            </w:r>
            <w:r w:rsidRPr="00C825D3">
              <w:rPr>
                <w:rFonts w:ascii="Book Antiqua" w:eastAsia="楷体_GB2312" w:hAnsi="Book Antiqua" w:cs="Book Antiqua"/>
              </w:rPr>
              <w:t>TNGYT</w:t>
            </w:r>
            <w:r w:rsidRPr="00C825D3">
              <w:rPr>
                <w:rFonts w:ascii="Book Antiqua" w:hAnsi="Book Antiqua" w:cs="Book Antiqua"/>
                <w:lang w:eastAsia="zh-CN"/>
              </w:rPr>
              <w:t>)</w:t>
            </w:r>
          </w:p>
        </w:tc>
        <w:tc>
          <w:tcPr>
            <w:tcW w:w="2039" w:type="pct"/>
          </w:tcPr>
          <w:p w14:paraId="53242AD7"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 xml:space="preserve">(1) </w:t>
            </w:r>
            <w:r w:rsidRPr="00C825D3">
              <w:rPr>
                <w:rFonts w:ascii="Book Antiqua" w:eastAsia="楷体_GB2312" w:hAnsi="Book Antiqua" w:cs="Book Antiqua"/>
              </w:rPr>
              <w:t>Sephadex G-50 column</w:t>
            </w:r>
            <w:r w:rsidRPr="00C825D3">
              <w:rPr>
                <w:rFonts w:ascii="Book Antiqua" w:eastAsia="楷体_GB2312" w:hAnsi="Book Antiqua" w:cs="Book Antiqua"/>
                <w:lang w:eastAsia="zh-CN"/>
              </w:rPr>
              <w:t xml:space="preserve">; </w:t>
            </w:r>
            <w:r w:rsidRPr="00C825D3">
              <w:rPr>
                <w:rFonts w:ascii="Book Antiqua" w:hAnsi="Book Antiqua" w:cs="Book Antiqua"/>
              </w:rPr>
              <w:t xml:space="preserve">(2) </w:t>
            </w:r>
            <w:r w:rsidRPr="00C825D3">
              <w:rPr>
                <w:rFonts w:ascii="Book Antiqua" w:eastAsia="楷体_GB2312" w:hAnsi="Book Antiqua" w:cs="Book Antiqua"/>
              </w:rPr>
              <w:t>RP-HPLC</w:t>
            </w:r>
            <w:r w:rsidRPr="00C825D3">
              <w:rPr>
                <w:rFonts w:ascii="Book Antiqua" w:hAnsi="Book Antiqua" w:cs="Book Antiqua"/>
              </w:rPr>
              <w:t xml:space="preserve"> </w:t>
            </w:r>
            <w:r w:rsidRPr="00C825D3">
              <w:rPr>
                <w:rFonts w:ascii="Book Antiqua" w:eastAsia="楷体_GB2312" w:hAnsi="Book Antiqua" w:cs="Book Antiqua"/>
              </w:rPr>
              <w:t>C18</w:t>
            </w:r>
            <w:r w:rsidRPr="00C825D3">
              <w:rPr>
                <w:rFonts w:ascii="Book Antiqua" w:hAnsi="Book Antiqua" w:cs="Book Antiqua"/>
              </w:rPr>
              <w:t xml:space="preserve"> </w:t>
            </w:r>
            <w:r w:rsidRPr="00C825D3">
              <w:rPr>
                <w:rFonts w:ascii="Book Antiqua" w:eastAsia="楷体_GB2312" w:hAnsi="Book Antiqua" w:cs="Book Antiqua"/>
              </w:rPr>
              <w:t xml:space="preserve">column; and </w:t>
            </w:r>
            <w:r w:rsidRPr="00C825D3">
              <w:rPr>
                <w:rFonts w:ascii="Book Antiqua" w:hAnsi="Book Antiqua" w:cs="Book Antiqua"/>
              </w:rPr>
              <w:t xml:space="preserve">(3) Characterized by </w:t>
            </w:r>
            <w:r w:rsidRPr="00C825D3">
              <w:rPr>
                <w:rFonts w:ascii="Book Antiqua" w:eastAsia="楷体_GB2312" w:hAnsi="Book Antiqua" w:cs="Book Antiqua"/>
              </w:rPr>
              <w:t>ESI-MS</w:t>
            </w:r>
          </w:p>
        </w:tc>
        <w:tc>
          <w:tcPr>
            <w:tcW w:w="1664" w:type="pct"/>
          </w:tcPr>
          <w:p w14:paraId="2D8C5751"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Anticoagulation and antithrombotic</w:t>
            </w:r>
          </w:p>
        </w:tc>
        <w:tc>
          <w:tcPr>
            <w:tcW w:w="550" w:type="pct"/>
          </w:tcPr>
          <w:p w14:paraId="7BFE96C3"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eastAsia="宋体" w:hAnsi="Book Antiqua" w:cs="Book Antiqua"/>
              </w:rPr>
              <w:fldChar w:fldCharType="begin"/>
            </w:r>
            <w:r w:rsidRPr="00C825D3">
              <w:rPr>
                <w:rFonts w:ascii="Book Antiqua" w:eastAsia="宋体" w:hAnsi="Book Antiqua" w:cs="Book Antiqua"/>
              </w:rPr>
              <w:instrText xml:space="preserve"> ADDIN KYMRREF{93EBA3E8-6F3A-4856-9B16-47EAA13064B5}56</w:instrText>
            </w:r>
            <w:r w:rsidRPr="00C825D3">
              <w:rPr>
                <w:rFonts w:ascii="Book Antiqua" w:eastAsia="宋体" w:hAnsi="Book Antiqua" w:cs="Book Antiqua"/>
              </w:rPr>
              <w:fldChar w:fldCharType="separate"/>
            </w:r>
            <w:r w:rsidRPr="00C825D3">
              <w:rPr>
                <w:rFonts w:ascii="Book Antiqua" w:eastAsia="宋体" w:hAnsi="Book Antiqua" w:cs="Book Antiqua"/>
                <w:lang w:eastAsia="zh-CN"/>
              </w:rPr>
              <w:t>[38]</w:t>
            </w:r>
            <w:r w:rsidRPr="00C825D3">
              <w:rPr>
                <w:rFonts w:ascii="Book Antiqua" w:eastAsia="宋体" w:hAnsi="Book Antiqua" w:cs="Book Antiqua"/>
              </w:rPr>
              <w:fldChar w:fldCharType="end"/>
            </w:r>
          </w:p>
        </w:tc>
      </w:tr>
      <w:tr w:rsidR="004365F9" w:rsidRPr="00C825D3" w14:paraId="4FF08CA1" w14:textId="77777777">
        <w:tc>
          <w:tcPr>
            <w:tcW w:w="747" w:type="pct"/>
          </w:tcPr>
          <w:p w14:paraId="78600899"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SsTx-R12A</w:t>
            </w:r>
          </w:p>
        </w:tc>
        <w:tc>
          <w:tcPr>
            <w:tcW w:w="2039" w:type="pct"/>
          </w:tcPr>
          <w:p w14:paraId="1736D0B1"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Red-headed centipede’s venom</w:t>
            </w:r>
            <w:r w:rsidRPr="00C825D3">
              <w:rPr>
                <w:rFonts w:ascii="Book Antiqua" w:hAnsi="Book Antiqua" w:cs="Book Antiqua"/>
              </w:rPr>
              <w:t xml:space="preserve"> cDNA</w:t>
            </w:r>
            <w:r w:rsidRPr="00C825D3">
              <w:rPr>
                <w:rFonts w:ascii="Book Antiqua" w:eastAsia="楷体_GB2312" w:hAnsi="Book Antiqua" w:cs="Book Antiqua"/>
              </w:rPr>
              <w:t xml:space="preserve"> arsenal</w:t>
            </w:r>
          </w:p>
        </w:tc>
        <w:tc>
          <w:tcPr>
            <w:tcW w:w="1664" w:type="pct"/>
          </w:tcPr>
          <w:p w14:paraId="2CF0DA90"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 xml:space="preserve">Treating autoimmune </w:t>
            </w:r>
            <w:r w:rsidRPr="00C825D3">
              <w:rPr>
                <w:rFonts w:ascii="Book Antiqua" w:hAnsi="Book Antiqua" w:cs="Book Antiqua"/>
              </w:rPr>
              <w:lastRenderedPageBreak/>
              <w:t>diseases mediated by T cells</w:t>
            </w:r>
          </w:p>
        </w:tc>
        <w:tc>
          <w:tcPr>
            <w:tcW w:w="550" w:type="pct"/>
          </w:tcPr>
          <w:p w14:paraId="2EFD8BFF" w14:textId="77777777" w:rsidR="004365F9" w:rsidRPr="00C825D3" w:rsidRDefault="00000000">
            <w:pPr>
              <w:widowControl w:val="0"/>
              <w:spacing w:line="360" w:lineRule="auto"/>
              <w:jc w:val="both"/>
              <w:rPr>
                <w:rFonts w:ascii="Book Antiqua" w:eastAsia="MS Mincho" w:hAnsi="Book Antiqua" w:cs="Book Antiqua"/>
              </w:rPr>
            </w:pPr>
            <w:r w:rsidRPr="00C825D3">
              <w:rPr>
                <w:rFonts w:ascii="Book Antiqua" w:eastAsia="MS Mincho" w:hAnsi="Book Antiqua" w:cs="Book Antiqua"/>
              </w:rPr>
              <w:lastRenderedPageBreak/>
              <w:fldChar w:fldCharType="begin"/>
            </w:r>
            <w:r w:rsidRPr="00C825D3">
              <w:rPr>
                <w:rFonts w:ascii="Book Antiqua" w:eastAsia="MS Mincho" w:hAnsi="Book Antiqua" w:cs="Book Antiqua"/>
              </w:rPr>
              <w:instrText xml:space="preserve"> ADDIN KYMRREF{93EBA3E8-6F3A-4856-9B16-47EAA13064B5}101</w:instrText>
            </w:r>
            <w:r w:rsidRPr="00C825D3">
              <w:rPr>
                <w:rFonts w:ascii="Book Antiqua" w:eastAsia="MS Mincho" w:hAnsi="Book Antiqua" w:cs="Book Antiqua"/>
              </w:rPr>
              <w:fldChar w:fldCharType="separate"/>
            </w:r>
            <w:r w:rsidRPr="00C825D3">
              <w:rPr>
                <w:rFonts w:ascii="Book Antiqua" w:eastAsia="宋体" w:hAnsi="Book Antiqua" w:cs="Book Antiqua"/>
                <w:lang w:eastAsia="zh-CN"/>
              </w:rPr>
              <w:t>[61]</w:t>
            </w:r>
            <w:r w:rsidRPr="00C825D3">
              <w:rPr>
                <w:rFonts w:ascii="Book Antiqua" w:eastAsia="MS Mincho" w:hAnsi="Book Antiqua" w:cs="Book Antiqua"/>
              </w:rPr>
              <w:fldChar w:fldCharType="end"/>
            </w:r>
          </w:p>
        </w:tc>
      </w:tr>
      <w:tr w:rsidR="004365F9" w:rsidRPr="00C825D3" w14:paraId="482C7281" w14:textId="77777777">
        <w:tc>
          <w:tcPr>
            <w:tcW w:w="747" w:type="pct"/>
          </w:tcPr>
          <w:p w14:paraId="5A4FD1E8"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SsmTX-I</w:t>
            </w:r>
          </w:p>
        </w:tc>
        <w:tc>
          <w:tcPr>
            <w:tcW w:w="2039" w:type="pct"/>
          </w:tcPr>
          <w:p w14:paraId="43348DD1"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Red-headed centipede’s venom</w:t>
            </w:r>
            <w:r w:rsidRPr="00C825D3">
              <w:rPr>
                <w:rFonts w:ascii="Book Antiqua" w:hAnsi="Book Antiqua" w:cs="Book Antiqua"/>
              </w:rPr>
              <w:t xml:space="preserve"> cDNA</w:t>
            </w:r>
            <w:r w:rsidRPr="00C825D3">
              <w:rPr>
                <w:rFonts w:ascii="Book Antiqua" w:eastAsia="楷体_GB2312" w:hAnsi="Book Antiqua" w:cs="Book Antiqua"/>
              </w:rPr>
              <w:t xml:space="preserve"> arsenal</w:t>
            </w:r>
          </w:p>
        </w:tc>
        <w:tc>
          <w:tcPr>
            <w:tcW w:w="1664" w:type="pct"/>
          </w:tcPr>
          <w:p w14:paraId="52317147"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Analgesic</w:t>
            </w:r>
          </w:p>
        </w:tc>
        <w:tc>
          <w:tcPr>
            <w:tcW w:w="550" w:type="pct"/>
          </w:tcPr>
          <w:p w14:paraId="4DD38F47"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eastAsia="宋体" w:hAnsi="Book Antiqua" w:cs="Book Antiqua"/>
              </w:rPr>
              <w:fldChar w:fldCharType="begin"/>
            </w:r>
            <w:r w:rsidRPr="00C825D3">
              <w:rPr>
                <w:rFonts w:ascii="Book Antiqua" w:eastAsia="宋体" w:hAnsi="Book Antiqua" w:cs="Book Antiqua"/>
              </w:rPr>
              <w:instrText xml:space="preserve"> ADDIN KYMRREF{93EBA3E8-6F3A-4856-9B16-47EAA13064B5}102</w:instrText>
            </w:r>
            <w:r w:rsidRPr="00C825D3">
              <w:rPr>
                <w:rFonts w:ascii="Book Antiqua" w:eastAsia="宋体" w:hAnsi="Book Antiqua" w:cs="Book Antiqua"/>
              </w:rPr>
              <w:fldChar w:fldCharType="separate"/>
            </w:r>
            <w:r w:rsidRPr="00C825D3">
              <w:rPr>
                <w:rFonts w:ascii="Book Antiqua" w:eastAsia="宋体" w:hAnsi="Book Antiqua" w:cs="Book Antiqua"/>
                <w:lang w:eastAsia="zh-CN"/>
              </w:rPr>
              <w:t>[62]</w:t>
            </w:r>
            <w:r w:rsidRPr="00C825D3">
              <w:rPr>
                <w:rFonts w:ascii="Book Antiqua" w:eastAsia="宋体" w:hAnsi="Book Antiqua" w:cs="Book Antiqua"/>
              </w:rPr>
              <w:fldChar w:fldCharType="end"/>
            </w:r>
          </w:p>
        </w:tc>
      </w:tr>
      <w:tr w:rsidR="004365F9" w:rsidRPr="00C825D3" w14:paraId="6FDC8F6C" w14:textId="77777777">
        <w:tc>
          <w:tcPr>
            <w:tcW w:w="747" w:type="pct"/>
          </w:tcPr>
          <w:p w14:paraId="6C31A54A"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SsTx</w:t>
            </w:r>
          </w:p>
        </w:tc>
        <w:tc>
          <w:tcPr>
            <w:tcW w:w="2039" w:type="pct"/>
          </w:tcPr>
          <w:p w14:paraId="479EED56"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 xml:space="preserve">Sephadex </w:t>
            </w:r>
            <w:r w:rsidRPr="00C825D3">
              <w:rPr>
                <w:rFonts w:ascii="Book Antiqua" w:eastAsia="楷体_GB2312" w:hAnsi="Book Antiqua" w:cs="Book Antiqua"/>
              </w:rPr>
              <w:t>G-50</w:t>
            </w:r>
            <w:r w:rsidRPr="00C825D3">
              <w:rPr>
                <w:rFonts w:ascii="Book Antiqua" w:hAnsi="Book Antiqua" w:cs="Book Antiqua"/>
              </w:rPr>
              <w:t xml:space="preserve"> Gel Chromatography and </w:t>
            </w:r>
            <w:r w:rsidRPr="00C825D3">
              <w:rPr>
                <w:rFonts w:ascii="Book Antiqua" w:eastAsia="楷体_GB2312" w:hAnsi="Book Antiqua" w:cs="Book Antiqua"/>
              </w:rPr>
              <w:t>RP-HPLC</w:t>
            </w:r>
          </w:p>
        </w:tc>
        <w:tc>
          <w:tcPr>
            <w:tcW w:w="1664" w:type="pct"/>
          </w:tcPr>
          <w:p w14:paraId="3703D3FC"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Blocking KCNQ potassium channels leads to cardiovascular, respiratory, muscular and nervous system damage</w:t>
            </w:r>
          </w:p>
        </w:tc>
        <w:tc>
          <w:tcPr>
            <w:tcW w:w="550" w:type="pct"/>
          </w:tcPr>
          <w:p w14:paraId="28E838EC"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eastAsia="宋体" w:hAnsi="Book Antiqua" w:cs="Book Antiqua"/>
              </w:rPr>
              <w:fldChar w:fldCharType="begin"/>
            </w:r>
            <w:r w:rsidRPr="00C825D3">
              <w:rPr>
                <w:rFonts w:ascii="Book Antiqua" w:eastAsia="宋体" w:hAnsi="Book Antiqua" w:cs="Book Antiqua"/>
              </w:rPr>
              <w:instrText xml:space="preserve"> ADDIN KYMRREF{93EBA3E8-6F3A-4856-9B16-47EAA13064B5}57</w:instrText>
            </w:r>
            <w:r w:rsidRPr="00C825D3">
              <w:rPr>
                <w:rFonts w:ascii="Book Antiqua" w:eastAsia="宋体" w:hAnsi="Book Antiqua" w:cs="Book Antiqua"/>
              </w:rPr>
              <w:fldChar w:fldCharType="separate"/>
            </w:r>
            <w:r w:rsidRPr="00C825D3">
              <w:rPr>
                <w:rFonts w:ascii="Book Antiqua" w:eastAsia="宋体" w:hAnsi="Book Antiqua" w:cs="Book Antiqua"/>
                <w:lang w:eastAsia="zh-CN"/>
              </w:rPr>
              <w:t>[8]</w:t>
            </w:r>
            <w:r w:rsidRPr="00C825D3">
              <w:rPr>
                <w:rFonts w:ascii="Book Antiqua" w:eastAsia="宋体" w:hAnsi="Book Antiqua" w:cs="Book Antiqua"/>
              </w:rPr>
              <w:fldChar w:fldCharType="end"/>
            </w:r>
          </w:p>
        </w:tc>
      </w:tr>
      <w:tr w:rsidR="004365F9" w:rsidRPr="00C825D3" w14:paraId="2C60B82C" w14:textId="77777777">
        <w:tc>
          <w:tcPr>
            <w:tcW w:w="747" w:type="pct"/>
          </w:tcPr>
          <w:p w14:paraId="7B770C54"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Ssm6a</w:t>
            </w:r>
          </w:p>
        </w:tc>
        <w:tc>
          <w:tcPr>
            <w:tcW w:w="2039" w:type="pct"/>
          </w:tcPr>
          <w:p w14:paraId="2120FA83"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 xml:space="preserve">Sephadex Gel Chromatography and </w:t>
            </w:r>
            <w:r w:rsidRPr="00C825D3">
              <w:rPr>
                <w:rFonts w:ascii="Book Antiqua" w:eastAsia="楷体_GB2312" w:hAnsi="Book Antiqua" w:cs="Book Antiqua"/>
              </w:rPr>
              <w:t>RP-HPLC</w:t>
            </w:r>
          </w:p>
        </w:tc>
        <w:tc>
          <w:tcPr>
            <w:tcW w:w="1664" w:type="pct"/>
          </w:tcPr>
          <w:p w14:paraId="09374125"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Analgesic</w:t>
            </w:r>
          </w:p>
        </w:tc>
        <w:tc>
          <w:tcPr>
            <w:tcW w:w="550" w:type="pct"/>
          </w:tcPr>
          <w:p w14:paraId="27CADBD8"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eastAsia="宋体" w:hAnsi="Book Antiqua" w:cs="Book Antiqua"/>
              </w:rPr>
              <w:fldChar w:fldCharType="begin"/>
            </w:r>
            <w:r w:rsidRPr="00C825D3">
              <w:rPr>
                <w:rFonts w:ascii="Book Antiqua" w:eastAsia="宋体" w:hAnsi="Book Antiqua" w:cs="Book Antiqua"/>
              </w:rPr>
              <w:instrText xml:space="preserve"> ADDIN KYMRREF{93EBA3E8-6F3A-4856-9B16-47EAA13064B5}58</w:instrText>
            </w:r>
            <w:r w:rsidRPr="00C825D3">
              <w:rPr>
                <w:rFonts w:ascii="Book Antiqua" w:eastAsia="宋体" w:hAnsi="Book Antiqua" w:cs="Book Antiqua"/>
              </w:rPr>
              <w:fldChar w:fldCharType="separate"/>
            </w:r>
            <w:r w:rsidRPr="00C825D3">
              <w:rPr>
                <w:rFonts w:ascii="Book Antiqua" w:eastAsia="宋体" w:hAnsi="Book Antiqua" w:cs="Book Antiqua"/>
                <w:lang w:eastAsia="zh-CN"/>
              </w:rPr>
              <w:t>[39]</w:t>
            </w:r>
            <w:r w:rsidRPr="00C825D3">
              <w:rPr>
                <w:rFonts w:ascii="Book Antiqua" w:eastAsia="宋体" w:hAnsi="Book Antiqua" w:cs="Book Antiqua"/>
              </w:rPr>
              <w:fldChar w:fldCharType="end"/>
            </w:r>
          </w:p>
        </w:tc>
      </w:tr>
      <w:tr w:rsidR="004365F9" w:rsidRPr="00C825D3" w14:paraId="6B53B20A" w14:textId="77777777">
        <w:tc>
          <w:tcPr>
            <w:tcW w:w="747" w:type="pct"/>
          </w:tcPr>
          <w:p w14:paraId="15864D7F"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Haemolymph and tissue extracts</w:t>
            </w:r>
          </w:p>
        </w:tc>
        <w:tc>
          <w:tcPr>
            <w:tcW w:w="2039" w:type="pct"/>
          </w:tcPr>
          <w:p w14:paraId="5C57CEFC"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(1) Enzymatic hydrolysis</w:t>
            </w:r>
            <w:r w:rsidRPr="00C825D3">
              <w:rPr>
                <w:rFonts w:ascii="Book Antiqua" w:hAnsi="Book Antiqua" w:cs="Book Antiqua"/>
                <w:lang w:eastAsia="zh-CN"/>
              </w:rPr>
              <w:t xml:space="preserve">; </w:t>
            </w:r>
            <w:r w:rsidRPr="00C825D3">
              <w:rPr>
                <w:rFonts w:ascii="Book Antiqua" w:hAnsi="Book Antiqua" w:cs="Book Antiqua"/>
              </w:rPr>
              <w:t>(2) HPLC; and (3) characterized by MS</w:t>
            </w:r>
          </w:p>
        </w:tc>
        <w:tc>
          <w:tcPr>
            <w:tcW w:w="1664" w:type="pct"/>
          </w:tcPr>
          <w:p w14:paraId="2FAC8F30"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Antimicrobial (G</w:t>
            </w:r>
            <w:r w:rsidRPr="00C825D3">
              <w:rPr>
                <w:rFonts w:ascii="Book Antiqua" w:hAnsi="Book Antiqua" w:cs="Book Antiqua"/>
                <w:vertAlign w:val="superscript"/>
              </w:rPr>
              <w:t>+</w:t>
            </w:r>
            <w:r w:rsidRPr="00C825D3">
              <w:rPr>
                <w:rFonts w:ascii="Book Antiqua" w:hAnsi="Book Antiqua" w:cs="Book Antiqua"/>
              </w:rPr>
              <w:t>, G</w:t>
            </w:r>
            <w:r w:rsidRPr="00C825D3">
              <w:rPr>
                <w:rFonts w:ascii="Book Antiqua" w:hAnsi="Book Antiqua" w:cs="Book Antiqua"/>
                <w:vertAlign w:val="superscript"/>
              </w:rPr>
              <w:t>-</w:t>
            </w:r>
            <w:r w:rsidRPr="00C825D3">
              <w:rPr>
                <w:rFonts w:ascii="Book Antiqua" w:hAnsi="Book Antiqua" w:cs="Book Antiqua"/>
              </w:rPr>
              <w:t xml:space="preserve">, </w:t>
            </w:r>
            <w:r w:rsidRPr="00C825D3">
              <w:rPr>
                <w:rFonts w:ascii="Book Antiqua" w:eastAsia="楷体_GB2312" w:hAnsi="Book Antiqua" w:cs="Book Antiqua"/>
              </w:rPr>
              <w:t>fungi</w:t>
            </w:r>
            <w:r w:rsidRPr="00C825D3">
              <w:rPr>
                <w:rFonts w:ascii="Book Antiqua" w:hAnsi="Book Antiqua" w:cs="Book Antiqua"/>
              </w:rPr>
              <w:t>, viruses, and parasites)</w:t>
            </w:r>
          </w:p>
        </w:tc>
        <w:tc>
          <w:tcPr>
            <w:tcW w:w="550" w:type="pct"/>
          </w:tcPr>
          <w:p w14:paraId="09FDDEA9" w14:textId="77777777" w:rsidR="004365F9" w:rsidRPr="00C825D3" w:rsidRDefault="00000000">
            <w:pPr>
              <w:widowControl w:val="0"/>
              <w:spacing w:line="360" w:lineRule="auto"/>
              <w:jc w:val="both"/>
              <w:rPr>
                <w:rFonts w:ascii="Book Antiqua" w:eastAsia="MS Mincho" w:hAnsi="Book Antiqua" w:cs="Book Antiqua"/>
              </w:rPr>
            </w:pPr>
            <w:r w:rsidRPr="00C825D3">
              <w:rPr>
                <w:rFonts w:ascii="Book Antiqua" w:eastAsia="MS Mincho" w:hAnsi="Book Antiqua" w:cs="Book Antiqua"/>
              </w:rPr>
              <w:fldChar w:fldCharType="begin"/>
            </w:r>
            <w:r w:rsidRPr="00C825D3">
              <w:rPr>
                <w:rFonts w:ascii="Book Antiqua" w:eastAsia="MS Mincho" w:hAnsi="Book Antiqua" w:cs="Book Antiqua"/>
              </w:rPr>
              <w:instrText xml:space="preserve"> ADDIN KYMRREF{93EBA3E8-6F3A-4856-9B16-47EAA13064B5}53</w:instrText>
            </w:r>
            <w:r w:rsidRPr="00C825D3">
              <w:rPr>
                <w:rFonts w:ascii="Book Antiqua" w:eastAsia="MS Mincho" w:hAnsi="Book Antiqua" w:cs="Book Antiqua"/>
              </w:rPr>
              <w:fldChar w:fldCharType="separate"/>
            </w:r>
            <w:r w:rsidRPr="00C825D3">
              <w:rPr>
                <w:rFonts w:ascii="Book Antiqua" w:eastAsia="宋体" w:hAnsi="Book Antiqua" w:cs="Book Antiqua"/>
                <w:lang w:eastAsia="zh-CN"/>
              </w:rPr>
              <w:t>[6]</w:t>
            </w:r>
            <w:r w:rsidRPr="00C825D3">
              <w:rPr>
                <w:rFonts w:ascii="Book Antiqua" w:eastAsia="MS Mincho" w:hAnsi="Book Antiqua" w:cs="Book Antiqua"/>
              </w:rPr>
              <w:fldChar w:fldCharType="end"/>
            </w:r>
          </w:p>
        </w:tc>
      </w:tr>
      <w:tr w:rsidR="004365F9" w:rsidRPr="00C825D3" w14:paraId="523ADBF1" w14:textId="77777777">
        <w:tc>
          <w:tcPr>
            <w:tcW w:w="747" w:type="pct"/>
          </w:tcPr>
          <w:p w14:paraId="04E20FC4"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Lacrain</w:t>
            </w:r>
          </w:p>
        </w:tc>
        <w:tc>
          <w:tcPr>
            <w:tcW w:w="2039" w:type="pct"/>
          </w:tcPr>
          <w:p w14:paraId="6F83757E"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RP-HPLC and characterized by MS</w:t>
            </w:r>
          </w:p>
        </w:tc>
        <w:tc>
          <w:tcPr>
            <w:tcW w:w="1664" w:type="pct"/>
          </w:tcPr>
          <w:p w14:paraId="213F51D2"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Antibacterial (G</w:t>
            </w:r>
            <w:r w:rsidRPr="00C825D3">
              <w:rPr>
                <w:rFonts w:ascii="Book Antiqua" w:hAnsi="Book Antiqua" w:cs="Book Antiqua"/>
                <w:vertAlign w:val="superscript"/>
              </w:rPr>
              <w:t>-</w:t>
            </w:r>
            <w:r w:rsidRPr="00C825D3">
              <w:rPr>
                <w:rFonts w:ascii="Book Antiqua" w:hAnsi="Book Antiqua" w:cs="Book Antiqua"/>
              </w:rPr>
              <w:t>)</w:t>
            </w:r>
          </w:p>
        </w:tc>
        <w:tc>
          <w:tcPr>
            <w:tcW w:w="550" w:type="pct"/>
          </w:tcPr>
          <w:p w14:paraId="1532A043" w14:textId="77777777" w:rsidR="004365F9" w:rsidRPr="00C825D3" w:rsidRDefault="00000000">
            <w:pPr>
              <w:widowControl w:val="0"/>
              <w:spacing w:line="360" w:lineRule="auto"/>
              <w:jc w:val="both"/>
              <w:rPr>
                <w:rFonts w:ascii="Book Antiqua" w:eastAsia="MS Mincho" w:hAnsi="Book Antiqua" w:cs="Book Antiqua"/>
              </w:rPr>
            </w:pPr>
            <w:r w:rsidRPr="00C825D3">
              <w:rPr>
                <w:rFonts w:ascii="Book Antiqua" w:eastAsia="MS Mincho" w:hAnsi="Book Antiqua" w:cs="Book Antiqua"/>
              </w:rPr>
              <w:fldChar w:fldCharType="begin"/>
            </w:r>
            <w:r w:rsidRPr="00C825D3">
              <w:rPr>
                <w:rFonts w:ascii="Book Antiqua" w:eastAsia="MS Mincho" w:hAnsi="Book Antiqua" w:cs="Book Antiqua"/>
              </w:rPr>
              <w:instrText xml:space="preserve"> ADDIN KYMRREF{93EBA3E8-6F3A-4856-9B16-47EAA13064B5}60</w:instrText>
            </w:r>
            <w:r w:rsidRPr="00C825D3">
              <w:rPr>
                <w:rFonts w:ascii="Book Antiqua" w:eastAsia="MS Mincho" w:hAnsi="Book Antiqua" w:cs="Book Antiqua"/>
              </w:rPr>
              <w:fldChar w:fldCharType="separate"/>
            </w:r>
            <w:r w:rsidRPr="00C825D3">
              <w:rPr>
                <w:rFonts w:ascii="Book Antiqua" w:eastAsia="宋体" w:hAnsi="Book Antiqua" w:cs="Book Antiqua"/>
                <w:lang w:eastAsia="zh-CN"/>
              </w:rPr>
              <w:t>[63]</w:t>
            </w:r>
            <w:r w:rsidRPr="00C825D3">
              <w:rPr>
                <w:rFonts w:ascii="Book Antiqua" w:eastAsia="MS Mincho" w:hAnsi="Book Antiqua" w:cs="Book Antiqua"/>
              </w:rPr>
              <w:fldChar w:fldCharType="end"/>
            </w:r>
          </w:p>
        </w:tc>
      </w:tr>
      <w:tr w:rsidR="004365F9" w:rsidRPr="00C825D3" w14:paraId="7BD242D4" w14:textId="77777777">
        <w:tc>
          <w:tcPr>
            <w:tcW w:w="747" w:type="pct"/>
          </w:tcPr>
          <w:p w14:paraId="37148FD5"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Pinipesin</w:t>
            </w:r>
          </w:p>
        </w:tc>
        <w:tc>
          <w:tcPr>
            <w:tcW w:w="2039" w:type="pct"/>
          </w:tcPr>
          <w:p w14:paraId="2ADEABB5"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(1) Organic solvent extraction</w:t>
            </w:r>
            <w:r w:rsidRPr="00C825D3">
              <w:rPr>
                <w:rFonts w:ascii="Book Antiqua" w:hAnsi="Book Antiqua" w:cs="Book Antiqua"/>
                <w:lang w:eastAsia="zh-CN"/>
              </w:rPr>
              <w:t xml:space="preserve">; </w:t>
            </w:r>
            <w:r w:rsidRPr="00C825D3">
              <w:rPr>
                <w:rFonts w:ascii="Book Antiqua" w:hAnsi="Book Antiqua" w:cs="Book Antiqua"/>
              </w:rPr>
              <w:t xml:space="preserve">(2) HPLC </w:t>
            </w:r>
            <w:r w:rsidRPr="00C825D3">
              <w:rPr>
                <w:rFonts w:ascii="Book Antiqua" w:eastAsia="楷体_GB2312" w:hAnsi="Book Antiqua" w:cs="Book Antiqua"/>
              </w:rPr>
              <w:t>Jupiter</w:t>
            </w:r>
            <w:r w:rsidRPr="00C825D3">
              <w:rPr>
                <w:rFonts w:ascii="Book Antiqua" w:eastAsia="楷体_GB2312" w:hAnsi="Book Antiqua" w:cs="Book Antiqua"/>
                <w:vertAlign w:val="superscript"/>
              </w:rPr>
              <w:t>®</w:t>
            </w:r>
            <w:r w:rsidRPr="00C825D3">
              <w:rPr>
                <w:rFonts w:ascii="Book Antiqua" w:eastAsia="楷体_GB2312" w:hAnsi="Book Antiqua" w:cs="Book Antiqua"/>
              </w:rPr>
              <w:t xml:space="preserve"> C18 column; and </w:t>
            </w:r>
            <w:r w:rsidRPr="00C825D3">
              <w:rPr>
                <w:rFonts w:ascii="Book Antiqua" w:hAnsi="Book Antiqua" w:cs="Book Antiqua"/>
              </w:rPr>
              <w:t>(3) Characterized by MS</w:t>
            </w:r>
          </w:p>
        </w:tc>
        <w:tc>
          <w:tcPr>
            <w:tcW w:w="1664" w:type="pct"/>
          </w:tcPr>
          <w:p w14:paraId="3B6E039D"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Antimicrobial</w:t>
            </w:r>
          </w:p>
        </w:tc>
        <w:tc>
          <w:tcPr>
            <w:tcW w:w="550" w:type="pct"/>
          </w:tcPr>
          <w:p w14:paraId="068D751B" w14:textId="77777777" w:rsidR="004365F9" w:rsidRPr="00C825D3" w:rsidRDefault="00000000">
            <w:pPr>
              <w:widowControl w:val="0"/>
              <w:spacing w:line="360" w:lineRule="auto"/>
              <w:jc w:val="both"/>
              <w:rPr>
                <w:rFonts w:ascii="Book Antiqua" w:eastAsia="MS Mincho" w:hAnsi="Book Antiqua" w:cs="Book Antiqua"/>
              </w:rPr>
            </w:pPr>
            <w:r w:rsidRPr="00C825D3">
              <w:rPr>
                <w:rFonts w:ascii="Book Antiqua" w:eastAsia="MS Mincho" w:hAnsi="Book Antiqua" w:cs="Book Antiqua"/>
              </w:rPr>
              <w:fldChar w:fldCharType="begin"/>
            </w:r>
            <w:r w:rsidRPr="00C825D3">
              <w:rPr>
                <w:rFonts w:ascii="Book Antiqua" w:eastAsia="MS Mincho" w:hAnsi="Book Antiqua" w:cs="Book Antiqua"/>
              </w:rPr>
              <w:instrText xml:space="preserve"> ADDIN KYMRREF{93EBA3E8-6F3A-4856-9B16-47EAA13064B5}46</w:instrText>
            </w:r>
            <w:r w:rsidRPr="00C825D3">
              <w:rPr>
                <w:rFonts w:ascii="Book Antiqua" w:eastAsia="MS Mincho" w:hAnsi="Book Antiqua" w:cs="Book Antiqua"/>
              </w:rPr>
              <w:fldChar w:fldCharType="separate"/>
            </w:r>
            <w:r w:rsidRPr="00C825D3">
              <w:rPr>
                <w:rFonts w:ascii="Book Antiqua" w:eastAsia="宋体" w:hAnsi="Book Antiqua" w:cs="Book Antiqua"/>
                <w:lang w:eastAsia="zh-CN"/>
              </w:rPr>
              <w:t>[5]</w:t>
            </w:r>
            <w:r w:rsidRPr="00C825D3">
              <w:rPr>
                <w:rFonts w:ascii="Book Antiqua" w:eastAsia="MS Mincho" w:hAnsi="Book Antiqua" w:cs="Book Antiqua"/>
              </w:rPr>
              <w:fldChar w:fldCharType="end"/>
            </w:r>
          </w:p>
        </w:tc>
      </w:tr>
      <w:tr w:rsidR="004365F9" w:rsidRPr="00C825D3" w14:paraId="3E69F768" w14:textId="77777777">
        <w:tc>
          <w:tcPr>
            <w:tcW w:w="747" w:type="pct"/>
          </w:tcPr>
          <w:p w14:paraId="4C5ABDCB" w14:textId="77777777" w:rsidR="004365F9" w:rsidRPr="00C825D3" w:rsidRDefault="00000000">
            <w:pPr>
              <w:widowControl w:val="0"/>
              <w:spacing w:line="360" w:lineRule="auto"/>
              <w:jc w:val="both"/>
              <w:rPr>
                <w:rFonts w:ascii="Book Antiqua" w:hAnsi="Book Antiqua" w:cs="Book Antiqua"/>
              </w:rPr>
            </w:pPr>
            <w:r w:rsidRPr="00C825D3">
              <w:rPr>
                <w:rFonts w:ascii="Book Antiqua" w:eastAsia="楷体_GB2312" w:hAnsi="Book Antiqua" w:cs="Book Antiqua"/>
              </w:rPr>
              <w:t>AECS</w:t>
            </w:r>
          </w:p>
        </w:tc>
        <w:tc>
          <w:tcPr>
            <w:tcW w:w="2039" w:type="pct"/>
          </w:tcPr>
          <w:p w14:paraId="502FFB79"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Organic solvent extraction (ethanol)</w:t>
            </w:r>
          </w:p>
        </w:tc>
        <w:tc>
          <w:tcPr>
            <w:tcW w:w="1664" w:type="pct"/>
          </w:tcPr>
          <w:p w14:paraId="5BCF2BEB"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 xml:space="preserve">Inducing apoptosis of human epidermal carcinoma A431 cells and human melanoma HEK293/EGFR, </w:t>
            </w:r>
            <w:r w:rsidRPr="00C825D3">
              <w:rPr>
                <w:rFonts w:ascii="Book Antiqua" w:hAnsi="Book Antiqua" w:cs="Book Antiqua"/>
              </w:rPr>
              <w:lastRenderedPageBreak/>
              <w:t>A375 cells</w:t>
            </w:r>
          </w:p>
        </w:tc>
        <w:tc>
          <w:tcPr>
            <w:tcW w:w="550" w:type="pct"/>
          </w:tcPr>
          <w:p w14:paraId="35D4C3D8"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lastRenderedPageBreak/>
              <w:fldChar w:fldCharType="begin"/>
            </w:r>
            <w:r w:rsidRPr="00C825D3">
              <w:rPr>
                <w:rFonts w:ascii="Book Antiqua" w:hAnsi="Book Antiqua" w:cs="Book Antiqua"/>
              </w:rPr>
              <w:instrText xml:space="preserve"> ADDIN KYMRREF{93EBA3E8-6F3A-4856-9B16-47EAA13064B5}47,{93EBA3E8-6F3A-4856-9B16-47EAA13064B5}71</w:instrText>
            </w:r>
            <w:r w:rsidRPr="00C825D3">
              <w:rPr>
                <w:rFonts w:ascii="Book Antiqua" w:hAnsi="Book Antiqua" w:cs="Book Antiqua"/>
              </w:rPr>
              <w:fldChar w:fldCharType="separate"/>
            </w:r>
            <w:r w:rsidRPr="00C825D3">
              <w:rPr>
                <w:rFonts w:ascii="Book Antiqua" w:eastAsia="宋体" w:hAnsi="Book Antiqua" w:cs="Book Antiqua"/>
                <w:lang w:eastAsia="zh-CN"/>
              </w:rPr>
              <w:t>[4,18]</w:t>
            </w:r>
            <w:r w:rsidRPr="00C825D3">
              <w:rPr>
                <w:rFonts w:ascii="Book Antiqua" w:hAnsi="Book Antiqua" w:cs="Book Antiqua"/>
              </w:rPr>
              <w:fldChar w:fldCharType="end"/>
            </w:r>
          </w:p>
        </w:tc>
      </w:tr>
      <w:tr w:rsidR="004365F9" w:rsidRPr="00C825D3" w14:paraId="4B813E49" w14:textId="77777777">
        <w:tc>
          <w:tcPr>
            <w:tcW w:w="747" w:type="pct"/>
          </w:tcPr>
          <w:p w14:paraId="024524A1"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Two isoquinoline alkaloids</w:t>
            </w:r>
          </w:p>
        </w:tc>
        <w:tc>
          <w:tcPr>
            <w:tcW w:w="2039" w:type="pct"/>
          </w:tcPr>
          <w:p w14:paraId="319AF1C8"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(1) Organic solvent extraction (ethanol)</w:t>
            </w:r>
            <w:r w:rsidRPr="00C825D3">
              <w:rPr>
                <w:rFonts w:ascii="Book Antiqua" w:hAnsi="Book Antiqua" w:cs="Book Antiqua"/>
                <w:lang w:eastAsia="zh-CN"/>
              </w:rPr>
              <w:t xml:space="preserve">; </w:t>
            </w:r>
            <w:r w:rsidRPr="00C825D3">
              <w:rPr>
                <w:rFonts w:ascii="Book Antiqua" w:hAnsi="Book Antiqua" w:cs="Book Antiqua"/>
              </w:rPr>
              <w:t>(2) s</w:t>
            </w:r>
            <w:r w:rsidRPr="00C825D3">
              <w:rPr>
                <w:rFonts w:ascii="Book Antiqua" w:eastAsia="楷体_GB2312" w:hAnsi="Book Antiqua" w:cs="Book Antiqua"/>
              </w:rPr>
              <w:t>ephadex G-25</w:t>
            </w:r>
            <w:r w:rsidRPr="00C825D3">
              <w:rPr>
                <w:rFonts w:ascii="Book Antiqua" w:hAnsi="Book Antiqua" w:cs="Book Antiqua"/>
              </w:rPr>
              <w:t xml:space="preserve"> Gel chromatography</w:t>
            </w:r>
            <w:r w:rsidRPr="00C825D3">
              <w:rPr>
                <w:rFonts w:ascii="Book Antiqua" w:hAnsi="Book Antiqua" w:cs="Book Antiqua"/>
                <w:lang w:eastAsia="zh-CN"/>
              </w:rPr>
              <w:t xml:space="preserve">; and </w:t>
            </w:r>
            <w:r w:rsidRPr="00C825D3">
              <w:rPr>
                <w:rFonts w:ascii="Book Antiqua" w:hAnsi="Book Antiqua" w:cs="Book Antiqua"/>
              </w:rPr>
              <w:t>(3) HPLC</w:t>
            </w:r>
          </w:p>
        </w:tc>
        <w:tc>
          <w:tcPr>
            <w:tcW w:w="1664" w:type="pct"/>
          </w:tcPr>
          <w:p w14:paraId="203A4F77"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Inducing apoptosis of brain glioma U87 cells</w:t>
            </w:r>
          </w:p>
        </w:tc>
        <w:tc>
          <w:tcPr>
            <w:tcW w:w="550" w:type="pct"/>
          </w:tcPr>
          <w:p w14:paraId="78074F7C" w14:textId="77777777" w:rsidR="004365F9" w:rsidRPr="00C825D3" w:rsidRDefault="00000000">
            <w:pPr>
              <w:widowControl w:val="0"/>
              <w:spacing w:line="360" w:lineRule="auto"/>
              <w:jc w:val="both"/>
              <w:rPr>
                <w:rFonts w:ascii="Book Antiqua" w:eastAsia="MS Mincho" w:hAnsi="Book Antiqua" w:cs="Book Antiqua"/>
              </w:rPr>
            </w:pPr>
            <w:r w:rsidRPr="00C825D3">
              <w:rPr>
                <w:rFonts w:ascii="Book Antiqua" w:eastAsia="MS Mincho" w:hAnsi="Book Antiqua" w:cs="Book Antiqua"/>
              </w:rPr>
              <w:fldChar w:fldCharType="begin"/>
            </w:r>
            <w:r w:rsidRPr="00C825D3">
              <w:rPr>
                <w:rFonts w:ascii="Book Antiqua" w:eastAsia="MS Mincho" w:hAnsi="Book Antiqua" w:cs="Book Antiqua"/>
              </w:rPr>
              <w:instrText xml:space="preserve"> ADDIN KYMRREF{93EBA3E8-6F3A-4856-9B16-47EAA13064B5}51</w:instrText>
            </w:r>
            <w:r w:rsidRPr="00C825D3">
              <w:rPr>
                <w:rFonts w:ascii="Book Antiqua" w:eastAsia="MS Mincho" w:hAnsi="Book Antiqua" w:cs="Book Antiqua"/>
              </w:rPr>
              <w:fldChar w:fldCharType="separate"/>
            </w:r>
            <w:r w:rsidRPr="00C825D3">
              <w:rPr>
                <w:rFonts w:ascii="Book Antiqua" w:eastAsia="宋体" w:hAnsi="Book Antiqua" w:cs="Book Antiqua"/>
                <w:lang w:eastAsia="zh-CN"/>
              </w:rPr>
              <w:t>[3]</w:t>
            </w:r>
            <w:r w:rsidRPr="00C825D3">
              <w:rPr>
                <w:rFonts w:ascii="Book Antiqua" w:eastAsia="MS Mincho" w:hAnsi="Book Antiqua" w:cs="Book Antiqua"/>
              </w:rPr>
              <w:fldChar w:fldCharType="end"/>
            </w:r>
          </w:p>
        </w:tc>
      </w:tr>
      <w:tr w:rsidR="004365F9" w:rsidRPr="00C825D3" w14:paraId="00BEA450" w14:textId="77777777">
        <w:tc>
          <w:tcPr>
            <w:tcW w:w="747" w:type="pct"/>
          </w:tcPr>
          <w:p w14:paraId="383F4246"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Centipede water extract, alcohol extract</w:t>
            </w:r>
          </w:p>
        </w:tc>
        <w:tc>
          <w:tcPr>
            <w:tcW w:w="2039" w:type="pct"/>
          </w:tcPr>
          <w:p w14:paraId="6DDE4368"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(1) Water extraction</w:t>
            </w:r>
            <w:r w:rsidRPr="00C825D3">
              <w:rPr>
                <w:rFonts w:ascii="Book Antiqua" w:hAnsi="Book Antiqua" w:cs="Book Antiqua"/>
                <w:lang w:eastAsia="zh-CN"/>
              </w:rPr>
              <w:t xml:space="preserve">; </w:t>
            </w:r>
            <w:r w:rsidRPr="00C825D3">
              <w:rPr>
                <w:rFonts w:ascii="Book Antiqua" w:hAnsi="Book Antiqua" w:cs="Book Antiqua"/>
              </w:rPr>
              <w:t>(2) freeze-thawing with liquid nitrogen, ultrasonic extraction</w:t>
            </w:r>
            <w:r w:rsidRPr="00C825D3">
              <w:rPr>
                <w:rFonts w:ascii="Book Antiqua" w:hAnsi="Book Antiqua" w:cs="Book Antiqua"/>
                <w:lang w:eastAsia="zh-CN"/>
              </w:rPr>
              <w:t xml:space="preserve">; and </w:t>
            </w:r>
            <w:r w:rsidRPr="00C825D3">
              <w:rPr>
                <w:rFonts w:ascii="Book Antiqua" w:hAnsi="Book Antiqua" w:cs="Book Antiqua"/>
              </w:rPr>
              <w:t>(3) organic solvent extraction (ethanol)</w:t>
            </w:r>
          </w:p>
        </w:tc>
        <w:tc>
          <w:tcPr>
            <w:tcW w:w="1664" w:type="pct"/>
          </w:tcPr>
          <w:p w14:paraId="02CCCDAB"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No tumour inhibition in S180 and H22 Transplanted tumour mice</w:t>
            </w:r>
          </w:p>
        </w:tc>
        <w:tc>
          <w:tcPr>
            <w:tcW w:w="550" w:type="pct"/>
          </w:tcPr>
          <w:p w14:paraId="05FAC75B" w14:textId="77777777" w:rsidR="004365F9" w:rsidRPr="00C825D3" w:rsidRDefault="00000000">
            <w:pPr>
              <w:widowControl w:val="0"/>
              <w:spacing w:line="360" w:lineRule="auto"/>
              <w:jc w:val="both"/>
              <w:rPr>
                <w:rFonts w:ascii="Book Antiqua" w:eastAsia="MS Mincho" w:hAnsi="Book Antiqua" w:cs="Book Antiqua"/>
              </w:rPr>
            </w:pPr>
            <w:r w:rsidRPr="00C825D3">
              <w:rPr>
                <w:rFonts w:ascii="Book Antiqua" w:eastAsia="MS Mincho" w:hAnsi="Book Antiqua" w:cs="Book Antiqua"/>
              </w:rPr>
              <w:fldChar w:fldCharType="begin"/>
            </w:r>
            <w:r w:rsidRPr="00C825D3">
              <w:rPr>
                <w:rFonts w:ascii="Book Antiqua" w:eastAsia="MS Mincho" w:hAnsi="Book Antiqua" w:cs="Book Antiqua"/>
              </w:rPr>
              <w:instrText xml:space="preserve"> ADDIN KYMRREF{93EBA3E8-6F3A-4856-9B16-47EAA13064B5}52</w:instrText>
            </w:r>
            <w:r w:rsidRPr="00C825D3">
              <w:rPr>
                <w:rFonts w:ascii="Book Antiqua" w:eastAsia="MS Mincho" w:hAnsi="Book Antiqua" w:cs="Book Antiqua"/>
              </w:rPr>
              <w:fldChar w:fldCharType="separate"/>
            </w:r>
            <w:r w:rsidRPr="00C825D3">
              <w:rPr>
                <w:rFonts w:ascii="Book Antiqua" w:eastAsia="宋体" w:hAnsi="Book Antiqua" w:cs="Book Antiqua"/>
                <w:lang w:eastAsia="zh-CN"/>
              </w:rPr>
              <w:t>[2]</w:t>
            </w:r>
            <w:r w:rsidRPr="00C825D3">
              <w:rPr>
                <w:rFonts w:ascii="Book Antiqua" w:eastAsia="MS Mincho" w:hAnsi="Book Antiqua" w:cs="Book Antiqua"/>
              </w:rPr>
              <w:fldChar w:fldCharType="end"/>
            </w:r>
          </w:p>
        </w:tc>
      </w:tr>
      <w:tr w:rsidR="004365F9" w:rsidRPr="00C825D3" w14:paraId="566EAF20" w14:textId="77777777">
        <w:tc>
          <w:tcPr>
            <w:tcW w:w="747" w:type="pct"/>
          </w:tcPr>
          <w:p w14:paraId="2CB248A7"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CE</w:t>
            </w:r>
            <w:r w:rsidRPr="00C825D3">
              <w:rPr>
                <w:rFonts w:ascii="Book Antiqua" w:hAnsi="Book Antiqua" w:cs="Book Antiqua"/>
                <w:lang w:eastAsia="zh-CN"/>
              </w:rPr>
              <w:t xml:space="preserve">, </w:t>
            </w:r>
            <w:r w:rsidRPr="00C825D3">
              <w:rPr>
                <w:rFonts w:ascii="Book Antiqua" w:hAnsi="Book Antiqua" w:cs="Book Antiqua"/>
              </w:rPr>
              <w:t>CA</w:t>
            </w:r>
          </w:p>
        </w:tc>
        <w:tc>
          <w:tcPr>
            <w:tcW w:w="2039" w:type="pct"/>
          </w:tcPr>
          <w:p w14:paraId="4E99F0B5"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Organic solvent extraction</w:t>
            </w:r>
          </w:p>
        </w:tc>
        <w:tc>
          <w:tcPr>
            <w:tcW w:w="1664" w:type="pct"/>
          </w:tcPr>
          <w:p w14:paraId="02B43D7E"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hAnsi="Book Antiqua" w:cs="Book Antiqua"/>
              </w:rPr>
              <w:t xml:space="preserve">Inhibiting cervical tumours </w:t>
            </w:r>
            <w:r w:rsidRPr="00C825D3">
              <w:rPr>
                <w:rFonts w:ascii="Book Antiqua" w:hAnsi="Book Antiqua" w:cs="Book Antiqua"/>
                <w:i/>
              </w:rPr>
              <w:t>in vivo</w:t>
            </w:r>
          </w:p>
        </w:tc>
        <w:tc>
          <w:tcPr>
            <w:tcW w:w="550" w:type="pct"/>
          </w:tcPr>
          <w:p w14:paraId="57A7AB97" w14:textId="77777777" w:rsidR="004365F9" w:rsidRPr="00C825D3" w:rsidRDefault="00000000">
            <w:pPr>
              <w:widowControl w:val="0"/>
              <w:spacing w:line="360" w:lineRule="auto"/>
              <w:jc w:val="both"/>
              <w:rPr>
                <w:rFonts w:ascii="Book Antiqua" w:eastAsia="MS Mincho" w:hAnsi="Book Antiqua" w:cs="Book Antiqua"/>
              </w:rPr>
            </w:pPr>
            <w:r w:rsidRPr="00C825D3">
              <w:rPr>
                <w:rFonts w:ascii="Book Antiqua" w:eastAsia="MS Mincho" w:hAnsi="Book Antiqua" w:cs="Book Antiqua"/>
              </w:rPr>
              <w:fldChar w:fldCharType="begin"/>
            </w:r>
            <w:r w:rsidRPr="00C825D3">
              <w:rPr>
                <w:rFonts w:ascii="Book Antiqua" w:eastAsia="MS Mincho" w:hAnsi="Book Antiqua" w:cs="Book Antiqua"/>
              </w:rPr>
              <w:instrText xml:space="preserve"> ADDIN KYMRREF{93EBA3E8-6F3A-4856-9B16-47EAA13064B5}48</w:instrText>
            </w:r>
            <w:r w:rsidRPr="00C825D3">
              <w:rPr>
                <w:rFonts w:ascii="Book Antiqua" w:eastAsia="MS Mincho" w:hAnsi="Book Antiqua" w:cs="Book Antiqua"/>
              </w:rPr>
              <w:fldChar w:fldCharType="separate"/>
            </w:r>
            <w:r w:rsidRPr="00C825D3">
              <w:rPr>
                <w:rFonts w:ascii="Book Antiqua" w:eastAsia="宋体" w:hAnsi="Book Antiqua" w:cs="Book Antiqua"/>
                <w:lang w:eastAsia="zh-CN"/>
              </w:rPr>
              <w:t>[64]</w:t>
            </w:r>
            <w:r w:rsidRPr="00C825D3">
              <w:rPr>
                <w:rFonts w:ascii="Book Antiqua" w:eastAsia="MS Mincho" w:hAnsi="Book Antiqua" w:cs="Book Antiqua"/>
              </w:rPr>
              <w:fldChar w:fldCharType="end"/>
            </w:r>
          </w:p>
        </w:tc>
      </w:tr>
      <w:tr w:rsidR="004365F9" w:rsidRPr="00C825D3" w14:paraId="7548D019" w14:textId="77777777">
        <w:tc>
          <w:tcPr>
            <w:tcW w:w="747" w:type="pct"/>
          </w:tcPr>
          <w:p w14:paraId="6F414559"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Centipede chloroform extract</w:t>
            </w:r>
          </w:p>
        </w:tc>
        <w:tc>
          <w:tcPr>
            <w:tcW w:w="2039" w:type="pct"/>
          </w:tcPr>
          <w:p w14:paraId="360E68A9"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Organic solvent extraction (hexane, chloroform, ethanol)</w:t>
            </w:r>
          </w:p>
        </w:tc>
        <w:tc>
          <w:tcPr>
            <w:tcW w:w="1664" w:type="pct"/>
          </w:tcPr>
          <w:p w14:paraId="61D1E2A6"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Reducing central nervous system symptoms of Alzheimer’s disease</w:t>
            </w:r>
          </w:p>
        </w:tc>
        <w:tc>
          <w:tcPr>
            <w:tcW w:w="550" w:type="pct"/>
          </w:tcPr>
          <w:p w14:paraId="4BF0F08B" w14:textId="77777777" w:rsidR="004365F9" w:rsidRPr="00C825D3" w:rsidRDefault="00000000">
            <w:pPr>
              <w:widowControl w:val="0"/>
              <w:spacing w:line="360" w:lineRule="auto"/>
              <w:jc w:val="both"/>
              <w:rPr>
                <w:rFonts w:ascii="Book Antiqua" w:eastAsia="MS Mincho" w:hAnsi="Book Antiqua" w:cs="Book Antiqua"/>
              </w:rPr>
            </w:pPr>
            <w:r w:rsidRPr="00C825D3">
              <w:rPr>
                <w:rFonts w:ascii="Book Antiqua" w:eastAsia="MS Mincho" w:hAnsi="Book Antiqua" w:cs="Book Antiqua"/>
              </w:rPr>
              <w:fldChar w:fldCharType="begin"/>
            </w:r>
            <w:r w:rsidRPr="00C825D3">
              <w:rPr>
                <w:rFonts w:ascii="Book Antiqua" w:eastAsia="MS Mincho" w:hAnsi="Book Antiqua" w:cs="Book Antiqua"/>
              </w:rPr>
              <w:instrText xml:space="preserve"> ADDIN KYMRREF{93EBA3E8-6F3A-4856-9B16-47EAA13064B5}49</w:instrText>
            </w:r>
            <w:r w:rsidRPr="00C825D3">
              <w:rPr>
                <w:rFonts w:ascii="Book Antiqua" w:eastAsia="MS Mincho" w:hAnsi="Book Antiqua" w:cs="Book Antiqua"/>
              </w:rPr>
              <w:fldChar w:fldCharType="separate"/>
            </w:r>
            <w:r w:rsidRPr="00C825D3">
              <w:rPr>
                <w:rFonts w:ascii="Book Antiqua" w:eastAsia="宋体" w:hAnsi="Book Antiqua" w:cs="Book Antiqua"/>
                <w:lang w:eastAsia="zh-CN"/>
              </w:rPr>
              <w:t>[65]</w:t>
            </w:r>
            <w:r w:rsidRPr="00C825D3">
              <w:rPr>
                <w:rFonts w:ascii="Book Antiqua" w:eastAsia="MS Mincho" w:hAnsi="Book Antiqua" w:cs="Book Antiqua"/>
              </w:rPr>
              <w:fldChar w:fldCharType="end"/>
            </w:r>
          </w:p>
        </w:tc>
      </w:tr>
      <w:tr w:rsidR="004365F9" w:rsidRPr="00C825D3" w14:paraId="2DAD0A24" w14:textId="77777777">
        <w:tc>
          <w:tcPr>
            <w:tcW w:w="747" w:type="pct"/>
            <w:tcBorders>
              <w:bottom w:val="single" w:sz="4" w:space="0" w:color="auto"/>
            </w:tcBorders>
          </w:tcPr>
          <w:p w14:paraId="0564337D"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eastAsia="楷体_GB2312" w:hAnsi="Book Antiqua" w:cs="Book Antiqua"/>
              </w:rPr>
              <w:t>Scom</w:t>
            </w:r>
            <w:r w:rsidRPr="00C825D3">
              <w:rPr>
                <w:rFonts w:ascii="Book Antiqua" w:hAnsi="Book Antiqua" w:cs="Book Antiqua"/>
              </w:rPr>
              <w:t xml:space="preserve"> </w:t>
            </w:r>
            <w:r w:rsidRPr="00C825D3">
              <w:rPr>
                <w:rFonts w:ascii="Book Antiqua" w:eastAsia="楷体_GB2312" w:hAnsi="Book Antiqua" w:cs="Book Antiqua"/>
              </w:rPr>
              <w:t>5</w:t>
            </w:r>
          </w:p>
        </w:tc>
        <w:tc>
          <w:tcPr>
            <w:tcW w:w="2039" w:type="pct"/>
            <w:tcBorders>
              <w:bottom w:val="single" w:sz="4" w:space="0" w:color="auto"/>
            </w:tcBorders>
          </w:tcPr>
          <w:p w14:paraId="7018052B" w14:textId="77777777" w:rsidR="004365F9" w:rsidRPr="00C825D3" w:rsidRDefault="00000000">
            <w:pPr>
              <w:widowControl w:val="0"/>
              <w:spacing w:line="360" w:lineRule="auto"/>
              <w:jc w:val="both"/>
              <w:rPr>
                <w:rFonts w:ascii="Book Antiqua" w:hAnsi="Book Antiqua" w:cs="Book Antiqua"/>
              </w:rPr>
            </w:pPr>
            <w:r w:rsidRPr="00C825D3">
              <w:rPr>
                <w:rFonts w:ascii="Book Antiqua" w:hAnsi="Book Antiqua" w:cs="Book Antiqua"/>
              </w:rPr>
              <w:t>(1) Superdex 75 gel filtration</w:t>
            </w:r>
            <w:r w:rsidRPr="00C825D3">
              <w:rPr>
                <w:rFonts w:ascii="Book Antiqua" w:hAnsi="Book Antiqua" w:cs="Book Antiqua"/>
                <w:lang w:eastAsia="zh-CN"/>
              </w:rPr>
              <w:t xml:space="preserve">; </w:t>
            </w:r>
            <w:r w:rsidRPr="00C825D3">
              <w:rPr>
                <w:rFonts w:ascii="Book Antiqua" w:hAnsi="Book Antiqua" w:cs="Book Antiqua"/>
              </w:rPr>
              <w:t>(2) RESOURCE S ion chromatography; and (3) characterized by LC-MSMS, MALDI-TOF/TOF and protein sequencing techniques</w:t>
            </w:r>
          </w:p>
        </w:tc>
        <w:tc>
          <w:tcPr>
            <w:tcW w:w="1664" w:type="pct"/>
            <w:tcBorders>
              <w:bottom w:val="single" w:sz="4" w:space="0" w:color="auto"/>
            </w:tcBorders>
          </w:tcPr>
          <w:p w14:paraId="648B3CC1" w14:textId="77777777" w:rsidR="004365F9" w:rsidRPr="00C825D3" w:rsidRDefault="00000000">
            <w:pPr>
              <w:widowControl w:val="0"/>
              <w:spacing w:line="360" w:lineRule="auto"/>
              <w:jc w:val="both"/>
              <w:rPr>
                <w:rFonts w:ascii="Book Antiqua" w:eastAsia="楷体_GB2312" w:hAnsi="Book Antiqua" w:cs="Book Antiqua"/>
              </w:rPr>
            </w:pPr>
            <w:r w:rsidRPr="00C825D3">
              <w:rPr>
                <w:rFonts w:ascii="Book Antiqua" w:hAnsi="Book Antiqua" w:cs="Book Antiqua"/>
              </w:rPr>
              <w:t>Human allergens</w:t>
            </w:r>
          </w:p>
        </w:tc>
        <w:tc>
          <w:tcPr>
            <w:tcW w:w="550" w:type="pct"/>
            <w:tcBorders>
              <w:bottom w:val="single" w:sz="4" w:space="0" w:color="auto"/>
            </w:tcBorders>
          </w:tcPr>
          <w:p w14:paraId="4CA694F3" w14:textId="77777777" w:rsidR="004365F9" w:rsidRPr="00C825D3" w:rsidRDefault="00000000">
            <w:pPr>
              <w:widowControl w:val="0"/>
              <w:spacing w:line="360" w:lineRule="auto"/>
              <w:jc w:val="both"/>
              <w:rPr>
                <w:rFonts w:ascii="Book Antiqua" w:eastAsia="宋体" w:hAnsi="Book Antiqua" w:cs="Book Antiqua"/>
              </w:rPr>
            </w:pPr>
            <w:r w:rsidRPr="00C825D3">
              <w:rPr>
                <w:rFonts w:ascii="Book Antiqua" w:eastAsia="宋体" w:hAnsi="Book Antiqua" w:cs="Book Antiqua"/>
              </w:rPr>
              <w:fldChar w:fldCharType="begin"/>
            </w:r>
            <w:r w:rsidRPr="00C825D3">
              <w:rPr>
                <w:rFonts w:ascii="Book Antiqua" w:eastAsia="宋体" w:hAnsi="Book Antiqua" w:cs="Book Antiqua"/>
              </w:rPr>
              <w:instrText xml:space="preserve"> ADDIN KYMRREF{93EBA3E8-6F3A-4856-9B16-47EAA13064B5}65</w:instrText>
            </w:r>
            <w:r w:rsidRPr="00C825D3">
              <w:rPr>
                <w:rFonts w:ascii="Book Antiqua" w:eastAsia="宋体" w:hAnsi="Book Antiqua" w:cs="Book Antiqua"/>
              </w:rPr>
              <w:fldChar w:fldCharType="separate"/>
            </w:r>
            <w:r w:rsidRPr="00C825D3">
              <w:rPr>
                <w:rFonts w:ascii="Book Antiqua" w:eastAsia="宋体" w:hAnsi="Book Antiqua" w:cs="Book Antiqua"/>
                <w:lang w:eastAsia="zh-CN"/>
              </w:rPr>
              <w:t>[11]</w:t>
            </w:r>
            <w:r w:rsidRPr="00C825D3">
              <w:rPr>
                <w:rFonts w:ascii="Book Antiqua" w:eastAsia="宋体" w:hAnsi="Book Antiqua" w:cs="Book Antiqua"/>
              </w:rPr>
              <w:fldChar w:fldCharType="end"/>
            </w:r>
          </w:p>
        </w:tc>
      </w:tr>
    </w:tbl>
    <w:p w14:paraId="626AD514" w14:textId="77777777" w:rsidR="004365F9" w:rsidRPr="00C825D3" w:rsidRDefault="00000000">
      <w:pPr>
        <w:spacing w:line="360" w:lineRule="auto"/>
        <w:jc w:val="both"/>
        <w:rPr>
          <w:rFonts w:ascii="Book Antiqua" w:hAnsi="Book Antiqua" w:cs="Book Antiqua"/>
        </w:rPr>
      </w:pPr>
      <w:r w:rsidRPr="00C825D3">
        <w:rPr>
          <w:rFonts w:ascii="Book Antiqua" w:hAnsi="Book Antiqua" w:cs="Book Antiqua"/>
        </w:rPr>
        <w:t>HPLC: High performance liquid chromatography; RP-HPLC: Reversed-phase high-performance liquid chromatography; MS: Mass spectrum.</w:t>
      </w:r>
    </w:p>
    <w:p w14:paraId="377D3D7A" w14:textId="77777777" w:rsidR="004365F9" w:rsidRPr="00C825D3" w:rsidRDefault="00000000">
      <w:pPr>
        <w:spacing w:line="360" w:lineRule="auto"/>
        <w:jc w:val="both"/>
        <w:rPr>
          <w:rFonts w:ascii="Book Antiqua" w:hAnsi="Book Antiqua" w:cs="Book Antiqua"/>
          <w:b/>
          <w:bCs/>
        </w:rPr>
      </w:pPr>
      <w:r w:rsidRPr="00C825D3">
        <w:rPr>
          <w:rFonts w:ascii="Book Antiqua" w:hAnsi="Book Antiqua" w:cs="Book Antiqua"/>
          <w:b/>
          <w:bCs/>
        </w:rPr>
        <w:br w:type="page"/>
      </w:r>
      <w:r w:rsidRPr="00C825D3">
        <w:rPr>
          <w:rFonts w:ascii="Book Antiqua" w:hAnsi="Book Antiqua" w:cs="Book Antiqua"/>
          <w:b/>
          <w:bCs/>
        </w:rPr>
        <w:lastRenderedPageBreak/>
        <w:t xml:space="preserve">Table 2 </w:t>
      </w:r>
      <w:bookmarkStart w:id="5" w:name="_Hlk105453640"/>
      <w:r w:rsidRPr="00C825D3">
        <w:rPr>
          <w:rFonts w:ascii="Book Antiqua" w:hAnsi="Book Antiqua" w:cs="Book Antiqua"/>
          <w:b/>
          <w:bCs/>
        </w:rPr>
        <w:t>L</w:t>
      </w:r>
      <w:r w:rsidRPr="00C825D3">
        <w:rPr>
          <w:rFonts w:ascii="Book Antiqua" w:hAnsi="Book Antiqua" w:cs="Book Antiqua"/>
          <w:b/>
          <w:bCs/>
          <w:vertAlign w:val="subscript"/>
        </w:rPr>
        <w:t>9</w:t>
      </w:r>
      <w:r w:rsidRPr="00C825D3">
        <w:rPr>
          <w:rFonts w:ascii="Book Antiqua" w:hAnsi="Book Antiqua" w:cs="Book Antiqua"/>
          <w:b/>
          <w:bCs/>
        </w:rPr>
        <w:t>(3</w:t>
      </w:r>
      <w:r w:rsidRPr="00C825D3">
        <w:rPr>
          <w:rFonts w:ascii="Book Antiqua" w:hAnsi="Book Antiqua" w:cs="Book Antiqua"/>
          <w:b/>
          <w:bCs/>
          <w:vertAlign w:val="superscript"/>
        </w:rPr>
        <w:t>4</w:t>
      </w:r>
      <w:r w:rsidRPr="00C825D3">
        <w:rPr>
          <w:rFonts w:ascii="Book Antiqua" w:hAnsi="Book Antiqua" w:cs="Book Antiqua"/>
          <w:b/>
          <w:bCs/>
        </w:rPr>
        <w:t>) levels of orthogonal experimental design</w:t>
      </w:r>
      <w:bookmarkEnd w:id="5"/>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3"/>
        <w:gridCol w:w="2076"/>
        <w:gridCol w:w="2062"/>
        <w:gridCol w:w="2105"/>
      </w:tblGrid>
      <w:tr w:rsidR="004365F9" w:rsidRPr="00C825D3" w14:paraId="464A56CA" w14:textId="77777777">
        <w:trPr>
          <w:trHeight w:val="361"/>
        </w:trPr>
        <w:tc>
          <w:tcPr>
            <w:tcW w:w="2130" w:type="dxa"/>
            <w:tcBorders>
              <w:top w:val="single" w:sz="4" w:space="0" w:color="auto"/>
              <w:bottom w:val="single" w:sz="4" w:space="0" w:color="auto"/>
            </w:tcBorders>
          </w:tcPr>
          <w:p w14:paraId="5AAC49A9" w14:textId="77777777" w:rsidR="004365F9" w:rsidRPr="00C825D3" w:rsidRDefault="00000000">
            <w:pPr>
              <w:spacing w:line="360" w:lineRule="auto"/>
              <w:jc w:val="both"/>
              <w:rPr>
                <w:rFonts w:ascii="Book Antiqua" w:eastAsia="楷体_GB2312" w:hAnsi="Book Antiqua" w:cs="Book Antiqua"/>
                <w:b/>
                <w:bCs/>
              </w:rPr>
            </w:pPr>
            <w:bookmarkStart w:id="6" w:name="_Hlk105453695"/>
            <w:r w:rsidRPr="00C825D3">
              <w:rPr>
                <w:rFonts w:ascii="Book Antiqua" w:eastAsia="楷体_GB2312" w:hAnsi="Book Antiqua" w:cs="Book Antiqua"/>
                <w:b/>
                <w:bCs/>
              </w:rPr>
              <w:t>Level</w:t>
            </w:r>
          </w:p>
        </w:tc>
        <w:tc>
          <w:tcPr>
            <w:tcW w:w="2130" w:type="dxa"/>
            <w:tcBorders>
              <w:top w:val="single" w:sz="4" w:space="0" w:color="auto"/>
              <w:bottom w:val="single" w:sz="4" w:space="0" w:color="auto"/>
            </w:tcBorders>
          </w:tcPr>
          <w:p w14:paraId="1E92B828"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Trypsin (g)</w:t>
            </w:r>
          </w:p>
        </w:tc>
        <w:tc>
          <w:tcPr>
            <w:tcW w:w="2131" w:type="dxa"/>
            <w:tcBorders>
              <w:top w:val="single" w:sz="4" w:space="0" w:color="auto"/>
              <w:bottom w:val="single" w:sz="4" w:space="0" w:color="auto"/>
            </w:tcBorders>
          </w:tcPr>
          <w:p w14:paraId="7DAF8F40"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Time (h)</w:t>
            </w:r>
          </w:p>
        </w:tc>
        <w:tc>
          <w:tcPr>
            <w:tcW w:w="2131" w:type="dxa"/>
            <w:tcBorders>
              <w:top w:val="single" w:sz="4" w:space="0" w:color="auto"/>
              <w:bottom w:val="single" w:sz="4" w:space="0" w:color="auto"/>
            </w:tcBorders>
          </w:tcPr>
          <w:p w14:paraId="53177758"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Temperature (</w:t>
            </w:r>
            <w:r w:rsidRPr="00C825D3">
              <w:rPr>
                <w:rFonts w:ascii="Book Antiqua" w:eastAsia="宋体" w:hAnsi="Book Antiqua" w:cs="宋体"/>
                <w:b/>
                <w:bCs/>
              </w:rPr>
              <w:t>°C</w:t>
            </w:r>
            <w:r w:rsidRPr="00C825D3">
              <w:rPr>
                <w:rFonts w:ascii="Book Antiqua" w:eastAsia="楷体_GB2312" w:hAnsi="Book Antiqua" w:cs="Book Antiqua"/>
                <w:b/>
                <w:bCs/>
              </w:rPr>
              <w:t>)</w:t>
            </w:r>
          </w:p>
        </w:tc>
      </w:tr>
      <w:tr w:rsidR="004365F9" w:rsidRPr="00C825D3" w14:paraId="2E366630" w14:textId="77777777">
        <w:tc>
          <w:tcPr>
            <w:tcW w:w="2130" w:type="dxa"/>
            <w:tcBorders>
              <w:top w:val="single" w:sz="4" w:space="0" w:color="auto"/>
            </w:tcBorders>
          </w:tcPr>
          <w:p w14:paraId="2CF06BD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2130" w:type="dxa"/>
            <w:tcBorders>
              <w:top w:val="single" w:sz="4" w:space="0" w:color="auto"/>
            </w:tcBorders>
          </w:tcPr>
          <w:p w14:paraId="1E65AC2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0.1</w:t>
            </w:r>
          </w:p>
        </w:tc>
        <w:tc>
          <w:tcPr>
            <w:tcW w:w="2131" w:type="dxa"/>
            <w:tcBorders>
              <w:top w:val="single" w:sz="4" w:space="0" w:color="auto"/>
            </w:tcBorders>
          </w:tcPr>
          <w:p w14:paraId="3D8A7C4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2131" w:type="dxa"/>
            <w:tcBorders>
              <w:top w:val="single" w:sz="4" w:space="0" w:color="auto"/>
            </w:tcBorders>
          </w:tcPr>
          <w:p w14:paraId="04CFAD4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37</w:t>
            </w:r>
          </w:p>
        </w:tc>
      </w:tr>
      <w:tr w:rsidR="004365F9" w:rsidRPr="00C825D3" w14:paraId="44785215" w14:textId="77777777">
        <w:tc>
          <w:tcPr>
            <w:tcW w:w="2130" w:type="dxa"/>
          </w:tcPr>
          <w:p w14:paraId="77FB1587"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2130" w:type="dxa"/>
          </w:tcPr>
          <w:p w14:paraId="7675D0E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0.2</w:t>
            </w:r>
          </w:p>
        </w:tc>
        <w:tc>
          <w:tcPr>
            <w:tcW w:w="2131" w:type="dxa"/>
          </w:tcPr>
          <w:p w14:paraId="20DD2217"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w:t>
            </w:r>
          </w:p>
        </w:tc>
        <w:tc>
          <w:tcPr>
            <w:tcW w:w="2131" w:type="dxa"/>
          </w:tcPr>
          <w:p w14:paraId="5E7187EC"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46</w:t>
            </w:r>
          </w:p>
        </w:tc>
      </w:tr>
      <w:tr w:rsidR="004365F9" w:rsidRPr="00C825D3" w14:paraId="2F2FA4BB" w14:textId="77777777">
        <w:tc>
          <w:tcPr>
            <w:tcW w:w="2130" w:type="dxa"/>
            <w:tcBorders>
              <w:bottom w:val="single" w:sz="4" w:space="0" w:color="auto"/>
            </w:tcBorders>
          </w:tcPr>
          <w:p w14:paraId="56F1D84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2130" w:type="dxa"/>
            <w:tcBorders>
              <w:bottom w:val="single" w:sz="4" w:space="0" w:color="auto"/>
            </w:tcBorders>
          </w:tcPr>
          <w:p w14:paraId="1703F8A9"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0.3</w:t>
            </w:r>
          </w:p>
        </w:tc>
        <w:tc>
          <w:tcPr>
            <w:tcW w:w="2131" w:type="dxa"/>
            <w:tcBorders>
              <w:bottom w:val="single" w:sz="4" w:space="0" w:color="auto"/>
            </w:tcBorders>
          </w:tcPr>
          <w:p w14:paraId="0E673A7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w:t>
            </w:r>
          </w:p>
        </w:tc>
        <w:tc>
          <w:tcPr>
            <w:tcW w:w="2131" w:type="dxa"/>
            <w:tcBorders>
              <w:bottom w:val="single" w:sz="4" w:space="0" w:color="auto"/>
            </w:tcBorders>
          </w:tcPr>
          <w:p w14:paraId="2939F31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55</w:t>
            </w:r>
          </w:p>
        </w:tc>
      </w:tr>
      <w:bookmarkEnd w:id="6"/>
    </w:tbl>
    <w:p w14:paraId="51CF5893" w14:textId="77777777" w:rsidR="004365F9" w:rsidRPr="00C825D3" w:rsidRDefault="004365F9">
      <w:pPr>
        <w:pStyle w:val="a9"/>
        <w:spacing w:beforeAutospacing="0" w:afterAutospacing="0" w:line="360" w:lineRule="auto"/>
        <w:jc w:val="both"/>
        <w:rPr>
          <w:rFonts w:ascii="Book Antiqua" w:eastAsiaTheme="minorEastAsia" w:hAnsi="Book Antiqua" w:cs="Book Antiqua"/>
          <w:b/>
          <w:bCs/>
          <w:color w:val="auto"/>
          <w:kern w:val="2"/>
          <w:szCs w:val="24"/>
        </w:rPr>
      </w:pPr>
    </w:p>
    <w:p w14:paraId="1A85D38D" w14:textId="77777777" w:rsidR="004365F9" w:rsidRPr="00C825D3" w:rsidRDefault="004365F9">
      <w:pPr>
        <w:pStyle w:val="a9"/>
        <w:spacing w:beforeAutospacing="0" w:afterAutospacing="0" w:line="360" w:lineRule="auto"/>
        <w:jc w:val="both"/>
        <w:rPr>
          <w:rFonts w:ascii="Book Antiqua" w:eastAsiaTheme="minorEastAsia" w:hAnsi="Book Antiqua" w:cs="Book Antiqua"/>
          <w:b/>
          <w:bCs/>
          <w:color w:val="auto"/>
          <w:kern w:val="2"/>
          <w:szCs w:val="24"/>
        </w:rPr>
      </w:pPr>
    </w:p>
    <w:p w14:paraId="1B117B07" w14:textId="77777777" w:rsidR="004365F9" w:rsidRPr="00C825D3" w:rsidRDefault="00000000">
      <w:pPr>
        <w:pStyle w:val="a9"/>
        <w:spacing w:beforeAutospacing="0" w:afterAutospacing="0" w:line="360" w:lineRule="auto"/>
        <w:jc w:val="both"/>
        <w:rPr>
          <w:rFonts w:ascii="Book Antiqua" w:eastAsia="宋体" w:hAnsi="Book Antiqua" w:cs="Book Antiqua"/>
          <w:b/>
          <w:bCs/>
          <w:color w:val="auto"/>
          <w:kern w:val="2"/>
          <w:szCs w:val="24"/>
          <w:lang w:val="en-US"/>
        </w:rPr>
      </w:pPr>
      <w:r w:rsidRPr="00C825D3">
        <w:rPr>
          <w:rFonts w:ascii="Book Antiqua" w:hAnsi="Book Antiqua" w:cs="Book Antiqua"/>
          <w:b/>
          <w:bCs/>
          <w:color w:val="auto"/>
          <w:kern w:val="2"/>
          <w:szCs w:val="24"/>
        </w:rPr>
        <w:t xml:space="preserve">Table </w:t>
      </w:r>
      <w:r w:rsidRPr="00C825D3">
        <w:rPr>
          <w:rFonts w:ascii="Book Antiqua" w:hAnsi="Book Antiqua" w:cs="Book Antiqua"/>
          <w:b/>
          <w:bCs/>
          <w:color w:val="auto"/>
          <w:kern w:val="2"/>
          <w:szCs w:val="24"/>
          <w:lang w:val="en-US"/>
        </w:rPr>
        <w:t>3</w:t>
      </w:r>
      <w:r w:rsidRPr="00C825D3">
        <w:rPr>
          <w:rFonts w:ascii="Book Antiqua" w:hAnsi="Book Antiqua" w:cs="Book Antiqua"/>
          <w:b/>
          <w:bCs/>
          <w:color w:val="auto"/>
          <w:kern w:val="2"/>
          <w:szCs w:val="24"/>
        </w:rPr>
        <w:t xml:space="preserve"> Primer sequence</w:t>
      </w:r>
      <w:r w:rsidRPr="00C825D3">
        <w:rPr>
          <w:rFonts w:ascii="Book Antiqua" w:hAnsi="Book Antiqua" w:cs="Book Antiqua"/>
          <w:b/>
          <w:bCs/>
          <w:color w:val="auto"/>
          <w:kern w:val="2"/>
          <w:szCs w:val="24"/>
          <w:lang w:val="en-US"/>
        </w:rPr>
        <w:t>s</w:t>
      </w:r>
      <w:r w:rsidRPr="00C825D3">
        <w:rPr>
          <w:rFonts w:ascii="Book Antiqua" w:hAnsi="Book Antiqua" w:cs="Book Antiqua"/>
          <w:b/>
          <w:bCs/>
          <w:color w:val="auto"/>
          <w:kern w:val="2"/>
          <w:szCs w:val="24"/>
        </w:rPr>
        <w:t xml:space="preserve"> used for quantitative real-time polymerase chain reaction</w:t>
      </w:r>
    </w:p>
    <w:tbl>
      <w:tblPr>
        <w:tblStyle w:val="ac"/>
        <w:tblW w:w="84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9"/>
        <w:gridCol w:w="3550"/>
        <w:gridCol w:w="3613"/>
      </w:tblGrid>
      <w:tr w:rsidR="004365F9" w:rsidRPr="00C825D3" w14:paraId="4102AC46" w14:textId="77777777">
        <w:trPr>
          <w:trHeight w:val="361"/>
        </w:trPr>
        <w:tc>
          <w:tcPr>
            <w:tcW w:w="1289" w:type="dxa"/>
            <w:tcBorders>
              <w:top w:val="single" w:sz="4" w:space="0" w:color="auto"/>
              <w:bottom w:val="single" w:sz="4" w:space="0" w:color="auto"/>
            </w:tcBorders>
          </w:tcPr>
          <w:p w14:paraId="08A974DE"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Gene</w:t>
            </w:r>
          </w:p>
        </w:tc>
        <w:tc>
          <w:tcPr>
            <w:tcW w:w="7163" w:type="dxa"/>
            <w:gridSpan w:val="2"/>
            <w:tcBorders>
              <w:top w:val="single" w:sz="4" w:space="0" w:color="auto"/>
              <w:bottom w:val="single" w:sz="4" w:space="0" w:color="auto"/>
            </w:tcBorders>
          </w:tcPr>
          <w:p w14:paraId="67F51A66" w14:textId="77777777" w:rsidR="004365F9" w:rsidRPr="00C825D3" w:rsidRDefault="00000000">
            <w:pPr>
              <w:spacing w:line="360" w:lineRule="auto"/>
              <w:jc w:val="both"/>
              <w:rPr>
                <w:rFonts w:ascii="Book Antiqua" w:eastAsia="楷体_GB2312" w:hAnsi="Book Antiqua" w:cs="Book Antiqua"/>
                <w:b/>
                <w:bCs/>
                <w:lang w:eastAsia="zh-CN"/>
              </w:rPr>
            </w:pPr>
            <w:r w:rsidRPr="00C825D3">
              <w:rPr>
                <w:rFonts w:ascii="Book Antiqua" w:eastAsia="楷体_GB2312" w:hAnsi="Book Antiqua" w:cs="Book Antiqua"/>
                <w:b/>
                <w:bCs/>
              </w:rPr>
              <w:t xml:space="preserve">Sequence </w:t>
            </w:r>
            <w:r w:rsidRPr="00C825D3">
              <w:rPr>
                <w:rFonts w:ascii="Book Antiqua" w:eastAsia="楷体_GB2312" w:hAnsi="Book Antiqua" w:cs="Book Antiqua"/>
                <w:b/>
                <w:bCs/>
                <w:lang w:eastAsia="zh-CN"/>
              </w:rPr>
              <w:t>(</w:t>
            </w:r>
            <w:r w:rsidRPr="00C825D3">
              <w:rPr>
                <w:rFonts w:ascii="Book Antiqua" w:eastAsia="楷体_GB2312" w:hAnsi="Book Antiqua" w:cs="Book Antiqua"/>
                <w:b/>
                <w:bCs/>
              </w:rPr>
              <w:t>5’ to 3’</w:t>
            </w:r>
            <w:r w:rsidRPr="00C825D3">
              <w:rPr>
                <w:rFonts w:ascii="Book Antiqua" w:eastAsia="楷体_GB2312" w:hAnsi="Book Antiqua" w:cs="Book Antiqua"/>
                <w:b/>
                <w:bCs/>
                <w:lang w:eastAsia="zh-CN"/>
              </w:rPr>
              <w:t>)</w:t>
            </w:r>
          </w:p>
        </w:tc>
      </w:tr>
      <w:tr w:rsidR="004365F9" w:rsidRPr="00C825D3" w14:paraId="587E7BC8" w14:textId="77777777">
        <w:trPr>
          <w:trHeight w:val="300"/>
        </w:trPr>
        <w:tc>
          <w:tcPr>
            <w:tcW w:w="1289" w:type="dxa"/>
            <w:tcBorders>
              <w:top w:val="single" w:sz="4" w:space="0" w:color="auto"/>
            </w:tcBorders>
          </w:tcPr>
          <w:p w14:paraId="1E97BE8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GAPDH</w:t>
            </w:r>
          </w:p>
        </w:tc>
        <w:tc>
          <w:tcPr>
            <w:tcW w:w="3550" w:type="dxa"/>
            <w:tcBorders>
              <w:top w:val="single" w:sz="4" w:space="0" w:color="auto"/>
            </w:tcBorders>
          </w:tcPr>
          <w:p w14:paraId="3E749390" w14:textId="77777777" w:rsidR="004365F9" w:rsidRPr="00C825D3" w:rsidRDefault="00000000">
            <w:pPr>
              <w:spacing w:line="360" w:lineRule="auto"/>
              <w:jc w:val="both"/>
              <w:rPr>
                <w:rFonts w:ascii="Book Antiqua" w:eastAsia="宋体" w:hAnsi="Book Antiqua" w:cs="Book Antiqua"/>
              </w:rPr>
            </w:pPr>
            <w:r w:rsidRPr="00C825D3">
              <w:rPr>
                <w:rFonts w:ascii="Book Antiqua" w:hAnsi="Book Antiqua" w:cs="Book Antiqua"/>
              </w:rPr>
              <w:t>F: AGAAGGCTGGGGCTCATTTG</w:t>
            </w:r>
          </w:p>
        </w:tc>
        <w:tc>
          <w:tcPr>
            <w:tcW w:w="3613" w:type="dxa"/>
            <w:tcBorders>
              <w:top w:val="single" w:sz="4" w:space="0" w:color="auto"/>
            </w:tcBorders>
          </w:tcPr>
          <w:p w14:paraId="194DCB57" w14:textId="77777777" w:rsidR="004365F9" w:rsidRPr="00C825D3" w:rsidRDefault="00000000">
            <w:pPr>
              <w:spacing w:line="360" w:lineRule="auto"/>
              <w:jc w:val="both"/>
              <w:rPr>
                <w:rFonts w:ascii="Book Antiqua" w:hAnsi="Book Antiqua" w:cs="Book Antiqua"/>
              </w:rPr>
            </w:pPr>
            <w:r w:rsidRPr="00C825D3">
              <w:rPr>
                <w:rFonts w:ascii="Book Antiqua" w:hAnsi="Book Antiqua" w:cs="Book Antiqua"/>
              </w:rPr>
              <w:t>R: AGGGGCCATCCACAGTCTTC</w:t>
            </w:r>
          </w:p>
        </w:tc>
      </w:tr>
      <w:tr w:rsidR="004365F9" w:rsidRPr="00C825D3" w14:paraId="2E20B15E" w14:textId="77777777">
        <w:trPr>
          <w:trHeight w:val="190"/>
        </w:trPr>
        <w:tc>
          <w:tcPr>
            <w:tcW w:w="1289" w:type="dxa"/>
          </w:tcPr>
          <w:p w14:paraId="075F83D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DR4</w:t>
            </w:r>
          </w:p>
        </w:tc>
        <w:tc>
          <w:tcPr>
            <w:tcW w:w="3550" w:type="dxa"/>
          </w:tcPr>
          <w:p w14:paraId="7650D2CC"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F: </w:t>
            </w:r>
            <w:r w:rsidRPr="00C825D3">
              <w:rPr>
                <w:rFonts w:ascii="Book Antiqua" w:hAnsi="Book Antiqua" w:cs="Book Antiqua"/>
              </w:rPr>
              <w:t>CCAGGCAGCATTGAAGTCAG</w:t>
            </w:r>
          </w:p>
        </w:tc>
        <w:tc>
          <w:tcPr>
            <w:tcW w:w="3613" w:type="dxa"/>
          </w:tcPr>
          <w:p w14:paraId="15B3CF3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R: </w:t>
            </w:r>
            <w:r w:rsidRPr="00C825D3">
              <w:rPr>
                <w:rFonts w:ascii="Book Antiqua" w:hAnsi="Book Antiqua" w:cs="Book Antiqua"/>
              </w:rPr>
              <w:t>GTTTCCAGCATCACCAGGGT</w:t>
            </w:r>
          </w:p>
        </w:tc>
      </w:tr>
      <w:tr w:rsidR="004365F9" w:rsidRPr="00C825D3" w14:paraId="1B21EE71" w14:textId="77777777">
        <w:tc>
          <w:tcPr>
            <w:tcW w:w="1289" w:type="dxa"/>
          </w:tcPr>
          <w:p w14:paraId="374134D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DR5</w:t>
            </w:r>
          </w:p>
        </w:tc>
        <w:tc>
          <w:tcPr>
            <w:tcW w:w="3550" w:type="dxa"/>
          </w:tcPr>
          <w:p w14:paraId="5B9435A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F: </w:t>
            </w:r>
            <w:r w:rsidRPr="00C825D3">
              <w:rPr>
                <w:rFonts w:ascii="Book Antiqua" w:hAnsi="Book Antiqua" w:cs="Book Antiqua"/>
              </w:rPr>
              <w:t>CCCTGGAGTGACATCGAATG</w:t>
            </w:r>
          </w:p>
        </w:tc>
        <w:tc>
          <w:tcPr>
            <w:tcW w:w="3613" w:type="dxa"/>
          </w:tcPr>
          <w:p w14:paraId="5FDC226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R: </w:t>
            </w:r>
            <w:r w:rsidRPr="00C825D3">
              <w:rPr>
                <w:rFonts w:ascii="Book Antiqua" w:hAnsi="Book Antiqua" w:cs="Book Antiqua"/>
              </w:rPr>
              <w:t>CAGCCACAATCAAGACTACGG</w:t>
            </w:r>
          </w:p>
        </w:tc>
      </w:tr>
      <w:tr w:rsidR="004365F9" w:rsidRPr="00C825D3" w14:paraId="11F2806A" w14:textId="77777777">
        <w:tc>
          <w:tcPr>
            <w:tcW w:w="1289" w:type="dxa"/>
          </w:tcPr>
          <w:p w14:paraId="7FC5310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FADD</w:t>
            </w:r>
          </w:p>
        </w:tc>
        <w:tc>
          <w:tcPr>
            <w:tcW w:w="3550" w:type="dxa"/>
          </w:tcPr>
          <w:p w14:paraId="4AF6BA6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F: </w:t>
            </w:r>
            <w:r w:rsidRPr="00C825D3">
              <w:rPr>
                <w:rFonts w:ascii="Book Antiqua" w:hAnsi="Book Antiqua" w:cs="Book Antiqua"/>
              </w:rPr>
              <w:t>TGCGGGAGTCACTGAGAATC</w:t>
            </w:r>
          </w:p>
        </w:tc>
        <w:tc>
          <w:tcPr>
            <w:tcW w:w="3613" w:type="dxa"/>
          </w:tcPr>
          <w:p w14:paraId="765ABC3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R: </w:t>
            </w:r>
            <w:r w:rsidRPr="00C825D3">
              <w:rPr>
                <w:rFonts w:ascii="Book Antiqua" w:hAnsi="Book Antiqua" w:cs="Book Antiqua"/>
              </w:rPr>
              <w:t>GGAGGTAGATGCGTCTGAGTTC</w:t>
            </w:r>
          </w:p>
        </w:tc>
      </w:tr>
      <w:tr w:rsidR="004365F9" w:rsidRPr="00C825D3" w14:paraId="3398FE3E" w14:textId="77777777">
        <w:tc>
          <w:tcPr>
            <w:tcW w:w="1289" w:type="dxa"/>
          </w:tcPr>
          <w:p w14:paraId="1F35297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Caspase-8</w:t>
            </w:r>
          </w:p>
        </w:tc>
        <w:tc>
          <w:tcPr>
            <w:tcW w:w="3550" w:type="dxa"/>
          </w:tcPr>
          <w:p w14:paraId="5584949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F: </w:t>
            </w:r>
            <w:r w:rsidRPr="00C825D3">
              <w:rPr>
                <w:rFonts w:ascii="Book Antiqua" w:hAnsi="Book Antiqua" w:cs="Book Antiqua"/>
              </w:rPr>
              <w:t>GAGAAGCAGCAGCCTTGAAG</w:t>
            </w:r>
          </w:p>
        </w:tc>
        <w:tc>
          <w:tcPr>
            <w:tcW w:w="3613" w:type="dxa"/>
          </w:tcPr>
          <w:p w14:paraId="5A45674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R: </w:t>
            </w:r>
            <w:r w:rsidRPr="00C825D3">
              <w:rPr>
                <w:rFonts w:ascii="Book Antiqua" w:hAnsi="Book Antiqua" w:cs="Book Antiqua"/>
              </w:rPr>
              <w:t>GACAGTATCCCCGAGGTTTG</w:t>
            </w:r>
          </w:p>
        </w:tc>
      </w:tr>
      <w:tr w:rsidR="004365F9" w:rsidRPr="00C825D3" w14:paraId="60FF5F15" w14:textId="77777777">
        <w:tc>
          <w:tcPr>
            <w:tcW w:w="1289" w:type="dxa"/>
          </w:tcPr>
          <w:p w14:paraId="0F5E616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Caspase-3</w:t>
            </w:r>
          </w:p>
        </w:tc>
        <w:tc>
          <w:tcPr>
            <w:tcW w:w="3550" w:type="dxa"/>
          </w:tcPr>
          <w:p w14:paraId="32CA52F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F: </w:t>
            </w:r>
            <w:r w:rsidRPr="00C825D3">
              <w:rPr>
                <w:rFonts w:ascii="Book Antiqua" w:hAnsi="Book Antiqua" w:cs="Book Antiqua"/>
              </w:rPr>
              <w:t>CCCTCCTCAGCATCTTATCC</w:t>
            </w:r>
          </w:p>
        </w:tc>
        <w:tc>
          <w:tcPr>
            <w:tcW w:w="3613" w:type="dxa"/>
          </w:tcPr>
          <w:p w14:paraId="16DE160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R: </w:t>
            </w:r>
            <w:r w:rsidRPr="00C825D3">
              <w:rPr>
                <w:rFonts w:ascii="Book Antiqua" w:hAnsi="Book Antiqua" w:cs="Book Antiqua"/>
              </w:rPr>
              <w:t>TGGTACAGTCAGAGCCAACCT</w:t>
            </w:r>
          </w:p>
        </w:tc>
      </w:tr>
      <w:tr w:rsidR="004365F9" w:rsidRPr="00C825D3" w14:paraId="23A88B44" w14:textId="77777777">
        <w:tc>
          <w:tcPr>
            <w:tcW w:w="1289" w:type="dxa"/>
          </w:tcPr>
          <w:p w14:paraId="3FEF9B5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Cyto-C</w:t>
            </w:r>
          </w:p>
        </w:tc>
        <w:tc>
          <w:tcPr>
            <w:tcW w:w="3550" w:type="dxa"/>
          </w:tcPr>
          <w:p w14:paraId="66275C5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F: </w:t>
            </w:r>
            <w:r w:rsidRPr="00C825D3">
              <w:rPr>
                <w:rFonts w:ascii="Book Antiqua" w:hAnsi="Book Antiqua" w:cs="Book Antiqua"/>
              </w:rPr>
              <w:t>CACAAGACTGGGCCAAATCTC</w:t>
            </w:r>
          </w:p>
        </w:tc>
        <w:tc>
          <w:tcPr>
            <w:tcW w:w="3613" w:type="dxa"/>
          </w:tcPr>
          <w:p w14:paraId="0F0DE8CC"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R: </w:t>
            </w:r>
            <w:r w:rsidRPr="00C825D3">
              <w:rPr>
                <w:rFonts w:ascii="Book Antiqua" w:hAnsi="Book Antiqua" w:cs="Book Antiqua"/>
              </w:rPr>
              <w:t>CCAGGGATGTACTTCTTGGGA</w:t>
            </w:r>
          </w:p>
        </w:tc>
      </w:tr>
      <w:tr w:rsidR="004365F9" w:rsidRPr="00C825D3" w14:paraId="4E2D2BCB" w14:textId="77777777">
        <w:tc>
          <w:tcPr>
            <w:tcW w:w="1289" w:type="dxa"/>
          </w:tcPr>
          <w:p w14:paraId="13F3692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lastRenderedPageBreak/>
              <w:t>XIAP</w:t>
            </w:r>
          </w:p>
        </w:tc>
        <w:tc>
          <w:tcPr>
            <w:tcW w:w="3550" w:type="dxa"/>
          </w:tcPr>
          <w:p w14:paraId="7C16A309"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F: </w:t>
            </w:r>
            <w:r w:rsidRPr="00C825D3">
              <w:rPr>
                <w:rFonts w:ascii="Book Antiqua" w:hAnsi="Book Antiqua" w:cs="Book Antiqua"/>
              </w:rPr>
              <w:t>CTATGCTCACCTAACCCCAAG</w:t>
            </w:r>
          </w:p>
        </w:tc>
        <w:tc>
          <w:tcPr>
            <w:tcW w:w="3613" w:type="dxa"/>
          </w:tcPr>
          <w:p w14:paraId="0B79793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R: </w:t>
            </w:r>
            <w:r w:rsidRPr="00C825D3">
              <w:rPr>
                <w:rFonts w:ascii="Book Antiqua" w:hAnsi="Book Antiqua" w:cs="Book Antiqua"/>
              </w:rPr>
              <w:t>TTCTGACCAGGCACGATCAC</w:t>
            </w:r>
          </w:p>
        </w:tc>
      </w:tr>
      <w:tr w:rsidR="004365F9" w:rsidRPr="00C825D3" w14:paraId="09096366" w14:textId="77777777">
        <w:tc>
          <w:tcPr>
            <w:tcW w:w="1289" w:type="dxa"/>
          </w:tcPr>
          <w:p w14:paraId="35F5F6A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c-FLIP</w:t>
            </w:r>
          </w:p>
        </w:tc>
        <w:tc>
          <w:tcPr>
            <w:tcW w:w="3550" w:type="dxa"/>
          </w:tcPr>
          <w:p w14:paraId="3803E0F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F: </w:t>
            </w:r>
            <w:r w:rsidRPr="00C825D3">
              <w:rPr>
                <w:rFonts w:ascii="Book Antiqua" w:hAnsi="Book Antiqua" w:cs="Book Antiqua"/>
              </w:rPr>
              <w:t>GGAACCCTCACCTTGTTTCG</w:t>
            </w:r>
          </w:p>
        </w:tc>
        <w:tc>
          <w:tcPr>
            <w:tcW w:w="3613" w:type="dxa"/>
          </w:tcPr>
          <w:p w14:paraId="07DB744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R: </w:t>
            </w:r>
            <w:r w:rsidRPr="00C825D3">
              <w:rPr>
                <w:rFonts w:ascii="Book Antiqua" w:hAnsi="Book Antiqua" w:cs="Book Antiqua"/>
              </w:rPr>
              <w:t>CTCCTTGCTTATCTTGCCTCG</w:t>
            </w:r>
          </w:p>
        </w:tc>
      </w:tr>
      <w:tr w:rsidR="004365F9" w:rsidRPr="00C825D3" w14:paraId="2368022F" w14:textId="77777777">
        <w:tc>
          <w:tcPr>
            <w:tcW w:w="1289" w:type="dxa"/>
          </w:tcPr>
          <w:p w14:paraId="48370716" w14:textId="77777777" w:rsidR="004365F9" w:rsidRPr="00C825D3" w:rsidRDefault="00000000">
            <w:pPr>
              <w:spacing w:line="360" w:lineRule="auto"/>
              <w:jc w:val="both"/>
              <w:rPr>
                <w:rFonts w:ascii="Book Antiqua" w:eastAsia="楷体_GB2312" w:hAnsi="Book Antiqua" w:cs="Book Antiqua"/>
              </w:rPr>
            </w:pPr>
            <w:r w:rsidRPr="00C825D3">
              <w:rPr>
                <w:rFonts w:ascii="Book Antiqua" w:hAnsi="Book Antiqua" w:cs="Book Antiqua"/>
              </w:rPr>
              <w:t>Bcl-2</w:t>
            </w:r>
          </w:p>
        </w:tc>
        <w:tc>
          <w:tcPr>
            <w:tcW w:w="3550" w:type="dxa"/>
          </w:tcPr>
          <w:p w14:paraId="0217B85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F:</w:t>
            </w:r>
            <w:r w:rsidRPr="00C825D3">
              <w:rPr>
                <w:rFonts w:ascii="Book Antiqua" w:hAnsi="Book Antiqua" w:cs="Book Antiqua"/>
              </w:rPr>
              <w:t xml:space="preserve"> CCTTCTTTGAGTTCGGTGGG</w:t>
            </w:r>
          </w:p>
        </w:tc>
        <w:tc>
          <w:tcPr>
            <w:tcW w:w="3613" w:type="dxa"/>
          </w:tcPr>
          <w:p w14:paraId="6307201E" w14:textId="77777777" w:rsidR="004365F9" w:rsidRPr="00C825D3" w:rsidRDefault="00000000">
            <w:pPr>
              <w:spacing w:line="360" w:lineRule="auto"/>
              <w:jc w:val="both"/>
              <w:rPr>
                <w:rFonts w:ascii="Book Antiqua" w:eastAsia="楷体_GB2312" w:hAnsi="Book Antiqua" w:cs="Book Antiqua"/>
              </w:rPr>
            </w:pPr>
            <w:r w:rsidRPr="00C825D3">
              <w:rPr>
                <w:rFonts w:ascii="Book Antiqua" w:hAnsi="Book Antiqua" w:cs="Book Antiqua"/>
              </w:rPr>
              <w:t>R: CGGTTCAGGTACTCAGTCATCC</w:t>
            </w:r>
          </w:p>
        </w:tc>
      </w:tr>
      <w:tr w:rsidR="004365F9" w:rsidRPr="00C825D3" w14:paraId="43189AD1" w14:textId="77777777">
        <w:tc>
          <w:tcPr>
            <w:tcW w:w="1289" w:type="dxa"/>
            <w:tcBorders>
              <w:bottom w:val="single" w:sz="4" w:space="0" w:color="auto"/>
            </w:tcBorders>
          </w:tcPr>
          <w:p w14:paraId="6828830A" w14:textId="77777777" w:rsidR="004365F9" w:rsidRPr="00C825D3" w:rsidRDefault="00000000">
            <w:pPr>
              <w:spacing w:line="360" w:lineRule="auto"/>
              <w:jc w:val="both"/>
              <w:rPr>
                <w:rFonts w:ascii="Book Antiqua" w:eastAsia="楷体_GB2312" w:hAnsi="Book Antiqua" w:cs="Book Antiqua"/>
              </w:rPr>
            </w:pPr>
            <w:r w:rsidRPr="00C825D3">
              <w:rPr>
                <w:rFonts w:ascii="Book Antiqua" w:hAnsi="Book Antiqua" w:cs="Book Antiqua"/>
              </w:rPr>
              <w:t>Bax</w:t>
            </w:r>
          </w:p>
        </w:tc>
        <w:tc>
          <w:tcPr>
            <w:tcW w:w="3550" w:type="dxa"/>
            <w:tcBorders>
              <w:bottom w:val="single" w:sz="4" w:space="0" w:color="auto"/>
            </w:tcBorders>
          </w:tcPr>
          <w:p w14:paraId="7537F8C9"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F:</w:t>
            </w:r>
            <w:r w:rsidRPr="00C825D3">
              <w:rPr>
                <w:rFonts w:ascii="Book Antiqua" w:hAnsi="Book Antiqua" w:cs="Book Antiqua"/>
              </w:rPr>
              <w:t xml:space="preserve"> CACCAGCTCTGAGCAGATCA</w:t>
            </w:r>
          </w:p>
        </w:tc>
        <w:tc>
          <w:tcPr>
            <w:tcW w:w="3613" w:type="dxa"/>
            <w:tcBorders>
              <w:bottom w:val="single" w:sz="4" w:space="0" w:color="auto"/>
            </w:tcBorders>
          </w:tcPr>
          <w:p w14:paraId="7F50354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 xml:space="preserve">R: </w:t>
            </w:r>
            <w:r w:rsidRPr="00C825D3">
              <w:rPr>
                <w:rFonts w:ascii="Book Antiqua" w:hAnsi="Book Antiqua" w:cs="Book Antiqua"/>
              </w:rPr>
              <w:t>TGTTACTGTCCAGTTCGTCCC</w:t>
            </w:r>
          </w:p>
        </w:tc>
      </w:tr>
    </w:tbl>
    <w:p w14:paraId="21F81C6B" w14:textId="77777777" w:rsidR="004365F9" w:rsidRPr="00C825D3" w:rsidRDefault="00000000">
      <w:pPr>
        <w:spacing w:line="360" w:lineRule="auto"/>
        <w:jc w:val="both"/>
        <w:rPr>
          <w:rFonts w:ascii="Book Antiqua" w:hAnsi="Book Antiqua" w:cs="Book Antiqua"/>
        </w:rPr>
      </w:pPr>
      <w:bookmarkStart w:id="7" w:name="_Hlk105445775"/>
      <w:r w:rsidRPr="00C825D3">
        <w:rPr>
          <w:rFonts w:ascii="Book Antiqua" w:hAnsi="Book Antiqua" w:cs="Book Antiqua"/>
        </w:rPr>
        <w:t>DR4: Death receptor 4; DR5: Death receptor 5; FADD: Fas-associated death domain protein; Cyto-C: Cytochrome C; XIAP: X-chromosome linked inhibitor-of-apoptosis protein</w:t>
      </w:r>
      <w:r w:rsidRPr="00C825D3">
        <w:rPr>
          <w:rFonts w:ascii="Book Antiqua" w:eastAsia="宋体" w:hAnsi="Book Antiqua" w:cs="Book Antiqua"/>
        </w:rPr>
        <w:t xml:space="preserve">; </w:t>
      </w:r>
      <w:r w:rsidRPr="00C825D3">
        <w:rPr>
          <w:rFonts w:ascii="Book Antiqua" w:hAnsi="Book Antiqua" w:cs="Book Antiqua"/>
        </w:rPr>
        <w:t>c-FLIP: Cellular Fas associated death domain-like interleukin-1β converting enzyme inhibitory protein;</w:t>
      </w:r>
      <w:r w:rsidRPr="00C825D3">
        <w:rPr>
          <w:rFonts w:ascii="Book Antiqua" w:eastAsia="宋体" w:hAnsi="Book Antiqua" w:cs="Book Antiqua"/>
        </w:rPr>
        <w:t xml:space="preserve"> </w:t>
      </w:r>
      <w:r w:rsidRPr="00C825D3">
        <w:rPr>
          <w:rFonts w:ascii="Book Antiqua" w:hAnsi="Book Antiqua" w:cs="Book Antiqua"/>
        </w:rPr>
        <w:t>Bcl-2: B-cell lymphoma-2; Bax: Bcl-2-associated X protein.</w:t>
      </w:r>
    </w:p>
    <w:p w14:paraId="4666FC34" w14:textId="77777777" w:rsidR="004365F9" w:rsidRPr="00C825D3" w:rsidRDefault="004365F9">
      <w:pPr>
        <w:spacing w:line="360" w:lineRule="auto"/>
        <w:jc w:val="both"/>
        <w:rPr>
          <w:rFonts w:ascii="Book Antiqua" w:hAnsi="Book Antiqua" w:cs="Book Antiqua"/>
          <w:b/>
          <w:bCs/>
        </w:rPr>
        <w:sectPr w:rsidR="004365F9" w:rsidRPr="00C825D3">
          <w:pgSz w:w="11906" w:h="16838"/>
          <w:pgMar w:top="1440" w:right="1800" w:bottom="1440" w:left="1800" w:header="851" w:footer="992" w:gutter="0"/>
          <w:cols w:space="425"/>
          <w:docGrid w:type="lines" w:linePitch="312"/>
        </w:sectPr>
      </w:pPr>
    </w:p>
    <w:p w14:paraId="77E62DBB" w14:textId="77777777" w:rsidR="004365F9" w:rsidRPr="00C825D3" w:rsidRDefault="00000000">
      <w:pPr>
        <w:spacing w:line="360" w:lineRule="auto"/>
        <w:jc w:val="both"/>
        <w:rPr>
          <w:rFonts w:ascii="Book Antiqua" w:eastAsia="宋体" w:hAnsi="Book Antiqua" w:cs="Book Antiqua"/>
          <w:b/>
          <w:bCs/>
        </w:rPr>
      </w:pPr>
      <w:r w:rsidRPr="00C825D3">
        <w:rPr>
          <w:rFonts w:ascii="Book Antiqua" w:hAnsi="Book Antiqua" w:cs="Book Antiqua"/>
          <w:b/>
          <w:bCs/>
        </w:rPr>
        <w:lastRenderedPageBreak/>
        <w:t>Table 4 Extract ratio analysis of L</w:t>
      </w:r>
      <w:r w:rsidRPr="00C825D3">
        <w:rPr>
          <w:rFonts w:ascii="Book Antiqua" w:hAnsi="Book Antiqua" w:cs="Book Antiqua"/>
          <w:b/>
          <w:bCs/>
          <w:vertAlign w:val="subscript"/>
        </w:rPr>
        <w:t xml:space="preserve">9 </w:t>
      </w:r>
      <w:r w:rsidRPr="00C825D3">
        <w:rPr>
          <w:rFonts w:ascii="Book Antiqua" w:hAnsi="Book Antiqua" w:cs="Book Antiqua"/>
          <w:b/>
          <w:bCs/>
        </w:rPr>
        <w:t>(3</w:t>
      </w:r>
      <w:r w:rsidRPr="00C825D3">
        <w:rPr>
          <w:rFonts w:ascii="Book Antiqua" w:hAnsi="Book Antiqua" w:cs="Book Antiqua"/>
          <w:b/>
          <w:bCs/>
          <w:vertAlign w:val="superscript"/>
        </w:rPr>
        <w:t>4</w:t>
      </w:r>
      <w:r w:rsidRPr="00C825D3">
        <w:rPr>
          <w:rFonts w:ascii="Book Antiqua" w:hAnsi="Book Antiqua" w:cs="Book Antiqua"/>
          <w:b/>
          <w:bCs/>
        </w:rPr>
        <w:t>) orthogonal experimental design</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353"/>
        <w:gridCol w:w="1297"/>
        <w:gridCol w:w="1710"/>
        <w:gridCol w:w="1341"/>
        <w:gridCol w:w="1331"/>
      </w:tblGrid>
      <w:tr w:rsidR="004365F9" w:rsidRPr="00C825D3" w14:paraId="4DFEAC65" w14:textId="77777777">
        <w:trPr>
          <w:trHeight w:val="558"/>
        </w:trPr>
        <w:tc>
          <w:tcPr>
            <w:tcW w:w="1420" w:type="dxa"/>
            <w:tcBorders>
              <w:top w:val="single" w:sz="4" w:space="0" w:color="auto"/>
              <w:bottom w:val="single" w:sz="4" w:space="0" w:color="auto"/>
            </w:tcBorders>
          </w:tcPr>
          <w:p w14:paraId="54754CC7"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hAnsi="Book Antiqua" w:cs="Book Antiqua"/>
                <w:b/>
                <w:bCs/>
              </w:rPr>
              <w:t>Run</w:t>
            </w:r>
          </w:p>
        </w:tc>
        <w:tc>
          <w:tcPr>
            <w:tcW w:w="1420" w:type="dxa"/>
            <w:tcBorders>
              <w:top w:val="single" w:sz="4" w:space="0" w:color="auto"/>
              <w:bottom w:val="single" w:sz="4" w:space="0" w:color="auto"/>
            </w:tcBorders>
          </w:tcPr>
          <w:p w14:paraId="330F5339"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 xml:space="preserve">A </w:t>
            </w:r>
            <w:r w:rsidRPr="00C825D3">
              <w:rPr>
                <w:rFonts w:ascii="Book Antiqua" w:hAnsi="Book Antiqua" w:cs="Book Antiqua"/>
                <w:b/>
                <w:bCs/>
              </w:rPr>
              <w:t xml:space="preserve">(mg, </w:t>
            </w:r>
            <w:r w:rsidRPr="00C825D3">
              <w:rPr>
                <w:rFonts w:ascii="Book Antiqua" w:eastAsia="楷体_GB2312" w:hAnsi="Book Antiqua" w:cs="Book Antiqua"/>
                <w:b/>
                <w:bCs/>
              </w:rPr>
              <w:t>trypsin)</w:t>
            </w:r>
          </w:p>
        </w:tc>
        <w:tc>
          <w:tcPr>
            <w:tcW w:w="1420" w:type="dxa"/>
            <w:tcBorders>
              <w:top w:val="single" w:sz="4" w:space="0" w:color="auto"/>
              <w:bottom w:val="single" w:sz="4" w:space="0" w:color="auto"/>
            </w:tcBorders>
          </w:tcPr>
          <w:p w14:paraId="6DF87EE1"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 xml:space="preserve">B </w:t>
            </w:r>
            <w:r w:rsidRPr="00C825D3">
              <w:rPr>
                <w:rFonts w:ascii="Book Antiqua" w:hAnsi="Book Antiqua" w:cs="Book Antiqua"/>
                <w:b/>
                <w:bCs/>
              </w:rPr>
              <w:t xml:space="preserve">(min, </w:t>
            </w:r>
            <w:r w:rsidRPr="00C825D3">
              <w:rPr>
                <w:rFonts w:ascii="Book Antiqua" w:eastAsia="楷体_GB2312" w:hAnsi="Book Antiqua" w:cs="Book Antiqua"/>
                <w:b/>
                <w:bCs/>
              </w:rPr>
              <w:t>time)</w:t>
            </w:r>
          </w:p>
        </w:tc>
        <w:tc>
          <w:tcPr>
            <w:tcW w:w="1420" w:type="dxa"/>
            <w:tcBorders>
              <w:top w:val="single" w:sz="4" w:space="0" w:color="auto"/>
              <w:bottom w:val="single" w:sz="4" w:space="0" w:color="auto"/>
            </w:tcBorders>
          </w:tcPr>
          <w:p w14:paraId="71288162"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 xml:space="preserve">C </w:t>
            </w:r>
            <w:r w:rsidRPr="00C825D3">
              <w:rPr>
                <w:rFonts w:ascii="Book Antiqua" w:hAnsi="Book Antiqua" w:cs="Book Antiqua"/>
                <w:b/>
                <w:bCs/>
              </w:rPr>
              <w:t>(</w:t>
            </w:r>
            <w:r w:rsidRPr="00C825D3">
              <w:rPr>
                <w:rFonts w:ascii="Book Antiqua" w:hAnsi="Book Antiqua" w:cs="Book Antiqua"/>
                <w:color w:val="000000"/>
              </w:rPr>
              <w:t>°C</w:t>
            </w:r>
            <w:r w:rsidRPr="00C825D3">
              <w:rPr>
                <w:rFonts w:ascii="Book Antiqua" w:hAnsi="Book Antiqua" w:cs="Book Antiqua"/>
                <w:b/>
                <w:bCs/>
              </w:rPr>
              <w:t>)</w:t>
            </w:r>
            <w:r w:rsidRPr="00C825D3">
              <w:rPr>
                <w:rFonts w:ascii="Book Antiqua" w:hAnsi="Book Antiqua" w:cs="Book Antiqua"/>
                <w:b/>
                <w:bCs/>
                <w:lang w:eastAsia="zh-CN"/>
              </w:rPr>
              <w:t xml:space="preserve"> </w:t>
            </w:r>
            <w:r w:rsidRPr="00C825D3">
              <w:rPr>
                <w:rFonts w:ascii="Book Antiqua" w:eastAsia="楷体_GB2312" w:hAnsi="Book Antiqua" w:cs="Book Antiqua"/>
                <w:b/>
                <w:bCs/>
              </w:rPr>
              <w:t>(temperature)</w:t>
            </w:r>
          </w:p>
        </w:tc>
        <w:tc>
          <w:tcPr>
            <w:tcW w:w="1421" w:type="dxa"/>
            <w:tcBorders>
              <w:top w:val="single" w:sz="4" w:space="0" w:color="auto"/>
              <w:bottom w:val="single" w:sz="4" w:space="0" w:color="auto"/>
            </w:tcBorders>
          </w:tcPr>
          <w:p w14:paraId="39F89259"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D</w:t>
            </w:r>
            <w:r w:rsidRPr="00C825D3">
              <w:rPr>
                <w:rFonts w:ascii="Book Antiqua" w:eastAsia="楷体_GB2312" w:hAnsi="Book Antiqua" w:cs="Book Antiqua"/>
                <w:b/>
                <w:bCs/>
                <w:lang w:eastAsia="zh-CN"/>
              </w:rPr>
              <w:t xml:space="preserve"> </w:t>
            </w:r>
            <w:r w:rsidRPr="00C825D3">
              <w:rPr>
                <w:rFonts w:ascii="Book Antiqua" w:eastAsia="楷体_GB2312" w:hAnsi="Book Antiqua" w:cs="Book Antiqua"/>
                <w:b/>
                <w:bCs/>
              </w:rPr>
              <w:t>(blank)</w:t>
            </w:r>
          </w:p>
        </w:tc>
        <w:tc>
          <w:tcPr>
            <w:tcW w:w="1421" w:type="dxa"/>
            <w:tcBorders>
              <w:top w:val="single" w:sz="4" w:space="0" w:color="auto"/>
              <w:bottom w:val="single" w:sz="4" w:space="0" w:color="auto"/>
            </w:tcBorders>
          </w:tcPr>
          <w:p w14:paraId="10134304"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Extract ratio (%)</w:t>
            </w:r>
          </w:p>
        </w:tc>
      </w:tr>
      <w:tr w:rsidR="004365F9" w:rsidRPr="00C825D3" w14:paraId="0B58461D" w14:textId="77777777">
        <w:trPr>
          <w:trHeight w:val="245"/>
        </w:trPr>
        <w:tc>
          <w:tcPr>
            <w:tcW w:w="1420" w:type="dxa"/>
            <w:tcBorders>
              <w:top w:val="single" w:sz="4" w:space="0" w:color="auto"/>
            </w:tcBorders>
          </w:tcPr>
          <w:p w14:paraId="3E28848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0" w:type="dxa"/>
            <w:tcBorders>
              <w:top w:val="single" w:sz="4" w:space="0" w:color="auto"/>
            </w:tcBorders>
          </w:tcPr>
          <w:p w14:paraId="3370B663"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0" w:type="dxa"/>
            <w:tcBorders>
              <w:top w:val="single" w:sz="4" w:space="0" w:color="auto"/>
            </w:tcBorders>
          </w:tcPr>
          <w:p w14:paraId="0611C62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0" w:type="dxa"/>
            <w:tcBorders>
              <w:top w:val="single" w:sz="4" w:space="0" w:color="auto"/>
            </w:tcBorders>
          </w:tcPr>
          <w:p w14:paraId="72EBF6B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1" w:type="dxa"/>
            <w:tcBorders>
              <w:top w:val="single" w:sz="4" w:space="0" w:color="auto"/>
            </w:tcBorders>
          </w:tcPr>
          <w:p w14:paraId="616408C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1" w:type="dxa"/>
            <w:tcBorders>
              <w:top w:val="single" w:sz="4" w:space="0" w:color="auto"/>
            </w:tcBorders>
          </w:tcPr>
          <w:p w14:paraId="55B13C0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4.55</w:t>
            </w:r>
          </w:p>
        </w:tc>
      </w:tr>
      <w:tr w:rsidR="004365F9" w:rsidRPr="00C825D3" w14:paraId="5AC7FB8F" w14:textId="77777777">
        <w:trPr>
          <w:trHeight w:val="273"/>
        </w:trPr>
        <w:tc>
          <w:tcPr>
            <w:tcW w:w="1420" w:type="dxa"/>
          </w:tcPr>
          <w:p w14:paraId="5486862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0" w:type="dxa"/>
          </w:tcPr>
          <w:p w14:paraId="47D541D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0" w:type="dxa"/>
          </w:tcPr>
          <w:p w14:paraId="5B4A928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0" w:type="dxa"/>
          </w:tcPr>
          <w:p w14:paraId="56E3B681"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1" w:type="dxa"/>
          </w:tcPr>
          <w:p w14:paraId="78DD69EC"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1" w:type="dxa"/>
          </w:tcPr>
          <w:p w14:paraId="613574A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5.86</w:t>
            </w:r>
          </w:p>
        </w:tc>
      </w:tr>
      <w:tr w:rsidR="004365F9" w:rsidRPr="00C825D3" w14:paraId="1F4D29FB" w14:textId="77777777">
        <w:trPr>
          <w:trHeight w:val="149"/>
        </w:trPr>
        <w:tc>
          <w:tcPr>
            <w:tcW w:w="1420" w:type="dxa"/>
          </w:tcPr>
          <w:p w14:paraId="450A8A3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0" w:type="dxa"/>
          </w:tcPr>
          <w:p w14:paraId="4064738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0" w:type="dxa"/>
          </w:tcPr>
          <w:p w14:paraId="68B2152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0" w:type="dxa"/>
          </w:tcPr>
          <w:p w14:paraId="12E28211"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1" w:type="dxa"/>
          </w:tcPr>
          <w:p w14:paraId="16A4742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1" w:type="dxa"/>
          </w:tcPr>
          <w:p w14:paraId="3E09F6C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4.32</w:t>
            </w:r>
          </w:p>
        </w:tc>
      </w:tr>
      <w:tr w:rsidR="004365F9" w:rsidRPr="00C825D3" w14:paraId="5EAA4340" w14:textId="77777777">
        <w:trPr>
          <w:trHeight w:val="224"/>
        </w:trPr>
        <w:tc>
          <w:tcPr>
            <w:tcW w:w="1420" w:type="dxa"/>
          </w:tcPr>
          <w:p w14:paraId="6E50350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w:t>
            </w:r>
          </w:p>
        </w:tc>
        <w:tc>
          <w:tcPr>
            <w:tcW w:w="1420" w:type="dxa"/>
          </w:tcPr>
          <w:p w14:paraId="1610671B"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0" w:type="dxa"/>
          </w:tcPr>
          <w:p w14:paraId="0E50249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0" w:type="dxa"/>
          </w:tcPr>
          <w:p w14:paraId="33988E0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1" w:type="dxa"/>
          </w:tcPr>
          <w:p w14:paraId="7E8D357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1" w:type="dxa"/>
          </w:tcPr>
          <w:p w14:paraId="0A4A479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5.63</w:t>
            </w:r>
          </w:p>
        </w:tc>
      </w:tr>
      <w:tr w:rsidR="004365F9" w:rsidRPr="00C825D3" w14:paraId="6C8AA6C9" w14:textId="77777777">
        <w:trPr>
          <w:trHeight w:val="283"/>
        </w:trPr>
        <w:tc>
          <w:tcPr>
            <w:tcW w:w="1420" w:type="dxa"/>
          </w:tcPr>
          <w:p w14:paraId="44E2D9B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w:t>
            </w:r>
          </w:p>
        </w:tc>
        <w:tc>
          <w:tcPr>
            <w:tcW w:w="1420" w:type="dxa"/>
          </w:tcPr>
          <w:p w14:paraId="4DC66DA3"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0" w:type="dxa"/>
          </w:tcPr>
          <w:p w14:paraId="5068D63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0" w:type="dxa"/>
          </w:tcPr>
          <w:p w14:paraId="60EFBBB3"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1" w:type="dxa"/>
          </w:tcPr>
          <w:p w14:paraId="68009E3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1" w:type="dxa"/>
          </w:tcPr>
          <w:p w14:paraId="7AC1814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4.21</w:t>
            </w:r>
          </w:p>
        </w:tc>
      </w:tr>
      <w:tr w:rsidR="004365F9" w:rsidRPr="00C825D3" w14:paraId="7A0445B7" w14:textId="77777777">
        <w:trPr>
          <w:trHeight w:val="145"/>
        </w:trPr>
        <w:tc>
          <w:tcPr>
            <w:tcW w:w="1420" w:type="dxa"/>
          </w:tcPr>
          <w:p w14:paraId="1E2D6D39"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6</w:t>
            </w:r>
          </w:p>
        </w:tc>
        <w:tc>
          <w:tcPr>
            <w:tcW w:w="1420" w:type="dxa"/>
          </w:tcPr>
          <w:p w14:paraId="4FC3F57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0" w:type="dxa"/>
          </w:tcPr>
          <w:p w14:paraId="2BAC438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0" w:type="dxa"/>
          </w:tcPr>
          <w:p w14:paraId="0AA64F9C"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1" w:type="dxa"/>
          </w:tcPr>
          <w:p w14:paraId="2948B97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1" w:type="dxa"/>
          </w:tcPr>
          <w:p w14:paraId="65FEC62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3.98</w:t>
            </w:r>
          </w:p>
        </w:tc>
      </w:tr>
      <w:tr w:rsidR="004365F9" w:rsidRPr="00C825D3" w14:paraId="144F3A24" w14:textId="77777777">
        <w:trPr>
          <w:trHeight w:val="91"/>
        </w:trPr>
        <w:tc>
          <w:tcPr>
            <w:tcW w:w="1420" w:type="dxa"/>
          </w:tcPr>
          <w:p w14:paraId="10F37A3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7</w:t>
            </w:r>
          </w:p>
        </w:tc>
        <w:tc>
          <w:tcPr>
            <w:tcW w:w="1420" w:type="dxa"/>
          </w:tcPr>
          <w:p w14:paraId="67A53A4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0" w:type="dxa"/>
          </w:tcPr>
          <w:p w14:paraId="48B9472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0" w:type="dxa"/>
          </w:tcPr>
          <w:p w14:paraId="06EC689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1" w:type="dxa"/>
          </w:tcPr>
          <w:p w14:paraId="3674F0CC"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1" w:type="dxa"/>
          </w:tcPr>
          <w:p w14:paraId="3F46A5B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3.34</w:t>
            </w:r>
          </w:p>
        </w:tc>
      </w:tr>
      <w:tr w:rsidR="004365F9" w:rsidRPr="00C825D3" w14:paraId="50AF91F7" w14:textId="77777777">
        <w:trPr>
          <w:trHeight w:val="117"/>
        </w:trPr>
        <w:tc>
          <w:tcPr>
            <w:tcW w:w="1420" w:type="dxa"/>
          </w:tcPr>
          <w:p w14:paraId="3E762B7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8</w:t>
            </w:r>
          </w:p>
        </w:tc>
        <w:tc>
          <w:tcPr>
            <w:tcW w:w="1420" w:type="dxa"/>
          </w:tcPr>
          <w:p w14:paraId="566DD9B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0" w:type="dxa"/>
          </w:tcPr>
          <w:p w14:paraId="4F45C30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0" w:type="dxa"/>
          </w:tcPr>
          <w:p w14:paraId="4258C2C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1" w:type="dxa"/>
          </w:tcPr>
          <w:p w14:paraId="6236470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1" w:type="dxa"/>
          </w:tcPr>
          <w:p w14:paraId="5750C557"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3.68</w:t>
            </w:r>
          </w:p>
        </w:tc>
      </w:tr>
      <w:tr w:rsidR="004365F9" w:rsidRPr="00C825D3" w14:paraId="2504E3D5" w14:textId="77777777">
        <w:trPr>
          <w:trHeight w:val="112"/>
        </w:trPr>
        <w:tc>
          <w:tcPr>
            <w:tcW w:w="1420" w:type="dxa"/>
          </w:tcPr>
          <w:p w14:paraId="7A7F9821"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w:t>
            </w:r>
          </w:p>
        </w:tc>
        <w:tc>
          <w:tcPr>
            <w:tcW w:w="1420" w:type="dxa"/>
          </w:tcPr>
          <w:p w14:paraId="0BFC1D4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0" w:type="dxa"/>
          </w:tcPr>
          <w:p w14:paraId="61FD01C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w:t>
            </w:r>
          </w:p>
        </w:tc>
        <w:tc>
          <w:tcPr>
            <w:tcW w:w="1420" w:type="dxa"/>
          </w:tcPr>
          <w:p w14:paraId="423A950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w:t>
            </w:r>
          </w:p>
        </w:tc>
        <w:tc>
          <w:tcPr>
            <w:tcW w:w="1421" w:type="dxa"/>
          </w:tcPr>
          <w:p w14:paraId="5C73DD9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w:t>
            </w:r>
          </w:p>
        </w:tc>
        <w:tc>
          <w:tcPr>
            <w:tcW w:w="1421" w:type="dxa"/>
          </w:tcPr>
          <w:p w14:paraId="6408146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5.94</w:t>
            </w:r>
          </w:p>
        </w:tc>
      </w:tr>
      <w:tr w:rsidR="004365F9" w:rsidRPr="00C825D3" w14:paraId="3AC66E40" w14:textId="77777777">
        <w:trPr>
          <w:trHeight w:val="311"/>
        </w:trPr>
        <w:tc>
          <w:tcPr>
            <w:tcW w:w="1420" w:type="dxa"/>
          </w:tcPr>
          <w:p w14:paraId="47A51F5F" w14:textId="77777777" w:rsidR="004365F9" w:rsidRPr="00C825D3" w:rsidRDefault="00000000">
            <w:pPr>
              <w:spacing w:line="360" w:lineRule="auto"/>
              <w:jc w:val="both"/>
              <w:rPr>
                <w:rFonts w:ascii="Book Antiqua" w:eastAsia="楷体_GB2312" w:hAnsi="Book Antiqua" w:cs="Book Antiqua"/>
              </w:rPr>
            </w:pPr>
            <w:r w:rsidRPr="00C825D3">
              <w:rPr>
                <w:rFonts w:ascii="Book Antiqua" w:hAnsi="Book Antiqua" w:cs="Book Antiqua"/>
              </w:rPr>
              <w:t>K1</w:t>
            </w:r>
          </w:p>
        </w:tc>
        <w:tc>
          <w:tcPr>
            <w:tcW w:w="1420" w:type="dxa"/>
          </w:tcPr>
          <w:p w14:paraId="24B153C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14.73</w:t>
            </w:r>
          </w:p>
        </w:tc>
        <w:tc>
          <w:tcPr>
            <w:tcW w:w="1420" w:type="dxa"/>
          </w:tcPr>
          <w:p w14:paraId="41E8ECF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13.52</w:t>
            </w:r>
          </w:p>
        </w:tc>
        <w:tc>
          <w:tcPr>
            <w:tcW w:w="1420" w:type="dxa"/>
          </w:tcPr>
          <w:p w14:paraId="1FD68AA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12.21</w:t>
            </w:r>
          </w:p>
        </w:tc>
        <w:tc>
          <w:tcPr>
            <w:tcW w:w="1421" w:type="dxa"/>
          </w:tcPr>
          <w:p w14:paraId="04911B5B"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14.70</w:t>
            </w:r>
          </w:p>
        </w:tc>
        <w:tc>
          <w:tcPr>
            <w:tcW w:w="1421" w:type="dxa"/>
          </w:tcPr>
          <w:p w14:paraId="4DD335DE" w14:textId="77777777" w:rsidR="004365F9" w:rsidRPr="00C825D3" w:rsidRDefault="00000000">
            <w:pPr>
              <w:spacing w:line="360" w:lineRule="auto"/>
              <w:jc w:val="both"/>
              <w:rPr>
                <w:rFonts w:ascii="Book Antiqua" w:eastAsia="楷体_GB2312" w:hAnsi="Book Antiqua" w:cs="Book Antiqua"/>
                <w:lang w:eastAsia="zh-CN"/>
              </w:rPr>
            </w:pPr>
            <w:r w:rsidRPr="00C825D3">
              <w:rPr>
                <w:rFonts w:ascii="Book Antiqua" w:eastAsia="楷体_GB2312" w:hAnsi="Book Antiqua" w:cs="Book Antiqua"/>
                <w:lang w:eastAsia="zh-CN"/>
              </w:rPr>
              <w:t>-</w:t>
            </w:r>
          </w:p>
        </w:tc>
      </w:tr>
      <w:tr w:rsidR="004365F9" w:rsidRPr="00C825D3" w14:paraId="6D89F7B6" w14:textId="77777777">
        <w:trPr>
          <w:trHeight w:val="185"/>
        </w:trPr>
        <w:tc>
          <w:tcPr>
            <w:tcW w:w="1420" w:type="dxa"/>
          </w:tcPr>
          <w:p w14:paraId="6980569A" w14:textId="77777777" w:rsidR="004365F9" w:rsidRPr="00C825D3" w:rsidRDefault="00000000">
            <w:pPr>
              <w:spacing w:line="360" w:lineRule="auto"/>
              <w:jc w:val="both"/>
              <w:rPr>
                <w:rFonts w:ascii="Book Antiqua" w:eastAsia="楷体_GB2312" w:hAnsi="Book Antiqua" w:cs="Book Antiqua"/>
              </w:rPr>
            </w:pPr>
            <w:r w:rsidRPr="00C825D3">
              <w:rPr>
                <w:rFonts w:ascii="Book Antiqua" w:hAnsi="Book Antiqua" w:cs="Book Antiqua"/>
              </w:rPr>
              <w:t>K2</w:t>
            </w:r>
          </w:p>
        </w:tc>
        <w:tc>
          <w:tcPr>
            <w:tcW w:w="1420" w:type="dxa"/>
          </w:tcPr>
          <w:p w14:paraId="7B874B7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13.82</w:t>
            </w:r>
          </w:p>
        </w:tc>
        <w:tc>
          <w:tcPr>
            <w:tcW w:w="1420" w:type="dxa"/>
          </w:tcPr>
          <w:p w14:paraId="106778F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16.01</w:t>
            </w:r>
          </w:p>
        </w:tc>
        <w:tc>
          <w:tcPr>
            <w:tcW w:w="1420" w:type="dxa"/>
          </w:tcPr>
          <w:p w14:paraId="6C994A83"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14.83</w:t>
            </w:r>
          </w:p>
        </w:tc>
        <w:tc>
          <w:tcPr>
            <w:tcW w:w="1421" w:type="dxa"/>
          </w:tcPr>
          <w:p w14:paraId="4FCC842B"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13.18</w:t>
            </w:r>
          </w:p>
        </w:tc>
        <w:tc>
          <w:tcPr>
            <w:tcW w:w="1421" w:type="dxa"/>
          </w:tcPr>
          <w:p w14:paraId="73F733C5" w14:textId="77777777" w:rsidR="004365F9" w:rsidRPr="00C825D3" w:rsidRDefault="00000000">
            <w:pPr>
              <w:spacing w:line="360" w:lineRule="auto"/>
              <w:jc w:val="both"/>
              <w:rPr>
                <w:rFonts w:ascii="Book Antiqua" w:eastAsia="楷体_GB2312" w:hAnsi="Book Antiqua" w:cs="Book Antiqua"/>
                <w:lang w:eastAsia="zh-CN"/>
              </w:rPr>
            </w:pPr>
            <w:r w:rsidRPr="00C825D3">
              <w:rPr>
                <w:rFonts w:ascii="Book Antiqua" w:eastAsia="楷体_GB2312" w:hAnsi="Book Antiqua" w:cs="Book Antiqua"/>
                <w:lang w:eastAsia="zh-CN"/>
              </w:rPr>
              <w:t>-</w:t>
            </w:r>
          </w:p>
        </w:tc>
      </w:tr>
      <w:tr w:rsidR="004365F9" w:rsidRPr="00C825D3" w14:paraId="3A0EF877" w14:textId="77777777">
        <w:trPr>
          <w:trHeight w:val="354"/>
        </w:trPr>
        <w:tc>
          <w:tcPr>
            <w:tcW w:w="1420" w:type="dxa"/>
          </w:tcPr>
          <w:p w14:paraId="60F0F7BA" w14:textId="77777777" w:rsidR="004365F9" w:rsidRPr="00C825D3" w:rsidRDefault="00000000">
            <w:pPr>
              <w:spacing w:line="360" w:lineRule="auto"/>
              <w:jc w:val="both"/>
              <w:rPr>
                <w:rFonts w:ascii="Book Antiqua" w:eastAsia="楷体_GB2312" w:hAnsi="Book Antiqua" w:cs="Book Antiqua"/>
              </w:rPr>
            </w:pPr>
            <w:r w:rsidRPr="00C825D3">
              <w:rPr>
                <w:rFonts w:ascii="Book Antiqua" w:hAnsi="Book Antiqua" w:cs="Book Antiqua"/>
              </w:rPr>
              <w:t>K3</w:t>
            </w:r>
          </w:p>
        </w:tc>
        <w:tc>
          <w:tcPr>
            <w:tcW w:w="1420" w:type="dxa"/>
          </w:tcPr>
          <w:p w14:paraId="175C891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12.96</w:t>
            </w:r>
          </w:p>
        </w:tc>
        <w:tc>
          <w:tcPr>
            <w:tcW w:w="1420" w:type="dxa"/>
          </w:tcPr>
          <w:p w14:paraId="54040E1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11.64</w:t>
            </w:r>
          </w:p>
        </w:tc>
        <w:tc>
          <w:tcPr>
            <w:tcW w:w="1420" w:type="dxa"/>
          </w:tcPr>
          <w:p w14:paraId="3A9EA22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11.87</w:t>
            </w:r>
          </w:p>
        </w:tc>
        <w:tc>
          <w:tcPr>
            <w:tcW w:w="1421" w:type="dxa"/>
          </w:tcPr>
          <w:p w14:paraId="72BF019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13.63</w:t>
            </w:r>
          </w:p>
        </w:tc>
        <w:tc>
          <w:tcPr>
            <w:tcW w:w="1421" w:type="dxa"/>
          </w:tcPr>
          <w:p w14:paraId="24ADC944" w14:textId="77777777" w:rsidR="004365F9" w:rsidRPr="00C825D3" w:rsidRDefault="00000000">
            <w:pPr>
              <w:spacing w:line="360" w:lineRule="auto"/>
              <w:jc w:val="both"/>
              <w:rPr>
                <w:rFonts w:ascii="Book Antiqua" w:eastAsia="楷体_GB2312" w:hAnsi="Book Antiqua" w:cs="Book Antiqua"/>
                <w:lang w:eastAsia="zh-CN"/>
              </w:rPr>
            </w:pPr>
            <w:r w:rsidRPr="00C825D3">
              <w:rPr>
                <w:rFonts w:ascii="Book Antiqua" w:eastAsia="楷体_GB2312" w:hAnsi="Book Antiqua" w:cs="Book Antiqua"/>
                <w:lang w:eastAsia="zh-CN"/>
              </w:rPr>
              <w:t>-</w:t>
            </w:r>
          </w:p>
        </w:tc>
      </w:tr>
      <w:tr w:rsidR="004365F9" w:rsidRPr="00C825D3" w14:paraId="033D23DE" w14:textId="77777777">
        <w:trPr>
          <w:trHeight w:val="155"/>
        </w:trPr>
        <w:tc>
          <w:tcPr>
            <w:tcW w:w="1420" w:type="dxa"/>
            <w:tcBorders>
              <w:bottom w:val="single" w:sz="4" w:space="0" w:color="auto"/>
            </w:tcBorders>
          </w:tcPr>
          <w:p w14:paraId="6B5EC0F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R</w:t>
            </w:r>
          </w:p>
        </w:tc>
        <w:tc>
          <w:tcPr>
            <w:tcW w:w="1420" w:type="dxa"/>
            <w:tcBorders>
              <w:bottom w:val="single" w:sz="4" w:space="0" w:color="auto"/>
            </w:tcBorders>
          </w:tcPr>
          <w:p w14:paraId="2D1EF9B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1.77</w:t>
            </w:r>
          </w:p>
        </w:tc>
        <w:tc>
          <w:tcPr>
            <w:tcW w:w="1420" w:type="dxa"/>
            <w:tcBorders>
              <w:bottom w:val="single" w:sz="4" w:space="0" w:color="auto"/>
            </w:tcBorders>
          </w:tcPr>
          <w:p w14:paraId="185DA2F1"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4.37</w:t>
            </w:r>
          </w:p>
        </w:tc>
        <w:tc>
          <w:tcPr>
            <w:tcW w:w="1420" w:type="dxa"/>
            <w:tcBorders>
              <w:bottom w:val="single" w:sz="4" w:space="0" w:color="auto"/>
            </w:tcBorders>
          </w:tcPr>
          <w:p w14:paraId="5B40AE6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2.96</w:t>
            </w:r>
          </w:p>
        </w:tc>
        <w:tc>
          <w:tcPr>
            <w:tcW w:w="1421" w:type="dxa"/>
            <w:tcBorders>
              <w:bottom w:val="single" w:sz="4" w:space="0" w:color="auto"/>
            </w:tcBorders>
          </w:tcPr>
          <w:p w14:paraId="5B6F576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1.52</w:t>
            </w:r>
          </w:p>
        </w:tc>
        <w:tc>
          <w:tcPr>
            <w:tcW w:w="1421" w:type="dxa"/>
            <w:tcBorders>
              <w:bottom w:val="single" w:sz="4" w:space="0" w:color="auto"/>
            </w:tcBorders>
          </w:tcPr>
          <w:p w14:paraId="59789D73" w14:textId="77777777" w:rsidR="004365F9" w:rsidRPr="00C825D3" w:rsidRDefault="00000000">
            <w:pPr>
              <w:spacing w:line="360" w:lineRule="auto"/>
              <w:jc w:val="both"/>
              <w:rPr>
                <w:rFonts w:ascii="Book Antiqua" w:eastAsia="楷体_GB2312" w:hAnsi="Book Antiqua" w:cs="Book Antiqua"/>
                <w:lang w:eastAsia="zh-CN"/>
              </w:rPr>
            </w:pPr>
            <w:r w:rsidRPr="00C825D3">
              <w:rPr>
                <w:rFonts w:ascii="Book Antiqua" w:eastAsia="楷体_GB2312" w:hAnsi="Book Antiqua" w:cs="Book Antiqua"/>
                <w:lang w:eastAsia="zh-CN"/>
              </w:rPr>
              <w:t>-</w:t>
            </w:r>
          </w:p>
        </w:tc>
      </w:tr>
    </w:tbl>
    <w:p w14:paraId="5B959C04" w14:textId="77777777" w:rsidR="004365F9" w:rsidRPr="00C825D3" w:rsidRDefault="00000000">
      <w:pPr>
        <w:spacing w:line="360" w:lineRule="auto"/>
        <w:jc w:val="both"/>
        <w:rPr>
          <w:rFonts w:ascii="Book Antiqua" w:hAnsi="Book Antiqua" w:cs="Book Antiqua"/>
        </w:rPr>
      </w:pPr>
      <w:r w:rsidRPr="00C825D3">
        <w:rPr>
          <w:rFonts w:ascii="Book Antiqua" w:hAnsi="Book Antiqua" w:cs="Book Antiqua"/>
        </w:rPr>
        <w:t>K</w:t>
      </w:r>
      <w:r w:rsidRPr="00C825D3">
        <w:rPr>
          <w:rFonts w:ascii="Book Antiqua" w:hAnsi="Book Antiqua" w:cs="Book Antiqua"/>
          <w:i/>
        </w:rPr>
        <w:t>ij</w:t>
      </w:r>
      <w:r w:rsidRPr="00C825D3">
        <w:rPr>
          <w:rFonts w:ascii="Book Antiqua" w:hAnsi="Book Antiqua" w:cs="Book Antiqua"/>
        </w:rPr>
        <w:t xml:space="preserve"> parameters in a first level of the first i-j-average quality index; </w:t>
      </w:r>
      <w:r w:rsidRPr="00C825D3">
        <w:rPr>
          <w:rFonts w:ascii="Book Antiqua" w:hAnsi="Book Antiqua" w:cs="Book Antiqua"/>
          <w:i/>
        </w:rPr>
        <w:t xml:space="preserve">I </w:t>
      </w:r>
      <w:r w:rsidRPr="00C825D3">
        <w:rPr>
          <w:rFonts w:ascii="Book Antiqua" w:hAnsi="Book Antiqua" w:cs="Book Antiqua"/>
        </w:rPr>
        <w:t xml:space="preserve">= 1, 2, 3, representative of 3 levels; </w:t>
      </w:r>
      <w:r w:rsidRPr="00C825D3">
        <w:rPr>
          <w:rFonts w:ascii="Book Antiqua" w:hAnsi="Book Antiqua" w:cs="Book Antiqua"/>
          <w:i/>
        </w:rPr>
        <w:t xml:space="preserve">j </w:t>
      </w:r>
      <w:r w:rsidRPr="00C825D3">
        <w:rPr>
          <w:rFonts w:ascii="Book Antiqua" w:hAnsi="Book Antiqua" w:cs="Book Antiqua"/>
        </w:rPr>
        <w:t>= 1, 2, 3; representing three factors.</w:t>
      </w:r>
    </w:p>
    <w:bookmarkEnd w:id="7"/>
    <w:p w14:paraId="158F3148" w14:textId="77777777" w:rsidR="004365F9" w:rsidRPr="00C825D3" w:rsidRDefault="00000000">
      <w:pPr>
        <w:spacing w:line="360" w:lineRule="auto"/>
        <w:jc w:val="both"/>
        <w:rPr>
          <w:rFonts w:ascii="Book Antiqua" w:eastAsia="宋体" w:hAnsi="Book Antiqua" w:cs="Book Antiqua"/>
          <w:b/>
          <w:bCs/>
        </w:rPr>
      </w:pPr>
      <w:r w:rsidRPr="00C825D3">
        <w:rPr>
          <w:rFonts w:ascii="Book Antiqua" w:hAnsi="Book Antiqua" w:cs="Book Antiqua"/>
        </w:rPr>
        <w:br w:type="page"/>
      </w:r>
      <w:r w:rsidRPr="00C825D3">
        <w:rPr>
          <w:rFonts w:ascii="Book Antiqua" w:hAnsi="Book Antiqua" w:cs="Book Antiqua"/>
          <w:b/>
          <w:bCs/>
        </w:rPr>
        <w:lastRenderedPageBreak/>
        <w:t>Table 5 Inhibitory effects of crude centipede peptides on HepG2 cells in different conditions</w:t>
      </w:r>
    </w:p>
    <w:tbl>
      <w:tblPr>
        <w:tblStyle w:val="ac"/>
        <w:tblW w:w="8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103"/>
        <w:gridCol w:w="820"/>
        <w:gridCol w:w="819"/>
        <w:gridCol w:w="820"/>
        <w:gridCol w:w="819"/>
        <w:gridCol w:w="820"/>
        <w:gridCol w:w="819"/>
        <w:gridCol w:w="820"/>
        <w:gridCol w:w="820"/>
      </w:tblGrid>
      <w:tr w:rsidR="004365F9" w:rsidRPr="00C825D3" w14:paraId="37389D2A" w14:textId="77777777">
        <w:tc>
          <w:tcPr>
            <w:tcW w:w="1242" w:type="dxa"/>
            <w:vMerge w:val="restart"/>
            <w:tcBorders>
              <w:top w:val="single" w:sz="4" w:space="0" w:color="auto"/>
            </w:tcBorders>
          </w:tcPr>
          <w:p w14:paraId="316249E2"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Concentration (mg/mL)</w:t>
            </w:r>
          </w:p>
        </w:tc>
        <w:tc>
          <w:tcPr>
            <w:tcW w:w="7660" w:type="dxa"/>
            <w:gridSpan w:val="9"/>
            <w:tcBorders>
              <w:top w:val="single" w:sz="4" w:space="0" w:color="auto"/>
              <w:bottom w:val="single" w:sz="4" w:space="0" w:color="auto"/>
            </w:tcBorders>
          </w:tcPr>
          <w:p w14:paraId="22B93BD2" w14:textId="77777777" w:rsidR="004365F9" w:rsidRPr="00C825D3" w:rsidRDefault="00000000">
            <w:pPr>
              <w:spacing w:line="360" w:lineRule="auto"/>
              <w:jc w:val="both"/>
              <w:rPr>
                <w:rFonts w:ascii="Book Antiqua" w:eastAsia="楷体_GB2312" w:hAnsi="Book Antiqua" w:cs="Book Antiqua"/>
                <w:b/>
                <w:bCs/>
                <w:lang w:eastAsia="zh-CN"/>
              </w:rPr>
            </w:pPr>
            <w:r w:rsidRPr="00C825D3">
              <w:rPr>
                <w:rFonts w:ascii="Book Antiqua" w:eastAsia="楷体_GB2312" w:hAnsi="Book Antiqua" w:cs="Book Antiqua"/>
                <w:b/>
                <w:bCs/>
              </w:rPr>
              <w:t xml:space="preserve">Suppression ratio </w:t>
            </w:r>
            <w:r w:rsidRPr="00C825D3">
              <w:rPr>
                <w:rFonts w:ascii="Book Antiqua" w:eastAsia="楷体_GB2312" w:hAnsi="Book Antiqua" w:cs="Book Antiqua"/>
                <w:b/>
                <w:bCs/>
                <w:lang w:eastAsia="zh-CN"/>
              </w:rPr>
              <w:t>(</w:t>
            </w:r>
            <w:r w:rsidRPr="00C825D3">
              <w:rPr>
                <w:rFonts w:ascii="Book Antiqua" w:eastAsia="楷体_GB2312" w:hAnsi="Book Antiqua" w:cs="Book Antiqua"/>
                <w:b/>
                <w:bCs/>
              </w:rPr>
              <w:t>%</w:t>
            </w:r>
            <w:r w:rsidRPr="00C825D3">
              <w:rPr>
                <w:rFonts w:ascii="Book Antiqua" w:eastAsia="楷体_GB2312" w:hAnsi="Book Antiqua" w:cs="Book Antiqua"/>
                <w:b/>
                <w:bCs/>
                <w:lang w:eastAsia="zh-CN"/>
              </w:rPr>
              <w:t>)</w:t>
            </w:r>
          </w:p>
        </w:tc>
      </w:tr>
      <w:tr w:rsidR="004365F9" w:rsidRPr="00C825D3" w14:paraId="762CCCF9" w14:textId="77777777">
        <w:tc>
          <w:tcPr>
            <w:tcW w:w="1242" w:type="dxa"/>
            <w:vMerge/>
            <w:tcBorders>
              <w:bottom w:val="single" w:sz="4" w:space="0" w:color="auto"/>
            </w:tcBorders>
          </w:tcPr>
          <w:p w14:paraId="11F21EBD" w14:textId="77777777" w:rsidR="004365F9" w:rsidRPr="00C825D3" w:rsidRDefault="004365F9">
            <w:pPr>
              <w:spacing w:line="360" w:lineRule="auto"/>
              <w:jc w:val="both"/>
              <w:rPr>
                <w:rFonts w:ascii="Book Antiqua" w:eastAsia="楷体_GB2312" w:hAnsi="Book Antiqua" w:cs="Book Antiqua"/>
                <w:b/>
                <w:bCs/>
              </w:rPr>
            </w:pPr>
          </w:p>
        </w:tc>
        <w:tc>
          <w:tcPr>
            <w:tcW w:w="1103" w:type="dxa"/>
            <w:tcBorders>
              <w:top w:val="single" w:sz="4" w:space="0" w:color="auto"/>
              <w:bottom w:val="single" w:sz="4" w:space="0" w:color="auto"/>
            </w:tcBorders>
          </w:tcPr>
          <w:p w14:paraId="10920145"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Group 1</w:t>
            </w:r>
          </w:p>
        </w:tc>
        <w:tc>
          <w:tcPr>
            <w:tcW w:w="820" w:type="dxa"/>
            <w:tcBorders>
              <w:top w:val="single" w:sz="4" w:space="0" w:color="auto"/>
              <w:bottom w:val="single" w:sz="4" w:space="0" w:color="auto"/>
            </w:tcBorders>
          </w:tcPr>
          <w:p w14:paraId="4C4767EB"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Group 2</w:t>
            </w:r>
          </w:p>
        </w:tc>
        <w:tc>
          <w:tcPr>
            <w:tcW w:w="819" w:type="dxa"/>
            <w:tcBorders>
              <w:top w:val="single" w:sz="4" w:space="0" w:color="auto"/>
              <w:bottom w:val="single" w:sz="4" w:space="0" w:color="auto"/>
            </w:tcBorders>
          </w:tcPr>
          <w:p w14:paraId="6A6A7085"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Group 3</w:t>
            </w:r>
          </w:p>
        </w:tc>
        <w:tc>
          <w:tcPr>
            <w:tcW w:w="820" w:type="dxa"/>
            <w:tcBorders>
              <w:top w:val="single" w:sz="4" w:space="0" w:color="auto"/>
              <w:bottom w:val="single" w:sz="4" w:space="0" w:color="auto"/>
            </w:tcBorders>
          </w:tcPr>
          <w:p w14:paraId="106B8978"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Group 4</w:t>
            </w:r>
          </w:p>
        </w:tc>
        <w:tc>
          <w:tcPr>
            <w:tcW w:w="819" w:type="dxa"/>
            <w:tcBorders>
              <w:top w:val="single" w:sz="4" w:space="0" w:color="auto"/>
              <w:bottom w:val="single" w:sz="4" w:space="0" w:color="auto"/>
            </w:tcBorders>
          </w:tcPr>
          <w:p w14:paraId="08856A55"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Group 5</w:t>
            </w:r>
          </w:p>
        </w:tc>
        <w:tc>
          <w:tcPr>
            <w:tcW w:w="820" w:type="dxa"/>
            <w:tcBorders>
              <w:top w:val="single" w:sz="4" w:space="0" w:color="auto"/>
              <w:bottom w:val="single" w:sz="4" w:space="0" w:color="auto"/>
            </w:tcBorders>
          </w:tcPr>
          <w:p w14:paraId="014CF907"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Group 6</w:t>
            </w:r>
          </w:p>
        </w:tc>
        <w:tc>
          <w:tcPr>
            <w:tcW w:w="819" w:type="dxa"/>
            <w:tcBorders>
              <w:top w:val="single" w:sz="4" w:space="0" w:color="auto"/>
              <w:bottom w:val="single" w:sz="4" w:space="0" w:color="auto"/>
            </w:tcBorders>
          </w:tcPr>
          <w:p w14:paraId="00FA3339"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Group 7</w:t>
            </w:r>
          </w:p>
        </w:tc>
        <w:tc>
          <w:tcPr>
            <w:tcW w:w="820" w:type="dxa"/>
            <w:tcBorders>
              <w:top w:val="single" w:sz="4" w:space="0" w:color="auto"/>
              <w:bottom w:val="single" w:sz="4" w:space="0" w:color="auto"/>
            </w:tcBorders>
          </w:tcPr>
          <w:p w14:paraId="198BD599"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Group 8</w:t>
            </w:r>
          </w:p>
        </w:tc>
        <w:tc>
          <w:tcPr>
            <w:tcW w:w="820" w:type="dxa"/>
            <w:tcBorders>
              <w:top w:val="single" w:sz="4" w:space="0" w:color="auto"/>
              <w:bottom w:val="single" w:sz="4" w:space="0" w:color="auto"/>
            </w:tcBorders>
          </w:tcPr>
          <w:p w14:paraId="248DFCED" w14:textId="77777777" w:rsidR="004365F9" w:rsidRPr="00C825D3" w:rsidRDefault="00000000">
            <w:pPr>
              <w:spacing w:line="360" w:lineRule="auto"/>
              <w:jc w:val="both"/>
              <w:rPr>
                <w:rFonts w:ascii="Book Antiqua" w:eastAsia="楷体_GB2312" w:hAnsi="Book Antiqua" w:cs="Book Antiqua"/>
                <w:b/>
                <w:bCs/>
              </w:rPr>
            </w:pPr>
            <w:r w:rsidRPr="00C825D3">
              <w:rPr>
                <w:rFonts w:ascii="Book Antiqua" w:eastAsia="楷体_GB2312" w:hAnsi="Book Antiqua" w:cs="Book Antiqua"/>
                <w:b/>
                <w:bCs/>
              </w:rPr>
              <w:t>Group 9</w:t>
            </w:r>
          </w:p>
        </w:tc>
      </w:tr>
      <w:tr w:rsidR="004365F9" w:rsidRPr="00C825D3" w14:paraId="41007427" w14:textId="77777777">
        <w:tc>
          <w:tcPr>
            <w:tcW w:w="1242" w:type="dxa"/>
            <w:tcBorders>
              <w:top w:val="single" w:sz="4" w:space="0" w:color="auto"/>
            </w:tcBorders>
          </w:tcPr>
          <w:p w14:paraId="2FC06FD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0.039</w:t>
            </w:r>
          </w:p>
        </w:tc>
        <w:tc>
          <w:tcPr>
            <w:tcW w:w="1103" w:type="dxa"/>
            <w:tcBorders>
              <w:top w:val="single" w:sz="4" w:space="0" w:color="auto"/>
            </w:tcBorders>
          </w:tcPr>
          <w:p w14:paraId="048F8B9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12.510</w:t>
            </w:r>
          </w:p>
        </w:tc>
        <w:tc>
          <w:tcPr>
            <w:tcW w:w="820" w:type="dxa"/>
            <w:tcBorders>
              <w:top w:val="single" w:sz="4" w:space="0" w:color="auto"/>
            </w:tcBorders>
          </w:tcPr>
          <w:p w14:paraId="11EBA6DB"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6.880</w:t>
            </w:r>
          </w:p>
        </w:tc>
        <w:tc>
          <w:tcPr>
            <w:tcW w:w="819" w:type="dxa"/>
            <w:tcBorders>
              <w:top w:val="single" w:sz="4" w:space="0" w:color="auto"/>
            </w:tcBorders>
          </w:tcPr>
          <w:p w14:paraId="186CE877"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12.070</w:t>
            </w:r>
          </w:p>
        </w:tc>
        <w:tc>
          <w:tcPr>
            <w:tcW w:w="820" w:type="dxa"/>
            <w:tcBorders>
              <w:top w:val="single" w:sz="4" w:space="0" w:color="auto"/>
            </w:tcBorders>
          </w:tcPr>
          <w:p w14:paraId="251EECF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5.394</w:t>
            </w:r>
          </w:p>
        </w:tc>
        <w:tc>
          <w:tcPr>
            <w:tcW w:w="819" w:type="dxa"/>
            <w:tcBorders>
              <w:top w:val="single" w:sz="4" w:space="0" w:color="auto"/>
            </w:tcBorders>
          </w:tcPr>
          <w:p w14:paraId="2E7530AC"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3.389</w:t>
            </w:r>
          </w:p>
        </w:tc>
        <w:tc>
          <w:tcPr>
            <w:tcW w:w="820" w:type="dxa"/>
            <w:tcBorders>
              <w:top w:val="single" w:sz="4" w:space="0" w:color="auto"/>
            </w:tcBorders>
          </w:tcPr>
          <w:p w14:paraId="60D8FCC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3.213</w:t>
            </w:r>
          </w:p>
        </w:tc>
        <w:tc>
          <w:tcPr>
            <w:tcW w:w="819" w:type="dxa"/>
            <w:tcBorders>
              <w:top w:val="single" w:sz="4" w:space="0" w:color="auto"/>
            </w:tcBorders>
          </w:tcPr>
          <w:p w14:paraId="7F65D393"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0.570</w:t>
            </w:r>
          </w:p>
        </w:tc>
        <w:tc>
          <w:tcPr>
            <w:tcW w:w="820" w:type="dxa"/>
            <w:tcBorders>
              <w:top w:val="single" w:sz="4" w:space="0" w:color="auto"/>
            </w:tcBorders>
          </w:tcPr>
          <w:p w14:paraId="0072AF9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1.641</w:t>
            </w:r>
          </w:p>
        </w:tc>
        <w:tc>
          <w:tcPr>
            <w:tcW w:w="820" w:type="dxa"/>
            <w:tcBorders>
              <w:top w:val="single" w:sz="4" w:space="0" w:color="auto"/>
            </w:tcBorders>
          </w:tcPr>
          <w:p w14:paraId="4AC6A04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7.094</w:t>
            </w:r>
          </w:p>
        </w:tc>
      </w:tr>
      <w:tr w:rsidR="004365F9" w:rsidRPr="00C825D3" w14:paraId="0985DF0C" w14:textId="77777777">
        <w:tc>
          <w:tcPr>
            <w:tcW w:w="1242" w:type="dxa"/>
          </w:tcPr>
          <w:p w14:paraId="4974DAB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0.078</w:t>
            </w:r>
          </w:p>
        </w:tc>
        <w:tc>
          <w:tcPr>
            <w:tcW w:w="1103" w:type="dxa"/>
          </w:tcPr>
          <w:p w14:paraId="22F7F441"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22.270</w:t>
            </w:r>
          </w:p>
        </w:tc>
        <w:tc>
          <w:tcPr>
            <w:tcW w:w="820" w:type="dxa"/>
          </w:tcPr>
          <w:p w14:paraId="1D621D8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11.240</w:t>
            </w:r>
          </w:p>
        </w:tc>
        <w:tc>
          <w:tcPr>
            <w:tcW w:w="819" w:type="dxa"/>
          </w:tcPr>
          <w:p w14:paraId="5814B66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13.060</w:t>
            </w:r>
          </w:p>
        </w:tc>
        <w:tc>
          <w:tcPr>
            <w:tcW w:w="820" w:type="dxa"/>
          </w:tcPr>
          <w:p w14:paraId="2DA6D49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16.430</w:t>
            </w:r>
          </w:p>
        </w:tc>
        <w:tc>
          <w:tcPr>
            <w:tcW w:w="819" w:type="dxa"/>
          </w:tcPr>
          <w:p w14:paraId="743603F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12.890</w:t>
            </w:r>
          </w:p>
        </w:tc>
        <w:tc>
          <w:tcPr>
            <w:tcW w:w="820" w:type="dxa"/>
          </w:tcPr>
          <w:p w14:paraId="5742D82C"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4.709</w:t>
            </w:r>
          </w:p>
        </w:tc>
        <w:tc>
          <w:tcPr>
            <w:tcW w:w="819" w:type="dxa"/>
          </w:tcPr>
          <w:p w14:paraId="3A6BE7B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2.280</w:t>
            </w:r>
          </w:p>
        </w:tc>
        <w:tc>
          <w:tcPr>
            <w:tcW w:w="820" w:type="dxa"/>
          </w:tcPr>
          <w:p w14:paraId="58A598F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4.540</w:t>
            </w:r>
          </w:p>
        </w:tc>
        <w:tc>
          <w:tcPr>
            <w:tcW w:w="820" w:type="dxa"/>
          </w:tcPr>
          <w:p w14:paraId="63E9559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9.883</w:t>
            </w:r>
          </w:p>
        </w:tc>
      </w:tr>
      <w:tr w:rsidR="004365F9" w:rsidRPr="00C825D3" w14:paraId="7FF04DBF" w14:textId="77777777">
        <w:tc>
          <w:tcPr>
            <w:tcW w:w="1242" w:type="dxa"/>
          </w:tcPr>
          <w:p w14:paraId="6FCA8AA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0.156</w:t>
            </w:r>
          </w:p>
        </w:tc>
        <w:tc>
          <w:tcPr>
            <w:tcW w:w="1103" w:type="dxa"/>
          </w:tcPr>
          <w:p w14:paraId="48350FF7"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45.770</w:t>
            </w:r>
          </w:p>
        </w:tc>
        <w:tc>
          <w:tcPr>
            <w:tcW w:w="820" w:type="dxa"/>
          </w:tcPr>
          <w:p w14:paraId="36B249A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36.430</w:t>
            </w:r>
          </w:p>
        </w:tc>
        <w:tc>
          <w:tcPr>
            <w:tcW w:w="819" w:type="dxa"/>
          </w:tcPr>
          <w:p w14:paraId="70C14E9B"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45.680</w:t>
            </w:r>
          </w:p>
        </w:tc>
        <w:tc>
          <w:tcPr>
            <w:tcW w:w="820" w:type="dxa"/>
          </w:tcPr>
          <w:p w14:paraId="42F18B91"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52.290</w:t>
            </w:r>
          </w:p>
        </w:tc>
        <w:tc>
          <w:tcPr>
            <w:tcW w:w="819" w:type="dxa"/>
          </w:tcPr>
          <w:p w14:paraId="47840BD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18.610</w:t>
            </w:r>
          </w:p>
        </w:tc>
        <w:tc>
          <w:tcPr>
            <w:tcW w:w="820" w:type="dxa"/>
          </w:tcPr>
          <w:p w14:paraId="2FC84DD1"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16.620</w:t>
            </w:r>
          </w:p>
        </w:tc>
        <w:tc>
          <w:tcPr>
            <w:tcW w:w="819" w:type="dxa"/>
          </w:tcPr>
          <w:p w14:paraId="325E22AB"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26.110</w:t>
            </w:r>
          </w:p>
        </w:tc>
        <w:tc>
          <w:tcPr>
            <w:tcW w:w="820" w:type="dxa"/>
          </w:tcPr>
          <w:p w14:paraId="6064C87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11.540</w:t>
            </w:r>
          </w:p>
        </w:tc>
        <w:tc>
          <w:tcPr>
            <w:tcW w:w="820" w:type="dxa"/>
          </w:tcPr>
          <w:p w14:paraId="156C89D4"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33.170</w:t>
            </w:r>
          </w:p>
        </w:tc>
      </w:tr>
      <w:tr w:rsidR="004365F9" w:rsidRPr="00C825D3" w14:paraId="355384BB" w14:textId="77777777">
        <w:tc>
          <w:tcPr>
            <w:tcW w:w="1242" w:type="dxa"/>
          </w:tcPr>
          <w:p w14:paraId="40E3A06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0.3125</w:t>
            </w:r>
          </w:p>
        </w:tc>
        <w:tc>
          <w:tcPr>
            <w:tcW w:w="1103" w:type="dxa"/>
          </w:tcPr>
          <w:p w14:paraId="778C9D2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85.510</w:t>
            </w:r>
          </w:p>
        </w:tc>
        <w:tc>
          <w:tcPr>
            <w:tcW w:w="820" w:type="dxa"/>
          </w:tcPr>
          <w:p w14:paraId="6875BAE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85.040</w:t>
            </w:r>
          </w:p>
        </w:tc>
        <w:tc>
          <w:tcPr>
            <w:tcW w:w="819" w:type="dxa"/>
          </w:tcPr>
          <w:p w14:paraId="07912DA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88.540</w:t>
            </w:r>
          </w:p>
        </w:tc>
        <w:tc>
          <w:tcPr>
            <w:tcW w:w="820" w:type="dxa"/>
          </w:tcPr>
          <w:p w14:paraId="6792314B"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94.360</w:t>
            </w:r>
          </w:p>
        </w:tc>
        <w:tc>
          <w:tcPr>
            <w:tcW w:w="819" w:type="dxa"/>
          </w:tcPr>
          <w:p w14:paraId="6E79F637"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68.110</w:t>
            </w:r>
          </w:p>
        </w:tc>
        <w:tc>
          <w:tcPr>
            <w:tcW w:w="820" w:type="dxa"/>
          </w:tcPr>
          <w:p w14:paraId="57E7925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63.660</w:t>
            </w:r>
          </w:p>
        </w:tc>
        <w:tc>
          <w:tcPr>
            <w:tcW w:w="819" w:type="dxa"/>
          </w:tcPr>
          <w:p w14:paraId="69E6F9A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58.500</w:t>
            </w:r>
          </w:p>
        </w:tc>
        <w:tc>
          <w:tcPr>
            <w:tcW w:w="820" w:type="dxa"/>
          </w:tcPr>
          <w:p w14:paraId="5D05B119"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64.170</w:t>
            </w:r>
          </w:p>
        </w:tc>
        <w:tc>
          <w:tcPr>
            <w:tcW w:w="820" w:type="dxa"/>
          </w:tcPr>
          <w:p w14:paraId="3E67F5F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76.610</w:t>
            </w:r>
          </w:p>
        </w:tc>
      </w:tr>
      <w:tr w:rsidR="004365F9" w:rsidRPr="00C825D3" w14:paraId="2BFE190D" w14:textId="77777777">
        <w:tc>
          <w:tcPr>
            <w:tcW w:w="1242" w:type="dxa"/>
          </w:tcPr>
          <w:p w14:paraId="6017D3C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0.625</w:t>
            </w:r>
          </w:p>
        </w:tc>
        <w:tc>
          <w:tcPr>
            <w:tcW w:w="1103" w:type="dxa"/>
          </w:tcPr>
          <w:p w14:paraId="0D24249B"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89.090</w:t>
            </w:r>
          </w:p>
        </w:tc>
        <w:tc>
          <w:tcPr>
            <w:tcW w:w="820" w:type="dxa"/>
          </w:tcPr>
          <w:p w14:paraId="3E9D015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86.060</w:t>
            </w:r>
          </w:p>
        </w:tc>
        <w:tc>
          <w:tcPr>
            <w:tcW w:w="819" w:type="dxa"/>
          </w:tcPr>
          <w:p w14:paraId="28490E7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92.440</w:t>
            </w:r>
          </w:p>
        </w:tc>
        <w:tc>
          <w:tcPr>
            <w:tcW w:w="820" w:type="dxa"/>
          </w:tcPr>
          <w:p w14:paraId="15BCDD59"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94.520</w:t>
            </w:r>
          </w:p>
        </w:tc>
        <w:tc>
          <w:tcPr>
            <w:tcW w:w="819" w:type="dxa"/>
          </w:tcPr>
          <w:p w14:paraId="09846B5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94.170</w:t>
            </w:r>
          </w:p>
        </w:tc>
        <w:tc>
          <w:tcPr>
            <w:tcW w:w="820" w:type="dxa"/>
          </w:tcPr>
          <w:p w14:paraId="3815969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94.96</w:t>
            </w:r>
          </w:p>
        </w:tc>
        <w:tc>
          <w:tcPr>
            <w:tcW w:w="819" w:type="dxa"/>
          </w:tcPr>
          <w:p w14:paraId="2F3EA6A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83.200</w:t>
            </w:r>
          </w:p>
        </w:tc>
        <w:tc>
          <w:tcPr>
            <w:tcW w:w="820" w:type="dxa"/>
          </w:tcPr>
          <w:p w14:paraId="118C03F3"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95.180</w:t>
            </w:r>
          </w:p>
        </w:tc>
        <w:tc>
          <w:tcPr>
            <w:tcW w:w="820" w:type="dxa"/>
          </w:tcPr>
          <w:p w14:paraId="43804C5B"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94.570</w:t>
            </w:r>
          </w:p>
        </w:tc>
      </w:tr>
      <w:tr w:rsidR="004365F9" w:rsidRPr="00C825D3" w14:paraId="0326413B" w14:textId="77777777">
        <w:tc>
          <w:tcPr>
            <w:tcW w:w="1242" w:type="dxa"/>
          </w:tcPr>
          <w:p w14:paraId="4E13C0F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1.250</w:t>
            </w:r>
          </w:p>
        </w:tc>
        <w:tc>
          <w:tcPr>
            <w:tcW w:w="1103" w:type="dxa"/>
          </w:tcPr>
          <w:p w14:paraId="66DEBB3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91.840</w:t>
            </w:r>
          </w:p>
        </w:tc>
        <w:tc>
          <w:tcPr>
            <w:tcW w:w="820" w:type="dxa"/>
          </w:tcPr>
          <w:p w14:paraId="09C2088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87.490</w:t>
            </w:r>
          </w:p>
        </w:tc>
        <w:tc>
          <w:tcPr>
            <w:tcW w:w="819" w:type="dxa"/>
          </w:tcPr>
          <w:p w14:paraId="73CCDB3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93.050</w:t>
            </w:r>
          </w:p>
        </w:tc>
        <w:tc>
          <w:tcPr>
            <w:tcW w:w="820" w:type="dxa"/>
          </w:tcPr>
          <w:p w14:paraId="15026FC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94.770</w:t>
            </w:r>
          </w:p>
        </w:tc>
        <w:tc>
          <w:tcPr>
            <w:tcW w:w="819" w:type="dxa"/>
          </w:tcPr>
          <w:p w14:paraId="1985D70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96.780</w:t>
            </w:r>
          </w:p>
        </w:tc>
        <w:tc>
          <w:tcPr>
            <w:tcW w:w="820" w:type="dxa"/>
          </w:tcPr>
          <w:p w14:paraId="3E968C1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95.730</w:t>
            </w:r>
          </w:p>
        </w:tc>
        <w:tc>
          <w:tcPr>
            <w:tcW w:w="819" w:type="dxa"/>
          </w:tcPr>
          <w:p w14:paraId="308A48AB"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94.660</w:t>
            </w:r>
          </w:p>
        </w:tc>
        <w:tc>
          <w:tcPr>
            <w:tcW w:w="820" w:type="dxa"/>
          </w:tcPr>
          <w:p w14:paraId="4412A5E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95.300</w:t>
            </w:r>
          </w:p>
        </w:tc>
        <w:tc>
          <w:tcPr>
            <w:tcW w:w="820" w:type="dxa"/>
          </w:tcPr>
          <w:p w14:paraId="1A74853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96.000</w:t>
            </w:r>
          </w:p>
        </w:tc>
      </w:tr>
      <w:tr w:rsidR="004365F9" w:rsidRPr="00C825D3" w14:paraId="35CB8CD0" w14:textId="77777777">
        <w:tc>
          <w:tcPr>
            <w:tcW w:w="1242" w:type="dxa"/>
          </w:tcPr>
          <w:p w14:paraId="6DA1302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2.500</w:t>
            </w:r>
          </w:p>
        </w:tc>
        <w:tc>
          <w:tcPr>
            <w:tcW w:w="1103" w:type="dxa"/>
          </w:tcPr>
          <w:p w14:paraId="5BC11917"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92.070</w:t>
            </w:r>
          </w:p>
        </w:tc>
        <w:tc>
          <w:tcPr>
            <w:tcW w:w="820" w:type="dxa"/>
          </w:tcPr>
          <w:p w14:paraId="19EC7ED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89.470</w:t>
            </w:r>
          </w:p>
        </w:tc>
        <w:tc>
          <w:tcPr>
            <w:tcW w:w="819" w:type="dxa"/>
          </w:tcPr>
          <w:p w14:paraId="20CBD9A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93.430</w:t>
            </w:r>
          </w:p>
        </w:tc>
        <w:tc>
          <w:tcPr>
            <w:tcW w:w="820" w:type="dxa"/>
          </w:tcPr>
          <w:p w14:paraId="476893D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94.690</w:t>
            </w:r>
          </w:p>
        </w:tc>
        <w:tc>
          <w:tcPr>
            <w:tcW w:w="819" w:type="dxa"/>
          </w:tcPr>
          <w:p w14:paraId="11FC41E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96.940</w:t>
            </w:r>
          </w:p>
        </w:tc>
        <w:tc>
          <w:tcPr>
            <w:tcW w:w="820" w:type="dxa"/>
          </w:tcPr>
          <w:p w14:paraId="1577ECA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96.670</w:t>
            </w:r>
          </w:p>
        </w:tc>
        <w:tc>
          <w:tcPr>
            <w:tcW w:w="819" w:type="dxa"/>
          </w:tcPr>
          <w:p w14:paraId="34BE273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95.540</w:t>
            </w:r>
          </w:p>
        </w:tc>
        <w:tc>
          <w:tcPr>
            <w:tcW w:w="820" w:type="dxa"/>
          </w:tcPr>
          <w:p w14:paraId="7DF4634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95.670</w:t>
            </w:r>
          </w:p>
        </w:tc>
        <w:tc>
          <w:tcPr>
            <w:tcW w:w="820" w:type="dxa"/>
          </w:tcPr>
          <w:p w14:paraId="2392120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96.920</w:t>
            </w:r>
          </w:p>
        </w:tc>
      </w:tr>
      <w:tr w:rsidR="004365F9" w:rsidRPr="00C825D3" w14:paraId="5AA0FFDD" w14:textId="77777777">
        <w:tc>
          <w:tcPr>
            <w:tcW w:w="1242" w:type="dxa"/>
          </w:tcPr>
          <w:p w14:paraId="5CE5C65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5.000</w:t>
            </w:r>
          </w:p>
        </w:tc>
        <w:tc>
          <w:tcPr>
            <w:tcW w:w="1103" w:type="dxa"/>
          </w:tcPr>
          <w:p w14:paraId="75F74CC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92.750</w:t>
            </w:r>
          </w:p>
        </w:tc>
        <w:tc>
          <w:tcPr>
            <w:tcW w:w="820" w:type="dxa"/>
          </w:tcPr>
          <w:p w14:paraId="2B493F3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92.000</w:t>
            </w:r>
          </w:p>
        </w:tc>
        <w:tc>
          <w:tcPr>
            <w:tcW w:w="819" w:type="dxa"/>
          </w:tcPr>
          <w:p w14:paraId="340B016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95.800</w:t>
            </w:r>
          </w:p>
        </w:tc>
        <w:tc>
          <w:tcPr>
            <w:tcW w:w="820" w:type="dxa"/>
          </w:tcPr>
          <w:p w14:paraId="2542109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96.680</w:t>
            </w:r>
          </w:p>
        </w:tc>
        <w:tc>
          <w:tcPr>
            <w:tcW w:w="819" w:type="dxa"/>
          </w:tcPr>
          <w:p w14:paraId="7282EC2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97.720</w:t>
            </w:r>
          </w:p>
        </w:tc>
        <w:tc>
          <w:tcPr>
            <w:tcW w:w="820" w:type="dxa"/>
          </w:tcPr>
          <w:p w14:paraId="23A9C38C"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97.780</w:t>
            </w:r>
          </w:p>
        </w:tc>
        <w:tc>
          <w:tcPr>
            <w:tcW w:w="819" w:type="dxa"/>
          </w:tcPr>
          <w:p w14:paraId="42BF9A9D"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95.880</w:t>
            </w:r>
          </w:p>
        </w:tc>
        <w:tc>
          <w:tcPr>
            <w:tcW w:w="820" w:type="dxa"/>
          </w:tcPr>
          <w:p w14:paraId="4B9B612F"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95.790</w:t>
            </w:r>
          </w:p>
        </w:tc>
        <w:tc>
          <w:tcPr>
            <w:tcW w:w="820" w:type="dxa"/>
          </w:tcPr>
          <w:p w14:paraId="22EC3459"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97.650</w:t>
            </w:r>
          </w:p>
        </w:tc>
      </w:tr>
      <w:tr w:rsidR="004365F9" w:rsidRPr="00C825D3" w14:paraId="6CC71832" w14:textId="77777777">
        <w:tc>
          <w:tcPr>
            <w:tcW w:w="1242" w:type="dxa"/>
          </w:tcPr>
          <w:p w14:paraId="6D84B0B3"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IC</w:t>
            </w:r>
            <w:r w:rsidRPr="00C825D3">
              <w:rPr>
                <w:rFonts w:ascii="Book Antiqua" w:eastAsia="楷体_GB2312" w:hAnsi="Book Antiqua" w:cs="Book Antiqua"/>
                <w:vertAlign w:val="subscript"/>
              </w:rPr>
              <w:t xml:space="preserve">50 </w:t>
            </w:r>
            <w:r w:rsidRPr="00C825D3">
              <w:rPr>
                <w:rFonts w:ascii="Book Antiqua" w:eastAsia="楷体_GB2312" w:hAnsi="Book Antiqua" w:cs="Book Antiqua"/>
              </w:rPr>
              <w:t>(mg/mL)</w:t>
            </w:r>
          </w:p>
        </w:tc>
        <w:tc>
          <w:tcPr>
            <w:tcW w:w="1103" w:type="dxa"/>
          </w:tcPr>
          <w:p w14:paraId="167BC70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0.457</w:t>
            </w:r>
          </w:p>
        </w:tc>
        <w:tc>
          <w:tcPr>
            <w:tcW w:w="820" w:type="dxa"/>
          </w:tcPr>
          <w:p w14:paraId="259019A9"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0.310</w:t>
            </w:r>
          </w:p>
        </w:tc>
        <w:tc>
          <w:tcPr>
            <w:tcW w:w="819" w:type="dxa"/>
          </w:tcPr>
          <w:p w14:paraId="24353D5E"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0.480</w:t>
            </w:r>
          </w:p>
        </w:tc>
        <w:tc>
          <w:tcPr>
            <w:tcW w:w="820" w:type="dxa"/>
          </w:tcPr>
          <w:p w14:paraId="297FF1E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0.360</w:t>
            </w:r>
          </w:p>
        </w:tc>
        <w:tc>
          <w:tcPr>
            <w:tcW w:w="819" w:type="dxa"/>
          </w:tcPr>
          <w:p w14:paraId="2C6EF717"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0.584</w:t>
            </w:r>
          </w:p>
        </w:tc>
        <w:tc>
          <w:tcPr>
            <w:tcW w:w="820" w:type="dxa"/>
          </w:tcPr>
          <w:p w14:paraId="380A0998"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0.681</w:t>
            </w:r>
          </w:p>
        </w:tc>
        <w:tc>
          <w:tcPr>
            <w:tcW w:w="819" w:type="dxa"/>
          </w:tcPr>
          <w:p w14:paraId="741ED6B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0.812</w:t>
            </w:r>
          </w:p>
        </w:tc>
        <w:tc>
          <w:tcPr>
            <w:tcW w:w="820" w:type="dxa"/>
          </w:tcPr>
          <w:p w14:paraId="5E1F59A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0.757</w:t>
            </w:r>
          </w:p>
        </w:tc>
        <w:tc>
          <w:tcPr>
            <w:tcW w:w="820" w:type="dxa"/>
          </w:tcPr>
          <w:p w14:paraId="73BE7623"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0.278</w:t>
            </w:r>
          </w:p>
        </w:tc>
      </w:tr>
      <w:tr w:rsidR="004365F9" w:rsidRPr="00CA1CDD" w14:paraId="1453CBCE" w14:textId="77777777">
        <w:tc>
          <w:tcPr>
            <w:tcW w:w="1242" w:type="dxa"/>
            <w:tcBorders>
              <w:bottom w:val="single" w:sz="4" w:space="0" w:color="auto"/>
            </w:tcBorders>
          </w:tcPr>
          <w:p w14:paraId="2CF81D31"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Extract ratio (%)</w:t>
            </w:r>
          </w:p>
        </w:tc>
        <w:tc>
          <w:tcPr>
            <w:tcW w:w="1103" w:type="dxa"/>
            <w:tcBorders>
              <w:bottom w:val="single" w:sz="4" w:space="0" w:color="auto"/>
            </w:tcBorders>
          </w:tcPr>
          <w:p w14:paraId="4584B159"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4.550</w:t>
            </w:r>
          </w:p>
        </w:tc>
        <w:tc>
          <w:tcPr>
            <w:tcW w:w="820" w:type="dxa"/>
            <w:tcBorders>
              <w:bottom w:val="single" w:sz="4" w:space="0" w:color="auto"/>
            </w:tcBorders>
          </w:tcPr>
          <w:p w14:paraId="0E94874A"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5.860</w:t>
            </w:r>
          </w:p>
        </w:tc>
        <w:tc>
          <w:tcPr>
            <w:tcW w:w="819" w:type="dxa"/>
            <w:tcBorders>
              <w:bottom w:val="single" w:sz="4" w:space="0" w:color="auto"/>
            </w:tcBorders>
          </w:tcPr>
          <w:p w14:paraId="7316E132"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4.320</w:t>
            </w:r>
          </w:p>
        </w:tc>
        <w:tc>
          <w:tcPr>
            <w:tcW w:w="820" w:type="dxa"/>
            <w:tcBorders>
              <w:bottom w:val="single" w:sz="4" w:space="0" w:color="auto"/>
            </w:tcBorders>
          </w:tcPr>
          <w:p w14:paraId="4FCA27A9"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5.630</w:t>
            </w:r>
          </w:p>
        </w:tc>
        <w:tc>
          <w:tcPr>
            <w:tcW w:w="819" w:type="dxa"/>
            <w:tcBorders>
              <w:bottom w:val="single" w:sz="4" w:space="0" w:color="auto"/>
            </w:tcBorders>
          </w:tcPr>
          <w:p w14:paraId="196058D6"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4.210</w:t>
            </w:r>
          </w:p>
        </w:tc>
        <w:tc>
          <w:tcPr>
            <w:tcW w:w="820" w:type="dxa"/>
            <w:tcBorders>
              <w:bottom w:val="single" w:sz="4" w:space="0" w:color="auto"/>
            </w:tcBorders>
          </w:tcPr>
          <w:p w14:paraId="203CC670"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3.980</w:t>
            </w:r>
          </w:p>
        </w:tc>
        <w:tc>
          <w:tcPr>
            <w:tcW w:w="819" w:type="dxa"/>
            <w:tcBorders>
              <w:bottom w:val="single" w:sz="4" w:space="0" w:color="auto"/>
            </w:tcBorders>
          </w:tcPr>
          <w:p w14:paraId="56956F1C"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3.340</w:t>
            </w:r>
          </w:p>
        </w:tc>
        <w:tc>
          <w:tcPr>
            <w:tcW w:w="820" w:type="dxa"/>
            <w:tcBorders>
              <w:bottom w:val="single" w:sz="4" w:space="0" w:color="auto"/>
            </w:tcBorders>
          </w:tcPr>
          <w:p w14:paraId="3DD45665" w14:textId="77777777" w:rsidR="004365F9" w:rsidRPr="00C825D3"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3.680</w:t>
            </w:r>
          </w:p>
        </w:tc>
        <w:tc>
          <w:tcPr>
            <w:tcW w:w="820" w:type="dxa"/>
            <w:tcBorders>
              <w:bottom w:val="single" w:sz="4" w:space="0" w:color="auto"/>
            </w:tcBorders>
          </w:tcPr>
          <w:p w14:paraId="160336A3" w14:textId="77777777" w:rsidR="004365F9" w:rsidRPr="00CA1CDD" w:rsidRDefault="00000000">
            <w:pPr>
              <w:spacing w:line="360" w:lineRule="auto"/>
              <w:jc w:val="both"/>
              <w:rPr>
                <w:rFonts w:ascii="Book Antiqua" w:eastAsia="楷体_GB2312" w:hAnsi="Book Antiqua" w:cs="Book Antiqua"/>
              </w:rPr>
            </w:pPr>
            <w:r w:rsidRPr="00C825D3">
              <w:rPr>
                <w:rFonts w:ascii="Book Antiqua" w:eastAsia="楷体_GB2312" w:hAnsi="Book Antiqua" w:cs="Book Antiqua"/>
              </w:rPr>
              <w:t>5.940</w:t>
            </w:r>
          </w:p>
        </w:tc>
      </w:tr>
    </w:tbl>
    <w:p w14:paraId="1FFE461B" w14:textId="77777777" w:rsidR="00BF4986" w:rsidRDefault="00BF4986">
      <w:pPr>
        <w:spacing w:line="360" w:lineRule="auto"/>
        <w:jc w:val="both"/>
        <w:rPr>
          <w:rFonts w:ascii="Book Antiqua" w:hAnsi="Book Antiqua"/>
        </w:rPr>
        <w:sectPr w:rsidR="00BF4986">
          <w:pgSz w:w="11906" w:h="16838"/>
          <w:pgMar w:top="1440" w:right="1800" w:bottom="1440" w:left="1800" w:header="851" w:footer="992" w:gutter="0"/>
          <w:cols w:space="425"/>
          <w:docGrid w:type="lines" w:linePitch="312"/>
        </w:sectPr>
      </w:pPr>
    </w:p>
    <w:p w14:paraId="78D444F5" w14:textId="77777777" w:rsidR="00BF4986" w:rsidRDefault="00BF4986" w:rsidP="00BF4986">
      <w:pPr>
        <w:snapToGrid w:val="0"/>
        <w:ind w:leftChars="100" w:left="240"/>
        <w:jc w:val="center"/>
        <w:rPr>
          <w:rFonts w:ascii="Book Antiqua" w:hAnsi="Book Antiqua"/>
        </w:rPr>
      </w:pPr>
      <w:bookmarkStart w:id="8" w:name="_Hlk130397353"/>
    </w:p>
    <w:p w14:paraId="02667254" w14:textId="77777777" w:rsidR="00BF4986" w:rsidRDefault="00BF4986" w:rsidP="00BF4986">
      <w:pPr>
        <w:snapToGrid w:val="0"/>
        <w:ind w:leftChars="100" w:left="240"/>
        <w:jc w:val="center"/>
        <w:rPr>
          <w:rFonts w:ascii="Book Antiqua" w:hAnsi="Book Antiqua"/>
        </w:rPr>
      </w:pPr>
    </w:p>
    <w:p w14:paraId="2F3CB5CA" w14:textId="77777777" w:rsidR="00BF4986" w:rsidRDefault="00BF4986" w:rsidP="00BF4986">
      <w:pPr>
        <w:snapToGrid w:val="0"/>
        <w:ind w:leftChars="100" w:left="240"/>
        <w:jc w:val="center"/>
        <w:rPr>
          <w:rFonts w:ascii="Book Antiqua" w:hAnsi="Book Antiqua"/>
        </w:rPr>
      </w:pPr>
    </w:p>
    <w:p w14:paraId="4716E5D8" w14:textId="77777777" w:rsidR="00BF4986" w:rsidRDefault="00BF4986" w:rsidP="00BF4986">
      <w:pPr>
        <w:snapToGrid w:val="0"/>
        <w:ind w:leftChars="100" w:left="240"/>
        <w:jc w:val="center"/>
        <w:rPr>
          <w:rFonts w:ascii="Book Antiqua" w:hAnsi="Book Antiqua"/>
        </w:rPr>
      </w:pPr>
    </w:p>
    <w:p w14:paraId="547C69AE" w14:textId="77777777" w:rsidR="00BF4986" w:rsidRDefault="00BF4986" w:rsidP="00BF4986">
      <w:pPr>
        <w:snapToGrid w:val="0"/>
        <w:ind w:leftChars="100" w:left="240"/>
        <w:jc w:val="center"/>
        <w:rPr>
          <w:rFonts w:ascii="Book Antiqua" w:hAnsi="Book Antiqua"/>
        </w:rPr>
      </w:pPr>
      <w:r>
        <w:rPr>
          <w:rFonts w:ascii="Book Antiqua" w:hAnsi="Book Antiqua"/>
          <w:noProof/>
        </w:rPr>
        <w:drawing>
          <wp:inline distT="0" distB="0" distL="0" distR="0" wp14:anchorId="40BFC730" wp14:editId="184945D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3EF2CB9" w14:textId="77777777" w:rsidR="00BF4986" w:rsidRDefault="00BF4986" w:rsidP="00BF4986">
      <w:pPr>
        <w:snapToGrid w:val="0"/>
        <w:ind w:leftChars="100" w:left="240"/>
        <w:jc w:val="center"/>
        <w:rPr>
          <w:rFonts w:ascii="Book Antiqua" w:hAnsi="Book Antiqua"/>
        </w:rPr>
      </w:pPr>
    </w:p>
    <w:p w14:paraId="4993A05B" w14:textId="77777777" w:rsidR="00BF4986" w:rsidRDefault="00BF4986" w:rsidP="00BF498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F7B9328" w14:textId="77777777" w:rsidR="00BF4986" w:rsidRDefault="00BF4986" w:rsidP="00BF498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C9460B" w14:textId="77777777" w:rsidR="00BF4986" w:rsidRDefault="00BF4986" w:rsidP="00BF498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E90C5AC" w14:textId="77777777" w:rsidR="00BF4986" w:rsidRDefault="00BF4986" w:rsidP="00BF498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FC41BD" w14:textId="77777777" w:rsidR="00BF4986" w:rsidRDefault="00BF4986" w:rsidP="00BF498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72A994" w14:textId="77777777" w:rsidR="00BF4986" w:rsidRDefault="00BF4986" w:rsidP="00BF498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3E07C44" w14:textId="77777777" w:rsidR="00BF4986" w:rsidRDefault="00BF4986" w:rsidP="00BF4986">
      <w:pPr>
        <w:snapToGrid w:val="0"/>
        <w:ind w:leftChars="100" w:left="240"/>
        <w:jc w:val="center"/>
        <w:rPr>
          <w:rFonts w:ascii="Book Antiqua" w:hAnsi="Book Antiqua"/>
        </w:rPr>
      </w:pPr>
    </w:p>
    <w:p w14:paraId="460C0CF4" w14:textId="77777777" w:rsidR="00BF4986" w:rsidRDefault="00BF4986" w:rsidP="00BF4986">
      <w:pPr>
        <w:snapToGrid w:val="0"/>
        <w:ind w:leftChars="100" w:left="240"/>
        <w:jc w:val="center"/>
        <w:rPr>
          <w:rFonts w:ascii="Book Antiqua" w:hAnsi="Book Antiqua"/>
        </w:rPr>
      </w:pPr>
    </w:p>
    <w:p w14:paraId="5759B4B8" w14:textId="77777777" w:rsidR="00BF4986" w:rsidRDefault="00BF4986" w:rsidP="00BF4986">
      <w:pPr>
        <w:snapToGrid w:val="0"/>
        <w:ind w:leftChars="100" w:left="240"/>
        <w:jc w:val="center"/>
        <w:rPr>
          <w:rFonts w:ascii="Book Antiqua" w:hAnsi="Book Antiqua"/>
        </w:rPr>
      </w:pPr>
    </w:p>
    <w:p w14:paraId="2776ED02" w14:textId="77777777" w:rsidR="00BF4986" w:rsidRDefault="00BF4986" w:rsidP="00BF4986">
      <w:pPr>
        <w:snapToGrid w:val="0"/>
        <w:ind w:leftChars="100" w:left="240"/>
        <w:jc w:val="center"/>
        <w:rPr>
          <w:rFonts w:ascii="Book Antiqua" w:hAnsi="Book Antiqua"/>
        </w:rPr>
      </w:pPr>
      <w:r>
        <w:rPr>
          <w:rFonts w:ascii="Book Antiqua" w:hAnsi="Book Antiqua"/>
          <w:noProof/>
        </w:rPr>
        <w:drawing>
          <wp:inline distT="0" distB="0" distL="0" distR="0" wp14:anchorId="4E0A2FC9" wp14:editId="77D81F9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86F2A5D" w14:textId="77777777" w:rsidR="00BF4986" w:rsidRDefault="00BF4986" w:rsidP="00BF4986">
      <w:pPr>
        <w:snapToGrid w:val="0"/>
        <w:ind w:leftChars="100" w:left="240"/>
        <w:jc w:val="center"/>
        <w:rPr>
          <w:rFonts w:ascii="Book Antiqua" w:hAnsi="Book Antiqua"/>
        </w:rPr>
      </w:pPr>
    </w:p>
    <w:p w14:paraId="7BB8F3F2" w14:textId="77777777" w:rsidR="00BF4986" w:rsidRDefault="00BF4986" w:rsidP="00BF4986">
      <w:pPr>
        <w:snapToGrid w:val="0"/>
        <w:ind w:leftChars="100" w:left="240"/>
        <w:jc w:val="center"/>
        <w:rPr>
          <w:rFonts w:ascii="Book Antiqua" w:hAnsi="Book Antiqua"/>
        </w:rPr>
      </w:pPr>
    </w:p>
    <w:p w14:paraId="017373AB" w14:textId="77777777" w:rsidR="00BF4986" w:rsidRDefault="00BF4986" w:rsidP="00BF4986">
      <w:pPr>
        <w:snapToGrid w:val="0"/>
        <w:ind w:leftChars="100" w:left="240"/>
        <w:jc w:val="center"/>
        <w:rPr>
          <w:rFonts w:ascii="Book Antiqua" w:hAnsi="Book Antiqua"/>
        </w:rPr>
      </w:pPr>
    </w:p>
    <w:p w14:paraId="45291833" w14:textId="77777777" w:rsidR="00BF4986" w:rsidRDefault="00BF4986" w:rsidP="00BF4986">
      <w:pPr>
        <w:snapToGrid w:val="0"/>
        <w:ind w:leftChars="100" w:left="240"/>
        <w:jc w:val="center"/>
        <w:rPr>
          <w:rFonts w:ascii="Book Antiqua" w:hAnsi="Book Antiqua"/>
        </w:rPr>
      </w:pPr>
    </w:p>
    <w:p w14:paraId="54923564" w14:textId="77777777" w:rsidR="00BF4986" w:rsidRDefault="00BF4986" w:rsidP="00BF4986">
      <w:pPr>
        <w:snapToGrid w:val="0"/>
        <w:ind w:leftChars="100" w:left="240"/>
        <w:jc w:val="center"/>
        <w:rPr>
          <w:rFonts w:ascii="Book Antiqua" w:hAnsi="Book Antiqua"/>
        </w:rPr>
      </w:pPr>
    </w:p>
    <w:p w14:paraId="081732F8" w14:textId="77777777" w:rsidR="00BF4986" w:rsidRDefault="00BF4986" w:rsidP="00BF4986">
      <w:pPr>
        <w:snapToGrid w:val="0"/>
        <w:ind w:leftChars="100" w:left="240"/>
        <w:jc w:val="center"/>
        <w:rPr>
          <w:rFonts w:ascii="Book Antiqua" w:hAnsi="Book Antiqua"/>
        </w:rPr>
      </w:pPr>
    </w:p>
    <w:p w14:paraId="7D0B0E4F" w14:textId="77777777" w:rsidR="00BF4986" w:rsidRDefault="00BF4986" w:rsidP="00BF4986">
      <w:pPr>
        <w:snapToGrid w:val="0"/>
        <w:ind w:leftChars="100" w:left="240"/>
        <w:jc w:val="center"/>
        <w:rPr>
          <w:rFonts w:ascii="Book Antiqua" w:hAnsi="Book Antiqua"/>
        </w:rPr>
      </w:pPr>
    </w:p>
    <w:p w14:paraId="2C30F213" w14:textId="77777777" w:rsidR="00BF4986" w:rsidRDefault="00BF4986" w:rsidP="00BF4986">
      <w:pPr>
        <w:snapToGrid w:val="0"/>
        <w:ind w:leftChars="100" w:left="240"/>
        <w:jc w:val="center"/>
        <w:rPr>
          <w:rFonts w:ascii="Book Antiqua" w:hAnsi="Book Antiqua"/>
        </w:rPr>
      </w:pPr>
    </w:p>
    <w:p w14:paraId="6CC382AA" w14:textId="77777777" w:rsidR="00BF4986" w:rsidRDefault="00BF4986" w:rsidP="00BF4986">
      <w:pPr>
        <w:snapToGrid w:val="0"/>
        <w:ind w:leftChars="100" w:left="240"/>
        <w:jc w:val="center"/>
        <w:rPr>
          <w:rFonts w:ascii="Book Antiqua" w:hAnsi="Book Antiqua"/>
        </w:rPr>
      </w:pPr>
    </w:p>
    <w:p w14:paraId="2378A3B4" w14:textId="77777777" w:rsidR="00BF4986" w:rsidRDefault="00BF4986" w:rsidP="00BF4986">
      <w:pPr>
        <w:snapToGrid w:val="0"/>
        <w:ind w:leftChars="100" w:left="240"/>
        <w:jc w:val="right"/>
        <w:rPr>
          <w:rFonts w:ascii="Book Antiqua" w:hAnsi="Book Antiqua"/>
          <w:color w:val="000000" w:themeColor="text1"/>
        </w:rPr>
      </w:pPr>
    </w:p>
    <w:p w14:paraId="662CF240" w14:textId="77777777" w:rsidR="00BF4986" w:rsidRDefault="00BF4986" w:rsidP="00BF498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8"/>
    <w:p w14:paraId="6556747D" w14:textId="77777777" w:rsidR="00BF4986" w:rsidRDefault="00BF4986" w:rsidP="00BF4986">
      <w:pPr>
        <w:rPr>
          <w:rFonts w:ascii="Book Antiqua" w:hAnsi="Book Antiqua" w:cs="Book Antiqua"/>
          <w:b/>
          <w:bCs/>
          <w:color w:val="000000"/>
        </w:rPr>
      </w:pPr>
    </w:p>
    <w:p w14:paraId="6DBE6757" w14:textId="77777777" w:rsidR="004365F9" w:rsidRPr="00CA1CDD" w:rsidRDefault="004365F9">
      <w:pPr>
        <w:spacing w:line="360" w:lineRule="auto"/>
        <w:jc w:val="both"/>
        <w:rPr>
          <w:rFonts w:ascii="Book Antiqua" w:hAnsi="Book Antiqua"/>
        </w:rPr>
      </w:pPr>
    </w:p>
    <w:sectPr w:rsidR="004365F9" w:rsidRPr="00CA1CD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11E9E" w14:textId="77777777" w:rsidR="009035EE" w:rsidRDefault="009035EE">
      <w:r>
        <w:separator/>
      </w:r>
    </w:p>
  </w:endnote>
  <w:endnote w:type="continuationSeparator" w:id="0">
    <w:p w14:paraId="41620B6B" w14:textId="77777777" w:rsidR="009035EE" w:rsidRDefault="00903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楷体_GB2312">
    <w:altName w:val="楷体"/>
    <w:charset w:val="00"/>
    <w:family w:val="auto"/>
    <w:pitch w:val="default"/>
  </w:font>
  <w:font w:name="TimesNewRomanPSMT">
    <w:altName w:val="Times New Roman"/>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719606"/>
      <w:docPartObj>
        <w:docPartGallery w:val="AutoText"/>
      </w:docPartObj>
    </w:sdtPr>
    <w:sdtContent>
      <w:sdt>
        <w:sdtPr>
          <w:id w:val="-1769616900"/>
          <w:docPartObj>
            <w:docPartGallery w:val="AutoText"/>
          </w:docPartObj>
        </w:sdtPr>
        <w:sdtContent>
          <w:p w14:paraId="033CB380" w14:textId="77777777" w:rsidR="004365F9"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ABEEB99" w14:textId="77777777" w:rsidR="004365F9" w:rsidRDefault="004365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721ED" w14:textId="77777777" w:rsidR="009035EE" w:rsidRDefault="009035EE">
      <w:r>
        <w:separator/>
      </w:r>
    </w:p>
  </w:footnote>
  <w:footnote w:type="continuationSeparator" w:id="0">
    <w:p w14:paraId="6ACFA767" w14:textId="77777777" w:rsidR="009035EE" w:rsidRDefault="009035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YwMWE1MTYxYmU1YjU2NmExZjE1OWQ0ZDFiMjc0NGMifQ=="/>
    <w:docVar w:name="KY_MEDREF_DOCUID" w:val="{4619A58D-755D-44D9-8AA7-F5900F77B503}"/>
    <w:docVar w:name="KY_MEDREF_VERSION" w:val="3"/>
  </w:docVars>
  <w:rsids>
    <w:rsidRoot w:val="00A77B3E"/>
    <w:rsid w:val="000007D3"/>
    <w:rsid w:val="00012536"/>
    <w:rsid w:val="000658C1"/>
    <w:rsid w:val="00070111"/>
    <w:rsid w:val="0007012D"/>
    <w:rsid w:val="000A48E6"/>
    <w:rsid w:val="000C454E"/>
    <w:rsid w:val="000E1549"/>
    <w:rsid w:val="000E2926"/>
    <w:rsid w:val="00115C34"/>
    <w:rsid w:val="00186038"/>
    <w:rsid w:val="00192828"/>
    <w:rsid w:val="001A46FB"/>
    <w:rsid w:val="001C37B9"/>
    <w:rsid w:val="001C67DE"/>
    <w:rsid w:val="001C6E86"/>
    <w:rsid w:val="001C71DB"/>
    <w:rsid w:val="001E75CE"/>
    <w:rsid w:val="00290166"/>
    <w:rsid w:val="002C40A3"/>
    <w:rsid w:val="002F2370"/>
    <w:rsid w:val="002F723E"/>
    <w:rsid w:val="00311A99"/>
    <w:rsid w:val="003243A2"/>
    <w:rsid w:val="003571D4"/>
    <w:rsid w:val="00360CB1"/>
    <w:rsid w:val="003632D8"/>
    <w:rsid w:val="003739C1"/>
    <w:rsid w:val="00384EFB"/>
    <w:rsid w:val="003B3A7F"/>
    <w:rsid w:val="0041284B"/>
    <w:rsid w:val="004365F9"/>
    <w:rsid w:val="00466D3C"/>
    <w:rsid w:val="00483AE7"/>
    <w:rsid w:val="00483C51"/>
    <w:rsid w:val="004E79BA"/>
    <w:rsid w:val="00502CC0"/>
    <w:rsid w:val="0052657B"/>
    <w:rsid w:val="005277E2"/>
    <w:rsid w:val="0053247D"/>
    <w:rsid w:val="00550F3F"/>
    <w:rsid w:val="0056022E"/>
    <w:rsid w:val="00562B13"/>
    <w:rsid w:val="005672D0"/>
    <w:rsid w:val="00576BBF"/>
    <w:rsid w:val="005908C5"/>
    <w:rsid w:val="005A04E8"/>
    <w:rsid w:val="005D5F2B"/>
    <w:rsid w:val="006658CD"/>
    <w:rsid w:val="006A0230"/>
    <w:rsid w:val="006E2806"/>
    <w:rsid w:val="0074024F"/>
    <w:rsid w:val="007A7982"/>
    <w:rsid w:val="007F167E"/>
    <w:rsid w:val="00831657"/>
    <w:rsid w:val="008411FC"/>
    <w:rsid w:val="008E61D7"/>
    <w:rsid w:val="009035EE"/>
    <w:rsid w:val="00921751"/>
    <w:rsid w:val="00937E19"/>
    <w:rsid w:val="00982A06"/>
    <w:rsid w:val="00A51FCC"/>
    <w:rsid w:val="00A546CF"/>
    <w:rsid w:val="00A77B3E"/>
    <w:rsid w:val="00AA192F"/>
    <w:rsid w:val="00AA6455"/>
    <w:rsid w:val="00AD0ABE"/>
    <w:rsid w:val="00B17F61"/>
    <w:rsid w:val="00B200FB"/>
    <w:rsid w:val="00B21384"/>
    <w:rsid w:val="00B47538"/>
    <w:rsid w:val="00B50B30"/>
    <w:rsid w:val="00B5310E"/>
    <w:rsid w:val="00BA2A25"/>
    <w:rsid w:val="00BF4986"/>
    <w:rsid w:val="00C05FC9"/>
    <w:rsid w:val="00C17F12"/>
    <w:rsid w:val="00C33C09"/>
    <w:rsid w:val="00C825D3"/>
    <w:rsid w:val="00C860BB"/>
    <w:rsid w:val="00CA1CDD"/>
    <w:rsid w:val="00CA1D0F"/>
    <w:rsid w:val="00CA2A55"/>
    <w:rsid w:val="00CA651E"/>
    <w:rsid w:val="00CC7A51"/>
    <w:rsid w:val="00CD669F"/>
    <w:rsid w:val="00CE097C"/>
    <w:rsid w:val="00D34F77"/>
    <w:rsid w:val="00D52B49"/>
    <w:rsid w:val="00DE2E00"/>
    <w:rsid w:val="00DF3224"/>
    <w:rsid w:val="00E4119D"/>
    <w:rsid w:val="00EB31AA"/>
    <w:rsid w:val="00EB36FC"/>
    <w:rsid w:val="00EC60A6"/>
    <w:rsid w:val="00F04A8C"/>
    <w:rsid w:val="00F37BFE"/>
    <w:rsid w:val="00FD3476"/>
    <w:rsid w:val="00FF2DDE"/>
    <w:rsid w:val="5DC65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5D8F05"/>
  <w15:docId w15:val="{F60EC8D8-BE3E-422F-B8C5-330F0773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kinsoku w:val="0"/>
      <w:autoSpaceDE w:val="0"/>
      <w:autoSpaceDN w:val="0"/>
      <w:adjustRightInd w:val="0"/>
      <w:snapToGrid w:val="0"/>
      <w:spacing w:beforeAutospacing="1" w:afterAutospacing="1"/>
      <w:textAlignment w:val="baseline"/>
    </w:pPr>
    <w:rPr>
      <w:rFonts w:ascii="Arial" w:eastAsia="Arial" w:hAnsi="Arial"/>
      <w:snapToGrid w:val="0"/>
      <w:color w:val="000000"/>
      <w:szCs w:val="21"/>
      <w:lang w:val="en-GB" w:eastAsia="zh-CN"/>
    </w:rPr>
  </w:style>
  <w:style w:type="paragraph" w:styleId="aa">
    <w:name w:val="annotation subject"/>
    <w:basedOn w:val="a3"/>
    <w:next w:val="a3"/>
    <w:link w:val="ab"/>
    <w:semiHidden/>
    <w:unhideWhenUsed/>
    <w:rPr>
      <w:b/>
      <w:bCs/>
    </w:rPr>
  </w:style>
  <w:style w:type="table" w:styleId="ac">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sz w:val="24"/>
      <w:szCs w:val="24"/>
      <w:lang w:eastAsia="en-US"/>
    </w:rPr>
  </w:style>
  <w:style w:type="character" w:customStyle="1" w:styleId="a4">
    <w:name w:val="批注文字 字符"/>
    <w:basedOn w:val="a0"/>
    <w:link w:val="a3"/>
    <w:rPr>
      <w:sz w:val="24"/>
      <w:szCs w:val="24"/>
    </w:rPr>
  </w:style>
  <w:style w:type="character" w:customStyle="1" w:styleId="ab">
    <w:name w:val="批注主题 字符"/>
    <w:basedOn w:val="a4"/>
    <w:link w:val="aa"/>
    <w:semiHidden/>
    <w:qFormat/>
    <w:rPr>
      <w:b/>
      <w:bCs/>
      <w:sz w:val="24"/>
      <w:szCs w:val="24"/>
    </w:rPr>
  </w:style>
  <w:style w:type="paragraph" w:styleId="ae">
    <w:name w:val="Revision"/>
    <w:hidden/>
    <w:uiPriority w:val="99"/>
    <w:semiHidden/>
    <w:rsid w:val="008E61D7"/>
    <w:rPr>
      <w:sz w:val="24"/>
      <w:szCs w:val="24"/>
      <w:lang w:eastAsia="en-US"/>
    </w:rPr>
  </w:style>
  <w:style w:type="character" w:styleId="af">
    <w:name w:val="Hyperlink"/>
    <w:basedOn w:val="a0"/>
    <w:unhideWhenUsed/>
    <w:rsid w:val="00B21384"/>
    <w:rPr>
      <w:color w:val="0000FF" w:themeColor="hyperlink"/>
      <w:u w:val="single"/>
    </w:rPr>
  </w:style>
  <w:style w:type="character" w:styleId="af0">
    <w:name w:val="Unresolved Mention"/>
    <w:basedOn w:val="a0"/>
    <w:uiPriority w:val="99"/>
    <w:semiHidden/>
    <w:unhideWhenUsed/>
    <w:rsid w:val="00B21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003640@hnucm.edu.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59</Pages>
  <Words>13565</Words>
  <Characters>77322</Characters>
  <Application>Microsoft Office Word</Application>
  <DocSecurity>0</DocSecurity>
  <Lines>644</Lines>
  <Paragraphs>181</Paragraphs>
  <ScaleCrop>false</ScaleCrop>
  <Company/>
  <LinksUpToDate>false</LinksUpToDate>
  <CharactersWithSpaces>90706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Tuffy</dc:creator>
  <cp:lastModifiedBy>Chen YX</cp:lastModifiedBy>
  <cp:revision>12</cp:revision>
  <dcterms:created xsi:type="dcterms:W3CDTF">2023-03-16T16:15:00Z</dcterms:created>
  <dcterms:modified xsi:type="dcterms:W3CDTF">2023-03-27T08:57:00Z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F4EA623DBE524B4294E5BB645A2CBB64</vt:lpwstr>
  </property>
</Properties>
</file>