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387" w:rsidRPr="00727868" w:rsidRDefault="00BC0387" w:rsidP="00983C8B">
      <w:pPr>
        <w:spacing w:after="0" w:line="360" w:lineRule="auto"/>
        <w:jc w:val="both"/>
        <w:rPr>
          <w:rFonts w:ascii="Book Antiqua" w:hAnsi="Book Antiqua"/>
          <w:sz w:val="24"/>
          <w:szCs w:val="24"/>
          <w:lang w:eastAsia="zh-CN"/>
        </w:rPr>
      </w:pPr>
      <w:r w:rsidRPr="00727868">
        <w:rPr>
          <w:rFonts w:ascii="Book Antiqua" w:hAnsi="Book Antiqua"/>
          <w:sz w:val="24"/>
          <w:szCs w:val="24"/>
          <w:lang w:eastAsia="zh-CN"/>
        </w:rPr>
        <w:t xml:space="preserve">Name of journal: </w:t>
      </w:r>
      <w:r w:rsidRPr="00727868">
        <w:rPr>
          <w:rFonts w:ascii="Book Antiqua" w:hAnsi="Book Antiqua"/>
          <w:i/>
          <w:sz w:val="24"/>
          <w:szCs w:val="24"/>
          <w:lang w:eastAsia="zh-CN"/>
        </w:rPr>
        <w:t>World Journal of Hepatology</w:t>
      </w:r>
    </w:p>
    <w:p w:rsidR="00BC0387" w:rsidRPr="00727868" w:rsidRDefault="00BC0387" w:rsidP="00983C8B">
      <w:pPr>
        <w:spacing w:after="0" w:line="360" w:lineRule="auto"/>
        <w:jc w:val="both"/>
        <w:rPr>
          <w:rFonts w:ascii="Book Antiqua" w:hAnsi="Book Antiqua"/>
          <w:sz w:val="24"/>
          <w:szCs w:val="24"/>
          <w:lang w:eastAsia="zh-CN"/>
        </w:rPr>
      </w:pPr>
      <w:r w:rsidRPr="00727868">
        <w:rPr>
          <w:rFonts w:ascii="Book Antiqua" w:hAnsi="Book Antiqua"/>
          <w:sz w:val="24"/>
          <w:szCs w:val="24"/>
          <w:lang w:eastAsia="zh-CN"/>
        </w:rPr>
        <w:t>ESPS Manuscript NO: 8207</w:t>
      </w:r>
    </w:p>
    <w:p w:rsidR="00443F3D" w:rsidRPr="00FC5390" w:rsidRDefault="00BC0387" w:rsidP="00443F3D">
      <w:pPr>
        <w:spacing w:after="0" w:line="360" w:lineRule="auto"/>
        <w:jc w:val="both"/>
        <w:rPr>
          <w:rFonts w:ascii="Book Antiqua" w:hAnsi="Book Antiqua"/>
          <w:b/>
          <w:color w:val="000000"/>
          <w:sz w:val="24"/>
          <w:szCs w:val="24"/>
        </w:rPr>
      </w:pPr>
      <w:r w:rsidRPr="00727868">
        <w:rPr>
          <w:rFonts w:ascii="Book Antiqua" w:hAnsi="Book Antiqua"/>
          <w:sz w:val="24"/>
          <w:szCs w:val="24"/>
          <w:lang w:eastAsia="zh-CN"/>
        </w:rPr>
        <w:t>Columns:</w:t>
      </w:r>
      <w:r w:rsidR="00147945" w:rsidRPr="00727868">
        <w:rPr>
          <w:rFonts w:ascii="Book Antiqua" w:hAnsi="Book Antiqua" w:cs="Arial"/>
          <w:sz w:val="24"/>
          <w:szCs w:val="24"/>
        </w:rPr>
        <w:t xml:space="preserve"> </w:t>
      </w:r>
      <w:r w:rsidR="00443F3D" w:rsidRPr="00443F3D">
        <w:rPr>
          <w:rFonts w:ascii="Book Antiqua" w:hAnsi="Book Antiqua"/>
          <w:color w:val="000000"/>
          <w:sz w:val="24"/>
          <w:szCs w:val="24"/>
        </w:rPr>
        <w:t>Clinical Trials Study</w:t>
      </w:r>
    </w:p>
    <w:p w:rsidR="00BC0387" w:rsidRPr="00A20061" w:rsidRDefault="00BC0387" w:rsidP="00983C8B">
      <w:pPr>
        <w:spacing w:after="0" w:line="360" w:lineRule="auto"/>
        <w:jc w:val="both"/>
        <w:rPr>
          <w:rFonts w:ascii="Book Antiqua" w:hAnsi="Book Antiqua"/>
          <w:sz w:val="24"/>
          <w:szCs w:val="24"/>
          <w:lang w:eastAsia="zh-CN"/>
        </w:rPr>
      </w:pPr>
    </w:p>
    <w:p w:rsidR="004F1B3A" w:rsidRPr="001D768C" w:rsidRDefault="004F1B3A" w:rsidP="00983C8B">
      <w:pPr>
        <w:spacing w:after="0" w:line="360" w:lineRule="auto"/>
        <w:jc w:val="both"/>
        <w:rPr>
          <w:rFonts w:ascii="Book Antiqua" w:hAnsi="Book Antiqua" w:cs="Arial"/>
          <w:b/>
          <w:sz w:val="24"/>
          <w:szCs w:val="24"/>
          <w:lang w:eastAsia="zh-CN"/>
        </w:rPr>
      </w:pPr>
      <w:r w:rsidRPr="001D768C">
        <w:rPr>
          <w:rFonts w:ascii="Book Antiqua" w:hAnsi="Book Antiqua" w:cs="Arial"/>
          <w:b/>
          <w:sz w:val="24"/>
          <w:szCs w:val="24"/>
        </w:rPr>
        <w:t>Pegylated interferon al</w:t>
      </w:r>
      <w:r w:rsidR="00BC67A1" w:rsidRPr="001D768C">
        <w:rPr>
          <w:rFonts w:ascii="Book Antiqua" w:hAnsi="Book Antiqua" w:cs="Arial"/>
          <w:b/>
          <w:sz w:val="24"/>
          <w:szCs w:val="24"/>
        </w:rPr>
        <w:t>fa</w:t>
      </w:r>
      <w:r w:rsidRPr="001D768C">
        <w:rPr>
          <w:rFonts w:ascii="Book Antiqua" w:hAnsi="Book Antiqua" w:cs="Arial"/>
          <w:b/>
          <w:sz w:val="24"/>
          <w:szCs w:val="24"/>
        </w:rPr>
        <w:t xml:space="preserve">-2b </w:t>
      </w:r>
      <w:r w:rsidR="0049304D" w:rsidRPr="001D768C">
        <w:rPr>
          <w:rFonts w:ascii="Book Antiqua" w:hAnsi="Book Antiqua" w:cs="Arial"/>
          <w:b/>
          <w:sz w:val="24"/>
          <w:szCs w:val="24"/>
        </w:rPr>
        <w:t>plus</w:t>
      </w:r>
      <w:r w:rsidRPr="001D768C">
        <w:rPr>
          <w:rFonts w:ascii="Book Antiqua" w:hAnsi="Book Antiqua" w:cs="Arial"/>
          <w:b/>
          <w:sz w:val="24"/>
          <w:szCs w:val="24"/>
        </w:rPr>
        <w:t xml:space="preserve"> ribavirin </w:t>
      </w:r>
      <w:r w:rsidR="00BC67A1" w:rsidRPr="001D768C">
        <w:rPr>
          <w:rFonts w:ascii="Book Antiqua" w:hAnsi="Book Antiqua" w:cs="Arial"/>
          <w:b/>
          <w:sz w:val="24"/>
          <w:szCs w:val="24"/>
        </w:rPr>
        <w:t xml:space="preserve">for </w:t>
      </w:r>
      <w:r w:rsidRPr="001D768C">
        <w:rPr>
          <w:rFonts w:ascii="Book Antiqua" w:hAnsi="Book Antiqua" w:cs="Arial"/>
          <w:b/>
          <w:sz w:val="24"/>
          <w:szCs w:val="24"/>
        </w:rPr>
        <w:t>treatment of chronic hepatitis C</w:t>
      </w:r>
    </w:p>
    <w:p w:rsidR="00BC0387" w:rsidRPr="001D768C" w:rsidRDefault="00BC0387" w:rsidP="00983C8B">
      <w:pPr>
        <w:spacing w:after="0" w:line="360" w:lineRule="auto"/>
        <w:jc w:val="both"/>
        <w:rPr>
          <w:rFonts w:ascii="Book Antiqua" w:hAnsi="Book Antiqua" w:cs="Arial"/>
          <w:sz w:val="24"/>
          <w:szCs w:val="24"/>
          <w:lang w:eastAsia="zh-CN"/>
        </w:rPr>
      </w:pPr>
    </w:p>
    <w:p w:rsidR="004F1B3A" w:rsidRPr="001D768C" w:rsidRDefault="00BC0387" w:rsidP="00983C8B">
      <w:pPr>
        <w:spacing w:after="0" w:line="360" w:lineRule="auto"/>
        <w:jc w:val="both"/>
        <w:rPr>
          <w:rFonts w:ascii="Book Antiqua" w:hAnsi="Book Antiqua" w:cs="Arial"/>
          <w:sz w:val="24"/>
          <w:szCs w:val="24"/>
          <w:lang w:eastAsia="zh-CN"/>
        </w:rPr>
      </w:pPr>
      <w:r w:rsidRPr="001D768C">
        <w:rPr>
          <w:rFonts w:ascii="Book Antiqua" w:eastAsia="Times New Roman" w:hAnsi="Book Antiqua" w:cs="Arial"/>
          <w:sz w:val="24"/>
          <w:szCs w:val="24"/>
        </w:rPr>
        <w:t>Rao</w:t>
      </w:r>
      <w:r w:rsidRPr="001D768C">
        <w:rPr>
          <w:rFonts w:ascii="Book Antiqua" w:hAnsi="Book Antiqua" w:cs="Arial"/>
          <w:sz w:val="24"/>
          <w:szCs w:val="24"/>
        </w:rPr>
        <w:t xml:space="preserve"> </w:t>
      </w:r>
      <w:r w:rsidRPr="001D768C">
        <w:rPr>
          <w:rFonts w:ascii="Book Antiqua" w:hAnsi="Book Antiqua" w:cs="Arial"/>
          <w:sz w:val="24"/>
          <w:szCs w:val="24"/>
          <w:lang w:eastAsia="zh-CN"/>
        </w:rPr>
        <w:t xml:space="preserve">PN </w:t>
      </w:r>
      <w:r w:rsidRPr="001D768C">
        <w:rPr>
          <w:rFonts w:ascii="Book Antiqua" w:hAnsi="Book Antiqua" w:cs="Arial"/>
          <w:i/>
          <w:sz w:val="24"/>
          <w:szCs w:val="24"/>
          <w:lang w:eastAsia="zh-CN"/>
        </w:rPr>
        <w:t>et al.</w:t>
      </w:r>
      <w:r w:rsidR="004F1B3A" w:rsidRPr="001D768C">
        <w:rPr>
          <w:rFonts w:ascii="Book Antiqua" w:hAnsi="Book Antiqua" w:cs="Arial"/>
          <w:sz w:val="24"/>
          <w:szCs w:val="24"/>
        </w:rPr>
        <w:t xml:space="preserve"> Treatment of chronic hepatitis C patients</w:t>
      </w:r>
    </w:p>
    <w:p w:rsidR="00BC0387" w:rsidRPr="001D768C" w:rsidRDefault="00BC0387" w:rsidP="00983C8B">
      <w:pPr>
        <w:spacing w:after="0" w:line="360" w:lineRule="auto"/>
        <w:jc w:val="both"/>
        <w:rPr>
          <w:rFonts w:ascii="Book Antiqua" w:hAnsi="Book Antiqua" w:cs="Arial"/>
          <w:sz w:val="24"/>
          <w:szCs w:val="24"/>
          <w:lang w:eastAsia="zh-CN"/>
        </w:rPr>
      </w:pPr>
    </w:p>
    <w:p w:rsidR="00BC0387" w:rsidRPr="001D768C" w:rsidRDefault="00BC0387" w:rsidP="00983C8B">
      <w:pPr>
        <w:spacing w:after="0" w:line="360" w:lineRule="auto"/>
        <w:jc w:val="both"/>
        <w:rPr>
          <w:rFonts w:ascii="Book Antiqua" w:hAnsi="Book Antiqua" w:cs="Arial"/>
          <w:b/>
          <w:sz w:val="24"/>
          <w:szCs w:val="24"/>
          <w:lang w:eastAsia="zh-CN"/>
        </w:rPr>
      </w:pPr>
      <w:r w:rsidRPr="001D768C">
        <w:rPr>
          <w:rFonts w:ascii="Book Antiqua" w:eastAsia="Times New Roman" w:hAnsi="Book Antiqua" w:cs="Arial"/>
          <w:sz w:val="24"/>
          <w:szCs w:val="24"/>
        </w:rPr>
        <w:t>PN Rao</w:t>
      </w:r>
      <w:r w:rsidRPr="001D768C">
        <w:rPr>
          <w:rFonts w:ascii="Book Antiqua" w:hAnsi="Book Antiqua" w:cs="Arial"/>
          <w:sz w:val="24"/>
          <w:szCs w:val="24"/>
          <w:lang w:eastAsia="zh-CN"/>
        </w:rPr>
        <w:t xml:space="preserve">, </w:t>
      </w:r>
      <w:r w:rsidRPr="001D768C">
        <w:rPr>
          <w:rFonts w:ascii="Book Antiqua" w:hAnsi="Book Antiqua" w:cs="Arial"/>
          <w:sz w:val="24"/>
          <w:szCs w:val="24"/>
        </w:rPr>
        <w:t>Abraham Koshy, Jacob Philip, Narayanan Premaletha, Joy Varghese, Krishnasamy Narayanasamy, Samir Mohindra, Nitin Vikas Pai, Manoj Kumar Agarwal,</w:t>
      </w:r>
      <w:r w:rsidRPr="001D768C">
        <w:rPr>
          <w:rFonts w:ascii="Book Antiqua" w:eastAsia="Times New Roman" w:hAnsi="Book Antiqua" w:cs="Arial"/>
          <w:sz w:val="24"/>
          <w:szCs w:val="24"/>
        </w:rPr>
        <w:t xml:space="preserve"> Ashoknanda Konar</w:t>
      </w:r>
      <w:r w:rsidRPr="001D768C">
        <w:rPr>
          <w:rFonts w:ascii="Book Antiqua" w:hAnsi="Book Antiqua" w:cs="Arial"/>
          <w:sz w:val="24"/>
          <w:szCs w:val="24"/>
        </w:rPr>
        <w:t>, Hasmukh B Vora</w:t>
      </w:r>
    </w:p>
    <w:p w:rsidR="00BC0387" w:rsidRPr="001D768C" w:rsidRDefault="00BC0387" w:rsidP="00983C8B">
      <w:pPr>
        <w:pStyle w:val="a4"/>
        <w:spacing w:line="360" w:lineRule="auto"/>
        <w:jc w:val="both"/>
        <w:rPr>
          <w:rFonts w:ascii="Book Antiqua" w:hAnsi="Book Antiqua" w:cs="Arial"/>
          <w:sz w:val="24"/>
          <w:szCs w:val="24"/>
          <w:lang w:eastAsia="zh-CN"/>
        </w:rPr>
      </w:pPr>
    </w:p>
    <w:p w:rsidR="004F1B3A" w:rsidRPr="001D768C" w:rsidRDefault="004F1B3A" w:rsidP="00983C8B">
      <w:pPr>
        <w:pStyle w:val="a4"/>
        <w:spacing w:line="360" w:lineRule="auto"/>
        <w:jc w:val="both"/>
        <w:rPr>
          <w:rFonts w:ascii="Book Antiqua" w:hAnsi="Book Antiqua" w:cs="Arial"/>
          <w:sz w:val="24"/>
          <w:szCs w:val="24"/>
          <w:lang w:eastAsia="zh-CN"/>
        </w:rPr>
      </w:pPr>
      <w:r w:rsidRPr="001D768C">
        <w:rPr>
          <w:rFonts w:ascii="Book Antiqua" w:eastAsia="Times New Roman" w:hAnsi="Book Antiqua" w:cs="Arial"/>
          <w:b/>
          <w:sz w:val="24"/>
          <w:szCs w:val="24"/>
        </w:rPr>
        <w:t>PN Rao</w:t>
      </w:r>
      <w:r w:rsidRPr="001D768C">
        <w:rPr>
          <w:rFonts w:ascii="Book Antiqua" w:hAnsi="Book Antiqua" w:cs="Arial"/>
          <w:b/>
          <w:sz w:val="24"/>
          <w:szCs w:val="24"/>
        </w:rPr>
        <w:t>,</w:t>
      </w:r>
      <w:r w:rsidRPr="001D768C">
        <w:rPr>
          <w:rFonts w:ascii="Book Antiqua" w:hAnsi="Book Antiqua" w:cs="Arial"/>
          <w:sz w:val="24"/>
          <w:szCs w:val="24"/>
        </w:rPr>
        <w:t xml:space="preserve"> </w:t>
      </w:r>
      <w:r w:rsidRPr="001D768C">
        <w:rPr>
          <w:rFonts w:ascii="Book Antiqua" w:eastAsia="Times New Roman" w:hAnsi="Book Antiqua" w:cs="Arial"/>
          <w:sz w:val="24"/>
          <w:szCs w:val="24"/>
        </w:rPr>
        <w:t>Department of Gastroenterology, Asian Institute of Gastroenterology, Hyderabad</w:t>
      </w:r>
      <w:r w:rsidRPr="001D768C">
        <w:rPr>
          <w:rFonts w:ascii="Book Antiqua" w:hAnsi="Book Antiqua" w:cs="Arial"/>
          <w:sz w:val="24"/>
          <w:szCs w:val="24"/>
        </w:rPr>
        <w:t xml:space="preserve"> 500082</w:t>
      </w:r>
      <w:r w:rsidRPr="001D768C">
        <w:rPr>
          <w:rFonts w:ascii="Book Antiqua" w:eastAsia="Times New Roman" w:hAnsi="Book Antiqua" w:cs="Arial"/>
          <w:sz w:val="24"/>
          <w:szCs w:val="24"/>
        </w:rPr>
        <w:t>, India</w:t>
      </w:r>
    </w:p>
    <w:p w:rsidR="00BC0387" w:rsidRPr="001D768C" w:rsidRDefault="00BC0387" w:rsidP="00983C8B">
      <w:pPr>
        <w:pStyle w:val="a4"/>
        <w:spacing w:line="360" w:lineRule="auto"/>
        <w:jc w:val="both"/>
        <w:rPr>
          <w:rFonts w:ascii="Book Antiqua" w:hAnsi="Book Antiqua" w:cs="Arial"/>
          <w:sz w:val="24"/>
          <w:szCs w:val="24"/>
          <w:lang w:eastAsia="zh-CN"/>
        </w:rPr>
      </w:pPr>
    </w:p>
    <w:p w:rsidR="004F1B3A" w:rsidRPr="001D768C" w:rsidRDefault="004F1B3A" w:rsidP="00983C8B">
      <w:pPr>
        <w:spacing w:after="0" w:line="360" w:lineRule="auto"/>
        <w:jc w:val="both"/>
        <w:rPr>
          <w:rFonts w:ascii="Book Antiqua" w:hAnsi="Book Antiqua" w:cs="Arial"/>
          <w:sz w:val="24"/>
          <w:szCs w:val="24"/>
          <w:lang w:eastAsia="zh-CN"/>
        </w:rPr>
      </w:pPr>
      <w:r w:rsidRPr="001D768C">
        <w:rPr>
          <w:rFonts w:ascii="Book Antiqua" w:hAnsi="Book Antiqua" w:cs="Arial"/>
          <w:b/>
          <w:sz w:val="24"/>
          <w:szCs w:val="24"/>
        </w:rPr>
        <w:t>Abraham Koshy,</w:t>
      </w:r>
      <w:r w:rsidRPr="001D768C">
        <w:rPr>
          <w:rFonts w:ascii="Book Antiqua" w:hAnsi="Book Antiqua" w:cs="Arial"/>
          <w:sz w:val="24"/>
          <w:szCs w:val="24"/>
        </w:rPr>
        <w:t xml:space="preserve"> Department of Hepatology, Lakeshore Hospital, Kochi 682040, India</w:t>
      </w:r>
    </w:p>
    <w:p w:rsidR="00BC0387" w:rsidRPr="001D768C" w:rsidRDefault="00BC0387" w:rsidP="00983C8B">
      <w:pPr>
        <w:spacing w:after="0" w:line="360" w:lineRule="auto"/>
        <w:jc w:val="both"/>
        <w:rPr>
          <w:rFonts w:ascii="Book Antiqua" w:hAnsi="Book Antiqua" w:cs="Arial"/>
          <w:sz w:val="24"/>
          <w:szCs w:val="24"/>
          <w:lang w:eastAsia="zh-CN"/>
        </w:rPr>
      </w:pPr>
    </w:p>
    <w:p w:rsidR="004F1B3A" w:rsidRPr="001D768C" w:rsidRDefault="004F1B3A" w:rsidP="00983C8B">
      <w:pPr>
        <w:spacing w:after="0" w:line="360" w:lineRule="auto"/>
        <w:jc w:val="both"/>
        <w:rPr>
          <w:rFonts w:ascii="Book Antiqua" w:hAnsi="Book Antiqua" w:cs="Arial"/>
          <w:sz w:val="24"/>
          <w:szCs w:val="24"/>
          <w:lang w:eastAsia="zh-CN"/>
        </w:rPr>
      </w:pPr>
      <w:r w:rsidRPr="001D768C">
        <w:rPr>
          <w:rFonts w:ascii="Book Antiqua" w:hAnsi="Book Antiqua" w:cs="Arial"/>
          <w:b/>
          <w:sz w:val="24"/>
          <w:szCs w:val="24"/>
        </w:rPr>
        <w:t>Jacob Philip,</w:t>
      </w:r>
      <w:r w:rsidRPr="001D768C">
        <w:rPr>
          <w:rFonts w:ascii="Book Antiqua" w:hAnsi="Book Antiqua" w:cs="Arial"/>
          <w:sz w:val="24"/>
          <w:szCs w:val="24"/>
        </w:rPr>
        <w:t xml:space="preserve"> Department of Gastroenterology, Cosmopolitan Hospital, Thiruvananthapuram 695004, India</w:t>
      </w:r>
    </w:p>
    <w:p w:rsidR="00BC0387" w:rsidRPr="001D768C" w:rsidRDefault="00BC0387" w:rsidP="00983C8B">
      <w:pPr>
        <w:spacing w:after="0" w:line="360" w:lineRule="auto"/>
        <w:jc w:val="both"/>
        <w:rPr>
          <w:rFonts w:ascii="Book Antiqua" w:hAnsi="Book Antiqua" w:cs="Arial"/>
          <w:sz w:val="24"/>
          <w:szCs w:val="24"/>
          <w:lang w:eastAsia="zh-CN"/>
        </w:rPr>
      </w:pPr>
    </w:p>
    <w:p w:rsidR="004F1B3A" w:rsidRPr="001D768C" w:rsidRDefault="004F1B3A" w:rsidP="00983C8B">
      <w:pPr>
        <w:spacing w:after="0" w:line="360" w:lineRule="auto"/>
        <w:jc w:val="both"/>
        <w:rPr>
          <w:rFonts w:ascii="Book Antiqua" w:hAnsi="Book Antiqua" w:cs="Arial"/>
          <w:sz w:val="24"/>
          <w:szCs w:val="24"/>
          <w:lang w:eastAsia="zh-CN"/>
        </w:rPr>
      </w:pPr>
      <w:r w:rsidRPr="001D768C">
        <w:rPr>
          <w:rFonts w:ascii="Book Antiqua" w:hAnsi="Book Antiqua" w:cs="Arial"/>
          <w:b/>
          <w:sz w:val="24"/>
          <w:szCs w:val="24"/>
        </w:rPr>
        <w:t>Narayanan Premaletha,</w:t>
      </w:r>
      <w:r w:rsidRPr="001D768C">
        <w:rPr>
          <w:rFonts w:ascii="Book Antiqua" w:hAnsi="Book Antiqua" w:cs="Arial"/>
          <w:sz w:val="24"/>
          <w:szCs w:val="24"/>
        </w:rPr>
        <w:t xml:space="preserve"> Department of Gas</w:t>
      </w:r>
      <w:r w:rsidR="00BC0387" w:rsidRPr="001D768C">
        <w:rPr>
          <w:rFonts w:ascii="Book Antiqua" w:hAnsi="Book Antiqua" w:cs="Arial"/>
          <w:sz w:val="24"/>
          <w:szCs w:val="24"/>
        </w:rPr>
        <w:t>troenterology, Medical College,</w:t>
      </w:r>
      <w:r w:rsidR="00BC0387" w:rsidRPr="001D768C">
        <w:rPr>
          <w:rFonts w:ascii="Book Antiqua" w:hAnsi="Book Antiqua" w:cs="Arial"/>
          <w:sz w:val="24"/>
          <w:szCs w:val="24"/>
          <w:lang w:eastAsia="zh-CN"/>
        </w:rPr>
        <w:t xml:space="preserve"> </w:t>
      </w:r>
      <w:r w:rsidRPr="001D768C">
        <w:rPr>
          <w:rFonts w:ascii="Book Antiqua" w:hAnsi="Book Antiqua" w:cs="Arial"/>
          <w:sz w:val="24"/>
          <w:szCs w:val="24"/>
        </w:rPr>
        <w:t>Thiruvananthapuram 695011, India</w:t>
      </w:r>
    </w:p>
    <w:p w:rsidR="00BC0387" w:rsidRPr="001D768C" w:rsidRDefault="00BC0387" w:rsidP="00983C8B">
      <w:pPr>
        <w:spacing w:after="0" w:line="360" w:lineRule="auto"/>
        <w:jc w:val="both"/>
        <w:rPr>
          <w:rFonts w:ascii="Book Antiqua" w:hAnsi="Book Antiqua" w:cs="Arial"/>
          <w:sz w:val="24"/>
          <w:szCs w:val="24"/>
          <w:lang w:eastAsia="zh-CN"/>
        </w:rPr>
      </w:pPr>
    </w:p>
    <w:p w:rsidR="004F1B3A" w:rsidRPr="001D768C" w:rsidRDefault="004F1B3A" w:rsidP="00983C8B">
      <w:pPr>
        <w:spacing w:after="0" w:line="360" w:lineRule="auto"/>
        <w:jc w:val="both"/>
        <w:rPr>
          <w:rFonts w:ascii="Book Antiqua" w:hAnsi="Book Antiqua" w:cs="Arial"/>
          <w:sz w:val="24"/>
          <w:szCs w:val="24"/>
          <w:lang w:eastAsia="zh-CN"/>
        </w:rPr>
      </w:pPr>
      <w:r w:rsidRPr="001D768C">
        <w:rPr>
          <w:rFonts w:ascii="Book Antiqua" w:hAnsi="Book Antiqua" w:cs="Arial"/>
          <w:b/>
          <w:sz w:val="24"/>
          <w:szCs w:val="24"/>
        </w:rPr>
        <w:t>Joy Varghese,</w:t>
      </w:r>
      <w:r w:rsidR="00CE1C5C" w:rsidRPr="001D768C">
        <w:rPr>
          <w:rFonts w:ascii="Book Antiqua" w:hAnsi="Book Antiqua" w:cs="Arial"/>
          <w:b/>
          <w:sz w:val="24"/>
          <w:szCs w:val="24"/>
        </w:rPr>
        <w:t xml:space="preserve"> </w:t>
      </w:r>
      <w:r w:rsidRPr="001D768C">
        <w:rPr>
          <w:rFonts w:ascii="Book Antiqua" w:hAnsi="Book Antiqua" w:cs="Arial"/>
          <w:sz w:val="24"/>
          <w:szCs w:val="24"/>
        </w:rPr>
        <w:t xml:space="preserve">Department of Hepatology, Global Hospitals </w:t>
      </w:r>
      <w:r w:rsidR="00BC0387" w:rsidRPr="001D768C">
        <w:rPr>
          <w:rFonts w:ascii="Book Antiqua" w:hAnsi="Book Antiqua" w:cs="Arial"/>
          <w:sz w:val="24"/>
          <w:szCs w:val="24"/>
          <w:lang w:eastAsia="zh-CN"/>
        </w:rPr>
        <w:t>and</w:t>
      </w:r>
      <w:r w:rsidRPr="001D768C">
        <w:rPr>
          <w:rFonts w:ascii="Book Antiqua" w:hAnsi="Book Antiqua" w:cs="Arial"/>
          <w:sz w:val="24"/>
          <w:szCs w:val="24"/>
        </w:rPr>
        <w:t xml:space="preserve"> Health city, Chennai 600100, India</w:t>
      </w:r>
    </w:p>
    <w:p w:rsidR="00BC0387" w:rsidRPr="001D768C" w:rsidRDefault="00BC0387" w:rsidP="00983C8B">
      <w:pPr>
        <w:spacing w:after="0" w:line="360" w:lineRule="auto"/>
        <w:jc w:val="both"/>
        <w:rPr>
          <w:rFonts w:ascii="Book Antiqua" w:hAnsi="Book Antiqua" w:cs="Arial"/>
          <w:sz w:val="24"/>
          <w:szCs w:val="24"/>
          <w:lang w:eastAsia="zh-CN"/>
        </w:rPr>
      </w:pPr>
    </w:p>
    <w:p w:rsidR="004F1B3A" w:rsidRPr="001D768C" w:rsidRDefault="004F1B3A" w:rsidP="00983C8B">
      <w:pPr>
        <w:spacing w:after="0" w:line="360" w:lineRule="auto"/>
        <w:jc w:val="both"/>
        <w:rPr>
          <w:rFonts w:ascii="Book Antiqua" w:hAnsi="Book Antiqua" w:cs="Arial"/>
          <w:sz w:val="24"/>
          <w:szCs w:val="24"/>
          <w:lang w:eastAsia="zh-CN"/>
        </w:rPr>
      </w:pPr>
      <w:r w:rsidRPr="001D768C">
        <w:rPr>
          <w:rFonts w:ascii="Book Antiqua" w:hAnsi="Book Antiqua" w:cs="Arial"/>
          <w:b/>
          <w:sz w:val="24"/>
          <w:szCs w:val="24"/>
        </w:rPr>
        <w:t>Krishnasamy Narayanasamy,</w:t>
      </w:r>
      <w:r w:rsidR="00CE1C5C" w:rsidRPr="001D768C">
        <w:rPr>
          <w:rFonts w:ascii="Book Antiqua" w:hAnsi="Book Antiqua" w:cs="Arial"/>
          <w:b/>
          <w:sz w:val="24"/>
          <w:szCs w:val="24"/>
        </w:rPr>
        <w:t xml:space="preserve"> </w:t>
      </w:r>
      <w:r w:rsidRPr="001D768C">
        <w:rPr>
          <w:rFonts w:ascii="Book Antiqua" w:hAnsi="Book Antiqua" w:cs="Arial"/>
          <w:sz w:val="24"/>
          <w:szCs w:val="24"/>
        </w:rPr>
        <w:t xml:space="preserve">Department of Hepatology, GGH </w:t>
      </w:r>
      <w:r w:rsidR="00BC0387" w:rsidRPr="001D768C">
        <w:rPr>
          <w:rFonts w:ascii="Book Antiqua" w:hAnsi="Book Antiqua" w:cs="Arial"/>
          <w:sz w:val="24"/>
          <w:szCs w:val="24"/>
          <w:lang w:eastAsia="zh-CN"/>
        </w:rPr>
        <w:t>and</w:t>
      </w:r>
      <w:r w:rsidRPr="001D768C">
        <w:rPr>
          <w:rFonts w:ascii="Book Antiqua" w:hAnsi="Book Antiqua" w:cs="Arial"/>
          <w:sz w:val="24"/>
          <w:szCs w:val="24"/>
        </w:rPr>
        <w:t xml:space="preserve"> MMC, Chennai 600003, India</w:t>
      </w:r>
    </w:p>
    <w:p w:rsidR="00BC0387" w:rsidRPr="001D768C" w:rsidRDefault="00BC0387" w:rsidP="00983C8B">
      <w:pPr>
        <w:spacing w:after="0" w:line="360" w:lineRule="auto"/>
        <w:jc w:val="both"/>
        <w:rPr>
          <w:rFonts w:ascii="Book Antiqua" w:hAnsi="Book Antiqua" w:cs="Arial"/>
          <w:sz w:val="24"/>
          <w:szCs w:val="24"/>
          <w:lang w:eastAsia="zh-CN"/>
        </w:rPr>
      </w:pPr>
    </w:p>
    <w:p w:rsidR="004F1B3A" w:rsidRPr="001D768C" w:rsidRDefault="004F1B3A" w:rsidP="00983C8B">
      <w:pPr>
        <w:spacing w:after="0" w:line="360" w:lineRule="auto"/>
        <w:jc w:val="both"/>
        <w:rPr>
          <w:rFonts w:ascii="Book Antiqua" w:hAnsi="Book Antiqua" w:cs="Arial"/>
          <w:sz w:val="24"/>
          <w:szCs w:val="24"/>
          <w:lang w:eastAsia="zh-CN"/>
        </w:rPr>
      </w:pPr>
      <w:r w:rsidRPr="001D768C">
        <w:rPr>
          <w:rFonts w:ascii="Book Antiqua" w:hAnsi="Book Antiqua" w:cs="Arial"/>
          <w:b/>
          <w:sz w:val="24"/>
          <w:szCs w:val="24"/>
        </w:rPr>
        <w:lastRenderedPageBreak/>
        <w:t>Samir Mohindra,</w:t>
      </w:r>
      <w:r w:rsidRPr="001D768C">
        <w:rPr>
          <w:rFonts w:ascii="Book Antiqua" w:hAnsi="Book Antiqua" w:cs="Arial"/>
          <w:sz w:val="24"/>
          <w:szCs w:val="24"/>
        </w:rPr>
        <w:t xml:space="preserve"> Department of Gastroenterology, SGPGIMS, Lucknow 226014, India</w:t>
      </w:r>
    </w:p>
    <w:p w:rsidR="00BC0387" w:rsidRPr="001D768C" w:rsidRDefault="00BC0387" w:rsidP="00983C8B">
      <w:pPr>
        <w:spacing w:after="0" w:line="360" w:lineRule="auto"/>
        <w:jc w:val="both"/>
        <w:rPr>
          <w:rFonts w:ascii="Book Antiqua" w:hAnsi="Book Antiqua" w:cs="Arial"/>
          <w:sz w:val="24"/>
          <w:szCs w:val="24"/>
          <w:lang w:eastAsia="zh-CN"/>
        </w:rPr>
      </w:pPr>
    </w:p>
    <w:p w:rsidR="004F1B3A" w:rsidRPr="001D768C" w:rsidRDefault="004F1B3A" w:rsidP="00983C8B">
      <w:pPr>
        <w:spacing w:after="0" w:line="360" w:lineRule="auto"/>
        <w:jc w:val="both"/>
        <w:rPr>
          <w:rFonts w:ascii="Book Antiqua" w:hAnsi="Book Antiqua" w:cs="Arial"/>
          <w:sz w:val="24"/>
          <w:szCs w:val="24"/>
          <w:lang w:eastAsia="zh-CN"/>
        </w:rPr>
      </w:pPr>
      <w:r w:rsidRPr="001D768C">
        <w:rPr>
          <w:rFonts w:ascii="Book Antiqua" w:hAnsi="Book Antiqua" w:cs="Arial"/>
          <w:b/>
          <w:sz w:val="24"/>
          <w:szCs w:val="24"/>
        </w:rPr>
        <w:t xml:space="preserve">Nitin Vikas Pai, </w:t>
      </w:r>
      <w:r w:rsidRPr="001D768C">
        <w:rPr>
          <w:rFonts w:ascii="Book Antiqua" w:hAnsi="Book Antiqua" w:cs="Arial"/>
          <w:sz w:val="24"/>
          <w:szCs w:val="24"/>
        </w:rPr>
        <w:t>Department of Gastroenterology, Pai Clinic and Diagnostic Center, Pune 411005, India</w:t>
      </w:r>
    </w:p>
    <w:p w:rsidR="00BC0387" w:rsidRPr="001D768C" w:rsidRDefault="00BC0387" w:rsidP="00983C8B">
      <w:pPr>
        <w:spacing w:after="0" w:line="360" w:lineRule="auto"/>
        <w:jc w:val="both"/>
        <w:rPr>
          <w:rFonts w:ascii="Book Antiqua" w:hAnsi="Book Antiqua" w:cs="Arial"/>
          <w:sz w:val="24"/>
          <w:szCs w:val="24"/>
          <w:lang w:eastAsia="zh-CN"/>
        </w:rPr>
      </w:pPr>
    </w:p>
    <w:p w:rsidR="00BC0387" w:rsidRPr="001D768C" w:rsidRDefault="004F1B3A" w:rsidP="00983C8B">
      <w:pPr>
        <w:spacing w:after="0" w:line="360" w:lineRule="auto"/>
        <w:jc w:val="both"/>
        <w:rPr>
          <w:rFonts w:ascii="Book Antiqua" w:hAnsi="Book Antiqua" w:cs="Arial"/>
          <w:sz w:val="24"/>
          <w:szCs w:val="24"/>
          <w:lang w:eastAsia="zh-CN"/>
        </w:rPr>
      </w:pPr>
      <w:r w:rsidRPr="001D768C">
        <w:rPr>
          <w:rFonts w:ascii="Book Antiqua" w:hAnsi="Book Antiqua" w:cs="Arial"/>
          <w:b/>
          <w:sz w:val="24"/>
          <w:szCs w:val="24"/>
        </w:rPr>
        <w:t xml:space="preserve">Manoj Kumar Agarwal, </w:t>
      </w:r>
      <w:r w:rsidRPr="001D768C">
        <w:rPr>
          <w:rFonts w:ascii="Book Antiqua" w:hAnsi="Book Antiqua" w:cs="Arial"/>
          <w:sz w:val="24"/>
          <w:szCs w:val="24"/>
        </w:rPr>
        <w:t>Department of Gastroenterology, Belle</w:t>
      </w:r>
      <w:r w:rsidR="00CE1C5C" w:rsidRPr="001D768C">
        <w:rPr>
          <w:rFonts w:ascii="Book Antiqua" w:hAnsi="Book Antiqua" w:cs="Arial"/>
          <w:sz w:val="24"/>
          <w:szCs w:val="24"/>
        </w:rPr>
        <w:t xml:space="preserve"> </w:t>
      </w:r>
      <w:r w:rsidRPr="001D768C">
        <w:rPr>
          <w:rFonts w:ascii="Book Antiqua" w:hAnsi="Book Antiqua" w:cs="Arial"/>
          <w:sz w:val="24"/>
          <w:szCs w:val="24"/>
        </w:rPr>
        <w:t>Vue Clinic, Kolkata 700017, India</w:t>
      </w:r>
    </w:p>
    <w:p w:rsidR="00BC0387" w:rsidRPr="001D768C" w:rsidRDefault="00BC0387" w:rsidP="00983C8B">
      <w:pPr>
        <w:spacing w:after="0" w:line="360" w:lineRule="auto"/>
        <w:jc w:val="both"/>
        <w:rPr>
          <w:rFonts w:ascii="Book Antiqua" w:hAnsi="Book Antiqua" w:cs="Arial"/>
          <w:sz w:val="24"/>
          <w:szCs w:val="24"/>
          <w:lang w:eastAsia="zh-CN"/>
        </w:rPr>
      </w:pPr>
    </w:p>
    <w:p w:rsidR="004F1B3A" w:rsidRPr="001D768C" w:rsidRDefault="004F1B3A" w:rsidP="00983C8B">
      <w:pPr>
        <w:spacing w:after="0" w:line="360" w:lineRule="auto"/>
        <w:jc w:val="both"/>
        <w:rPr>
          <w:rFonts w:ascii="Book Antiqua" w:hAnsi="Book Antiqua" w:cs="Arial"/>
          <w:sz w:val="24"/>
          <w:szCs w:val="24"/>
        </w:rPr>
      </w:pPr>
      <w:r w:rsidRPr="001D768C">
        <w:rPr>
          <w:rFonts w:ascii="Book Antiqua" w:eastAsia="Times New Roman" w:hAnsi="Book Antiqua" w:cs="Arial"/>
          <w:b/>
          <w:sz w:val="24"/>
          <w:szCs w:val="24"/>
        </w:rPr>
        <w:t>Ashoknanda Konar</w:t>
      </w:r>
      <w:r w:rsidRPr="001D768C">
        <w:rPr>
          <w:rFonts w:ascii="Book Antiqua" w:hAnsi="Book Antiqua" w:cs="Arial"/>
          <w:b/>
          <w:sz w:val="24"/>
          <w:szCs w:val="24"/>
        </w:rPr>
        <w:t>,</w:t>
      </w:r>
      <w:r w:rsidRPr="001D768C">
        <w:rPr>
          <w:rFonts w:ascii="Book Antiqua" w:hAnsi="Book Antiqua" w:cs="Arial"/>
          <w:sz w:val="24"/>
          <w:szCs w:val="24"/>
        </w:rPr>
        <w:t xml:space="preserve"> </w:t>
      </w:r>
      <w:r w:rsidRPr="001D768C">
        <w:rPr>
          <w:rFonts w:ascii="Book Antiqua" w:eastAsia="Times New Roman" w:hAnsi="Book Antiqua" w:cs="Arial"/>
          <w:sz w:val="24"/>
          <w:szCs w:val="24"/>
        </w:rPr>
        <w:t xml:space="preserve">Department of Gastroenterology, Peerless Hospital </w:t>
      </w:r>
      <w:r w:rsidR="00BC0387" w:rsidRPr="001D768C">
        <w:rPr>
          <w:rFonts w:ascii="Book Antiqua" w:hAnsi="Book Antiqua" w:cs="Arial"/>
          <w:sz w:val="24"/>
          <w:szCs w:val="24"/>
          <w:lang w:eastAsia="zh-CN"/>
        </w:rPr>
        <w:t>and</w:t>
      </w:r>
      <w:r w:rsidRPr="001D768C">
        <w:rPr>
          <w:rFonts w:ascii="Book Antiqua" w:eastAsia="Times New Roman" w:hAnsi="Book Antiqua" w:cs="Arial"/>
          <w:sz w:val="24"/>
          <w:szCs w:val="24"/>
        </w:rPr>
        <w:t xml:space="preserve"> B.K.Roy Research Center, Kolkata 700094, India</w:t>
      </w:r>
    </w:p>
    <w:p w:rsidR="00BC0387" w:rsidRPr="001D768C" w:rsidRDefault="00BC0387" w:rsidP="00983C8B">
      <w:pPr>
        <w:spacing w:after="0" w:line="360" w:lineRule="auto"/>
        <w:jc w:val="both"/>
        <w:rPr>
          <w:rFonts w:ascii="Book Antiqua" w:hAnsi="Book Antiqua" w:cs="Arial"/>
          <w:sz w:val="24"/>
          <w:szCs w:val="24"/>
          <w:lang w:eastAsia="zh-CN"/>
        </w:rPr>
      </w:pPr>
    </w:p>
    <w:p w:rsidR="004F1B3A" w:rsidRPr="001D768C" w:rsidRDefault="004F1B3A" w:rsidP="00983C8B">
      <w:pPr>
        <w:spacing w:after="0" w:line="360" w:lineRule="auto"/>
        <w:jc w:val="both"/>
        <w:rPr>
          <w:rFonts w:ascii="Book Antiqua" w:hAnsi="Book Antiqua" w:cs="Arial"/>
          <w:sz w:val="24"/>
          <w:szCs w:val="24"/>
          <w:lang w:eastAsia="zh-CN"/>
        </w:rPr>
      </w:pPr>
      <w:r w:rsidRPr="001D768C">
        <w:rPr>
          <w:rFonts w:ascii="Book Antiqua" w:hAnsi="Book Antiqua" w:cs="Arial"/>
          <w:b/>
          <w:sz w:val="24"/>
          <w:szCs w:val="24"/>
        </w:rPr>
        <w:t>Hasmukh B Vora,</w:t>
      </w:r>
      <w:r w:rsidR="00BC0387" w:rsidRPr="001D768C">
        <w:rPr>
          <w:rFonts w:ascii="Book Antiqua" w:hAnsi="Book Antiqua" w:cs="Arial"/>
          <w:b/>
          <w:sz w:val="24"/>
          <w:szCs w:val="24"/>
          <w:lang w:eastAsia="zh-CN"/>
        </w:rPr>
        <w:t xml:space="preserve"> </w:t>
      </w:r>
      <w:r w:rsidRPr="001D768C">
        <w:rPr>
          <w:rFonts w:ascii="Book Antiqua" w:hAnsi="Book Antiqua" w:cs="Arial"/>
          <w:sz w:val="24"/>
          <w:szCs w:val="24"/>
        </w:rPr>
        <w:t>Department of Gastroenterology, Alka Hospital, Ahmedabad 380019, India</w:t>
      </w:r>
    </w:p>
    <w:p w:rsidR="0029470C" w:rsidRPr="001D768C" w:rsidRDefault="0029470C" w:rsidP="00983C8B">
      <w:pPr>
        <w:spacing w:after="0" w:line="360" w:lineRule="auto"/>
        <w:jc w:val="both"/>
        <w:rPr>
          <w:rFonts w:ascii="Book Antiqua" w:hAnsi="Book Antiqua" w:cs="Arial"/>
          <w:i/>
          <w:iCs/>
          <w:sz w:val="24"/>
          <w:szCs w:val="24"/>
          <w:lang w:val="da-DK" w:eastAsia="zh-CN"/>
        </w:rPr>
      </w:pPr>
    </w:p>
    <w:p w:rsidR="00BC0387" w:rsidRDefault="0029470C" w:rsidP="00983C8B">
      <w:pPr>
        <w:spacing w:after="0" w:line="360" w:lineRule="auto"/>
        <w:jc w:val="both"/>
        <w:rPr>
          <w:rFonts w:ascii="Book Antiqua" w:hAnsi="Book Antiqua" w:cs="Arial"/>
          <w:noProof/>
          <w:sz w:val="24"/>
          <w:szCs w:val="24"/>
          <w:lang w:eastAsia="zh-CN"/>
        </w:rPr>
      </w:pPr>
      <w:r w:rsidRPr="001D768C">
        <w:rPr>
          <w:rFonts w:ascii="Book Antiqua" w:hAnsi="Book Antiqua" w:cs="Arial"/>
          <w:b/>
          <w:noProof/>
          <w:sz w:val="24"/>
          <w:szCs w:val="24"/>
        </w:rPr>
        <w:t>Support</w:t>
      </w:r>
      <w:r w:rsidRPr="001D768C">
        <w:rPr>
          <w:rFonts w:ascii="Book Antiqua" w:hAnsi="Book Antiqua" w:cs="Arial"/>
          <w:b/>
          <w:noProof/>
          <w:sz w:val="24"/>
          <w:szCs w:val="24"/>
          <w:lang w:eastAsia="zh-CN"/>
        </w:rPr>
        <w:t>ed by</w:t>
      </w:r>
      <w:r w:rsidRPr="001D768C">
        <w:rPr>
          <w:rFonts w:ascii="Book Antiqua" w:hAnsi="Book Antiqua" w:cs="Arial"/>
          <w:b/>
          <w:noProof/>
          <w:sz w:val="24"/>
          <w:szCs w:val="24"/>
        </w:rPr>
        <w:t xml:space="preserve"> </w:t>
      </w:r>
      <w:r w:rsidRPr="001D768C">
        <w:rPr>
          <w:rFonts w:ascii="Book Antiqua" w:hAnsi="Book Antiqua" w:cs="Arial"/>
          <w:noProof/>
          <w:sz w:val="24"/>
          <w:szCs w:val="24"/>
        </w:rPr>
        <w:t>Virchow Biotech Private Limited, Hyderabad, India</w:t>
      </w:r>
    </w:p>
    <w:p w:rsidR="0034112F" w:rsidRPr="001D768C" w:rsidRDefault="0034112F" w:rsidP="00983C8B">
      <w:pPr>
        <w:spacing w:after="0" w:line="360" w:lineRule="auto"/>
        <w:jc w:val="both"/>
        <w:rPr>
          <w:rFonts w:ascii="Book Antiqua" w:hAnsi="Book Antiqua" w:cs="Arial"/>
          <w:b/>
          <w:sz w:val="24"/>
          <w:szCs w:val="24"/>
          <w:lang w:eastAsia="zh-CN"/>
        </w:rPr>
      </w:pPr>
    </w:p>
    <w:p w:rsidR="004F1B3A" w:rsidRPr="001D768C" w:rsidRDefault="004F1B3A" w:rsidP="00983C8B">
      <w:pPr>
        <w:spacing w:after="0" w:line="360" w:lineRule="auto"/>
        <w:jc w:val="both"/>
        <w:rPr>
          <w:rFonts w:ascii="Book Antiqua" w:hAnsi="Book Antiqua" w:cs="Arial"/>
          <w:b/>
          <w:sz w:val="24"/>
          <w:szCs w:val="24"/>
        </w:rPr>
      </w:pPr>
      <w:r w:rsidRPr="001D768C">
        <w:rPr>
          <w:rFonts w:ascii="Book Antiqua" w:hAnsi="Book Antiqua" w:cs="Arial"/>
          <w:b/>
          <w:sz w:val="24"/>
          <w:szCs w:val="24"/>
        </w:rPr>
        <w:t xml:space="preserve">Author </w:t>
      </w:r>
      <w:r w:rsidR="0034112F">
        <w:rPr>
          <w:rFonts w:ascii="Book Antiqua" w:hAnsi="Book Antiqua" w:cs="Arial" w:hint="eastAsia"/>
          <w:b/>
          <w:sz w:val="24"/>
          <w:szCs w:val="24"/>
          <w:lang w:eastAsia="zh-CN"/>
        </w:rPr>
        <w:t>c</w:t>
      </w:r>
      <w:r w:rsidRPr="001D768C">
        <w:rPr>
          <w:rFonts w:ascii="Book Antiqua" w:hAnsi="Book Antiqua" w:cs="Arial"/>
          <w:b/>
          <w:sz w:val="24"/>
          <w:szCs w:val="24"/>
        </w:rPr>
        <w:t>ontributions:</w:t>
      </w:r>
      <w:r w:rsidR="00BC0387" w:rsidRPr="001D768C">
        <w:rPr>
          <w:rFonts w:ascii="Book Antiqua" w:hAnsi="Book Antiqua" w:cs="Arial"/>
          <w:b/>
          <w:sz w:val="24"/>
          <w:szCs w:val="24"/>
          <w:lang w:eastAsia="zh-CN"/>
        </w:rPr>
        <w:t xml:space="preserve"> </w:t>
      </w:r>
      <w:r w:rsidRPr="001D768C">
        <w:rPr>
          <w:rFonts w:ascii="Book Antiqua" w:hAnsi="Book Antiqua" w:cs="Arial"/>
          <w:sz w:val="24"/>
          <w:szCs w:val="24"/>
        </w:rPr>
        <w:t>All the eleven authors of the manuscript carried out the field research for the study</w:t>
      </w:r>
      <w:r w:rsidR="00A12C2E" w:rsidRPr="001D768C">
        <w:rPr>
          <w:rFonts w:ascii="Book Antiqua" w:hAnsi="Book Antiqua" w:cs="Arial"/>
          <w:sz w:val="24"/>
          <w:szCs w:val="24"/>
        </w:rPr>
        <w:t xml:space="preserve"> apart from their contribution to the conception and design of the study</w:t>
      </w:r>
      <w:r w:rsidR="00307013">
        <w:rPr>
          <w:rFonts w:ascii="Book Antiqua" w:hAnsi="Book Antiqua" w:cs="Arial" w:hint="eastAsia"/>
          <w:sz w:val="24"/>
          <w:szCs w:val="24"/>
          <w:lang w:eastAsia="zh-CN"/>
        </w:rPr>
        <w:t>;</w:t>
      </w:r>
      <w:r w:rsidR="00307013" w:rsidRPr="001D768C">
        <w:rPr>
          <w:rFonts w:ascii="Book Antiqua" w:hAnsi="Book Antiqua" w:cs="Arial"/>
          <w:sz w:val="24"/>
          <w:szCs w:val="24"/>
        </w:rPr>
        <w:t xml:space="preserve"> </w:t>
      </w:r>
      <w:r w:rsidRPr="001D768C">
        <w:rPr>
          <w:rFonts w:ascii="Book Antiqua" w:hAnsi="Book Antiqua" w:cs="Arial"/>
          <w:sz w:val="24"/>
          <w:szCs w:val="24"/>
        </w:rPr>
        <w:t xml:space="preserve">Rao </w:t>
      </w:r>
      <w:r w:rsidR="00BC0387" w:rsidRPr="001D768C">
        <w:rPr>
          <w:rFonts w:ascii="Book Antiqua" w:hAnsi="Book Antiqua" w:cs="Arial"/>
          <w:sz w:val="24"/>
          <w:szCs w:val="24"/>
        </w:rPr>
        <w:t xml:space="preserve">PN </w:t>
      </w:r>
      <w:r w:rsidRPr="001D768C">
        <w:rPr>
          <w:rFonts w:ascii="Book Antiqua" w:hAnsi="Book Antiqua" w:cs="Arial"/>
          <w:sz w:val="24"/>
          <w:szCs w:val="24"/>
        </w:rPr>
        <w:t>was</w:t>
      </w:r>
      <w:r w:rsidR="00A12C2E" w:rsidRPr="001D768C">
        <w:rPr>
          <w:rFonts w:ascii="Book Antiqua" w:hAnsi="Book Antiqua" w:cs="Arial"/>
          <w:sz w:val="24"/>
          <w:szCs w:val="24"/>
        </w:rPr>
        <w:t xml:space="preserve"> also</w:t>
      </w:r>
      <w:r w:rsidRPr="001D768C">
        <w:rPr>
          <w:rFonts w:ascii="Book Antiqua" w:hAnsi="Book Antiqua" w:cs="Arial"/>
          <w:sz w:val="24"/>
          <w:szCs w:val="24"/>
        </w:rPr>
        <w:t xml:space="preserve"> instrumental in writing the paper.</w:t>
      </w:r>
    </w:p>
    <w:p w:rsidR="004F1B3A" w:rsidRPr="001D768C" w:rsidRDefault="004F1B3A" w:rsidP="00983C8B">
      <w:pPr>
        <w:pStyle w:val="a4"/>
        <w:spacing w:line="360" w:lineRule="auto"/>
        <w:jc w:val="both"/>
        <w:rPr>
          <w:rFonts w:ascii="Book Antiqua" w:hAnsi="Book Antiqua" w:cs="Arial"/>
          <w:b/>
          <w:sz w:val="24"/>
          <w:szCs w:val="24"/>
        </w:rPr>
      </w:pPr>
    </w:p>
    <w:p w:rsidR="004F1B3A" w:rsidRPr="001D768C" w:rsidRDefault="004F1B3A" w:rsidP="00983C8B">
      <w:pPr>
        <w:pStyle w:val="a4"/>
        <w:spacing w:line="360" w:lineRule="auto"/>
        <w:jc w:val="both"/>
        <w:rPr>
          <w:rFonts w:ascii="Book Antiqua" w:hAnsi="Book Antiqua" w:cs="Arial"/>
          <w:sz w:val="24"/>
          <w:szCs w:val="24"/>
          <w:lang w:eastAsia="zh-CN"/>
        </w:rPr>
      </w:pPr>
      <w:r w:rsidRPr="001D768C">
        <w:rPr>
          <w:rFonts w:ascii="Book Antiqua" w:hAnsi="Book Antiqua" w:cs="Arial"/>
          <w:b/>
          <w:sz w:val="24"/>
          <w:szCs w:val="24"/>
        </w:rPr>
        <w:t xml:space="preserve">Correspondence to: </w:t>
      </w:r>
      <w:r w:rsidRPr="00D95A08">
        <w:rPr>
          <w:rFonts w:ascii="Book Antiqua" w:hAnsi="Book Antiqua" w:cs="Arial"/>
          <w:b/>
          <w:sz w:val="24"/>
          <w:szCs w:val="24"/>
        </w:rPr>
        <w:t>PN Rao, MD, DM</w:t>
      </w:r>
      <w:r w:rsidR="00BC0387" w:rsidRPr="00D95A08">
        <w:rPr>
          <w:rFonts w:ascii="Book Antiqua" w:hAnsi="Book Antiqua" w:cs="Arial"/>
          <w:b/>
          <w:sz w:val="24"/>
          <w:szCs w:val="24"/>
          <w:lang w:eastAsia="zh-CN"/>
        </w:rPr>
        <w:t>,</w:t>
      </w:r>
      <w:r w:rsidR="00983C8B" w:rsidRPr="00D95A08">
        <w:rPr>
          <w:rFonts w:ascii="Book Antiqua" w:eastAsia="Times New Roman" w:hAnsi="Book Antiqua" w:cs="Arial"/>
          <w:b/>
          <w:sz w:val="24"/>
          <w:szCs w:val="24"/>
        </w:rPr>
        <w:t xml:space="preserve"> </w:t>
      </w:r>
      <w:r w:rsidR="00983C8B" w:rsidRPr="001D768C">
        <w:rPr>
          <w:rFonts w:ascii="Book Antiqua" w:eastAsia="Times New Roman" w:hAnsi="Book Antiqua" w:cs="Arial"/>
          <w:sz w:val="24"/>
          <w:szCs w:val="24"/>
        </w:rPr>
        <w:t>Department of Gastroenterology,</w:t>
      </w:r>
      <w:r w:rsidR="00983C8B" w:rsidRPr="001D768C">
        <w:rPr>
          <w:rFonts w:ascii="Book Antiqua" w:hAnsi="Book Antiqua" w:cs="Arial"/>
          <w:sz w:val="24"/>
          <w:szCs w:val="24"/>
          <w:lang w:eastAsia="zh-CN"/>
        </w:rPr>
        <w:t xml:space="preserve"> </w:t>
      </w:r>
      <w:r w:rsidRPr="001D768C">
        <w:rPr>
          <w:rFonts w:ascii="Book Antiqua" w:eastAsia="Times New Roman" w:hAnsi="Book Antiqua" w:cs="Arial"/>
          <w:sz w:val="24"/>
          <w:szCs w:val="24"/>
        </w:rPr>
        <w:t>Asian Institute of Gastroenterology,</w:t>
      </w:r>
      <w:r w:rsidRPr="001D768C">
        <w:rPr>
          <w:rFonts w:ascii="Book Antiqua" w:hAnsi="Book Antiqua" w:cs="Arial"/>
          <w:b/>
          <w:sz w:val="24"/>
          <w:szCs w:val="24"/>
        </w:rPr>
        <w:t xml:space="preserve"> </w:t>
      </w:r>
      <w:r w:rsidRPr="001D768C">
        <w:rPr>
          <w:rFonts w:ascii="Book Antiqua" w:eastAsia="Times New Roman" w:hAnsi="Book Antiqua" w:cs="Arial"/>
          <w:sz w:val="24"/>
          <w:szCs w:val="24"/>
        </w:rPr>
        <w:t>6-3-661, Somajiguda, Hyderabad</w:t>
      </w:r>
      <w:r w:rsidR="0034112F">
        <w:rPr>
          <w:rFonts w:ascii="Book Antiqua" w:hAnsi="Book Antiqua" w:cs="Arial" w:hint="eastAsia"/>
          <w:sz w:val="24"/>
          <w:szCs w:val="24"/>
          <w:lang w:eastAsia="zh-CN"/>
        </w:rPr>
        <w:t xml:space="preserve"> </w:t>
      </w:r>
      <w:r w:rsidRPr="001D768C">
        <w:rPr>
          <w:rFonts w:ascii="Book Antiqua" w:eastAsia="Times New Roman" w:hAnsi="Book Antiqua" w:cs="Arial"/>
          <w:sz w:val="24"/>
          <w:szCs w:val="24"/>
        </w:rPr>
        <w:t xml:space="preserve">500082, </w:t>
      </w:r>
      <w:r w:rsidR="00CE1C5C" w:rsidRPr="001D768C">
        <w:rPr>
          <w:rFonts w:ascii="Book Antiqua" w:eastAsia="Times New Roman" w:hAnsi="Book Antiqua" w:cs="Arial"/>
          <w:sz w:val="24"/>
          <w:szCs w:val="24"/>
        </w:rPr>
        <w:t>India</w:t>
      </w:r>
      <w:r w:rsidR="0029470C" w:rsidRPr="001D768C">
        <w:rPr>
          <w:rFonts w:ascii="Book Antiqua" w:hAnsi="Book Antiqua" w:cs="Arial"/>
          <w:sz w:val="24"/>
          <w:szCs w:val="24"/>
          <w:lang w:eastAsia="zh-CN"/>
        </w:rPr>
        <w:t>.</w:t>
      </w:r>
      <w:r w:rsidR="0029470C" w:rsidRPr="001D768C">
        <w:rPr>
          <w:rFonts w:ascii="Book Antiqua" w:hAnsi="Book Antiqua"/>
          <w:sz w:val="24"/>
          <w:szCs w:val="24"/>
        </w:rPr>
        <w:t xml:space="preserve"> </w:t>
      </w:r>
      <w:hyperlink r:id="rId9" w:history="1">
        <w:r w:rsidR="0029470C" w:rsidRPr="001D768C">
          <w:rPr>
            <w:rStyle w:val="a9"/>
            <w:rFonts w:ascii="Book Antiqua" w:hAnsi="Book Antiqua" w:cs="Arial"/>
            <w:sz w:val="24"/>
            <w:szCs w:val="24"/>
          </w:rPr>
          <w:t>pnrcraig@gmail.com</w:t>
        </w:r>
      </w:hyperlink>
      <w:r w:rsidRPr="001D768C">
        <w:rPr>
          <w:rFonts w:ascii="Book Antiqua" w:eastAsia="Times New Roman" w:hAnsi="Book Antiqua" w:cs="Arial"/>
          <w:sz w:val="24"/>
          <w:szCs w:val="24"/>
        </w:rPr>
        <w:t xml:space="preserve"> </w:t>
      </w:r>
    </w:p>
    <w:p w:rsidR="0029470C" w:rsidRPr="001D768C" w:rsidRDefault="0029470C" w:rsidP="00983C8B">
      <w:pPr>
        <w:pStyle w:val="a4"/>
        <w:spacing w:line="360" w:lineRule="auto"/>
        <w:jc w:val="both"/>
        <w:rPr>
          <w:rFonts w:ascii="Book Antiqua" w:hAnsi="Book Antiqua" w:cs="Arial"/>
          <w:b/>
          <w:sz w:val="24"/>
          <w:szCs w:val="24"/>
          <w:lang w:eastAsia="zh-CN"/>
        </w:rPr>
      </w:pPr>
    </w:p>
    <w:p w:rsidR="004F1B3A" w:rsidRPr="001D768C" w:rsidRDefault="0029470C" w:rsidP="00983C8B">
      <w:pPr>
        <w:tabs>
          <w:tab w:val="left" w:pos="1080"/>
        </w:tabs>
        <w:spacing w:after="0" w:line="360" w:lineRule="auto"/>
        <w:jc w:val="both"/>
        <w:rPr>
          <w:rFonts w:ascii="Book Antiqua" w:hAnsi="Book Antiqua" w:cs="Arial"/>
          <w:b/>
          <w:sz w:val="24"/>
          <w:szCs w:val="24"/>
        </w:rPr>
      </w:pPr>
      <w:r w:rsidRPr="001D768C">
        <w:rPr>
          <w:rFonts w:ascii="Book Antiqua" w:hAnsi="Book Antiqua"/>
          <w:b/>
          <w:sz w:val="24"/>
          <w:szCs w:val="24"/>
        </w:rPr>
        <w:t>Telephone:</w:t>
      </w:r>
      <w:r w:rsidRPr="001D768C">
        <w:rPr>
          <w:rFonts w:ascii="Book Antiqua" w:hAnsi="Book Antiqua"/>
          <w:b/>
          <w:sz w:val="24"/>
          <w:szCs w:val="24"/>
          <w:lang w:eastAsia="zh-CN"/>
        </w:rPr>
        <w:t xml:space="preserve"> </w:t>
      </w:r>
      <w:r w:rsidR="00B054C2" w:rsidRPr="001D768C">
        <w:rPr>
          <w:rFonts w:ascii="Book Antiqua" w:hAnsi="Book Antiqua" w:cs="Arial"/>
          <w:sz w:val="24"/>
          <w:szCs w:val="24"/>
        </w:rPr>
        <w:t>+</w:t>
      </w:r>
      <w:r w:rsidR="004F1B3A" w:rsidRPr="001D768C">
        <w:rPr>
          <w:rFonts w:ascii="Book Antiqua" w:hAnsi="Book Antiqua" w:cs="Arial"/>
          <w:sz w:val="24"/>
          <w:szCs w:val="24"/>
        </w:rPr>
        <w:t>91</w:t>
      </w:r>
      <w:r w:rsidR="00B054C2" w:rsidRPr="001D768C">
        <w:rPr>
          <w:rFonts w:ascii="Book Antiqua" w:hAnsi="Book Antiqua" w:cs="Arial"/>
          <w:sz w:val="24"/>
          <w:szCs w:val="24"/>
        </w:rPr>
        <w:t>-</w:t>
      </w:r>
      <w:r w:rsidR="004F1B3A" w:rsidRPr="001D768C">
        <w:rPr>
          <w:rFonts w:ascii="Book Antiqua" w:hAnsi="Book Antiqua" w:cs="Arial"/>
          <w:sz w:val="24"/>
          <w:szCs w:val="24"/>
        </w:rPr>
        <w:t>40</w:t>
      </w:r>
      <w:r w:rsidR="00B054C2" w:rsidRPr="001D768C">
        <w:rPr>
          <w:rFonts w:ascii="Book Antiqua" w:hAnsi="Book Antiqua" w:cs="Arial"/>
          <w:sz w:val="24"/>
          <w:szCs w:val="24"/>
        </w:rPr>
        <w:t>-</w:t>
      </w:r>
      <w:r w:rsidR="004F1B3A" w:rsidRPr="001D768C">
        <w:rPr>
          <w:rFonts w:ascii="Book Antiqua" w:hAnsi="Book Antiqua" w:cs="Arial"/>
          <w:sz w:val="24"/>
          <w:szCs w:val="24"/>
        </w:rPr>
        <w:t>23378888</w:t>
      </w:r>
      <w:r w:rsidRPr="001D768C">
        <w:rPr>
          <w:rFonts w:ascii="Book Antiqua" w:hAnsi="Book Antiqua" w:cs="Arial"/>
          <w:sz w:val="24"/>
          <w:szCs w:val="24"/>
          <w:lang w:eastAsia="zh-CN"/>
        </w:rPr>
        <w:t xml:space="preserve"> </w:t>
      </w:r>
      <w:r w:rsidRPr="001D768C">
        <w:rPr>
          <w:rFonts w:ascii="Book Antiqua" w:hAnsi="Book Antiqua"/>
          <w:b/>
          <w:sz w:val="24"/>
          <w:szCs w:val="24"/>
        </w:rPr>
        <w:t>Fax:</w:t>
      </w:r>
      <w:r w:rsidR="004F1B3A" w:rsidRPr="001D768C">
        <w:rPr>
          <w:rFonts w:ascii="Book Antiqua" w:hAnsi="Book Antiqua" w:cs="Arial"/>
          <w:b/>
          <w:sz w:val="24"/>
          <w:szCs w:val="24"/>
        </w:rPr>
        <w:t xml:space="preserve"> </w:t>
      </w:r>
      <w:r w:rsidR="00B054C2" w:rsidRPr="001D768C">
        <w:rPr>
          <w:rFonts w:ascii="Book Antiqua" w:hAnsi="Book Antiqua" w:cs="Arial"/>
          <w:sz w:val="24"/>
          <w:szCs w:val="24"/>
        </w:rPr>
        <w:t>+</w:t>
      </w:r>
      <w:r w:rsidR="004F1B3A" w:rsidRPr="001D768C">
        <w:rPr>
          <w:rFonts w:ascii="Book Antiqua" w:hAnsi="Book Antiqua" w:cs="Arial"/>
          <w:sz w:val="24"/>
          <w:szCs w:val="24"/>
        </w:rPr>
        <w:t>91</w:t>
      </w:r>
      <w:r w:rsidR="00B054C2" w:rsidRPr="001D768C">
        <w:rPr>
          <w:rFonts w:ascii="Book Antiqua" w:hAnsi="Book Antiqua" w:cs="Arial"/>
          <w:sz w:val="24"/>
          <w:szCs w:val="24"/>
        </w:rPr>
        <w:t>-</w:t>
      </w:r>
      <w:r w:rsidR="004F1B3A" w:rsidRPr="001D768C">
        <w:rPr>
          <w:rFonts w:ascii="Book Antiqua" w:hAnsi="Book Antiqua" w:cs="Arial"/>
          <w:sz w:val="24"/>
          <w:szCs w:val="24"/>
        </w:rPr>
        <w:t>40</w:t>
      </w:r>
      <w:r w:rsidR="00B054C2" w:rsidRPr="001D768C">
        <w:rPr>
          <w:rFonts w:ascii="Book Antiqua" w:hAnsi="Book Antiqua" w:cs="Arial"/>
          <w:sz w:val="24"/>
          <w:szCs w:val="24"/>
        </w:rPr>
        <w:t>-</w:t>
      </w:r>
      <w:r w:rsidR="004F1B3A" w:rsidRPr="001D768C">
        <w:rPr>
          <w:rFonts w:ascii="Book Antiqua" w:hAnsi="Book Antiqua" w:cs="Arial"/>
          <w:sz w:val="24"/>
          <w:szCs w:val="24"/>
        </w:rPr>
        <w:t>23324255</w:t>
      </w:r>
    </w:p>
    <w:p w:rsidR="0029470C" w:rsidRPr="001D768C" w:rsidRDefault="0029470C" w:rsidP="00983C8B">
      <w:pPr>
        <w:spacing w:after="0" w:line="360" w:lineRule="auto"/>
        <w:jc w:val="both"/>
        <w:rPr>
          <w:rFonts w:ascii="Book Antiqua" w:hAnsi="Book Antiqua"/>
          <w:b/>
          <w:sz w:val="24"/>
          <w:szCs w:val="24"/>
          <w:lang w:eastAsia="zh-CN"/>
        </w:rPr>
      </w:pPr>
    </w:p>
    <w:p w:rsidR="0029470C" w:rsidRPr="001D768C" w:rsidRDefault="0029470C" w:rsidP="00983C8B">
      <w:pPr>
        <w:spacing w:after="0" w:line="360" w:lineRule="auto"/>
        <w:jc w:val="both"/>
        <w:rPr>
          <w:rFonts w:ascii="Book Antiqua" w:hAnsi="Book Antiqua"/>
          <w:b/>
          <w:sz w:val="24"/>
          <w:szCs w:val="24"/>
          <w:lang w:eastAsia="zh-CN"/>
        </w:rPr>
      </w:pPr>
      <w:r w:rsidRPr="001D768C">
        <w:rPr>
          <w:rFonts w:ascii="Book Antiqua" w:hAnsi="Book Antiqua"/>
          <w:b/>
          <w:sz w:val="24"/>
          <w:szCs w:val="24"/>
        </w:rPr>
        <w:t xml:space="preserve">Received: </w:t>
      </w:r>
      <w:r w:rsidRPr="001D768C">
        <w:rPr>
          <w:rFonts w:ascii="Book Antiqua" w:hAnsi="Book Antiqua"/>
          <w:sz w:val="24"/>
          <w:szCs w:val="24"/>
        </w:rPr>
        <w:t xml:space="preserve">December </w:t>
      </w:r>
      <w:r w:rsidRPr="001D768C">
        <w:rPr>
          <w:rFonts w:ascii="Book Antiqua" w:hAnsi="Book Antiqua"/>
          <w:sz w:val="24"/>
          <w:szCs w:val="24"/>
          <w:lang w:eastAsia="zh-CN"/>
        </w:rPr>
        <w:t>19</w:t>
      </w:r>
      <w:r w:rsidRPr="001D768C">
        <w:rPr>
          <w:rFonts w:ascii="Book Antiqua" w:hAnsi="Book Antiqua"/>
          <w:sz w:val="24"/>
          <w:szCs w:val="24"/>
        </w:rPr>
        <w:t>, 2013</w:t>
      </w:r>
      <w:r w:rsidRPr="001D768C">
        <w:rPr>
          <w:rFonts w:ascii="Book Antiqua" w:hAnsi="Book Antiqua"/>
          <w:b/>
          <w:sz w:val="24"/>
          <w:szCs w:val="24"/>
        </w:rPr>
        <w:t xml:space="preserve"> Revised: </w:t>
      </w:r>
      <w:r w:rsidRPr="001D768C">
        <w:rPr>
          <w:rFonts w:ascii="Book Antiqua" w:hAnsi="Book Antiqua"/>
          <w:sz w:val="24"/>
          <w:szCs w:val="24"/>
        </w:rPr>
        <w:t xml:space="preserve">April </w:t>
      </w:r>
      <w:r w:rsidRPr="001D768C">
        <w:rPr>
          <w:rFonts w:ascii="Book Antiqua" w:hAnsi="Book Antiqua"/>
          <w:sz w:val="24"/>
          <w:szCs w:val="24"/>
          <w:lang w:eastAsia="zh-CN"/>
        </w:rPr>
        <w:t>11</w:t>
      </w:r>
      <w:r w:rsidRPr="001D768C">
        <w:rPr>
          <w:rFonts w:ascii="Book Antiqua" w:hAnsi="Book Antiqua"/>
          <w:sz w:val="24"/>
          <w:szCs w:val="24"/>
        </w:rPr>
        <w:t>, 201</w:t>
      </w:r>
      <w:r w:rsidRPr="001D768C">
        <w:rPr>
          <w:rFonts w:ascii="Book Antiqua" w:hAnsi="Book Antiqua"/>
          <w:sz w:val="24"/>
          <w:szCs w:val="24"/>
          <w:lang w:eastAsia="zh-CN"/>
        </w:rPr>
        <w:t>4</w:t>
      </w:r>
    </w:p>
    <w:p w:rsidR="00624BCA" w:rsidRPr="00CF105C" w:rsidRDefault="0029470C" w:rsidP="00624BCA">
      <w:pPr>
        <w:rPr>
          <w:rFonts w:ascii="Book Antiqua" w:hAnsi="Book Antiqua"/>
          <w:sz w:val="24"/>
          <w:szCs w:val="24"/>
        </w:rPr>
      </w:pPr>
      <w:r w:rsidRPr="001D768C">
        <w:rPr>
          <w:rFonts w:ascii="Book Antiqua" w:hAnsi="Book Antiqua"/>
          <w:b/>
          <w:sz w:val="24"/>
          <w:szCs w:val="24"/>
        </w:rPr>
        <w:t>Accepted:</w:t>
      </w:r>
      <w:r w:rsidR="00624BCA" w:rsidRPr="00624BCA">
        <w:rPr>
          <w:rFonts w:ascii="Book Antiqua" w:hAnsi="Book Antiqua"/>
          <w:sz w:val="24"/>
          <w:szCs w:val="24"/>
        </w:rPr>
        <w:t xml:space="preserve"> </w:t>
      </w:r>
      <w:r w:rsidR="00624BCA" w:rsidRPr="00CF105C">
        <w:rPr>
          <w:rFonts w:ascii="Book Antiqua" w:hAnsi="Book Antiqua"/>
          <w:sz w:val="24"/>
          <w:szCs w:val="24"/>
        </w:rPr>
        <w:t>May 28, 2014</w:t>
      </w:r>
    </w:p>
    <w:p w:rsidR="0029470C" w:rsidRPr="001D768C" w:rsidRDefault="0029470C" w:rsidP="00983C8B">
      <w:pPr>
        <w:spacing w:after="0" w:line="360" w:lineRule="auto"/>
        <w:jc w:val="both"/>
        <w:rPr>
          <w:rFonts w:ascii="Book Antiqua" w:hAnsi="Book Antiqua"/>
          <w:b/>
          <w:sz w:val="24"/>
          <w:szCs w:val="24"/>
        </w:rPr>
      </w:pPr>
      <w:r w:rsidRPr="001D768C">
        <w:rPr>
          <w:rFonts w:ascii="Book Antiqua" w:hAnsi="Book Antiqua"/>
          <w:b/>
          <w:sz w:val="24"/>
          <w:szCs w:val="24"/>
        </w:rPr>
        <w:t xml:space="preserve">  </w:t>
      </w:r>
    </w:p>
    <w:p w:rsidR="0029470C" w:rsidRPr="001D768C" w:rsidRDefault="0029470C" w:rsidP="00983C8B">
      <w:pPr>
        <w:spacing w:after="0" w:line="360" w:lineRule="auto"/>
        <w:jc w:val="both"/>
        <w:rPr>
          <w:rFonts w:ascii="Book Antiqua" w:hAnsi="Book Antiqua"/>
          <w:b/>
          <w:sz w:val="24"/>
          <w:szCs w:val="24"/>
        </w:rPr>
      </w:pPr>
      <w:r w:rsidRPr="001D768C">
        <w:rPr>
          <w:rFonts w:ascii="Book Antiqua" w:hAnsi="Book Antiqua"/>
          <w:b/>
          <w:sz w:val="24"/>
          <w:szCs w:val="24"/>
        </w:rPr>
        <w:lastRenderedPageBreak/>
        <w:t xml:space="preserve">Published online: </w:t>
      </w:r>
    </w:p>
    <w:p w:rsidR="004F1B3A" w:rsidRPr="001D768C" w:rsidRDefault="004F1B3A" w:rsidP="00983C8B">
      <w:pPr>
        <w:spacing w:after="0" w:line="360" w:lineRule="auto"/>
        <w:jc w:val="both"/>
        <w:rPr>
          <w:rFonts w:ascii="Book Antiqua" w:hAnsi="Book Antiqua" w:cs="Arial"/>
          <w:b/>
          <w:sz w:val="24"/>
          <w:szCs w:val="24"/>
        </w:rPr>
      </w:pPr>
    </w:p>
    <w:p w:rsidR="00E23275" w:rsidRPr="001D768C" w:rsidRDefault="00155CBC" w:rsidP="00983C8B">
      <w:pPr>
        <w:spacing w:after="0" w:line="360" w:lineRule="auto"/>
        <w:jc w:val="both"/>
        <w:rPr>
          <w:rFonts w:ascii="Book Antiqua" w:hAnsi="Book Antiqua" w:cs="Arial"/>
          <w:b/>
          <w:sz w:val="24"/>
          <w:szCs w:val="24"/>
        </w:rPr>
      </w:pPr>
      <w:r w:rsidRPr="001D768C">
        <w:rPr>
          <w:rFonts w:ascii="Book Antiqua" w:hAnsi="Book Antiqua" w:cs="Arial"/>
          <w:b/>
          <w:sz w:val="24"/>
          <w:szCs w:val="24"/>
        </w:rPr>
        <w:t>Abstract</w:t>
      </w:r>
    </w:p>
    <w:p w:rsidR="00943FE3" w:rsidRPr="001D768C" w:rsidRDefault="00943FE3" w:rsidP="00983C8B">
      <w:pPr>
        <w:widowControl w:val="0"/>
        <w:overflowPunct w:val="0"/>
        <w:autoSpaceDE w:val="0"/>
        <w:autoSpaceDN w:val="0"/>
        <w:adjustRightInd w:val="0"/>
        <w:spacing w:after="0" w:line="360" w:lineRule="auto"/>
        <w:jc w:val="both"/>
        <w:rPr>
          <w:rFonts w:ascii="Book Antiqua" w:hAnsi="Book Antiqua" w:cs="Arial"/>
          <w:sz w:val="24"/>
          <w:szCs w:val="24"/>
        </w:rPr>
      </w:pPr>
      <w:r w:rsidRPr="001D768C">
        <w:rPr>
          <w:rFonts w:ascii="Book Antiqua" w:hAnsi="Book Antiqua" w:cs="Arial"/>
          <w:b/>
          <w:bCs/>
          <w:sz w:val="24"/>
          <w:szCs w:val="24"/>
        </w:rPr>
        <w:t>AIM</w:t>
      </w:r>
      <w:r w:rsidR="00AA1548" w:rsidRPr="001D768C">
        <w:rPr>
          <w:rFonts w:ascii="Book Antiqua" w:hAnsi="Book Antiqua" w:cs="Arial"/>
          <w:b/>
          <w:bCs/>
          <w:sz w:val="24"/>
          <w:szCs w:val="24"/>
        </w:rPr>
        <w:t>:</w:t>
      </w:r>
      <w:r w:rsidR="00AA1548" w:rsidRPr="001D768C">
        <w:rPr>
          <w:rFonts w:ascii="Book Antiqua" w:hAnsi="Book Antiqua" w:cs="Arial"/>
          <w:sz w:val="24"/>
          <w:szCs w:val="24"/>
        </w:rPr>
        <w:t xml:space="preserve"> To </w:t>
      </w:r>
      <w:r w:rsidR="00915D7A" w:rsidRPr="001D768C">
        <w:rPr>
          <w:rFonts w:ascii="Book Antiqua" w:hAnsi="Book Antiqua" w:cs="Arial"/>
          <w:sz w:val="24"/>
          <w:szCs w:val="24"/>
        </w:rPr>
        <w:t>study</w:t>
      </w:r>
      <w:r w:rsidR="00AA1548" w:rsidRPr="001D768C">
        <w:rPr>
          <w:rFonts w:ascii="Book Antiqua" w:hAnsi="Book Antiqua" w:cs="Arial"/>
          <w:sz w:val="24"/>
          <w:szCs w:val="24"/>
        </w:rPr>
        <w:t xml:space="preserve"> the safety and efficacy of pegylated interferon </w:t>
      </w:r>
      <w:r w:rsidR="009716D0" w:rsidRPr="001D768C">
        <w:rPr>
          <w:rFonts w:ascii="Book Antiqua" w:hAnsi="Book Antiqua" w:cs="Arial"/>
          <w:sz w:val="24"/>
          <w:szCs w:val="24"/>
        </w:rPr>
        <w:t>alfa</w:t>
      </w:r>
      <w:r w:rsidR="00AA1548" w:rsidRPr="001D768C">
        <w:rPr>
          <w:rFonts w:ascii="Book Antiqua" w:hAnsi="Book Antiqua" w:cs="Arial"/>
          <w:sz w:val="24"/>
          <w:szCs w:val="24"/>
        </w:rPr>
        <w:t xml:space="preserve">-2b, indigenously developed in India, plus ribavirin in treatment of </w:t>
      </w:r>
      <w:r w:rsidR="0029470C" w:rsidRPr="001D768C">
        <w:rPr>
          <w:rFonts w:ascii="Book Antiqua" w:hAnsi="Book Antiqua"/>
          <w:sz w:val="24"/>
          <w:szCs w:val="24"/>
        </w:rPr>
        <w:t>hepatitis C </w:t>
      </w:r>
      <w:r w:rsidR="0029470C" w:rsidRPr="001D768C">
        <w:rPr>
          <w:rFonts w:ascii="Book Antiqua" w:hAnsi="Book Antiqua" w:cs="Arial"/>
          <w:sz w:val="24"/>
          <w:szCs w:val="24"/>
        </w:rPr>
        <w:t xml:space="preserve">virus </w:t>
      </w:r>
      <w:r w:rsidR="0029470C" w:rsidRPr="001D768C">
        <w:rPr>
          <w:rFonts w:ascii="Book Antiqua" w:hAnsi="Book Antiqua" w:cs="Arial"/>
          <w:sz w:val="24"/>
          <w:szCs w:val="24"/>
          <w:lang w:eastAsia="zh-CN"/>
        </w:rPr>
        <w:t>(</w:t>
      </w:r>
      <w:r w:rsidR="00AA1548" w:rsidRPr="001D768C">
        <w:rPr>
          <w:rFonts w:ascii="Book Antiqua" w:hAnsi="Book Antiqua" w:cs="Arial"/>
          <w:sz w:val="24"/>
          <w:szCs w:val="24"/>
        </w:rPr>
        <w:t>HCV</w:t>
      </w:r>
      <w:r w:rsidR="0029470C" w:rsidRPr="001D768C">
        <w:rPr>
          <w:rFonts w:ascii="Book Antiqua" w:hAnsi="Book Antiqua" w:cs="Arial"/>
          <w:sz w:val="24"/>
          <w:szCs w:val="24"/>
          <w:lang w:eastAsia="zh-CN"/>
        </w:rPr>
        <w:t>)</w:t>
      </w:r>
      <w:r w:rsidR="00AA1548" w:rsidRPr="001D768C">
        <w:rPr>
          <w:rFonts w:ascii="Book Antiqua" w:hAnsi="Book Antiqua" w:cs="Arial"/>
          <w:sz w:val="24"/>
          <w:szCs w:val="24"/>
        </w:rPr>
        <w:t xml:space="preserve">. </w:t>
      </w:r>
    </w:p>
    <w:p w:rsidR="00943FE3" w:rsidRPr="001D768C" w:rsidRDefault="00943FE3" w:rsidP="00983C8B">
      <w:pPr>
        <w:widowControl w:val="0"/>
        <w:overflowPunct w:val="0"/>
        <w:autoSpaceDE w:val="0"/>
        <w:autoSpaceDN w:val="0"/>
        <w:adjustRightInd w:val="0"/>
        <w:spacing w:after="0" w:line="360" w:lineRule="auto"/>
        <w:jc w:val="both"/>
        <w:rPr>
          <w:rFonts w:ascii="Book Antiqua" w:hAnsi="Book Antiqua" w:cs="Arial"/>
          <w:b/>
          <w:bCs/>
          <w:sz w:val="24"/>
          <w:szCs w:val="24"/>
        </w:rPr>
      </w:pPr>
    </w:p>
    <w:p w:rsidR="00943FE3" w:rsidRPr="001D768C" w:rsidRDefault="00943FE3" w:rsidP="00983C8B">
      <w:pPr>
        <w:widowControl w:val="0"/>
        <w:overflowPunct w:val="0"/>
        <w:autoSpaceDE w:val="0"/>
        <w:autoSpaceDN w:val="0"/>
        <w:adjustRightInd w:val="0"/>
        <w:spacing w:after="0" w:line="360" w:lineRule="auto"/>
        <w:jc w:val="both"/>
        <w:rPr>
          <w:rFonts w:ascii="Book Antiqua" w:hAnsi="Book Antiqua" w:cs="Arial"/>
          <w:sz w:val="24"/>
          <w:szCs w:val="24"/>
        </w:rPr>
      </w:pPr>
      <w:r w:rsidRPr="001D768C">
        <w:rPr>
          <w:rFonts w:ascii="Book Antiqua" w:hAnsi="Book Antiqua" w:cs="Arial"/>
          <w:b/>
          <w:bCs/>
          <w:sz w:val="24"/>
          <w:szCs w:val="24"/>
        </w:rPr>
        <w:t>METHODS</w:t>
      </w:r>
      <w:r w:rsidR="00AA1548" w:rsidRPr="001D768C">
        <w:rPr>
          <w:rFonts w:ascii="Book Antiqua" w:hAnsi="Book Antiqua" w:cs="Arial"/>
          <w:b/>
          <w:bCs/>
          <w:sz w:val="24"/>
          <w:szCs w:val="24"/>
        </w:rPr>
        <w:t xml:space="preserve">: </w:t>
      </w:r>
      <w:r w:rsidR="00CE1C5C" w:rsidRPr="001D768C">
        <w:rPr>
          <w:rFonts w:ascii="Book Antiqua" w:hAnsi="Book Antiqua" w:cs="Arial"/>
          <w:bCs/>
          <w:sz w:val="24"/>
          <w:szCs w:val="24"/>
        </w:rPr>
        <w:t>One-</w:t>
      </w:r>
      <w:r w:rsidR="00CE1C5C" w:rsidRPr="001D768C">
        <w:rPr>
          <w:rFonts w:ascii="Book Antiqua" w:hAnsi="Book Antiqua" w:cs="Arial"/>
          <w:sz w:val="24"/>
          <w:szCs w:val="24"/>
        </w:rPr>
        <w:t>h</w:t>
      </w:r>
      <w:r w:rsidR="00A42108" w:rsidRPr="001D768C">
        <w:rPr>
          <w:rFonts w:ascii="Book Antiqua" w:hAnsi="Book Antiqua" w:cs="Arial"/>
          <w:sz w:val="24"/>
          <w:szCs w:val="24"/>
        </w:rPr>
        <w:t xml:space="preserve">undred HCV patients were enrolled in an open-label, multicenter trial. Patients were treated with </w:t>
      </w:r>
      <w:r w:rsidR="00983C8B" w:rsidRPr="001D768C">
        <w:rPr>
          <w:rFonts w:ascii="Book Antiqua" w:hAnsi="Book Antiqua" w:cs="Arial"/>
          <w:sz w:val="24"/>
          <w:szCs w:val="24"/>
        </w:rPr>
        <w:t>pegylated interferon alfa-2b</w:t>
      </w:r>
      <w:r w:rsidR="00983C8B" w:rsidRPr="001D768C">
        <w:rPr>
          <w:rFonts w:ascii="Book Antiqua" w:hAnsi="Book Antiqua" w:cs="Arial"/>
          <w:sz w:val="24"/>
          <w:szCs w:val="24"/>
          <w:lang w:eastAsia="zh-CN"/>
        </w:rPr>
        <w:t xml:space="preserve"> </w:t>
      </w:r>
      <w:r w:rsidR="00A42108" w:rsidRPr="001D768C">
        <w:rPr>
          <w:rFonts w:ascii="Book Antiqua" w:hAnsi="Book Antiqua" w:cs="Arial"/>
          <w:sz w:val="24"/>
          <w:szCs w:val="24"/>
        </w:rPr>
        <w:t>1.5 µg/kg</w:t>
      </w:r>
      <w:r w:rsidR="0029470C" w:rsidRPr="001D768C">
        <w:rPr>
          <w:rFonts w:ascii="Book Antiqua" w:hAnsi="Book Antiqua" w:cs="Arial"/>
          <w:sz w:val="24"/>
          <w:szCs w:val="24"/>
          <w:lang w:eastAsia="zh-CN"/>
        </w:rPr>
        <w:t xml:space="preserve"> per </w:t>
      </w:r>
      <w:r w:rsidR="00A42108" w:rsidRPr="001D768C">
        <w:rPr>
          <w:rFonts w:ascii="Book Antiqua" w:hAnsi="Book Antiqua" w:cs="Arial"/>
          <w:sz w:val="24"/>
          <w:szCs w:val="24"/>
        </w:rPr>
        <w:t xml:space="preserve">week subcutaneously plus </w:t>
      </w:r>
      <w:r w:rsidR="00965307" w:rsidRPr="001D768C">
        <w:rPr>
          <w:rFonts w:ascii="Book Antiqua" w:hAnsi="Book Antiqua" w:cs="Arial"/>
          <w:sz w:val="24"/>
          <w:szCs w:val="24"/>
        </w:rPr>
        <w:t xml:space="preserve">oral </w:t>
      </w:r>
      <w:r w:rsidR="00A42108" w:rsidRPr="001D768C">
        <w:rPr>
          <w:rFonts w:ascii="Book Antiqua" w:hAnsi="Book Antiqua" w:cs="Arial"/>
          <w:sz w:val="24"/>
          <w:szCs w:val="24"/>
        </w:rPr>
        <w:t>ribav</w:t>
      </w:r>
      <w:r w:rsidR="00B12689" w:rsidRPr="001D768C">
        <w:rPr>
          <w:rFonts w:ascii="Book Antiqua" w:hAnsi="Book Antiqua" w:cs="Arial"/>
          <w:sz w:val="24"/>
          <w:szCs w:val="24"/>
        </w:rPr>
        <w:t xml:space="preserve">irin 800 mg/d for genotypes 2 and </w:t>
      </w:r>
      <w:r w:rsidR="0029470C" w:rsidRPr="001D768C">
        <w:rPr>
          <w:rFonts w:ascii="Book Antiqua" w:hAnsi="Book Antiqua" w:cs="Arial"/>
          <w:sz w:val="24"/>
          <w:szCs w:val="24"/>
        </w:rPr>
        <w:t>3 patients for 24 wk</w:t>
      </w:r>
      <w:r w:rsidR="00A42108" w:rsidRPr="001D768C">
        <w:rPr>
          <w:rFonts w:ascii="Book Antiqua" w:hAnsi="Book Antiqua" w:cs="Arial"/>
          <w:sz w:val="24"/>
          <w:szCs w:val="24"/>
        </w:rPr>
        <w:t xml:space="preserve">. On the other hand, the same dose of peginterferon </w:t>
      </w:r>
      <w:r w:rsidR="00D90FE9" w:rsidRPr="001D768C">
        <w:rPr>
          <w:rFonts w:ascii="Book Antiqua" w:hAnsi="Book Antiqua" w:cs="Arial"/>
          <w:sz w:val="24"/>
          <w:szCs w:val="24"/>
        </w:rPr>
        <w:t xml:space="preserve">plus </w:t>
      </w:r>
      <w:r w:rsidR="00A42108" w:rsidRPr="001D768C">
        <w:rPr>
          <w:rFonts w:ascii="Book Antiqua" w:hAnsi="Book Antiqua" w:cs="Arial"/>
          <w:sz w:val="24"/>
          <w:szCs w:val="24"/>
        </w:rPr>
        <w:t>weight-based ribavirin (800 mg/d for ≤</w:t>
      </w:r>
      <w:r w:rsidR="0029470C" w:rsidRPr="001D768C">
        <w:rPr>
          <w:rFonts w:ascii="Book Antiqua" w:hAnsi="Book Antiqua" w:cs="Arial"/>
          <w:sz w:val="24"/>
          <w:szCs w:val="24"/>
          <w:lang w:eastAsia="zh-CN"/>
        </w:rPr>
        <w:t xml:space="preserve"> </w:t>
      </w:r>
      <w:r w:rsidR="00A42108" w:rsidRPr="001D768C">
        <w:rPr>
          <w:rFonts w:ascii="Book Antiqua" w:hAnsi="Book Antiqua" w:cs="Arial"/>
          <w:sz w:val="24"/>
          <w:szCs w:val="24"/>
        </w:rPr>
        <w:t>65 kg; 1000 mg/d for &gt;</w:t>
      </w:r>
      <w:r w:rsidR="0029470C" w:rsidRPr="001D768C">
        <w:rPr>
          <w:rFonts w:ascii="Book Antiqua" w:hAnsi="Book Antiqua" w:cs="Arial"/>
          <w:sz w:val="24"/>
          <w:szCs w:val="24"/>
          <w:lang w:eastAsia="zh-CN"/>
        </w:rPr>
        <w:t xml:space="preserve"> </w:t>
      </w:r>
      <w:r w:rsidR="00A42108" w:rsidRPr="001D768C">
        <w:rPr>
          <w:rFonts w:ascii="Book Antiqua" w:hAnsi="Book Antiqua" w:cs="Arial"/>
          <w:sz w:val="24"/>
          <w:szCs w:val="24"/>
        </w:rPr>
        <w:t>65-85</w:t>
      </w:r>
      <w:r w:rsidR="0029470C" w:rsidRPr="001D768C">
        <w:rPr>
          <w:rFonts w:ascii="Book Antiqua" w:hAnsi="Book Antiqua" w:cs="Arial"/>
          <w:sz w:val="24"/>
          <w:szCs w:val="24"/>
          <w:lang w:eastAsia="zh-CN"/>
        </w:rPr>
        <w:t xml:space="preserve"> </w:t>
      </w:r>
      <w:r w:rsidR="00A42108" w:rsidRPr="001D768C">
        <w:rPr>
          <w:rFonts w:ascii="Book Antiqua" w:hAnsi="Book Antiqua" w:cs="Arial"/>
          <w:sz w:val="24"/>
          <w:szCs w:val="24"/>
        </w:rPr>
        <w:t>kg; 1200 mg/d</w:t>
      </w:r>
      <w:r w:rsidR="0029470C" w:rsidRPr="001D768C">
        <w:rPr>
          <w:rFonts w:ascii="Book Antiqua" w:hAnsi="Book Antiqua" w:cs="Arial"/>
          <w:sz w:val="24"/>
          <w:szCs w:val="24"/>
          <w:lang w:eastAsia="zh-CN"/>
        </w:rPr>
        <w:t xml:space="preserve"> </w:t>
      </w:r>
      <w:r w:rsidR="00A42108" w:rsidRPr="001D768C">
        <w:rPr>
          <w:rFonts w:ascii="Book Antiqua" w:hAnsi="Book Antiqua" w:cs="Arial"/>
          <w:sz w:val="24"/>
          <w:szCs w:val="24"/>
        </w:rPr>
        <w:t>for &gt;</w:t>
      </w:r>
      <w:r w:rsidR="0029470C" w:rsidRPr="001D768C">
        <w:rPr>
          <w:rFonts w:ascii="Book Antiqua" w:hAnsi="Book Antiqua" w:cs="Arial"/>
          <w:sz w:val="24"/>
          <w:szCs w:val="24"/>
          <w:lang w:eastAsia="zh-CN"/>
        </w:rPr>
        <w:t xml:space="preserve"> </w:t>
      </w:r>
      <w:r w:rsidR="00A42108" w:rsidRPr="001D768C">
        <w:rPr>
          <w:rFonts w:ascii="Book Antiqua" w:hAnsi="Book Antiqua" w:cs="Arial"/>
          <w:sz w:val="24"/>
          <w:szCs w:val="24"/>
        </w:rPr>
        <w:t>85-105 kg; 1400 mg/d for &gt;</w:t>
      </w:r>
      <w:r w:rsidR="0029470C" w:rsidRPr="001D768C">
        <w:rPr>
          <w:rFonts w:ascii="Book Antiqua" w:hAnsi="Book Antiqua" w:cs="Arial"/>
          <w:sz w:val="24"/>
          <w:szCs w:val="24"/>
          <w:lang w:eastAsia="zh-CN"/>
        </w:rPr>
        <w:t xml:space="preserve"> </w:t>
      </w:r>
      <w:r w:rsidR="00A42108" w:rsidRPr="001D768C">
        <w:rPr>
          <w:rFonts w:ascii="Book Antiqua" w:hAnsi="Book Antiqua" w:cs="Arial"/>
          <w:sz w:val="24"/>
          <w:szCs w:val="24"/>
        </w:rPr>
        <w:t xml:space="preserve">105 kg body weight) </w:t>
      </w:r>
      <w:r w:rsidR="00D90FE9" w:rsidRPr="001D768C">
        <w:rPr>
          <w:rFonts w:ascii="Book Antiqua" w:hAnsi="Book Antiqua" w:cs="Arial"/>
          <w:sz w:val="24"/>
          <w:szCs w:val="24"/>
        </w:rPr>
        <w:t xml:space="preserve">was administered </w:t>
      </w:r>
      <w:r w:rsidR="000601D3">
        <w:rPr>
          <w:rFonts w:ascii="Book Antiqua" w:hAnsi="Book Antiqua" w:cs="Arial"/>
          <w:sz w:val="24"/>
          <w:szCs w:val="24"/>
        </w:rPr>
        <w:t>for 48 wk</w:t>
      </w:r>
      <w:r w:rsidR="00A42108" w:rsidRPr="001D768C">
        <w:rPr>
          <w:rFonts w:ascii="Book Antiqua" w:hAnsi="Book Antiqua" w:cs="Arial"/>
          <w:sz w:val="24"/>
          <w:szCs w:val="24"/>
        </w:rPr>
        <w:t xml:space="preserve"> for genotypes 1</w:t>
      </w:r>
      <w:r w:rsidR="00B12689" w:rsidRPr="001D768C">
        <w:rPr>
          <w:rFonts w:ascii="Book Antiqua" w:hAnsi="Book Antiqua" w:cs="Arial"/>
          <w:sz w:val="24"/>
          <w:szCs w:val="24"/>
        </w:rPr>
        <w:t xml:space="preserve"> and </w:t>
      </w:r>
      <w:r w:rsidR="00A42108" w:rsidRPr="001D768C">
        <w:rPr>
          <w:rFonts w:ascii="Book Antiqua" w:hAnsi="Book Antiqua" w:cs="Arial"/>
          <w:sz w:val="24"/>
          <w:szCs w:val="24"/>
        </w:rPr>
        <w:t>4 patients.</w:t>
      </w:r>
      <w:r w:rsidR="00AA1548" w:rsidRPr="001D768C">
        <w:rPr>
          <w:rFonts w:ascii="Book Antiqua" w:hAnsi="Book Antiqua" w:cs="Arial"/>
          <w:sz w:val="24"/>
          <w:szCs w:val="24"/>
        </w:rPr>
        <w:t xml:space="preserve"> </w:t>
      </w:r>
      <w:r w:rsidR="00965307" w:rsidRPr="001D768C">
        <w:rPr>
          <w:rFonts w:ascii="Book Antiqua" w:hAnsi="Book Antiqua" w:cs="Arial"/>
          <w:sz w:val="24"/>
          <w:szCs w:val="24"/>
        </w:rPr>
        <w:t>S</w:t>
      </w:r>
      <w:r w:rsidR="00AA1548" w:rsidRPr="001D768C">
        <w:rPr>
          <w:rFonts w:ascii="Book Antiqua" w:hAnsi="Book Antiqua" w:cs="Arial"/>
          <w:sz w:val="24"/>
          <w:szCs w:val="24"/>
        </w:rPr>
        <w:t>erological and biochemical respon</w:t>
      </w:r>
      <w:r w:rsidR="00965307" w:rsidRPr="001D768C">
        <w:rPr>
          <w:rFonts w:ascii="Book Antiqua" w:hAnsi="Book Antiqua" w:cs="Arial"/>
          <w:sz w:val="24"/>
          <w:szCs w:val="24"/>
        </w:rPr>
        <w:t xml:space="preserve">se of </w:t>
      </w:r>
      <w:r w:rsidR="00AA1548" w:rsidRPr="001D768C">
        <w:rPr>
          <w:rFonts w:ascii="Book Antiqua" w:hAnsi="Book Antiqua" w:cs="Arial"/>
          <w:sz w:val="24"/>
          <w:szCs w:val="24"/>
        </w:rPr>
        <w:t>patients w</w:t>
      </w:r>
      <w:r w:rsidR="00965307" w:rsidRPr="001D768C">
        <w:rPr>
          <w:rFonts w:ascii="Book Antiqua" w:hAnsi="Book Antiqua" w:cs="Arial"/>
          <w:sz w:val="24"/>
          <w:szCs w:val="24"/>
        </w:rPr>
        <w:t>as</w:t>
      </w:r>
      <w:r w:rsidR="00AA1548" w:rsidRPr="001D768C">
        <w:rPr>
          <w:rFonts w:ascii="Book Antiqua" w:hAnsi="Book Antiqua" w:cs="Arial"/>
          <w:sz w:val="24"/>
          <w:szCs w:val="24"/>
        </w:rPr>
        <w:t xml:space="preserve"> assessed. </w:t>
      </w:r>
    </w:p>
    <w:p w:rsidR="00943FE3" w:rsidRPr="001D768C" w:rsidRDefault="00943FE3" w:rsidP="00983C8B">
      <w:pPr>
        <w:widowControl w:val="0"/>
        <w:overflowPunct w:val="0"/>
        <w:autoSpaceDE w:val="0"/>
        <w:autoSpaceDN w:val="0"/>
        <w:adjustRightInd w:val="0"/>
        <w:spacing w:after="0" w:line="360" w:lineRule="auto"/>
        <w:jc w:val="both"/>
        <w:rPr>
          <w:rFonts w:ascii="Book Antiqua" w:hAnsi="Book Antiqua" w:cs="Arial"/>
          <w:sz w:val="24"/>
          <w:szCs w:val="24"/>
        </w:rPr>
      </w:pPr>
    </w:p>
    <w:p w:rsidR="00943FE3" w:rsidRPr="001D768C" w:rsidRDefault="00943FE3" w:rsidP="00983C8B">
      <w:pPr>
        <w:widowControl w:val="0"/>
        <w:overflowPunct w:val="0"/>
        <w:autoSpaceDE w:val="0"/>
        <w:autoSpaceDN w:val="0"/>
        <w:adjustRightInd w:val="0"/>
        <w:spacing w:after="0" w:line="360" w:lineRule="auto"/>
        <w:jc w:val="both"/>
        <w:rPr>
          <w:rFonts w:ascii="Book Antiqua" w:hAnsi="Book Antiqua" w:cs="Arial"/>
          <w:sz w:val="24"/>
          <w:szCs w:val="24"/>
        </w:rPr>
      </w:pPr>
      <w:r w:rsidRPr="001D768C">
        <w:rPr>
          <w:rFonts w:ascii="Book Antiqua" w:hAnsi="Book Antiqua" w:cs="Arial"/>
          <w:b/>
          <w:bCs/>
          <w:sz w:val="24"/>
          <w:szCs w:val="24"/>
        </w:rPr>
        <w:t>RESULTS:</w:t>
      </w:r>
      <w:r w:rsidR="00AA1548" w:rsidRPr="001D768C">
        <w:rPr>
          <w:rFonts w:ascii="Book Antiqua" w:hAnsi="Book Antiqua" w:cs="Arial"/>
          <w:sz w:val="24"/>
          <w:szCs w:val="24"/>
        </w:rPr>
        <w:t xml:space="preserve"> Eighty-two patients (35 in </w:t>
      </w:r>
      <w:r w:rsidR="00CE1C5C" w:rsidRPr="001D768C">
        <w:rPr>
          <w:rFonts w:ascii="Book Antiqua" w:hAnsi="Book Antiqua" w:cs="Arial"/>
          <w:sz w:val="24"/>
          <w:szCs w:val="24"/>
        </w:rPr>
        <w:t xml:space="preserve">genotypes </w:t>
      </w:r>
      <w:r w:rsidR="00AA1548" w:rsidRPr="001D768C">
        <w:rPr>
          <w:rFonts w:ascii="Book Antiqua" w:hAnsi="Book Antiqua" w:cs="Arial"/>
          <w:sz w:val="24"/>
          <w:szCs w:val="24"/>
        </w:rPr>
        <w:t>1</w:t>
      </w:r>
      <w:r w:rsidR="00B12689" w:rsidRPr="001D768C">
        <w:rPr>
          <w:rFonts w:ascii="Book Antiqua" w:hAnsi="Book Antiqua" w:cs="Arial"/>
          <w:sz w:val="24"/>
          <w:szCs w:val="24"/>
        </w:rPr>
        <w:t xml:space="preserve"> and </w:t>
      </w:r>
      <w:r w:rsidR="00AA1548" w:rsidRPr="001D768C">
        <w:rPr>
          <w:rFonts w:ascii="Book Antiqua" w:hAnsi="Book Antiqua" w:cs="Arial"/>
          <w:sz w:val="24"/>
          <w:szCs w:val="24"/>
        </w:rPr>
        <w:t>4 and 47 in 2</w:t>
      </w:r>
      <w:r w:rsidR="00B12689" w:rsidRPr="001D768C">
        <w:rPr>
          <w:rFonts w:ascii="Book Antiqua" w:hAnsi="Book Antiqua" w:cs="Arial"/>
          <w:sz w:val="24"/>
          <w:szCs w:val="24"/>
        </w:rPr>
        <w:t xml:space="preserve"> and </w:t>
      </w:r>
      <w:r w:rsidR="00AA1548" w:rsidRPr="001D768C">
        <w:rPr>
          <w:rFonts w:ascii="Book Antiqua" w:hAnsi="Book Antiqua" w:cs="Arial"/>
          <w:sz w:val="24"/>
          <w:szCs w:val="24"/>
        </w:rPr>
        <w:t>3</w:t>
      </w:r>
      <w:r w:rsidR="00AA1548" w:rsidRPr="001D768C">
        <w:rPr>
          <w:rFonts w:ascii="Book Antiqua" w:hAnsi="Book Antiqua" w:cs="Arial"/>
          <w:b/>
          <w:bCs/>
          <w:sz w:val="24"/>
          <w:szCs w:val="24"/>
        </w:rPr>
        <w:t>),</w:t>
      </w:r>
      <w:r w:rsidR="00AA1548" w:rsidRPr="001D768C">
        <w:rPr>
          <w:rFonts w:ascii="Book Antiqua" w:hAnsi="Book Antiqua" w:cs="Arial"/>
          <w:sz w:val="24"/>
          <w:szCs w:val="24"/>
        </w:rPr>
        <w:t xml:space="preserve"> completed the study. </w:t>
      </w:r>
      <w:r w:rsidR="001C519A" w:rsidRPr="001D768C">
        <w:rPr>
          <w:rFonts w:ascii="Book Antiqua" w:hAnsi="Book Antiqua" w:cs="Arial"/>
          <w:sz w:val="24"/>
          <w:szCs w:val="24"/>
        </w:rPr>
        <w:t xml:space="preserve">In genotype 1, </w:t>
      </w:r>
      <w:r w:rsidR="00C340C2" w:rsidRPr="001D768C">
        <w:rPr>
          <w:rFonts w:ascii="Book Antiqua" w:hAnsi="Book Antiqua" w:cs="Arial"/>
          <w:sz w:val="24"/>
          <w:szCs w:val="24"/>
        </w:rPr>
        <w:t>25.9</w:t>
      </w:r>
      <w:r w:rsidR="001C519A" w:rsidRPr="001D768C">
        <w:rPr>
          <w:rFonts w:ascii="Book Antiqua" w:hAnsi="Book Antiqua" w:cs="Arial"/>
          <w:sz w:val="24"/>
          <w:szCs w:val="24"/>
        </w:rPr>
        <w:t>% of patients achieved rapid virologic response (RVR)</w:t>
      </w:r>
      <w:r w:rsidR="00DC5717" w:rsidRPr="001D768C">
        <w:rPr>
          <w:rFonts w:ascii="Book Antiqua" w:hAnsi="Book Antiqua" w:cs="Arial"/>
          <w:sz w:val="24"/>
          <w:szCs w:val="24"/>
        </w:rPr>
        <w:t>:</w:t>
      </w:r>
      <w:r w:rsidR="001C519A" w:rsidRPr="001D768C">
        <w:rPr>
          <w:rFonts w:ascii="Book Antiqua" w:hAnsi="Book Antiqua" w:cs="Arial"/>
          <w:sz w:val="24"/>
          <w:szCs w:val="24"/>
        </w:rPr>
        <w:t xml:space="preserve"> </w:t>
      </w:r>
      <w:r w:rsidR="003119E9" w:rsidRPr="001D768C">
        <w:rPr>
          <w:rFonts w:ascii="Book Antiqua" w:hAnsi="Book Antiqua" w:cs="Arial"/>
          <w:sz w:val="24"/>
          <w:szCs w:val="24"/>
        </w:rPr>
        <w:t xml:space="preserve">while the figures were 74.1% for </w:t>
      </w:r>
      <w:r w:rsidR="001C519A" w:rsidRPr="001D768C">
        <w:rPr>
          <w:rFonts w:ascii="Book Antiqua" w:hAnsi="Book Antiqua" w:cs="Arial"/>
          <w:sz w:val="24"/>
          <w:szCs w:val="24"/>
        </w:rPr>
        <w:t xml:space="preserve">early virologic response (EVR) and </w:t>
      </w:r>
      <w:r w:rsidR="003119E9" w:rsidRPr="001D768C">
        <w:rPr>
          <w:rFonts w:ascii="Book Antiqua" w:hAnsi="Book Antiqua" w:cs="Arial"/>
          <w:sz w:val="24"/>
          <w:szCs w:val="24"/>
        </w:rPr>
        <w:t xml:space="preserve">44.4% for </w:t>
      </w:r>
      <w:r w:rsidR="001C519A" w:rsidRPr="001D768C">
        <w:rPr>
          <w:rFonts w:ascii="Book Antiqua" w:hAnsi="Book Antiqua" w:cs="Arial"/>
          <w:sz w:val="24"/>
          <w:szCs w:val="24"/>
        </w:rPr>
        <w:t>sustained virologic response (SVR).</w:t>
      </w:r>
      <w:r w:rsidR="00B12689" w:rsidRPr="001D768C">
        <w:rPr>
          <w:rFonts w:ascii="Book Antiqua" w:hAnsi="Book Antiqua" w:cs="Arial"/>
          <w:sz w:val="24"/>
          <w:szCs w:val="24"/>
        </w:rPr>
        <w:t xml:space="preserve"> In genotypes 2 and </w:t>
      </w:r>
      <w:r w:rsidR="00AA1548" w:rsidRPr="001D768C">
        <w:rPr>
          <w:rFonts w:ascii="Book Antiqua" w:hAnsi="Book Antiqua" w:cs="Arial"/>
          <w:sz w:val="24"/>
          <w:szCs w:val="24"/>
        </w:rPr>
        <w:t xml:space="preserve">3, except </w:t>
      </w:r>
      <w:r w:rsidR="004D3810" w:rsidRPr="001D768C">
        <w:rPr>
          <w:rFonts w:ascii="Book Antiqua" w:hAnsi="Book Antiqua" w:cs="Arial"/>
          <w:sz w:val="24"/>
          <w:szCs w:val="24"/>
        </w:rPr>
        <w:t xml:space="preserve">for </w:t>
      </w:r>
      <w:r w:rsidR="00AA1548" w:rsidRPr="001D768C">
        <w:rPr>
          <w:rFonts w:ascii="Book Antiqua" w:hAnsi="Book Antiqua" w:cs="Arial"/>
          <w:sz w:val="24"/>
          <w:szCs w:val="24"/>
        </w:rPr>
        <w:t xml:space="preserve">one, all patients belonged to genotype 3, and among them, 71.4%, 87.5% and 64.3% achieved RVR, EVR and SVR, respectively. </w:t>
      </w:r>
      <w:r w:rsidR="00C340C2" w:rsidRPr="001D768C">
        <w:rPr>
          <w:rFonts w:ascii="Book Antiqua" w:hAnsi="Book Antiqua" w:cs="Arial"/>
          <w:sz w:val="24"/>
          <w:szCs w:val="24"/>
        </w:rPr>
        <w:t xml:space="preserve">In genotype 4, 58.8%, 88.2% and 52.9% of patients achieved RVR, EVR and SVR, respectively. </w:t>
      </w:r>
      <w:r w:rsidR="00A42108" w:rsidRPr="001D768C">
        <w:rPr>
          <w:rFonts w:ascii="Book Antiqua" w:hAnsi="Book Antiqua" w:cs="Arial"/>
          <w:sz w:val="24"/>
          <w:szCs w:val="24"/>
        </w:rPr>
        <w:t>Majority of patients attained normal levels of alanin</w:t>
      </w:r>
      <w:r w:rsidR="0029470C" w:rsidRPr="001D768C">
        <w:rPr>
          <w:rFonts w:ascii="Book Antiqua" w:hAnsi="Book Antiqua" w:cs="Arial"/>
          <w:sz w:val="24"/>
          <w:szCs w:val="24"/>
        </w:rPr>
        <w:t>e aminotransferase (ALT) by 4-12 wk</w:t>
      </w:r>
      <w:r w:rsidR="00A42108" w:rsidRPr="001D768C">
        <w:rPr>
          <w:rFonts w:ascii="Book Antiqua" w:hAnsi="Book Antiqua" w:cs="Arial"/>
          <w:sz w:val="24"/>
          <w:szCs w:val="24"/>
        </w:rPr>
        <w:t xml:space="preserve"> of therapy. </w:t>
      </w:r>
      <w:r w:rsidR="00AA1548" w:rsidRPr="001D768C">
        <w:rPr>
          <w:rFonts w:ascii="Book Antiqua" w:hAnsi="Book Antiqua" w:cs="Arial"/>
          <w:sz w:val="24"/>
          <w:szCs w:val="24"/>
        </w:rPr>
        <w:t xml:space="preserve">Most patients well tolerated the treatment though they exhibited mild-to-moderate adverse events; only two patients discontinued the study medication due to serious adverse events (SAEs). </w:t>
      </w:r>
      <w:r w:rsidR="003C1195" w:rsidRPr="001D768C">
        <w:rPr>
          <w:rFonts w:ascii="Book Antiqua" w:hAnsi="Book Antiqua" w:cs="Arial"/>
          <w:sz w:val="24"/>
          <w:szCs w:val="24"/>
        </w:rPr>
        <w:t xml:space="preserve">Eleven </w:t>
      </w:r>
      <w:r w:rsidR="00AA1548" w:rsidRPr="001D768C">
        <w:rPr>
          <w:rFonts w:ascii="Book Antiqua" w:hAnsi="Book Antiqua" w:cs="Arial"/>
          <w:sz w:val="24"/>
          <w:szCs w:val="24"/>
        </w:rPr>
        <w:t>SAEs were observed</w:t>
      </w:r>
      <w:r w:rsidR="003C1195" w:rsidRPr="001D768C">
        <w:rPr>
          <w:rFonts w:ascii="Book Antiqua" w:hAnsi="Book Antiqua" w:cs="Arial"/>
          <w:sz w:val="24"/>
          <w:szCs w:val="24"/>
        </w:rPr>
        <w:t xml:space="preserve"> in nine patients</w:t>
      </w:r>
      <w:r w:rsidR="00AA1548" w:rsidRPr="001D768C">
        <w:rPr>
          <w:rFonts w:ascii="Book Antiqua" w:hAnsi="Book Antiqua" w:cs="Arial"/>
          <w:sz w:val="24"/>
          <w:szCs w:val="24"/>
        </w:rPr>
        <w:t>; however, only four SAEs were related to study medication.</w:t>
      </w:r>
    </w:p>
    <w:p w:rsidR="00943FE3" w:rsidRPr="001D768C" w:rsidRDefault="00943FE3" w:rsidP="00983C8B">
      <w:pPr>
        <w:widowControl w:val="0"/>
        <w:overflowPunct w:val="0"/>
        <w:autoSpaceDE w:val="0"/>
        <w:autoSpaceDN w:val="0"/>
        <w:adjustRightInd w:val="0"/>
        <w:spacing w:after="0" w:line="360" w:lineRule="auto"/>
        <w:jc w:val="both"/>
        <w:rPr>
          <w:rFonts w:ascii="Book Antiqua" w:hAnsi="Book Antiqua" w:cs="Arial"/>
          <w:sz w:val="24"/>
          <w:szCs w:val="24"/>
        </w:rPr>
      </w:pPr>
    </w:p>
    <w:p w:rsidR="00AA1548" w:rsidRPr="001D768C" w:rsidRDefault="00943FE3" w:rsidP="00983C8B">
      <w:pPr>
        <w:widowControl w:val="0"/>
        <w:overflowPunct w:val="0"/>
        <w:autoSpaceDE w:val="0"/>
        <w:autoSpaceDN w:val="0"/>
        <w:adjustRightInd w:val="0"/>
        <w:spacing w:after="0" w:line="360" w:lineRule="auto"/>
        <w:jc w:val="both"/>
        <w:rPr>
          <w:rFonts w:ascii="Book Antiqua" w:hAnsi="Book Antiqua" w:cs="Arial"/>
          <w:sz w:val="24"/>
          <w:szCs w:val="24"/>
        </w:rPr>
      </w:pPr>
      <w:r w:rsidRPr="001D768C">
        <w:rPr>
          <w:rFonts w:ascii="Book Antiqua" w:hAnsi="Book Antiqua" w:cs="Arial"/>
          <w:b/>
          <w:sz w:val="24"/>
          <w:szCs w:val="24"/>
        </w:rPr>
        <w:t>CONCLUSION:</w:t>
      </w:r>
      <w:r w:rsidR="00AA1548" w:rsidRPr="001D768C">
        <w:rPr>
          <w:rFonts w:ascii="Book Antiqua" w:hAnsi="Book Antiqua" w:cs="Arial"/>
          <w:sz w:val="24"/>
          <w:szCs w:val="24"/>
        </w:rPr>
        <w:t xml:space="preserve"> </w:t>
      </w:r>
      <w:r w:rsidRPr="001D768C">
        <w:rPr>
          <w:rFonts w:ascii="Book Antiqua" w:hAnsi="Book Antiqua" w:cs="Arial"/>
          <w:sz w:val="24"/>
          <w:szCs w:val="24"/>
        </w:rPr>
        <w:t>P</w:t>
      </w:r>
      <w:r w:rsidR="00AA1548" w:rsidRPr="001D768C">
        <w:rPr>
          <w:rFonts w:ascii="Book Antiqua" w:hAnsi="Book Antiqua" w:cs="Arial"/>
          <w:sz w:val="24"/>
          <w:szCs w:val="24"/>
        </w:rPr>
        <w:t xml:space="preserve">eginterferon </w:t>
      </w:r>
      <w:r w:rsidR="009716D0" w:rsidRPr="001D768C">
        <w:rPr>
          <w:rFonts w:ascii="Book Antiqua" w:hAnsi="Book Antiqua" w:cs="Arial"/>
          <w:sz w:val="24"/>
          <w:szCs w:val="24"/>
        </w:rPr>
        <w:t>alfa</w:t>
      </w:r>
      <w:r w:rsidR="00AA1548" w:rsidRPr="001D768C">
        <w:rPr>
          <w:rFonts w:ascii="Book Antiqua" w:hAnsi="Book Antiqua" w:cs="Arial"/>
          <w:sz w:val="24"/>
          <w:szCs w:val="24"/>
        </w:rPr>
        <w:t>-2b, developed in India, in combination with ribavirin is a safe and effective drug in the treatment of HCV.</w:t>
      </w:r>
    </w:p>
    <w:p w:rsidR="00CB43DE" w:rsidRPr="001D768C" w:rsidRDefault="00CB43DE" w:rsidP="00983C8B">
      <w:pPr>
        <w:widowControl w:val="0"/>
        <w:overflowPunct w:val="0"/>
        <w:autoSpaceDE w:val="0"/>
        <w:autoSpaceDN w:val="0"/>
        <w:adjustRightInd w:val="0"/>
        <w:spacing w:after="0" w:line="360" w:lineRule="auto"/>
        <w:jc w:val="both"/>
        <w:rPr>
          <w:rFonts w:ascii="Book Antiqua" w:hAnsi="Book Antiqua" w:cs="Times New Roman"/>
          <w:b/>
          <w:sz w:val="24"/>
          <w:szCs w:val="24"/>
          <w:lang w:eastAsia="zh-CN"/>
        </w:rPr>
      </w:pPr>
    </w:p>
    <w:p w:rsidR="00983C8B" w:rsidRDefault="007E29D5" w:rsidP="00983C8B">
      <w:pPr>
        <w:widowControl w:val="0"/>
        <w:overflowPunct w:val="0"/>
        <w:autoSpaceDE w:val="0"/>
        <w:autoSpaceDN w:val="0"/>
        <w:adjustRightInd w:val="0"/>
        <w:spacing w:after="0" w:line="360" w:lineRule="auto"/>
        <w:jc w:val="both"/>
        <w:rPr>
          <w:rFonts w:ascii="Book Antiqua" w:hAnsi="Book Antiqua"/>
          <w:sz w:val="24"/>
          <w:szCs w:val="24"/>
          <w:lang w:val="en-GB" w:eastAsia="zh-CN"/>
        </w:rPr>
      </w:pPr>
      <w:r w:rsidRPr="000632FC">
        <w:rPr>
          <w:rFonts w:ascii="Book Antiqua" w:hAnsi="Book Antiqua"/>
          <w:sz w:val="24"/>
          <w:szCs w:val="24"/>
        </w:rPr>
        <w:t xml:space="preserve">© </w:t>
      </w:r>
      <w:r w:rsidRPr="000632FC">
        <w:rPr>
          <w:rFonts w:ascii="Book Antiqua" w:hAnsi="Book Antiqua"/>
          <w:sz w:val="24"/>
          <w:szCs w:val="24"/>
          <w:lang w:val="en-GB"/>
        </w:rPr>
        <w:t xml:space="preserve">2014 Baishideng Publishing Group </w:t>
      </w:r>
      <w:r w:rsidRPr="000632FC">
        <w:rPr>
          <w:rFonts w:ascii="Book Antiqua" w:hAnsi="Book Antiqua"/>
          <w:sz w:val="24"/>
          <w:szCs w:val="24"/>
          <w:lang w:val="en-GB" w:eastAsia="zh-CN"/>
        </w:rPr>
        <w:t>Inc</w:t>
      </w:r>
      <w:r>
        <w:rPr>
          <w:rFonts w:ascii="Book Antiqua" w:hAnsi="Book Antiqua" w:hint="eastAsia"/>
          <w:sz w:val="24"/>
          <w:szCs w:val="24"/>
          <w:lang w:val="en-GB"/>
        </w:rPr>
        <w:t>.</w:t>
      </w:r>
      <w:r w:rsidRPr="000632FC">
        <w:rPr>
          <w:rFonts w:ascii="Book Antiqua" w:hAnsi="Book Antiqua"/>
          <w:sz w:val="24"/>
          <w:szCs w:val="24"/>
          <w:lang w:val="en-GB"/>
        </w:rPr>
        <w:t xml:space="preserve"> All rights reserved.</w:t>
      </w:r>
    </w:p>
    <w:p w:rsidR="007E29D5" w:rsidRPr="001D768C" w:rsidRDefault="007E29D5" w:rsidP="00983C8B">
      <w:pPr>
        <w:widowControl w:val="0"/>
        <w:overflowPunct w:val="0"/>
        <w:autoSpaceDE w:val="0"/>
        <w:autoSpaceDN w:val="0"/>
        <w:adjustRightInd w:val="0"/>
        <w:spacing w:after="0" w:line="360" w:lineRule="auto"/>
        <w:jc w:val="both"/>
        <w:rPr>
          <w:rFonts w:ascii="Book Antiqua" w:hAnsi="Book Antiqua" w:cs="Times New Roman"/>
          <w:b/>
          <w:sz w:val="24"/>
          <w:szCs w:val="24"/>
          <w:lang w:eastAsia="zh-CN"/>
        </w:rPr>
      </w:pPr>
    </w:p>
    <w:p w:rsidR="00CB43DE" w:rsidRPr="001D768C" w:rsidRDefault="00CB43DE" w:rsidP="00983C8B">
      <w:pPr>
        <w:widowControl w:val="0"/>
        <w:overflowPunct w:val="0"/>
        <w:autoSpaceDE w:val="0"/>
        <w:autoSpaceDN w:val="0"/>
        <w:adjustRightInd w:val="0"/>
        <w:spacing w:after="0" w:line="360" w:lineRule="auto"/>
        <w:jc w:val="both"/>
        <w:rPr>
          <w:rFonts w:ascii="Book Antiqua" w:hAnsi="Book Antiqua" w:cs="Times New Roman"/>
          <w:sz w:val="24"/>
          <w:szCs w:val="24"/>
        </w:rPr>
      </w:pPr>
      <w:r w:rsidRPr="001D768C">
        <w:rPr>
          <w:rFonts w:ascii="Book Antiqua" w:hAnsi="Book Antiqua" w:cs="Times New Roman"/>
          <w:b/>
          <w:sz w:val="24"/>
          <w:szCs w:val="24"/>
        </w:rPr>
        <w:t xml:space="preserve">Key </w:t>
      </w:r>
      <w:r w:rsidR="0029470C" w:rsidRPr="001D768C">
        <w:rPr>
          <w:rFonts w:ascii="Book Antiqua" w:hAnsi="Book Antiqua" w:cs="Times New Roman"/>
          <w:b/>
          <w:sz w:val="24"/>
          <w:szCs w:val="24"/>
        </w:rPr>
        <w:t>w</w:t>
      </w:r>
      <w:r w:rsidRPr="001D768C">
        <w:rPr>
          <w:rFonts w:ascii="Book Antiqua" w:hAnsi="Book Antiqua" w:cs="Times New Roman"/>
          <w:b/>
          <w:sz w:val="24"/>
          <w:szCs w:val="24"/>
        </w:rPr>
        <w:t>ords:</w:t>
      </w:r>
      <w:r w:rsidRPr="001D768C">
        <w:rPr>
          <w:rFonts w:ascii="Book Antiqua" w:hAnsi="Book Antiqua" w:cs="Times New Roman"/>
          <w:sz w:val="24"/>
          <w:szCs w:val="24"/>
        </w:rPr>
        <w:t xml:space="preserve"> </w:t>
      </w:r>
      <w:r w:rsidR="002422BC" w:rsidRPr="001D768C">
        <w:rPr>
          <w:rFonts w:ascii="Book Antiqua" w:hAnsi="Book Antiqua" w:cs="Times New Roman"/>
          <w:sz w:val="24"/>
          <w:szCs w:val="24"/>
        </w:rPr>
        <w:t>Hepatitis C virus</w:t>
      </w:r>
      <w:r w:rsidR="00983C8B" w:rsidRPr="001D768C">
        <w:rPr>
          <w:rFonts w:ascii="Book Antiqua" w:hAnsi="Book Antiqua" w:cs="Times New Roman"/>
          <w:sz w:val="24"/>
          <w:szCs w:val="24"/>
          <w:lang w:eastAsia="zh-CN"/>
        </w:rPr>
        <w:t>;</w:t>
      </w:r>
      <w:r w:rsidR="002422BC" w:rsidRPr="001D768C">
        <w:rPr>
          <w:rFonts w:ascii="Book Antiqua" w:hAnsi="Book Antiqua" w:cs="Times New Roman"/>
          <w:sz w:val="24"/>
          <w:szCs w:val="24"/>
        </w:rPr>
        <w:t xml:space="preserve"> </w:t>
      </w:r>
      <w:r w:rsidR="009716D0" w:rsidRPr="001D768C">
        <w:rPr>
          <w:rFonts w:ascii="Book Antiqua" w:hAnsi="Book Antiqua" w:cs="Times New Roman"/>
          <w:sz w:val="24"/>
          <w:szCs w:val="24"/>
        </w:rPr>
        <w:t>Genotype</w:t>
      </w:r>
      <w:r w:rsidR="00983C8B" w:rsidRPr="001D768C">
        <w:rPr>
          <w:rFonts w:ascii="Book Antiqua" w:hAnsi="Book Antiqua" w:cs="Times New Roman"/>
          <w:sz w:val="24"/>
          <w:szCs w:val="24"/>
          <w:lang w:eastAsia="zh-CN"/>
        </w:rPr>
        <w:t>;</w:t>
      </w:r>
      <w:r w:rsidR="009716D0" w:rsidRPr="001D768C">
        <w:rPr>
          <w:rFonts w:ascii="Book Antiqua" w:hAnsi="Book Antiqua" w:cs="Times New Roman"/>
          <w:sz w:val="24"/>
          <w:szCs w:val="24"/>
        </w:rPr>
        <w:t xml:space="preserve"> </w:t>
      </w:r>
      <w:r w:rsidR="002422BC" w:rsidRPr="001D768C">
        <w:rPr>
          <w:rFonts w:ascii="Book Antiqua" w:hAnsi="Book Antiqua" w:cs="Times New Roman"/>
          <w:sz w:val="24"/>
          <w:szCs w:val="24"/>
        </w:rPr>
        <w:t>P</w:t>
      </w:r>
      <w:r w:rsidR="009716D0" w:rsidRPr="001D768C">
        <w:rPr>
          <w:rFonts w:ascii="Book Antiqua" w:hAnsi="Book Antiqua" w:cs="Times New Roman"/>
          <w:sz w:val="24"/>
          <w:szCs w:val="24"/>
        </w:rPr>
        <w:t>eginterferon alfa-2b</w:t>
      </w:r>
      <w:r w:rsidR="00983C8B" w:rsidRPr="001D768C">
        <w:rPr>
          <w:rFonts w:ascii="Book Antiqua" w:hAnsi="Book Antiqua" w:cs="Times New Roman"/>
          <w:sz w:val="24"/>
          <w:szCs w:val="24"/>
          <w:lang w:eastAsia="zh-CN"/>
        </w:rPr>
        <w:t>;</w:t>
      </w:r>
      <w:r w:rsidR="009716D0" w:rsidRPr="001D768C">
        <w:rPr>
          <w:rFonts w:ascii="Book Antiqua" w:hAnsi="Book Antiqua" w:cs="Times New Roman"/>
          <w:sz w:val="24"/>
          <w:szCs w:val="24"/>
        </w:rPr>
        <w:t xml:space="preserve"> </w:t>
      </w:r>
      <w:r w:rsidR="002422BC" w:rsidRPr="001D768C">
        <w:rPr>
          <w:rFonts w:ascii="Book Antiqua" w:hAnsi="Book Antiqua" w:cs="Times New Roman"/>
          <w:sz w:val="24"/>
          <w:szCs w:val="24"/>
        </w:rPr>
        <w:t>R</w:t>
      </w:r>
      <w:r w:rsidR="009716D0" w:rsidRPr="001D768C">
        <w:rPr>
          <w:rFonts w:ascii="Book Antiqua" w:hAnsi="Book Antiqua" w:cs="Times New Roman"/>
          <w:sz w:val="24"/>
          <w:szCs w:val="24"/>
        </w:rPr>
        <w:t>ibavirin</w:t>
      </w:r>
      <w:r w:rsidR="00983C8B" w:rsidRPr="001D768C">
        <w:rPr>
          <w:rFonts w:ascii="Book Antiqua" w:hAnsi="Book Antiqua" w:cs="Times New Roman"/>
          <w:sz w:val="24"/>
          <w:szCs w:val="24"/>
          <w:lang w:eastAsia="zh-CN"/>
        </w:rPr>
        <w:t>;</w:t>
      </w:r>
      <w:r w:rsidR="009716D0" w:rsidRPr="001D768C">
        <w:rPr>
          <w:rFonts w:ascii="Book Antiqua" w:hAnsi="Book Antiqua" w:cs="Times New Roman"/>
          <w:sz w:val="24"/>
          <w:szCs w:val="24"/>
        </w:rPr>
        <w:t xml:space="preserve"> </w:t>
      </w:r>
      <w:r w:rsidR="002422BC" w:rsidRPr="001D768C">
        <w:rPr>
          <w:rFonts w:ascii="Book Antiqua" w:hAnsi="Book Antiqua" w:cs="Times New Roman"/>
          <w:sz w:val="24"/>
          <w:szCs w:val="24"/>
        </w:rPr>
        <w:t>T</w:t>
      </w:r>
      <w:r w:rsidR="009716D0" w:rsidRPr="001D768C">
        <w:rPr>
          <w:rFonts w:ascii="Book Antiqua" w:hAnsi="Book Antiqua" w:cs="Times New Roman"/>
          <w:sz w:val="24"/>
          <w:szCs w:val="24"/>
        </w:rPr>
        <w:t>reatment</w:t>
      </w:r>
    </w:p>
    <w:p w:rsidR="00B17D6F" w:rsidRPr="001D768C" w:rsidRDefault="00B17D6F" w:rsidP="00983C8B">
      <w:pPr>
        <w:spacing w:after="0" w:line="360" w:lineRule="auto"/>
        <w:jc w:val="both"/>
        <w:rPr>
          <w:rFonts w:ascii="Book Antiqua" w:hAnsi="Book Antiqua" w:cs="Arial"/>
          <w:b/>
          <w:sz w:val="24"/>
          <w:szCs w:val="24"/>
        </w:rPr>
      </w:pPr>
    </w:p>
    <w:p w:rsidR="00B17D6F" w:rsidRPr="001D768C" w:rsidRDefault="00B17D6F" w:rsidP="00983C8B">
      <w:pPr>
        <w:spacing w:after="0" w:line="360" w:lineRule="auto"/>
        <w:jc w:val="both"/>
        <w:rPr>
          <w:rFonts w:ascii="Book Antiqua" w:hAnsi="Book Antiqua" w:cs="Arial"/>
          <w:b/>
          <w:sz w:val="24"/>
          <w:szCs w:val="24"/>
        </w:rPr>
      </w:pPr>
      <w:r w:rsidRPr="001D768C">
        <w:rPr>
          <w:rFonts w:ascii="Book Antiqua" w:hAnsi="Book Antiqua" w:cs="Arial"/>
          <w:b/>
          <w:sz w:val="24"/>
          <w:szCs w:val="24"/>
        </w:rPr>
        <w:t xml:space="preserve">Core </w:t>
      </w:r>
      <w:r w:rsidR="0029470C" w:rsidRPr="001D768C">
        <w:rPr>
          <w:rFonts w:ascii="Book Antiqua" w:hAnsi="Book Antiqua" w:cs="Arial"/>
          <w:b/>
          <w:sz w:val="24"/>
          <w:szCs w:val="24"/>
        </w:rPr>
        <w:t>tip</w:t>
      </w:r>
      <w:r w:rsidR="0029470C" w:rsidRPr="001D768C">
        <w:rPr>
          <w:rFonts w:ascii="Book Antiqua" w:hAnsi="Book Antiqua" w:cs="Arial"/>
          <w:b/>
          <w:sz w:val="24"/>
          <w:szCs w:val="24"/>
          <w:lang w:eastAsia="zh-CN"/>
        </w:rPr>
        <w:t xml:space="preserve">: </w:t>
      </w:r>
      <w:r w:rsidRPr="001D768C">
        <w:rPr>
          <w:rFonts w:ascii="Book Antiqua" w:hAnsi="Book Antiqua" w:cs="Arial"/>
          <w:sz w:val="24"/>
          <w:szCs w:val="24"/>
        </w:rPr>
        <w:t xml:space="preserve">In a </w:t>
      </w:r>
      <w:r w:rsidRPr="001D768C">
        <w:rPr>
          <w:rFonts w:ascii="Book Antiqua" w:hAnsi="Book Antiqua" w:cs="Arial"/>
          <w:bCs/>
          <w:sz w:val="24"/>
          <w:szCs w:val="24"/>
        </w:rPr>
        <w:t xml:space="preserve">multicenter study, </w:t>
      </w:r>
      <w:r w:rsidRPr="001D768C">
        <w:rPr>
          <w:rFonts w:ascii="Book Antiqua" w:hAnsi="Book Antiqua" w:cs="Arial"/>
          <w:sz w:val="24"/>
          <w:szCs w:val="24"/>
        </w:rPr>
        <w:t xml:space="preserve">the safety and efficacy of pegylated interferon alfa-2b, indigenously developed in India, plus ribavirin was evaluated on 100 </w:t>
      </w:r>
      <w:r w:rsidR="0029470C" w:rsidRPr="001D768C">
        <w:rPr>
          <w:rFonts w:ascii="Book Antiqua" w:hAnsi="Book Antiqua"/>
          <w:sz w:val="24"/>
          <w:szCs w:val="24"/>
        </w:rPr>
        <w:t>hepatitis C </w:t>
      </w:r>
      <w:r w:rsidR="0029470C" w:rsidRPr="001D768C">
        <w:rPr>
          <w:rFonts w:ascii="Book Antiqua" w:hAnsi="Book Antiqua" w:cs="Arial"/>
          <w:sz w:val="24"/>
          <w:szCs w:val="24"/>
        </w:rPr>
        <w:t xml:space="preserve">virus </w:t>
      </w:r>
      <w:r w:rsidR="0029470C" w:rsidRPr="001D768C">
        <w:rPr>
          <w:rFonts w:ascii="Book Antiqua" w:hAnsi="Book Antiqua" w:cs="Arial"/>
          <w:sz w:val="24"/>
          <w:szCs w:val="24"/>
          <w:lang w:eastAsia="zh-CN"/>
        </w:rPr>
        <w:t>(</w:t>
      </w:r>
      <w:r w:rsidRPr="001D768C">
        <w:rPr>
          <w:rFonts w:ascii="Book Antiqua" w:hAnsi="Book Antiqua" w:cs="Arial"/>
          <w:sz w:val="24"/>
          <w:szCs w:val="24"/>
        </w:rPr>
        <w:t>HCV</w:t>
      </w:r>
      <w:r w:rsidR="0029470C" w:rsidRPr="001D768C">
        <w:rPr>
          <w:rFonts w:ascii="Book Antiqua" w:hAnsi="Book Antiqua" w:cs="Arial"/>
          <w:sz w:val="24"/>
          <w:szCs w:val="24"/>
          <w:lang w:eastAsia="zh-CN"/>
        </w:rPr>
        <w:t>)</w:t>
      </w:r>
      <w:r w:rsidRPr="001D768C">
        <w:rPr>
          <w:rFonts w:ascii="Book Antiqua" w:hAnsi="Book Antiqua" w:cs="Arial"/>
          <w:sz w:val="24"/>
          <w:szCs w:val="24"/>
        </w:rPr>
        <w:t xml:space="preserve"> patients with genotypes 1, 2, 3 and 4. Eighty-two patients completed the study. Most patients </w:t>
      </w:r>
      <w:r w:rsidR="004D61E5" w:rsidRPr="001D768C">
        <w:rPr>
          <w:rFonts w:ascii="Book Antiqua" w:hAnsi="Book Antiqua" w:cs="Arial"/>
          <w:sz w:val="24"/>
          <w:szCs w:val="24"/>
        </w:rPr>
        <w:t xml:space="preserve">had </w:t>
      </w:r>
      <w:r w:rsidRPr="001D768C">
        <w:rPr>
          <w:rFonts w:ascii="Book Antiqua" w:hAnsi="Book Antiqua" w:cs="Arial"/>
          <w:sz w:val="24"/>
          <w:szCs w:val="24"/>
        </w:rPr>
        <w:t xml:space="preserve">mild-to-moderate adverse events except </w:t>
      </w:r>
      <w:r w:rsidR="004D3810" w:rsidRPr="001D768C">
        <w:rPr>
          <w:rFonts w:ascii="Book Antiqua" w:hAnsi="Book Antiqua" w:cs="Arial"/>
          <w:sz w:val="24"/>
          <w:szCs w:val="24"/>
        </w:rPr>
        <w:t xml:space="preserve">for </w:t>
      </w:r>
      <w:r w:rsidRPr="001D768C">
        <w:rPr>
          <w:rFonts w:ascii="Book Antiqua" w:hAnsi="Book Antiqua" w:cs="Arial"/>
          <w:sz w:val="24"/>
          <w:szCs w:val="24"/>
        </w:rPr>
        <w:t xml:space="preserve">9 patients </w:t>
      </w:r>
      <w:r w:rsidR="00264FF1" w:rsidRPr="001D768C">
        <w:rPr>
          <w:rFonts w:ascii="Book Antiqua" w:hAnsi="Book Antiqua" w:cs="Arial"/>
          <w:sz w:val="24"/>
          <w:szCs w:val="24"/>
        </w:rPr>
        <w:t xml:space="preserve">reporting </w:t>
      </w:r>
      <w:r w:rsidRPr="001D768C">
        <w:rPr>
          <w:rFonts w:ascii="Book Antiqua" w:hAnsi="Book Antiqua" w:cs="Arial"/>
          <w:sz w:val="24"/>
          <w:szCs w:val="24"/>
        </w:rPr>
        <w:t xml:space="preserve">11 serious adverse events. However, only 4 </w:t>
      </w:r>
      <w:r w:rsidR="004D3810" w:rsidRPr="001D768C">
        <w:rPr>
          <w:rFonts w:ascii="Book Antiqua" w:hAnsi="Book Antiqua" w:cs="Arial"/>
          <w:sz w:val="24"/>
          <w:szCs w:val="24"/>
        </w:rPr>
        <w:t xml:space="preserve">of them </w:t>
      </w:r>
      <w:r w:rsidRPr="001D768C">
        <w:rPr>
          <w:rFonts w:ascii="Book Antiqua" w:hAnsi="Book Antiqua" w:cs="Arial"/>
          <w:sz w:val="24"/>
          <w:szCs w:val="24"/>
        </w:rPr>
        <w:t xml:space="preserve">were related to study medication. The </w:t>
      </w:r>
      <w:r w:rsidR="004D3810" w:rsidRPr="001D768C">
        <w:rPr>
          <w:rFonts w:ascii="Book Antiqua" w:hAnsi="Book Antiqua" w:cs="Arial"/>
          <w:sz w:val="24"/>
          <w:szCs w:val="24"/>
        </w:rPr>
        <w:t xml:space="preserve">percentage of serologic response </w:t>
      </w:r>
      <w:r w:rsidR="00983C8B" w:rsidRPr="001D768C">
        <w:rPr>
          <w:rFonts w:ascii="Book Antiqua" w:hAnsi="Book Antiqua" w:cs="Arial"/>
          <w:sz w:val="24"/>
          <w:szCs w:val="24"/>
          <w:lang w:eastAsia="zh-CN"/>
        </w:rPr>
        <w:t>[</w:t>
      </w:r>
      <w:r w:rsidR="00983C8B" w:rsidRPr="001D768C">
        <w:rPr>
          <w:rFonts w:ascii="Book Antiqua" w:hAnsi="Book Antiqua" w:cs="Arial"/>
          <w:sz w:val="24"/>
          <w:szCs w:val="24"/>
        </w:rPr>
        <w:t xml:space="preserve">rapid virologic response </w:t>
      </w:r>
      <w:r w:rsidR="00983C8B" w:rsidRPr="001D768C">
        <w:rPr>
          <w:rFonts w:ascii="Book Antiqua" w:hAnsi="Book Antiqua" w:cs="Arial"/>
          <w:sz w:val="24"/>
          <w:szCs w:val="24"/>
          <w:lang w:eastAsia="zh-CN"/>
        </w:rPr>
        <w:t>(</w:t>
      </w:r>
      <w:r w:rsidR="00264FF1" w:rsidRPr="001D768C">
        <w:rPr>
          <w:rFonts w:ascii="Book Antiqua" w:hAnsi="Book Antiqua" w:cs="Arial"/>
          <w:sz w:val="24"/>
          <w:szCs w:val="24"/>
        </w:rPr>
        <w:t>RVR</w:t>
      </w:r>
      <w:r w:rsidR="00983C8B" w:rsidRPr="001D768C">
        <w:rPr>
          <w:rFonts w:ascii="Book Antiqua" w:hAnsi="Book Antiqua" w:cs="Arial"/>
          <w:sz w:val="24"/>
          <w:szCs w:val="24"/>
          <w:lang w:eastAsia="zh-CN"/>
        </w:rPr>
        <w:t>)</w:t>
      </w:r>
      <w:r w:rsidR="00264FF1" w:rsidRPr="001D768C">
        <w:rPr>
          <w:rFonts w:ascii="Book Antiqua" w:hAnsi="Book Antiqua" w:cs="Arial"/>
          <w:sz w:val="24"/>
          <w:szCs w:val="24"/>
        </w:rPr>
        <w:t xml:space="preserve">, </w:t>
      </w:r>
      <w:r w:rsidR="00983C8B" w:rsidRPr="001D768C">
        <w:rPr>
          <w:rFonts w:ascii="Book Antiqua" w:hAnsi="Book Antiqua" w:cs="Arial"/>
          <w:sz w:val="24"/>
          <w:szCs w:val="24"/>
        </w:rPr>
        <w:t xml:space="preserve">early virologic response </w:t>
      </w:r>
      <w:r w:rsidR="00983C8B" w:rsidRPr="001D768C">
        <w:rPr>
          <w:rFonts w:ascii="Book Antiqua" w:hAnsi="Book Antiqua" w:cs="Arial"/>
          <w:sz w:val="24"/>
          <w:szCs w:val="24"/>
          <w:lang w:eastAsia="zh-CN"/>
        </w:rPr>
        <w:t>(</w:t>
      </w:r>
      <w:r w:rsidR="00264FF1" w:rsidRPr="001D768C">
        <w:rPr>
          <w:rFonts w:ascii="Book Antiqua" w:hAnsi="Book Antiqua" w:cs="Arial"/>
          <w:sz w:val="24"/>
          <w:szCs w:val="24"/>
        </w:rPr>
        <w:t>EVR</w:t>
      </w:r>
      <w:r w:rsidR="00983C8B" w:rsidRPr="001D768C">
        <w:rPr>
          <w:rFonts w:ascii="Book Antiqua" w:hAnsi="Book Antiqua" w:cs="Arial"/>
          <w:sz w:val="24"/>
          <w:szCs w:val="24"/>
          <w:lang w:eastAsia="zh-CN"/>
        </w:rPr>
        <w:t>)</w:t>
      </w:r>
      <w:r w:rsidR="00264FF1" w:rsidRPr="001D768C">
        <w:rPr>
          <w:rFonts w:ascii="Book Antiqua" w:hAnsi="Book Antiqua" w:cs="Arial"/>
          <w:sz w:val="24"/>
          <w:szCs w:val="24"/>
        </w:rPr>
        <w:t xml:space="preserve"> and </w:t>
      </w:r>
      <w:r w:rsidR="00983C8B" w:rsidRPr="001D768C">
        <w:rPr>
          <w:rFonts w:ascii="Book Antiqua" w:hAnsi="Book Antiqua" w:cs="Arial"/>
          <w:sz w:val="24"/>
          <w:szCs w:val="24"/>
        </w:rPr>
        <w:t xml:space="preserve">sustained virologic response </w:t>
      </w:r>
      <w:r w:rsidR="00983C8B" w:rsidRPr="001D768C">
        <w:rPr>
          <w:rFonts w:ascii="Book Antiqua" w:hAnsi="Book Antiqua" w:cs="Arial"/>
          <w:sz w:val="24"/>
          <w:szCs w:val="24"/>
          <w:lang w:eastAsia="zh-CN"/>
        </w:rPr>
        <w:t>(</w:t>
      </w:r>
      <w:r w:rsidR="00264FF1" w:rsidRPr="001D768C">
        <w:rPr>
          <w:rFonts w:ascii="Book Antiqua" w:hAnsi="Book Antiqua" w:cs="Arial"/>
          <w:sz w:val="24"/>
          <w:szCs w:val="24"/>
        </w:rPr>
        <w:t>SVR</w:t>
      </w:r>
      <w:r w:rsidR="00983C8B" w:rsidRPr="001D768C">
        <w:rPr>
          <w:rFonts w:ascii="Book Antiqua" w:hAnsi="Book Antiqua" w:cs="Arial"/>
          <w:sz w:val="24"/>
          <w:szCs w:val="24"/>
          <w:lang w:eastAsia="zh-CN"/>
        </w:rPr>
        <w:t>)</w:t>
      </w:r>
      <w:r w:rsidR="00264FF1" w:rsidRPr="001D768C">
        <w:rPr>
          <w:rFonts w:ascii="Book Antiqua" w:hAnsi="Book Antiqua" w:cs="Arial"/>
          <w:sz w:val="24"/>
          <w:szCs w:val="24"/>
        </w:rPr>
        <w:t xml:space="preserve"> rates</w:t>
      </w:r>
      <w:r w:rsidR="00983C8B" w:rsidRPr="001D768C">
        <w:rPr>
          <w:rFonts w:ascii="Book Antiqua" w:hAnsi="Book Antiqua" w:cs="Arial"/>
          <w:sz w:val="24"/>
          <w:szCs w:val="24"/>
          <w:lang w:eastAsia="zh-CN"/>
        </w:rPr>
        <w:t>]</w:t>
      </w:r>
      <w:r w:rsidR="00264FF1" w:rsidRPr="001D768C">
        <w:rPr>
          <w:rFonts w:ascii="Book Antiqua" w:hAnsi="Book Antiqua" w:cs="Arial"/>
          <w:sz w:val="24"/>
          <w:szCs w:val="24"/>
        </w:rPr>
        <w:t xml:space="preserve"> </w:t>
      </w:r>
      <w:r w:rsidR="004D3810" w:rsidRPr="001D768C">
        <w:rPr>
          <w:rFonts w:ascii="Book Antiqua" w:hAnsi="Book Antiqua" w:cs="Arial"/>
          <w:sz w:val="24"/>
          <w:szCs w:val="24"/>
        </w:rPr>
        <w:t>of patients was</w:t>
      </w:r>
      <w:r w:rsidRPr="001D768C">
        <w:rPr>
          <w:rFonts w:ascii="Book Antiqua" w:hAnsi="Book Antiqua" w:cs="Arial"/>
          <w:sz w:val="24"/>
          <w:szCs w:val="24"/>
        </w:rPr>
        <w:t xml:space="preserve"> similar to th</w:t>
      </w:r>
      <w:r w:rsidR="004D3810" w:rsidRPr="001D768C">
        <w:rPr>
          <w:rFonts w:ascii="Book Antiqua" w:hAnsi="Book Antiqua" w:cs="Arial"/>
          <w:sz w:val="24"/>
          <w:szCs w:val="24"/>
        </w:rPr>
        <w:t xml:space="preserve">ose reported in </w:t>
      </w:r>
      <w:r w:rsidRPr="001D768C">
        <w:rPr>
          <w:rFonts w:ascii="Book Antiqua" w:hAnsi="Book Antiqua" w:cs="Arial"/>
          <w:sz w:val="24"/>
          <w:szCs w:val="24"/>
        </w:rPr>
        <w:t>published studies. In conclusion, peginterferon alfa-2b, developed in India</w:t>
      </w:r>
      <w:r w:rsidR="00FC4CBB" w:rsidRPr="001D768C">
        <w:rPr>
          <w:rFonts w:ascii="Book Antiqua" w:hAnsi="Book Antiqua" w:cs="Arial"/>
          <w:sz w:val="24"/>
          <w:szCs w:val="24"/>
        </w:rPr>
        <w:t>, is</w:t>
      </w:r>
      <w:r w:rsidRPr="001D768C">
        <w:rPr>
          <w:rFonts w:ascii="Book Antiqua" w:hAnsi="Book Antiqua" w:cs="Arial"/>
          <w:sz w:val="24"/>
          <w:szCs w:val="24"/>
        </w:rPr>
        <w:t xml:space="preserve"> a safe and </w:t>
      </w:r>
      <w:r w:rsidR="00FC4CBB" w:rsidRPr="001D768C">
        <w:rPr>
          <w:rFonts w:ascii="Book Antiqua" w:hAnsi="Book Antiqua" w:cs="Arial"/>
          <w:sz w:val="24"/>
          <w:szCs w:val="24"/>
        </w:rPr>
        <w:t xml:space="preserve">cost </w:t>
      </w:r>
      <w:r w:rsidRPr="001D768C">
        <w:rPr>
          <w:rFonts w:ascii="Book Antiqua" w:hAnsi="Book Antiqua" w:cs="Arial"/>
          <w:sz w:val="24"/>
          <w:szCs w:val="24"/>
        </w:rPr>
        <w:t xml:space="preserve">effective drug in the treatment of </w:t>
      </w:r>
      <w:r w:rsidR="00FC4CBB" w:rsidRPr="001D768C">
        <w:rPr>
          <w:rFonts w:ascii="Book Antiqua" w:hAnsi="Book Antiqua" w:cs="Arial"/>
          <w:sz w:val="24"/>
          <w:szCs w:val="24"/>
        </w:rPr>
        <w:t xml:space="preserve">Indian patients with </w:t>
      </w:r>
      <w:r w:rsidRPr="001D768C">
        <w:rPr>
          <w:rFonts w:ascii="Book Antiqua" w:hAnsi="Book Antiqua" w:cs="Arial"/>
          <w:sz w:val="24"/>
          <w:szCs w:val="24"/>
        </w:rPr>
        <w:t>HCV</w:t>
      </w:r>
      <w:r w:rsidR="00FC4CBB" w:rsidRPr="001D768C">
        <w:rPr>
          <w:rFonts w:ascii="Book Antiqua" w:hAnsi="Book Antiqua" w:cs="Arial"/>
          <w:sz w:val="24"/>
          <w:szCs w:val="24"/>
        </w:rPr>
        <w:t xml:space="preserve"> infection.</w:t>
      </w:r>
    </w:p>
    <w:p w:rsidR="00983C8B" w:rsidRPr="001D768C" w:rsidRDefault="00983C8B" w:rsidP="00983C8B">
      <w:pPr>
        <w:spacing w:after="0" w:line="360" w:lineRule="auto"/>
        <w:jc w:val="both"/>
        <w:rPr>
          <w:rFonts w:ascii="Book Antiqua" w:hAnsi="Book Antiqua" w:cs="Arial"/>
          <w:sz w:val="24"/>
          <w:szCs w:val="24"/>
          <w:lang w:eastAsia="zh-CN"/>
        </w:rPr>
      </w:pPr>
    </w:p>
    <w:p w:rsidR="00B17D6F" w:rsidRPr="00383704" w:rsidRDefault="00983C8B" w:rsidP="00983C8B">
      <w:pPr>
        <w:spacing w:after="0" w:line="360" w:lineRule="auto"/>
        <w:jc w:val="both"/>
        <w:rPr>
          <w:rFonts w:ascii="Book Antiqua" w:hAnsi="Book Antiqua" w:cs="Arial"/>
          <w:sz w:val="24"/>
          <w:szCs w:val="24"/>
          <w:lang w:eastAsia="zh-CN"/>
        </w:rPr>
      </w:pPr>
      <w:r w:rsidRPr="001D768C">
        <w:rPr>
          <w:rFonts w:ascii="Book Antiqua" w:eastAsia="Times New Roman" w:hAnsi="Book Antiqua" w:cs="Arial"/>
          <w:sz w:val="24"/>
          <w:szCs w:val="24"/>
        </w:rPr>
        <w:t>Rao</w:t>
      </w:r>
      <w:r w:rsidRPr="001D768C">
        <w:rPr>
          <w:rFonts w:ascii="Book Antiqua" w:hAnsi="Book Antiqua" w:cs="Arial"/>
          <w:sz w:val="24"/>
          <w:szCs w:val="24"/>
        </w:rPr>
        <w:t xml:space="preserve"> </w:t>
      </w:r>
      <w:r w:rsidRPr="001D768C">
        <w:rPr>
          <w:rFonts w:ascii="Book Antiqua" w:hAnsi="Book Antiqua" w:cs="Arial"/>
          <w:sz w:val="24"/>
          <w:szCs w:val="24"/>
          <w:lang w:eastAsia="zh-CN"/>
        </w:rPr>
        <w:t xml:space="preserve">PN, </w:t>
      </w:r>
      <w:r w:rsidRPr="001D768C">
        <w:rPr>
          <w:rFonts w:ascii="Book Antiqua" w:hAnsi="Book Antiqua" w:cs="Arial"/>
          <w:sz w:val="24"/>
          <w:szCs w:val="24"/>
        </w:rPr>
        <w:t>Koshy</w:t>
      </w:r>
      <w:r w:rsidRPr="001D768C">
        <w:rPr>
          <w:rFonts w:ascii="Book Antiqua" w:hAnsi="Book Antiqua" w:cs="Arial"/>
          <w:sz w:val="24"/>
          <w:szCs w:val="24"/>
          <w:lang w:eastAsia="zh-CN"/>
        </w:rPr>
        <w:t xml:space="preserve"> A</w:t>
      </w:r>
      <w:r w:rsidRPr="001D768C">
        <w:rPr>
          <w:rFonts w:ascii="Book Antiqua" w:hAnsi="Book Antiqua" w:cs="Arial"/>
          <w:sz w:val="24"/>
          <w:szCs w:val="24"/>
        </w:rPr>
        <w:t>,</w:t>
      </w:r>
      <w:r w:rsidRPr="001D768C">
        <w:rPr>
          <w:rFonts w:ascii="Book Antiqua" w:hAnsi="Book Antiqua" w:cs="Arial"/>
          <w:sz w:val="24"/>
          <w:szCs w:val="24"/>
          <w:lang w:eastAsia="zh-CN"/>
        </w:rPr>
        <w:t xml:space="preserve"> </w:t>
      </w:r>
      <w:r w:rsidRPr="001D768C">
        <w:rPr>
          <w:rFonts w:ascii="Book Antiqua" w:hAnsi="Book Antiqua" w:cs="Arial"/>
          <w:sz w:val="24"/>
          <w:szCs w:val="24"/>
        </w:rPr>
        <w:t>Philip</w:t>
      </w:r>
      <w:r w:rsidRPr="001D768C">
        <w:rPr>
          <w:rFonts w:ascii="Book Antiqua" w:hAnsi="Book Antiqua" w:cs="Arial"/>
          <w:sz w:val="24"/>
          <w:szCs w:val="24"/>
          <w:lang w:eastAsia="zh-CN"/>
        </w:rPr>
        <w:t xml:space="preserve"> J</w:t>
      </w:r>
      <w:r w:rsidRPr="001D768C">
        <w:rPr>
          <w:rFonts w:ascii="Book Antiqua" w:hAnsi="Book Antiqua" w:cs="Arial"/>
          <w:sz w:val="24"/>
          <w:szCs w:val="24"/>
        </w:rPr>
        <w:t>, Premaletha</w:t>
      </w:r>
      <w:r w:rsidRPr="001D768C">
        <w:rPr>
          <w:rFonts w:ascii="Book Antiqua" w:hAnsi="Book Antiqua" w:cs="Arial"/>
          <w:sz w:val="24"/>
          <w:szCs w:val="24"/>
          <w:lang w:eastAsia="zh-CN"/>
        </w:rPr>
        <w:t xml:space="preserve"> N</w:t>
      </w:r>
      <w:r w:rsidRPr="001D768C">
        <w:rPr>
          <w:rFonts w:ascii="Book Antiqua" w:hAnsi="Book Antiqua" w:cs="Arial"/>
          <w:sz w:val="24"/>
          <w:szCs w:val="24"/>
        </w:rPr>
        <w:t>, Varghese</w:t>
      </w:r>
      <w:r w:rsidRPr="001D768C">
        <w:rPr>
          <w:rFonts w:ascii="Book Antiqua" w:hAnsi="Book Antiqua" w:cs="Arial"/>
          <w:sz w:val="24"/>
          <w:szCs w:val="24"/>
          <w:lang w:eastAsia="zh-CN"/>
        </w:rPr>
        <w:t xml:space="preserve"> J</w:t>
      </w:r>
      <w:r w:rsidRPr="001D768C">
        <w:rPr>
          <w:rFonts w:ascii="Book Antiqua" w:hAnsi="Book Antiqua" w:cs="Arial"/>
          <w:sz w:val="24"/>
          <w:szCs w:val="24"/>
        </w:rPr>
        <w:t>, Narayanasamy</w:t>
      </w:r>
      <w:r w:rsidRPr="001D768C">
        <w:rPr>
          <w:rFonts w:ascii="Book Antiqua" w:hAnsi="Book Antiqua" w:cs="Arial"/>
          <w:sz w:val="24"/>
          <w:szCs w:val="24"/>
          <w:lang w:eastAsia="zh-CN"/>
        </w:rPr>
        <w:t xml:space="preserve"> K</w:t>
      </w:r>
      <w:r w:rsidRPr="001D768C">
        <w:rPr>
          <w:rFonts w:ascii="Book Antiqua" w:hAnsi="Book Antiqua" w:cs="Arial"/>
          <w:sz w:val="24"/>
          <w:szCs w:val="24"/>
        </w:rPr>
        <w:t>, Mohindra</w:t>
      </w:r>
      <w:r w:rsidRPr="001D768C">
        <w:rPr>
          <w:rFonts w:ascii="Book Antiqua" w:hAnsi="Book Antiqua" w:cs="Arial"/>
          <w:sz w:val="24"/>
          <w:szCs w:val="24"/>
          <w:lang w:eastAsia="zh-CN"/>
        </w:rPr>
        <w:t xml:space="preserve"> S</w:t>
      </w:r>
      <w:r w:rsidRPr="001D768C">
        <w:rPr>
          <w:rFonts w:ascii="Book Antiqua" w:hAnsi="Book Antiqua" w:cs="Arial"/>
          <w:sz w:val="24"/>
          <w:szCs w:val="24"/>
        </w:rPr>
        <w:t>, Pai</w:t>
      </w:r>
      <w:r w:rsidRPr="001D768C">
        <w:rPr>
          <w:rFonts w:ascii="Book Antiqua" w:hAnsi="Book Antiqua" w:cs="Arial"/>
          <w:sz w:val="24"/>
          <w:szCs w:val="24"/>
          <w:lang w:eastAsia="zh-CN"/>
        </w:rPr>
        <w:t xml:space="preserve"> NV</w:t>
      </w:r>
      <w:r w:rsidRPr="001D768C">
        <w:rPr>
          <w:rFonts w:ascii="Book Antiqua" w:hAnsi="Book Antiqua" w:cs="Arial"/>
          <w:sz w:val="24"/>
          <w:szCs w:val="24"/>
        </w:rPr>
        <w:t>, Agarwal</w:t>
      </w:r>
      <w:r w:rsidRPr="001D768C">
        <w:rPr>
          <w:rFonts w:ascii="Book Antiqua" w:hAnsi="Book Antiqua" w:cs="Arial"/>
          <w:sz w:val="24"/>
          <w:szCs w:val="24"/>
          <w:lang w:eastAsia="zh-CN"/>
        </w:rPr>
        <w:t xml:space="preserve"> MK</w:t>
      </w:r>
      <w:r w:rsidRPr="001D768C">
        <w:rPr>
          <w:rFonts w:ascii="Book Antiqua" w:hAnsi="Book Antiqua" w:cs="Arial"/>
          <w:sz w:val="24"/>
          <w:szCs w:val="24"/>
        </w:rPr>
        <w:t>,</w:t>
      </w:r>
      <w:r w:rsidRPr="001D768C">
        <w:rPr>
          <w:rFonts w:ascii="Book Antiqua" w:eastAsia="Times New Roman" w:hAnsi="Book Antiqua" w:cs="Arial"/>
          <w:sz w:val="24"/>
          <w:szCs w:val="24"/>
        </w:rPr>
        <w:t xml:space="preserve"> Konar</w:t>
      </w:r>
      <w:r w:rsidRPr="001D768C">
        <w:rPr>
          <w:rFonts w:ascii="Book Antiqua" w:hAnsi="Book Antiqua" w:cs="Arial"/>
          <w:sz w:val="24"/>
          <w:szCs w:val="24"/>
          <w:lang w:eastAsia="zh-CN"/>
        </w:rPr>
        <w:t xml:space="preserve"> A</w:t>
      </w:r>
      <w:r w:rsidRPr="001D768C">
        <w:rPr>
          <w:rFonts w:ascii="Book Antiqua" w:hAnsi="Book Antiqua" w:cs="Arial"/>
          <w:sz w:val="24"/>
          <w:szCs w:val="24"/>
        </w:rPr>
        <w:t>, Vora</w:t>
      </w:r>
      <w:r w:rsidRPr="001D768C">
        <w:rPr>
          <w:rFonts w:ascii="Book Antiqua" w:hAnsi="Book Antiqua" w:cs="Arial"/>
          <w:sz w:val="24"/>
          <w:szCs w:val="24"/>
          <w:lang w:eastAsia="zh-CN"/>
        </w:rPr>
        <w:t xml:space="preserve"> HB.</w:t>
      </w:r>
      <w:r w:rsidRPr="001D768C">
        <w:rPr>
          <w:rFonts w:ascii="Book Antiqua" w:hAnsi="Book Antiqua" w:cs="Arial"/>
          <w:sz w:val="24"/>
          <w:szCs w:val="24"/>
        </w:rPr>
        <w:t xml:space="preserve"> Pegylated interferon alfa-2b plus ribavirin for treatment of chronic hepatitis C</w:t>
      </w:r>
      <w:r w:rsidR="007E29D5">
        <w:rPr>
          <w:rFonts w:ascii="Book Antiqua" w:hAnsi="Book Antiqua" w:cs="Arial" w:hint="eastAsia"/>
          <w:sz w:val="24"/>
          <w:szCs w:val="24"/>
          <w:lang w:eastAsia="zh-CN"/>
        </w:rPr>
        <w:t>.</w:t>
      </w:r>
      <w:r w:rsidR="00383704" w:rsidRPr="00383704">
        <w:rPr>
          <w:rFonts w:ascii="Book Antiqua" w:hAnsi="Book Antiqua"/>
          <w:i/>
          <w:sz w:val="24"/>
          <w:szCs w:val="24"/>
          <w:lang w:eastAsia="zh-CN"/>
        </w:rPr>
        <w:t xml:space="preserve"> </w:t>
      </w:r>
      <w:r w:rsidR="00383704" w:rsidRPr="001D768C">
        <w:rPr>
          <w:rFonts w:ascii="Book Antiqua" w:hAnsi="Book Antiqua"/>
          <w:i/>
          <w:sz w:val="24"/>
          <w:szCs w:val="24"/>
          <w:lang w:eastAsia="zh-CN"/>
        </w:rPr>
        <w:t>World J Hepatol</w:t>
      </w:r>
      <w:r w:rsidR="00383704">
        <w:rPr>
          <w:rFonts w:ascii="Book Antiqua" w:hAnsi="Book Antiqua" w:hint="eastAsia"/>
          <w:i/>
          <w:sz w:val="24"/>
          <w:szCs w:val="24"/>
          <w:lang w:eastAsia="zh-CN"/>
        </w:rPr>
        <w:t xml:space="preserve"> </w:t>
      </w:r>
      <w:r w:rsidR="00383704">
        <w:rPr>
          <w:rFonts w:ascii="Book Antiqua" w:hAnsi="Book Antiqua" w:hint="eastAsia"/>
          <w:sz w:val="24"/>
          <w:szCs w:val="24"/>
          <w:lang w:eastAsia="zh-CN"/>
        </w:rPr>
        <w:t>2014; In press</w:t>
      </w:r>
    </w:p>
    <w:p w:rsidR="00983C8B" w:rsidRPr="001D768C" w:rsidRDefault="00983C8B" w:rsidP="00983C8B">
      <w:pPr>
        <w:spacing w:after="0" w:line="360" w:lineRule="auto"/>
        <w:jc w:val="both"/>
        <w:rPr>
          <w:rFonts w:ascii="Book Antiqua" w:hAnsi="Book Antiqua" w:cs="Arial"/>
          <w:b/>
          <w:sz w:val="24"/>
          <w:szCs w:val="24"/>
          <w:lang w:eastAsia="zh-CN"/>
        </w:rPr>
      </w:pPr>
    </w:p>
    <w:p w:rsidR="009C7C5C" w:rsidRPr="001D768C" w:rsidRDefault="009C7C5C" w:rsidP="00983C8B">
      <w:pPr>
        <w:spacing w:after="0" w:line="360" w:lineRule="auto"/>
        <w:jc w:val="both"/>
        <w:rPr>
          <w:rFonts w:ascii="Book Antiqua" w:hAnsi="Book Antiqua" w:cs="Arial"/>
          <w:b/>
          <w:sz w:val="24"/>
          <w:szCs w:val="24"/>
        </w:rPr>
      </w:pPr>
      <w:r w:rsidRPr="001D768C">
        <w:rPr>
          <w:rFonts w:ascii="Book Antiqua" w:hAnsi="Book Antiqua" w:cs="Arial"/>
          <w:b/>
          <w:sz w:val="24"/>
          <w:szCs w:val="24"/>
        </w:rPr>
        <w:t>INTRODUCTION</w:t>
      </w:r>
    </w:p>
    <w:p w:rsidR="00A22D2E" w:rsidRPr="001D768C" w:rsidRDefault="00B83600" w:rsidP="00983C8B">
      <w:pPr>
        <w:spacing w:after="0" w:line="360" w:lineRule="auto"/>
        <w:jc w:val="both"/>
        <w:rPr>
          <w:rFonts w:ascii="Book Antiqua" w:hAnsi="Book Antiqua" w:cs="Arial"/>
          <w:sz w:val="24"/>
          <w:szCs w:val="24"/>
        </w:rPr>
      </w:pPr>
      <w:r w:rsidRPr="001D768C">
        <w:rPr>
          <w:rFonts w:ascii="Book Antiqua" w:hAnsi="Book Antiqua" w:cs="Arial"/>
          <w:sz w:val="24"/>
          <w:szCs w:val="24"/>
        </w:rPr>
        <w:t xml:space="preserve">According to </w:t>
      </w:r>
      <w:r w:rsidR="00F62C37" w:rsidRPr="001D768C">
        <w:rPr>
          <w:rFonts w:ascii="Book Antiqua" w:hAnsi="Book Antiqua" w:cs="Arial"/>
          <w:sz w:val="24"/>
          <w:szCs w:val="24"/>
        </w:rPr>
        <w:t>World Health Organization</w:t>
      </w:r>
      <w:r w:rsidRPr="001D768C">
        <w:rPr>
          <w:rFonts w:ascii="Book Antiqua" w:hAnsi="Book Antiqua" w:cs="Arial"/>
          <w:sz w:val="24"/>
          <w:szCs w:val="24"/>
        </w:rPr>
        <w:t xml:space="preserve"> estimates, over 1</w:t>
      </w:r>
      <w:r w:rsidR="00B56681" w:rsidRPr="001D768C">
        <w:rPr>
          <w:rFonts w:ascii="Book Antiqua" w:hAnsi="Book Antiqua" w:cs="Arial"/>
          <w:sz w:val="24"/>
          <w:szCs w:val="24"/>
        </w:rPr>
        <w:t>7</w:t>
      </w:r>
      <w:r w:rsidR="001D768C" w:rsidRPr="001D768C">
        <w:rPr>
          <w:rFonts w:ascii="Book Antiqua" w:hAnsi="Book Antiqua" w:cs="Arial"/>
          <w:sz w:val="24"/>
          <w:szCs w:val="24"/>
        </w:rPr>
        <w:t>0 million people–</w:t>
      </w:r>
      <w:r w:rsidRPr="001D768C">
        <w:rPr>
          <w:rFonts w:ascii="Book Antiqua" w:hAnsi="Book Antiqua" w:cs="Arial"/>
          <w:sz w:val="24"/>
          <w:szCs w:val="24"/>
        </w:rPr>
        <w:t xml:space="preserve">or three percent of the world’s </w:t>
      </w:r>
      <w:r w:rsidR="00A44B9A" w:rsidRPr="001D768C">
        <w:rPr>
          <w:rFonts w:ascii="Book Antiqua" w:hAnsi="Book Antiqua" w:cs="Arial"/>
          <w:sz w:val="24"/>
          <w:szCs w:val="24"/>
        </w:rPr>
        <w:t>population are</w:t>
      </w:r>
      <w:r w:rsidRPr="001D768C">
        <w:rPr>
          <w:rFonts w:ascii="Book Antiqua" w:hAnsi="Book Antiqua" w:cs="Arial"/>
          <w:sz w:val="24"/>
          <w:szCs w:val="24"/>
        </w:rPr>
        <w:t xml:space="preserve"> infected with </w:t>
      </w:r>
      <w:r w:rsidR="00EF30DC" w:rsidRPr="001D768C">
        <w:rPr>
          <w:rFonts w:ascii="Book Antiqua" w:hAnsi="Book Antiqua" w:cs="Arial"/>
          <w:sz w:val="24"/>
          <w:szCs w:val="24"/>
        </w:rPr>
        <w:t xml:space="preserve">chronic </w:t>
      </w:r>
      <w:r w:rsidRPr="001D768C">
        <w:rPr>
          <w:rFonts w:ascii="Book Antiqua" w:hAnsi="Book Antiqua" w:cs="Arial"/>
          <w:sz w:val="24"/>
          <w:szCs w:val="24"/>
        </w:rPr>
        <w:t>hepatitis C virus (HCV)</w:t>
      </w:r>
      <w:r w:rsidR="00C4514B" w:rsidRPr="001D768C">
        <w:rPr>
          <w:rFonts w:ascii="Book Antiqua" w:hAnsi="Book Antiqua" w:cs="Arial"/>
          <w:sz w:val="24"/>
          <w:szCs w:val="24"/>
          <w:vertAlign w:val="superscript"/>
        </w:rPr>
        <w:t>[1]</w:t>
      </w:r>
      <w:r w:rsidR="003B4D29" w:rsidRPr="001D768C">
        <w:rPr>
          <w:rFonts w:ascii="Book Antiqua" w:hAnsi="Book Antiqua" w:cs="Arial"/>
          <w:sz w:val="24"/>
          <w:szCs w:val="24"/>
        </w:rPr>
        <w:t>.</w:t>
      </w:r>
      <w:r w:rsidR="006149E8" w:rsidRPr="001D768C">
        <w:rPr>
          <w:rFonts w:ascii="Book Antiqua" w:hAnsi="Book Antiqua" w:cs="Arial"/>
          <w:sz w:val="24"/>
          <w:szCs w:val="24"/>
        </w:rPr>
        <w:t xml:space="preserve"> Each year,</w:t>
      </w:r>
      <w:r w:rsidR="003C1195" w:rsidRPr="001D768C">
        <w:rPr>
          <w:rFonts w:ascii="Book Antiqua" w:hAnsi="Book Antiqua" w:cs="Arial"/>
          <w:sz w:val="24"/>
          <w:szCs w:val="24"/>
        </w:rPr>
        <w:t xml:space="preserve"> about </w:t>
      </w:r>
      <w:r w:rsidR="006149E8" w:rsidRPr="001D768C">
        <w:rPr>
          <w:rFonts w:ascii="Book Antiqua" w:hAnsi="Book Antiqua" w:cs="Arial"/>
          <w:sz w:val="24"/>
          <w:szCs w:val="24"/>
        </w:rPr>
        <w:t>five million people are newly infected</w:t>
      </w:r>
      <w:r w:rsidR="006F41BF" w:rsidRPr="001D768C">
        <w:rPr>
          <w:rFonts w:ascii="Book Antiqua" w:hAnsi="Book Antiqua" w:cs="Arial"/>
          <w:sz w:val="24"/>
          <w:szCs w:val="24"/>
        </w:rPr>
        <w:t>,</w:t>
      </w:r>
      <w:r w:rsidR="00905550" w:rsidRPr="001D768C">
        <w:rPr>
          <w:rFonts w:ascii="Book Antiqua" w:hAnsi="Book Antiqua" w:cs="Arial"/>
          <w:sz w:val="24"/>
          <w:szCs w:val="24"/>
        </w:rPr>
        <w:t xml:space="preserve"> </w:t>
      </w:r>
      <w:r w:rsidR="003C1195" w:rsidRPr="001D768C">
        <w:rPr>
          <w:rFonts w:ascii="Book Antiqua" w:hAnsi="Book Antiqua" w:cs="Arial"/>
          <w:sz w:val="24"/>
          <w:szCs w:val="24"/>
        </w:rPr>
        <w:t xml:space="preserve">and </w:t>
      </w:r>
      <w:r w:rsidR="001D768C" w:rsidRPr="001D768C">
        <w:rPr>
          <w:rFonts w:ascii="Book Antiqua" w:hAnsi="Book Antiqua" w:cs="Arial"/>
          <w:sz w:val="24"/>
          <w:szCs w:val="24"/>
        </w:rPr>
        <w:t>more than 350</w:t>
      </w:r>
      <w:r w:rsidR="006149E8" w:rsidRPr="001D768C">
        <w:rPr>
          <w:rFonts w:ascii="Book Antiqua" w:hAnsi="Book Antiqua" w:cs="Arial"/>
          <w:sz w:val="24"/>
          <w:szCs w:val="24"/>
        </w:rPr>
        <w:t>000 people</w:t>
      </w:r>
      <w:r w:rsidR="00207BB3" w:rsidRPr="001D768C">
        <w:rPr>
          <w:rFonts w:ascii="Book Antiqua" w:hAnsi="Book Antiqua" w:cs="Arial"/>
          <w:sz w:val="24"/>
          <w:szCs w:val="24"/>
        </w:rPr>
        <w:t>, despite availability of treatment,</w:t>
      </w:r>
      <w:r w:rsidR="006149E8" w:rsidRPr="001D768C">
        <w:rPr>
          <w:rFonts w:ascii="Book Antiqua" w:hAnsi="Book Antiqua" w:cs="Arial"/>
          <w:sz w:val="24"/>
          <w:szCs w:val="24"/>
        </w:rPr>
        <w:t xml:space="preserve"> die from HCV-related complications</w:t>
      </w:r>
      <w:r w:rsidR="00C4514B" w:rsidRPr="001D768C">
        <w:rPr>
          <w:rFonts w:ascii="Book Antiqua" w:hAnsi="Book Antiqua" w:cs="Arial"/>
          <w:sz w:val="24"/>
          <w:szCs w:val="24"/>
          <w:vertAlign w:val="superscript"/>
        </w:rPr>
        <w:t>[</w:t>
      </w:r>
      <w:r w:rsidR="00EA00AC" w:rsidRPr="001D768C">
        <w:rPr>
          <w:rFonts w:ascii="Book Antiqua" w:hAnsi="Book Antiqua" w:cs="Arial"/>
          <w:sz w:val="24"/>
          <w:szCs w:val="24"/>
          <w:vertAlign w:val="superscript"/>
        </w:rPr>
        <w:t>2</w:t>
      </w:r>
      <w:r w:rsidR="00C4514B" w:rsidRPr="001D768C">
        <w:rPr>
          <w:rFonts w:ascii="Book Antiqua" w:hAnsi="Book Antiqua" w:cs="Arial"/>
          <w:sz w:val="24"/>
          <w:szCs w:val="24"/>
          <w:vertAlign w:val="superscript"/>
        </w:rPr>
        <w:t>]</w:t>
      </w:r>
      <w:r w:rsidR="003B4D29" w:rsidRPr="001D768C">
        <w:rPr>
          <w:rFonts w:ascii="Book Antiqua" w:hAnsi="Book Antiqua" w:cs="Arial"/>
          <w:sz w:val="24"/>
          <w:szCs w:val="24"/>
        </w:rPr>
        <w:t>.</w:t>
      </w:r>
      <w:r w:rsidR="006149E8" w:rsidRPr="001D768C">
        <w:rPr>
          <w:rFonts w:ascii="Book Antiqua" w:hAnsi="Book Antiqua" w:cs="Arial"/>
          <w:sz w:val="24"/>
          <w:szCs w:val="24"/>
        </w:rPr>
        <w:t xml:space="preserve"> Hepatitis is an emerging infection in India. There </w:t>
      </w:r>
      <w:r w:rsidR="00AD4D71" w:rsidRPr="001D768C">
        <w:rPr>
          <w:rFonts w:ascii="Book Antiqua" w:hAnsi="Book Antiqua" w:cs="Arial"/>
          <w:sz w:val="24"/>
          <w:szCs w:val="24"/>
        </w:rPr>
        <w:t>is paucity</w:t>
      </w:r>
      <w:r w:rsidR="006149E8" w:rsidRPr="001D768C">
        <w:rPr>
          <w:rFonts w:ascii="Book Antiqua" w:hAnsi="Book Antiqua" w:cs="Arial"/>
          <w:sz w:val="24"/>
          <w:szCs w:val="24"/>
        </w:rPr>
        <w:t xml:space="preserve"> of large </w:t>
      </w:r>
      <w:r w:rsidR="004D3810" w:rsidRPr="001D768C">
        <w:rPr>
          <w:rFonts w:ascii="Book Antiqua" w:hAnsi="Book Antiqua" w:cs="Arial"/>
          <w:sz w:val="24"/>
          <w:szCs w:val="24"/>
        </w:rPr>
        <w:t xml:space="preserve">scale </w:t>
      </w:r>
      <w:r w:rsidR="006149E8" w:rsidRPr="001D768C">
        <w:rPr>
          <w:rFonts w:ascii="Book Antiqua" w:hAnsi="Book Antiqua" w:cs="Arial"/>
          <w:sz w:val="24"/>
          <w:szCs w:val="24"/>
        </w:rPr>
        <w:t xml:space="preserve">prevalence studies on hepatitis C in general population. </w:t>
      </w:r>
      <w:r w:rsidR="00415C7A" w:rsidRPr="001D768C">
        <w:rPr>
          <w:rFonts w:ascii="Book Antiqua" w:hAnsi="Book Antiqua" w:cs="Arial"/>
          <w:sz w:val="24"/>
          <w:szCs w:val="24"/>
        </w:rPr>
        <w:t xml:space="preserve">The reported prevalence rates </w:t>
      </w:r>
      <w:r w:rsidR="004D3810" w:rsidRPr="001D768C">
        <w:rPr>
          <w:rFonts w:ascii="Book Antiqua" w:hAnsi="Book Antiqua" w:cs="Arial"/>
          <w:sz w:val="24"/>
          <w:szCs w:val="24"/>
        </w:rPr>
        <w:t xml:space="preserve">also </w:t>
      </w:r>
      <w:r w:rsidR="00D85943" w:rsidRPr="001D768C">
        <w:rPr>
          <w:rFonts w:ascii="Book Antiqua" w:hAnsi="Book Antiqua" w:cs="Arial"/>
          <w:sz w:val="24"/>
          <w:szCs w:val="24"/>
        </w:rPr>
        <w:t xml:space="preserve">vary </w:t>
      </w:r>
      <w:r w:rsidR="004D3810" w:rsidRPr="001D768C">
        <w:rPr>
          <w:rFonts w:ascii="Book Antiqua" w:hAnsi="Book Antiqua" w:cs="Arial"/>
          <w:sz w:val="24"/>
          <w:szCs w:val="24"/>
        </w:rPr>
        <w:t>widely (</w:t>
      </w:r>
      <w:r w:rsidR="003C3714" w:rsidRPr="001D768C">
        <w:rPr>
          <w:rFonts w:ascii="Book Antiqua" w:hAnsi="Book Antiqua" w:cs="Arial"/>
          <w:sz w:val="24"/>
          <w:szCs w:val="24"/>
        </w:rPr>
        <w:t>rang</w:t>
      </w:r>
      <w:r w:rsidR="004D3810" w:rsidRPr="001D768C">
        <w:rPr>
          <w:rFonts w:ascii="Book Antiqua" w:hAnsi="Book Antiqua" w:cs="Arial"/>
          <w:sz w:val="24"/>
          <w:szCs w:val="24"/>
        </w:rPr>
        <w:t xml:space="preserve">e  </w:t>
      </w:r>
      <w:r w:rsidR="00D85943" w:rsidRPr="001D768C">
        <w:rPr>
          <w:rFonts w:ascii="Book Antiqua" w:hAnsi="Book Antiqua" w:cs="Arial"/>
          <w:sz w:val="24"/>
          <w:szCs w:val="24"/>
        </w:rPr>
        <w:t>0.09</w:t>
      </w:r>
      <w:r w:rsidR="001D768C" w:rsidRPr="001D768C">
        <w:rPr>
          <w:rFonts w:ascii="Book Antiqua" w:hAnsi="Book Antiqua" w:cs="Arial"/>
          <w:sz w:val="24"/>
          <w:szCs w:val="24"/>
        </w:rPr>
        <w:t>%</w:t>
      </w:r>
      <w:r w:rsidR="00D85943" w:rsidRPr="001D768C">
        <w:rPr>
          <w:rFonts w:ascii="Book Antiqua" w:hAnsi="Book Antiqua" w:cs="Arial"/>
          <w:sz w:val="24"/>
          <w:szCs w:val="24"/>
        </w:rPr>
        <w:t xml:space="preserve"> to 7.89%</w:t>
      </w:r>
      <w:r w:rsidR="004D3810" w:rsidRPr="001D768C">
        <w:rPr>
          <w:rFonts w:ascii="Book Antiqua" w:hAnsi="Book Antiqua" w:cs="Arial"/>
          <w:sz w:val="24"/>
          <w:szCs w:val="24"/>
        </w:rPr>
        <w:t>)</w:t>
      </w:r>
      <w:r w:rsidR="00C4514B" w:rsidRPr="001D768C">
        <w:rPr>
          <w:rFonts w:ascii="Book Antiqua" w:hAnsi="Book Antiqua" w:cs="Arial"/>
          <w:sz w:val="24"/>
          <w:szCs w:val="24"/>
          <w:vertAlign w:val="superscript"/>
        </w:rPr>
        <w:t>[</w:t>
      </w:r>
      <w:r w:rsidR="00EA00AC" w:rsidRPr="001D768C">
        <w:rPr>
          <w:rFonts w:ascii="Book Antiqua" w:hAnsi="Book Antiqua" w:cs="Arial"/>
          <w:sz w:val="24"/>
          <w:szCs w:val="24"/>
          <w:vertAlign w:val="superscript"/>
        </w:rPr>
        <w:t>3</w:t>
      </w:r>
      <w:r w:rsidR="00C4514B" w:rsidRPr="001D768C">
        <w:rPr>
          <w:rFonts w:ascii="Book Antiqua" w:hAnsi="Book Antiqua" w:cs="Arial"/>
          <w:sz w:val="24"/>
          <w:szCs w:val="24"/>
          <w:vertAlign w:val="superscript"/>
        </w:rPr>
        <w:t>]</w:t>
      </w:r>
      <w:r w:rsidR="003B4D29" w:rsidRPr="001D768C">
        <w:rPr>
          <w:rFonts w:ascii="Book Antiqua" w:hAnsi="Book Antiqua" w:cs="Arial"/>
          <w:sz w:val="24"/>
          <w:szCs w:val="24"/>
        </w:rPr>
        <w:t>.</w:t>
      </w:r>
      <w:r w:rsidR="00207BB3" w:rsidRPr="001D768C">
        <w:rPr>
          <w:rFonts w:ascii="Book Antiqua" w:hAnsi="Book Antiqua" w:cs="Arial"/>
          <w:sz w:val="24"/>
          <w:szCs w:val="24"/>
          <w:vertAlign w:val="superscript"/>
        </w:rPr>
        <w:t xml:space="preserve"> </w:t>
      </w:r>
      <w:r w:rsidR="006149E8" w:rsidRPr="001D768C">
        <w:rPr>
          <w:rFonts w:ascii="Book Antiqua" w:hAnsi="Book Antiqua" w:cs="Arial"/>
          <w:sz w:val="24"/>
          <w:szCs w:val="24"/>
        </w:rPr>
        <w:t xml:space="preserve">However, </w:t>
      </w:r>
      <w:r w:rsidR="00F62C37" w:rsidRPr="001D768C">
        <w:rPr>
          <w:rFonts w:ascii="Book Antiqua" w:hAnsi="Book Antiqua" w:cs="Arial"/>
          <w:sz w:val="24"/>
          <w:szCs w:val="24"/>
        </w:rPr>
        <w:t>regardless of</w:t>
      </w:r>
      <w:r w:rsidR="00EF30DC" w:rsidRPr="001D768C">
        <w:rPr>
          <w:rFonts w:ascii="Book Antiqua" w:hAnsi="Book Antiqua" w:cs="Arial"/>
          <w:sz w:val="24"/>
          <w:szCs w:val="24"/>
        </w:rPr>
        <w:t xml:space="preserve"> its prevalence rates</w:t>
      </w:r>
      <w:r w:rsidR="00F62C37" w:rsidRPr="001D768C">
        <w:rPr>
          <w:rFonts w:ascii="Book Antiqua" w:hAnsi="Book Antiqua" w:cs="Arial"/>
          <w:sz w:val="24"/>
          <w:szCs w:val="24"/>
        </w:rPr>
        <w:t>,</w:t>
      </w:r>
      <w:r w:rsidR="00631C28" w:rsidRPr="001D768C">
        <w:rPr>
          <w:rFonts w:ascii="Book Antiqua" w:hAnsi="Book Antiqua" w:cs="Arial"/>
          <w:sz w:val="24"/>
          <w:szCs w:val="24"/>
        </w:rPr>
        <w:t xml:space="preserve"> </w:t>
      </w:r>
      <w:r w:rsidR="00066403" w:rsidRPr="001D768C">
        <w:rPr>
          <w:rFonts w:ascii="Book Antiqua" w:hAnsi="Book Antiqua" w:cs="Arial"/>
          <w:sz w:val="24"/>
          <w:szCs w:val="24"/>
        </w:rPr>
        <w:t xml:space="preserve">the burden of HCV </w:t>
      </w:r>
      <w:r w:rsidR="00066403" w:rsidRPr="001D768C">
        <w:rPr>
          <w:rFonts w:ascii="Book Antiqua" w:hAnsi="Book Antiqua" w:cs="Arial"/>
          <w:sz w:val="24"/>
          <w:szCs w:val="24"/>
        </w:rPr>
        <w:lastRenderedPageBreak/>
        <w:t>infection</w:t>
      </w:r>
      <w:r w:rsidR="00F62C37" w:rsidRPr="001D768C">
        <w:rPr>
          <w:rFonts w:ascii="Book Antiqua" w:hAnsi="Book Antiqua" w:cs="Arial"/>
          <w:sz w:val="24"/>
          <w:szCs w:val="24"/>
        </w:rPr>
        <w:t xml:space="preserve"> in India </w:t>
      </w:r>
      <w:r w:rsidR="00066403" w:rsidRPr="001D768C">
        <w:rPr>
          <w:rFonts w:ascii="Book Antiqua" w:hAnsi="Book Antiqua" w:cs="Arial"/>
          <w:sz w:val="24"/>
          <w:szCs w:val="24"/>
        </w:rPr>
        <w:t xml:space="preserve">is </w:t>
      </w:r>
      <w:r w:rsidR="00631C28" w:rsidRPr="001D768C">
        <w:rPr>
          <w:rFonts w:ascii="Book Antiqua" w:hAnsi="Book Antiqua" w:cs="Arial"/>
          <w:sz w:val="24"/>
          <w:szCs w:val="24"/>
        </w:rPr>
        <w:t xml:space="preserve">expected to </w:t>
      </w:r>
      <w:r w:rsidR="006149E8" w:rsidRPr="001D768C">
        <w:rPr>
          <w:rFonts w:ascii="Book Antiqua" w:hAnsi="Book Antiqua" w:cs="Arial"/>
          <w:sz w:val="24"/>
          <w:szCs w:val="24"/>
        </w:rPr>
        <w:t>be high</w:t>
      </w:r>
      <w:r w:rsidR="00F62C37" w:rsidRPr="001D768C">
        <w:rPr>
          <w:rFonts w:ascii="Book Antiqua" w:hAnsi="Book Antiqua" w:cs="Arial"/>
          <w:sz w:val="24"/>
          <w:szCs w:val="24"/>
        </w:rPr>
        <w:t xml:space="preserve"> </w:t>
      </w:r>
      <w:r w:rsidR="004D3810" w:rsidRPr="001D768C">
        <w:rPr>
          <w:rFonts w:ascii="Book Antiqua" w:hAnsi="Book Antiqua" w:cs="Arial"/>
          <w:sz w:val="24"/>
          <w:szCs w:val="24"/>
        </w:rPr>
        <w:t xml:space="preserve">with </w:t>
      </w:r>
      <w:r w:rsidR="00F62C37" w:rsidRPr="001D768C">
        <w:rPr>
          <w:rFonts w:ascii="Book Antiqua" w:hAnsi="Book Antiqua" w:cs="Arial"/>
          <w:sz w:val="24"/>
          <w:szCs w:val="24"/>
        </w:rPr>
        <w:t>over 1.2 billion population</w:t>
      </w:r>
      <w:r w:rsidR="006149E8" w:rsidRPr="001D768C">
        <w:rPr>
          <w:rFonts w:ascii="Book Antiqua" w:hAnsi="Book Antiqua" w:cs="Arial"/>
          <w:sz w:val="24"/>
          <w:szCs w:val="24"/>
        </w:rPr>
        <w:t xml:space="preserve">; as a result, its treatment modalities </w:t>
      </w:r>
      <w:r w:rsidR="00A44B9A" w:rsidRPr="001D768C">
        <w:rPr>
          <w:rFonts w:ascii="Book Antiqua" w:hAnsi="Book Antiqua" w:cs="Arial"/>
          <w:sz w:val="24"/>
          <w:szCs w:val="24"/>
        </w:rPr>
        <w:t xml:space="preserve">as well as success rates </w:t>
      </w:r>
      <w:r w:rsidR="006149E8" w:rsidRPr="001D768C">
        <w:rPr>
          <w:rFonts w:ascii="Book Antiqua" w:hAnsi="Book Antiqua" w:cs="Arial"/>
          <w:sz w:val="24"/>
          <w:szCs w:val="24"/>
        </w:rPr>
        <w:t xml:space="preserve">demand attention. </w:t>
      </w:r>
    </w:p>
    <w:p w:rsidR="000D4A98" w:rsidRPr="001D768C" w:rsidRDefault="00026083" w:rsidP="001D768C">
      <w:pPr>
        <w:spacing w:after="0" w:line="360" w:lineRule="auto"/>
        <w:ind w:firstLineChars="100" w:firstLine="240"/>
        <w:jc w:val="both"/>
        <w:rPr>
          <w:rFonts w:ascii="Book Antiqua" w:hAnsi="Book Antiqua" w:cs="Arial"/>
          <w:sz w:val="24"/>
          <w:szCs w:val="24"/>
        </w:rPr>
      </w:pPr>
      <w:r w:rsidRPr="001D768C">
        <w:rPr>
          <w:rFonts w:ascii="Book Antiqua" w:hAnsi="Book Antiqua" w:cs="Arial"/>
          <w:sz w:val="24"/>
          <w:szCs w:val="24"/>
        </w:rPr>
        <w:t>HCV</w:t>
      </w:r>
      <w:r w:rsidR="004F03DA" w:rsidRPr="001D768C">
        <w:rPr>
          <w:rFonts w:ascii="Book Antiqua" w:hAnsi="Book Antiqua" w:cs="Arial"/>
          <w:sz w:val="24"/>
          <w:szCs w:val="24"/>
        </w:rPr>
        <w:t xml:space="preserve"> genotype plays a significant role in therapeutic guidelines since HCV genotypes 1</w:t>
      </w:r>
      <w:r w:rsidR="00B12689" w:rsidRPr="001D768C">
        <w:rPr>
          <w:rFonts w:ascii="Book Antiqua" w:hAnsi="Book Antiqua" w:cs="Arial"/>
          <w:sz w:val="24"/>
          <w:szCs w:val="24"/>
        </w:rPr>
        <w:t xml:space="preserve"> and </w:t>
      </w:r>
      <w:r w:rsidR="004F03DA" w:rsidRPr="001D768C">
        <w:rPr>
          <w:rFonts w:ascii="Book Antiqua" w:hAnsi="Book Antiqua" w:cs="Arial"/>
          <w:sz w:val="24"/>
          <w:szCs w:val="24"/>
        </w:rPr>
        <w:t xml:space="preserve">4 are more resistant to treatment </w:t>
      </w:r>
      <w:r w:rsidR="008B70D2" w:rsidRPr="001D768C">
        <w:rPr>
          <w:rFonts w:ascii="Book Antiqua" w:hAnsi="Book Antiqua" w:cs="Arial"/>
          <w:sz w:val="24"/>
          <w:szCs w:val="24"/>
        </w:rPr>
        <w:t xml:space="preserve">as </w:t>
      </w:r>
      <w:r w:rsidR="004F03DA" w:rsidRPr="001D768C">
        <w:rPr>
          <w:rFonts w:ascii="Book Antiqua" w:hAnsi="Book Antiqua" w:cs="Arial"/>
          <w:sz w:val="24"/>
          <w:szCs w:val="24"/>
        </w:rPr>
        <w:t xml:space="preserve">compared </w:t>
      </w:r>
      <w:r w:rsidR="008B70D2" w:rsidRPr="001D768C">
        <w:rPr>
          <w:rFonts w:ascii="Book Antiqua" w:hAnsi="Book Antiqua" w:cs="Arial"/>
          <w:sz w:val="24"/>
          <w:szCs w:val="24"/>
        </w:rPr>
        <w:t xml:space="preserve">to </w:t>
      </w:r>
      <w:r w:rsidR="00B12689" w:rsidRPr="001D768C">
        <w:rPr>
          <w:rFonts w:ascii="Book Antiqua" w:hAnsi="Book Antiqua" w:cs="Arial"/>
          <w:sz w:val="24"/>
          <w:szCs w:val="24"/>
        </w:rPr>
        <w:t xml:space="preserve">HCV genotypes 2 and </w:t>
      </w:r>
      <w:r w:rsidR="001D768C" w:rsidRPr="001D768C">
        <w:rPr>
          <w:rFonts w:ascii="Book Antiqua" w:hAnsi="Book Antiqua" w:cs="Arial"/>
          <w:sz w:val="24"/>
          <w:szCs w:val="24"/>
        </w:rPr>
        <w:t>3.</w:t>
      </w:r>
      <w:r w:rsidR="001D768C" w:rsidRPr="001D768C">
        <w:rPr>
          <w:rFonts w:ascii="Book Antiqua" w:hAnsi="Book Antiqua" w:cs="Arial" w:hint="eastAsia"/>
          <w:sz w:val="24"/>
          <w:szCs w:val="24"/>
          <w:lang w:eastAsia="zh-CN"/>
        </w:rPr>
        <w:t xml:space="preserve"> </w:t>
      </w:r>
      <w:r w:rsidR="00D415C2" w:rsidRPr="001D768C">
        <w:rPr>
          <w:rFonts w:ascii="Book Antiqua" w:hAnsi="Book Antiqua" w:cs="Arial"/>
          <w:sz w:val="24"/>
          <w:szCs w:val="24"/>
        </w:rPr>
        <w:t>Yet</w:t>
      </w:r>
      <w:r w:rsidR="004F03DA" w:rsidRPr="001D768C">
        <w:rPr>
          <w:rFonts w:ascii="Book Antiqua" w:hAnsi="Book Antiqua" w:cs="Arial"/>
          <w:sz w:val="24"/>
          <w:szCs w:val="24"/>
        </w:rPr>
        <w:t xml:space="preserve">, </w:t>
      </w:r>
      <w:r w:rsidR="00207BB3" w:rsidRPr="001D768C">
        <w:rPr>
          <w:rFonts w:ascii="Book Antiqua" w:hAnsi="Book Antiqua" w:cs="Arial"/>
          <w:sz w:val="24"/>
          <w:szCs w:val="24"/>
        </w:rPr>
        <w:t xml:space="preserve">irrespective of genotype, </w:t>
      </w:r>
      <w:r w:rsidR="004F03DA" w:rsidRPr="001D768C">
        <w:rPr>
          <w:rFonts w:ascii="Book Antiqua" w:hAnsi="Book Antiqua" w:cs="Arial"/>
          <w:sz w:val="24"/>
          <w:szCs w:val="24"/>
        </w:rPr>
        <w:t>p</w:t>
      </w:r>
      <w:r w:rsidR="006149E8" w:rsidRPr="001D768C">
        <w:rPr>
          <w:rFonts w:ascii="Book Antiqua" w:hAnsi="Book Antiqua" w:cs="Arial"/>
          <w:sz w:val="24"/>
          <w:szCs w:val="24"/>
        </w:rPr>
        <w:t xml:space="preserve">egylated interferon, in combination with ribavirin, is considered as the gold standard in the treatment </w:t>
      </w:r>
      <w:r w:rsidR="00AD4D71" w:rsidRPr="001D768C">
        <w:rPr>
          <w:rFonts w:ascii="Book Antiqua" w:hAnsi="Book Antiqua" w:cs="Arial"/>
          <w:sz w:val="24"/>
          <w:szCs w:val="24"/>
        </w:rPr>
        <w:t>of chronic</w:t>
      </w:r>
      <w:r w:rsidR="006149E8" w:rsidRPr="001D768C">
        <w:rPr>
          <w:rFonts w:ascii="Book Antiqua" w:hAnsi="Book Antiqua" w:cs="Arial"/>
          <w:sz w:val="24"/>
          <w:szCs w:val="24"/>
        </w:rPr>
        <w:t xml:space="preserve"> </w:t>
      </w:r>
      <w:r w:rsidR="00BD4874" w:rsidRPr="001D768C">
        <w:rPr>
          <w:rFonts w:ascii="Book Antiqua" w:hAnsi="Book Antiqua" w:cs="Arial"/>
          <w:sz w:val="24"/>
          <w:szCs w:val="24"/>
        </w:rPr>
        <w:t>HCV infection</w:t>
      </w:r>
      <w:r w:rsidR="00C4514B" w:rsidRPr="001D768C">
        <w:rPr>
          <w:rFonts w:ascii="Book Antiqua" w:hAnsi="Book Antiqua" w:cs="Arial"/>
          <w:sz w:val="24"/>
          <w:szCs w:val="24"/>
          <w:vertAlign w:val="superscript"/>
        </w:rPr>
        <w:t>[</w:t>
      </w:r>
      <w:r w:rsidR="00EA00AC" w:rsidRPr="001D768C">
        <w:rPr>
          <w:rFonts w:ascii="Book Antiqua" w:hAnsi="Book Antiqua" w:cs="Arial"/>
          <w:sz w:val="24"/>
          <w:szCs w:val="24"/>
          <w:vertAlign w:val="superscript"/>
        </w:rPr>
        <w:t>4</w:t>
      </w:r>
      <w:r w:rsidR="001D768C" w:rsidRPr="001D768C">
        <w:rPr>
          <w:rFonts w:ascii="Book Antiqua" w:hAnsi="Book Antiqua" w:cs="Arial" w:hint="eastAsia"/>
          <w:sz w:val="24"/>
          <w:szCs w:val="24"/>
          <w:vertAlign w:val="superscript"/>
          <w:lang w:eastAsia="zh-CN"/>
        </w:rPr>
        <w:t>-</w:t>
      </w:r>
      <w:r w:rsidR="00D972BC" w:rsidRPr="001D768C">
        <w:rPr>
          <w:rFonts w:ascii="Book Antiqua" w:hAnsi="Book Antiqua" w:cs="Arial"/>
          <w:sz w:val="24"/>
          <w:szCs w:val="24"/>
          <w:vertAlign w:val="superscript"/>
        </w:rPr>
        <w:t>7</w:t>
      </w:r>
      <w:r w:rsidR="00C4514B" w:rsidRPr="001D768C">
        <w:rPr>
          <w:rFonts w:ascii="Book Antiqua" w:hAnsi="Book Antiqua" w:cs="Arial"/>
          <w:sz w:val="24"/>
          <w:szCs w:val="24"/>
          <w:vertAlign w:val="superscript"/>
        </w:rPr>
        <w:t>]</w:t>
      </w:r>
      <w:r w:rsidR="002E5F9B" w:rsidRPr="001D768C">
        <w:rPr>
          <w:rFonts w:ascii="Book Antiqua" w:hAnsi="Book Antiqua" w:cs="Arial"/>
          <w:sz w:val="24"/>
          <w:szCs w:val="24"/>
        </w:rPr>
        <w:t>.</w:t>
      </w:r>
      <w:r w:rsidR="006149E8" w:rsidRPr="001D768C">
        <w:rPr>
          <w:rFonts w:ascii="Book Antiqua" w:hAnsi="Book Antiqua" w:cs="Arial"/>
          <w:sz w:val="24"/>
          <w:szCs w:val="24"/>
        </w:rPr>
        <w:t xml:space="preserve"> Currently, both pegylated interferon </w:t>
      </w:r>
      <w:r w:rsidR="009716D0" w:rsidRPr="001D768C">
        <w:rPr>
          <w:rFonts w:ascii="Book Antiqua" w:hAnsi="Book Antiqua" w:cs="Arial"/>
          <w:sz w:val="24"/>
          <w:szCs w:val="24"/>
        </w:rPr>
        <w:t>alfa</w:t>
      </w:r>
      <w:r w:rsidR="006149E8" w:rsidRPr="001D768C">
        <w:rPr>
          <w:rFonts w:ascii="Book Antiqua" w:hAnsi="Book Antiqua" w:cs="Arial"/>
          <w:sz w:val="24"/>
          <w:szCs w:val="24"/>
        </w:rPr>
        <w:t xml:space="preserve">-2a and pegylated </w:t>
      </w:r>
      <w:r w:rsidR="009716D0" w:rsidRPr="001D768C">
        <w:rPr>
          <w:rFonts w:ascii="Book Antiqua" w:hAnsi="Book Antiqua" w:cs="Arial"/>
          <w:sz w:val="24"/>
          <w:szCs w:val="24"/>
        </w:rPr>
        <w:t>alfa</w:t>
      </w:r>
      <w:r w:rsidR="001E75A1" w:rsidRPr="001D768C">
        <w:rPr>
          <w:rFonts w:ascii="Book Antiqua" w:hAnsi="Book Antiqua" w:cs="Arial"/>
          <w:sz w:val="24"/>
          <w:szCs w:val="24"/>
        </w:rPr>
        <w:t>-</w:t>
      </w:r>
      <w:r w:rsidR="006149E8" w:rsidRPr="001D768C">
        <w:rPr>
          <w:rFonts w:ascii="Book Antiqua" w:hAnsi="Book Antiqua" w:cs="Arial"/>
          <w:sz w:val="24"/>
          <w:szCs w:val="24"/>
        </w:rPr>
        <w:t xml:space="preserve">2b are available in India. </w:t>
      </w:r>
      <w:r w:rsidR="00984248" w:rsidRPr="001D768C">
        <w:rPr>
          <w:rFonts w:ascii="Book Antiqua" w:hAnsi="Book Antiqua" w:cs="Arial"/>
          <w:sz w:val="24"/>
          <w:szCs w:val="24"/>
        </w:rPr>
        <w:t>These drugs are</w:t>
      </w:r>
      <w:r w:rsidR="008B70D2" w:rsidRPr="001D768C">
        <w:rPr>
          <w:rFonts w:ascii="Book Antiqua" w:hAnsi="Book Antiqua" w:cs="Arial"/>
          <w:sz w:val="24"/>
          <w:szCs w:val="24"/>
        </w:rPr>
        <w:t xml:space="preserve"> </w:t>
      </w:r>
      <w:r w:rsidR="006149E8" w:rsidRPr="001D768C">
        <w:rPr>
          <w:rFonts w:ascii="Book Antiqua" w:hAnsi="Book Antiqua" w:cs="Arial"/>
          <w:sz w:val="24"/>
          <w:szCs w:val="24"/>
        </w:rPr>
        <w:t>exorbitant</w:t>
      </w:r>
      <w:r w:rsidR="00264FF1" w:rsidRPr="001D768C">
        <w:rPr>
          <w:rFonts w:ascii="Book Antiqua" w:hAnsi="Book Antiqua" w:cs="Arial"/>
          <w:sz w:val="24"/>
          <w:szCs w:val="24"/>
        </w:rPr>
        <w:t>ly</w:t>
      </w:r>
      <w:r w:rsidR="006149E8" w:rsidRPr="001D768C">
        <w:rPr>
          <w:rFonts w:ascii="Book Antiqua" w:hAnsi="Book Antiqua" w:cs="Arial"/>
          <w:sz w:val="24"/>
          <w:szCs w:val="24"/>
        </w:rPr>
        <w:t xml:space="preserve"> price</w:t>
      </w:r>
      <w:r w:rsidR="00264FF1" w:rsidRPr="001D768C">
        <w:rPr>
          <w:rFonts w:ascii="Book Antiqua" w:hAnsi="Book Antiqua" w:cs="Arial"/>
          <w:sz w:val="24"/>
          <w:szCs w:val="24"/>
        </w:rPr>
        <w:t>d</w:t>
      </w:r>
      <w:r w:rsidR="00984248" w:rsidRPr="001D768C">
        <w:rPr>
          <w:rFonts w:ascii="Book Antiqua" w:hAnsi="Book Antiqua" w:cs="Arial"/>
          <w:sz w:val="24"/>
          <w:szCs w:val="24"/>
        </w:rPr>
        <w:t xml:space="preserve"> and </w:t>
      </w:r>
      <w:r w:rsidR="006149E8" w:rsidRPr="001D768C">
        <w:rPr>
          <w:rFonts w:ascii="Book Antiqua" w:hAnsi="Book Antiqua" w:cs="Arial"/>
          <w:sz w:val="24"/>
          <w:szCs w:val="24"/>
        </w:rPr>
        <w:t xml:space="preserve">are not </w:t>
      </w:r>
      <w:r w:rsidR="00E554DF" w:rsidRPr="001D768C">
        <w:rPr>
          <w:rFonts w:ascii="Book Antiqua" w:hAnsi="Book Antiqua" w:cs="Arial"/>
          <w:sz w:val="24"/>
          <w:szCs w:val="24"/>
        </w:rPr>
        <w:t xml:space="preserve">easily </w:t>
      </w:r>
      <w:r w:rsidR="006149E8" w:rsidRPr="001D768C">
        <w:rPr>
          <w:rFonts w:ascii="Book Antiqua" w:hAnsi="Book Antiqua" w:cs="Arial"/>
          <w:sz w:val="24"/>
          <w:szCs w:val="24"/>
        </w:rPr>
        <w:t>accessible t</w:t>
      </w:r>
      <w:r w:rsidR="001D768C" w:rsidRPr="001D768C">
        <w:rPr>
          <w:rFonts w:ascii="Book Antiqua" w:hAnsi="Book Antiqua" w:cs="Arial"/>
          <w:sz w:val="24"/>
          <w:szCs w:val="24"/>
        </w:rPr>
        <w:t xml:space="preserve">o majority of Indian patients. </w:t>
      </w:r>
      <w:r w:rsidR="002A4FE2" w:rsidRPr="001D768C">
        <w:rPr>
          <w:rFonts w:ascii="Book Antiqua" w:hAnsi="Book Antiqua" w:cs="Arial"/>
          <w:sz w:val="24"/>
          <w:szCs w:val="24"/>
        </w:rPr>
        <w:t xml:space="preserve">In </w:t>
      </w:r>
      <w:r w:rsidR="0027627F" w:rsidRPr="001D768C">
        <w:rPr>
          <w:rFonts w:ascii="Book Antiqua" w:hAnsi="Book Antiqua" w:cs="Arial"/>
          <w:sz w:val="24"/>
          <w:szCs w:val="24"/>
        </w:rPr>
        <w:t xml:space="preserve">view of </w:t>
      </w:r>
      <w:r w:rsidR="002A4FE2" w:rsidRPr="001D768C">
        <w:rPr>
          <w:rFonts w:ascii="Book Antiqua" w:hAnsi="Book Antiqua" w:cs="Arial"/>
          <w:sz w:val="24"/>
          <w:szCs w:val="24"/>
        </w:rPr>
        <w:t>this</w:t>
      </w:r>
      <w:r w:rsidR="0027627F" w:rsidRPr="001D768C">
        <w:rPr>
          <w:rFonts w:ascii="Book Antiqua" w:hAnsi="Book Antiqua" w:cs="Arial"/>
          <w:sz w:val="24"/>
          <w:szCs w:val="24"/>
        </w:rPr>
        <w:t>,</w:t>
      </w:r>
      <w:r w:rsidR="002A4FE2" w:rsidRPr="001D768C">
        <w:rPr>
          <w:rFonts w:ascii="Book Antiqua" w:hAnsi="Book Antiqua" w:cs="Arial"/>
          <w:sz w:val="24"/>
          <w:szCs w:val="24"/>
        </w:rPr>
        <w:t xml:space="preserve"> </w:t>
      </w:r>
      <w:r w:rsidR="006149E8" w:rsidRPr="001D768C">
        <w:rPr>
          <w:rFonts w:ascii="Book Antiqua" w:hAnsi="Book Antiqua" w:cs="Arial"/>
          <w:sz w:val="24"/>
          <w:szCs w:val="24"/>
        </w:rPr>
        <w:t xml:space="preserve">Virchow </w:t>
      </w:r>
      <w:r w:rsidR="001375A8" w:rsidRPr="001D768C">
        <w:rPr>
          <w:rFonts w:ascii="Book Antiqua" w:hAnsi="Book Antiqua" w:cs="Arial"/>
          <w:sz w:val="24"/>
          <w:szCs w:val="24"/>
        </w:rPr>
        <w:t>Biotech developed</w:t>
      </w:r>
      <w:r w:rsidR="006149E8" w:rsidRPr="001D768C">
        <w:rPr>
          <w:rFonts w:ascii="Book Antiqua" w:hAnsi="Book Antiqua" w:cs="Arial"/>
          <w:sz w:val="24"/>
          <w:szCs w:val="24"/>
        </w:rPr>
        <w:t xml:space="preserve"> pegylated interferon </w:t>
      </w:r>
      <w:r w:rsidR="009716D0" w:rsidRPr="001D768C">
        <w:rPr>
          <w:rFonts w:ascii="Book Antiqua" w:hAnsi="Book Antiqua" w:cs="Arial"/>
          <w:sz w:val="24"/>
          <w:szCs w:val="24"/>
        </w:rPr>
        <w:t>alfa</w:t>
      </w:r>
      <w:r w:rsidR="006149E8" w:rsidRPr="001D768C">
        <w:rPr>
          <w:rFonts w:ascii="Book Antiqua" w:hAnsi="Book Antiqua" w:cs="Arial"/>
          <w:sz w:val="24"/>
          <w:szCs w:val="24"/>
        </w:rPr>
        <w:t xml:space="preserve">-2b from </w:t>
      </w:r>
      <w:r w:rsidR="006149E8" w:rsidRPr="001D768C">
        <w:rPr>
          <w:rFonts w:ascii="Book Antiqua" w:hAnsi="Book Antiqua" w:cs="Arial"/>
          <w:i/>
          <w:sz w:val="24"/>
          <w:szCs w:val="24"/>
        </w:rPr>
        <w:t>E. coli</w:t>
      </w:r>
      <w:r w:rsidR="006149E8" w:rsidRPr="001D768C">
        <w:rPr>
          <w:rFonts w:ascii="Book Antiqua" w:hAnsi="Book Antiqua" w:cs="Arial"/>
          <w:sz w:val="24"/>
          <w:szCs w:val="24"/>
        </w:rPr>
        <w:t xml:space="preserve"> by using recombinant </w:t>
      </w:r>
      <w:r w:rsidR="004E119D" w:rsidRPr="001D768C">
        <w:rPr>
          <w:rFonts w:ascii="Book Antiqua" w:hAnsi="Book Antiqua" w:cs="Arial"/>
          <w:sz w:val="24"/>
          <w:szCs w:val="24"/>
        </w:rPr>
        <w:t xml:space="preserve">DNA </w:t>
      </w:r>
      <w:r w:rsidR="006149E8" w:rsidRPr="001D768C">
        <w:rPr>
          <w:rFonts w:ascii="Book Antiqua" w:hAnsi="Book Antiqua" w:cs="Arial"/>
          <w:sz w:val="24"/>
          <w:szCs w:val="24"/>
        </w:rPr>
        <w:t>technology</w:t>
      </w:r>
      <w:r w:rsidR="00264FF1" w:rsidRPr="001D768C">
        <w:rPr>
          <w:rFonts w:ascii="Book Antiqua" w:hAnsi="Book Antiqua" w:cs="Arial"/>
          <w:sz w:val="24"/>
          <w:szCs w:val="24"/>
        </w:rPr>
        <w:t>,</w:t>
      </w:r>
      <w:r w:rsidR="00984248" w:rsidRPr="001D768C">
        <w:rPr>
          <w:rFonts w:ascii="Book Antiqua" w:hAnsi="Book Antiqua" w:cs="Arial"/>
          <w:sz w:val="24"/>
          <w:szCs w:val="24"/>
        </w:rPr>
        <w:t xml:space="preserve"> and priced competitively</w:t>
      </w:r>
      <w:r w:rsidR="006149E8" w:rsidRPr="001D768C">
        <w:rPr>
          <w:rFonts w:ascii="Book Antiqua" w:hAnsi="Book Antiqua" w:cs="Arial"/>
          <w:sz w:val="24"/>
          <w:szCs w:val="24"/>
        </w:rPr>
        <w:t>.</w:t>
      </w:r>
      <w:r w:rsidR="001D768C" w:rsidRPr="001D768C">
        <w:rPr>
          <w:rFonts w:ascii="Book Antiqua" w:hAnsi="Book Antiqua" w:cs="Arial"/>
          <w:sz w:val="24"/>
          <w:szCs w:val="24"/>
        </w:rPr>
        <w:t xml:space="preserve"> </w:t>
      </w:r>
      <w:r w:rsidR="00631C28" w:rsidRPr="001D768C">
        <w:rPr>
          <w:rFonts w:ascii="Book Antiqua" w:hAnsi="Book Antiqua" w:cs="Arial"/>
          <w:sz w:val="24"/>
          <w:szCs w:val="24"/>
        </w:rPr>
        <w:t>The aim of the present study is</w:t>
      </w:r>
      <w:r w:rsidR="006149E8" w:rsidRPr="001D768C">
        <w:rPr>
          <w:rFonts w:ascii="Book Antiqua" w:hAnsi="Book Antiqua" w:cs="Arial"/>
          <w:sz w:val="24"/>
          <w:szCs w:val="24"/>
        </w:rPr>
        <w:t xml:space="preserve"> to evaluate the safety and efficacy of the pegylated interferon </w:t>
      </w:r>
      <w:r w:rsidR="009716D0" w:rsidRPr="001D768C">
        <w:rPr>
          <w:rFonts w:ascii="Book Antiqua" w:hAnsi="Book Antiqua" w:cs="Arial"/>
          <w:sz w:val="24"/>
          <w:szCs w:val="24"/>
        </w:rPr>
        <w:t>alfa</w:t>
      </w:r>
      <w:r w:rsidR="001E75A1" w:rsidRPr="001D768C">
        <w:rPr>
          <w:rFonts w:ascii="Book Antiqua" w:hAnsi="Book Antiqua" w:cs="Arial"/>
          <w:sz w:val="24"/>
          <w:szCs w:val="24"/>
        </w:rPr>
        <w:t>-</w:t>
      </w:r>
      <w:r w:rsidR="006149E8" w:rsidRPr="001D768C">
        <w:rPr>
          <w:rFonts w:ascii="Book Antiqua" w:hAnsi="Book Antiqua" w:cs="Arial"/>
          <w:sz w:val="24"/>
          <w:szCs w:val="24"/>
        </w:rPr>
        <w:t xml:space="preserve">2b, </w:t>
      </w:r>
      <w:r w:rsidR="0027627F" w:rsidRPr="001D768C">
        <w:rPr>
          <w:rFonts w:ascii="Book Antiqua" w:hAnsi="Book Antiqua" w:cs="Arial"/>
          <w:sz w:val="24"/>
          <w:szCs w:val="24"/>
        </w:rPr>
        <w:t xml:space="preserve">manufactured </w:t>
      </w:r>
      <w:r w:rsidR="006149E8" w:rsidRPr="001D768C">
        <w:rPr>
          <w:rFonts w:ascii="Book Antiqua" w:hAnsi="Book Antiqua" w:cs="Arial"/>
          <w:sz w:val="24"/>
          <w:szCs w:val="24"/>
        </w:rPr>
        <w:t xml:space="preserve">by Virchow Biotech, in chronic hepatitis C patients.  </w:t>
      </w:r>
    </w:p>
    <w:p w:rsidR="001D768C" w:rsidRPr="001D768C" w:rsidRDefault="001D768C" w:rsidP="00983C8B">
      <w:pPr>
        <w:spacing w:after="0" w:line="360" w:lineRule="auto"/>
        <w:jc w:val="both"/>
        <w:rPr>
          <w:rFonts w:ascii="Book Antiqua" w:hAnsi="Book Antiqua" w:cs="Arial"/>
          <w:b/>
          <w:sz w:val="24"/>
          <w:szCs w:val="24"/>
          <w:lang w:eastAsia="zh-CN"/>
        </w:rPr>
      </w:pPr>
    </w:p>
    <w:p w:rsidR="009C7C5C" w:rsidRPr="001D768C" w:rsidRDefault="009C7C5C" w:rsidP="00983C8B">
      <w:pPr>
        <w:spacing w:after="0" w:line="360" w:lineRule="auto"/>
        <w:jc w:val="both"/>
        <w:rPr>
          <w:rFonts w:ascii="Book Antiqua" w:hAnsi="Book Antiqua" w:cs="Arial"/>
          <w:b/>
          <w:sz w:val="24"/>
          <w:szCs w:val="24"/>
        </w:rPr>
      </w:pPr>
      <w:r w:rsidRPr="001D768C">
        <w:rPr>
          <w:rFonts w:ascii="Book Antiqua" w:hAnsi="Book Antiqua" w:cs="Arial"/>
          <w:b/>
          <w:sz w:val="24"/>
          <w:szCs w:val="24"/>
        </w:rPr>
        <w:t>MATERIALS AND METHODS</w:t>
      </w:r>
    </w:p>
    <w:p w:rsidR="00540FA2" w:rsidRPr="001D768C" w:rsidRDefault="00540FA2" w:rsidP="00983C8B">
      <w:pPr>
        <w:spacing w:after="0" w:line="360" w:lineRule="auto"/>
        <w:jc w:val="both"/>
        <w:rPr>
          <w:rFonts w:ascii="Book Antiqua" w:hAnsi="Book Antiqua" w:cs="Arial"/>
          <w:b/>
          <w:i/>
          <w:sz w:val="24"/>
          <w:szCs w:val="24"/>
        </w:rPr>
      </w:pPr>
      <w:r w:rsidRPr="001D768C">
        <w:rPr>
          <w:rFonts w:ascii="Book Antiqua" w:hAnsi="Book Antiqua" w:cs="Arial"/>
          <w:b/>
          <w:i/>
          <w:sz w:val="24"/>
          <w:szCs w:val="24"/>
        </w:rPr>
        <w:t xml:space="preserve">Patient </w:t>
      </w:r>
      <w:r w:rsidR="009C5859" w:rsidRPr="001D768C">
        <w:rPr>
          <w:rFonts w:ascii="Book Antiqua" w:hAnsi="Book Antiqua" w:cs="Arial"/>
          <w:b/>
          <w:i/>
          <w:sz w:val="24"/>
          <w:szCs w:val="24"/>
        </w:rPr>
        <w:t>s</w:t>
      </w:r>
      <w:r w:rsidRPr="001D768C">
        <w:rPr>
          <w:rFonts w:ascii="Book Antiqua" w:hAnsi="Book Antiqua" w:cs="Arial"/>
          <w:b/>
          <w:i/>
          <w:sz w:val="24"/>
          <w:szCs w:val="24"/>
        </w:rPr>
        <w:t>election</w:t>
      </w:r>
    </w:p>
    <w:p w:rsidR="008F7B7B" w:rsidRPr="001D768C" w:rsidRDefault="005203D2" w:rsidP="00983C8B">
      <w:pPr>
        <w:spacing w:after="0" w:line="360" w:lineRule="auto"/>
        <w:jc w:val="both"/>
        <w:rPr>
          <w:rFonts w:ascii="Book Antiqua" w:hAnsi="Book Antiqua" w:cs="Arial"/>
          <w:sz w:val="24"/>
          <w:szCs w:val="24"/>
          <w:lang w:eastAsia="zh-CN"/>
        </w:rPr>
      </w:pPr>
      <w:r w:rsidRPr="001D768C">
        <w:rPr>
          <w:rFonts w:ascii="Book Antiqua" w:hAnsi="Book Antiqua" w:cs="Arial"/>
          <w:sz w:val="24"/>
          <w:szCs w:val="24"/>
        </w:rPr>
        <w:t>M</w:t>
      </w:r>
      <w:r w:rsidR="00AF1032" w:rsidRPr="001D768C">
        <w:rPr>
          <w:rFonts w:ascii="Book Antiqua" w:hAnsi="Book Antiqua" w:cs="Arial"/>
          <w:sz w:val="24"/>
          <w:szCs w:val="24"/>
        </w:rPr>
        <w:t>ale and female patients</w:t>
      </w:r>
      <w:r w:rsidRPr="001D768C">
        <w:rPr>
          <w:rFonts w:ascii="Book Antiqua" w:hAnsi="Book Antiqua" w:cs="Arial"/>
          <w:sz w:val="24"/>
          <w:szCs w:val="24"/>
        </w:rPr>
        <w:t>,</w:t>
      </w:r>
      <w:r w:rsidR="00AF1032" w:rsidRPr="001D768C">
        <w:rPr>
          <w:rFonts w:ascii="Book Antiqua" w:hAnsi="Book Antiqua" w:cs="Arial"/>
          <w:sz w:val="24"/>
          <w:szCs w:val="24"/>
        </w:rPr>
        <w:t xml:space="preserve"> aged between 18-65 (both years inclusive)</w:t>
      </w:r>
      <w:r w:rsidRPr="001D768C">
        <w:rPr>
          <w:rFonts w:ascii="Book Antiqua" w:hAnsi="Book Antiqua" w:cs="Arial"/>
          <w:sz w:val="24"/>
          <w:szCs w:val="24"/>
        </w:rPr>
        <w:t>,</w:t>
      </w:r>
      <w:r w:rsidR="00AF1032" w:rsidRPr="001D768C">
        <w:rPr>
          <w:rFonts w:ascii="Book Antiqua" w:hAnsi="Book Antiqua" w:cs="Arial"/>
          <w:sz w:val="24"/>
          <w:szCs w:val="24"/>
        </w:rPr>
        <w:t xml:space="preserve"> attending the outpatient department</w:t>
      </w:r>
      <w:r w:rsidR="004D61E5" w:rsidRPr="001D768C">
        <w:rPr>
          <w:rFonts w:ascii="Book Antiqua" w:hAnsi="Book Antiqua" w:cs="Arial"/>
          <w:sz w:val="24"/>
          <w:szCs w:val="24"/>
        </w:rPr>
        <w:t xml:space="preserve"> of 12 hospitals,</w:t>
      </w:r>
      <w:r w:rsidR="00AF1032" w:rsidRPr="001D768C">
        <w:rPr>
          <w:rFonts w:ascii="Book Antiqua" w:hAnsi="Book Antiqua" w:cs="Arial"/>
          <w:sz w:val="24"/>
          <w:szCs w:val="24"/>
        </w:rPr>
        <w:t xml:space="preserve"> were screened and </w:t>
      </w:r>
      <w:r w:rsidRPr="001D768C">
        <w:rPr>
          <w:rFonts w:ascii="Book Antiqua" w:hAnsi="Book Antiqua" w:cs="Arial"/>
          <w:sz w:val="24"/>
          <w:szCs w:val="24"/>
        </w:rPr>
        <w:t xml:space="preserve">100 consecutive patients were </w:t>
      </w:r>
      <w:r w:rsidR="003C1195" w:rsidRPr="001D768C">
        <w:rPr>
          <w:rFonts w:ascii="Book Antiqua" w:hAnsi="Book Antiqua" w:cs="Arial"/>
          <w:sz w:val="24"/>
          <w:szCs w:val="24"/>
        </w:rPr>
        <w:t>enrolled</w:t>
      </w:r>
      <w:r w:rsidR="0050574C" w:rsidRPr="001D768C">
        <w:rPr>
          <w:rFonts w:ascii="Book Antiqua" w:hAnsi="Book Antiqua" w:cs="Arial"/>
          <w:sz w:val="24"/>
          <w:szCs w:val="24"/>
        </w:rPr>
        <w:t xml:space="preserve">, if they had chronic hepatitis C infection </w:t>
      </w:r>
      <w:r w:rsidR="00744745" w:rsidRPr="001D768C">
        <w:rPr>
          <w:rFonts w:ascii="Book Antiqua" w:hAnsi="Book Antiqua" w:cs="Arial"/>
          <w:sz w:val="24"/>
          <w:szCs w:val="24"/>
        </w:rPr>
        <w:t xml:space="preserve">as </w:t>
      </w:r>
      <w:r w:rsidR="004D3810" w:rsidRPr="001D768C">
        <w:rPr>
          <w:rFonts w:ascii="Book Antiqua" w:hAnsi="Book Antiqua" w:cs="Arial"/>
          <w:sz w:val="24"/>
          <w:szCs w:val="24"/>
        </w:rPr>
        <w:t xml:space="preserve">per the following criteria: </w:t>
      </w:r>
      <w:r w:rsidR="00744745" w:rsidRPr="001D768C">
        <w:rPr>
          <w:rFonts w:ascii="Book Antiqua" w:hAnsi="Book Antiqua" w:cs="Arial"/>
          <w:sz w:val="24"/>
          <w:szCs w:val="24"/>
        </w:rPr>
        <w:t xml:space="preserve">presence of HCV RNA </w:t>
      </w:r>
      <w:r w:rsidR="0050574C" w:rsidRPr="001D768C">
        <w:rPr>
          <w:rFonts w:ascii="Book Antiqua" w:hAnsi="Book Antiqua" w:cs="Arial"/>
          <w:sz w:val="24"/>
          <w:szCs w:val="24"/>
        </w:rPr>
        <w:t xml:space="preserve">and </w:t>
      </w:r>
      <w:r w:rsidR="00744745" w:rsidRPr="001D768C">
        <w:rPr>
          <w:rFonts w:ascii="Book Antiqua" w:hAnsi="Book Antiqua" w:cs="Arial"/>
          <w:sz w:val="24"/>
          <w:szCs w:val="24"/>
        </w:rPr>
        <w:t xml:space="preserve">persistent elevation </w:t>
      </w:r>
      <w:r w:rsidR="0050574C" w:rsidRPr="001D768C">
        <w:rPr>
          <w:rFonts w:ascii="Book Antiqua" w:hAnsi="Book Antiqua" w:cs="Arial"/>
          <w:sz w:val="24"/>
          <w:szCs w:val="24"/>
        </w:rPr>
        <w:t xml:space="preserve"> of serum alanine aminotransferase (ALT) levels 1.5 times greater than normal (N</w:t>
      </w:r>
      <w:r w:rsidR="001D768C" w:rsidRPr="001D768C">
        <w:rPr>
          <w:rFonts w:ascii="Book Antiqua" w:hAnsi="Book Antiqua" w:cs="Arial" w:hint="eastAsia"/>
          <w:sz w:val="24"/>
          <w:szCs w:val="24"/>
          <w:lang w:eastAsia="zh-CN"/>
        </w:rPr>
        <w:t xml:space="preserve"> </w:t>
      </w:r>
      <w:r w:rsidR="0050574C" w:rsidRPr="001D768C">
        <w:rPr>
          <w:rFonts w:ascii="Book Antiqua" w:hAnsi="Book Antiqua" w:cs="Arial"/>
          <w:sz w:val="24"/>
          <w:szCs w:val="24"/>
        </w:rPr>
        <w:t>&lt;</w:t>
      </w:r>
      <w:r w:rsidR="001D768C" w:rsidRPr="001D768C">
        <w:rPr>
          <w:rFonts w:ascii="Book Antiqua" w:hAnsi="Book Antiqua" w:cs="Arial" w:hint="eastAsia"/>
          <w:sz w:val="24"/>
          <w:szCs w:val="24"/>
          <w:lang w:eastAsia="zh-CN"/>
        </w:rPr>
        <w:t xml:space="preserve"> </w:t>
      </w:r>
      <w:r w:rsidR="0050574C" w:rsidRPr="001D768C">
        <w:rPr>
          <w:rFonts w:ascii="Book Antiqua" w:hAnsi="Book Antiqua" w:cs="Arial"/>
          <w:sz w:val="24"/>
          <w:szCs w:val="24"/>
        </w:rPr>
        <w:t>40 IU/</w:t>
      </w:r>
      <w:r w:rsidR="00744745" w:rsidRPr="001D768C">
        <w:rPr>
          <w:rFonts w:ascii="Book Antiqua" w:hAnsi="Book Antiqua" w:cs="Arial"/>
          <w:sz w:val="24"/>
          <w:szCs w:val="24"/>
        </w:rPr>
        <w:t>L</w:t>
      </w:r>
      <w:r w:rsidR="0050574C" w:rsidRPr="001D768C">
        <w:rPr>
          <w:rFonts w:ascii="Book Antiqua" w:hAnsi="Book Antiqua" w:cs="Arial"/>
          <w:sz w:val="24"/>
          <w:szCs w:val="24"/>
        </w:rPr>
        <w:t xml:space="preserve">); </w:t>
      </w:r>
      <w:r w:rsidR="000774DA" w:rsidRPr="001D768C">
        <w:rPr>
          <w:rFonts w:ascii="Book Antiqua" w:hAnsi="Book Antiqua" w:cs="Arial"/>
          <w:sz w:val="24"/>
          <w:szCs w:val="24"/>
        </w:rPr>
        <w:t xml:space="preserve">compensated liver disease at the time of baseline visit as defined by Child-Pugh class A; </w:t>
      </w:r>
      <w:r w:rsidR="00744745" w:rsidRPr="001D768C">
        <w:rPr>
          <w:rFonts w:ascii="Book Antiqua" w:hAnsi="Book Antiqua" w:cs="Arial"/>
          <w:sz w:val="24"/>
          <w:szCs w:val="24"/>
        </w:rPr>
        <w:t>h</w:t>
      </w:r>
      <w:r w:rsidR="000774DA" w:rsidRPr="001D768C">
        <w:rPr>
          <w:rFonts w:ascii="Book Antiqua" w:hAnsi="Book Antiqua" w:cs="Arial"/>
          <w:sz w:val="24"/>
          <w:szCs w:val="24"/>
        </w:rPr>
        <w:t>emoglobin ≥</w:t>
      </w:r>
      <w:r w:rsidR="001D768C" w:rsidRPr="001D768C">
        <w:rPr>
          <w:rFonts w:ascii="Book Antiqua" w:hAnsi="Book Antiqua" w:cs="Arial" w:hint="eastAsia"/>
          <w:sz w:val="24"/>
          <w:szCs w:val="24"/>
          <w:lang w:eastAsia="zh-CN"/>
        </w:rPr>
        <w:t xml:space="preserve"> </w:t>
      </w:r>
      <w:r w:rsidR="000774DA" w:rsidRPr="001D768C">
        <w:rPr>
          <w:rFonts w:ascii="Book Antiqua" w:hAnsi="Book Antiqua" w:cs="Arial"/>
          <w:sz w:val="24"/>
          <w:szCs w:val="24"/>
        </w:rPr>
        <w:t>9 g/</w:t>
      </w:r>
      <w:r w:rsidR="00471B98" w:rsidRPr="001D768C">
        <w:rPr>
          <w:rFonts w:ascii="Book Antiqua" w:hAnsi="Book Antiqua" w:cs="Arial"/>
          <w:sz w:val="24"/>
          <w:szCs w:val="24"/>
        </w:rPr>
        <w:t>d</w:t>
      </w:r>
      <w:r w:rsidR="000774DA" w:rsidRPr="001D768C">
        <w:rPr>
          <w:rFonts w:ascii="Book Antiqua" w:hAnsi="Book Antiqua" w:cs="Arial"/>
          <w:sz w:val="24"/>
          <w:szCs w:val="24"/>
        </w:rPr>
        <w:t>L (females), ≥</w:t>
      </w:r>
      <w:r w:rsidR="001D768C" w:rsidRPr="001D768C">
        <w:rPr>
          <w:rFonts w:ascii="Book Antiqua" w:hAnsi="Book Antiqua" w:cs="Arial" w:hint="eastAsia"/>
          <w:sz w:val="24"/>
          <w:szCs w:val="24"/>
          <w:lang w:eastAsia="zh-CN"/>
        </w:rPr>
        <w:t xml:space="preserve"> </w:t>
      </w:r>
      <w:r w:rsidR="000774DA" w:rsidRPr="001D768C">
        <w:rPr>
          <w:rFonts w:ascii="Book Antiqua" w:hAnsi="Book Antiqua" w:cs="Arial"/>
          <w:sz w:val="24"/>
          <w:szCs w:val="24"/>
        </w:rPr>
        <w:t>10 g/</w:t>
      </w:r>
      <w:r w:rsidR="00471B98" w:rsidRPr="001D768C">
        <w:rPr>
          <w:rFonts w:ascii="Book Antiqua" w:hAnsi="Book Antiqua" w:cs="Arial"/>
          <w:sz w:val="24"/>
          <w:szCs w:val="24"/>
        </w:rPr>
        <w:t>d</w:t>
      </w:r>
      <w:r w:rsidR="000774DA" w:rsidRPr="001D768C">
        <w:rPr>
          <w:rFonts w:ascii="Book Antiqua" w:hAnsi="Book Antiqua" w:cs="Arial"/>
          <w:sz w:val="24"/>
          <w:szCs w:val="24"/>
        </w:rPr>
        <w:t>L (males); platelet count ≥</w:t>
      </w:r>
      <w:r w:rsidR="001D768C" w:rsidRPr="001D768C">
        <w:rPr>
          <w:rFonts w:ascii="Book Antiqua" w:hAnsi="Book Antiqua" w:cs="Arial" w:hint="eastAsia"/>
          <w:sz w:val="24"/>
          <w:szCs w:val="24"/>
          <w:lang w:eastAsia="zh-CN"/>
        </w:rPr>
        <w:t xml:space="preserve"> </w:t>
      </w:r>
      <w:r w:rsidR="000774DA" w:rsidRPr="001D768C">
        <w:rPr>
          <w:rFonts w:ascii="Book Antiqua" w:hAnsi="Book Antiqua" w:cs="Arial"/>
          <w:sz w:val="24"/>
          <w:szCs w:val="24"/>
        </w:rPr>
        <w:t>75 × 10</w:t>
      </w:r>
      <w:r w:rsidR="000774DA" w:rsidRPr="001D768C">
        <w:rPr>
          <w:rFonts w:ascii="Book Antiqua" w:hAnsi="Book Antiqua" w:cs="Arial"/>
          <w:sz w:val="24"/>
          <w:szCs w:val="24"/>
          <w:vertAlign w:val="superscript"/>
        </w:rPr>
        <w:t>9</w:t>
      </w:r>
      <w:r w:rsidR="000774DA" w:rsidRPr="001D768C">
        <w:rPr>
          <w:rFonts w:ascii="Book Antiqua" w:hAnsi="Book Antiqua" w:cs="Arial"/>
          <w:sz w:val="24"/>
          <w:szCs w:val="24"/>
        </w:rPr>
        <w:t>/L; neutrophil count ≥</w:t>
      </w:r>
      <w:r w:rsidR="001D768C" w:rsidRPr="001D768C">
        <w:rPr>
          <w:rFonts w:ascii="Book Antiqua" w:hAnsi="Book Antiqua" w:cs="Arial" w:hint="eastAsia"/>
          <w:sz w:val="24"/>
          <w:szCs w:val="24"/>
          <w:lang w:eastAsia="zh-CN"/>
        </w:rPr>
        <w:t xml:space="preserve"> </w:t>
      </w:r>
      <w:r w:rsidR="000774DA" w:rsidRPr="001D768C">
        <w:rPr>
          <w:rFonts w:ascii="Book Antiqua" w:hAnsi="Book Antiqua" w:cs="Arial"/>
          <w:sz w:val="24"/>
          <w:szCs w:val="24"/>
        </w:rPr>
        <w:t>1.5 × 10</w:t>
      </w:r>
      <w:r w:rsidR="000774DA" w:rsidRPr="001D768C">
        <w:rPr>
          <w:rFonts w:ascii="Book Antiqua" w:hAnsi="Book Antiqua" w:cs="Arial"/>
          <w:sz w:val="24"/>
          <w:szCs w:val="24"/>
          <w:vertAlign w:val="superscript"/>
        </w:rPr>
        <w:t>9</w:t>
      </w:r>
      <w:r w:rsidR="000774DA" w:rsidRPr="001D768C">
        <w:rPr>
          <w:rFonts w:ascii="Book Antiqua" w:hAnsi="Book Antiqua" w:cs="Arial"/>
          <w:sz w:val="24"/>
          <w:szCs w:val="24"/>
        </w:rPr>
        <w:t>/L; thyroid stimulating hormo</w:t>
      </w:r>
      <w:r w:rsidR="001D768C" w:rsidRPr="001D768C">
        <w:rPr>
          <w:rFonts w:ascii="Book Antiqua" w:hAnsi="Book Antiqua" w:cs="Arial"/>
          <w:sz w:val="24"/>
          <w:szCs w:val="24"/>
        </w:rPr>
        <w:t>ne within normal limits (0.35–</w:t>
      </w:r>
      <w:r w:rsidR="000774DA" w:rsidRPr="001D768C">
        <w:rPr>
          <w:rFonts w:ascii="Book Antiqua" w:hAnsi="Book Antiqua" w:cs="Arial"/>
          <w:sz w:val="24"/>
          <w:szCs w:val="24"/>
        </w:rPr>
        <w:t xml:space="preserve">5.50 mIU/mL). </w:t>
      </w:r>
      <w:r w:rsidR="008B70D2" w:rsidRPr="001D768C">
        <w:rPr>
          <w:rFonts w:ascii="Book Antiqua" w:hAnsi="Book Antiqua" w:cs="Arial"/>
          <w:sz w:val="24"/>
          <w:szCs w:val="24"/>
        </w:rPr>
        <w:t>Only t</w:t>
      </w:r>
      <w:r w:rsidR="007D3200" w:rsidRPr="001D768C">
        <w:rPr>
          <w:rFonts w:ascii="Book Antiqua" w:hAnsi="Book Antiqua" w:cs="Arial"/>
          <w:sz w:val="24"/>
          <w:szCs w:val="24"/>
        </w:rPr>
        <w:t>reatment näive p</w:t>
      </w:r>
      <w:r w:rsidR="00655A13" w:rsidRPr="001D768C">
        <w:rPr>
          <w:rFonts w:ascii="Book Antiqua" w:hAnsi="Book Antiqua" w:cs="Arial"/>
          <w:sz w:val="24"/>
          <w:szCs w:val="24"/>
        </w:rPr>
        <w:t xml:space="preserve">atients </w:t>
      </w:r>
      <w:r w:rsidR="00794CF9" w:rsidRPr="001D768C">
        <w:rPr>
          <w:rFonts w:ascii="Book Antiqua" w:hAnsi="Book Antiqua" w:cs="Arial"/>
          <w:sz w:val="24"/>
          <w:szCs w:val="24"/>
        </w:rPr>
        <w:t>were included in the study</w:t>
      </w:r>
      <w:r w:rsidR="00655A13" w:rsidRPr="001D768C">
        <w:rPr>
          <w:rFonts w:ascii="Book Antiqua" w:hAnsi="Book Antiqua"/>
          <w:sz w:val="24"/>
          <w:szCs w:val="24"/>
        </w:rPr>
        <w:t>.</w:t>
      </w:r>
      <w:r w:rsidR="00655A13" w:rsidRPr="001D768C">
        <w:rPr>
          <w:rFonts w:ascii="Book Antiqua" w:hAnsi="Book Antiqua" w:cs="Arial"/>
          <w:sz w:val="24"/>
          <w:szCs w:val="24"/>
        </w:rPr>
        <w:t xml:space="preserve"> </w:t>
      </w:r>
      <w:r w:rsidR="0050574C" w:rsidRPr="001D768C">
        <w:rPr>
          <w:rFonts w:ascii="Book Antiqua" w:hAnsi="Book Antiqua" w:cs="Arial"/>
          <w:sz w:val="24"/>
          <w:szCs w:val="24"/>
        </w:rPr>
        <w:t xml:space="preserve">Patients were excluded, if they had </w:t>
      </w:r>
      <w:r w:rsidR="000774DA" w:rsidRPr="001D768C">
        <w:rPr>
          <w:rFonts w:ascii="Book Antiqua" w:hAnsi="Book Antiqua" w:cs="Arial"/>
          <w:sz w:val="24"/>
          <w:szCs w:val="24"/>
        </w:rPr>
        <w:t xml:space="preserve">evidence of other liver diseases </w:t>
      </w:r>
      <w:r w:rsidR="00D43D6C" w:rsidRPr="001D768C">
        <w:rPr>
          <w:rFonts w:ascii="Book Antiqua" w:hAnsi="Book Antiqua" w:cs="Arial"/>
          <w:sz w:val="24"/>
          <w:szCs w:val="24"/>
        </w:rPr>
        <w:t xml:space="preserve">such as </w:t>
      </w:r>
      <w:r w:rsidR="005729FA" w:rsidRPr="001D768C">
        <w:rPr>
          <w:rFonts w:ascii="Book Antiqua" w:hAnsi="Book Antiqua" w:cs="Arial"/>
          <w:sz w:val="24"/>
          <w:szCs w:val="24"/>
        </w:rPr>
        <w:t xml:space="preserve">hepatitis A virus, hepatitis B virus, </w:t>
      </w:r>
      <w:r w:rsidR="009716D0" w:rsidRPr="001D768C">
        <w:rPr>
          <w:rFonts w:ascii="Book Antiqua" w:hAnsi="Book Antiqua" w:cs="Arial"/>
          <w:sz w:val="24"/>
          <w:szCs w:val="24"/>
        </w:rPr>
        <w:t>alfa</w:t>
      </w:r>
      <w:r w:rsidR="000774DA" w:rsidRPr="001D768C">
        <w:rPr>
          <w:rFonts w:ascii="Book Antiqua" w:hAnsi="Book Antiqua" w:cs="Arial"/>
          <w:sz w:val="24"/>
          <w:szCs w:val="24"/>
        </w:rPr>
        <w:t xml:space="preserve"> 2 anti-trypsin deficiency, Wilson’s disease, primary biliary cirrhosis, or autoimmune liver disease, hemochromatosis</w:t>
      </w:r>
      <w:r w:rsidR="00D43D6C" w:rsidRPr="001D768C">
        <w:rPr>
          <w:rFonts w:ascii="Book Antiqua" w:hAnsi="Book Antiqua" w:cs="Arial"/>
          <w:sz w:val="24"/>
          <w:szCs w:val="24"/>
        </w:rPr>
        <w:t>.</w:t>
      </w:r>
      <w:r w:rsidR="000774DA" w:rsidRPr="001D768C">
        <w:rPr>
          <w:rFonts w:ascii="Book Antiqua" w:hAnsi="Book Antiqua" w:cs="Arial"/>
          <w:sz w:val="24"/>
          <w:szCs w:val="24"/>
        </w:rPr>
        <w:t xml:space="preserve"> </w:t>
      </w:r>
      <w:r w:rsidR="004D3810" w:rsidRPr="001D768C">
        <w:rPr>
          <w:rFonts w:ascii="Book Antiqua" w:hAnsi="Book Antiqua" w:cs="Arial"/>
          <w:sz w:val="24"/>
          <w:szCs w:val="24"/>
        </w:rPr>
        <w:t>Other criteria for exclusion were:</w:t>
      </w:r>
      <w:r w:rsidR="001F5D37" w:rsidRPr="001D768C">
        <w:rPr>
          <w:rFonts w:ascii="Book Antiqua" w:hAnsi="Book Antiqua" w:cs="Arial"/>
          <w:sz w:val="24"/>
          <w:szCs w:val="24"/>
        </w:rPr>
        <w:t xml:space="preserve"> c</w:t>
      </w:r>
      <w:r w:rsidR="000774DA" w:rsidRPr="001D768C">
        <w:rPr>
          <w:rFonts w:ascii="Book Antiqua" w:hAnsi="Book Antiqua" w:cs="Arial"/>
          <w:sz w:val="24"/>
          <w:szCs w:val="24"/>
        </w:rPr>
        <w:t>hronic alcoholic or patient</w:t>
      </w:r>
      <w:r w:rsidR="008B70D2" w:rsidRPr="001D768C">
        <w:rPr>
          <w:rFonts w:ascii="Book Antiqua" w:hAnsi="Book Antiqua" w:cs="Arial"/>
          <w:sz w:val="24"/>
          <w:szCs w:val="24"/>
        </w:rPr>
        <w:t>s</w:t>
      </w:r>
      <w:r w:rsidR="000774DA" w:rsidRPr="001D768C">
        <w:rPr>
          <w:rFonts w:ascii="Book Antiqua" w:hAnsi="Book Antiqua" w:cs="Arial"/>
          <w:sz w:val="24"/>
          <w:szCs w:val="24"/>
        </w:rPr>
        <w:t xml:space="preserve"> with drug abuse problem or immune suppression associated with organ transplantation; history of hypersensitivity to interferon or its diluents; significant </w:t>
      </w:r>
      <w:r w:rsidR="00B83600" w:rsidRPr="001D768C">
        <w:rPr>
          <w:rFonts w:ascii="Book Antiqua" w:hAnsi="Book Antiqua" w:cs="Arial"/>
          <w:sz w:val="24"/>
          <w:szCs w:val="24"/>
        </w:rPr>
        <w:t>psychiatric</w:t>
      </w:r>
      <w:r w:rsidR="000774DA" w:rsidRPr="001D768C">
        <w:rPr>
          <w:rFonts w:ascii="Book Antiqua" w:hAnsi="Book Antiqua" w:cs="Arial"/>
          <w:sz w:val="24"/>
          <w:szCs w:val="24"/>
        </w:rPr>
        <w:t xml:space="preserve"> disease </w:t>
      </w:r>
      <w:r w:rsidR="000774DA" w:rsidRPr="001D768C">
        <w:rPr>
          <w:rFonts w:ascii="Book Antiqua" w:hAnsi="Book Antiqua" w:cs="Arial"/>
          <w:sz w:val="24"/>
          <w:szCs w:val="24"/>
        </w:rPr>
        <w:lastRenderedPageBreak/>
        <w:t>especially depression; severe cardiovascular disease; patient</w:t>
      </w:r>
      <w:r w:rsidR="00321011" w:rsidRPr="001D768C">
        <w:rPr>
          <w:rFonts w:ascii="Book Antiqua" w:hAnsi="Book Antiqua" w:cs="Arial"/>
          <w:sz w:val="24"/>
          <w:szCs w:val="24"/>
        </w:rPr>
        <w:t>s</w:t>
      </w:r>
      <w:r w:rsidR="000774DA" w:rsidRPr="001D768C">
        <w:rPr>
          <w:rFonts w:ascii="Book Antiqua" w:hAnsi="Book Antiqua" w:cs="Arial"/>
          <w:sz w:val="24"/>
          <w:szCs w:val="24"/>
        </w:rPr>
        <w:t xml:space="preserve"> with </w:t>
      </w:r>
      <w:r w:rsidR="002501C1" w:rsidRPr="001D768C">
        <w:rPr>
          <w:rFonts w:ascii="Book Antiqua" w:hAnsi="Book Antiqua" w:cs="Arial"/>
          <w:sz w:val="24"/>
          <w:szCs w:val="24"/>
        </w:rPr>
        <w:t xml:space="preserve">co-infection of </w:t>
      </w:r>
      <w:r w:rsidR="000774DA" w:rsidRPr="001D768C">
        <w:rPr>
          <w:rFonts w:ascii="Book Antiqua" w:hAnsi="Book Antiqua" w:cs="Arial"/>
          <w:sz w:val="24"/>
          <w:szCs w:val="24"/>
        </w:rPr>
        <w:t>human immunodeficiency virus infection</w:t>
      </w:r>
      <w:r w:rsidR="009000CA" w:rsidRPr="001D768C">
        <w:rPr>
          <w:rFonts w:ascii="Book Antiqua" w:hAnsi="Book Antiqua" w:cs="Arial"/>
          <w:sz w:val="24"/>
          <w:szCs w:val="24"/>
        </w:rPr>
        <w:t xml:space="preserve">; </w:t>
      </w:r>
      <w:r w:rsidR="0050574C" w:rsidRPr="001D768C">
        <w:rPr>
          <w:rFonts w:ascii="Book Antiqua" w:hAnsi="Book Antiqua" w:cs="Arial"/>
          <w:sz w:val="24"/>
          <w:szCs w:val="24"/>
        </w:rPr>
        <w:t>pregnant and lactating women</w:t>
      </w:r>
      <w:r w:rsidR="004D3810" w:rsidRPr="001D768C">
        <w:rPr>
          <w:rFonts w:ascii="Book Antiqua" w:hAnsi="Book Antiqua" w:cs="Arial"/>
          <w:sz w:val="24"/>
          <w:szCs w:val="24"/>
        </w:rPr>
        <w:t xml:space="preserve">. </w:t>
      </w:r>
      <w:r w:rsidR="008F7B7B" w:rsidRPr="001D768C">
        <w:rPr>
          <w:rFonts w:ascii="Book Antiqua" w:hAnsi="Book Antiqua" w:cs="Arial"/>
          <w:sz w:val="24"/>
          <w:szCs w:val="24"/>
        </w:rPr>
        <w:t xml:space="preserve">Study procedures were explained to each participant and written informed consent was obtained before enrolment into the study. </w:t>
      </w:r>
    </w:p>
    <w:p w:rsidR="001D768C" w:rsidRPr="001D768C" w:rsidRDefault="001D768C" w:rsidP="00983C8B">
      <w:pPr>
        <w:spacing w:after="0" w:line="360" w:lineRule="auto"/>
        <w:jc w:val="both"/>
        <w:rPr>
          <w:rFonts w:ascii="Book Antiqua" w:hAnsi="Book Antiqua" w:cs="Arial"/>
          <w:sz w:val="24"/>
          <w:szCs w:val="24"/>
          <w:lang w:eastAsia="zh-CN"/>
        </w:rPr>
      </w:pPr>
    </w:p>
    <w:p w:rsidR="00540FA2" w:rsidRPr="001D768C" w:rsidRDefault="00540FA2" w:rsidP="00983C8B">
      <w:pPr>
        <w:spacing w:after="0" w:line="360" w:lineRule="auto"/>
        <w:jc w:val="both"/>
        <w:rPr>
          <w:rFonts w:ascii="Book Antiqua" w:hAnsi="Book Antiqua" w:cs="Arial"/>
          <w:b/>
          <w:i/>
          <w:sz w:val="24"/>
          <w:szCs w:val="24"/>
        </w:rPr>
      </w:pPr>
      <w:r w:rsidRPr="001D768C">
        <w:rPr>
          <w:rFonts w:ascii="Book Antiqua" w:hAnsi="Book Antiqua" w:cs="Arial"/>
          <w:b/>
          <w:i/>
          <w:sz w:val="24"/>
          <w:szCs w:val="24"/>
        </w:rPr>
        <w:t xml:space="preserve">Study </w:t>
      </w:r>
      <w:r w:rsidR="009C5859" w:rsidRPr="001D768C">
        <w:rPr>
          <w:rFonts w:ascii="Book Antiqua" w:hAnsi="Book Antiqua" w:cs="Arial"/>
          <w:b/>
          <w:i/>
          <w:sz w:val="24"/>
          <w:szCs w:val="24"/>
        </w:rPr>
        <w:t>d</w:t>
      </w:r>
      <w:r w:rsidRPr="001D768C">
        <w:rPr>
          <w:rFonts w:ascii="Book Antiqua" w:hAnsi="Book Antiqua" w:cs="Arial"/>
          <w:b/>
          <w:i/>
          <w:sz w:val="24"/>
          <w:szCs w:val="24"/>
        </w:rPr>
        <w:t>esign</w:t>
      </w:r>
    </w:p>
    <w:p w:rsidR="00CD21B6" w:rsidRPr="001D768C" w:rsidRDefault="00540FA2" w:rsidP="00983C8B">
      <w:pPr>
        <w:spacing w:after="0" w:line="360" w:lineRule="auto"/>
        <w:jc w:val="both"/>
        <w:rPr>
          <w:rFonts w:ascii="Book Antiqua" w:hAnsi="Book Antiqua" w:cs="Arial"/>
          <w:sz w:val="24"/>
          <w:szCs w:val="24"/>
          <w:lang w:eastAsia="zh-CN"/>
        </w:rPr>
      </w:pPr>
      <w:r w:rsidRPr="001D768C">
        <w:rPr>
          <w:rFonts w:ascii="Book Antiqua" w:hAnsi="Book Antiqua" w:cs="Arial"/>
          <w:sz w:val="24"/>
          <w:szCs w:val="24"/>
        </w:rPr>
        <w:t xml:space="preserve">This is an open-label, multicenter </w:t>
      </w:r>
      <w:r w:rsidR="003C1195" w:rsidRPr="001D768C">
        <w:rPr>
          <w:rFonts w:ascii="Book Antiqua" w:hAnsi="Book Antiqua" w:cs="Arial"/>
          <w:sz w:val="24"/>
          <w:szCs w:val="24"/>
        </w:rPr>
        <w:t xml:space="preserve">study </w:t>
      </w:r>
      <w:r w:rsidR="008F7B7B" w:rsidRPr="001D768C">
        <w:rPr>
          <w:rFonts w:ascii="Book Antiqua" w:hAnsi="Book Antiqua" w:cs="Arial"/>
          <w:sz w:val="24"/>
          <w:szCs w:val="24"/>
        </w:rPr>
        <w:t xml:space="preserve">and it </w:t>
      </w:r>
      <w:r w:rsidR="003C1195" w:rsidRPr="001D768C">
        <w:rPr>
          <w:rFonts w:ascii="Book Antiqua" w:hAnsi="Book Antiqua" w:cs="Arial"/>
          <w:sz w:val="24"/>
          <w:szCs w:val="24"/>
        </w:rPr>
        <w:t>was conducted,</w:t>
      </w:r>
      <w:r w:rsidR="00CD21B6" w:rsidRPr="001D768C">
        <w:rPr>
          <w:rFonts w:ascii="Book Antiqua" w:hAnsi="Book Antiqua" w:cs="Arial"/>
          <w:sz w:val="24"/>
          <w:szCs w:val="24"/>
        </w:rPr>
        <w:t xml:space="preserve"> with the approval of Drugs Controller General of India </w:t>
      </w:r>
      <w:r w:rsidR="003C1195" w:rsidRPr="001D768C">
        <w:rPr>
          <w:rFonts w:ascii="Book Antiqua" w:hAnsi="Book Antiqua" w:cs="Arial"/>
          <w:sz w:val="24"/>
          <w:szCs w:val="24"/>
        </w:rPr>
        <w:t xml:space="preserve">at 12 centers across eight Indian cities, </w:t>
      </w:r>
      <w:r w:rsidR="00CD21B6" w:rsidRPr="001D768C">
        <w:rPr>
          <w:rFonts w:ascii="Book Antiqua" w:hAnsi="Book Antiqua" w:cs="Arial"/>
          <w:sz w:val="24"/>
          <w:szCs w:val="24"/>
        </w:rPr>
        <w:t xml:space="preserve">between March 2010 and March 2013. The study, conducted in accordance with </w:t>
      </w:r>
      <w:r w:rsidR="00D6179A" w:rsidRPr="001D768C">
        <w:rPr>
          <w:rFonts w:ascii="Book Antiqua" w:hAnsi="Book Antiqua" w:cs="Arial"/>
          <w:sz w:val="24"/>
          <w:szCs w:val="24"/>
        </w:rPr>
        <w:t xml:space="preserve">principles under </w:t>
      </w:r>
      <w:r w:rsidR="002136D8" w:rsidRPr="001D768C">
        <w:rPr>
          <w:rFonts w:ascii="Book Antiqua" w:hAnsi="Book Antiqua" w:cs="Arial"/>
          <w:sz w:val="24"/>
          <w:szCs w:val="24"/>
        </w:rPr>
        <w:t xml:space="preserve">1964 </w:t>
      </w:r>
      <w:r w:rsidR="00CD21B6" w:rsidRPr="001D768C">
        <w:rPr>
          <w:rFonts w:ascii="Book Antiqua" w:hAnsi="Book Antiqua" w:cs="Arial"/>
          <w:sz w:val="24"/>
          <w:szCs w:val="24"/>
        </w:rPr>
        <w:t>Declaration of Helsinki</w:t>
      </w:r>
      <w:r w:rsidR="002136D8" w:rsidRPr="001D768C">
        <w:rPr>
          <w:rFonts w:ascii="Book Antiqua" w:hAnsi="Book Antiqua" w:cs="Arial"/>
          <w:sz w:val="24"/>
          <w:szCs w:val="24"/>
        </w:rPr>
        <w:t xml:space="preserve"> and later revisions</w:t>
      </w:r>
      <w:r w:rsidR="00CD21B6" w:rsidRPr="001D768C">
        <w:rPr>
          <w:rFonts w:ascii="Book Antiqua" w:hAnsi="Book Antiqua" w:cs="Arial"/>
          <w:sz w:val="24"/>
          <w:szCs w:val="24"/>
        </w:rPr>
        <w:t>, was initiated after obtaining approval of the study protocol from the institutional ethical committee at respective centers. Th</w:t>
      </w:r>
      <w:r w:rsidR="008F7B7B" w:rsidRPr="001D768C">
        <w:rPr>
          <w:rFonts w:ascii="Book Antiqua" w:hAnsi="Book Antiqua" w:cs="Arial"/>
          <w:sz w:val="24"/>
          <w:szCs w:val="24"/>
        </w:rPr>
        <w:t>is</w:t>
      </w:r>
      <w:r w:rsidR="00CD21B6" w:rsidRPr="001D768C">
        <w:rPr>
          <w:rFonts w:ascii="Book Antiqua" w:hAnsi="Book Antiqua" w:cs="Arial"/>
          <w:sz w:val="24"/>
          <w:szCs w:val="24"/>
        </w:rPr>
        <w:t xml:space="preserve"> </w:t>
      </w:r>
      <w:r w:rsidR="003C1195" w:rsidRPr="001D768C">
        <w:rPr>
          <w:rFonts w:ascii="Book Antiqua" w:hAnsi="Book Antiqua" w:cs="Arial"/>
          <w:sz w:val="24"/>
          <w:szCs w:val="24"/>
        </w:rPr>
        <w:t>trial</w:t>
      </w:r>
      <w:r w:rsidR="00CD21B6" w:rsidRPr="001D768C">
        <w:rPr>
          <w:rFonts w:ascii="Book Antiqua" w:hAnsi="Book Antiqua" w:cs="Arial"/>
          <w:sz w:val="24"/>
          <w:szCs w:val="24"/>
        </w:rPr>
        <w:t xml:space="preserve"> was registered in Clinical Trial Registry India (CTRI/2011/000028). </w:t>
      </w:r>
    </w:p>
    <w:p w:rsidR="001D768C" w:rsidRPr="001D768C" w:rsidRDefault="001D768C" w:rsidP="00983C8B">
      <w:pPr>
        <w:spacing w:after="0" w:line="360" w:lineRule="auto"/>
        <w:jc w:val="both"/>
        <w:rPr>
          <w:rFonts w:ascii="Book Antiqua" w:hAnsi="Book Antiqua" w:cs="Arial"/>
          <w:sz w:val="24"/>
          <w:szCs w:val="24"/>
          <w:lang w:eastAsia="zh-CN"/>
        </w:rPr>
      </w:pPr>
    </w:p>
    <w:p w:rsidR="00CD21B6" w:rsidRPr="001D768C" w:rsidRDefault="00074EAA" w:rsidP="00983C8B">
      <w:pPr>
        <w:spacing w:after="0" w:line="360" w:lineRule="auto"/>
        <w:jc w:val="both"/>
        <w:rPr>
          <w:rFonts w:ascii="Book Antiqua" w:hAnsi="Book Antiqua" w:cs="Arial"/>
          <w:i/>
          <w:sz w:val="24"/>
          <w:szCs w:val="24"/>
        </w:rPr>
      </w:pPr>
      <w:r w:rsidRPr="001D768C">
        <w:rPr>
          <w:rFonts w:ascii="Book Antiqua" w:hAnsi="Book Antiqua" w:cs="Arial"/>
          <w:b/>
          <w:i/>
          <w:sz w:val="24"/>
          <w:szCs w:val="24"/>
        </w:rPr>
        <w:t>Treatment regimen</w:t>
      </w:r>
    </w:p>
    <w:p w:rsidR="00D65C33" w:rsidRPr="001D768C" w:rsidRDefault="008E1943" w:rsidP="00983C8B">
      <w:pPr>
        <w:spacing w:after="0" w:line="360" w:lineRule="auto"/>
        <w:jc w:val="both"/>
        <w:rPr>
          <w:rFonts w:ascii="Book Antiqua" w:hAnsi="Book Antiqua" w:cs="Arial"/>
          <w:sz w:val="24"/>
          <w:szCs w:val="24"/>
          <w:lang w:eastAsia="zh-CN"/>
        </w:rPr>
      </w:pPr>
      <w:r w:rsidRPr="001D768C">
        <w:rPr>
          <w:rFonts w:ascii="Book Antiqua" w:hAnsi="Book Antiqua" w:cs="Arial"/>
          <w:sz w:val="24"/>
          <w:szCs w:val="24"/>
        </w:rPr>
        <w:t xml:space="preserve">The treatment consisted of </w:t>
      </w:r>
      <w:r w:rsidR="00384A33" w:rsidRPr="001D768C">
        <w:rPr>
          <w:rFonts w:ascii="Book Antiqua" w:hAnsi="Book Antiqua" w:cs="Arial"/>
          <w:sz w:val="24"/>
          <w:szCs w:val="24"/>
        </w:rPr>
        <w:t xml:space="preserve">administration of </w:t>
      </w:r>
      <w:r w:rsidR="00655A13" w:rsidRPr="001D768C">
        <w:rPr>
          <w:rFonts w:ascii="Book Antiqua" w:hAnsi="Book Antiqua" w:cs="Arial"/>
          <w:sz w:val="24"/>
          <w:szCs w:val="24"/>
        </w:rPr>
        <w:t>p</w:t>
      </w:r>
      <w:r w:rsidR="000774DA" w:rsidRPr="001D768C">
        <w:rPr>
          <w:rFonts w:ascii="Book Antiqua" w:hAnsi="Book Antiqua" w:cs="Arial"/>
          <w:sz w:val="24"/>
          <w:szCs w:val="24"/>
        </w:rPr>
        <w:t xml:space="preserve">eginterferon </w:t>
      </w:r>
      <w:r w:rsidR="009716D0" w:rsidRPr="001D768C">
        <w:rPr>
          <w:rFonts w:ascii="Book Antiqua" w:hAnsi="Book Antiqua" w:cs="Arial"/>
          <w:sz w:val="24"/>
          <w:szCs w:val="24"/>
        </w:rPr>
        <w:t>alfa</w:t>
      </w:r>
      <w:r w:rsidR="000774DA" w:rsidRPr="001D768C">
        <w:rPr>
          <w:rFonts w:ascii="Book Antiqua" w:hAnsi="Book Antiqua" w:cs="Arial"/>
          <w:sz w:val="24"/>
          <w:szCs w:val="24"/>
        </w:rPr>
        <w:t>-2b (</w:t>
      </w:r>
      <w:r w:rsidR="001B2E00" w:rsidRPr="001D768C">
        <w:rPr>
          <w:rFonts w:ascii="Book Antiqua" w:hAnsi="Book Antiqua" w:cs="Arial"/>
          <w:sz w:val="24"/>
          <w:szCs w:val="24"/>
        </w:rPr>
        <w:t xml:space="preserve">manufactured by </w:t>
      </w:r>
      <w:r w:rsidRPr="001D768C">
        <w:rPr>
          <w:rFonts w:ascii="Book Antiqua" w:hAnsi="Book Antiqua" w:cs="Arial"/>
          <w:sz w:val="24"/>
          <w:szCs w:val="24"/>
        </w:rPr>
        <w:t>Virchow Biotech Private Ltd, Hyderabad, India</w:t>
      </w:r>
      <w:r w:rsidR="000774DA" w:rsidRPr="001D768C">
        <w:rPr>
          <w:rFonts w:ascii="Book Antiqua" w:hAnsi="Book Antiqua" w:cs="Arial"/>
          <w:sz w:val="24"/>
          <w:szCs w:val="24"/>
        </w:rPr>
        <w:t xml:space="preserve">) </w:t>
      </w:r>
      <w:r w:rsidR="001D768C" w:rsidRPr="001D768C">
        <w:rPr>
          <w:rFonts w:ascii="Book Antiqua" w:hAnsi="Book Antiqua" w:cs="Arial"/>
          <w:sz w:val="24"/>
          <w:szCs w:val="24"/>
        </w:rPr>
        <w:t>1.5 µg/kg</w:t>
      </w:r>
      <w:r w:rsidR="001D768C" w:rsidRPr="001D768C">
        <w:rPr>
          <w:rFonts w:ascii="Book Antiqua" w:hAnsi="Book Antiqua" w:cs="Arial" w:hint="eastAsia"/>
          <w:sz w:val="24"/>
          <w:szCs w:val="24"/>
          <w:lang w:eastAsia="zh-CN"/>
        </w:rPr>
        <w:t xml:space="preserve"> per </w:t>
      </w:r>
      <w:r w:rsidRPr="001D768C">
        <w:rPr>
          <w:rFonts w:ascii="Book Antiqua" w:hAnsi="Book Antiqua" w:cs="Arial"/>
          <w:sz w:val="24"/>
          <w:szCs w:val="24"/>
        </w:rPr>
        <w:t>w</w:t>
      </w:r>
      <w:r w:rsidR="00565F2A" w:rsidRPr="001D768C">
        <w:rPr>
          <w:rFonts w:ascii="Book Antiqua" w:hAnsi="Book Antiqua" w:cs="Arial"/>
          <w:sz w:val="24"/>
          <w:szCs w:val="24"/>
        </w:rPr>
        <w:t>ee</w:t>
      </w:r>
      <w:r w:rsidRPr="001D768C">
        <w:rPr>
          <w:rFonts w:ascii="Book Antiqua" w:hAnsi="Book Antiqua" w:cs="Arial"/>
          <w:sz w:val="24"/>
          <w:szCs w:val="24"/>
        </w:rPr>
        <w:t>k subcutaneously</w:t>
      </w:r>
      <w:r w:rsidR="00647191" w:rsidRPr="001D768C">
        <w:rPr>
          <w:rFonts w:ascii="Book Antiqua" w:hAnsi="Book Antiqua" w:cs="Arial"/>
          <w:sz w:val="24"/>
          <w:szCs w:val="24"/>
        </w:rPr>
        <w:t>,</w:t>
      </w:r>
      <w:r w:rsidRPr="001D768C">
        <w:rPr>
          <w:rFonts w:ascii="Book Antiqua" w:hAnsi="Book Antiqua" w:cs="Arial"/>
          <w:sz w:val="24"/>
          <w:szCs w:val="24"/>
        </w:rPr>
        <w:t xml:space="preserve"> in combination with ribavirin 800 mg/d </w:t>
      </w:r>
      <w:r w:rsidR="00321011" w:rsidRPr="001D768C">
        <w:rPr>
          <w:rFonts w:ascii="Book Antiqua" w:hAnsi="Book Antiqua" w:cs="Arial"/>
          <w:sz w:val="24"/>
          <w:szCs w:val="24"/>
        </w:rPr>
        <w:t>orally</w:t>
      </w:r>
      <w:r w:rsidR="00647191" w:rsidRPr="001D768C">
        <w:rPr>
          <w:rFonts w:ascii="Book Antiqua" w:hAnsi="Book Antiqua" w:cs="Arial"/>
          <w:sz w:val="24"/>
          <w:szCs w:val="24"/>
        </w:rPr>
        <w:t>,</w:t>
      </w:r>
      <w:r w:rsidR="00321011" w:rsidRPr="001D768C">
        <w:rPr>
          <w:rFonts w:ascii="Book Antiqua" w:hAnsi="Book Antiqua" w:cs="Arial"/>
          <w:sz w:val="24"/>
          <w:szCs w:val="24"/>
        </w:rPr>
        <w:t xml:space="preserve"> </w:t>
      </w:r>
      <w:r w:rsidRPr="001D768C">
        <w:rPr>
          <w:rFonts w:ascii="Book Antiqua" w:hAnsi="Book Antiqua" w:cs="Arial"/>
          <w:sz w:val="24"/>
          <w:szCs w:val="24"/>
        </w:rPr>
        <w:t xml:space="preserve">for genotypes </w:t>
      </w:r>
      <w:r w:rsidR="00B12689" w:rsidRPr="001D768C">
        <w:rPr>
          <w:rFonts w:ascii="Book Antiqua" w:hAnsi="Book Antiqua" w:cs="Arial"/>
          <w:sz w:val="24"/>
          <w:szCs w:val="24"/>
        </w:rPr>
        <w:t xml:space="preserve">2 and </w:t>
      </w:r>
      <w:r w:rsidR="00560544" w:rsidRPr="001D768C">
        <w:rPr>
          <w:rFonts w:ascii="Book Antiqua" w:hAnsi="Book Antiqua" w:cs="Arial"/>
          <w:sz w:val="24"/>
          <w:szCs w:val="24"/>
        </w:rPr>
        <w:t>3</w:t>
      </w:r>
      <w:r w:rsidRPr="001D768C">
        <w:rPr>
          <w:rFonts w:ascii="Book Antiqua" w:hAnsi="Book Antiqua" w:cs="Arial"/>
          <w:sz w:val="24"/>
          <w:szCs w:val="24"/>
        </w:rPr>
        <w:t xml:space="preserve"> </w:t>
      </w:r>
      <w:r w:rsidR="00384A33" w:rsidRPr="001D768C">
        <w:rPr>
          <w:rFonts w:ascii="Book Antiqua" w:hAnsi="Book Antiqua" w:cs="Arial"/>
          <w:sz w:val="24"/>
          <w:szCs w:val="24"/>
        </w:rPr>
        <w:t xml:space="preserve">patients </w:t>
      </w:r>
      <w:r w:rsidR="001D768C" w:rsidRPr="001D768C">
        <w:rPr>
          <w:rFonts w:ascii="Book Antiqua" w:hAnsi="Book Antiqua" w:cs="Arial"/>
          <w:sz w:val="24"/>
          <w:szCs w:val="24"/>
        </w:rPr>
        <w:t>for 24 wk</w:t>
      </w:r>
      <w:r w:rsidRPr="001D768C">
        <w:rPr>
          <w:rFonts w:ascii="Book Antiqua" w:hAnsi="Book Antiqua" w:cs="Arial"/>
          <w:sz w:val="24"/>
          <w:szCs w:val="24"/>
        </w:rPr>
        <w:t xml:space="preserve">. </w:t>
      </w:r>
      <w:r w:rsidR="00D6179A" w:rsidRPr="001D768C">
        <w:rPr>
          <w:rFonts w:ascii="Book Antiqua" w:hAnsi="Book Antiqua" w:cs="Arial"/>
          <w:sz w:val="24"/>
          <w:szCs w:val="24"/>
        </w:rPr>
        <w:t>T</w:t>
      </w:r>
      <w:r w:rsidR="00655A13" w:rsidRPr="001D768C">
        <w:rPr>
          <w:rFonts w:ascii="Book Antiqua" w:hAnsi="Book Antiqua" w:cs="Arial"/>
          <w:sz w:val="24"/>
          <w:szCs w:val="24"/>
        </w:rPr>
        <w:t xml:space="preserve">he </w:t>
      </w:r>
      <w:r w:rsidRPr="001D768C">
        <w:rPr>
          <w:rFonts w:ascii="Book Antiqua" w:hAnsi="Book Antiqua" w:cs="Arial"/>
          <w:sz w:val="24"/>
          <w:szCs w:val="24"/>
        </w:rPr>
        <w:t xml:space="preserve">same dose of </w:t>
      </w:r>
      <w:r w:rsidR="00D65C33" w:rsidRPr="001D768C">
        <w:rPr>
          <w:rFonts w:ascii="Book Antiqua" w:hAnsi="Book Antiqua" w:cs="Arial"/>
          <w:sz w:val="24"/>
          <w:szCs w:val="24"/>
        </w:rPr>
        <w:t xml:space="preserve">peginterferon </w:t>
      </w:r>
      <w:r w:rsidRPr="001D768C">
        <w:rPr>
          <w:rFonts w:ascii="Book Antiqua" w:hAnsi="Book Antiqua" w:cs="Arial"/>
          <w:sz w:val="24"/>
          <w:szCs w:val="24"/>
        </w:rPr>
        <w:t xml:space="preserve">was administered in combination with </w:t>
      </w:r>
      <w:r w:rsidR="00655A13" w:rsidRPr="001D768C">
        <w:rPr>
          <w:rFonts w:ascii="Book Antiqua" w:hAnsi="Book Antiqua" w:cs="Arial"/>
          <w:sz w:val="24"/>
          <w:szCs w:val="24"/>
        </w:rPr>
        <w:t xml:space="preserve">weight-based </w:t>
      </w:r>
      <w:r w:rsidRPr="001D768C">
        <w:rPr>
          <w:rFonts w:ascii="Book Antiqua" w:hAnsi="Book Antiqua" w:cs="Arial"/>
          <w:sz w:val="24"/>
          <w:szCs w:val="24"/>
        </w:rPr>
        <w:t>ribavirin (800 mg/d for ≤</w:t>
      </w:r>
      <w:r w:rsidR="001D768C" w:rsidRPr="001D768C">
        <w:rPr>
          <w:rFonts w:ascii="Book Antiqua" w:hAnsi="Book Antiqua" w:cs="Arial" w:hint="eastAsia"/>
          <w:sz w:val="24"/>
          <w:szCs w:val="24"/>
          <w:lang w:eastAsia="zh-CN"/>
        </w:rPr>
        <w:t xml:space="preserve"> </w:t>
      </w:r>
      <w:r w:rsidRPr="001D768C">
        <w:rPr>
          <w:rFonts w:ascii="Book Antiqua" w:hAnsi="Book Antiqua" w:cs="Arial"/>
          <w:sz w:val="24"/>
          <w:szCs w:val="24"/>
        </w:rPr>
        <w:t>65 kg; 1000 mg/d for &gt;</w:t>
      </w:r>
      <w:r w:rsidR="001D768C" w:rsidRPr="001D768C">
        <w:rPr>
          <w:rFonts w:ascii="Book Antiqua" w:hAnsi="Book Antiqua" w:cs="Arial" w:hint="eastAsia"/>
          <w:sz w:val="24"/>
          <w:szCs w:val="24"/>
          <w:lang w:eastAsia="zh-CN"/>
        </w:rPr>
        <w:t xml:space="preserve"> </w:t>
      </w:r>
      <w:r w:rsidRPr="001D768C">
        <w:rPr>
          <w:rFonts w:ascii="Book Antiqua" w:hAnsi="Book Antiqua" w:cs="Arial"/>
          <w:sz w:val="24"/>
          <w:szCs w:val="24"/>
        </w:rPr>
        <w:t>65-85</w:t>
      </w:r>
      <w:r w:rsidR="001D768C" w:rsidRPr="001D768C">
        <w:rPr>
          <w:rFonts w:ascii="Book Antiqua" w:hAnsi="Book Antiqua" w:cs="Arial" w:hint="eastAsia"/>
          <w:sz w:val="24"/>
          <w:szCs w:val="24"/>
          <w:lang w:eastAsia="zh-CN"/>
        </w:rPr>
        <w:t xml:space="preserve"> </w:t>
      </w:r>
      <w:r w:rsidRPr="001D768C">
        <w:rPr>
          <w:rFonts w:ascii="Book Antiqua" w:hAnsi="Book Antiqua" w:cs="Arial"/>
          <w:sz w:val="24"/>
          <w:szCs w:val="24"/>
        </w:rPr>
        <w:t>kg; 1200 mg/d for &gt;</w:t>
      </w:r>
      <w:r w:rsidR="001D768C" w:rsidRPr="001D768C">
        <w:rPr>
          <w:rFonts w:ascii="Book Antiqua" w:hAnsi="Book Antiqua" w:cs="Arial" w:hint="eastAsia"/>
          <w:sz w:val="24"/>
          <w:szCs w:val="24"/>
          <w:lang w:eastAsia="zh-CN"/>
        </w:rPr>
        <w:t xml:space="preserve"> </w:t>
      </w:r>
      <w:r w:rsidRPr="001D768C">
        <w:rPr>
          <w:rFonts w:ascii="Book Antiqua" w:hAnsi="Book Antiqua" w:cs="Arial"/>
          <w:sz w:val="24"/>
          <w:szCs w:val="24"/>
        </w:rPr>
        <w:t>85-105 kg; 1400 mg/d for &gt;</w:t>
      </w:r>
      <w:r w:rsidR="001D768C" w:rsidRPr="001D768C">
        <w:rPr>
          <w:rFonts w:ascii="Book Antiqua" w:hAnsi="Book Antiqua" w:cs="Arial" w:hint="eastAsia"/>
          <w:sz w:val="24"/>
          <w:szCs w:val="24"/>
          <w:lang w:eastAsia="zh-CN"/>
        </w:rPr>
        <w:t xml:space="preserve"> </w:t>
      </w:r>
      <w:r w:rsidR="001D768C" w:rsidRPr="001D768C">
        <w:rPr>
          <w:rFonts w:ascii="Book Antiqua" w:hAnsi="Book Antiqua" w:cs="Arial"/>
          <w:sz w:val="24"/>
          <w:szCs w:val="24"/>
        </w:rPr>
        <w:t>105 kg body weight) for 48 wk</w:t>
      </w:r>
      <w:r w:rsidRPr="001D768C">
        <w:rPr>
          <w:rFonts w:ascii="Book Antiqua" w:hAnsi="Book Antiqua" w:cs="Arial"/>
          <w:sz w:val="24"/>
          <w:szCs w:val="24"/>
        </w:rPr>
        <w:t xml:space="preserve"> for genotypes </w:t>
      </w:r>
      <w:r w:rsidR="00B12689" w:rsidRPr="001D768C">
        <w:rPr>
          <w:rFonts w:ascii="Book Antiqua" w:hAnsi="Book Antiqua" w:cs="Arial"/>
          <w:sz w:val="24"/>
          <w:szCs w:val="24"/>
        </w:rPr>
        <w:t xml:space="preserve">1 and </w:t>
      </w:r>
      <w:r w:rsidR="00560544" w:rsidRPr="001D768C">
        <w:rPr>
          <w:rFonts w:ascii="Book Antiqua" w:hAnsi="Book Antiqua" w:cs="Arial"/>
          <w:sz w:val="24"/>
          <w:szCs w:val="24"/>
        </w:rPr>
        <w:t>4</w:t>
      </w:r>
      <w:r w:rsidR="00384A33" w:rsidRPr="001D768C">
        <w:rPr>
          <w:rFonts w:ascii="Book Antiqua" w:hAnsi="Book Antiqua" w:cs="Arial"/>
          <w:sz w:val="24"/>
          <w:szCs w:val="24"/>
        </w:rPr>
        <w:t xml:space="preserve"> patients</w:t>
      </w:r>
      <w:r w:rsidRPr="001D768C">
        <w:rPr>
          <w:rFonts w:ascii="Book Antiqua" w:hAnsi="Book Antiqua" w:cs="Arial"/>
          <w:sz w:val="24"/>
          <w:szCs w:val="24"/>
        </w:rPr>
        <w:t>.</w:t>
      </w:r>
    </w:p>
    <w:p w:rsidR="001D768C" w:rsidRPr="001D768C" w:rsidRDefault="001D768C" w:rsidP="00983C8B">
      <w:pPr>
        <w:spacing w:after="0" w:line="360" w:lineRule="auto"/>
        <w:jc w:val="both"/>
        <w:rPr>
          <w:rFonts w:ascii="Book Antiqua" w:hAnsi="Book Antiqua" w:cs="Arial"/>
          <w:sz w:val="24"/>
          <w:szCs w:val="24"/>
          <w:lang w:eastAsia="zh-CN"/>
        </w:rPr>
      </w:pPr>
    </w:p>
    <w:p w:rsidR="00F62381" w:rsidRPr="001D768C" w:rsidRDefault="00F62381" w:rsidP="00983C8B">
      <w:pPr>
        <w:spacing w:after="0" w:line="360" w:lineRule="auto"/>
        <w:jc w:val="both"/>
        <w:rPr>
          <w:rFonts w:ascii="Book Antiqua" w:hAnsi="Book Antiqua" w:cs="Times New Roman"/>
          <w:b/>
          <w:i/>
          <w:sz w:val="24"/>
          <w:szCs w:val="24"/>
        </w:rPr>
      </w:pPr>
      <w:r w:rsidRPr="001D768C">
        <w:rPr>
          <w:rFonts w:ascii="Book Antiqua" w:hAnsi="Book Antiqua" w:cs="Times New Roman"/>
          <w:b/>
          <w:i/>
          <w:sz w:val="24"/>
          <w:szCs w:val="24"/>
        </w:rPr>
        <w:t xml:space="preserve">Dose modification/discontinuation </w:t>
      </w:r>
    </w:p>
    <w:p w:rsidR="00F62381" w:rsidRPr="001D768C" w:rsidRDefault="00F62381" w:rsidP="00983C8B">
      <w:pPr>
        <w:spacing w:after="0" w:line="360" w:lineRule="auto"/>
        <w:jc w:val="both"/>
        <w:rPr>
          <w:rFonts w:ascii="Book Antiqua" w:hAnsi="Book Antiqua" w:cs="Times New Roman"/>
          <w:bCs/>
          <w:sz w:val="24"/>
          <w:szCs w:val="24"/>
          <w:lang w:eastAsia="zh-CN"/>
        </w:rPr>
      </w:pPr>
      <w:r w:rsidRPr="001D768C">
        <w:rPr>
          <w:rFonts w:ascii="Book Antiqua" w:hAnsi="Book Antiqua" w:cs="Times New Roman"/>
          <w:sz w:val="24"/>
          <w:szCs w:val="24"/>
        </w:rPr>
        <w:t>Ribavirin dose was reduced to half if hemoglobin level was &lt;</w:t>
      </w:r>
      <w:r w:rsidR="001D768C" w:rsidRPr="001D768C">
        <w:rPr>
          <w:rFonts w:ascii="Book Antiqua" w:hAnsi="Book Antiqua" w:cs="Times New Roman" w:hint="eastAsia"/>
          <w:sz w:val="24"/>
          <w:szCs w:val="24"/>
          <w:lang w:eastAsia="zh-CN"/>
        </w:rPr>
        <w:t xml:space="preserve"> </w:t>
      </w:r>
      <w:r w:rsidRPr="001D768C">
        <w:rPr>
          <w:rFonts w:ascii="Book Antiqua" w:hAnsi="Book Antiqua" w:cs="Times New Roman"/>
          <w:sz w:val="24"/>
          <w:szCs w:val="24"/>
        </w:rPr>
        <w:t>10 g/dL; treatment was discontinued if hemoglobin level was &lt;</w:t>
      </w:r>
      <w:r w:rsidR="001D768C" w:rsidRPr="001D768C">
        <w:rPr>
          <w:rFonts w:ascii="Book Antiqua" w:hAnsi="Book Antiqua" w:cs="Times New Roman" w:hint="eastAsia"/>
          <w:sz w:val="24"/>
          <w:szCs w:val="24"/>
          <w:lang w:eastAsia="zh-CN"/>
        </w:rPr>
        <w:t xml:space="preserve"> </w:t>
      </w:r>
      <w:r w:rsidRPr="001D768C">
        <w:rPr>
          <w:rFonts w:ascii="Book Antiqua" w:hAnsi="Book Antiqua" w:cs="Times New Roman"/>
          <w:sz w:val="24"/>
          <w:szCs w:val="24"/>
        </w:rPr>
        <w:t xml:space="preserve">8.5 g/dL. Peginterferon dose was reduced to half in patients with </w:t>
      </w:r>
      <w:r w:rsidRPr="001D768C">
        <w:rPr>
          <w:rFonts w:ascii="Book Antiqua" w:hAnsi="Book Antiqua" w:cs="Times New Roman"/>
          <w:bCs/>
          <w:sz w:val="24"/>
          <w:szCs w:val="24"/>
        </w:rPr>
        <w:t>WBC &lt;</w:t>
      </w:r>
      <w:r w:rsidR="001D768C" w:rsidRPr="001D768C">
        <w:rPr>
          <w:rFonts w:ascii="Book Antiqua" w:hAnsi="Book Antiqua" w:cs="Times New Roman" w:hint="eastAsia"/>
          <w:bCs/>
          <w:sz w:val="24"/>
          <w:szCs w:val="24"/>
          <w:lang w:eastAsia="zh-CN"/>
        </w:rPr>
        <w:t xml:space="preserve"> </w:t>
      </w:r>
      <w:r w:rsidRPr="001D768C">
        <w:rPr>
          <w:rFonts w:ascii="Book Antiqua" w:hAnsi="Book Antiqua" w:cs="Times New Roman"/>
          <w:bCs/>
          <w:sz w:val="24"/>
          <w:szCs w:val="24"/>
        </w:rPr>
        <w:t>1.5 x 10</w:t>
      </w:r>
      <w:r w:rsidRPr="001D768C">
        <w:rPr>
          <w:rFonts w:ascii="Book Antiqua" w:hAnsi="Book Antiqua" w:cs="Times New Roman"/>
          <w:bCs/>
          <w:sz w:val="24"/>
          <w:szCs w:val="24"/>
          <w:vertAlign w:val="superscript"/>
        </w:rPr>
        <w:t>9</w:t>
      </w:r>
      <w:r w:rsidRPr="001D768C">
        <w:rPr>
          <w:rFonts w:ascii="Book Antiqua" w:hAnsi="Book Antiqua" w:cs="Times New Roman"/>
          <w:bCs/>
          <w:sz w:val="24"/>
          <w:szCs w:val="24"/>
        </w:rPr>
        <w:t>/L or neutrophils &lt;</w:t>
      </w:r>
      <w:r w:rsidR="001D768C" w:rsidRPr="001D768C">
        <w:rPr>
          <w:rFonts w:ascii="Book Antiqua" w:hAnsi="Book Antiqua" w:cs="Times New Roman" w:hint="eastAsia"/>
          <w:bCs/>
          <w:sz w:val="24"/>
          <w:szCs w:val="24"/>
          <w:lang w:eastAsia="zh-CN"/>
        </w:rPr>
        <w:t xml:space="preserve"> </w:t>
      </w:r>
      <w:r w:rsidRPr="001D768C">
        <w:rPr>
          <w:rFonts w:ascii="Book Antiqua" w:hAnsi="Book Antiqua" w:cs="Times New Roman"/>
          <w:bCs/>
          <w:sz w:val="24"/>
          <w:szCs w:val="24"/>
        </w:rPr>
        <w:t>0.75 x 10</w:t>
      </w:r>
      <w:r w:rsidRPr="001D768C">
        <w:rPr>
          <w:rFonts w:ascii="Book Antiqua" w:hAnsi="Book Antiqua" w:cs="Times New Roman"/>
          <w:bCs/>
          <w:sz w:val="24"/>
          <w:szCs w:val="24"/>
          <w:vertAlign w:val="superscript"/>
        </w:rPr>
        <w:t>9</w:t>
      </w:r>
      <w:r w:rsidRPr="001D768C">
        <w:rPr>
          <w:rFonts w:ascii="Book Antiqua" w:hAnsi="Book Antiqua" w:cs="Times New Roman"/>
          <w:bCs/>
          <w:sz w:val="24"/>
          <w:szCs w:val="24"/>
        </w:rPr>
        <w:t>/L or platelet count &lt; 50 x 10</w:t>
      </w:r>
      <w:r w:rsidRPr="001D768C">
        <w:rPr>
          <w:rFonts w:ascii="Book Antiqua" w:hAnsi="Book Antiqua" w:cs="Times New Roman"/>
          <w:bCs/>
          <w:sz w:val="24"/>
          <w:szCs w:val="24"/>
          <w:vertAlign w:val="superscript"/>
        </w:rPr>
        <w:t>9</w:t>
      </w:r>
      <w:r w:rsidRPr="001D768C">
        <w:rPr>
          <w:rFonts w:ascii="Book Antiqua" w:hAnsi="Book Antiqua" w:cs="Times New Roman"/>
          <w:bCs/>
          <w:sz w:val="24"/>
          <w:szCs w:val="24"/>
        </w:rPr>
        <w:t xml:space="preserve">/L. </w:t>
      </w:r>
      <w:r w:rsidRPr="001D768C">
        <w:rPr>
          <w:rFonts w:ascii="Book Antiqua" w:hAnsi="Book Antiqua" w:cs="Times New Roman"/>
          <w:sz w:val="24"/>
          <w:szCs w:val="24"/>
        </w:rPr>
        <w:t xml:space="preserve">Peginterferon treatment was discontinued in patients with </w:t>
      </w:r>
      <w:r w:rsidRPr="001D768C">
        <w:rPr>
          <w:rFonts w:ascii="Book Antiqua" w:hAnsi="Book Antiqua" w:cs="Times New Roman"/>
          <w:bCs/>
          <w:sz w:val="24"/>
          <w:szCs w:val="24"/>
        </w:rPr>
        <w:t>WBC &lt;</w:t>
      </w:r>
      <w:r w:rsidR="001D768C" w:rsidRPr="001D768C">
        <w:rPr>
          <w:rFonts w:ascii="Book Antiqua" w:hAnsi="Book Antiqua" w:cs="Times New Roman" w:hint="eastAsia"/>
          <w:bCs/>
          <w:sz w:val="24"/>
          <w:szCs w:val="24"/>
          <w:lang w:eastAsia="zh-CN"/>
        </w:rPr>
        <w:t xml:space="preserve"> </w:t>
      </w:r>
      <w:r w:rsidRPr="001D768C">
        <w:rPr>
          <w:rFonts w:ascii="Book Antiqua" w:hAnsi="Book Antiqua" w:cs="Times New Roman"/>
          <w:bCs/>
          <w:sz w:val="24"/>
          <w:szCs w:val="24"/>
        </w:rPr>
        <w:t>1.0 x 10</w:t>
      </w:r>
      <w:r w:rsidRPr="001D768C">
        <w:rPr>
          <w:rFonts w:ascii="Book Antiqua" w:hAnsi="Book Antiqua" w:cs="Times New Roman"/>
          <w:bCs/>
          <w:sz w:val="24"/>
          <w:szCs w:val="24"/>
          <w:vertAlign w:val="superscript"/>
        </w:rPr>
        <w:t>9</w:t>
      </w:r>
      <w:r w:rsidRPr="001D768C">
        <w:rPr>
          <w:rFonts w:ascii="Book Antiqua" w:hAnsi="Book Antiqua" w:cs="Times New Roman"/>
          <w:bCs/>
          <w:sz w:val="24"/>
          <w:szCs w:val="24"/>
        </w:rPr>
        <w:t>/L or neutrophils &lt;</w:t>
      </w:r>
      <w:r w:rsidR="001D768C" w:rsidRPr="001D768C">
        <w:rPr>
          <w:rFonts w:ascii="Book Antiqua" w:hAnsi="Book Antiqua" w:cs="Times New Roman" w:hint="eastAsia"/>
          <w:bCs/>
          <w:sz w:val="24"/>
          <w:szCs w:val="24"/>
          <w:lang w:eastAsia="zh-CN"/>
        </w:rPr>
        <w:t xml:space="preserve"> </w:t>
      </w:r>
      <w:r w:rsidRPr="001D768C">
        <w:rPr>
          <w:rFonts w:ascii="Book Antiqua" w:hAnsi="Book Antiqua" w:cs="Times New Roman"/>
          <w:bCs/>
          <w:sz w:val="24"/>
          <w:szCs w:val="24"/>
        </w:rPr>
        <w:t>0.5 x 10</w:t>
      </w:r>
      <w:r w:rsidRPr="001D768C">
        <w:rPr>
          <w:rFonts w:ascii="Book Antiqua" w:hAnsi="Book Antiqua" w:cs="Times New Roman"/>
          <w:bCs/>
          <w:sz w:val="24"/>
          <w:szCs w:val="24"/>
          <w:vertAlign w:val="superscript"/>
        </w:rPr>
        <w:t>9</w:t>
      </w:r>
      <w:r w:rsidRPr="001D768C">
        <w:rPr>
          <w:rFonts w:ascii="Book Antiqua" w:hAnsi="Book Antiqua" w:cs="Times New Roman"/>
          <w:bCs/>
          <w:sz w:val="24"/>
          <w:szCs w:val="24"/>
        </w:rPr>
        <w:t>/L or platelet count &lt; 25 x 10</w:t>
      </w:r>
      <w:r w:rsidRPr="001D768C">
        <w:rPr>
          <w:rFonts w:ascii="Book Antiqua" w:hAnsi="Book Antiqua" w:cs="Times New Roman"/>
          <w:bCs/>
          <w:sz w:val="24"/>
          <w:szCs w:val="24"/>
          <w:vertAlign w:val="superscript"/>
        </w:rPr>
        <w:t>9</w:t>
      </w:r>
      <w:r w:rsidRPr="001D768C">
        <w:rPr>
          <w:rFonts w:ascii="Book Antiqua" w:hAnsi="Book Antiqua" w:cs="Times New Roman"/>
          <w:bCs/>
          <w:sz w:val="24"/>
          <w:szCs w:val="24"/>
        </w:rPr>
        <w:t>/L.</w:t>
      </w:r>
    </w:p>
    <w:p w:rsidR="001D768C" w:rsidRPr="001D768C" w:rsidRDefault="001D768C" w:rsidP="00983C8B">
      <w:pPr>
        <w:spacing w:after="0" w:line="360" w:lineRule="auto"/>
        <w:jc w:val="both"/>
        <w:rPr>
          <w:rFonts w:ascii="Book Antiqua" w:hAnsi="Book Antiqua" w:cs="Times New Roman"/>
          <w:bCs/>
          <w:sz w:val="24"/>
          <w:szCs w:val="24"/>
          <w:lang w:eastAsia="zh-CN"/>
        </w:rPr>
      </w:pPr>
    </w:p>
    <w:p w:rsidR="00DE476E" w:rsidRPr="001D768C" w:rsidRDefault="00DE476E" w:rsidP="00983C8B">
      <w:pPr>
        <w:spacing w:after="0" w:line="360" w:lineRule="auto"/>
        <w:jc w:val="both"/>
        <w:rPr>
          <w:rFonts w:ascii="Book Antiqua" w:hAnsi="Book Antiqua" w:cs="Arial"/>
          <w:b/>
          <w:i/>
          <w:sz w:val="24"/>
          <w:szCs w:val="24"/>
        </w:rPr>
      </w:pPr>
      <w:r w:rsidRPr="001D768C">
        <w:rPr>
          <w:rFonts w:ascii="Book Antiqua" w:hAnsi="Book Antiqua" w:cs="Arial"/>
          <w:b/>
          <w:i/>
          <w:sz w:val="24"/>
          <w:szCs w:val="24"/>
        </w:rPr>
        <w:t xml:space="preserve">Assessment of </w:t>
      </w:r>
      <w:r w:rsidR="009C5859" w:rsidRPr="001D768C">
        <w:rPr>
          <w:rFonts w:ascii="Book Antiqua" w:hAnsi="Book Antiqua" w:cs="Arial"/>
          <w:b/>
          <w:i/>
          <w:sz w:val="24"/>
          <w:szCs w:val="24"/>
        </w:rPr>
        <w:t>e</w:t>
      </w:r>
      <w:r w:rsidRPr="001D768C">
        <w:rPr>
          <w:rFonts w:ascii="Book Antiqua" w:hAnsi="Book Antiqua" w:cs="Arial"/>
          <w:b/>
          <w:i/>
          <w:sz w:val="24"/>
          <w:szCs w:val="24"/>
        </w:rPr>
        <w:t>fficacy</w:t>
      </w:r>
    </w:p>
    <w:p w:rsidR="00DE476E" w:rsidRPr="001D768C" w:rsidRDefault="00DE476E" w:rsidP="00983C8B">
      <w:pPr>
        <w:spacing w:after="0" w:line="360" w:lineRule="auto"/>
        <w:jc w:val="both"/>
        <w:rPr>
          <w:rFonts w:ascii="Book Antiqua" w:hAnsi="Book Antiqua" w:cs="Arial"/>
          <w:sz w:val="24"/>
          <w:szCs w:val="24"/>
        </w:rPr>
      </w:pPr>
      <w:r w:rsidRPr="001D768C">
        <w:rPr>
          <w:rFonts w:ascii="Book Antiqua" w:hAnsi="Book Antiqua" w:cs="Arial"/>
          <w:sz w:val="24"/>
          <w:szCs w:val="24"/>
        </w:rPr>
        <w:lastRenderedPageBreak/>
        <w:t>The primary efficacy endpoint was percentage of patients with sustained virologic response</w:t>
      </w:r>
      <w:r w:rsidR="008670A8" w:rsidRPr="001D768C">
        <w:rPr>
          <w:rFonts w:ascii="Book Antiqua" w:hAnsi="Book Antiqua" w:cs="Arial"/>
          <w:sz w:val="24"/>
          <w:szCs w:val="24"/>
        </w:rPr>
        <w:t xml:space="preserve"> (SVR),</w:t>
      </w:r>
      <w:r w:rsidRPr="001D768C">
        <w:rPr>
          <w:rFonts w:ascii="Book Antiqua" w:hAnsi="Book Antiqua" w:cs="Arial"/>
          <w:sz w:val="24"/>
          <w:szCs w:val="24"/>
        </w:rPr>
        <w:t xml:space="preserve"> defined as und</w:t>
      </w:r>
      <w:r w:rsidR="001D768C" w:rsidRPr="001D768C">
        <w:rPr>
          <w:rFonts w:ascii="Book Antiqua" w:hAnsi="Book Antiqua" w:cs="Arial"/>
          <w:sz w:val="24"/>
          <w:szCs w:val="24"/>
        </w:rPr>
        <w:t>etectable serum HCV RNA 24 wk</w:t>
      </w:r>
      <w:r w:rsidRPr="001D768C">
        <w:rPr>
          <w:rFonts w:ascii="Book Antiqua" w:hAnsi="Book Antiqua" w:cs="Arial"/>
          <w:sz w:val="24"/>
          <w:szCs w:val="24"/>
        </w:rPr>
        <w:t xml:space="preserve"> after cessation of therapy. Secondary efficacy endpoints </w:t>
      </w:r>
      <w:r w:rsidR="00D6179A" w:rsidRPr="001D768C">
        <w:rPr>
          <w:rFonts w:ascii="Book Antiqua" w:hAnsi="Book Antiqua" w:cs="Arial"/>
          <w:sz w:val="24"/>
          <w:szCs w:val="24"/>
        </w:rPr>
        <w:t xml:space="preserve">were: </w:t>
      </w:r>
      <w:r w:rsidR="00CA4493" w:rsidRPr="001D768C">
        <w:rPr>
          <w:rFonts w:ascii="Book Antiqua" w:hAnsi="Book Antiqua" w:cs="Arial"/>
          <w:sz w:val="24"/>
          <w:szCs w:val="24"/>
        </w:rPr>
        <w:t>rapid virologic response (RVR)</w:t>
      </w:r>
      <w:r w:rsidR="00384A33" w:rsidRPr="001D768C">
        <w:rPr>
          <w:rFonts w:ascii="Book Antiqua" w:hAnsi="Book Antiqua" w:cs="Arial"/>
          <w:sz w:val="24"/>
          <w:szCs w:val="24"/>
        </w:rPr>
        <w:t>,</w:t>
      </w:r>
      <w:r w:rsidR="00CA4493" w:rsidRPr="001D768C">
        <w:rPr>
          <w:rFonts w:ascii="Book Antiqua" w:hAnsi="Book Antiqua" w:cs="Arial"/>
          <w:sz w:val="24"/>
          <w:szCs w:val="24"/>
        </w:rPr>
        <w:t xml:space="preserve"> defined as undet</w:t>
      </w:r>
      <w:r w:rsidR="001D768C" w:rsidRPr="001D768C">
        <w:rPr>
          <w:rFonts w:ascii="Book Antiqua" w:hAnsi="Book Antiqua" w:cs="Arial"/>
          <w:sz w:val="24"/>
          <w:szCs w:val="24"/>
        </w:rPr>
        <w:t>ectable serum HCV RNA at 4 wk</w:t>
      </w:r>
      <w:r w:rsidR="00384A33" w:rsidRPr="001D768C">
        <w:rPr>
          <w:rFonts w:ascii="Book Antiqua" w:hAnsi="Book Antiqua" w:cs="Arial"/>
          <w:sz w:val="24"/>
          <w:szCs w:val="24"/>
        </w:rPr>
        <w:t>;</w:t>
      </w:r>
      <w:r w:rsidR="00CA4493" w:rsidRPr="001D768C">
        <w:rPr>
          <w:rFonts w:ascii="Book Antiqua" w:hAnsi="Book Antiqua" w:cs="Arial"/>
          <w:sz w:val="24"/>
          <w:szCs w:val="24"/>
        </w:rPr>
        <w:t xml:space="preserve"> </w:t>
      </w:r>
      <w:r w:rsidR="00984886" w:rsidRPr="001D768C">
        <w:rPr>
          <w:rFonts w:ascii="Book Antiqua" w:hAnsi="Book Antiqua" w:cs="Arial"/>
          <w:sz w:val="24"/>
          <w:szCs w:val="24"/>
        </w:rPr>
        <w:t xml:space="preserve">early virologic response (EVR), which is defined as </w:t>
      </w:r>
      <w:r w:rsidRPr="001D768C">
        <w:rPr>
          <w:rFonts w:ascii="Book Antiqua" w:hAnsi="Book Antiqua" w:cs="Arial"/>
          <w:sz w:val="24"/>
          <w:szCs w:val="24"/>
        </w:rPr>
        <w:t xml:space="preserve">undetectable serum HCV RNA </w:t>
      </w:r>
      <w:r w:rsidR="00984886" w:rsidRPr="001D768C">
        <w:rPr>
          <w:rFonts w:ascii="Book Antiqua" w:hAnsi="Book Antiqua" w:cs="Arial"/>
          <w:sz w:val="24"/>
          <w:szCs w:val="24"/>
        </w:rPr>
        <w:t>or 2-log</w:t>
      </w:r>
      <w:r w:rsidR="0089187A" w:rsidRPr="001D768C">
        <w:rPr>
          <w:rFonts w:ascii="Book Antiqua" w:hAnsi="Book Antiqua" w:cs="Arial"/>
          <w:sz w:val="24"/>
          <w:szCs w:val="24"/>
          <w:vertAlign w:val="subscript"/>
        </w:rPr>
        <w:t>10</w:t>
      </w:r>
      <w:r w:rsidR="00984886" w:rsidRPr="001D768C">
        <w:rPr>
          <w:rFonts w:ascii="Book Antiqua" w:hAnsi="Book Antiqua" w:cs="Arial"/>
          <w:sz w:val="24"/>
          <w:szCs w:val="24"/>
          <w:vertAlign w:val="subscript"/>
        </w:rPr>
        <w:t xml:space="preserve"> </w:t>
      </w:r>
      <w:r w:rsidR="0089187A" w:rsidRPr="001D768C">
        <w:rPr>
          <w:rFonts w:ascii="Book Antiqua" w:hAnsi="Book Antiqua" w:cs="Arial"/>
          <w:sz w:val="24"/>
          <w:szCs w:val="24"/>
        </w:rPr>
        <w:t>reduction in HCV RNA from baseline</w:t>
      </w:r>
      <w:r w:rsidR="00984886" w:rsidRPr="001D768C">
        <w:rPr>
          <w:rFonts w:ascii="Book Antiqua" w:hAnsi="Book Antiqua" w:cs="Arial"/>
          <w:sz w:val="24"/>
          <w:szCs w:val="24"/>
          <w:vertAlign w:val="subscript"/>
        </w:rPr>
        <w:t xml:space="preserve"> </w:t>
      </w:r>
      <w:r w:rsidRPr="001D768C">
        <w:rPr>
          <w:rFonts w:ascii="Book Antiqua" w:hAnsi="Book Antiqua" w:cs="Arial"/>
          <w:sz w:val="24"/>
          <w:szCs w:val="24"/>
        </w:rPr>
        <w:t>at 12</w:t>
      </w:r>
      <w:r w:rsidR="001D768C" w:rsidRPr="001D768C">
        <w:rPr>
          <w:rFonts w:ascii="Book Antiqua" w:hAnsi="Book Antiqua" w:cs="Arial"/>
          <w:sz w:val="24"/>
          <w:szCs w:val="24"/>
        </w:rPr>
        <w:t xml:space="preserve"> wk</w:t>
      </w:r>
      <w:r w:rsidR="00984886" w:rsidRPr="001D768C">
        <w:rPr>
          <w:rFonts w:ascii="Book Antiqua" w:hAnsi="Book Antiqua" w:cs="Arial"/>
          <w:sz w:val="24"/>
          <w:szCs w:val="24"/>
        </w:rPr>
        <w:t>;</w:t>
      </w:r>
      <w:r w:rsidRPr="001D768C">
        <w:rPr>
          <w:rFonts w:ascii="Book Antiqua" w:hAnsi="Book Antiqua" w:cs="Arial"/>
          <w:sz w:val="24"/>
          <w:szCs w:val="24"/>
        </w:rPr>
        <w:t xml:space="preserve"> </w:t>
      </w:r>
      <w:r w:rsidR="00593222" w:rsidRPr="001D768C">
        <w:rPr>
          <w:rFonts w:ascii="Book Antiqua" w:hAnsi="Book Antiqua" w:cs="Arial"/>
          <w:sz w:val="24"/>
          <w:szCs w:val="24"/>
        </w:rPr>
        <w:t xml:space="preserve">end of the treatment virologic response (ETVR), which is defined as </w:t>
      </w:r>
      <w:r w:rsidR="00984886" w:rsidRPr="001D768C">
        <w:rPr>
          <w:rFonts w:ascii="Book Antiqua" w:hAnsi="Book Antiqua" w:cs="Arial"/>
          <w:sz w:val="24"/>
          <w:szCs w:val="24"/>
        </w:rPr>
        <w:t xml:space="preserve">undetectable serum HCV RNA at </w:t>
      </w:r>
      <w:r w:rsidR="001D768C" w:rsidRPr="001D768C">
        <w:rPr>
          <w:rFonts w:ascii="Book Antiqua" w:hAnsi="Book Antiqua" w:cs="Arial"/>
          <w:sz w:val="24"/>
          <w:szCs w:val="24"/>
        </w:rPr>
        <w:t>24 wk and at 48 wk</w:t>
      </w:r>
      <w:r w:rsidR="001D768C" w:rsidRPr="001D768C">
        <w:rPr>
          <w:rFonts w:ascii="Book Antiqua" w:hAnsi="Book Antiqua" w:cs="Arial" w:hint="eastAsia"/>
          <w:sz w:val="24"/>
          <w:szCs w:val="24"/>
          <w:vertAlign w:val="superscript"/>
          <w:lang w:eastAsia="zh-CN"/>
        </w:rPr>
        <w:t>1</w:t>
      </w:r>
      <w:r w:rsidR="00984886" w:rsidRPr="001D768C">
        <w:rPr>
          <w:rFonts w:ascii="Book Antiqua" w:hAnsi="Book Antiqua" w:cs="Arial"/>
          <w:sz w:val="24"/>
          <w:szCs w:val="24"/>
        </w:rPr>
        <w:t>;</w:t>
      </w:r>
      <w:r w:rsidRPr="001D768C">
        <w:rPr>
          <w:rFonts w:ascii="Book Antiqua" w:hAnsi="Book Antiqua" w:cs="Arial"/>
          <w:sz w:val="24"/>
          <w:szCs w:val="24"/>
        </w:rPr>
        <w:t xml:space="preserve"> with normalization </w:t>
      </w:r>
      <w:r w:rsidR="001D768C" w:rsidRPr="001D768C">
        <w:rPr>
          <w:rFonts w:ascii="Book Antiqua" w:hAnsi="Book Antiqua" w:cs="Arial"/>
          <w:sz w:val="24"/>
          <w:szCs w:val="24"/>
        </w:rPr>
        <w:t>of ALT at 12, 24 wk and 48 wk</w:t>
      </w:r>
      <w:r w:rsidR="001D768C" w:rsidRPr="001D768C">
        <w:rPr>
          <w:rFonts w:ascii="Book Antiqua" w:hAnsi="Book Antiqua" w:cs="Arial" w:hint="eastAsia"/>
          <w:sz w:val="24"/>
          <w:szCs w:val="24"/>
          <w:vertAlign w:val="superscript"/>
          <w:lang w:eastAsia="zh-CN"/>
        </w:rPr>
        <w:t>1</w:t>
      </w:r>
      <w:r w:rsidR="001D768C" w:rsidRPr="001D768C">
        <w:rPr>
          <w:rFonts w:ascii="Book Antiqua" w:hAnsi="Book Antiqua" w:cs="Arial"/>
          <w:sz w:val="24"/>
          <w:szCs w:val="24"/>
        </w:rPr>
        <w:t xml:space="preserve"> and 24 wk</w:t>
      </w:r>
      <w:r w:rsidRPr="001D768C">
        <w:rPr>
          <w:rFonts w:ascii="Book Antiqua" w:hAnsi="Book Antiqua" w:cs="Arial"/>
          <w:sz w:val="24"/>
          <w:szCs w:val="24"/>
        </w:rPr>
        <w:t xml:space="preserve"> after cessation of therapy</w:t>
      </w:r>
      <w:r w:rsidR="00D06BF2" w:rsidRPr="001D768C">
        <w:rPr>
          <w:rFonts w:ascii="Book Antiqua" w:hAnsi="Book Antiqua" w:cs="Arial"/>
          <w:sz w:val="24"/>
          <w:szCs w:val="24"/>
        </w:rPr>
        <w:t xml:space="preserve"> </w:t>
      </w:r>
      <w:r w:rsidRPr="001D768C">
        <w:rPr>
          <w:rFonts w:ascii="Book Antiqua" w:hAnsi="Book Antiqua" w:cs="Arial"/>
          <w:sz w:val="24"/>
          <w:szCs w:val="24"/>
        </w:rPr>
        <w:t>(</w:t>
      </w:r>
      <w:r w:rsidR="001D768C" w:rsidRPr="001D768C">
        <w:rPr>
          <w:rFonts w:ascii="Book Antiqua" w:hAnsi="Book Antiqua" w:cs="Arial" w:hint="eastAsia"/>
          <w:sz w:val="24"/>
          <w:szCs w:val="24"/>
          <w:vertAlign w:val="superscript"/>
          <w:lang w:eastAsia="zh-CN"/>
        </w:rPr>
        <w:t>1</w:t>
      </w:r>
      <w:r w:rsidR="007D3200" w:rsidRPr="001D768C">
        <w:rPr>
          <w:rFonts w:ascii="Book Antiqua" w:hAnsi="Book Antiqua" w:cs="Arial"/>
          <w:sz w:val="24"/>
          <w:szCs w:val="24"/>
        </w:rPr>
        <w:t>o</w:t>
      </w:r>
      <w:r w:rsidRPr="001D768C">
        <w:rPr>
          <w:rFonts w:ascii="Book Antiqua" w:hAnsi="Book Antiqua" w:cs="Arial"/>
          <w:sz w:val="24"/>
          <w:szCs w:val="24"/>
        </w:rPr>
        <w:t>nly for patients with genotypes 1</w:t>
      </w:r>
      <w:r w:rsidR="00B12689" w:rsidRPr="001D768C">
        <w:rPr>
          <w:rFonts w:ascii="Book Antiqua" w:hAnsi="Book Antiqua" w:cs="Arial"/>
          <w:sz w:val="24"/>
          <w:szCs w:val="24"/>
        </w:rPr>
        <w:t xml:space="preserve"> and </w:t>
      </w:r>
      <w:r w:rsidRPr="001D768C">
        <w:rPr>
          <w:rFonts w:ascii="Book Antiqua" w:hAnsi="Book Antiqua" w:cs="Arial"/>
          <w:sz w:val="24"/>
          <w:szCs w:val="24"/>
        </w:rPr>
        <w:t>4)</w:t>
      </w:r>
      <w:r w:rsidR="00D06BF2" w:rsidRPr="001D768C">
        <w:rPr>
          <w:rFonts w:ascii="Book Antiqua" w:hAnsi="Book Antiqua" w:cs="Arial"/>
          <w:sz w:val="24"/>
          <w:szCs w:val="24"/>
        </w:rPr>
        <w:t>.</w:t>
      </w:r>
      <w:r w:rsidR="00593222" w:rsidRPr="001D768C">
        <w:rPr>
          <w:rFonts w:ascii="Book Antiqua" w:hAnsi="Book Antiqua" w:cs="Arial"/>
          <w:sz w:val="24"/>
          <w:szCs w:val="24"/>
        </w:rPr>
        <w:t xml:space="preserve"> </w:t>
      </w:r>
      <w:r w:rsidR="00D43D6C" w:rsidRPr="001D768C">
        <w:rPr>
          <w:rFonts w:ascii="Book Antiqua" w:hAnsi="Book Antiqua" w:cs="Arial"/>
          <w:sz w:val="24"/>
          <w:szCs w:val="24"/>
        </w:rPr>
        <w:t xml:space="preserve">Data on </w:t>
      </w:r>
      <w:r w:rsidR="00C656CE" w:rsidRPr="001D768C">
        <w:rPr>
          <w:rFonts w:ascii="Book Antiqua" w:hAnsi="Book Antiqua" w:cs="Arial"/>
          <w:sz w:val="24"/>
          <w:szCs w:val="24"/>
        </w:rPr>
        <w:t xml:space="preserve">non-responders, </w:t>
      </w:r>
      <w:r w:rsidR="00D43D6C" w:rsidRPr="001D768C">
        <w:rPr>
          <w:rFonts w:ascii="Book Antiqua" w:hAnsi="Book Antiqua" w:cs="Arial"/>
          <w:sz w:val="24"/>
          <w:szCs w:val="24"/>
        </w:rPr>
        <w:t>relapse and breakthrough were also collected</w:t>
      </w:r>
      <w:r w:rsidR="00C4514B" w:rsidRPr="001D768C">
        <w:rPr>
          <w:rFonts w:ascii="Book Antiqua" w:hAnsi="Book Antiqua" w:cs="Arial"/>
          <w:sz w:val="24"/>
          <w:szCs w:val="24"/>
          <w:vertAlign w:val="superscript"/>
        </w:rPr>
        <w:t>[</w:t>
      </w:r>
      <w:r w:rsidR="00AC2BC4" w:rsidRPr="001D768C">
        <w:rPr>
          <w:rFonts w:ascii="Book Antiqua" w:hAnsi="Book Antiqua" w:cs="Arial"/>
          <w:sz w:val="24"/>
          <w:szCs w:val="24"/>
          <w:vertAlign w:val="superscript"/>
        </w:rPr>
        <w:t>4</w:t>
      </w:r>
      <w:r w:rsidR="00C4514B" w:rsidRPr="001D768C">
        <w:rPr>
          <w:rFonts w:ascii="Book Antiqua" w:hAnsi="Book Antiqua" w:cs="Arial"/>
          <w:sz w:val="24"/>
          <w:szCs w:val="24"/>
          <w:vertAlign w:val="superscript"/>
        </w:rPr>
        <w:t>]</w:t>
      </w:r>
      <w:r w:rsidR="008F7B7B" w:rsidRPr="001D768C">
        <w:rPr>
          <w:rFonts w:ascii="Book Antiqua" w:hAnsi="Book Antiqua" w:cs="Arial"/>
          <w:sz w:val="24"/>
          <w:szCs w:val="24"/>
        </w:rPr>
        <w:t>.</w:t>
      </w:r>
      <w:r w:rsidR="00D43D6C" w:rsidRPr="001D768C">
        <w:rPr>
          <w:rFonts w:ascii="Book Antiqua" w:hAnsi="Book Antiqua" w:cs="Arial"/>
          <w:sz w:val="24"/>
          <w:szCs w:val="24"/>
        </w:rPr>
        <w:t xml:space="preserve"> </w:t>
      </w:r>
      <w:r w:rsidR="006869BA" w:rsidRPr="001D768C">
        <w:rPr>
          <w:rFonts w:ascii="Book Antiqua" w:hAnsi="Book Antiqua" w:cs="Arial"/>
          <w:sz w:val="24"/>
          <w:szCs w:val="24"/>
        </w:rPr>
        <w:t xml:space="preserve">Non-responders were defined as </w:t>
      </w:r>
      <w:r w:rsidR="00D6179A" w:rsidRPr="001D768C">
        <w:rPr>
          <w:rFonts w:ascii="Book Antiqua" w:hAnsi="Book Antiqua" w:cs="Arial"/>
          <w:sz w:val="24"/>
          <w:szCs w:val="24"/>
        </w:rPr>
        <w:t xml:space="preserve">those who </w:t>
      </w:r>
      <w:r w:rsidR="006869BA" w:rsidRPr="001D768C">
        <w:rPr>
          <w:rFonts w:ascii="Book Antiqua" w:hAnsi="Book Antiqua" w:cs="Arial"/>
          <w:sz w:val="24"/>
          <w:szCs w:val="24"/>
        </w:rPr>
        <w:t>fail</w:t>
      </w:r>
      <w:r w:rsidR="00D6179A" w:rsidRPr="001D768C">
        <w:rPr>
          <w:rFonts w:ascii="Book Antiqua" w:hAnsi="Book Antiqua" w:cs="Arial"/>
          <w:sz w:val="24"/>
          <w:szCs w:val="24"/>
        </w:rPr>
        <w:t xml:space="preserve">ed </w:t>
      </w:r>
      <w:r w:rsidR="006869BA" w:rsidRPr="001D768C">
        <w:rPr>
          <w:rFonts w:ascii="Book Antiqua" w:hAnsi="Book Antiqua" w:cs="Arial"/>
          <w:sz w:val="24"/>
          <w:szCs w:val="24"/>
        </w:rPr>
        <w:t>to clear HCV</w:t>
      </w:r>
      <w:r w:rsidR="001D768C" w:rsidRPr="001D768C">
        <w:rPr>
          <w:rFonts w:ascii="Book Antiqua" w:hAnsi="Book Antiqua" w:cs="Arial"/>
          <w:sz w:val="24"/>
          <w:szCs w:val="24"/>
        </w:rPr>
        <w:t xml:space="preserve"> RNA from serum after 24 wk</w:t>
      </w:r>
      <w:r w:rsidR="006869BA" w:rsidRPr="001D768C">
        <w:rPr>
          <w:rFonts w:ascii="Book Antiqua" w:hAnsi="Book Antiqua" w:cs="Arial"/>
          <w:sz w:val="24"/>
          <w:szCs w:val="24"/>
        </w:rPr>
        <w:t xml:space="preserve"> of therapy. </w:t>
      </w:r>
      <w:r w:rsidR="00593222" w:rsidRPr="001D768C">
        <w:rPr>
          <w:rFonts w:ascii="Book Antiqua" w:hAnsi="Book Antiqua" w:cs="Arial"/>
          <w:sz w:val="24"/>
          <w:szCs w:val="24"/>
        </w:rPr>
        <w:t xml:space="preserve">Relapse was defined as </w:t>
      </w:r>
      <w:r w:rsidR="00B95F37" w:rsidRPr="001D768C">
        <w:rPr>
          <w:rFonts w:ascii="Book Antiqua" w:hAnsi="Book Antiqua" w:cs="Arial"/>
          <w:sz w:val="24"/>
          <w:szCs w:val="24"/>
        </w:rPr>
        <w:t xml:space="preserve">undetectable </w:t>
      </w:r>
      <w:r w:rsidR="00593222" w:rsidRPr="001D768C">
        <w:rPr>
          <w:rFonts w:ascii="Book Antiqua" w:hAnsi="Book Antiqua" w:cs="Arial"/>
          <w:sz w:val="24"/>
          <w:szCs w:val="24"/>
        </w:rPr>
        <w:t>HCV RNA at end of the treatment, followed by reappearance of HCV RNA during follow-up</w:t>
      </w:r>
      <w:r w:rsidR="00B95F37" w:rsidRPr="001D768C">
        <w:rPr>
          <w:rFonts w:ascii="Book Antiqua" w:hAnsi="Book Antiqua" w:cs="Arial"/>
          <w:sz w:val="24"/>
          <w:szCs w:val="24"/>
        </w:rPr>
        <w:t>. Breakthrough was defined as undetectable HCV RNA during treatment followed by appearance of HCV RNA, despite continued treatment.</w:t>
      </w:r>
      <w:r w:rsidR="00593222" w:rsidRPr="001D768C">
        <w:rPr>
          <w:rFonts w:ascii="Book Antiqua" w:hAnsi="Book Antiqua" w:cs="Arial"/>
          <w:sz w:val="24"/>
          <w:szCs w:val="24"/>
        </w:rPr>
        <w:t xml:space="preserve">  </w:t>
      </w:r>
    </w:p>
    <w:p w:rsidR="00DE476E" w:rsidRPr="001D768C" w:rsidRDefault="00F62381" w:rsidP="001D768C">
      <w:pPr>
        <w:autoSpaceDE w:val="0"/>
        <w:autoSpaceDN w:val="0"/>
        <w:adjustRightInd w:val="0"/>
        <w:spacing w:after="0" w:line="360" w:lineRule="auto"/>
        <w:ind w:firstLineChars="100" w:firstLine="240"/>
        <w:jc w:val="both"/>
        <w:rPr>
          <w:rFonts w:ascii="Book Antiqua" w:hAnsi="Book Antiqua" w:cs="Arial"/>
          <w:sz w:val="24"/>
          <w:szCs w:val="24"/>
          <w:lang w:eastAsia="zh-CN"/>
        </w:rPr>
      </w:pPr>
      <w:r w:rsidRPr="001D768C">
        <w:rPr>
          <w:rFonts w:ascii="Book Antiqua" w:hAnsi="Book Antiqua" w:cs="Times New Roman"/>
          <w:sz w:val="24"/>
          <w:szCs w:val="24"/>
        </w:rPr>
        <w:t xml:space="preserve">Blood samples </w:t>
      </w:r>
      <w:r w:rsidR="00D6179A" w:rsidRPr="001D768C">
        <w:rPr>
          <w:rFonts w:ascii="Book Antiqua" w:hAnsi="Book Antiqua" w:cs="Times New Roman"/>
          <w:sz w:val="24"/>
          <w:szCs w:val="24"/>
        </w:rPr>
        <w:t xml:space="preserve">were obtained </w:t>
      </w:r>
      <w:r w:rsidRPr="001D768C">
        <w:rPr>
          <w:rFonts w:ascii="Book Antiqua" w:hAnsi="Book Antiqua" w:cs="Times New Roman"/>
          <w:sz w:val="24"/>
          <w:szCs w:val="24"/>
        </w:rPr>
        <w:t>for serologic test for quantitative HCV RNA by PCR at baseline and at 4, 12, 24 and 4</w:t>
      </w:r>
      <w:r w:rsidR="001D768C" w:rsidRPr="001D768C">
        <w:rPr>
          <w:rFonts w:ascii="Book Antiqua" w:hAnsi="Book Antiqua" w:cs="Times New Roman"/>
          <w:sz w:val="24"/>
          <w:szCs w:val="24"/>
        </w:rPr>
        <w:t>8 wk</w:t>
      </w:r>
      <w:r w:rsidR="00B12689" w:rsidRPr="001D768C">
        <w:rPr>
          <w:rFonts w:ascii="Book Antiqua" w:hAnsi="Book Antiqua" w:cs="Times New Roman"/>
          <w:sz w:val="24"/>
          <w:szCs w:val="24"/>
        </w:rPr>
        <w:t xml:space="preserve"> for genotypes 2 and </w:t>
      </w:r>
      <w:r w:rsidRPr="001D768C">
        <w:rPr>
          <w:rFonts w:ascii="Book Antiqua" w:hAnsi="Book Antiqua" w:cs="Times New Roman"/>
          <w:sz w:val="24"/>
          <w:szCs w:val="24"/>
        </w:rPr>
        <w:t>3; while for genotypes 1</w:t>
      </w:r>
      <w:r w:rsidR="00B12689" w:rsidRPr="001D768C">
        <w:rPr>
          <w:rFonts w:ascii="Book Antiqua" w:hAnsi="Book Antiqua" w:cs="Times New Roman"/>
          <w:sz w:val="24"/>
          <w:szCs w:val="24"/>
        </w:rPr>
        <w:t xml:space="preserve"> and </w:t>
      </w:r>
      <w:r w:rsidRPr="001D768C">
        <w:rPr>
          <w:rFonts w:ascii="Book Antiqua" w:hAnsi="Book Antiqua" w:cs="Times New Roman"/>
          <w:sz w:val="24"/>
          <w:szCs w:val="24"/>
        </w:rPr>
        <w:t>4 at baselin</w:t>
      </w:r>
      <w:r w:rsidR="001D768C" w:rsidRPr="001D768C">
        <w:rPr>
          <w:rFonts w:ascii="Book Antiqua" w:hAnsi="Book Antiqua" w:cs="Times New Roman"/>
          <w:sz w:val="24"/>
          <w:szCs w:val="24"/>
        </w:rPr>
        <w:t>e and at 4, 12, 24, 48 and 72 wk</w:t>
      </w:r>
      <w:r w:rsidRPr="001D768C">
        <w:rPr>
          <w:rFonts w:ascii="Book Antiqua" w:hAnsi="Book Antiqua" w:cs="Times New Roman"/>
          <w:sz w:val="24"/>
          <w:szCs w:val="24"/>
        </w:rPr>
        <w:t>.</w:t>
      </w:r>
      <w:r w:rsidRPr="001D768C">
        <w:rPr>
          <w:rFonts w:ascii="Book Antiqua" w:hAnsi="Book Antiqua" w:cs="Arial"/>
          <w:sz w:val="24"/>
          <w:szCs w:val="24"/>
        </w:rPr>
        <w:t xml:space="preserve"> Cobas Taqman HCV test (Roche)</w:t>
      </w:r>
      <w:r w:rsidR="00DC5717" w:rsidRPr="001D768C">
        <w:rPr>
          <w:rFonts w:ascii="Book Antiqua" w:hAnsi="Book Antiqua" w:cs="Arial"/>
          <w:sz w:val="24"/>
          <w:szCs w:val="24"/>
        </w:rPr>
        <w:t>,</w:t>
      </w:r>
      <w:r w:rsidRPr="001D768C">
        <w:rPr>
          <w:rFonts w:ascii="Book Antiqua" w:hAnsi="Book Antiqua" w:cs="Arial"/>
          <w:sz w:val="24"/>
          <w:szCs w:val="24"/>
        </w:rPr>
        <w:t xml:space="preserve"> using real-time PCR method with a lower detection limit of &lt;</w:t>
      </w:r>
      <w:r w:rsidR="001D768C" w:rsidRPr="001D768C">
        <w:rPr>
          <w:rFonts w:ascii="Book Antiqua" w:hAnsi="Book Antiqua" w:cs="Arial" w:hint="eastAsia"/>
          <w:sz w:val="24"/>
          <w:szCs w:val="24"/>
          <w:lang w:eastAsia="zh-CN"/>
        </w:rPr>
        <w:t xml:space="preserve"> </w:t>
      </w:r>
      <w:r w:rsidRPr="001D768C">
        <w:rPr>
          <w:rFonts w:ascii="Book Antiqua" w:hAnsi="Book Antiqua" w:cs="Arial"/>
          <w:sz w:val="24"/>
          <w:szCs w:val="24"/>
        </w:rPr>
        <w:t>25 IU/ml, was employed for quantification of HCV RNA in serum. Linear array detection kit from Roche was used in HCV genotyping.</w:t>
      </w:r>
    </w:p>
    <w:p w:rsidR="001D768C" w:rsidRPr="001D768C" w:rsidRDefault="001D768C" w:rsidP="001D768C">
      <w:pPr>
        <w:autoSpaceDE w:val="0"/>
        <w:autoSpaceDN w:val="0"/>
        <w:adjustRightInd w:val="0"/>
        <w:spacing w:after="0" w:line="360" w:lineRule="auto"/>
        <w:ind w:firstLineChars="100" w:firstLine="240"/>
        <w:jc w:val="both"/>
        <w:rPr>
          <w:rFonts w:ascii="Book Antiqua" w:hAnsi="Book Antiqua" w:cs="Arial"/>
          <w:sz w:val="24"/>
          <w:szCs w:val="24"/>
          <w:lang w:eastAsia="zh-CN"/>
        </w:rPr>
      </w:pPr>
    </w:p>
    <w:p w:rsidR="00F62381" w:rsidRPr="001D768C" w:rsidRDefault="00F62381" w:rsidP="00983C8B">
      <w:pPr>
        <w:spacing w:after="0" w:line="360" w:lineRule="auto"/>
        <w:jc w:val="both"/>
        <w:rPr>
          <w:rFonts w:ascii="Book Antiqua" w:hAnsi="Book Antiqua" w:cs="Arial"/>
          <w:b/>
          <w:i/>
          <w:sz w:val="24"/>
          <w:szCs w:val="24"/>
        </w:rPr>
      </w:pPr>
      <w:r w:rsidRPr="001D768C">
        <w:rPr>
          <w:rFonts w:ascii="Book Antiqua" w:hAnsi="Book Antiqua" w:cs="Arial"/>
          <w:b/>
          <w:i/>
          <w:sz w:val="24"/>
          <w:szCs w:val="24"/>
        </w:rPr>
        <w:t xml:space="preserve">Assessment of </w:t>
      </w:r>
      <w:r w:rsidR="001D768C" w:rsidRPr="001D768C">
        <w:rPr>
          <w:rFonts w:ascii="Book Antiqua" w:hAnsi="Book Antiqua" w:cs="Arial"/>
          <w:b/>
          <w:i/>
          <w:sz w:val="24"/>
          <w:szCs w:val="24"/>
        </w:rPr>
        <w:t>s</w:t>
      </w:r>
      <w:r w:rsidRPr="001D768C">
        <w:rPr>
          <w:rFonts w:ascii="Book Antiqua" w:hAnsi="Book Antiqua" w:cs="Arial"/>
          <w:b/>
          <w:i/>
          <w:sz w:val="24"/>
          <w:szCs w:val="24"/>
        </w:rPr>
        <w:t>afety</w:t>
      </w:r>
    </w:p>
    <w:p w:rsidR="00DB1CE0" w:rsidRPr="001D768C" w:rsidRDefault="00DB1CE0" w:rsidP="00983C8B">
      <w:pPr>
        <w:spacing w:after="0" w:line="360" w:lineRule="auto"/>
        <w:jc w:val="both"/>
        <w:rPr>
          <w:rFonts w:ascii="Book Antiqua" w:hAnsi="Book Antiqua" w:cs="Times New Roman"/>
          <w:sz w:val="24"/>
          <w:szCs w:val="24"/>
          <w:lang w:eastAsia="zh-CN"/>
        </w:rPr>
      </w:pPr>
      <w:r w:rsidRPr="001D768C">
        <w:rPr>
          <w:rFonts w:ascii="Book Antiqua" w:hAnsi="Book Antiqua" w:cs="Times New Roman"/>
          <w:sz w:val="24"/>
          <w:szCs w:val="24"/>
        </w:rPr>
        <w:t>Vitals (respiratory rate, pulse rate, body temperature and blood pressure), hematology (complete blood picture, hemoglobin and platelet count) and ALT levels were measured at each visit. Besides, biochemical parameters (serum lactate dehydrogenase, creatinine, potassium and phosphorus) were</w:t>
      </w:r>
      <w:r w:rsidR="001D768C" w:rsidRPr="001D768C">
        <w:rPr>
          <w:rFonts w:ascii="Book Antiqua" w:hAnsi="Book Antiqua" w:cs="Times New Roman"/>
          <w:sz w:val="24"/>
          <w:szCs w:val="24"/>
        </w:rPr>
        <w:t xml:space="preserve"> measured at specified visits-</w:t>
      </w:r>
      <w:r w:rsidRPr="001D768C">
        <w:rPr>
          <w:rFonts w:ascii="Book Antiqua" w:hAnsi="Book Antiqua" w:cs="Times New Roman"/>
          <w:sz w:val="24"/>
          <w:szCs w:val="24"/>
        </w:rPr>
        <w:t>at screening, week 4,  12</w:t>
      </w:r>
      <w:r w:rsidR="00B12689" w:rsidRPr="001D768C">
        <w:rPr>
          <w:rFonts w:ascii="Book Antiqua" w:hAnsi="Book Antiqua" w:cs="Times New Roman"/>
          <w:sz w:val="24"/>
          <w:szCs w:val="24"/>
        </w:rPr>
        <w:t>,  24 and 48 for genotype</w:t>
      </w:r>
      <w:r w:rsidR="00DC5717" w:rsidRPr="001D768C">
        <w:rPr>
          <w:rFonts w:ascii="Book Antiqua" w:hAnsi="Book Antiqua" w:cs="Times New Roman"/>
          <w:sz w:val="24"/>
          <w:szCs w:val="24"/>
        </w:rPr>
        <w:t>s</w:t>
      </w:r>
      <w:r w:rsidR="00B12689" w:rsidRPr="001D768C">
        <w:rPr>
          <w:rFonts w:ascii="Book Antiqua" w:hAnsi="Book Antiqua" w:cs="Times New Roman"/>
          <w:sz w:val="24"/>
          <w:szCs w:val="24"/>
        </w:rPr>
        <w:t xml:space="preserve"> 2 and </w:t>
      </w:r>
      <w:r w:rsidRPr="001D768C">
        <w:rPr>
          <w:rFonts w:ascii="Book Antiqua" w:hAnsi="Book Antiqua" w:cs="Times New Roman"/>
          <w:sz w:val="24"/>
          <w:szCs w:val="24"/>
        </w:rPr>
        <w:t>3 and for genotypes 1</w:t>
      </w:r>
      <w:r w:rsidR="00B12689" w:rsidRPr="001D768C">
        <w:rPr>
          <w:rFonts w:ascii="Book Antiqua" w:hAnsi="Book Antiqua" w:cs="Times New Roman"/>
          <w:sz w:val="24"/>
          <w:szCs w:val="24"/>
        </w:rPr>
        <w:t xml:space="preserve"> and </w:t>
      </w:r>
      <w:r w:rsidRPr="001D768C">
        <w:rPr>
          <w:rFonts w:ascii="Book Antiqua" w:hAnsi="Book Antiqua" w:cs="Times New Roman"/>
          <w:sz w:val="24"/>
          <w:szCs w:val="24"/>
        </w:rPr>
        <w:t xml:space="preserve">4 at screening, week 4, 12, 24, 48 and 72. Patients were monitored for adverse events (AE) and medication compliance throughout </w:t>
      </w:r>
      <w:r w:rsidR="00D6179A" w:rsidRPr="001D768C">
        <w:rPr>
          <w:rFonts w:ascii="Book Antiqua" w:hAnsi="Book Antiqua" w:cs="Times New Roman"/>
          <w:sz w:val="24"/>
          <w:szCs w:val="24"/>
        </w:rPr>
        <w:t xml:space="preserve">the </w:t>
      </w:r>
      <w:r w:rsidRPr="001D768C">
        <w:rPr>
          <w:rFonts w:ascii="Book Antiqua" w:hAnsi="Book Antiqua" w:cs="Times New Roman"/>
          <w:sz w:val="24"/>
          <w:szCs w:val="24"/>
        </w:rPr>
        <w:t xml:space="preserve">duration of study.  Adverse events were graded as mild, moderate and </w:t>
      </w:r>
      <w:r w:rsidRPr="001D768C">
        <w:rPr>
          <w:rFonts w:ascii="Book Antiqua" w:hAnsi="Book Antiqua" w:cs="Times New Roman"/>
          <w:sz w:val="24"/>
          <w:szCs w:val="24"/>
        </w:rPr>
        <w:lastRenderedPageBreak/>
        <w:t>severe. Treatment was suspended or modified according to severity of adverse event. Dosage of peginterferon alfa-2b or ribavirin</w:t>
      </w:r>
      <w:r w:rsidR="00D6179A" w:rsidRPr="001D768C">
        <w:rPr>
          <w:rFonts w:ascii="Book Antiqua" w:hAnsi="Book Antiqua" w:cs="Times New Roman"/>
          <w:sz w:val="24"/>
          <w:szCs w:val="24"/>
        </w:rPr>
        <w:t>,</w:t>
      </w:r>
      <w:r w:rsidRPr="001D768C">
        <w:rPr>
          <w:rFonts w:ascii="Book Antiqua" w:hAnsi="Book Antiqua" w:cs="Times New Roman"/>
          <w:sz w:val="24"/>
          <w:szCs w:val="24"/>
        </w:rPr>
        <w:t xml:space="preserve"> or both</w:t>
      </w:r>
      <w:r w:rsidR="00D6179A" w:rsidRPr="001D768C">
        <w:rPr>
          <w:rFonts w:ascii="Book Antiqua" w:hAnsi="Book Antiqua" w:cs="Times New Roman"/>
          <w:sz w:val="24"/>
          <w:szCs w:val="24"/>
        </w:rPr>
        <w:t>,</w:t>
      </w:r>
      <w:r w:rsidRPr="001D768C">
        <w:rPr>
          <w:rFonts w:ascii="Book Antiqua" w:hAnsi="Book Antiqua" w:cs="Times New Roman"/>
          <w:sz w:val="24"/>
          <w:szCs w:val="24"/>
        </w:rPr>
        <w:t xml:space="preserve"> was again increased to the original level when adverse event disappeared. Serious adverse events (SAEs) were documented and communicated to the institutional ethics committee and </w:t>
      </w:r>
      <w:r w:rsidR="00062056" w:rsidRPr="001D768C">
        <w:rPr>
          <w:rFonts w:ascii="Book Antiqua" w:hAnsi="Book Antiqua" w:cs="Arial"/>
          <w:sz w:val="24"/>
          <w:szCs w:val="24"/>
        </w:rPr>
        <w:t>Drugs Controller General of India</w:t>
      </w:r>
      <w:r w:rsidRPr="001D768C">
        <w:rPr>
          <w:rFonts w:ascii="Book Antiqua" w:hAnsi="Book Antiqua" w:cs="Times New Roman"/>
          <w:sz w:val="24"/>
          <w:szCs w:val="24"/>
        </w:rPr>
        <w:t>.</w:t>
      </w:r>
    </w:p>
    <w:p w:rsidR="001D768C" w:rsidRPr="001D768C" w:rsidRDefault="001D768C" w:rsidP="00983C8B">
      <w:pPr>
        <w:spacing w:after="0" w:line="360" w:lineRule="auto"/>
        <w:jc w:val="both"/>
        <w:rPr>
          <w:rFonts w:ascii="Book Antiqua" w:hAnsi="Book Antiqua" w:cs="Times New Roman"/>
          <w:sz w:val="24"/>
          <w:szCs w:val="24"/>
          <w:lang w:eastAsia="zh-CN"/>
        </w:rPr>
      </w:pPr>
    </w:p>
    <w:p w:rsidR="002671D2" w:rsidRPr="001D768C" w:rsidRDefault="002671D2" w:rsidP="00983C8B">
      <w:pPr>
        <w:tabs>
          <w:tab w:val="left" w:pos="2090"/>
        </w:tabs>
        <w:spacing w:after="0" w:line="360" w:lineRule="auto"/>
        <w:jc w:val="both"/>
        <w:rPr>
          <w:rFonts w:ascii="Book Antiqua" w:hAnsi="Book Antiqua" w:cs="Arial"/>
          <w:b/>
          <w:i/>
          <w:sz w:val="24"/>
          <w:szCs w:val="24"/>
        </w:rPr>
      </w:pPr>
      <w:r w:rsidRPr="001D768C">
        <w:rPr>
          <w:rFonts w:ascii="Book Antiqua" w:hAnsi="Book Antiqua" w:cs="Arial"/>
          <w:b/>
          <w:i/>
          <w:sz w:val="24"/>
          <w:szCs w:val="24"/>
        </w:rPr>
        <w:t>Sample size</w:t>
      </w:r>
    </w:p>
    <w:p w:rsidR="00216632" w:rsidRPr="001D768C" w:rsidRDefault="002671D2" w:rsidP="00983C8B">
      <w:pPr>
        <w:spacing w:after="0" w:line="360" w:lineRule="auto"/>
        <w:jc w:val="both"/>
        <w:rPr>
          <w:rFonts w:ascii="Book Antiqua" w:hAnsi="Book Antiqua" w:cs="Arial"/>
          <w:sz w:val="24"/>
          <w:szCs w:val="24"/>
          <w:lang w:eastAsia="zh-CN"/>
        </w:rPr>
      </w:pPr>
      <w:r w:rsidRPr="001D768C">
        <w:rPr>
          <w:rFonts w:ascii="Book Antiqua" w:hAnsi="Book Antiqua" w:cs="Arial"/>
          <w:sz w:val="24"/>
          <w:szCs w:val="24"/>
        </w:rPr>
        <w:t>Various trials conducted on genotype</w:t>
      </w:r>
      <w:r w:rsidR="00DC5717" w:rsidRPr="001D768C">
        <w:rPr>
          <w:rFonts w:ascii="Book Antiqua" w:hAnsi="Book Antiqua" w:cs="Arial"/>
          <w:sz w:val="24"/>
          <w:szCs w:val="24"/>
        </w:rPr>
        <w:t>s</w:t>
      </w:r>
      <w:r w:rsidRPr="001D768C">
        <w:rPr>
          <w:rFonts w:ascii="Book Antiqua" w:hAnsi="Book Antiqua" w:cs="Arial"/>
          <w:sz w:val="24"/>
          <w:szCs w:val="24"/>
        </w:rPr>
        <w:t xml:space="preserve"> 1</w:t>
      </w:r>
      <w:r w:rsidR="00B12689" w:rsidRPr="001D768C">
        <w:rPr>
          <w:rFonts w:ascii="Book Antiqua" w:hAnsi="Book Antiqua" w:cs="Arial"/>
          <w:sz w:val="24"/>
          <w:szCs w:val="24"/>
        </w:rPr>
        <w:t xml:space="preserve"> and </w:t>
      </w:r>
      <w:r w:rsidRPr="001D768C">
        <w:rPr>
          <w:rFonts w:ascii="Book Antiqua" w:hAnsi="Book Antiqua" w:cs="Arial"/>
          <w:sz w:val="24"/>
          <w:szCs w:val="24"/>
        </w:rPr>
        <w:t>4 or 2</w:t>
      </w:r>
      <w:r w:rsidR="00B12689" w:rsidRPr="001D768C">
        <w:rPr>
          <w:rFonts w:ascii="Book Antiqua" w:hAnsi="Book Antiqua" w:cs="Arial"/>
          <w:sz w:val="24"/>
          <w:szCs w:val="24"/>
        </w:rPr>
        <w:t xml:space="preserve"> and </w:t>
      </w:r>
      <w:r w:rsidRPr="001D768C">
        <w:rPr>
          <w:rFonts w:ascii="Book Antiqua" w:hAnsi="Book Antiqua" w:cs="Arial"/>
          <w:sz w:val="24"/>
          <w:szCs w:val="24"/>
        </w:rPr>
        <w:t>3 patients have reported</w:t>
      </w:r>
      <w:r w:rsidRPr="001D768C">
        <w:rPr>
          <w:rFonts w:ascii="Book Antiqua" w:hAnsi="Book Antiqua" w:cs="Arial"/>
          <w:sz w:val="24"/>
          <w:szCs w:val="24"/>
          <w:vertAlign w:val="superscript"/>
        </w:rPr>
        <w:t xml:space="preserve"> </w:t>
      </w:r>
      <w:r w:rsidRPr="001D768C">
        <w:rPr>
          <w:rFonts w:ascii="Book Antiqua" w:hAnsi="Book Antiqua" w:cs="Arial"/>
          <w:sz w:val="24"/>
          <w:szCs w:val="24"/>
        </w:rPr>
        <w:t>around 40</w:t>
      </w:r>
      <w:r w:rsidR="001D768C" w:rsidRPr="001D768C">
        <w:rPr>
          <w:rFonts w:ascii="Book Antiqua" w:hAnsi="Book Antiqua" w:cs="Arial"/>
          <w:sz w:val="24"/>
          <w:szCs w:val="24"/>
        </w:rPr>
        <w:t>%</w:t>
      </w:r>
      <w:r w:rsidRPr="001D768C">
        <w:rPr>
          <w:rFonts w:ascii="Book Antiqua" w:hAnsi="Book Antiqua" w:cs="Arial"/>
          <w:sz w:val="24"/>
          <w:szCs w:val="24"/>
        </w:rPr>
        <w:t>-80% SVR, which reflects the efficacy of peginterferon alfa-2b in the treatment of hepatitis C virus</w:t>
      </w:r>
      <w:r w:rsidRPr="001D768C">
        <w:rPr>
          <w:rFonts w:ascii="Book Antiqua" w:hAnsi="Book Antiqua" w:cs="Arial"/>
          <w:sz w:val="24"/>
          <w:szCs w:val="24"/>
          <w:vertAlign w:val="superscript"/>
        </w:rPr>
        <w:t>[6,7]</w:t>
      </w:r>
      <w:r w:rsidR="00EA4E76" w:rsidRPr="001D768C">
        <w:rPr>
          <w:rFonts w:ascii="Book Antiqua" w:hAnsi="Book Antiqua" w:cs="Arial"/>
          <w:sz w:val="24"/>
          <w:szCs w:val="24"/>
        </w:rPr>
        <w:t>.</w:t>
      </w:r>
      <w:r w:rsidR="001D768C" w:rsidRPr="001D768C">
        <w:rPr>
          <w:rFonts w:ascii="Book Antiqua" w:hAnsi="Book Antiqua" w:cs="Arial" w:hint="eastAsia"/>
          <w:sz w:val="24"/>
          <w:szCs w:val="24"/>
          <w:lang w:eastAsia="zh-CN"/>
        </w:rPr>
        <w:t xml:space="preserve"> </w:t>
      </w:r>
      <w:r w:rsidRPr="001D768C">
        <w:rPr>
          <w:rFonts w:ascii="Book Antiqua" w:hAnsi="Book Antiqua" w:cs="Arial"/>
          <w:sz w:val="24"/>
          <w:szCs w:val="24"/>
        </w:rPr>
        <w:t>In our earlier pilot study conducted on 25 patients with HCV infection, 60% SVR was observed. Therefore, considering 60%</w:t>
      </w:r>
      <w:r w:rsidR="001D768C" w:rsidRPr="001D768C">
        <w:rPr>
          <w:rFonts w:ascii="Book Antiqua" w:hAnsi="Book Antiqua" w:cs="Arial"/>
          <w:sz w:val="24"/>
          <w:szCs w:val="24"/>
        </w:rPr>
        <w:t xml:space="preserve"> of efficacy, 95%</w:t>
      </w:r>
      <w:r w:rsidRPr="001D768C">
        <w:rPr>
          <w:rFonts w:ascii="Book Antiqua" w:hAnsi="Book Antiqua" w:cs="Arial"/>
          <w:sz w:val="24"/>
          <w:szCs w:val="24"/>
        </w:rPr>
        <w:t>CI</w:t>
      </w:r>
      <w:r w:rsidR="00ED71F2">
        <w:rPr>
          <w:rFonts w:ascii="Book Antiqua" w:hAnsi="Book Antiqua" w:cs="Arial" w:hint="eastAsia"/>
          <w:sz w:val="24"/>
          <w:szCs w:val="24"/>
          <w:lang w:eastAsia="zh-CN"/>
        </w:rPr>
        <w:t>,</w:t>
      </w:r>
      <w:r w:rsidRPr="001D768C">
        <w:rPr>
          <w:rFonts w:ascii="Book Antiqua" w:hAnsi="Book Antiqua" w:cs="Arial"/>
          <w:sz w:val="24"/>
          <w:szCs w:val="24"/>
        </w:rPr>
        <w:t xml:space="preserve"> 80% power and 15% error with 15% dropout rate with two tailed t-test, the calculated sample size was 100 patients. </w:t>
      </w:r>
    </w:p>
    <w:p w:rsidR="001D768C" w:rsidRPr="001D768C" w:rsidRDefault="001D768C" w:rsidP="00983C8B">
      <w:pPr>
        <w:spacing w:after="0" w:line="360" w:lineRule="auto"/>
        <w:jc w:val="both"/>
        <w:rPr>
          <w:rFonts w:ascii="Book Antiqua" w:hAnsi="Book Antiqua" w:cs="Arial"/>
          <w:sz w:val="24"/>
          <w:szCs w:val="24"/>
          <w:lang w:eastAsia="zh-CN"/>
        </w:rPr>
      </w:pPr>
    </w:p>
    <w:p w:rsidR="0077515B" w:rsidRPr="001D768C" w:rsidRDefault="009C7C5C" w:rsidP="00983C8B">
      <w:pPr>
        <w:spacing w:after="0" w:line="360" w:lineRule="auto"/>
        <w:jc w:val="both"/>
        <w:rPr>
          <w:rFonts w:ascii="Book Antiqua" w:hAnsi="Book Antiqua" w:cs="Arial"/>
          <w:b/>
          <w:i/>
          <w:sz w:val="24"/>
          <w:szCs w:val="24"/>
        </w:rPr>
      </w:pPr>
      <w:r w:rsidRPr="001D768C">
        <w:rPr>
          <w:rFonts w:ascii="Book Antiqua" w:hAnsi="Book Antiqua" w:cs="Arial"/>
          <w:b/>
          <w:i/>
          <w:sz w:val="24"/>
          <w:szCs w:val="24"/>
        </w:rPr>
        <w:t xml:space="preserve">Statistical </w:t>
      </w:r>
      <w:r w:rsidR="009C5859" w:rsidRPr="001D768C">
        <w:rPr>
          <w:rFonts w:ascii="Book Antiqua" w:hAnsi="Book Antiqua" w:cs="Arial"/>
          <w:b/>
          <w:i/>
          <w:sz w:val="24"/>
          <w:szCs w:val="24"/>
        </w:rPr>
        <w:t>a</w:t>
      </w:r>
      <w:r w:rsidRPr="001D768C">
        <w:rPr>
          <w:rFonts w:ascii="Book Antiqua" w:hAnsi="Book Antiqua" w:cs="Arial"/>
          <w:b/>
          <w:i/>
          <w:sz w:val="24"/>
          <w:szCs w:val="24"/>
        </w:rPr>
        <w:t>nalysis</w:t>
      </w:r>
    </w:p>
    <w:p w:rsidR="005729FA" w:rsidRPr="001D768C" w:rsidRDefault="00106366" w:rsidP="00983C8B">
      <w:pPr>
        <w:tabs>
          <w:tab w:val="left" w:pos="2090"/>
        </w:tabs>
        <w:spacing w:after="0" w:line="360" w:lineRule="auto"/>
        <w:jc w:val="both"/>
        <w:rPr>
          <w:rFonts w:ascii="Book Antiqua" w:eastAsia="Times New Roman" w:hAnsi="Book Antiqua" w:cs="Arial"/>
          <w:sz w:val="24"/>
          <w:szCs w:val="24"/>
        </w:rPr>
      </w:pPr>
      <w:r w:rsidRPr="001D768C">
        <w:rPr>
          <w:rFonts w:ascii="Book Antiqua" w:eastAsia="Times New Roman" w:hAnsi="Book Antiqua" w:cs="Arial"/>
          <w:sz w:val="24"/>
          <w:szCs w:val="24"/>
        </w:rPr>
        <w:t xml:space="preserve">Values </w:t>
      </w:r>
      <w:r w:rsidR="002D7D69" w:rsidRPr="001D768C">
        <w:rPr>
          <w:rFonts w:ascii="Book Antiqua" w:eastAsia="Times New Roman" w:hAnsi="Book Antiqua" w:cs="Arial"/>
          <w:sz w:val="24"/>
          <w:szCs w:val="24"/>
        </w:rPr>
        <w:t>we</w:t>
      </w:r>
      <w:r w:rsidRPr="001D768C">
        <w:rPr>
          <w:rFonts w:ascii="Book Antiqua" w:eastAsia="Times New Roman" w:hAnsi="Book Antiqua" w:cs="Arial"/>
          <w:sz w:val="24"/>
          <w:szCs w:val="24"/>
        </w:rPr>
        <w:t xml:space="preserve">re expressed as mean (SD). </w:t>
      </w:r>
      <w:r w:rsidR="005729FA" w:rsidRPr="001D768C">
        <w:rPr>
          <w:rFonts w:ascii="Book Antiqua" w:eastAsia="Times New Roman" w:hAnsi="Book Antiqua" w:cs="Arial"/>
          <w:sz w:val="24"/>
          <w:szCs w:val="24"/>
        </w:rPr>
        <w:t xml:space="preserve">Since </w:t>
      </w:r>
      <w:r w:rsidR="00D6179A" w:rsidRPr="001D768C">
        <w:rPr>
          <w:rFonts w:ascii="Book Antiqua" w:eastAsia="Times New Roman" w:hAnsi="Book Antiqua" w:cs="Arial"/>
          <w:sz w:val="24"/>
          <w:szCs w:val="24"/>
        </w:rPr>
        <w:t xml:space="preserve">an </w:t>
      </w:r>
      <w:r w:rsidR="005729FA" w:rsidRPr="001D768C">
        <w:rPr>
          <w:rFonts w:ascii="Book Antiqua" w:eastAsia="Times New Roman" w:hAnsi="Book Antiqua" w:cs="Arial"/>
          <w:sz w:val="24"/>
          <w:szCs w:val="24"/>
        </w:rPr>
        <w:t xml:space="preserve">open-label study design was adopted, efficacy assessment basically relied </w:t>
      </w:r>
      <w:r w:rsidR="00D6179A" w:rsidRPr="001D768C">
        <w:rPr>
          <w:rFonts w:ascii="Book Antiqua" w:eastAsia="Times New Roman" w:hAnsi="Book Antiqua" w:cs="Arial"/>
          <w:sz w:val="24"/>
          <w:szCs w:val="24"/>
        </w:rPr>
        <w:t xml:space="preserve">upon </w:t>
      </w:r>
      <w:r w:rsidR="005729FA" w:rsidRPr="001D768C">
        <w:rPr>
          <w:rFonts w:ascii="Book Antiqua" w:eastAsia="Times New Roman" w:hAnsi="Book Antiqua" w:cs="Arial"/>
          <w:sz w:val="24"/>
          <w:szCs w:val="24"/>
        </w:rPr>
        <w:t>descriptive statistics rather than inferential analysis. Intention-to-treat (ITT)</w:t>
      </w:r>
      <w:r w:rsidR="007A2F29" w:rsidRPr="001D768C">
        <w:rPr>
          <w:rFonts w:ascii="Book Antiqua" w:eastAsia="Times New Roman" w:hAnsi="Book Antiqua" w:cs="Arial"/>
          <w:sz w:val="24"/>
          <w:szCs w:val="24"/>
        </w:rPr>
        <w:t xml:space="preserve"> analysis</w:t>
      </w:r>
      <w:r w:rsidR="005729FA" w:rsidRPr="001D768C">
        <w:rPr>
          <w:rFonts w:ascii="Book Antiqua" w:eastAsia="Times New Roman" w:hAnsi="Book Antiqua" w:cs="Arial"/>
          <w:sz w:val="24"/>
          <w:szCs w:val="24"/>
        </w:rPr>
        <w:t xml:space="preserve"> was carried out on the population that included all patients who met the eligibility criteria and had received at least one dose of investigational drug during the study period.</w:t>
      </w:r>
      <w:r w:rsidR="003B1119" w:rsidRPr="001D768C">
        <w:rPr>
          <w:rFonts w:ascii="Book Antiqua" w:eastAsia="Times New Roman" w:hAnsi="Book Antiqua" w:cs="Arial"/>
          <w:sz w:val="24"/>
          <w:szCs w:val="24"/>
        </w:rPr>
        <w:t xml:space="preserve"> </w:t>
      </w:r>
      <w:r w:rsidR="00AF1032" w:rsidRPr="001D768C">
        <w:rPr>
          <w:rFonts w:ascii="Book Antiqua" w:eastAsia="Times New Roman" w:hAnsi="Book Antiqua" w:cs="Arial"/>
          <w:sz w:val="24"/>
          <w:szCs w:val="24"/>
        </w:rPr>
        <w:t xml:space="preserve">Besides, per protocol analysis was also carried out which included patients who completed the stipulated study period. </w:t>
      </w:r>
    </w:p>
    <w:p w:rsidR="00AA1548" w:rsidRPr="001D768C" w:rsidRDefault="005729FA" w:rsidP="001D768C">
      <w:pPr>
        <w:widowControl w:val="0"/>
        <w:overflowPunct w:val="0"/>
        <w:autoSpaceDE w:val="0"/>
        <w:autoSpaceDN w:val="0"/>
        <w:adjustRightInd w:val="0"/>
        <w:spacing w:after="0" w:line="360" w:lineRule="auto"/>
        <w:ind w:firstLineChars="100" w:firstLine="240"/>
        <w:jc w:val="both"/>
        <w:rPr>
          <w:rFonts w:ascii="Book Antiqua" w:hAnsi="Book Antiqua" w:cs="Times New Roman"/>
          <w:sz w:val="24"/>
          <w:szCs w:val="24"/>
        </w:rPr>
      </w:pPr>
      <w:r w:rsidRPr="001D768C">
        <w:rPr>
          <w:rFonts w:ascii="Book Antiqua" w:eastAsia="Times New Roman" w:hAnsi="Book Antiqua" w:cs="Arial"/>
          <w:bCs/>
          <w:sz w:val="24"/>
          <w:szCs w:val="24"/>
        </w:rPr>
        <w:t xml:space="preserve">Safety parameters such as vital signs </w:t>
      </w:r>
      <w:r w:rsidR="007910F3" w:rsidRPr="001D768C">
        <w:rPr>
          <w:rFonts w:ascii="Book Antiqua" w:eastAsia="Times New Roman" w:hAnsi="Book Antiqua" w:cs="Arial"/>
          <w:bCs/>
          <w:sz w:val="24"/>
          <w:szCs w:val="24"/>
        </w:rPr>
        <w:t>and laboratory findings</w:t>
      </w:r>
      <w:r w:rsidRPr="001D768C">
        <w:rPr>
          <w:rFonts w:ascii="Book Antiqua" w:eastAsia="Times New Roman" w:hAnsi="Book Antiqua" w:cs="Arial"/>
          <w:bCs/>
          <w:sz w:val="24"/>
          <w:szCs w:val="24"/>
        </w:rPr>
        <w:t>, includ</w:t>
      </w:r>
      <w:r w:rsidR="00D6179A" w:rsidRPr="001D768C">
        <w:rPr>
          <w:rFonts w:ascii="Book Antiqua" w:eastAsia="Times New Roman" w:hAnsi="Book Antiqua" w:cs="Arial"/>
          <w:bCs/>
          <w:sz w:val="24"/>
          <w:szCs w:val="24"/>
        </w:rPr>
        <w:t>ing</w:t>
      </w:r>
      <w:r w:rsidRPr="001D768C">
        <w:rPr>
          <w:rFonts w:ascii="Book Antiqua" w:eastAsia="Times New Roman" w:hAnsi="Book Antiqua" w:cs="Arial"/>
          <w:bCs/>
          <w:sz w:val="24"/>
          <w:szCs w:val="24"/>
        </w:rPr>
        <w:t xml:space="preserve"> hematology and biochemical parameters</w:t>
      </w:r>
      <w:r w:rsidR="00F62381" w:rsidRPr="001D768C">
        <w:rPr>
          <w:rFonts w:ascii="Book Antiqua" w:eastAsia="Times New Roman" w:hAnsi="Book Antiqua" w:cs="Arial"/>
          <w:bCs/>
          <w:sz w:val="24"/>
          <w:szCs w:val="24"/>
        </w:rPr>
        <w:t>,</w:t>
      </w:r>
      <w:r w:rsidRPr="001D768C">
        <w:rPr>
          <w:rFonts w:ascii="Book Antiqua" w:eastAsia="Times New Roman" w:hAnsi="Book Antiqua" w:cs="Arial"/>
          <w:bCs/>
          <w:sz w:val="24"/>
          <w:szCs w:val="24"/>
        </w:rPr>
        <w:t xml:space="preserve"> were analyzed by repeated measure analysis of variance. </w:t>
      </w:r>
      <w:r w:rsidR="00D6179A" w:rsidRPr="001D768C">
        <w:rPr>
          <w:rFonts w:ascii="Book Antiqua" w:eastAsia="Times New Roman" w:hAnsi="Book Antiqua" w:cs="Arial"/>
          <w:bCs/>
          <w:sz w:val="24"/>
          <w:szCs w:val="24"/>
        </w:rPr>
        <w:t xml:space="preserve">Two-sided </w:t>
      </w:r>
      <w:r w:rsidR="00101CC6" w:rsidRPr="001D768C">
        <w:rPr>
          <w:rFonts w:ascii="Book Antiqua" w:eastAsia="Times New Roman" w:hAnsi="Book Antiqua" w:cs="Arial"/>
          <w:bCs/>
          <w:sz w:val="24"/>
          <w:szCs w:val="24"/>
        </w:rPr>
        <w:t>p</w:t>
      </w:r>
      <w:r w:rsidR="00AA1DEE" w:rsidRPr="001D768C">
        <w:rPr>
          <w:rFonts w:ascii="Book Antiqua" w:eastAsia="Times New Roman" w:hAnsi="Book Antiqua" w:cs="Arial"/>
          <w:bCs/>
          <w:sz w:val="24"/>
          <w:szCs w:val="24"/>
        </w:rPr>
        <w:t xml:space="preserve">-values </w:t>
      </w:r>
      <w:r w:rsidR="00321011" w:rsidRPr="001D768C">
        <w:rPr>
          <w:rFonts w:ascii="Book Antiqua" w:eastAsia="Times New Roman" w:hAnsi="Book Antiqua" w:cs="Arial"/>
          <w:bCs/>
          <w:sz w:val="24"/>
          <w:szCs w:val="24"/>
        </w:rPr>
        <w:t>we</w:t>
      </w:r>
      <w:r w:rsidR="00AA1DEE" w:rsidRPr="001D768C">
        <w:rPr>
          <w:rFonts w:ascii="Book Antiqua" w:eastAsia="Times New Roman" w:hAnsi="Book Antiqua" w:cs="Arial"/>
          <w:bCs/>
          <w:sz w:val="24"/>
          <w:szCs w:val="24"/>
        </w:rPr>
        <w:t xml:space="preserve">re </w:t>
      </w:r>
      <w:r w:rsidR="00D6179A" w:rsidRPr="001D768C">
        <w:rPr>
          <w:rFonts w:ascii="Book Antiqua" w:eastAsia="Times New Roman" w:hAnsi="Book Antiqua" w:cs="Arial"/>
          <w:bCs/>
          <w:sz w:val="24"/>
          <w:szCs w:val="24"/>
        </w:rPr>
        <w:t xml:space="preserve">reported </w:t>
      </w:r>
      <w:r w:rsidR="00AA1DEE" w:rsidRPr="001D768C">
        <w:rPr>
          <w:rFonts w:ascii="Book Antiqua" w:eastAsia="Times New Roman" w:hAnsi="Book Antiqua" w:cs="Arial"/>
          <w:bCs/>
          <w:sz w:val="24"/>
          <w:szCs w:val="24"/>
        </w:rPr>
        <w:t xml:space="preserve">and </w:t>
      </w:r>
      <w:r w:rsidR="00D6179A" w:rsidRPr="001D768C">
        <w:rPr>
          <w:rFonts w:ascii="Book Antiqua" w:eastAsia="Times New Roman" w:hAnsi="Book Antiqua" w:cs="Arial"/>
          <w:bCs/>
          <w:sz w:val="24"/>
          <w:szCs w:val="24"/>
        </w:rPr>
        <w:t xml:space="preserve">those </w:t>
      </w:r>
      <w:r w:rsidR="00B07F11" w:rsidRPr="001D768C">
        <w:rPr>
          <w:rFonts w:ascii="Book Antiqua" w:eastAsia="Times New Roman" w:hAnsi="Book Antiqua" w:cs="Arial"/>
          <w:bCs/>
          <w:sz w:val="24"/>
          <w:szCs w:val="24"/>
        </w:rPr>
        <w:t xml:space="preserve">less than </w:t>
      </w:r>
      <w:r w:rsidRPr="001D768C">
        <w:rPr>
          <w:rFonts w:ascii="Book Antiqua" w:eastAsia="Times New Roman" w:hAnsi="Book Antiqua" w:cs="Arial"/>
          <w:bCs/>
          <w:sz w:val="24"/>
          <w:szCs w:val="24"/>
        </w:rPr>
        <w:t>0.05</w:t>
      </w:r>
      <w:r w:rsidR="00AA1DEE" w:rsidRPr="001D768C">
        <w:rPr>
          <w:rFonts w:ascii="Book Antiqua" w:eastAsia="Times New Roman" w:hAnsi="Book Antiqua" w:cs="Arial"/>
          <w:bCs/>
          <w:sz w:val="24"/>
          <w:szCs w:val="24"/>
        </w:rPr>
        <w:t xml:space="preserve"> </w:t>
      </w:r>
      <w:r w:rsidR="009C5859" w:rsidRPr="001D768C">
        <w:rPr>
          <w:rFonts w:ascii="Book Antiqua" w:eastAsia="Times New Roman" w:hAnsi="Book Antiqua" w:cs="Arial"/>
          <w:bCs/>
          <w:sz w:val="24"/>
          <w:szCs w:val="24"/>
        </w:rPr>
        <w:t>we</w:t>
      </w:r>
      <w:r w:rsidR="00AA1DEE" w:rsidRPr="001D768C">
        <w:rPr>
          <w:rFonts w:ascii="Book Antiqua" w:eastAsia="Times New Roman" w:hAnsi="Book Antiqua" w:cs="Arial"/>
          <w:bCs/>
          <w:sz w:val="24"/>
          <w:szCs w:val="24"/>
        </w:rPr>
        <w:t xml:space="preserve">re considered </w:t>
      </w:r>
      <w:r w:rsidR="00B07F11" w:rsidRPr="001D768C">
        <w:rPr>
          <w:rFonts w:ascii="Book Antiqua" w:eastAsia="Times New Roman" w:hAnsi="Book Antiqua" w:cs="Arial"/>
          <w:bCs/>
          <w:sz w:val="24"/>
          <w:szCs w:val="24"/>
        </w:rPr>
        <w:t xml:space="preserve">statistically </w:t>
      </w:r>
      <w:r w:rsidR="00AA1DEE" w:rsidRPr="001D768C">
        <w:rPr>
          <w:rFonts w:ascii="Book Antiqua" w:eastAsia="Times New Roman" w:hAnsi="Book Antiqua" w:cs="Arial"/>
          <w:bCs/>
          <w:sz w:val="24"/>
          <w:szCs w:val="24"/>
        </w:rPr>
        <w:t>significant</w:t>
      </w:r>
      <w:r w:rsidRPr="001D768C">
        <w:rPr>
          <w:rFonts w:ascii="Book Antiqua" w:eastAsia="Times New Roman" w:hAnsi="Book Antiqua" w:cs="Arial"/>
          <w:bCs/>
          <w:sz w:val="24"/>
          <w:szCs w:val="24"/>
        </w:rPr>
        <w:t xml:space="preserve">. </w:t>
      </w:r>
      <w:r w:rsidR="00AA1548" w:rsidRPr="001D768C">
        <w:rPr>
          <w:rFonts w:ascii="Book Antiqua" w:hAnsi="Book Antiqua" w:cs="Arial"/>
          <w:sz w:val="24"/>
          <w:szCs w:val="24"/>
        </w:rPr>
        <w:t xml:space="preserve">All </w:t>
      </w:r>
      <w:r w:rsidR="00D6179A" w:rsidRPr="001D768C">
        <w:rPr>
          <w:rFonts w:ascii="Book Antiqua" w:hAnsi="Book Antiqua" w:cs="Arial"/>
          <w:sz w:val="24"/>
          <w:szCs w:val="24"/>
        </w:rPr>
        <w:t>analy</w:t>
      </w:r>
      <w:r w:rsidR="00C12B50" w:rsidRPr="001D768C">
        <w:rPr>
          <w:rFonts w:ascii="Book Antiqua" w:hAnsi="Book Antiqua" w:cs="Arial"/>
          <w:sz w:val="24"/>
          <w:szCs w:val="24"/>
        </w:rPr>
        <w:t>s</w:t>
      </w:r>
      <w:r w:rsidR="00D6179A" w:rsidRPr="001D768C">
        <w:rPr>
          <w:rFonts w:ascii="Book Antiqua" w:hAnsi="Book Antiqua" w:cs="Arial"/>
          <w:sz w:val="24"/>
          <w:szCs w:val="24"/>
        </w:rPr>
        <w:t>e</w:t>
      </w:r>
      <w:r w:rsidR="00C12B50" w:rsidRPr="001D768C">
        <w:rPr>
          <w:rFonts w:ascii="Book Antiqua" w:hAnsi="Book Antiqua" w:cs="Arial"/>
          <w:sz w:val="24"/>
          <w:szCs w:val="24"/>
        </w:rPr>
        <w:t>s</w:t>
      </w:r>
      <w:r w:rsidR="00D6179A" w:rsidRPr="001D768C">
        <w:rPr>
          <w:rFonts w:ascii="Book Antiqua" w:hAnsi="Book Antiqua" w:cs="Arial"/>
          <w:sz w:val="24"/>
          <w:szCs w:val="24"/>
        </w:rPr>
        <w:t xml:space="preserve"> were</w:t>
      </w:r>
      <w:r w:rsidR="00AA1548" w:rsidRPr="001D768C">
        <w:rPr>
          <w:rFonts w:ascii="Book Antiqua" w:hAnsi="Book Antiqua" w:cs="Arial"/>
          <w:sz w:val="24"/>
          <w:szCs w:val="24"/>
        </w:rPr>
        <w:t xml:space="preserve"> done using IBM SPSS version 19.0 for Windows.</w:t>
      </w:r>
    </w:p>
    <w:p w:rsidR="00900669" w:rsidRPr="001D768C" w:rsidRDefault="00900669" w:rsidP="00983C8B">
      <w:pPr>
        <w:spacing w:after="0" w:line="360" w:lineRule="auto"/>
        <w:jc w:val="both"/>
        <w:rPr>
          <w:rFonts w:ascii="Book Antiqua" w:hAnsi="Book Antiqua" w:cs="Arial"/>
          <w:b/>
          <w:sz w:val="24"/>
          <w:szCs w:val="24"/>
        </w:rPr>
      </w:pPr>
      <w:r w:rsidRPr="001D768C">
        <w:rPr>
          <w:rFonts w:ascii="Book Antiqua" w:hAnsi="Book Antiqua" w:cs="Arial"/>
          <w:b/>
          <w:sz w:val="24"/>
          <w:szCs w:val="24"/>
        </w:rPr>
        <w:br w:type="page"/>
      </w:r>
    </w:p>
    <w:p w:rsidR="009C7C5C" w:rsidRPr="001D768C" w:rsidRDefault="009C7C5C" w:rsidP="00983C8B">
      <w:pPr>
        <w:spacing w:after="0" w:line="360" w:lineRule="auto"/>
        <w:jc w:val="both"/>
        <w:rPr>
          <w:rFonts w:ascii="Book Antiqua" w:hAnsi="Book Antiqua" w:cs="Arial"/>
          <w:b/>
          <w:sz w:val="24"/>
          <w:szCs w:val="24"/>
        </w:rPr>
      </w:pPr>
      <w:r w:rsidRPr="001D768C">
        <w:rPr>
          <w:rFonts w:ascii="Book Antiqua" w:hAnsi="Book Antiqua" w:cs="Arial"/>
          <w:b/>
          <w:sz w:val="24"/>
          <w:szCs w:val="24"/>
        </w:rPr>
        <w:lastRenderedPageBreak/>
        <w:t>RESULTS</w:t>
      </w:r>
    </w:p>
    <w:p w:rsidR="009C7C5C" w:rsidRPr="001D768C" w:rsidRDefault="009C7C5C" w:rsidP="00983C8B">
      <w:pPr>
        <w:spacing w:after="0" w:line="360" w:lineRule="auto"/>
        <w:jc w:val="both"/>
        <w:rPr>
          <w:rFonts w:ascii="Book Antiqua" w:hAnsi="Book Antiqua" w:cs="Arial"/>
          <w:b/>
          <w:i/>
          <w:sz w:val="24"/>
          <w:szCs w:val="24"/>
        </w:rPr>
      </w:pPr>
      <w:r w:rsidRPr="001D768C">
        <w:rPr>
          <w:rFonts w:ascii="Book Antiqua" w:hAnsi="Book Antiqua" w:cs="Arial"/>
          <w:b/>
          <w:i/>
          <w:sz w:val="24"/>
          <w:szCs w:val="24"/>
        </w:rPr>
        <w:t>Patients</w:t>
      </w:r>
      <w:r w:rsidR="006F41BF" w:rsidRPr="001D768C">
        <w:rPr>
          <w:rFonts w:ascii="Book Antiqua" w:hAnsi="Book Antiqua" w:cs="Arial"/>
          <w:b/>
          <w:i/>
          <w:sz w:val="24"/>
          <w:szCs w:val="24"/>
        </w:rPr>
        <w:t>’</w:t>
      </w:r>
      <w:r w:rsidRPr="001D768C">
        <w:rPr>
          <w:rFonts w:ascii="Book Antiqua" w:hAnsi="Book Antiqua" w:cs="Arial"/>
          <w:b/>
          <w:i/>
          <w:sz w:val="24"/>
          <w:szCs w:val="24"/>
        </w:rPr>
        <w:t xml:space="preserve"> </w:t>
      </w:r>
      <w:r w:rsidR="009C5859" w:rsidRPr="001D768C">
        <w:rPr>
          <w:rFonts w:ascii="Book Antiqua" w:hAnsi="Book Antiqua" w:cs="Arial"/>
          <w:b/>
          <w:i/>
          <w:sz w:val="24"/>
          <w:szCs w:val="24"/>
        </w:rPr>
        <w:t>c</w:t>
      </w:r>
      <w:r w:rsidR="002E3D80" w:rsidRPr="001D768C">
        <w:rPr>
          <w:rFonts w:ascii="Book Antiqua" w:hAnsi="Book Antiqua" w:cs="Arial"/>
          <w:b/>
          <w:i/>
          <w:sz w:val="24"/>
          <w:szCs w:val="24"/>
        </w:rPr>
        <w:t>haracteristics</w:t>
      </w:r>
    </w:p>
    <w:p w:rsidR="00AD4D71" w:rsidRPr="001D768C" w:rsidRDefault="00171490" w:rsidP="00983C8B">
      <w:pPr>
        <w:spacing w:after="0" w:line="360" w:lineRule="auto"/>
        <w:jc w:val="both"/>
        <w:rPr>
          <w:rFonts w:ascii="Book Antiqua" w:hAnsi="Book Antiqua" w:cs="Arial"/>
          <w:sz w:val="24"/>
          <w:szCs w:val="24"/>
        </w:rPr>
      </w:pPr>
      <w:r w:rsidRPr="001D768C">
        <w:rPr>
          <w:rFonts w:ascii="Book Antiqua" w:hAnsi="Book Antiqua" w:cs="Arial"/>
          <w:sz w:val="24"/>
          <w:szCs w:val="24"/>
        </w:rPr>
        <w:t xml:space="preserve">A total of 100 </w:t>
      </w:r>
      <w:r w:rsidR="00D6179A" w:rsidRPr="001D768C">
        <w:rPr>
          <w:rFonts w:ascii="Book Antiqua" w:hAnsi="Book Antiqua" w:cs="Arial"/>
          <w:sz w:val="24"/>
          <w:szCs w:val="24"/>
        </w:rPr>
        <w:t xml:space="preserve">consecutive </w:t>
      </w:r>
      <w:r w:rsidRPr="001D768C">
        <w:rPr>
          <w:rFonts w:ascii="Book Antiqua" w:hAnsi="Book Antiqua" w:cs="Arial"/>
          <w:sz w:val="24"/>
          <w:szCs w:val="24"/>
        </w:rPr>
        <w:t xml:space="preserve">patients </w:t>
      </w:r>
      <w:r w:rsidR="00B8415C" w:rsidRPr="001D768C">
        <w:rPr>
          <w:rFonts w:ascii="Book Antiqua" w:hAnsi="Book Antiqua" w:cs="Arial"/>
          <w:sz w:val="24"/>
          <w:szCs w:val="24"/>
        </w:rPr>
        <w:t>with chronic hepatitis C</w:t>
      </w:r>
      <w:r w:rsidR="00B07F11" w:rsidRPr="001D768C">
        <w:rPr>
          <w:rFonts w:ascii="Book Antiqua" w:hAnsi="Book Antiqua" w:cs="Arial"/>
          <w:sz w:val="24"/>
          <w:szCs w:val="24"/>
        </w:rPr>
        <w:t>,</w:t>
      </w:r>
      <w:r w:rsidR="00B8415C" w:rsidRPr="001D768C">
        <w:rPr>
          <w:rFonts w:ascii="Book Antiqua" w:hAnsi="Book Antiqua" w:cs="Arial"/>
          <w:sz w:val="24"/>
          <w:szCs w:val="24"/>
        </w:rPr>
        <w:t xml:space="preserve"> who </w:t>
      </w:r>
      <w:r w:rsidRPr="001D768C">
        <w:rPr>
          <w:rFonts w:ascii="Book Antiqua" w:hAnsi="Book Antiqua" w:cs="Arial"/>
          <w:sz w:val="24"/>
          <w:szCs w:val="24"/>
        </w:rPr>
        <w:t>met the inclusion/exclusion criteria</w:t>
      </w:r>
      <w:r w:rsidR="00AD4D71" w:rsidRPr="001D768C">
        <w:rPr>
          <w:rFonts w:ascii="Book Antiqua" w:hAnsi="Book Antiqua" w:cs="Arial"/>
          <w:sz w:val="24"/>
          <w:szCs w:val="24"/>
        </w:rPr>
        <w:t>, were</w:t>
      </w:r>
      <w:r w:rsidRPr="001D768C">
        <w:rPr>
          <w:rFonts w:ascii="Book Antiqua" w:hAnsi="Book Antiqua" w:cs="Arial"/>
          <w:sz w:val="24"/>
          <w:szCs w:val="24"/>
        </w:rPr>
        <w:t xml:space="preserve"> </w:t>
      </w:r>
      <w:r w:rsidR="00B8415C" w:rsidRPr="001D768C">
        <w:rPr>
          <w:rFonts w:ascii="Book Antiqua" w:hAnsi="Book Antiqua" w:cs="Arial"/>
          <w:sz w:val="24"/>
          <w:szCs w:val="24"/>
        </w:rPr>
        <w:t xml:space="preserve">enrolled </w:t>
      </w:r>
      <w:r w:rsidRPr="001D768C">
        <w:rPr>
          <w:rFonts w:ascii="Book Antiqua" w:hAnsi="Book Antiqua" w:cs="Arial"/>
          <w:sz w:val="24"/>
          <w:szCs w:val="24"/>
        </w:rPr>
        <w:t xml:space="preserve">into the study. Among </w:t>
      </w:r>
      <w:r w:rsidR="005729FA" w:rsidRPr="001D768C">
        <w:rPr>
          <w:rFonts w:ascii="Book Antiqua" w:hAnsi="Book Antiqua" w:cs="Arial"/>
          <w:sz w:val="24"/>
          <w:szCs w:val="24"/>
        </w:rPr>
        <w:t>the</w:t>
      </w:r>
      <w:r w:rsidR="00D6179A" w:rsidRPr="001D768C">
        <w:rPr>
          <w:rFonts w:ascii="Book Antiqua" w:hAnsi="Book Antiqua" w:cs="Arial"/>
          <w:sz w:val="24"/>
          <w:szCs w:val="24"/>
        </w:rPr>
        <w:t>m</w:t>
      </w:r>
      <w:r w:rsidRPr="001D768C">
        <w:rPr>
          <w:rFonts w:ascii="Book Antiqua" w:hAnsi="Book Antiqua" w:cs="Arial"/>
          <w:sz w:val="24"/>
          <w:szCs w:val="24"/>
        </w:rPr>
        <w:t xml:space="preserve">, </w:t>
      </w:r>
      <w:r w:rsidR="00F401BE" w:rsidRPr="001D768C">
        <w:rPr>
          <w:rFonts w:ascii="Book Antiqua" w:hAnsi="Book Antiqua" w:cs="Arial"/>
          <w:sz w:val="24"/>
          <w:szCs w:val="24"/>
        </w:rPr>
        <w:t xml:space="preserve">27 </w:t>
      </w:r>
      <w:r w:rsidR="00D6179A" w:rsidRPr="001D768C">
        <w:rPr>
          <w:rFonts w:ascii="Book Antiqua" w:hAnsi="Book Antiqua" w:cs="Arial"/>
          <w:sz w:val="24"/>
          <w:szCs w:val="24"/>
        </w:rPr>
        <w:t xml:space="preserve">pertained to </w:t>
      </w:r>
      <w:r w:rsidRPr="001D768C">
        <w:rPr>
          <w:rFonts w:ascii="Book Antiqua" w:hAnsi="Book Antiqua" w:cs="Arial"/>
          <w:sz w:val="24"/>
          <w:szCs w:val="24"/>
        </w:rPr>
        <w:t xml:space="preserve">genotype 1, </w:t>
      </w:r>
      <w:r w:rsidR="00F401BE" w:rsidRPr="001D768C">
        <w:rPr>
          <w:rFonts w:ascii="Book Antiqua" w:hAnsi="Book Antiqua" w:cs="Arial"/>
          <w:sz w:val="24"/>
          <w:szCs w:val="24"/>
        </w:rPr>
        <w:t xml:space="preserve">17 </w:t>
      </w:r>
      <w:r w:rsidR="00D6179A" w:rsidRPr="001D768C">
        <w:rPr>
          <w:rFonts w:ascii="Book Antiqua" w:hAnsi="Book Antiqua" w:cs="Arial"/>
          <w:sz w:val="24"/>
          <w:szCs w:val="24"/>
        </w:rPr>
        <w:t xml:space="preserve">with </w:t>
      </w:r>
      <w:r w:rsidRPr="001D768C">
        <w:rPr>
          <w:rFonts w:ascii="Book Antiqua" w:hAnsi="Book Antiqua" w:cs="Arial"/>
          <w:sz w:val="24"/>
          <w:szCs w:val="24"/>
        </w:rPr>
        <w:t xml:space="preserve">genotype 4, only </w:t>
      </w:r>
      <w:r w:rsidR="00F401BE" w:rsidRPr="001D768C">
        <w:rPr>
          <w:rFonts w:ascii="Book Antiqua" w:hAnsi="Book Antiqua" w:cs="Arial"/>
          <w:sz w:val="24"/>
          <w:szCs w:val="24"/>
        </w:rPr>
        <w:t xml:space="preserve">one </w:t>
      </w:r>
      <w:r w:rsidR="00D6179A" w:rsidRPr="001D768C">
        <w:rPr>
          <w:rFonts w:ascii="Book Antiqua" w:hAnsi="Book Antiqua" w:cs="Arial"/>
          <w:sz w:val="24"/>
          <w:szCs w:val="24"/>
        </w:rPr>
        <w:t xml:space="preserve">with </w:t>
      </w:r>
      <w:r w:rsidRPr="001D768C">
        <w:rPr>
          <w:rFonts w:ascii="Book Antiqua" w:hAnsi="Book Antiqua" w:cs="Arial"/>
          <w:sz w:val="24"/>
          <w:szCs w:val="24"/>
        </w:rPr>
        <w:t xml:space="preserve">genotype </w:t>
      </w:r>
      <w:r w:rsidR="0076581C" w:rsidRPr="001D768C">
        <w:rPr>
          <w:rFonts w:ascii="Book Antiqua" w:hAnsi="Book Antiqua" w:cs="Arial"/>
          <w:sz w:val="24"/>
          <w:szCs w:val="24"/>
        </w:rPr>
        <w:t>2</w:t>
      </w:r>
      <w:r w:rsidRPr="001D768C">
        <w:rPr>
          <w:rFonts w:ascii="Book Antiqua" w:hAnsi="Book Antiqua" w:cs="Arial"/>
          <w:sz w:val="24"/>
          <w:szCs w:val="24"/>
        </w:rPr>
        <w:t xml:space="preserve"> and </w:t>
      </w:r>
      <w:r w:rsidR="00F401BE" w:rsidRPr="001D768C">
        <w:rPr>
          <w:rFonts w:ascii="Book Antiqua" w:hAnsi="Book Antiqua" w:cs="Arial"/>
          <w:sz w:val="24"/>
          <w:szCs w:val="24"/>
        </w:rPr>
        <w:t xml:space="preserve">55 </w:t>
      </w:r>
      <w:r w:rsidR="00D6179A" w:rsidRPr="001D768C">
        <w:rPr>
          <w:rFonts w:ascii="Book Antiqua" w:hAnsi="Book Antiqua" w:cs="Arial"/>
          <w:sz w:val="24"/>
          <w:szCs w:val="24"/>
        </w:rPr>
        <w:t xml:space="preserve">were of </w:t>
      </w:r>
      <w:r w:rsidRPr="001D768C">
        <w:rPr>
          <w:rFonts w:ascii="Book Antiqua" w:hAnsi="Book Antiqua" w:cs="Arial"/>
          <w:sz w:val="24"/>
          <w:szCs w:val="24"/>
        </w:rPr>
        <w:t xml:space="preserve">genotype 3. </w:t>
      </w:r>
      <w:r w:rsidR="00E2799D" w:rsidRPr="001D768C">
        <w:rPr>
          <w:rFonts w:ascii="Book Antiqua" w:hAnsi="Book Antiqua" w:cs="Arial"/>
          <w:sz w:val="24"/>
          <w:szCs w:val="24"/>
        </w:rPr>
        <w:t>Since there was only one patient with genotype 2, the results, presented on genotype</w:t>
      </w:r>
      <w:r w:rsidR="00EA4E76" w:rsidRPr="001D768C">
        <w:rPr>
          <w:rFonts w:ascii="Book Antiqua" w:hAnsi="Book Antiqua" w:cs="Arial"/>
          <w:sz w:val="24"/>
          <w:szCs w:val="24"/>
        </w:rPr>
        <w:t>s</w:t>
      </w:r>
      <w:r w:rsidR="00B12689" w:rsidRPr="001D768C">
        <w:rPr>
          <w:rFonts w:ascii="Book Antiqua" w:hAnsi="Book Antiqua" w:cs="Arial"/>
          <w:sz w:val="24"/>
          <w:szCs w:val="24"/>
        </w:rPr>
        <w:t xml:space="preserve"> 2 and </w:t>
      </w:r>
      <w:r w:rsidR="00E2799D" w:rsidRPr="001D768C">
        <w:rPr>
          <w:rFonts w:ascii="Book Antiqua" w:hAnsi="Book Antiqua" w:cs="Arial"/>
          <w:sz w:val="24"/>
          <w:szCs w:val="24"/>
        </w:rPr>
        <w:t xml:space="preserve">3, </w:t>
      </w:r>
      <w:r w:rsidR="0060378A" w:rsidRPr="001D768C">
        <w:rPr>
          <w:rFonts w:ascii="Book Antiqua" w:hAnsi="Book Antiqua" w:cs="Arial"/>
          <w:sz w:val="24"/>
          <w:szCs w:val="24"/>
        </w:rPr>
        <w:t xml:space="preserve">basically </w:t>
      </w:r>
      <w:r w:rsidR="00E2799D" w:rsidRPr="001D768C">
        <w:rPr>
          <w:rFonts w:ascii="Book Antiqua" w:hAnsi="Book Antiqua" w:cs="Arial"/>
          <w:sz w:val="24"/>
          <w:szCs w:val="24"/>
        </w:rPr>
        <w:t xml:space="preserve">represent </w:t>
      </w:r>
      <w:r w:rsidR="00D6179A" w:rsidRPr="001D768C">
        <w:rPr>
          <w:rFonts w:ascii="Book Antiqua" w:hAnsi="Book Antiqua" w:cs="Arial"/>
          <w:sz w:val="24"/>
          <w:szCs w:val="24"/>
        </w:rPr>
        <w:t xml:space="preserve">only those of </w:t>
      </w:r>
      <w:r w:rsidR="00E2799D" w:rsidRPr="001D768C">
        <w:rPr>
          <w:rFonts w:ascii="Book Antiqua" w:hAnsi="Book Antiqua" w:cs="Arial"/>
          <w:sz w:val="24"/>
          <w:szCs w:val="24"/>
        </w:rPr>
        <w:t>genotype 3.</w:t>
      </w:r>
      <w:r w:rsidR="0076581C" w:rsidRPr="001D768C">
        <w:rPr>
          <w:rFonts w:ascii="Book Antiqua" w:hAnsi="Book Antiqua" w:cs="Arial"/>
          <w:sz w:val="24"/>
          <w:szCs w:val="24"/>
        </w:rPr>
        <w:t xml:space="preserve"> </w:t>
      </w:r>
      <w:r w:rsidRPr="001D768C">
        <w:rPr>
          <w:rFonts w:ascii="Book Antiqua" w:hAnsi="Book Antiqua" w:cs="Arial"/>
          <w:sz w:val="24"/>
          <w:szCs w:val="24"/>
        </w:rPr>
        <w:t>The demographic and baseline characteristic</w:t>
      </w:r>
      <w:r w:rsidR="003B1119" w:rsidRPr="001D768C">
        <w:rPr>
          <w:rFonts w:ascii="Book Antiqua" w:hAnsi="Book Antiqua" w:cs="Arial"/>
          <w:sz w:val="24"/>
          <w:szCs w:val="24"/>
        </w:rPr>
        <w:t>s</w:t>
      </w:r>
      <w:r w:rsidRPr="001D768C">
        <w:rPr>
          <w:rFonts w:ascii="Book Antiqua" w:hAnsi="Book Antiqua" w:cs="Arial"/>
          <w:sz w:val="24"/>
          <w:szCs w:val="24"/>
        </w:rPr>
        <w:t xml:space="preserve"> of the 100 </w:t>
      </w:r>
      <w:r w:rsidR="0076581C" w:rsidRPr="001D768C">
        <w:rPr>
          <w:rFonts w:ascii="Book Antiqua" w:hAnsi="Book Antiqua" w:cs="Arial"/>
          <w:sz w:val="24"/>
          <w:szCs w:val="24"/>
        </w:rPr>
        <w:t xml:space="preserve">enrolled </w:t>
      </w:r>
      <w:r w:rsidRPr="001D768C">
        <w:rPr>
          <w:rFonts w:ascii="Book Antiqua" w:hAnsi="Book Antiqua" w:cs="Arial"/>
          <w:sz w:val="24"/>
          <w:szCs w:val="24"/>
        </w:rPr>
        <w:t xml:space="preserve">patients </w:t>
      </w:r>
      <w:r w:rsidR="00F747AC" w:rsidRPr="001D768C">
        <w:rPr>
          <w:rFonts w:ascii="Book Antiqua" w:hAnsi="Book Antiqua" w:cs="Arial"/>
          <w:sz w:val="24"/>
          <w:szCs w:val="24"/>
        </w:rPr>
        <w:t>are</w:t>
      </w:r>
      <w:r w:rsidRPr="001D768C">
        <w:rPr>
          <w:rFonts w:ascii="Book Antiqua" w:hAnsi="Book Antiqua" w:cs="Arial"/>
          <w:sz w:val="24"/>
          <w:szCs w:val="24"/>
        </w:rPr>
        <w:t xml:space="preserve"> presented in Table 1.</w:t>
      </w:r>
      <w:r w:rsidR="00AD4D71" w:rsidRPr="001D768C">
        <w:rPr>
          <w:rFonts w:ascii="Book Antiqua" w:hAnsi="Book Antiqua" w:cs="Arial"/>
          <w:sz w:val="24"/>
          <w:szCs w:val="24"/>
        </w:rPr>
        <w:t xml:space="preserve"> </w:t>
      </w:r>
      <w:r w:rsidR="00381529" w:rsidRPr="001D768C">
        <w:rPr>
          <w:rFonts w:ascii="Book Antiqua" w:hAnsi="Book Antiqua" w:cs="Arial"/>
          <w:sz w:val="24"/>
          <w:szCs w:val="24"/>
        </w:rPr>
        <w:t>At baseline, v</w:t>
      </w:r>
      <w:r w:rsidR="00AD4D71" w:rsidRPr="001D768C">
        <w:rPr>
          <w:rFonts w:ascii="Book Antiqua" w:hAnsi="Book Antiqua" w:cs="Arial"/>
          <w:sz w:val="24"/>
          <w:szCs w:val="24"/>
        </w:rPr>
        <w:t xml:space="preserve">alues of hematogical and biochemical investigations were within normal limits except for liver function tests such as serum ALT, aspartate aminotransferase and alkaline phosphatase. </w:t>
      </w:r>
      <w:r w:rsidR="00984248" w:rsidRPr="001D768C">
        <w:rPr>
          <w:rFonts w:ascii="Book Antiqua" w:hAnsi="Book Antiqua" w:cs="Arial"/>
          <w:sz w:val="24"/>
          <w:szCs w:val="24"/>
        </w:rPr>
        <w:t xml:space="preserve">Barring </w:t>
      </w:r>
      <w:r w:rsidR="00AD4D71" w:rsidRPr="001D768C">
        <w:rPr>
          <w:rFonts w:ascii="Book Antiqua" w:hAnsi="Book Antiqua" w:cs="Arial"/>
          <w:sz w:val="24"/>
          <w:szCs w:val="24"/>
        </w:rPr>
        <w:t xml:space="preserve">serum ALT levels, other </w:t>
      </w:r>
      <w:r w:rsidR="007A2F29" w:rsidRPr="001D768C">
        <w:rPr>
          <w:rFonts w:ascii="Book Antiqua" w:hAnsi="Book Antiqua" w:cs="Arial"/>
          <w:sz w:val="24"/>
          <w:szCs w:val="24"/>
        </w:rPr>
        <w:t xml:space="preserve">demographic, </w:t>
      </w:r>
      <w:r w:rsidR="00AD4D71" w:rsidRPr="001D768C">
        <w:rPr>
          <w:rFonts w:ascii="Book Antiqua" w:hAnsi="Book Antiqua" w:cs="Arial"/>
          <w:sz w:val="24"/>
          <w:szCs w:val="24"/>
        </w:rPr>
        <w:t xml:space="preserve">hematological and biochemical parameters, </w:t>
      </w:r>
      <w:r w:rsidR="00381529" w:rsidRPr="001D768C">
        <w:rPr>
          <w:rFonts w:ascii="Book Antiqua" w:hAnsi="Book Antiqua" w:cs="Arial"/>
          <w:sz w:val="24"/>
          <w:szCs w:val="24"/>
        </w:rPr>
        <w:t>including HCV</w:t>
      </w:r>
      <w:r w:rsidR="00AD4D71" w:rsidRPr="001D768C">
        <w:rPr>
          <w:rFonts w:ascii="Book Antiqua" w:hAnsi="Book Antiqua" w:cs="Arial"/>
          <w:sz w:val="24"/>
          <w:szCs w:val="24"/>
        </w:rPr>
        <w:t xml:space="preserve"> RNA levels</w:t>
      </w:r>
      <w:r w:rsidR="003B1119" w:rsidRPr="001D768C">
        <w:rPr>
          <w:rFonts w:ascii="Book Antiqua" w:hAnsi="Book Antiqua" w:cs="Arial"/>
          <w:sz w:val="24"/>
          <w:szCs w:val="24"/>
        </w:rPr>
        <w:t>,</w:t>
      </w:r>
      <w:r w:rsidR="00AD4D71" w:rsidRPr="001D768C">
        <w:rPr>
          <w:rFonts w:ascii="Book Antiqua" w:hAnsi="Book Antiqua" w:cs="Arial"/>
          <w:sz w:val="24"/>
          <w:szCs w:val="24"/>
        </w:rPr>
        <w:t xml:space="preserve"> </w:t>
      </w:r>
      <w:r w:rsidR="001536A8" w:rsidRPr="001D768C">
        <w:rPr>
          <w:rFonts w:ascii="Book Antiqua" w:hAnsi="Book Antiqua" w:cs="Arial"/>
          <w:sz w:val="24"/>
          <w:szCs w:val="24"/>
        </w:rPr>
        <w:t xml:space="preserve">were </w:t>
      </w:r>
      <w:r w:rsidR="005203D2" w:rsidRPr="001D768C">
        <w:rPr>
          <w:rFonts w:ascii="Book Antiqua" w:hAnsi="Book Antiqua" w:cs="Arial"/>
          <w:sz w:val="24"/>
          <w:szCs w:val="24"/>
        </w:rPr>
        <w:t xml:space="preserve">not significantly </w:t>
      </w:r>
      <w:r w:rsidR="006C6205" w:rsidRPr="001D768C">
        <w:rPr>
          <w:rFonts w:ascii="Book Antiqua" w:hAnsi="Book Antiqua" w:cs="Arial"/>
          <w:sz w:val="24"/>
          <w:szCs w:val="24"/>
        </w:rPr>
        <w:t>different between</w:t>
      </w:r>
      <w:r w:rsidR="001536A8" w:rsidRPr="001D768C">
        <w:rPr>
          <w:rFonts w:ascii="Book Antiqua" w:hAnsi="Book Antiqua" w:cs="Arial"/>
          <w:sz w:val="24"/>
          <w:szCs w:val="24"/>
        </w:rPr>
        <w:t xml:space="preserve"> genotypes 1, 3</w:t>
      </w:r>
      <w:r w:rsidR="00AD4D71" w:rsidRPr="001D768C">
        <w:rPr>
          <w:rFonts w:ascii="Book Antiqua" w:hAnsi="Book Antiqua" w:cs="Arial"/>
          <w:sz w:val="24"/>
          <w:szCs w:val="24"/>
        </w:rPr>
        <w:t xml:space="preserve"> and </w:t>
      </w:r>
      <w:r w:rsidR="001536A8" w:rsidRPr="001D768C">
        <w:rPr>
          <w:rFonts w:ascii="Book Antiqua" w:hAnsi="Book Antiqua" w:cs="Arial"/>
          <w:sz w:val="24"/>
          <w:szCs w:val="24"/>
        </w:rPr>
        <w:t>4</w:t>
      </w:r>
      <w:r w:rsidR="00AD4D71" w:rsidRPr="001D768C">
        <w:rPr>
          <w:rFonts w:ascii="Book Antiqua" w:hAnsi="Book Antiqua" w:cs="Arial"/>
          <w:sz w:val="24"/>
          <w:szCs w:val="24"/>
        </w:rPr>
        <w:t xml:space="preserve">. </w:t>
      </w:r>
      <w:r w:rsidR="00EA4E76" w:rsidRPr="001D768C">
        <w:rPr>
          <w:rFonts w:ascii="Book Antiqua" w:hAnsi="Book Antiqua" w:cs="Arial"/>
          <w:sz w:val="24"/>
          <w:szCs w:val="24"/>
        </w:rPr>
        <w:t xml:space="preserve"> </w:t>
      </w:r>
      <w:r w:rsidR="00216632" w:rsidRPr="001D768C">
        <w:rPr>
          <w:rFonts w:ascii="Book Antiqua" w:hAnsi="Book Antiqua" w:cs="Arial"/>
          <w:sz w:val="24"/>
          <w:szCs w:val="24"/>
        </w:rPr>
        <w:t xml:space="preserve">The mean </w:t>
      </w:r>
      <w:r w:rsidR="00EA4E76" w:rsidRPr="001D768C">
        <w:rPr>
          <w:rFonts w:ascii="Book Antiqua" w:hAnsi="Book Antiqua" w:cs="Arial"/>
          <w:sz w:val="24"/>
          <w:szCs w:val="24"/>
        </w:rPr>
        <w:t xml:space="preserve">ALT levels </w:t>
      </w:r>
      <w:r w:rsidR="00216632" w:rsidRPr="001D768C">
        <w:rPr>
          <w:rFonts w:ascii="Book Antiqua" w:hAnsi="Book Antiqua" w:cs="Arial"/>
          <w:sz w:val="24"/>
          <w:szCs w:val="24"/>
        </w:rPr>
        <w:t xml:space="preserve">in genotype 3 patients were significantly </w:t>
      </w:r>
      <w:r w:rsidR="00EA4E76" w:rsidRPr="001D768C">
        <w:rPr>
          <w:rFonts w:ascii="Book Antiqua" w:hAnsi="Book Antiqua" w:cs="Arial"/>
          <w:sz w:val="24"/>
          <w:szCs w:val="24"/>
        </w:rPr>
        <w:t xml:space="preserve">higher </w:t>
      </w:r>
      <w:r w:rsidR="00216632" w:rsidRPr="001D768C">
        <w:rPr>
          <w:rFonts w:ascii="Book Antiqua" w:hAnsi="Book Antiqua" w:cs="Arial"/>
          <w:sz w:val="24"/>
          <w:szCs w:val="24"/>
        </w:rPr>
        <w:t>(</w:t>
      </w:r>
      <w:r w:rsidR="00216632" w:rsidRPr="001D768C">
        <w:rPr>
          <w:rFonts w:ascii="Book Antiqua" w:hAnsi="Book Antiqua" w:cs="Arial"/>
          <w:i/>
          <w:sz w:val="24"/>
          <w:szCs w:val="24"/>
        </w:rPr>
        <w:t>P</w:t>
      </w:r>
      <w:r w:rsidR="001D768C" w:rsidRPr="001D768C">
        <w:rPr>
          <w:rFonts w:ascii="Book Antiqua" w:hAnsi="Book Antiqua" w:cs="Arial" w:hint="eastAsia"/>
          <w:sz w:val="24"/>
          <w:szCs w:val="24"/>
          <w:lang w:eastAsia="zh-CN"/>
        </w:rPr>
        <w:t xml:space="preserve"> </w:t>
      </w:r>
      <w:r w:rsidR="00216632" w:rsidRPr="001D768C">
        <w:rPr>
          <w:rFonts w:ascii="Book Antiqua" w:hAnsi="Book Antiqua" w:cs="Arial"/>
          <w:sz w:val="24"/>
          <w:szCs w:val="24"/>
        </w:rPr>
        <w:t>&lt;</w:t>
      </w:r>
      <w:r w:rsidR="001D768C" w:rsidRPr="001D768C">
        <w:rPr>
          <w:rFonts w:ascii="Book Antiqua" w:hAnsi="Book Antiqua" w:cs="Arial" w:hint="eastAsia"/>
          <w:sz w:val="24"/>
          <w:szCs w:val="24"/>
          <w:lang w:eastAsia="zh-CN"/>
        </w:rPr>
        <w:t xml:space="preserve"> </w:t>
      </w:r>
      <w:r w:rsidR="00216632" w:rsidRPr="001D768C">
        <w:rPr>
          <w:rFonts w:ascii="Book Antiqua" w:hAnsi="Book Antiqua" w:cs="Arial"/>
          <w:sz w:val="24"/>
          <w:szCs w:val="24"/>
        </w:rPr>
        <w:t xml:space="preserve">0.02) than those in genotype 1; but these were similar to those of genotype 4. </w:t>
      </w:r>
    </w:p>
    <w:p w:rsidR="006C6205" w:rsidRPr="001D768C" w:rsidRDefault="00AB0A8F" w:rsidP="001D768C">
      <w:pPr>
        <w:spacing w:after="0" w:line="360" w:lineRule="auto"/>
        <w:ind w:firstLineChars="100" w:firstLine="240"/>
        <w:jc w:val="both"/>
        <w:rPr>
          <w:rFonts w:ascii="Book Antiqua" w:hAnsi="Book Antiqua" w:cs="Arial"/>
          <w:sz w:val="24"/>
          <w:szCs w:val="24"/>
        </w:rPr>
      </w:pPr>
      <w:r w:rsidRPr="001D768C">
        <w:rPr>
          <w:rFonts w:ascii="Book Antiqua" w:hAnsi="Book Antiqua" w:cs="Arial"/>
          <w:sz w:val="24"/>
          <w:szCs w:val="24"/>
        </w:rPr>
        <w:t xml:space="preserve">Figure 1 shows the flow of patients through the study. </w:t>
      </w:r>
      <w:r w:rsidR="0058633E" w:rsidRPr="001D768C">
        <w:rPr>
          <w:rFonts w:ascii="Book Antiqua" w:hAnsi="Book Antiqua" w:cs="Arial"/>
          <w:sz w:val="24"/>
          <w:szCs w:val="24"/>
        </w:rPr>
        <w:t>Among the 100 patients, 82 completed the study.</w:t>
      </w:r>
      <w:r w:rsidR="008E567B" w:rsidRPr="001D768C">
        <w:rPr>
          <w:rFonts w:ascii="Book Antiqua" w:hAnsi="Book Antiqua" w:cs="Arial"/>
          <w:sz w:val="24"/>
          <w:szCs w:val="24"/>
        </w:rPr>
        <w:t xml:space="preserve"> </w:t>
      </w:r>
      <w:r w:rsidRPr="001D768C">
        <w:rPr>
          <w:rFonts w:ascii="Book Antiqua" w:hAnsi="Book Antiqua" w:cs="Arial"/>
          <w:sz w:val="24"/>
          <w:szCs w:val="24"/>
        </w:rPr>
        <w:t xml:space="preserve">Eighteen patients </w:t>
      </w:r>
      <w:r w:rsidR="00F747AC" w:rsidRPr="001D768C">
        <w:rPr>
          <w:rFonts w:ascii="Book Antiqua" w:hAnsi="Book Antiqua" w:cs="Arial"/>
          <w:sz w:val="24"/>
          <w:szCs w:val="24"/>
        </w:rPr>
        <w:t xml:space="preserve">could not </w:t>
      </w:r>
      <w:r w:rsidR="00CA4493" w:rsidRPr="001D768C">
        <w:rPr>
          <w:rFonts w:ascii="Book Antiqua" w:hAnsi="Book Antiqua" w:cs="Arial"/>
          <w:sz w:val="24"/>
          <w:szCs w:val="24"/>
        </w:rPr>
        <w:t xml:space="preserve">complete </w:t>
      </w:r>
      <w:r w:rsidR="00F747AC" w:rsidRPr="001D768C">
        <w:rPr>
          <w:rFonts w:ascii="Book Antiqua" w:hAnsi="Book Antiqua" w:cs="Arial"/>
          <w:sz w:val="24"/>
          <w:szCs w:val="24"/>
        </w:rPr>
        <w:t>for</w:t>
      </w:r>
      <w:r w:rsidRPr="001D768C">
        <w:rPr>
          <w:rFonts w:ascii="Book Antiqua" w:hAnsi="Book Antiqua" w:cs="Arial"/>
          <w:sz w:val="24"/>
          <w:szCs w:val="24"/>
        </w:rPr>
        <w:t xml:space="preserve"> the </w:t>
      </w:r>
      <w:r w:rsidR="003B1119" w:rsidRPr="001D768C">
        <w:rPr>
          <w:rFonts w:ascii="Book Antiqua" w:hAnsi="Book Antiqua" w:cs="Arial"/>
          <w:sz w:val="24"/>
          <w:szCs w:val="24"/>
        </w:rPr>
        <w:t xml:space="preserve">following </w:t>
      </w:r>
      <w:r w:rsidRPr="001D768C">
        <w:rPr>
          <w:rFonts w:ascii="Book Antiqua" w:hAnsi="Book Antiqua" w:cs="Arial"/>
          <w:sz w:val="24"/>
          <w:szCs w:val="24"/>
        </w:rPr>
        <w:t>reasons</w:t>
      </w:r>
      <w:r w:rsidR="00F747AC" w:rsidRPr="001D768C">
        <w:rPr>
          <w:rFonts w:ascii="Book Antiqua" w:hAnsi="Book Antiqua" w:cs="Arial"/>
          <w:sz w:val="24"/>
          <w:szCs w:val="24"/>
        </w:rPr>
        <w:t xml:space="preserve">: </w:t>
      </w:r>
      <w:r w:rsidR="00D07AD5" w:rsidRPr="001D768C">
        <w:rPr>
          <w:rFonts w:ascii="Book Antiqua" w:hAnsi="Book Antiqua" w:cs="Arial"/>
          <w:sz w:val="24"/>
          <w:szCs w:val="24"/>
        </w:rPr>
        <w:t xml:space="preserve"> lost to follow-up (8), withdrawn (</w:t>
      </w:r>
      <w:r w:rsidR="003B1119" w:rsidRPr="001D768C">
        <w:rPr>
          <w:rFonts w:ascii="Book Antiqua" w:hAnsi="Book Antiqua" w:cs="Arial"/>
          <w:sz w:val="24"/>
          <w:szCs w:val="24"/>
        </w:rPr>
        <w:t>6</w:t>
      </w:r>
      <w:r w:rsidR="00D07AD5" w:rsidRPr="001D768C">
        <w:rPr>
          <w:rFonts w:ascii="Book Antiqua" w:hAnsi="Book Antiqua" w:cs="Arial"/>
          <w:sz w:val="24"/>
          <w:szCs w:val="24"/>
        </w:rPr>
        <w:t>)</w:t>
      </w:r>
      <w:r w:rsidR="0081782F" w:rsidRPr="001D768C">
        <w:rPr>
          <w:rFonts w:ascii="Book Antiqua" w:hAnsi="Book Antiqua" w:cs="Arial"/>
          <w:sz w:val="24"/>
          <w:szCs w:val="24"/>
        </w:rPr>
        <w:t>,</w:t>
      </w:r>
      <w:r w:rsidR="00D07AD5" w:rsidRPr="001D768C">
        <w:rPr>
          <w:rFonts w:ascii="Book Antiqua" w:hAnsi="Book Antiqua" w:cs="Arial"/>
          <w:sz w:val="24"/>
          <w:szCs w:val="24"/>
        </w:rPr>
        <w:t xml:space="preserve"> discontinued due to SAE (</w:t>
      </w:r>
      <w:r w:rsidR="003B1119" w:rsidRPr="001D768C">
        <w:rPr>
          <w:rFonts w:ascii="Book Antiqua" w:hAnsi="Book Antiqua" w:cs="Arial"/>
          <w:sz w:val="24"/>
          <w:szCs w:val="24"/>
        </w:rPr>
        <w:t>2</w:t>
      </w:r>
      <w:r w:rsidR="00D07AD5" w:rsidRPr="001D768C">
        <w:rPr>
          <w:rFonts w:ascii="Book Antiqua" w:hAnsi="Book Antiqua" w:cs="Arial"/>
          <w:sz w:val="24"/>
          <w:szCs w:val="24"/>
        </w:rPr>
        <w:t xml:space="preserve">) and </w:t>
      </w:r>
      <w:r w:rsidR="006351B7" w:rsidRPr="001D768C">
        <w:rPr>
          <w:rFonts w:ascii="Book Antiqua" w:hAnsi="Book Antiqua" w:cs="Arial"/>
          <w:sz w:val="24"/>
          <w:szCs w:val="24"/>
        </w:rPr>
        <w:t>therapy</w:t>
      </w:r>
      <w:r w:rsidR="00D07AD5" w:rsidRPr="001D768C">
        <w:rPr>
          <w:rFonts w:ascii="Book Antiqua" w:hAnsi="Book Antiqua" w:cs="Arial"/>
          <w:sz w:val="24"/>
          <w:szCs w:val="24"/>
        </w:rPr>
        <w:t xml:space="preserve"> discontinued </w:t>
      </w:r>
      <w:r w:rsidR="00F747AC" w:rsidRPr="001D768C">
        <w:rPr>
          <w:rFonts w:ascii="Book Antiqua" w:hAnsi="Book Antiqua" w:cs="Arial"/>
          <w:sz w:val="24"/>
          <w:szCs w:val="24"/>
        </w:rPr>
        <w:t xml:space="preserve">due to non-response </w:t>
      </w:r>
      <w:r w:rsidR="00D07AD5" w:rsidRPr="001D768C">
        <w:rPr>
          <w:rFonts w:ascii="Book Antiqua" w:hAnsi="Book Antiqua" w:cs="Arial"/>
          <w:sz w:val="24"/>
          <w:szCs w:val="24"/>
        </w:rPr>
        <w:t xml:space="preserve">by </w:t>
      </w:r>
      <w:r w:rsidR="00F747AC" w:rsidRPr="001D768C">
        <w:rPr>
          <w:rFonts w:ascii="Book Antiqua" w:hAnsi="Book Antiqua" w:cs="Arial"/>
          <w:sz w:val="24"/>
          <w:szCs w:val="24"/>
        </w:rPr>
        <w:t xml:space="preserve">the </w:t>
      </w:r>
      <w:r w:rsidR="00D07AD5" w:rsidRPr="001D768C">
        <w:rPr>
          <w:rFonts w:ascii="Book Antiqua" w:hAnsi="Book Antiqua" w:cs="Arial"/>
          <w:sz w:val="24"/>
          <w:szCs w:val="24"/>
        </w:rPr>
        <w:t>investigator (2).</w:t>
      </w:r>
      <w:r w:rsidR="0058633E" w:rsidRPr="001D768C">
        <w:rPr>
          <w:rFonts w:ascii="Book Antiqua" w:hAnsi="Book Antiqua" w:cs="Arial"/>
          <w:sz w:val="24"/>
          <w:szCs w:val="24"/>
        </w:rPr>
        <w:t xml:space="preserve"> Treatment compliance was monitored by maintaining a patient dairy. During the study period, the mean </w:t>
      </w:r>
      <w:r w:rsidR="00F747AC" w:rsidRPr="001D768C">
        <w:rPr>
          <w:rFonts w:ascii="Book Antiqua" w:hAnsi="Book Antiqua" w:cs="Arial"/>
          <w:sz w:val="24"/>
          <w:szCs w:val="24"/>
        </w:rPr>
        <w:t xml:space="preserve">daily </w:t>
      </w:r>
      <w:r w:rsidR="0058633E" w:rsidRPr="001D768C">
        <w:rPr>
          <w:rFonts w:ascii="Book Antiqua" w:hAnsi="Book Antiqua" w:cs="Arial"/>
          <w:sz w:val="24"/>
          <w:szCs w:val="24"/>
        </w:rPr>
        <w:t>intake of ribavirin was 14.3 ± 1.84</w:t>
      </w:r>
      <w:r w:rsidR="006351B7" w:rsidRPr="001D768C">
        <w:rPr>
          <w:rFonts w:ascii="Book Antiqua" w:hAnsi="Book Antiqua" w:cs="Arial"/>
          <w:sz w:val="24"/>
          <w:szCs w:val="24"/>
        </w:rPr>
        <w:t xml:space="preserve"> mg</w:t>
      </w:r>
      <w:r w:rsidR="0058633E" w:rsidRPr="001D768C">
        <w:rPr>
          <w:rFonts w:ascii="Book Antiqua" w:hAnsi="Book Antiqua" w:cs="Arial"/>
          <w:sz w:val="24"/>
          <w:szCs w:val="24"/>
        </w:rPr>
        <w:t>/kg body w</w:t>
      </w:r>
      <w:r w:rsidR="005203D2" w:rsidRPr="001D768C">
        <w:rPr>
          <w:rFonts w:ascii="Book Antiqua" w:hAnsi="Book Antiqua" w:cs="Arial"/>
          <w:sz w:val="24"/>
          <w:szCs w:val="24"/>
        </w:rPr>
        <w:t>eigh</w:t>
      </w:r>
      <w:r w:rsidR="0058633E" w:rsidRPr="001D768C">
        <w:rPr>
          <w:rFonts w:ascii="Book Antiqua" w:hAnsi="Book Antiqua" w:cs="Arial"/>
          <w:sz w:val="24"/>
          <w:szCs w:val="24"/>
        </w:rPr>
        <w:t>t in genotype</w:t>
      </w:r>
      <w:r w:rsidR="003B1119" w:rsidRPr="001D768C">
        <w:rPr>
          <w:rFonts w:ascii="Book Antiqua" w:hAnsi="Book Antiqua" w:cs="Arial"/>
          <w:sz w:val="24"/>
          <w:szCs w:val="24"/>
        </w:rPr>
        <w:t>s</w:t>
      </w:r>
      <w:r w:rsidR="0058633E" w:rsidRPr="001D768C">
        <w:rPr>
          <w:rFonts w:ascii="Book Antiqua" w:hAnsi="Book Antiqua" w:cs="Arial"/>
          <w:sz w:val="24"/>
          <w:szCs w:val="24"/>
        </w:rPr>
        <w:t xml:space="preserve"> 1</w:t>
      </w:r>
      <w:r w:rsidR="00B12689" w:rsidRPr="001D768C">
        <w:rPr>
          <w:rFonts w:ascii="Book Antiqua" w:hAnsi="Book Antiqua" w:cs="Arial"/>
          <w:sz w:val="24"/>
          <w:szCs w:val="24"/>
        </w:rPr>
        <w:t xml:space="preserve"> and </w:t>
      </w:r>
      <w:r w:rsidR="0058633E" w:rsidRPr="001D768C">
        <w:rPr>
          <w:rFonts w:ascii="Book Antiqua" w:hAnsi="Book Antiqua" w:cs="Arial"/>
          <w:sz w:val="24"/>
          <w:szCs w:val="24"/>
        </w:rPr>
        <w:t>4 and 12.84 ± 2.29</w:t>
      </w:r>
      <w:r w:rsidR="006351B7" w:rsidRPr="001D768C">
        <w:rPr>
          <w:rFonts w:ascii="Book Antiqua" w:hAnsi="Book Antiqua" w:cs="Arial"/>
          <w:sz w:val="24"/>
          <w:szCs w:val="24"/>
        </w:rPr>
        <w:t xml:space="preserve"> mg</w:t>
      </w:r>
      <w:r w:rsidR="0058633E" w:rsidRPr="001D768C">
        <w:rPr>
          <w:rFonts w:ascii="Book Antiqua" w:hAnsi="Book Antiqua" w:cs="Arial"/>
          <w:sz w:val="24"/>
          <w:szCs w:val="24"/>
        </w:rPr>
        <w:t>/kg body w</w:t>
      </w:r>
      <w:r w:rsidR="00C32312" w:rsidRPr="001D768C">
        <w:rPr>
          <w:rFonts w:ascii="Book Antiqua" w:hAnsi="Book Antiqua" w:cs="Arial"/>
          <w:sz w:val="24"/>
          <w:szCs w:val="24"/>
        </w:rPr>
        <w:t>eigh</w:t>
      </w:r>
      <w:r w:rsidR="0058633E" w:rsidRPr="001D768C">
        <w:rPr>
          <w:rFonts w:ascii="Book Antiqua" w:hAnsi="Book Antiqua" w:cs="Arial"/>
          <w:sz w:val="24"/>
          <w:szCs w:val="24"/>
        </w:rPr>
        <w:t>t in genotype 3.</w:t>
      </w:r>
    </w:p>
    <w:p w:rsidR="001D768C" w:rsidRPr="001D768C" w:rsidRDefault="001D768C" w:rsidP="00983C8B">
      <w:pPr>
        <w:spacing w:after="0" w:line="360" w:lineRule="auto"/>
        <w:jc w:val="both"/>
        <w:rPr>
          <w:rFonts w:ascii="Book Antiqua" w:hAnsi="Book Antiqua" w:cs="Arial"/>
          <w:b/>
          <w:sz w:val="24"/>
          <w:szCs w:val="24"/>
          <w:lang w:eastAsia="zh-CN"/>
        </w:rPr>
      </w:pPr>
    </w:p>
    <w:p w:rsidR="00B95F37" w:rsidRPr="001D768C" w:rsidRDefault="006C6205" w:rsidP="00983C8B">
      <w:pPr>
        <w:spacing w:after="0" w:line="360" w:lineRule="auto"/>
        <w:jc w:val="both"/>
        <w:rPr>
          <w:rFonts w:ascii="Book Antiqua" w:hAnsi="Book Antiqua" w:cs="Arial"/>
          <w:i/>
          <w:sz w:val="24"/>
          <w:szCs w:val="24"/>
        </w:rPr>
      </w:pPr>
      <w:r w:rsidRPr="001D768C">
        <w:rPr>
          <w:rFonts w:ascii="Book Antiqua" w:hAnsi="Book Antiqua" w:cs="Arial"/>
          <w:b/>
          <w:i/>
          <w:sz w:val="24"/>
          <w:szCs w:val="24"/>
        </w:rPr>
        <w:t xml:space="preserve">Treatment </w:t>
      </w:r>
      <w:r w:rsidR="001D768C" w:rsidRPr="001D768C">
        <w:rPr>
          <w:rFonts w:ascii="Book Antiqua" w:hAnsi="Book Antiqua" w:cs="Arial"/>
          <w:b/>
          <w:i/>
          <w:sz w:val="24"/>
          <w:szCs w:val="24"/>
        </w:rPr>
        <w:t>r</w:t>
      </w:r>
      <w:r w:rsidRPr="001D768C">
        <w:rPr>
          <w:rFonts w:ascii="Book Antiqua" w:hAnsi="Book Antiqua" w:cs="Arial"/>
          <w:b/>
          <w:i/>
          <w:sz w:val="24"/>
          <w:szCs w:val="24"/>
        </w:rPr>
        <w:t>esponse</w:t>
      </w:r>
      <w:r w:rsidR="00171490" w:rsidRPr="001D768C">
        <w:rPr>
          <w:rFonts w:ascii="Book Antiqua" w:hAnsi="Book Antiqua" w:cs="Arial"/>
          <w:b/>
          <w:i/>
          <w:sz w:val="24"/>
          <w:szCs w:val="24"/>
        </w:rPr>
        <w:t xml:space="preserve">   </w:t>
      </w:r>
    </w:p>
    <w:p w:rsidR="00A22D2E" w:rsidRPr="001D768C" w:rsidRDefault="0058633E" w:rsidP="00983C8B">
      <w:pPr>
        <w:spacing w:after="0" w:line="360" w:lineRule="auto"/>
        <w:jc w:val="both"/>
        <w:rPr>
          <w:rFonts w:ascii="Book Antiqua" w:hAnsi="Book Antiqua" w:cs="Arial"/>
          <w:sz w:val="24"/>
          <w:szCs w:val="24"/>
        </w:rPr>
      </w:pPr>
      <w:r w:rsidRPr="001D768C">
        <w:rPr>
          <w:rFonts w:ascii="Book Antiqua" w:hAnsi="Book Antiqua" w:cs="Arial"/>
          <w:sz w:val="24"/>
          <w:szCs w:val="24"/>
        </w:rPr>
        <w:t>Overall, 57%</w:t>
      </w:r>
      <w:r w:rsidR="008B067F" w:rsidRPr="001D768C">
        <w:rPr>
          <w:rFonts w:ascii="Book Antiqua" w:hAnsi="Book Antiqua" w:cs="Arial"/>
          <w:sz w:val="24"/>
          <w:szCs w:val="24"/>
        </w:rPr>
        <w:t xml:space="preserve">, 84%, 72% and 57% </w:t>
      </w:r>
      <w:r w:rsidRPr="001D768C">
        <w:rPr>
          <w:rFonts w:ascii="Book Antiqua" w:hAnsi="Book Antiqua" w:cs="Arial"/>
          <w:sz w:val="24"/>
          <w:szCs w:val="24"/>
        </w:rPr>
        <w:t xml:space="preserve">of </w:t>
      </w:r>
      <w:r w:rsidR="00954C05" w:rsidRPr="001D768C">
        <w:rPr>
          <w:rFonts w:ascii="Book Antiqua" w:hAnsi="Book Antiqua" w:cs="Arial"/>
          <w:sz w:val="24"/>
          <w:szCs w:val="24"/>
        </w:rPr>
        <w:t xml:space="preserve">enrolled </w:t>
      </w:r>
      <w:r w:rsidRPr="001D768C">
        <w:rPr>
          <w:rFonts w:ascii="Book Antiqua" w:hAnsi="Book Antiqua" w:cs="Arial"/>
          <w:sz w:val="24"/>
          <w:szCs w:val="24"/>
        </w:rPr>
        <w:t>patients achieved</w:t>
      </w:r>
      <w:r w:rsidR="00984886" w:rsidRPr="001D768C">
        <w:rPr>
          <w:rFonts w:ascii="Book Antiqua" w:hAnsi="Book Antiqua" w:cs="Arial"/>
          <w:sz w:val="24"/>
          <w:szCs w:val="24"/>
        </w:rPr>
        <w:t xml:space="preserve"> </w:t>
      </w:r>
      <w:r w:rsidR="008B067F" w:rsidRPr="001D768C">
        <w:rPr>
          <w:rFonts w:ascii="Book Antiqua" w:hAnsi="Book Antiqua" w:cs="Arial"/>
          <w:sz w:val="24"/>
          <w:szCs w:val="24"/>
        </w:rPr>
        <w:t xml:space="preserve">RVR, EVR, ETVR and </w:t>
      </w:r>
      <w:r w:rsidRPr="001D768C">
        <w:rPr>
          <w:rFonts w:ascii="Book Antiqua" w:hAnsi="Book Antiqua" w:cs="Arial"/>
          <w:sz w:val="24"/>
          <w:szCs w:val="24"/>
        </w:rPr>
        <w:t>SVR</w:t>
      </w:r>
      <w:r w:rsidR="008B067F" w:rsidRPr="001D768C">
        <w:rPr>
          <w:rFonts w:ascii="Book Antiqua" w:hAnsi="Book Antiqua" w:cs="Arial"/>
          <w:sz w:val="24"/>
          <w:szCs w:val="24"/>
        </w:rPr>
        <w:t xml:space="preserve"> respectively.</w:t>
      </w:r>
      <w:r w:rsidRPr="001D768C">
        <w:rPr>
          <w:rFonts w:ascii="Book Antiqua" w:hAnsi="Book Antiqua" w:cs="Arial"/>
          <w:sz w:val="24"/>
          <w:szCs w:val="24"/>
        </w:rPr>
        <w:t xml:space="preserve"> </w:t>
      </w:r>
      <w:r w:rsidR="00274162" w:rsidRPr="001D768C">
        <w:rPr>
          <w:rFonts w:ascii="Book Antiqua" w:hAnsi="Book Antiqua" w:cs="Arial"/>
          <w:sz w:val="24"/>
          <w:szCs w:val="24"/>
        </w:rPr>
        <w:t>Results on v</w:t>
      </w:r>
      <w:r w:rsidR="00B9056F" w:rsidRPr="001D768C">
        <w:rPr>
          <w:rFonts w:ascii="Book Antiqua" w:hAnsi="Book Antiqua" w:cs="Arial"/>
          <w:sz w:val="24"/>
          <w:szCs w:val="24"/>
        </w:rPr>
        <w:t>irologic response of genotypes 1</w:t>
      </w:r>
      <w:r w:rsidR="00FA1BBF" w:rsidRPr="001D768C">
        <w:rPr>
          <w:rFonts w:ascii="Book Antiqua" w:hAnsi="Book Antiqua" w:cs="Arial"/>
          <w:sz w:val="24"/>
          <w:szCs w:val="24"/>
        </w:rPr>
        <w:t xml:space="preserve">, 3 </w:t>
      </w:r>
      <w:r w:rsidR="00402C80" w:rsidRPr="001D768C">
        <w:rPr>
          <w:rFonts w:ascii="Book Antiqua" w:hAnsi="Book Antiqua" w:cs="Arial"/>
          <w:sz w:val="24"/>
          <w:szCs w:val="24"/>
        </w:rPr>
        <w:t xml:space="preserve">and </w:t>
      </w:r>
      <w:r w:rsidR="00B9056F" w:rsidRPr="001D768C">
        <w:rPr>
          <w:rFonts w:ascii="Book Antiqua" w:hAnsi="Book Antiqua" w:cs="Arial"/>
          <w:sz w:val="24"/>
          <w:szCs w:val="24"/>
        </w:rPr>
        <w:t>4</w:t>
      </w:r>
      <w:r w:rsidR="00C32312" w:rsidRPr="001D768C">
        <w:rPr>
          <w:rFonts w:ascii="Book Antiqua" w:hAnsi="Book Antiqua" w:cs="Arial"/>
          <w:sz w:val="24"/>
          <w:szCs w:val="24"/>
        </w:rPr>
        <w:t>, evaluated by ITT</w:t>
      </w:r>
      <w:r w:rsidR="00860CA6" w:rsidRPr="001D768C">
        <w:rPr>
          <w:rFonts w:ascii="Book Antiqua" w:hAnsi="Book Antiqua" w:cs="Arial"/>
          <w:sz w:val="24"/>
          <w:szCs w:val="24"/>
        </w:rPr>
        <w:t xml:space="preserve"> </w:t>
      </w:r>
      <w:r w:rsidR="00C32312" w:rsidRPr="001D768C">
        <w:rPr>
          <w:rFonts w:ascii="Book Antiqua" w:hAnsi="Book Antiqua" w:cs="Arial"/>
          <w:sz w:val="24"/>
          <w:szCs w:val="24"/>
        </w:rPr>
        <w:t>and per protocol analysis,</w:t>
      </w:r>
      <w:r w:rsidR="00B9056F" w:rsidRPr="001D768C">
        <w:rPr>
          <w:rFonts w:ascii="Book Antiqua" w:hAnsi="Book Antiqua" w:cs="Arial"/>
          <w:sz w:val="24"/>
          <w:szCs w:val="24"/>
        </w:rPr>
        <w:t xml:space="preserve"> are </w:t>
      </w:r>
      <w:r w:rsidR="00C8367C" w:rsidRPr="001D768C">
        <w:rPr>
          <w:rFonts w:ascii="Book Antiqua" w:hAnsi="Book Antiqua" w:cs="Arial"/>
          <w:sz w:val="24"/>
          <w:szCs w:val="24"/>
        </w:rPr>
        <w:t xml:space="preserve">presented </w:t>
      </w:r>
      <w:r w:rsidR="00B9056F" w:rsidRPr="001D768C">
        <w:rPr>
          <w:rFonts w:ascii="Book Antiqua" w:hAnsi="Book Antiqua" w:cs="Arial"/>
          <w:sz w:val="24"/>
          <w:szCs w:val="24"/>
        </w:rPr>
        <w:t xml:space="preserve">in </w:t>
      </w:r>
      <w:r w:rsidR="00FA1BBF" w:rsidRPr="001D768C">
        <w:rPr>
          <w:rFonts w:ascii="Book Antiqua" w:hAnsi="Book Antiqua" w:cs="Arial"/>
          <w:sz w:val="24"/>
          <w:szCs w:val="24"/>
        </w:rPr>
        <w:t>Table</w:t>
      </w:r>
      <w:r w:rsidR="0076581C" w:rsidRPr="001D768C">
        <w:rPr>
          <w:rFonts w:ascii="Book Antiqua" w:hAnsi="Book Antiqua" w:cs="Arial"/>
          <w:sz w:val="24"/>
          <w:szCs w:val="24"/>
        </w:rPr>
        <w:t>s</w:t>
      </w:r>
      <w:r w:rsidR="00FA1BBF" w:rsidRPr="001D768C">
        <w:rPr>
          <w:rFonts w:ascii="Book Antiqua" w:hAnsi="Book Antiqua" w:cs="Arial"/>
          <w:sz w:val="24"/>
          <w:szCs w:val="24"/>
        </w:rPr>
        <w:t xml:space="preserve"> </w:t>
      </w:r>
      <w:r w:rsidR="00C8367C" w:rsidRPr="001D768C">
        <w:rPr>
          <w:rFonts w:ascii="Book Antiqua" w:hAnsi="Book Antiqua" w:cs="Arial"/>
          <w:sz w:val="24"/>
          <w:szCs w:val="24"/>
        </w:rPr>
        <w:t xml:space="preserve">2 and </w:t>
      </w:r>
      <w:r w:rsidR="00860CA6" w:rsidRPr="001D768C">
        <w:rPr>
          <w:rFonts w:ascii="Book Antiqua" w:hAnsi="Book Antiqua" w:cs="Arial"/>
          <w:sz w:val="24"/>
          <w:szCs w:val="24"/>
        </w:rPr>
        <w:t>3</w:t>
      </w:r>
      <w:r w:rsidR="00C8367C" w:rsidRPr="001D768C">
        <w:rPr>
          <w:rFonts w:ascii="Book Antiqua" w:hAnsi="Book Antiqua" w:cs="Arial"/>
          <w:sz w:val="24"/>
          <w:szCs w:val="24"/>
        </w:rPr>
        <w:t xml:space="preserve"> respectively</w:t>
      </w:r>
      <w:r w:rsidR="00FA1BBF" w:rsidRPr="001D768C">
        <w:rPr>
          <w:rFonts w:ascii="Book Antiqua" w:hAnsi="Book Antiqua" w:cs="Arial"/>
          <w:sz w:val="24"/>
          <w:szCs w:val="24"/>
        </w:rPr>
        <w:t xml:space="preserve">. </w:t>
      </w:r>
    </w:p>
    <w:p w:rsidR="00D94C51" w:rsidRPr="001D768C" w:rsidRDefault="008D54CF" w:rsidP="001D768C">
      <w:pPr>
        <w:pStyle w:val="3"/>
        <w:ind w:firstLineChars="100" w:firstLine="240"/>
        <w:rPr>
          <w:rFonts w:ascii="Book Antiqua" w:hAnsi="Book Antiqua" w:cs="Arial"/>
        </w:rPr>
      </w:pPr>
      <w:r w:rsidRPr="001D768C">
        <w:rPr>
          <w:rFonts w:ascii="Book Antiqua" w:hAnsi="Book Antiqua" w:cs="Arial"/>
        </w:rPr>
        <w:t>Data on</w:t>
      </w:r>
      <w:r w:rsidR="0058633E" w:rsidRPr="001D768C">
        <w:rPr>
          <w:rFonts w:ascii="Book Antiqua" w:hAnsi="Book Antiqua" w:cs="Arial"/>
        </w:rPr>
        <w:t xml:space="preserve"> percentage of patients with </w:t>
      </w:r>
      <w:r w:rsidR="00AA1DEE" w:rsidRPr="001D768C">
        <w:rPr>
          <w:rFonts w:ascii="Book Antiqua" w:hAnsi="Book Antiqua" w:cs="Arial"/>
        </w:rPr>
        <w:t>normalization</w:t>
      </w:r>
      <w:r w:rsidR="001D768C" w:rsidRPr="001D768C">
        <w:rPr>
          <w:rFonts w:ascii="Book Antiqua" w:hAnsi="Book Antiqua" w:cs="Arial"/>
        </w:rPr>
        <w:t xml:space="preserve"> of ALT at 4, 12, 24 wk</w:t>
      </w:r>
      <w:r w:rsidR="0058633E" w:rsidRPr="001D768C">
        <w:rPr>
          <w:rFonts w:ascii="Book Antiqua" w:hAnsi="Book Antiqua" w:cs="Arial"/>
        </w:rPr>
        <w:t xml:space="preserve"> of treatment and a</w:t>
      </w:r>
      <w:r w:rsidR="001D768C" w:rsidRPr="001D768C">
        <w:rPr>
          <w:rFonts w:ascii="Book Antiqua" w:hAnsi="Book Antiqua" w:cs="Arial"/>
        </w:rPr>
        <w:t>t the end of treatment (48 wk</w:t>
      </w:r>
      <w:r w:rsidR="0058633E" w:rsidRPr="001D768C">
        <w:rPr>
          <w:rFonts w:ascii="Book Antiqua" w:hAnsi="Book Antiqua" w:cs="Arial"/>
        </w:rPr>
        <w:t xml:space="preserve"> in genotypes 1</w:t>
      </w:r>
      <w:r w:rsidR="001536A8" w:rsidRPr="001D768C">
        <w:rPr>
          <w:rFonts w:ascii="Book Antiqua" w:hAnsi="Book Antiqua" w:cs="Arial"/>
        </w:rPr>
        <w:t xml:space="preserve">, </w:t>
      </w:r>
      <w:r w:rsidR="001D768C" w:rsidRPr="001D768C">
        <w:rPr>
          <w:rFonts w:ascii="Book Antiqua" w:hAnsi="Book Antiqua" w:cs="Arial"/>
        </w:rPr>
        <w:t>4 and 24 wk</w:t>
      </w:r>
      <w:r w:rsidR="0058633E" w:rsidRPr="001D768C">
        <w:rPr>
          <w:rFonts w:ascii="Book Antiqua" w:hAnsi="Book Antiqua" w:cs="Arial"/>
        </w:rPr>
        <w:t xml:space="preserve"> in genotypes </w:t>
      </w:r>
      <w:r w:rsidR="00402C80" w:rsidRPr="001D768C">
        <w:rPr>
          <w:rFonts w:ascii="Book Antiqua" w:hAnsi="Book Antiqua" w:cs="Arial"/>
        </w:rPr>
        <w:t xml:space="preserve">2 and </w:t>
      </w:r>
      <w:r w:rsidR="0058633E" w:rsidRPr="001D768C">
        <w:rPr>
          <w:rFonts w:ascii="Book Antiqua" w:hAnsi="Book Antiqua" w:cs="Arial"/>
        </w:rPr>
        <w:t xml:space="preserve">3) </w:t>
      </w:r>
      <w:r w:rsidR="001D768C" w:rsidRPr="001D768C">
        <w:rPr>
          <w:rFonts w:ascii="Book Antiqua" w:hAnsi="Book Antiqua" w:cs="Arial"/>
        </w:rPr>
        <w:lastRenderedPageBreak/>
        <w:t>and at 24 wk</w:t>
      </w:r>
      <w:r w:rsidR="0058633E" w:rsidRPr="001D768C">
        <w:rPr>
          <w:rFonts w:ascii="Book Antiqua" w:hAnsi="Book Antiqua" w:cs="Arial"/>
        </w:rPr>
        <w:t xml:space="preserve"> after cessation of therapy</w:t>
      </w:r>
      <w:r w:rsidR="00D94C51" w:rsidRPr="001D768C">
        <w:rPr>
          <w:rFonts w:ascii="Book Antiqua" w:hAnsi="Book Antiqua" w:cs="Arial"/>
        </w:rPr>
        <w:t xml:space="preserve"> are presented in Table </w:t>
      </w:r>
      <w:r w:rsidR="00860CA6" w:rsidRPr="001D768C">
        <w:rPr>
          <w:rFonts w:ascii="Book Antiqua" w:hAnsi="Book Antiqua" w:cs="Arial"/>
        </w:rPr>
        <w:t>4</w:t>
      </w:r>
      <w:r w:rsidR="0058633E" w:rsidRPr="001D768C">
        <w:rPr>
          <w:rFonts w:ascii="Book Antiqua" w:hAnsi="Book Antiqua" w:cs="Arial"/>
        </w:rPr>
        <w:t xml:space="preserve">. </w:t>
      </w:r>
      <w:r w:rsidR="00CA4493" w:rsidRPr="001D768C">
        <w:rPr>
          <w:rFonts w:ascii="Book Antiqua" w:hAnsi="Book Antiqua" w:cs="Arial"/>
        </w:rPr>
        <w:t xml:space="preserve">In general, majority of patients, irrespective of their genotype, attained normal levels of ALT </w:t>
      </w:r>
      <w:r w:rsidR="00275F91" w:rsidRPr="001D768C">
        <w:rPr>
          <w:rFonts w:ascii="Book Antiqua" w:hAnsi="Book Antiqua" w:cs="Arial"/>
        </w:rPr>
        <w:t xml:space="preserve">by </w:t>
      </w:r>
      <w:r w:rsidR="00CA4493" w:rsidRPr="001D768C">
        <w:rPr>
          <w:rFonts w:ascii="Book Antiqua" w:hAnsi="Book Antiqua" w:cs="Arial"/>
        </w:rPr>
        <w:t>4</w:t>
      </w:r>
      <w:r w:rsidR="002E0453" w:rsidRPr="001D768C">
        <w:rPr>
          <w:rFonts w:ascii="Book Antiqua" w:hAnsi="Book Antiqua" w:cs="Arial"/>
        </w:rPr>
        <w:t xml:space="preserve"> to 12</w:t>
      </w:r>
      <w:r w:rsidR="001D768C">
        <w:rPr>
          <w:rFonts w:ascii="Book Antiqua" w:hAnsi="Book Antiqua" w:cs="Arial"/>
        </w:rPr>
        <w:t xml:space="preserve"> wk</w:t>
      </w:r>
      <w:r w:rsidR="00CA4493" w:rsidRPr="001D768C">
        <w:rPr>
          <w:rFonts w:ascii="Book Antiqua" w:hAnsi="Book Antiqua" w:cs="Arial"/>
        </w:rPr>
        <w:t xml:space="preserve"> of therapy and the effect was sustained even</w:t>
      </w:r>
      <w:r w:rsidR="00AD0013" w:rsidRPr="001D768C">
        <w:rPr>
          <w:rFonts w:ascii="Book Antiqua" w:hAnsi="Book Antiqua" w:cs="Arial"/>
        </w:rPr>
        <w:t xml:space="preserve"> during follow-up</w:t>
      </w:r>
      <w:r w:rsidR="007A2F29" w:rsidRPr="001D768C">
        <w:rPr>
          <w:rFonts w:ascii="Book Antiqua" w:hAnsi="Book Antiqua" w:cs="Arial"/>
        </w:rPr>
        <w:t>.</w:t>
      </w:r>
      <w:r w:rsidR="00AD0013" w:rsidRPr="001D768C">
        <w:rPr>
          <w:rFonts w:ascii="Book Antiqua" w:hAnsi="Book Antiqua" w:cs="Arial"/>
        </w:rPr>
        <w:t xml:space="preserve"> </w:t>
      </w:r>
      <w:r w:rsidR="007A2F29" w:rsidRPr="001D768C">
        <w:rPr>
          <w:rFonts w:ascii="Book Antiqua" w:hAnsi="Book Antiqua" w:cs="Arial"/>
        </w:rPr>
        <w:t>Mean ALT levels during different study period</w:t>
      </w:r>
      <w:r w:rsidR="00C32312" w:rsidRPr="001D768C">
        <w:rPr>
          <w:rFonts w:ascii="Book Antiqua" w:hAnsi="Book Antiqua" w:cs="Arial"/>
        </w:rPr>
        <w:t>s</w:t>
      </w:r>
      <w:r w:rsidR="007A2F29" w:rsidRPr="001D768C">
        <w:rPr>
          <w:rFonts w:ascii="Book Antiqua" w:hAnsi="Book Antiqua" w:cs="Arial"/>
        </w:rPr>
        <w:t xml:space="preserve"> are presented in </w:t>
      </w:r>
      <w:r w:rsidR="00AD0013" w:rsidRPr="001D768C">
        <w:rPr>
          <w:rFonts w:ascii="Book Antiqua" w:hAnsi="Book Antiqua" w:cs="Arial"/>
        </w:rPr>
        <w:t xml:space="preserve">Figure </w:t>
      </w:r>
      <w:r w:rsidR="00FA1BBF" w:rsidRPr="001D768C">
        <w:rPr>
          <w:rFonts w:ascii="Book Antiqua" w:hAnsi="Book Antiqua" w:cs="Arial"/>
        </w:rPr>
        <w:t>2</w:t>
      </w:r>
      <w:r w:rsidR="00AD0013" w:rsidRPr="001D768C">
        <w:rPr>
          <w:rFonts w:ascii="Book Antiqua" w:hAnsi="Book Antiqua" w:cs="Arial"/>
        </w:rPr>
        <w:t>.</w:t>
      </w:r>
    </w:p>
    <w:p w:rsidR="0030588B" w:rsidRPr="001D768C" w:rsidRDefault="0030588B" w:rsidP="00983C8B">
      <w:pPr>
        <w:spacing w:after="0" w:line="360" w:lineRule="auto"/>
        <w:jc w:val="both"/>
        <w:rPr>
          <w:rFonts w:ascii="Book Antiqua" w:hAnsi="Book Antiqua" w:cs="Arial"/>
          <w:b/>
          <w:sz w:val="24"/>
          <w:szCs w:val="24"/>
        </w:rPr>
      </w:pPr>
    </w:p>
    <w:p w:rsidR="00AB0A8F" w:rsidRPr="001D768C" w:rsidRDefault="00275F91" w:rsidP="00983C8B">
      <w:pPr>
        <w:spacing w:after="0" w:line="360" w:lineRule="auto"/>
        <w:jc w:val="both"/>
        <w:rPr>
          <w:rFonts w:ascii="Book Antiqua" w:hAnsi="Book Antiqua" w:cs="Arial"/>
          <w:b/>
          <w:i/>
          <w:sz w:val="24"/>
          <w:szCs w:val="24"/>
        </w:rPr>
      </w:pPr>
      <w:r w:rsidRPr="001D768C">
        <w:rPr>
          <w:rFonts w:ascii="Book Antiqua" w:hAnsi="Book Antiqua" w:cs="Arial"/>
          <w:b/>
          <w:i/>
          <w:sz w:val="24"/>
          <w:szCs w:val="24"/>
        </w:rPr>
        <w:t>S</w:t>
      </w:r>
      <w:r w:rsidR="00AB0A8F" w:rsidRPr="001D768C">
        <w:rPr>
          <w:rFonts w:ascii="Book Antiqua" w:hAnsi="Book Antiqua" w:cs="Arial"/>
          <w:b/>
          <w:i/>
          <w:sz w:val="24"/>
          <w:szCs w:val="24"/>
        </w:rPr>
        <w:t>ide-</w:t>
      </w:r>
      <w:r w:rsidR="009C5859" w:rsidRPr="001D768C">
        <w:rPr>
          <w:rFonts w:ascii="Book Antiqua" w:hAnsi="Book Antiqua" w:cs="Arial"/>
          <w:b/>
          <w:i/>
          <w:sz w:val="24"/>
          <w:szCs w:val="24"/>
        </w:rPr>
        <w:t>e</w:t>
      </w:r>
      <w:r w:rsidR="00AB0A8F" w:rsidRPr="001D768C">
        <w:rPr>
          <w:rFonts w:ascii="Book Antiqua" w:hAnsi="Book Antiqua" w:cs="Arial"/>
          <w:b/>
          <w:i/>
          <w:sz w:val="24"/>
          <w:szCs w:val="24"/>
        </w:rPr>
        <w:t>ffects</w:t>
      </w:r>
    </w:p>
    <w:p w:rsidR="00900669" w:rsidRPr="001D768C" w:rsidRDefault="00AD4D71" w:rsidP="00983C8B">
      <w:pPr>
        <w:spacing w:after="0" w:line="360" w:lineRule="auto"/>
        <w:jc w:val="both"/>
        <w:rPr>
          <w:rFonts w:ascii="Book Antiqua" w:hAnsi="Book Antiqua" w:cs="Arial"/>
          <w:sz w:val="24"/>
          <w:szCs w:val="24"/>
        </w:rPr>
      </w:pPr>
      <w:r w:rsidRPr="001D768C">
        <w:rPr>
          <w:rFonts w:ascii="Book Antiqua" w:hAnsi="Book Antiqua" w:cs="Arial"/>
          <w:sz w:val="24"/>
          <w:szCs w:val="24"/>
        </w:rPr>
        <w:t>Majority of patients tolerated the scheduled treatment with peginterferon and ribavirin except for known adverse event</w:t>
      </w:r>
      <w:r w:rsidR="00BD476D" w:rsidRPr="001D768C">
        <w:rPr>
          <w:rFonts w:ascii="Book Antiqua" w:hAnsi="Book Antiqua" w:cs="Arial"/>
          <w:sz w:val="24"/>
          <w:szCs w:val="24"/>
        </w:rPr>
        <w:t>s</w:t>
      </w:r>
      <w:r w:rsidRPr="001D768C">
        <w:rPr>
          <w:rFonts w:ascii="Book Antiqua" w:hAnsi="Book Antiqua" w:cs="Arial"/>
          <w:sz w:val="24"/>
          <w:szCs w:val="24"/>
        </w:rPr>
        <w:t xml:space="preserve"> with these drugs. </w:t>
      </w:r>
      <w:r w:rsidR="008E567B" w:rsidRPr="001D768C">
        <w:rPr>
          <w:rFonts w:ascii="Book Antiqua" w:hAnsi="Book Antiqua" w:cs="Arial"/>
          <w:sz w:val="24"/>
          <w:szCs w:val="24"/>
        </w:rPr>
        <w:t xml:space="preserve">Adverse events were analyzed for safety of peginterferon </w:t>
      </w:r>
      <w:r w:rsidR="009716D0" w:rsidRPr="001D768C">
        <w:rPr>
          <w:rFonts w:ascii="Book Antiqua" w:hAnsi="Book Antiqua" w:cs="Arial"/>
          <w:sz w:val="24"/>
          <w:szCs w:val="24"/>
        </w:rPr>
        <w:t>alfa</w:t>
      </w:r>
      <w:r w:rsidR="008E567B" w:rsidRPr="001D768C">
        <w:rPr>
          <w:rFonts w:ascii="Book Antiqua" w:hAnsi="Book Antiqua" w:cs="Arial"/>
          <w:sz w:val="24"/>
          <w:szCs w:val="24"/>
        </w:rPr>
        <w:t>-2b</w:t>
      </w:r>
      <w:r w:rsidR="00566CF9" w:rsidRPr="001D768C">
        <w:rPr>
          <w:rFonts w:ascii="Book Antiqua" w:hAnsi="Book Antiqua" w:cs="Arial"/>
          <w:sz w:val="24"/>
          <w:szCs w:val="24"/>
        </w:rPr>
        <w:t xml:space="preserve"> and presented in Table </w:t>
      </w:r>
      <w:r w:rsidR="00860CA6" w:rsidRPr="001D768C">
        <w:rPr>
          <w:rFonts w:ascii="Book Antiqua" w:hAnsi="Book Antiqua" w:cs="Arial"/>
          <w:sz w:val="24"/>
          <w:szCs w:val="24"/>
        </w:rPr>
        <w:t>5</w:t>
      </w:r>
      <w:r w:rsidR="008E567B" w:rsidRPr="001D768C">
        <w:rPr>
          <w:rFonts w:ascii="Book Antiqua" w:hAnsi="Book Antiqua" w:cs="Arial"/>
          <w:sz w:val="24"/>
          <w:szCs w:val="24"/>
        </w:rPr>
        <w:t>. Ninety</w:t>
      </w:r>
      <w:r w:rsidR="005B5147" w:rsidRPr="001D768C">
        <w:rPr>
          <w:rFonts w:ascii="Book Antiqua" w:hAnsi="Book Antiqua" w:cs="Arial"/>
          <w:sz w:val="24"/>
          <w:szCs w:val="24"/>
        </w:rPr>
        <w:t>-</w:t>
      </w:r>
      <w:r w:rsidR="008E567B" w:rsidRPr="001D768C">
        <w:rPr>
          <w:rFonts w:ascii="Book Antiqua" w:hAnsi="Book Antiqua" w:cs="Arial"/>
          <w:sz w:val="24"/>
          <w:szCs w:val="24"/>
        </w:rPr>
        <w:t>one patients reported 328 adverse events</w:t>
      </w:r>
      <w:r w:rsidR="00AE2F7D">
        <w:rPr>
          <w:rFonts w:ascii="Book Antiqua" w:hAnsi="Book Antiqua" w:cs="Arial"/>
          <w:sz w:val="24"/>
          <w:szCs w:val="24"/>
        </w:rPr>
        <w:t>–</w:t>
      </w:r>
      <w:r w:rsidR="00457DE6" w:rsidRPr="001D768C">
        <w:rPr>
          <w:rFonts w:ascii="Book Antiqua" w:hAnsi="Book Antiqua" w:cs="Arial"/>
          <w:sz w:val="24"/>
          <w:szCs w:val="24"/>
        </w:rPr>
        <w:t xml:space="preserve">95 </w:t>
      </w:r>
      <w:r w:rsidR="00286759" w:rsidRPr="001D768C">
        <w:rPr>
          <w:rFonts w:ascii="Book Antiqua" w:hAnsi="Book Antiqua" w:cs="Arial"/>
          <w:sz w:val="24"/>
          <w:szCs w:val="24"/>
        </w:rPr>
        <w:t>events by</w:t>
      </w:r>
      <w:r w:rsidR="007A2F29" w:rsidRPr="001D768C">
        <w:rPr>
          <w:rFonts w:ascii="Book Antiqua" w:hAnsi="Book Antiqua" w:cs="Arial"/>
          <w:sz w:val="24"/>
          <w:szCs w:val="24"/>
        </w:rPr>
        <w:t xml:space="preserve"> genotype 1</w:t>
      </w:r>
      <w:r w:rsidR="00457DE6" w:rsidRPr="001D768C">
        <w:rPr>
          <w:rFonts w:ascii="Book Antiqua" w:hAnsi="Book Antiqua" w:cs="Arial"/>
          <w:sz w:val="24"/>
          <w:szCs w:val="24"/>
        </w:rPr>
        <w:t xml:space="preserve"> patients, 68 events by genotype </w:t>
      </w:r>
      <w:r w:rsidR="007A2F29" w:rsidRPr="001D768C">
        <w:rPr>
          <w:rFonts w:ascii="Book Antiqua" w:hAnsi="Book Antiqua" w:cs="Arial"/>
          <w:sz w:val="24"/>
          <w:szCs w:val="24"/>
        </w:rPr>
        <w:t xml:space="preserve">4 patients and 165 </w:t>
      </w:r>
      <w:r w:rsidR="00286759" w:rsidRPr="001D768C">
        <w:rPr>
          <w:rFonts w:ascii="Book Antiqua" w:hAnsi="Book Antiqua" w:cs="Arial"/>
          <w:sz w:val="24"/>
          <w:szCs w:val="24"/>
        </w:rPr>
        <w:t xml:space="preserve">events </w:t>
      </w:r>
      <w:r w:rsidR="008D54CF" w:rsidRPr="001D768C">
        <w:rPr>
          <w:rFonts w:ascii="Book Antiqua" w:hAnsi="Book Antiqua" w:cs="Arial"/>
          <w:sz w:val="24"/>
          <w:szCs w:val="24"/>
        </w:rPr>
        <w:t>in</w:t>
      </w:r>
      <w:r w:rsidR="007A2F29" w:rsidRPr="001D768C">
        <w:rPr>
          <w:rFonts w:ascii="Book Antiqua" w:hAnsi="Book Antiqua" w:cs="Arial"/>
          <w:sz w:val="24"/>
          <w:szCs w:val="24"/>
        </w:rPr>
        <w:t xml:space="preserve"> genotype 3 patients</w:t>
      </w:r>
      <w:r w:rsidR="008E567B" w:rsidRPr="001D768C">
        <w:rPr>
          <w:rFonts w:ascii="Book Antiqua" w:hAnsi="Book Antiqua" w:cs="Arial"/>
          <w:sz w:val="24"/>
          <w:szCs w:val="24"/>
        </w:rPr>
        <w:t xml:space="preserve">. Administration of peginterferon </w:t>
      </w:r>
      <w:r w:rsidR="009716D0" w:rsidRPr="001D768C">
        <w:rPr>
          <w:rFonts w:ascii="Book Antiqua" w:hAnsi="Book Antiqua" w:cs="Arial"/>
          <w:sz w:val="24"/>
          <w:szCs w:val="24"/>
        </w:rPr>
        <w:t>alfa</w:t>
      </w:r>
      <w:r w:rsidR="008E567B" w:rsidRPr="001D768C">
        <w:rPr>
          <w:rFonts w:ascii="Book Antiqua" w:hAnsi="Book Antiqua" w:cs="Arial"/>
          <w:sz w:val="24"/>
          <w:szCs w:val="24"/>
        </w:rPr>
        <w:t>-2b resulted in common mild-to-moderate adverse events</w:t>
      </w:r>
      <w:r w:rsidR="00E74DE4" w:rsidRPr="001D768C">
        <w:rPr>
          <w:rFonts w:ascii="Book Antiqua" w:hAnsi="Book Antiqua" w:cs="Arial"/>
          <w:sz w:val="24"/>
          <w:szCs w:val="24"/>
        </w:rPr>
        <w:t xml:space="preserve"> (AEs)</w:t>
      </w:r>
      <w:r w:rsidR="008E567B" w:rsidRPr="001D768C">
        <w:rPr>
          <w:rFonts w:ascii="Book Antiqua" w:hAnsi="Book Antiqua" w:cs="Arial"/>
          <w:sz w:val="24"/>
          <w:szCs w:val="24"/>
        </w:rPr>
        <w:t>, which included flu-like symptoms, nausea, loss of appetite etc. None of the patients permanently stopped the study medication due to adverse events</w:t>
      </w:r>
      <w:r w:rsidR="00190F37" w:rsidRPr="001D768C">
        <w:rPr>
          <w:rFonts w:ascii="Book Antiqua" w:hAnsi="Book Antiqua" w:cs="Arial"/>
          <w:sz w:val="24"/>
          <w:szCs w:val="24"/>
        </w:rPr>
        <w:t>,</w:t>
      </w:r>
      <w:r w:rsidR="008E567B" w:rsidRPr="001D768C">
        <w:rPr>
          <w:rFonts w:ascii="Book Antiqua" w:hAnsi="Book Antiqua" w:cs="Arial"/>
          <w:sz w:val="24"/>
          <w:szCs w:val="24"/>
        </w:rPr>
        <w:t xml:space="preserve"> except for two patients. These two patients were discontinued </w:t>
      </w:r>
      <w:r w:rsidR="00190F37" w:rsidRPr="001D768C">
        <w:rPr>
          <w:rFonts w:ascii="Book Antiqua" w:hAnsi="Book Antiqua" w:cs="Arial"/>
          <w:sz w:val="24"/>
          <w:szCs w:val="24"/>
        </w:rPr>
        <w:t xml:space="preserve">from the study </w:t>
      </w:r>
      <w:r w:rsidR="008E567B" w:rsidRPr="001D768C">
        <w:rPr>
          <w:rFonts w:ascii="Book Antiqua" w:hAnsi="Book Antiqua" w:cs="Arial"/>
          <w:sz w:val="24"/>
          <w:szCs w:val="24"/>
        </w:rPr>
        <w:t>due to serious adverse events</w:t>
      </w:r>
      <w:r w:rsidR="00E74DE4" w:rsidRPr="001D768C">
        <w:rPr>
          <w:rFonts w:ascii="Book Antiqua" w:hAnsi="Book Antiqua" w:cs="Arial"/>
          <w:sz w:val="24"/>
          <w:szCs w:val="24"/>
        </w:rPr>
        <w:t xml:space="preserve"> (SAEs)</w:t>
      </w:r>
      <w:r w:rsidR="00AE2F7D">
        <w:rPr>
          <w:rFonts w:ascii="Book Antiqua" w:hAnsi="Book Antiqua" w:cs="Arial"/>
          <w:sz w:val="24"/>
          <w:szCs w:val="24"/>
        </w:rPr>
        <w:t>.</w:t>
      </w:r>
      <w:r w:rsidR="00AE2F7D">
        <w:rPr>
          <w:rFonts w:ascii="Book Antiqua" w:hAnsi="Book Antiqua" w:cs="Arial" w:hint="eastAsia"/>
          <w:sz w:val="24"/>
          <w:szCs w:val="24"/>
          <w:lang w:eastAsia="zh-CN"/>
        </w:rPr>
        <w:t xml:space="preserve"> </w:t>
      </w:r>
      <w:r w:rsidR="008D54CF" w:rsidRPr="001D768C">
        <w:rPr>
          <w:rFonts w:ascii="Book Antiqua" w:hAnsi="Book Antiqua" w:cs="Arial"/>
          <w:sz w:val="24"/>
          <w:szCs w:val="24"/>
        </w:rPr>
        <w:t>R</w:t>
      </w:r>
      <w:r w:rsidR="008E567B" w:rsidRPr="001D768C">
        <w:rPr>
          <w:rFonts w:ascii="Book Antiqua" w:hAnsi="Book Antiqua" w:cs="Arial"/>
          <w:sz w:val="24"/>
          <w:szCs w:val="24"/>
        </w:rPr>
        <w:t xml:space="preserve">ibavirin was </w:t>
      </w:r>
      <w:r w:rsidR="008D54CF" w:rsidRPr="001D768C">
        <w:rPr>
          <w:rFonts w:ascii="Book Antiqua" w:hAnsi="Book Antiqua" w:cs="Arial"/>
          <w:sz w:val="24"/>
          <w:szCs w:val="24"/>
        </w:rPr>
        <w:t xml:space="preserve">temporarily </w:t>
      </w:r>
      <w:r w:rsidR="008E567B" w:rsidRPr="001D768C">
        <w:rPr>
          <w:rFonts w:ascii="Book Antiqua" w:hAnsi="Book Antiqua" w:cs="Arial"/>
          <w:sz w:val="24"/>
          <w:szCs w:val="24"/>
        </w:rPr>
        <w:t>discontinued due to anemia</w:t>
      </w:r>
      <w:r w:rsidR="00275F91" w:rsidRPr="001D768C">
        <w:rPr>
          <w:rFonts w:ascii="Book Antiqua" w:hAnsi="Book Antiqua" w:cs="Arial"/>
          <w:sz w:val="24"/>
          <w:szCs w:val="24"/>
        </w:rPr>
        <w:t xml:space="preserve"> in ten patients</w:t>
      </w:r>
      <w:r w:rsidR="00AE2F7D">
        <w:rPr>
          <w:rFonts w:ascii="Book Antiqua" w:hAnsi="Book Antiqua" w:cs="Arial"/>
          <w:sz w:val="24"/>
          <w:szCs w:val="24"/>
        </w:rPr>
        <w:t xml:space="preserve">. </w:t>
      </w:r>
      <w:r w:rsidR="008E567B" w:rsidRPr="001D768C">
        <w:rPr>
          <w:rFonts w:ascii="Book Antiqua" w:hAnsi="Book Antiqua" w:cs="Arial"/>
          <w:sz w:val="24"/>
          <w:szCs w:val="24"/>
        </w:rPr>
        <w:t xml:space="preserve">On the other hand, twenty-four patients required ribavirin dose reduction, four  </w:t>
      </w:r>
      <w:r w:rsidR="008D54CF" w:rsidRPr="001D768C">
        <w:rPr>
          <w:rFonts w:ascii="Book Antiqua" w:hAnsi="Book Antiqua" w:cs="Arial"/>
          <w:sz w:val="24"/>
          <w:szCs w:val="24"/>
        </w:rPr>
        <w:t xml:space="preserve">needing </w:t>
      </w:r>
      <w:r w:rsidR="008E567B" w:rsidRPr="001D768C">
        <w:rPr>
          <w:rFonts w:ascii="Book Antiqua" w:hAnsi="Book Antiqua" w:cs="Arial"/>
          <w:sz w:val="24"/>
          <w:szCs w:val="24"/>
        </w:rPr>
        <w:t xml:space="preserve">peginterferon </w:t>
      </w:r>
      <w:r w:rsidR="009716D0" w:rsidRPr="001D768C">
        <w:rPr>
          <w:rFonts w:ascii="Book Antiqua" w:hAnsi="Book Antiqua" w:cs="Arial"/>
          <w:sz w:val="24"/>
          <w:szCs w:val="24"/>
        </w:rPr>
        <w:t>alfa</w:t>
      </w:r>
      <w:r w:rsidR="008E567B" w:rsidRPr="001D768C">
        <w:rPr>
          <w:rFonts w:ascii="Book Antiqua" w:hAnsi="Book Antiqua" w:cs="Arial"/>
          <w:sz w:val="24"/>
          <w:szCs w:val="24"/>
        </w:rPr>
        <w:t xml:space="preserve">-2b dose reduction and four </w:t>
      </w:r>
      <w:r w:rsidR="008D54CF" w:rsidRPr="001D768C">
        <w:rPr>
          <w:rFonts w:ascii="Book Antiqua" w:hAnsi="Book Antiqua" w:cs="Arial"/>
          <w:sz w:val="24"/>
          <w:szCs w:val="24"/>
        </w:rPr>
        <w:t xml:space="preserve">requiring </w:t>
      </w:r>
      <w:r w:rsidR="008E567B" w:rsidRPr="001D768C">
        <w:rPr>
          <w:rFonts w:ascii="Book Antiqua" w:hAnsi="Book Antiqua" w:cs="Arial"/>
          <w:sz w:val="24"/>
          <w:szCs w:val="24"/>
        </w:rPr>
        <w:t xml:space="preserve">both ribavirin and peginterferon </w:t>
      </w:r>
      <w:r w:rsidR="009716D0" w:rsidRPr="001D768C">
        <w:rPr>
          <w:rFonts w:ascii="Book Antiqua" w:hAnsi="Book Antiqua" w:cs="Arial"/>
          <w:sz w:val="24"/>
          <w:szCs w:val="24"/>
        </w:rPr>
        <w:t>alfa</w:t>
      </w:r>
      <w:r w:rsidR="008E567B" w:rsidRPr="001D768C">
        <w:rPr>
          <w:rFonts w:ascii="Book Antiqua" w:hAnsi="Book Antiqua" w:cs="Arial"/>
          <w:sz w:val="24"/>
          <w:szCs w:val="24"/>
        </w:rPr>
        <w:t>-2b dose reduction for management of anemia and thrombocytopenia</w:t>
      </w:r>
      <w:r w:rsidR="00190F37" w:rsidRPr="001D768C">
        <w:rPr>
          <w:rFonts w:ascii="Book Antiqua" w:hAnsi="Book Antiqua" w:cs="Arial"/>
          <w:sz w:val="24"/>
          <w:szCs w:val="24"/>
        </w:rPr>
        <w:t>.</w:t>
      </w:r>
      <w:r w:rsidR="008E567B" w:rsidRPr="001D768C">
        <w:rPr>
          <w:rFonts w:ascii="Book Antiqua" w:hAnsi="Book Antiqua" w:cs="Arial"/>
          <w:sz w:val="24"/>
          <w:szCs w:val="24"/>
        </w:rPr>
        <w:t xml:space="preserve"> Nine patients reported 11 serious adverse events</w:t>
      </w:r>
      <w:r w:rsidR="00BD476D" w:rsidRPr="001D768C">
        <w:rPr>
          <w:rFonts w:ascii="Book Antiqua" w:hAnsi="Book Antiqua" w:cs="Arial"/>
          <w:sz w:val="24"/>
          <w:szCs w:val="24"/>
        </w:rPr>
        <w:t xml:space="preserve"> (SAEs)</w:t>
      </w:r>
      <w:r w:rsidR="008E567B" w:rsidRPr="001D768C">
        <w:rPr>
          <w:rFonts w:ascii="Book Antiqua" w:hAnsi="Book Antiqua" w:cs="Arial"/>
          <w:sz w:val="24"/>
          <w:szCs w:val="24"/>
        </w:rPr>
        <w:t xml:space="preserve">; they were relieved </w:t>
      </w:r>
      <w:r w:rsidR="00BD476D" w:rsidRPr="001D768C">
        <w:rPr>
          <w:rFonts w:ascii="Book Antiqua" w:hAnsi="Book Antiqua" w:cs="Arial"/>
          <w:sz w:val="24"/>
          <w:szCs w:val="24"/>
        </w:rPr>
        <w:t>with</w:t>
      </w:r>
      <w:r w:rsidR="008E567B" w:rsidRPr="001D768C">
        <w:rPr>
          <w:rFonts w:ascii="Book Antiqua" w:hAnsi="Book Antiqua" w:cs="Arial"/>
          <w:sz w:val="24"/>
          <w:szCs w:val="24"/>
        </w:rPr>
        <w:t xml:space="preserve"> relevant </w:t>
      </w:r>
      <w:r w:rsidR="00971D2F" w:rsidRPr="001D768C">
        <w:rPr>
          <w:rFonts w:ascii="Book Antiqua" w:hAnsi="Book Antiqua" w:cs="Arial"/>
          <w:sz w:val="24"/>
          <w:szCs w:val="24"/>
        </w:rPr>
        <w:t>therapy except</w:t>
      </w:r>
      <w:r w:rsidR="008E567B" w:rsidRPr="001D768C">
        <w:rPr>
          <w:rFonts w:ascii="Book Antiqua" w:hAnsi="Book Antiqua" w:cs="Arial"/>
          <w:sz w:val="24"/>
          <w:szCs w:val="24"/>
        </w:rPr>
        <w:t xml:space="preserve"> for one patient who died. Among the 11 SAEs, </w:t>
      </w:r>
      <w:r w:rsidR="00F401BE" w:rsidRPr="001D768C">
        <w:rPr>
          <w:rFonts w:ascii="Book Antiqua" w:hAnsi="Book Antiqua" w:cs="Arial"/>
          <w:sz w:val="24"/>
          <w:szCs w:val="24"/>
        </w:rPr>
        <w:t>four were</w:t>
      </w:r>
      <w:r w:rsidR="008E567B" w:rsidRPr="001D768C">
        <w:rPr>
          <w:rFonts w:ascii="Book Antiqua" w:hAnsi="Book Antiqua" w:cs="Arial"/>
          <w:sz w:val="24"/>
          <w:szCs w:val="24"/>
        </w:rPr>
        <w:t xml:space="preserve"> related to the study medication and the remaining seven</w:t>
      </w:r>
      <w:r w:rsidR="00BD4874" w:rsidRPr="001D768C">
        <w:rPr>
          <w:rFonts w:ascii="Book Antiqua" w:hAnsi="Book Antiqua" w:cs="Arial"/>
          <w:sz w:val="24"/>
          <w:szCs w:val="24"/>
        </w:rPr>
        <w:t>,</w:t>
      </w:r>
      <w:r w:rsidR="008E567B" w:rsidRPr="001D768C">
        <w:rPr>
          <w:rFonts w:ascii="Book Antiqua" w:hAnsi="Book Antiqua" w:cs="Arial"/>
          <w:sz w:val="24"/>
          <w:szCs w:val="24"/>
        </w:rPr>
        <w:t xml:space="preserve"> </w:t>
      </w:r>
      <w:r w:rsidR="007A2F29" w:rsidRPr="001D768C">
        <w:rPr>
          <w:rFonts w:ascii="Book Antiqua" w:hAnsi="Book Antiqua" w:cs="Arial"/>
          <w:sz w:val="24"/>
          <w:szCs w:val="24"/>
        </w:rPr>
        <w:t xml:space="preserve">including </w:t>
      </w:r>
      <w:r w:rsidR="008D54CF" w:rsidRPr="001D768C">
        <w:rPr>
          <w:rFonts w:ascii="Book Antiqua" w:hAnsi="Book Antiqua" w:cs="Arial"/>
          <w:sz w:val="24"/>
          <w:szCs w:val="24"/>
        </w:rPr>
        <w:t>the</w:t>
      </w:r>
      <w:r w:rsidR="007A2F29" w:rsidRPr="001D768C">
        <w:rPr>
          <w:rFonts w:ascii="Book Antiqua" w:hAnsi="Book Antiqua" w:cs="Arial"/>
          <w:sz w:val="24"/>
          <w:szCs w:val="24"/>
        </w:rPr>
        <w:t xml:space="preserve"> case of death</w:t>
      </w:r>
      <w:r w:rsidR="00BD4874" w:rsidRPr="001D768C">
        <w:rPr>
          <w:rFonts w:ascii="Book Antiqua" w:hAnsi="Book Antiqua" w:cs="Arial"/>
          <w:sz w:val="24"/>
          <w:szCs w:val="24"/>
        </w:rPr>
        <w:t>,</w:t>
      </w:r>
      <w:r w:rsidR="007A2F29" w:rsidRPr="001D768C">
        <w:rPr>
          <w:rFonts w:ascii="Book Antiqua" w:hAnsi="Book Antiqua" w:cs="Arial"/>
          <w:sz w:val="24"/>
          <w:szCs w:val="24"/>
        </w:rPr>
        <w:t xml:space="preserve"> </w:t>
      </w:r>
      <w:r w:rsidR="008E567B" w:rsidRPr="001D768C">
        <w:rPr>
          <w:rFonts w:ascii="Book Antiqua" w:hAnsi="Book Antiqua" w:cs="Arial"/>
          <w:sz w:val="24"/>
          <w:szCs w:val="24"/>
        </w:rPr>
        <w:t xml:space="preserve">were unrelated to it. </w:t>
      </w:r>
    </w:p>
    <w:p w:rsidR="00AE2F7D" w:rsidRDefault="00AE2F7D" w:rsidP="00983C8B">
      <w:pPr>
        <w:spacing w:after="0" w:line="360" w:lineRule="auto"/>
        <w:jc w:val="both"/>
        <w:rPr>
          <w:rFonts w:ascii="Book Antiqua" w:hAnsi="Book Antiqua" w:cs="Arial"/>
          <w:sz w:val="24"/>
          <w:szCs w:val="24"/>
          <w:lang w:eastAsia="zh-CN"/>
        </w:rPr>
      </w:pPr>
    </w:p>
    <w:p w:rsidR="00AB0A8F" w:rsidRPr="00AE2F7D" w:rsidRDefault="00AB0A8F" w:rsidP="00983C8B">
      <w:pPr>
        <w:spacing w:after="0" w:line="360" w:lineRule="auto"/>
        <w:jc w:val="both"/>
        <w:rPr>
          <w:rFonts w:ascii="Book Antiqua" w:hAnsi="Book Antiqua" w:cs="Arial"/>
          <w:sz w:val="24"/>
          <w:szCs w:val="24"/>
        </w:rPr>
      </w:pPr>
      <w:r w:rsidRPr="001D768C">
        <w:rPr>
          <w:rFonts w:ascii="Book Antiqua" w:hAnsi="Book Antiqua" w:cs="Arial"/>
          <w:b/>
          <w:sz w:val="24"/>
          <w:szCs w:val="24"/>
        </w:rPr>
        <w:t>DISCUSSION</w:t>
      </w:r>
      <w:r w:rsidR="00BD4874" w:rsidRPr="001D768C">
        <w:rPr>
          <w:rFonts w:ascii="Book Antiqua" w:hAnsi="Book Antiqua" w:cs="Arial"/>
          <w:b/>
          <w:sz w:val="24"/>
          <w:szCs w:val="24"/>
        </w:rPr>
        <w:t xml:space="preserve"> </w:t>
      </w:r>
    </w:p>
    <w:p w:rsidR="0029200A" w:rsidRPr="001D768C" w:rsidRDefault="0029200A" w:rsidP="00983C8B">
      <w:pPr>
        <w:widowControl w:val="0"/>
        <w:overflowPunct w:val="0"/>
        <w:autoSpaceDE w:val="0"/>
        <w:autoSpaceDN w:val="0"/>
        <w:adjustRightInd w:val="0"/>
        <w:spacing w:after="0" w:line="360" w:lineRule="auto"/>
        <w:jc w:val="both"/>
        <w:rPr>
          <w:rFonts w:ascii="Book Antiqua" w:hAnsi="Book Antiqua" w:cs="Times New Roman"/>
          <w:sz w:val="24"/>
          <w:szCs w:val="24"/>
        </w:rPr>
      </w:pPr>
      <w:r w:rsidRPr="001D768C">
        <w:rPr>
          <w:rFonts w:ascii="Book Antiqua" w:hAnsi="Book Antiqua" w:cs="Arial"/>
          <w:sz w:val="24"/>
          <w:szCs w:val="24"/>
        </w:rPr>
        <w:t>Infection with HCV is one of the most important medical and public health problems worldwide in view of its life-threatening complications</w:t>
      </w:r>
      <w:r w:rsidR="00590388" w:rsidRPr="001D768C">
        <w:rPr>
          <w:rFonts w:ascii="Book Antiqua" w:hAnsi="Book Antiqua" w:cs="Arial"/>
          <w:sz w:val="24"/>
          <w:szCs w:val="24"/>
        </w:rPr>
        <w:t xml:space="preserve"> such as</w:t>
      </w:r>
      <w:r w:rsidRPr="001D768C">
        <w:rPr>
          <w:rFonts w:ascii="Book Antiqua" w:hAnsi="Book Antiqua" w:cs="Arial"/>
          <w:sz w:val="24"/>
          <w:szCs w:val="24"/>
        </w:rPr>
        <w:t xml:space="preserve"> hepatocellular carcinoma, cirrhosis, or liver failure</w:t>
      </w:r>
      <w:r w:rsidR="00C4514B" w:rsidRPr="001D768C">
        <w:rPr>
          <w:rFonts w:ascii="Book Antiqua" w:hAnsi="Book Antiqua" w:cs="Arial"/>
          <w:sz w:val="24"/>
          <w:szCs w:val="24"/>
          <w:vertAlign w:val="superscript"/>
        </w:rPr>
        <w:t>[</w:t>
      </w:r>
      <w:r w:rsidRPr="001D768C">
        <w:rPr>
          <w:rFonts w:ascii="Book Antiqua" w:hAnsi="Book Antiqua" w:cs="Arial"/>
          <w:sz w:val="24"/>
          <w:szCs w:val="24"/>
          <w:vertAlign w:val="superscript"/>
        </w:rPr>
        <w:t>8-10</w:t>
      </w:r>
      <w:r w:rsidR="00C4514B" w:rsidRPr="001D768C">
        <w:rPr>
          <w:rFonts w:ascii="Book Antiqua" w:hAnsi="Book Antiqua" w:cs="Arial"/>
          <w:sz w:val="24"/>
          <w:szCs w:val="24"/>
          <w:vertAlign w:val="superscript"/>
        </w:rPr>
        <w:t>]</w:t>
      </w:r>
      <w:r w:rsidR="002E5F9B" w:rsidRPr="001D768C">
        <w:rPr>
          <w:rFonts w:ascii="Book Antiqua" w:hAnsi="Book Antiqua" w:cs="Arial"/>
          <w:sz w:val="24"/>
          <w:szCs w:val="24"/>
        </w:rPr>
        <w:t>.</w:t>
      </w:r>
      <w:r w:rsidRPr="001D768C">
        <w:rPr>
          <w:rFonts w:ascii="Book Antiqua" w:hAnsi="Book Antiqua" w:cs="Arial"/>
          <w:sz w:val="24"/>
          <w:szCs w:val="24"/>
        </w:rPr>
        <w:t xml:space="preserve"> The goal of therapy</w:t>
      </w:r>
      <w:r w:rsidR="002550A1" w:rsidRPr="001D768C">
        <w:rPr>
          <w:rFonts w:ascii="Book Antiqua" w:hAnsi="Book Antiqua" w:cs="Arial"/>
          <w:sz w:val="24"/>
          <w:szCs w:val="24"/>
        </w:rPr>
        <w:t xml:space="preserve"> </w:t>
      </w:r>
      <w:r w:rsidR="008D54CF" w:rsidRPr="001D768C">
        <w:rPr>
          <w:rFonts w:ascii="Book Antiqua" w:hAnsi="Book Antiqua" w:cs="Arial"/>
          <w:sz w:val="24"/>
          <w:szCs w:val="24"/>
        </w:rPr>
        <w:t>in</w:t>
      </w:r>
      <w:r w:rsidR="002550A1" w:rsidRPr="001D768C">
        <w:rPr>
          <w:rFonts w:ascii="Book Antiqua" w:hAnsi="Book Antiqua" w:cs="Arial"/>
          <w:sz w:val="24"/>
          <w:szCs w:val="24"/>
        </w:rPr>
        <w:t xml:space="preserve"> </w:t>
      </w:r>
      <w:r w:rsidR="004166D7" w:rsidRPr="001D768C">
        <w:rPr>
          <w:rFonts w:ascii="Book Antiqua" w:hAnsi="Book Antiqua" w:cs="Arial"/>
          <w:sz w:val="24"/>
          <w:szCs w:val="24"/>
        </w:rPr>
        <w:t xml:space="preserve">chronic </w:t>
      </w:r>
      <w:r w:rsidR="00BD4874" w:rsidRPr="001D768C">
        <w:rPr>
          <w:rFonts w:ascii="Book Antiqua" w:hAnsi="Book Antiqua" w:cs="Arial"/>
          <w:sz w:val="24"/>
          <w:szCs w:val="24"/>
        </w:rPr>
        <w:t>HCV infection</w:t>
      </w:r>
      <w:r w:rsidRPr="001D768C">
        <w:rPr>
          <w:rFonts w:ascii="Book Antiqua" w:hAnsi="Book Antiqua" w:cs="Arial"/>
          <w:sz w:val="24"/>
          <w:szCs w:val="24"/>
        </w:rPr>
        <w:t xml:space="preserve">, is to </w:t>
      </w:r>
      <w:r w:rsidR="00E627C4" w:rsidRPr="001D768C">
        <w:rPr>
          <w:rFonts w:ascii="Book Antiqua" w:hAnsi="Book Antiqua" w:cs="Arial"/>
          <w:sz w:val="24"/>
          <w:szCs w:val="24"/>
        </w:rPr>
        <w:t xml:space="preserve">achieve SVR and thereby </w:t>
      </w:r>
      <w:r w:rsidRPr="001D768C">
        <w:rPr>
          <w:rFonts w:ascii="Book Antiqua" w:hAnsi="Book Antiqua" w:cs="Arial"/>
          <w:sz w:val="24"/>
          <w:szCs w:val="24"/>
        </w:rPr>
        <w:t xml:space="preserve">prevent </w:t>
      </w:r>
      <w:r w:rsidR="002550A1" w:rsidRPr="001D768C">
        <w:rPr>
          <w:rFonts w:ascii="Book Antiqua" w:hAnsi="Book Antiqua" w:cs="Arial"/>
          <w:sz w:val="24"/>
          <w:szCs w:val="24"/>
        </w:rPr>
        <w:t xml:space="preserve">its </w:t>
      </w:r>
      <w:r w:rsidRPr="001D768C">
        <w:rPr>
          <w:rFonts w:ascii="Book Antiqua" w:hAnsi="Book Antiqua" w:cs="Arial"/>
          <w:sz w:val="24"/>
          <w:szCs w:val="24"/>
        </w:rPr>
        <w:t xml:space="preserve">long-term complications. </w:t>
      </w:r>
      <w:r w:rsidR="00590388" w:rsidRPr="001D768C">
        <w:rPr>
          <w:rFonts w:ascii="Book Antiqua" w:hAnsi="Book Antiqua" w:cs="Arial"/>
          <w:sz w:val="24"/>
          <w:szCs w:val="24"/>
        </w:rPr>
        <w:t>Despite the promising role of new antiviral therapies</w:t>
      </w:r>
      <w:r w:rsidR="00602C1A" w:rsidRPr="001D768C">
        <w:rPr>
          <w:rFonts w:ascii="Book Antiqua" w:hAnsi="Book Antiqua" w:cs="Arial"/>
          <w:sz w:val="24"/>
          <w:szCs w:val="24"/>
          <w:vertAlign w:val="superscript"/>
        </w:rPr>
        <w:t>[11]</w:t>
      </w:r>
      <w:r w:rsidR="00590388" w:rsidRPr="001D768C">
        <w:rPr>
          <w:rFonts w:ascii="Book Antiqua" w:hAnsi="Book Antiqua" w:cs="Arial"/>
          <w:sz w:val="24"/>
          <w:szCs w:val="24"/>
        </w:rPr>
        <w:t>,</w:t>
      </w:r>
      <w:r w:rsidR="00921082" w:rsidRPr="001D768C">
        <w:rPr>
          <w:rFonts w:ascii="Book Antiqua" w:hAnsi="Book Antiqua" w:cs="Arial"/>
          <w:sz w:val="24"/>
          <w:szCs w:val="24"/>
        </w:rPr>
        <w:t xml:space="preserve"> </w:t>
      </w:r>
      <w:r w:rsidR="00590388" w:rsidRPr="001D768C">
        <w:rPr>
          <w:rFonts w:ascii="Book Antiqua" w:hAnsi="Book Antiqua" w:cs="Arial"/>
          <w:sz w:val="24"/>
          <w:szCs w:val="24"/>
        </w:rPr>
        <w:t>t</w:t>
      </w:r>
      <w:r w:rsidRPr="001D768C">
        <w:rPr>
          <w:rFonts w:ascii="Book Antiqua" w:hAnsi="Book Antiqua" w:cs="Arial"/>
          <w:sz w:val="24"/>
          <w:szCs w:val="24"/>
        </w:rPr>
        <w:t xml:space="preserve">o date, </w:t>
      </w:r>
      <w:r w:rsidR="008D54CF" w:rsidRPr="001D768C">
        <w:rPr>
          <w:rFonts w:ascii="Book Antiqua" w:hAnsi="Book Antiqua" w:cs="Arial"/>
          <w:sz w:val="24"/>
          <w:szCs w:val="24"/>
        </w:rPr>
        <w:t xml:space="preserve">use </w:t>
      </w:r>
      <w:r w:rsidRPr="001D768C">
        <w:rPr>
          <w:rFonts w:ascii="Book Antiqua" w:hAnsi="Book Antiqua" w:cs="Arial"/>
          <w:sz w:val="24"/>
          <w:szCs w:val="24"/>
        </w:rPr>
        <w:t xml:space="preserve">of pegylated-interferon </w:t>
      </w:r>
      <w:r w:rsidR="009716D0" w:rsidRPr="001D768C">
        <w:rPr>
          <w:rFonts w:ascii="Book Antiqua" w:hAnsi="Book Antiqua" w:cs="Arial"/>
          <w:sz w:val="24"/>
          <w:szCs w:val="24"/>
        </w:rPr>
        <w:t>alfa</w:t>
      </w:r>
      <w:r w:rsidRPr="001D768C">
        <w:rPr>
          <w:rFonts w:ascii="Book Antiqua" w:hAnsi="Book Antiqua" w:cs="Arial"/>
          <w:sz w:val="24"/>
          <w:szCs w:val="24"/>
        </w:rPr>
        <w:t xml:space="preserve"> </w:t>
      </w:r>
      <w:r w:rsidR="008D54CF" w:rsidRPr="001D768C">
        <w:rPr>
          <w:rFonts w:ascii="Book Antiqua" w:hAnsi="Book Antiqua" w:cs="Arial"/>
          <w:sz w:val="24"/>
          <w:szCs w:val="24"/>
        </w:rPr>
        <w:lastRenderedPageBreak/>
        <w:t xml:space="preserve">combined </w:t>
      </w:r>
      <w:r w:rsidRPr="001D768C">
        <w:rPr>
          <w:rFonts w:ascii="Book Antiqua" w:hAnsi="Book Antiqua" w:cs="Arial"/>
          <w:sz w:val="24"/>
          <w:szCs w:val="24"/>
        </w:rPr>
        <w:t xml:space="preserve">with ribavirin continues to be standard care of treatment </w:t>
      </w:r>
      <w:r w:rsidR="00775719" w:rsidRPr="001D768C">
        <w:rPr>
          <w:rFonts w:ascii="Book Antiqua" w:hAnsi="Book Antiqua" w:cs="Arial"/>
          <w:sz w:val="24"/>
          <w:szCs w:val="24"/>
        </w:rPr>
        <w:t>in</w:t>
      </w:r>
      <w:r w:rsidR="00B54694" w:rsidRPr="001D768C">
        <w:rPr>
          <w:rFonts w:ascii="Book Antiqua" w:hAnsi="Book Antiqua" w:cs="Arial"/>
          <w:sz w:val="24"/>
          <w:szCs w:val="24"/>
        </w:rPr>
        <w:t xml:space="preserve"> </w:t>
      </w:r>
      <w:r w:rsidR="00BD4874" w:rsidRPr="001D768C">
        <w:rPr>
          <w:rFonts w:ascii="Book Antiqua" w:hAnsi="Book Antiqua" w:cs="Arial"/>
          <w:sz w:val="24"/>
          <w:szCs w:val="24"/>
        </w:rPr>
        <w:t>HCV infection</w:t>
      </w:r>
      <w:r w:rsidRPr="001D768C">
        <w:rPr>
          <w:rFonts w:ascii="Book Antiqua" w:hAnsi="Book Antiqua" w:cs="Arial"/>
          <w:sz w:val="24"/>
          <w:szCs w:val="24"/>
        </w:rPr>
        <w:t>.</w:t>
      </w:r>
    </w:p>
    <w:p w:rsidR="0029200A" w:rsidRPr="001D768C" w:rsidRDefault="00590388" w:rsidP="00AE2F7D">
      <w:pPr>
        <w:widowControl w:val="0"/>
        <w:overflowPunct w:val="0"/>
        <w:autoSpaceDE w:val="0"/>
        <w:autoSpaceDN w:val="0"/>
        <w:adjustRightInd w:val="0"/>
        <w:spacing w:after="0" w:line="360" w:lineRule="auto"/>
        <w:ind w:firstLineChars="100" w:firstLine="240"/>
        <w:jc w:val="both"/>
        <w:rPr>
          <w:rFonts w:ascii="Book Antiqua" w:hAnsi="Book Antiqua" w:cs="Times New Roman"/>
          <w:sz w:val="24"/>
          <w:szCs w:val="24"/>
        </w:rPr>
      </w:pPr>
      <w:r w:rsidRPr="001D768C">
        <w:rPr>
          <w:rFonts w:ascii="Book Antiqua" w:hAnsi="Book Antiqua" w:cs="Arial"/>
          <w:sz w:val="24"/>
          <w:szCs w:val="24"/>
        </w:rPr>
        <w:t xml:space="preserve">Since </w:t>
      </w:r>
      <w:r w:rsidR="0029200A" w:rsidRPr="001D768C">
        <w:rPr>
          <w:rFonts w:ascii="Book Antiqua" w:hAnsi="Book Antiqua" w:cs="Arial"/>
          <w:sz w:val="24"/>
          <w:szCs w:val="24"/>
        </w:rPr>
        <w:t xml:space="preserve">genotype </w:t>
      </w:r>
      <w:r w:rsidR="00775719" w:rsidRPr="001D768C">
        <w:rPr>
          <w:rFonts w:ascii="Book Antiqua" w:hAnsi="Book Antiqua" w:cs="Arial"/>
          <w:sz w:val="24"/>
          <w:szCs w:val="24"/>
        </w:rPr>
        <w:t>constitutes</w:t>
      </w:r>
      <w:r w:rsidR="0029200A" w:rsidRPr="001D768C">
        <w:rPr>
          <w:rFonts w:ascii="Book Antiqua" w:hAnsi="Book Antiqua" w:cs="Arial"/>
          <w:sz w:val="24"/>
          <w:szCs w:val="24"/>
        </w:rPr>
        <w:t xml:space="preserve"> one of the important determinants of the course and outcome of therapy</w:t>
      </w:r>
      <w:r w:rsidRPr="001D768C">
        <w:rPr>
          <w:rFonts w:ascii="Book Antiqua" w:hAnsi="Book Antiqua" w:cs="Arial"/>
          <w:sz w:val="24"/>
          <w:szCs w:val="24"/>
        </w:rPr>
        <w:t xml:space="preserve">, </w:t>
      </w:r>
      <w:r w:rsidR="0029200A" w:rsidRPr="001D768C">
        <w:rPr>
          <w:rFonts w:ascii="Book Antiqua" w:hAnsi="Book Antiqua" w:cs="Arial"/>
          <w:sz w:val="24"/>
          <w:szCs w:val="24"/>
        </w:rPr>
        <w:t xml:space="preserve"> 24 </w:t>
      </w:r>
      <w:r w:rsidRPr="001D768C">
        <w:rPr>
          <w:rFonts w:ascii="Book Antiqua" w:hAnsi="Book Antiqua" w:cs="Arial"/>
          <w:sz w:val="24"/>
          <w:szCs w:val="24"/>
        </w:rPr>
        <w:t xml:space="preserve"> or 48 </w:t>
      </w:r>
      <w:r w:rsidR="00AE2F7D">
        <w:rPr>
          <w:rFonts w:ascii="Book Antiqua" w:hAnsi="Book Antiqua" w:cs="Arial"/>
          <w:sz w:val="24"/>
          <w:szCs w:val="24"/>
        </w:rPr>
        <w:t>wk</w:t>
      </w:r>
      <w:r w:rsidR="0029200A" w:rsidRPr="001D768C">
        <w:rPr>
          <w:rFonts w:ascii="Book Antiqua" w:hAnsi="Book Antiqua" w:cs="Arial"/>
          <w:sz w:val="24"/>
          <w:szCs w:val="24"/>
        </w:rPr>
        <w:t xml:space="preserve"> combination therapy</w:t>
      </w:r>
      <w:r w:rsidRPr="001D768C">
        <w:rPr>
          <w:rFonts w:ascii="Book Antiqua" w:hAnsi="Book Antiqua" w:cs="Arial"/>
          <w:sz w:val="24"/>
          <w:szCs w:val="24"/>
        </w:rPr>
        <w:t xml:space="preserve"> with </w:t>
      </w:r>
      <w:r w:rsidR="0029200A" w:rsidRPr="001D768C">
        <w:rPr>
          <w:rFonts w:ascii="Book Antiqua" w:hAnsi="Book Antiqua" w:cs="Arial"/>
          <w:sz w:val="24"/>
          <w:szCs w:val="24"/>
        </w:rPr>
        <w:t xml:space="preserve">peginterferon </w:t>
      </w:r>
      <w:r w:rsidR="009716D0" w:rsidRPr="001D768C">
        <w:rPr>
          <w:rFonts w:ascii="Book Antiqua" w:hAnsi="Book Antiqua" w:cs="Arial"/>
          <w:sz w:val="24"/>
          <w:szCs w:val="24"/>
        </w:rPr>
        <w:t>alfa</w:t>
      </w:r>
      <w:r w:rsidR="002550A1" w:rsidRPr="001D768C">
        <w:rPr>
          <w:rFonts w:ascii="Book Antiqua" w:hAnsi="Book Antiqua" w:cs="Arial"/>
          <w:sz w:val="24"/>
          <w:szCs w:val="24"/>
        </w:rPr>
        <w:t xml:space="preserve"> </w:t>
      </w:r>
      <w:r w:rsidR="00775719" w:rsidRPr="001D768C">
        <w:rPr>
          <w:rFonts w:ascii="Book Antiqua" w:hAnsi="Book Antiqua" w:cs="Arial"/>
          <w:sz w:val="24"/>
          <w:szCs w:val="24"/>
        </w:rPr>
        <w:t xml:space="preserve">and </w:t>
      </w:r>
      <w:r w:rsidR="0029200A" w:rsidRPr="001D768C">
        <w:rPr>
          <w:rFonts w:ascii="Book Antiqua" w:hAnsi="Book Antiqua" w:cs="Arial"/>
          <w:sz w:val="24"/>
          <w:szCs w:val="24"/>
        </w:rPr>
        <w:t xml:space="preserve">ribavirin </w:t>
      </w:r>
      <w:r w:rsidR="006E0650" w:rsidRPr="001D768C">
        <w:rPr>
          <w:rFonts w:ascii="Book Antiqua" w:hAnsi="Book Antiqua" w:cs="Arial"/>
          <w:sz w:val="24"/>
          <w:szCs w:val="24"/>
        </w:rPr>
        <w:t xml:space="preserve">has been recommended </w:t>
      </w:r>
      <w:r w:rsidR="0029200A" w:rsidRPr="001D768C">
        <w:rPr>
          <w:rFonts w:ascii="Book Antiqua" w:hAnsi="Book Antiqua" w:cs="Arial"/>
          <w:sz w:val="24"/>
          <w:szCs w:val="24"/>
        </w:rPr>
        <w:t>for genotype</w:t>
      </w:r>
      <w:r w:rsidR="004166D7" w:rsidRPr="001D768C">
        <w:rPr>
          <w:rFonts w:ascii="Book Antiqua" w:hAnsi="Book Antiqua" w:cs="Arial"/>
          <w:sz w:val="24"/>
          <w:szCs w:val="24"/>
        </w:rPr>
        <w:t>s</w:t>
      </w:r>
      <w:r w:rsidR="0029200A" w:rsidRPr="001D768C">
        <w:rPr>
          <w:rFonts w:ascii="Book Antiqua" w:hAnsi="Book Antiqua" w:cs="Arial"/>
          <w:sz w:val="24"/>
          <w:szCs w:val="24"/>
        </w:rPr>
        <w:t xml:space="preserve"> 2</w:t>
      </w:r>
      <w:r w:rsidR="00B12689" w:rsidRPr="001D768C">
        <w:rPr>
          <w:rFonts w:ascii="Book Antiqua" w:hAnsi="Book Antiqua" w:cs="Arial"/>
          <w:sz w:val="24"/>
          <w:szCs w:val="24"/>
        </w:rPr>
        <w:t xml:space="preserve"> and</w:t>
      </w:r>
      <w:r w:rsidR="00402C80" w:rsidRPr="001D768C">
        <w:rPr>
          <w:rFonts w:ascii="Book Antiqua" w:hAnsi="Book Antiqua" w:cs="Arial"/>
          <w:sz w:val="24"/>
          <w:szCs w:val="24"/>
        </w:rPr>
        <w:t xml:space="preserve"> </w:t>
      </w:r>
      <w:r w:rsidR="0029200A" w:rsidRPr="001D768C">
        <w:rPr>
          <w:rFonts w:ascii="Book Antiqua" w:hAnsi="Book Antiqua" w:cs="Arial"/>
          <w:sz w:val="24"/>
          <w:szCs w:val="24"/>
        </w:rPr>
        <w:t xml:space="preserve">3 </w:t>
      </w:r>
      <w:r w:rsidR="006E0650" w:rsidRPr="001D768C">
        <w:rPr>
          <w:rFonts w:ascii="Book Antiqua" w:hAnsi="Book Antiqua" w:cs="Arial"/>
          <w:sz w:val="24"/>
          <w:szCs w:val="24"/>
        </w:rPr>
        <w:t xml:space="preserve">and </w:t>
      </w:r>
      <w:r w:rsidR="0029200A" w:rsidRPr="001D768C">
        <w:rPr>
          <w:rFonts w:ascii="Book Antiqua" w:hAnsi="Book Antiqua" w:cs="Arial"/>
          <w:sz w:val="24"/>
          <w:szCs w:val="24"/>
        </w:rPr>
        <w:t xml:space="preserve"> for genotype</w:t>
      </w:r>
      <w:r w:rsidR="004166D7" w:rsidRPr="001D768C">
        <w:rPr>
          <w:rFonts w:ascii="Book Antiqua" w:hAnsi="Book Antiqua" w:cs="Arial"/>
          <w:sz w:val="24"/>
          <w:szCs w:val="24"/>
        </w:rPr>
        <w:t>s</w:t>
      </w:r>
      <w:r w:rsidR="0029200A" w:rsidRPr="001D768C">
        <w:rPr>
          <w:rFonts w:ascii="Book Antiqua" w:hAnsi="Book Antiqua" w:cs="Arial"/>
          <w:sz w:val="24"/>
          <w:szCs w:val="24"/>
        </w:rPr>
        <w:t xml:space="preserve"> 1</w:t>
      </w:r>
      <w:r w:rsidR="00B12689" w:rsidRPr="001D768C">
        <w:rPr>
          <w:rFonts w:ascii="Book Antiqua" w:hAnsi="Book Antiqua" w:cs="Arial"/>
          <w:sz w:val="24"/>
          <w:szCs w:val="24"/>
        </w:rPr>
        <w:t xml:space="preserve"> and </w:t>
      </w:r>
      <w:r w:rsidR="0029200A" w:rsidRPr="001D768C">
        <w:rPr>
          <w:rFonts w:ascii="Book Antiqua" w:hAnsi="Book Antiqua" w:cs="Arial"/>
          <w:sz w:val="24"/>
          <w:szCs w:val="24"/>
        </w:rPr>
        <w:t>4 patients</w:t>
      </w:r>
      <w:r w:rsidR="006E0650" w:rsidRPr="001D768C">
        <w:rPr>
          <w:rFonts w:ascii="Book Antiqua" w:hAnsi="Book Antiqua" w:cs="Arial"/>
          <w:sz w:val="24"/>
          <w:szCs w:val="24"/>
        </w:rPr>
        <w:t>, respectively</w:t>
      </w:r>
      <w:r w:rsidR="00C4514B" w:rsidRPr="001D768C">
        <w:rPr>
          <w:rFonts w:ascii="Book Antiqua" w:hAnsi="Book Antiqua" w:cs="Arial"/>
          <w:sz w:val="24"/>
          <w:szCs w:val="24"/>
          <w:vertAlign w:val="superscript"/>
        </w:rPr>
        <w:t>[</w:t>
      </w:r>
      <w:r w:rsidR="0029200A" w:rsidRPr="001D768C">
        <w:rPr>
          <w:rFonts w:ascii="Book Antiqua" w:hAnsi="Book Antiqua" w:cs="Arial"/>
          <w:sz w:val="24"/>
          <w:szCs w:val="24"/>
          <w:vertAlign w:val="superscript"/>
        </w:rPr>
        <w:t>4</w:t>
      </w:r>
      <w:r w:rsidR="00602C1A" w:rsidRPr="001D768C">
        <w:rPr>
          <w:rFonts w:ascii="Book Antiqua" w:hAnsi="Book Antiqua" w:cs="Arial"/>
          <w:sz w:val="24"/>
          <w:szCs w:val="24"/>
          <w:vertAlign w:val="superscript"/>
        </w:rPr>
        <w:t>-7</w:t>
      </w:r>
      <w:r w:rsidR="00C4514B" w:rsidRPr="001D768C">
        <w:rPr>
          <w:rFonts w:ascii="Book Antiqua" w:hAnsi="Book Antiqua" w:cs="Arial"/>
          <w:sz w:val="24"/>
          <w:szCs w:val="24"/>
          <w:vertAlign w:val="superscript"/>
        </w:rPr>
        <w:t>]</w:t>
      </w:r>
      <w:r w:rsidR="002E5F9B" w:rsidRPr="001D768C">
        <w:rPr>
          <w:rFonts w:ascii="Book Antiqua" w:hAnsi="Book Antiqua" w:cs="Arial"/>
          <w:sz w:val="24"/>
          <w:szCs w:val="24"/>
        </w:rPr>
        <w:t>.</w:t>
      </w:r>
      <w:r w:rsidR="00AE2F7D">
        <w:rPr>
          <w:rFonts w:ascii="Book Antiqua" w:hAnsi="Book Antiqua" w:cs="Arial" w:hint="eastAsia"/>
          <w:sz w:val="24"/>
          <w:szCs w:val="24"/>
          <w:lang w:eastAsia="zh-CN"/>
        </w:rPr>
        <w:t xml:space="preserve"> </w:t>
      </w:r>
      <w:r w:rsidR="0029200A" w:rsidRPr="001D768C">
        <w:rPr>
          <w:rFonts w:ascii="Book Antiqua" w:hAnsi="Book Antiqua" w:cs="Arial"/>
          <w:sz w:val="24"/>
          <w:szCs w:val="24"/>
        </w:rPr>
        <w:t xml:space="preserve">The present open-label, multicentre study, using that standard-of-care therapy, was undertaken to establish that safety and efficacy of peginterferon </w:t>
      </w:r>
      <w:r w:rsidR="009716D0" w:rsidRPr="001D768C">
        <w:rPr>
          <w:rFonts w:ascii="Book Antiqua" w:hAnsi="Book Antiqua" w:cs="Arial"/>
          <w:sz w:val="24"/>
          <w:szCs w:val="24"/>
        </w:rPr>
        <w:t>alfa</w:t>
      </w:r>
      <w:r w:rsidR="0029200A" w:rsidRPr="001D768C">
        <w:rPr>
          <w:rFonts w:ascii="Book Antiqua" w:hAnsi="Book Antiqua" w:cs="Arial"/>
          <w:sz w:val="24"/>
          <w:szCs w:val="24"/>
        </w:rPr>
        <w:t xml:space="preserve">-2b, manufactured by Virchow Biotech, </w:t>
      </w:r>
      <w:r w:rsidR="00C15596" w:rsidRPr="001D768C">
        <w:rPr>
          <w:rFonts w:ascii="Book Antiqua" w:hAnsi="Book Antiqua" w:cs="Arial"/>
          <w:sz w:val="24"/>
          <w:szCs w:val="24"/>
        </w:rPr>
        <w:t>is</w:t>
      </w:r>
      <w:r w:rsidR="00775719" w:rsidRPr="001D768C">
        <w:rPr>
          <w:rFonts w:ascii="Book Antiqua" w:hAnsi="Book Antiqua" w:cs="Arial"/>
          <w:sz w:val="24"/>
          <w:szCs w:val="24"/>
        </w:rPr>
        <w:t xml:space="preserve"> </w:t>
      </w:r>
      <w:r w:rsidR="0029200A" w:rsidRPr="001D768C">
        <w:rPr>
          <w:rFonts w:ascii="Book Antiqua" w:hAnsi="Book Antiqua" w:cs="Arial"/>
          <w:sz w:val="24"/>
          <w:szCs w:val="24"/>
        </w:rPr>
        <w:t xml:space="preserve">comparable to the results of historical controls in the treatment of </w:t>
      </w:r>
      <w:r w:rsidR="00BD4874" w:rsidRPr="001D768C">
        <w:rPr>
          <w:rFonts w:ascii="Book Antiqua" w:hAnsi="Book Antiqua" w:cs="Arial"/>
          <w:sz w:val="24"/>
          <w:szCs w:val="24"/>
        </w:rPr>
        <w:t>chronic HCV infection</w:t>
      </w:r>
      <w:r w:rsidR="004166D7" w:rsidRPr="001D768C">
        <w:rPr>
          <w:rFonts w:ascii="Book Antiqua" w:hAnsi="Book Antiqua" w:cs="Arial"/>
          <w:sz w:val="24"/>
          <w:szCs w:val="24"/>
        </w:rPr>
        <w:t xml:space="preserve"> </w:t>
      </w:r>
      <w:r w:rsidR="0029200A" w:rsidRPr="001D768C">
        <w:rPr>
          <w:rFonts w:ascii="Book Antiqua" w:hAnsi="Book Antiqua" w:cs="Arial"/>
          <w:sz w:val="24"/>
          <w:szCs w:val="24"/>
        </w:rPr>
        <w:t>.</w:t>
      </w:r>
    </w:p>
    <w:p w:rsidR="00E1788F" w:rsidRPr="001D768C" w:rsidRDefault="0029200A" w:rsidP="00AE2F7D">
      <w:pPr>
        <w:widowControl w:val="0"/>
        <w:overflowPunct w:val="0"/>
        <w:autoSpaceDE w:val="0"/>
        <w:autoSpaceDN w:val="0"/>
        <w:adjustRightInd w:val="0"/>
        <w:spacing w:after="0" w:line="360" w:lineRule="auto"/>
        <w:ind w:firstLineChars="100" w:firstLine="240"/>
        <w:jc w:val="both"/>
        <w:rPr>
          <w:rFonts w:ascii="Book Antiqua" w:hAnsi="Book Antiqua" w:cs="Arial"/>
          <w:sz w:val="24"/>
          <w:szCs w:val="24"/>
        </w:rPr>
      </w:pPr>
      <w:bookmarkStart w:id="0" w:name="page20"/>
      <w:bookmarkEnd w:id="0"/>
      <w:r w:rsidRPr="001D768C">
        <w:rPr>
          <w:rFonts w:ascii="Book Antiqua" w:hAnsi="Book Antiqua" w:cs="Arial"/>
          <w:sz w:val="24"/>
          <w:szCs w:val="24"/>
        </w:rPr>
        <w:t>One</w:t>
      </w:r>
      <w:r w:rsidR="00E1788F" w:rsidRPr="001D768C">
        <w:rPr>
          <w:rFonts w:ascii="Book Antiqua" w:hAnsi="Book Antiqua" w:cs="Arial"/>
          <w:sz w:val="24"/>
          <w:szCs w:val="24"/>
        </w:rPr>
        <w:t>-</w:t>
      </w:r>
      <w:r w:rsidRPr="001D768C">
        <w:rPr>
          <w:rFonts w:ascii="Book Antiqua" w:hAnsi="Book Antiqua" w:cs="Arial"/>
          <w:sz w:val="24"/>
          <w:szCs w:val="24"/>
        </w:rPr>
        <w:t xml:space="preserve">hundred eligible </w:t>
      </w:r>
      <w:r w:rsidR="00B54694" w:rsidRPr="001D768C">
        <w:rPr>
          <w:rFonts w:ascii="Book Antiqua" w:hAnsi="Book Antiqua" w:cs="Arial"/>
          <w:sz w:val="24"/>
          <w:szCs w:val="24"/>
        </w:rPr>
        <w:t>patients with</w:t>
      </w:r>
      <w:r w:rsidR="00BD4874" w:rsidRPr="001D768C">
        <w:rPr>
          <w:rFonts w:ascii="Book Antiqua" w:hAnsi="Book Antiqua" w:cs="Arial"/>
          <w:sz w:val="24"/>
          <w:szCs w:val="24"/>
        </w:rPr>
        <w:t xml:space="preserve"> chronic HCV infection</w:t>
      </w:r>
      <w:r w:rsidRPr="001D768C">
        <w:rPr>
          <w:rFonts w:ascii="Book Antiqua" w:hAnsi="Book Antiqua" w:cs="Arial"/>
          <w:sz w:val="24"/>
          <w:szCs w:val="24"/>
        </w:rPr>
        <w:t xml:space="preserve"> were enrolled </w:t>
      </w:r>
      <w:r w:rsidR="006E0650" w:rsidRPr="001D768C">
        <w:rPr>
          <w:rFonts w:ascii="Book Antiqua" w:hAnsi="Book Antiqua" w:cs="Arial"/>
          <w:sz w:val="24"/>
          <w:szCs w:val="24"/>
        </w:rPr>
        <w:t xml:space="preserve">and the </w:t>
      </w:r>
      <w:r w:rsidRPr="001D768C">
        <w:rPr>
          <w:rFonts w:ascii="Book Antiqua" w:hAnsi="Book Antiqua" w:cs="Arial"/>
          <w:sz w:val="24"/>
          <w:szCs w:val="24"/>
        </w:rPr>
        <w:t xml:space="preserve">majority (55%) of </w:t>
      </w:r>
      <w:r w:rsidR="00775719" w:rsidRPr="001D768C">
        <w:rPr>
          <w:rFonts w:ascii="Book Antiqua" w:hAnsi="Book Antiqua" w:cs="Arial"/>
          <w:sz w:val="24"/>
          <w:szCs w:val="24"/>
        </w:rPr>
        <w:t xml:space="preserve">them </w:t>
      </w:r>
      <w:r w:rsidRPr="001D768C">
        <w:rPr>
          <w:rFonts w:ascii="Book Antiqua" w:hAnsi="Book Antiqua" w:cs="Arial"/>
          <w:sz w:val="24"/>
          <w:szCs w:val="24"/>
        </w:rPr>
        <w:t>had HCV genotype 3 which is in accordance with the published prevalence studies conducted in India</w:t>
      </w:r>
      <w:r w:rsidR="002E5F9B" w:rsidRPr="001D768C">
        <w:rPr>
          <w:rFonts w:ascii="Book Antiqua" w:hAnsi="Book Antiqua" w:cs="Arial"/>
          <w:sz w:val="24"/>
          <w:szCs w:val="24"/>
          <w:vertAlign w:val="superscript"/>
        </w:rPr>
        <w:t>[12-13]</w:t>
      </w:r>
      <w:r w:rsidRPr="001D768C">
        <w:rPr>
          <w:rFonts w:ascii="Book Antiqua" w:hAnsi="Book Antiqua" w:cs="Arial"/>
          <w:sz w:val="24"/>
          <w:szCs w:val="24"/>
        </w:rPr>
        <w:t xml:space="preserve">. There was only one patient with genotype 2 which </w:t>
      </w:r>
      <w:r w:rsidR="002574C0" w:rsidRPr="001D768C">
        <w:rPr>
          <w:rFonts w:ascii="Book Antiqua" w:hAnsi="Book Antiqua" w:cs="Arial"/>
          <w:sz w:val="24"/>
          <w:szCs w:val="24"/>
        </w:rPr>
        <w:t>is rare</w:t>
      </w:r>
      <w:r w:rsidRPr="001D768C">
        <w:rPr>
          <w:rFonts w:ascii="Book Antiqua" w:hAnsi="Book Antiqua" w:cs="Arial"/>
          <w:sz w:val="24"/>
          <w:szCs w:val="24"/>
        </w:rPr>
        <w:t xml:space="preserve"> among the Indians. Thus the reported combined results of </w:t>
      </w:r>
      <w:r w:rsidR="002574C0" w:rsidRPr="001D768C">
        <w:rPr>
          <w:rFonts w:ascii="Book Antiqua" w:hAnsi="Book Antiqua" w:cs="Arial"/>
          <w:sz w:val="24"/>
          <w:szCs w:val="24"/>
        </w:rPr>
        <w:t xml:space="preserve">patients with </w:t>
      </w:r>
      <w:r w:rsidR="004166D7" w:rsidRPr="001D768C">
        <w:rPr>
          <w:rFonts w:ascii="Book Antiqua" w:hAnsi="Book Antiqua" w:cs="Arial"/>
          <w:sz w:val="24"/>
          <w:szCs w:val="24"/>
        </w:rPr>
        <w:t xml:space="preserve">genotypes </w:t>
      </w:r>
      <w:r w:rsidRPr="001D768C">
        <w:rPr>
          <w:rFonts w:ascii="Book Antiqua" w:hAnsi="Book Antiqua" w:cs="Arial"/>
          <w:sz w:val="24"/>
          <w:szCs w:val="24"/>
        </w:rPr>
        <w:t>2</w:t>
      </w:r>
      <w:r w:rsidR="00B12689" w:rsidRPr="001D768C">
        <w:rPr>
          <w:rFonts w:ascii="Book Antiqua" w:hAnsi="Book Antiqua" w:cs="Arial"/>
          <w:sz w:val="24"/>
          <w:szCs w:val="24"/>
        </w:rPr>
        <w:t xml:space="preserve"> and </w:t>
      </w:r>
      <w:r w:rsidRPr="001D768C">
        <w:rPr>
          <w:rFonts w:ascii="Book Antiqua" w:hAnsi="Book Antiqua" w:cs="Arial"/>
          <w:sz w:val="24"/>
          <w:szCs w:val="24"/>
        </w:rPr>
        <w:t xml:space="preserve">3, in fact, reflect only </w:t>
      </w:r>
      <w:r w:rsidR="002574C0" w:rsidRPr="001D768C">
        <w:rPr>
          <w:rFonts w:ascii="Book Antiqua" w:hAnsi="Book Antiqua" w:cs="Arial"/>
          <w:sz w:val="24"/>
          <w:szCs w:val="24"/>
        </w:rPr>
        <w:t xml:space="preserve">those </w:t>
      </w:r>
      <w:r w:rsidRPr="001D768C">
        <w:rPr>
          <w:rFonts w:ascii="Book Antiqua" w:hAnsi="Book Antiqua" w:cs="Arial"/>
          <w:sz w:val="24"/>
          <w:szCs w:val="24"/>
        </w:rPr>
        <w:t xml:space="preserve">of genotype 3. </w:t>
      </w:r>
      <w:r w:rsidR="00A971A9" w:rsidRPr="001D768C">
        <w:rPr>
          <w:rFonts w:ascii="Book Antiqua" w:hAnsi="Book Antiqua" w:cs="Arial"/>
          <w:sz w:val="24"/>
          <w:szCs w:val="24"/>
        </w:rPr>
        <w:t xml:space="preserve">Anticipating 15% attrition, </w:t>
      </w:r>
      <w:r w:rsidRPr="001D768C">
        <w:rPr>
          <w:rFonts w:ascii="Book Antiqua" w:hAnsi="Book Antiqua" w:cs="Arial"/>
          <w:sz w:val="24"/>
          <w:szCs w:val="24"/>
        </w:rPr>
        <w:t xml:space="preserve">100 patients </w:t>
      </w:r>
      <w:r w:rsidR="00E1788F" w:rsidRPr="001D768C">
        <w:rPr>
          <w:rFonts w:ascii="Book Antiqua" w:hAnsi="Book Antiqua" w:cs="Arial"/>
          <w:sz w:val="24"/>
          <w:szCs w:val="24"/>
        </w:rPr>
        <w:t xml:space="preserve">were </w:t>
      </w:r>
      <w:r w:rsidRPr="001D768C">
        <w:rPr>
          <w:rFonts w:ascii="Book Antiqua" w:hAnsi="Book Antiqua" w:cs="Arial"/>
          <w:sz w:val="24"/>
          <w:szCs w:val="24"/>
        </w:rPr>
        <w:t>enrolled</w:t>
      </w:r>
      <w:r w:rsidR="00F64CEB" w:rsidRPr="001D768C">
        <w:rPr>
          <w:rFonts w:ascii="Book Antiqua" w:hAnsi="Book Antiqua" w:cs="Arial"/>
          <w:sz w:val="24"/>
          <w:szCs w:val="24"/>
        </w:rPr>
        <w:t>. However</w:t>
      </w:r>
      <w:r w:rsidRPr="001D768C">
        <w:rPr>
          <w:rFonts w:ascii="Book Antiqua" w:hAnsi="Book Antiqua" w:cs="Arial"/>
          <w:sz w:val="24"/>
          <w:szCs w:val="24"/>
        </w:rPr>
        <w:t>,</w:t>
      </w:r>
      <w:r w:rsidR="00A971A9" w:rsidRPr="001D768C">
        <w:rPr>
          <w:rFonts w:ascii="Book Antiqua" w:hAnsi="Book Antiqua" w:cs="Arial"/>
          <w:sz w:val="24"/>
          <w:szCs w:val="24"/>
        </w:rPr>
        <w:t xml:space="preserve"> there w</w:t>
      </w:r>
      <w:r w:rsidR="00E1788F" w:rsidRPr="001D768C">
        <w:rPr>
          <w:rFonts w:ascii="Book Antiqua" w:hAnsi="Book Antiqua" w:cs="Arial"/>
          <w:sz w:val="24"/>
          <w:szCs w:val="24"/>
        </w:rPr>
        <w:t>as</w:t>
      </w:r>
      <w:r w:rsidR="00F64CEB" w:rsidRPr="001D768C">
        <w:rPr>
          <w:rFonts w:ascii="Book Antiqua" w:hAnsi="Book Antiqua" w:cs="Arial"/>
          <w:sz w:val="24"/>
          <w:szCs w:val="24"/>
        </w:rPr>
        <w:t xml:space="preserve"> a</w:t>
      </w:r>
      <w:r w:rsidR="00E1788F" w:rsidRPr="001D768C">
        <w:rPr>
          <w:rFonts w:ascii="Book Antiqua" w:hAnsi="Book Antiqua" w:cs="Arial"/>
          <w:sz w:val="24"/>
          <w:szCs w:val="24"/>
        </w:rPr>
        <w:t xml:space="preserve"> </w:t>
      </w:r>
      <w:r w:rsidR="00A971A9" w:rsidRPr="001D768C">
        <w:rPr>
          <w:rFonts w:ascii="Book Antiqua" w:hAnsi="Book Antiqua" w:cs="Arial"/>
          <w:sz w:val="24"/>
          <w:szCs w:val="24"/>
        </w:rPr>
        <w:t>18% dropout, and as a result,</w:t>
      </w:r>
      <w:r w:rsidRPr="001D768C">
        <w:rPr>
          <w:rFonts w:ascii="Book Antiqua" w:hAnsi="Book Antiqua" w:cs="Arial"/>
          <w:sz w:val="24"/>
          <w:szCs w:val="24"/>
        </w:rPr>
        <w:t xml:space="preserve"> eighty-two patients completed the specified study period of therapy. </w:t>
      </w:r>
    </w:p>
    <w:p w:rsidR="0029200A" w:rsidRPr="001D768C" w:rsidRDefault="0029200A" w:rsidP="00AE2F7D">
      <w:pPr>
        <w:widowControl w:val="0"/>
        <w:overflowPunct w:val="0"/>
        <w:autoSpaceDE w:val="0"/>
        <w:autoSpaceDN w:val="0"/>
        <w:adjustRightInd w:val="0"/>
        <w:spacing w:after="0" w:line="360" w:lineRule="auto"/>
        <w:ind w:firstLineChars="100" w:firstLine="240"/>
        <w:jc w:val="both"/>
        <w:rPr>
          <w:rFonts w:ascii="Book Antiqua" w:hAnsi="Book Antiqua" w:cs="Times New Roman"/>
          <w:sz w:val="24"/>
          <w:szCs w:val="24"/>
        </w:rPr>
      </w:pPr>
      <w:r w:rsidRPr="001D768C">
        <w:rPr>
          <w:rFonts w:ascii="Book Antiqua" w:hAnsi="Book Antiqua" w:cs="Arial"/>
          <w:sz w:val="24"/>
          <w:szCs w:val="24"/>
        </w:rPr>
        <w:t>Since the dose and duration of therapy were different, the data on outcome measures were analyzed separately for genotypes 1</w:t>
      </w:r>
      <w:r w:rsidR="001536A8" w:rsidRPr="001D768C">
        <w:rPr>
          <w:rFonts w:ascii="Book Antiqua" w:hAnsi="Book Antiqua" w:cs="Arial"/>
          <w:sz w:val="24"/>
          <w:szCs w:val="24"/>
        </w:rPr>
        <w:t xml:space="preserve">, </w:t>
      </w:r>
      <w:r w:rsidR="00D62E3E" w:rsidRPr="001D768C">
        <w:rPr>
          <w:rFonts w:ascii="Book Antiqua" w:hAnsi="Book Antiqua" w:cs="Arial"/>
          <w:sz w:val="24"/>
          <w:szCs w:val="24"/>
        </w:rPr>
        <w:t>4 and 2</w:t>
      </w:r>
      <w:r w:rsidR="00B12689" w:rsidRPr="001D768C">
        <w:rPr>
          <w:rFonts w:ascii="Book Antiqua" w:hAnsi="Book Antiqua" w:cs="Arial"/>
          <w:sz w:val="24"/>
          <w:szCs w:val="24"/>
        </w:rPr>
        <w:t xml:space="preserve"> and </w:t>
      </w:r>
      <w:r w:rsidR="00D62E3E" w:rsidRPr="001D768C">
        <w:rPr>
          <w:rFonts w:ascii="Book Antiqua" w:hAnsi="Book Antiqua" w:cs="Arial"/>
          <w:sz w:val="24"/>
          <w:szCs w:val="24"/>
        </w:rPr>
        <w:t>3</w:t>
      </w:r>
      <w:r w:rsidRPr="001D768C">
        <w:rPr>
          <w:rFonts w:ascii="Book Antiqua" w:hAnsi="Book Antiqua" w:cs="Arial"/>
          <w:sz w:val="24"/>
          <w:szCs w:val="24"/>
        </w:rPr>
        <w:t>.</w:t>
      </w:r>
      <w:r w:rsidR="002550A1" w:rsidRPr="001D768C">
        <w:rPr>
          <w:rFonts w:ascii="Book Antiqua" w:hAnsi="Book Antiqua" w:cs="Arial"/>
          <w:sz w:val="24"/>
          <w:szCs w:val="24"/>
        </w:rPr>
        <w:t xml:space="preserve"> </w:t>
      </w:r>
      <w:r w:rsidR="004A669F" w:rsidRPr="001D768C">
        <w:rPr>
          <w:rFonts w:ascii="Book Antiqua" w:hAnsi="Book Antiqua" w:cs="Arial"/>
          <w:sz w:val="24"/>
          <w:szCs w:val="24"/>
        </w:rPr>
        <w:t xml:space="preserve">The SVR </w:t>
      </w:r>
      <w:r w:rsidR="002550A1" w:rsidRPr="001D768C">
        <w:rPr>
          <w:rFonts w:ascii="Book Antiqua" w:hAnsi="Book Antiqua" w:cs="Arial"/>
          <w:sz w:val="24"/>
          <w:szCs w:val="24"/>
        </w:rPr>
        <w:t xml:space="preserve">(44.4%) observed in the present study </w:t>
      </w:r>
      <w:r w:rsidR="004A669F" w:rsidRPr="001D768C">
        <w:rPr>
          <w:rFonts w:ascii="Book Antiqua" w:hAnsi="Book Antiqua" w:cs="Arial"/>
          <w:sz w:val="24"/>
          <w:szCs w:val="24"/>
        </w:rPr>
        <w:t>for genotype</w:t>
      </w:r>
      <w:r w:rsidRPr="001D768C">
        <w:rPr>
          <w:rFonts w:ascii="Book Antiqua" w:hAnsi="Book Antiqua" w:cs="Arial"/>
          <w:sz w:val="24"/>
          <w:szCs w:val="24"/>
        </w:rPr>
        <w:t xml:space="preserve"> 1, is comparable with </w:t>
      </w:r>
      <w:r w:rsidR="002574C0" w:rsidRPr="001D768C">
        <w:rPr>
          <w:rFonts w:ascii="Book Antiqua" w:hAnsi="Book Antiqua" w:cs="Arial"/>
          <w:sz w:val="24"/>
          <w:szCs w:val="24"/>
        </w:rPr>
        <w:t xml:space="preserve">those </w:t>
      </w:r>
      <w:r w:rsidR="004C0B7C" w:rsidRPr="001D768C">
        <w:rPr>
          <w:rFonts w:ascii="Book Antiqua" w:hAnsi="Book Antiqua" w:cs="Arial"/>
          <w:sz w:val="24"/>
          <w:szCs w:val="24"/>
        </w:rPr>
        <w:t xml:space="preserve">of </w:t>
      </w:r>
      <w:r w:rsidR="002574C0" w:rsidRPr="001D768C">
        <w:rPr>
          <w:rFonts w:ascii="Book Antiqua" w:hAnsi="Book Antiqua" w:cs="Arial"/>
          <w:sz w:val="24"/>
          <w:szCs w:val="24"/>
        </w:rPr>
        <w:t xml:space="preserve">reported </w:t>
      </w:r>
      <w:r w:rsidRPr="001D768C">
        <w:rPr>
          <w:rFonts w:ascii="Book Antiqua" w:hAnsi="Book Antiqua" w:cs="Arial"/>
          <w:sz w:val="24"/>
          <w:szCs w:val="24"/>
        </w:rPr>
        <w:t>studies</w:t>
      </w:r>
      <w:r w:rsidR="002E5F9B" w:rsidRPr="001D768C">
        <w:rPr>
          <w:rFonts w:ascii="Book Antiqua" w:hAnsi="Book Antiqua" w:cs="Arial"/>
          <w:sz w:val="24"/>
          <w:szCs w:val="24"/>
          <w:vertAlign w:val="superscript"/>
        </w:rPr>
        <w:t>[14-16]</w:t>
      </w:r>
      <w:r w:rsidR="00B12689" w:rsidRPr="001D768C">
        <w:rPr>
          <w:rFonts w:ascii="Book Antiqua" w:hAnsi="Book Antiqua" w:cs="Arial"/>
          <w:sz w:val="24"/>
          <w:szCs w:val="24"/>
        </w:rPr>
        <w:t xml:space="preserve">. In genotypes 2 and </w:t>
      </w:r>
      <w:r w:rsidRPr="001D768C">
        <w:rPr>
          <w:rFonts w:ascii="Book Antiqua" w:hAnsi="Book Antiqua" w:cs="Arial"/>
          <w:sz w:val="24"/>
          <w:szCs w:val="24"/>
        </w:rPr>
        <w:t xml:space="preserve">3, 64.3% of patients had achieved SVR which is also in </w:t>
      </w:r>
      <w:r w:rsidR="00984248" w:rsidRPr="001D768C">
        <w:rPr>
          <w:rFonts w:ascii="Book Antiqua" w:hAnsi="Book Antiqua" w:cs="Arial"/>
          <w:sz w:val="24"/>
          <w:szCs w:val="24"/>
        </w:rPr>
        <w:t xml:space="preserve">conformity figures </w:t>
      </w:r>
      <w:r w:rsidRPr="001D768C">
        <w:rPr>
          <w:rFonts w:ascii="Book Antiqua" w:hAnsi="Book Antiqua" w:cs="Arial"/>
          <w:sz w:val="24"/>
          <w:szCs w:val="24"/>
        </w:rPr>
        <w:t xml:space="preserve">results reported by </w:t>
      </w:r>
      <w:r w:rsidR="00357108" w:rsidRPr="001D768C">
        <w:rPr>
          <w:rFonts w:ascii="Book Antiqua" w:hAnsi="Book Antiqua" w:cs="Arial"/>
          <w:sz w:val="24"/>
          <w:szCs w:val="24"/>
        </w:rPr>
        <w:t>Manns</w:t>
      </w:r>
      <w:r w:rsidR="00357108" w:rsidRPr="00AE2F7D">
        <w:rPr>
          <w:rFonts w:ascii="Book Antiqua" w:hAnsi="Book Antiqua" w:cs="Arial"/>
          <w:i/>
          <w:sz w:val="24"/>
          <w:szCs w:val="24"/>
        </w:rPr>
        <w:t xml:space="preserve"> </w:t>
      </w:r>
      <w:r w:rsidRPr="00AE2F7D">
        <w:rPr>
          <w:rFonts w:ascii="Book Antiqua" w:hAnsi="Book Antiqua" w:cs="Arial"/>
          <w:i/>
          <w:sz w:val="24"/>
          <w:szCs w:val="24"/>
        </w:rPr>
        <w:t>et al</w:t>
      </w:r>
      <w:r w:rsidR="002E5F9B" w:rsidRPr="001D768C">
        <w:rPr>
          <w:rFonts w:ascii="Book Antiqua" w:hAnsi="Book Antiqua" w:cs="Arial"/>
          <w:sz w:val="24"/>
          <w:szCs w:val="24"/>
          <w:vertAlign w:val="superscript"/>
        </w:rPr>
        <w:t>[17]</w:t>
      </w:r>
      <w:r w:rsidRPr="001D768C">
        <w:rPr>
          <w:rFonts w:ascii="Book Antiqua" w:hAnsi="Book Antiqua" w:cs="Arial"/>
          <w:sz w:val="24"/>
          <w:szCs w:val="24"/>
        </w:rPr>
        <w:t xml:space="preserve">. </w:t>
      </w:r>
      <w:r w:rsidR="00A971A9" w:rsidRPr="001D768C">
        <w:rPr>
          <w:rFonts w:ascii="Book Antiqua" w:hAnsi="Book Antiqua" w:cs="Arial"/>
          <w:sz w:val="24"/>
          <w:szCs w:val="24"/>
        </w:rPr>
        <w:t>T</w:t>
      </w:r>
      <w:r w:rsidRPr="001D768C">
        <w:rPr>
          <w:rFonts w:ascii="Book Antiqua" w:hAnsi="Book Antiqua" w:cs="Arial"/>
          <w:sz w:val="24"/>
          <w:szCs w:val="24"/>
        </w:rPr>
        <w:t xml:space="preserve">he rates of SVR in </w:t>
      </w:r>
      <w:r w:rsidR="003250E4" w:rsidRPr="001D768C">
        <w:rPr>
          <w:rFonts w:ascii="Book Antiqua" w:hAnsi="Book Antiqua" w:cs="Arial"/>
          <w:sz w:val="24"/>
          <w:szCs w:val="24"/>
        </w:rPr>
        <w:t xml:space="preserve">treatment naïve genotype 2 </w:t>
      </w:r>
      <w:r w:rsidRPr="001D768C">
        <w:rPr>
          <w:rFonts w:ascii="Book Antiqua" w:hAnsi="Book Antiqua" w:cs="Arial"/>
          <w:sz w:val="24"/>
          <w:szCs w:val="24"/>
        </w:rPr>
        <w:t xml:space="preserve">patients </w:t>
      </w:r>
      <w:r w:rsidR="002966ED" w:rsidRPr="001D768C">
        <w:rPr>
          <w:rFonts w:ascii="Book Antiqua" w:hAnsi="Book Antiqua" w:cs="Arial"/>
          <w:sz w:val="24"/>
          <w:szCs w:val="24"/>
        </w:rPr>
        <w:t>are reported to be 86.</w:t>
      </w:r>
      <w:r w:rsidR="007E5A2B" w:rsidRPr="001D768C">
        <w:rPr>
          <w:rFonts w:ascii="Book Antiqua" w:hAnsi="Book Antiqua" w:cs="Arial"/>
          <w:sz w:val="24"/>
          <w:szCs w:val="24"/>
        </w:rPr>
        <w:t>5</w:t>
      </w:r>
      <w:r w:rsidR="002966ED" w:rsidRPr="001D768C">
        <w:rPr>
          <w:rFonts w:ascii="Book Antiqua" w:hAnsi="Book Antiqua" w:cs="Arial"/>
          <w:sz w:val="24"/>
          <w:szCs w:val="24"/>
        </w:rPr>
        <w:t>%</w:t>
      </w:r>
      <w:r w:rsidR="00983E5E" w:rsidRPr="001D768C">
        <w:rPr>
          <w:rFonts w:ascii="Book Antiqua" w:hAnsi="Book Antiqua" w:cs="Arial"/>
          <w:sz w:val="24"/>
          <w:szCs w:val="24"/>
          <w:vertAlign w:val="superscript"/>
        </w:rPr>
        <w:t>[18]</w:t>
      </w:r>
      <w:r w:rsidR="002966ED" w:rsidRPr="001D768C">
        <w:rPr>
          <w:rFonts w:ascii="Book Antiqua" w:hAnsi="Book Antiqua" w:cs="Arial"/>
          <w:sz w:val="24"/>
          <w:szCs w:val="24"/>
        </w:rPr>
        <w:t xml:space="preserve"> </w:t>
      </w:r>
      <w:r w:rsidR="003250E4" w:rsidRPr="001D768C">
        <w:rPr>
          <w:rFonts w:ascii="Book Antiqua" w:hAnsi="Book Antiqua" w:cs="Arial"/>
          <w:sz w:val="24"/>
          <w:szCs w:val="24"/>
        </w:rPr>
        <w:t xml:space="preserve">which is </w:t>
      </w:r>
      <w:r w:rsidR="007E5A2B" w:rsidRPr="001D768C">
        <w:rPr>
          <w:rFonts w:ascii="Book Antiqua" w:hAnsi="Book Antiqua" w:cs="Arial"/>
          <w:sz w:val="24"/>
          <w:szCs w:val="24"/>
        </w:rPr>
        <w:t>higher</w:t>
      </w:r>
      <w:r w:rsidRPr="001D768C">
        <w:rPr>
          <w:rFonts w:ascii="Book Antiqua" w:hAnsi="Book Antiqua" w:cs="Arial"/>
          <w:sz w:val="24"/>
          <w:szCs w:val="24"/>
        </w:rPr>
        <w:t xml:space="preserve"> than </w:t>
      </w:r>
      <w:r w:rsidR="003250E4" w:rsidRPr="001D768C">
        <w:rPr>
          <w:rFonts w:ascii="Book Antiqua" w:hAnsi="Book Antiqua" w:cs="Arial"/>
          <w:sz w:val="24"/>
          <w:szCs w:val="24"/>
        </w:rPr>
        <w:t xml:space="preserve">that of </w:t>
      </w:r>
      <w:r w:rsidRPr="001D768C">
        <w:rPr>
          <w:rFonts w:ascii="Book Antiqua" w:hAnsi="Book Antiqua" w:cs="Arial"/>
          <w:sz w:val="24"/>
          <w:szCs w:val="24"/>
        </w:rPr>
        <w:t xml:space="preserve">genotype </w:t>
      </w:r>
      <w:r w:rsidR="002966ED" w:rsidRPr="001D768C">
        <w:rPr>
          <w:rFonts w:ascii="Book Antiqua" w:hAnsi="Book Antiqua" w:cs="Arial"/>
          <w:sz w:val="24"/>
          <w:szCs w:val="24"/>
        </w:rPr>
        <w:t>3</w:t>
      </w:r>
      <w:r w:rsidRPr="001D768C">
        <w:rPr>
          <w:rFonts w:ascii="Book Antiqua" w:hAnsi="Book Antiqua" w:cs="Arial"/>
          <w:sz w:val="24"/>
          <w:szCs w:val="24"/>
        </w:rPr>
        <w:t xml:space="preserve">. Since </w:t>
      </w:r>
      <w:r w:rsidR="002574C0" w:rsidRPr="001D768C">
        <w:rPr>
          <w:rFonts w:ascii="Book Antiqua" w:hAnsi="Book Antiqua" w:cs="Arial"/>
          <w:sz w:val="24"/>
          <w:szCs w:val="24"/>
        </w:rPr>
        <w:t xml:space="preserve">our </w:t>
      </w:r>
      <w:r w:rsidRPr="001D768C">
        <w:rPr>
          <w:rFonts w:ascii="Book Antiqua" w:hAnsi="Book Antiqua" w:cs="Arial"/>
          <w:sz w:val="24"/>
          <w:szCs w:val="24"/>
        </w:rPr>
        <w:t>patients</w:t>
      </w:r>
      <w:r w:rsidR="003250E4" w:rsidRPr="001D768C">
        <w:rPr>
          <w:rFonts w:ascii="Book Antiqua" w:hAnsi="Book Antiqua" w:cs="Arial"/>
          <w:sz w:val="24"/>
          <w:szCs w:val="24"/>
        </w:rPr>
        <w:t>,</w:t>
      </w:r>
      <w:r w:rsidRPr="001D768C">
        <w:rPr>
          <w:rFonts w:ascii="Book Antiqua" w:hAnsi="Book Antiqua" w:cs="Arial"/>
          <w:sz w:val="24"/>
          <w:szCs w:val="24"/>
        </w:rPr>
        <w:t xml:space="preserve"> except </w:t>
      </w:r>
      <w:r w:rsidR="002574C0" w:rsidRPr="001D768C">
        <w:rPr>
          <w:rFonts w:ascii="Book Antiqua" w:hAnsi="Book Antiqua" w:cs="Arial"/>
          <w:sz w:val="24"/>
          <w:szCs w:val="24"/>
        </w:rPr>
        <w:t xml:space="preserve">for </w:t>
      </w:r>
      <w:r w:rsidRPr="001D768C">
        <w:rPr>
          <w:rFonts w:ascii="Book Antiqua" w:hAnsi="Book Antiqua" w:cs="Arial"/>
          <w:sz w:val="24"/>
          <w:szCs w:val="24"/>
        </w:rPr>
        <w:t>one</w:t>
      </w:r>
      <w:r w:rsidR="003250E4" w:rsidRPr="001D768C">
        <w:rPr>
          <w:rFonts w:ascii="Book Antiqua" w:hAnsi="Book Antiqua" w:cs="Arial"/>
          <w:sz w:val="24"/>
          <w:szCs w:val="24"/>
        </w:rPr>
        <w:t>,</w:t>
      </w:r>
      <w:r w:rsidRPr="001D768C">
        <w:rPr>
          <w:rFonts w:ascii="Book Antiqua" w:hAnsi="Book Antiqua" w:cs="Arial"/>
          <w:sz w:val="24"/>
          <w:szCs w:val="24"/>
        </w:rPr>
        <w:t xml:space="preserve"> belonged to genotype 3, lower SVR (64.3%) was observed in the present study</w:t>
      </w:r>
      <w:r w:rsidR="007E5A2B" w:rsidRPr="001D768C">
        <w:rPr>
          <w:rFonts w:ascii="Book Antiqua" w:hAnsi="Book Antiqua" w:cs="Arial"/>
          <w:sz w:val="24"/>
          <w:szCs w:val="24"/>
        </w:rPr>
        <w:t xml:space="preserve">. </w:t>
      </w:r>
      <w:r w:rsidR="003250E4" w:rsidRPr="001D768C">
        <w:rPr>
          <w:rFonts w:ascii="Book Antiqua" w:hAnsi="Book Antiqua" w:cs="Arial"/>
          <w:sz w:val="24"/>
          <w:szCs w:val="24"/>
        </w:rPr>
        <w:t>In genotype 4</w:t>
      </w:r>
      <w:r w:rsidR="00D0379B" w:rsidRPr="001D768C">
        <w:rPr>
          <w:rFonts w:ascii="Book Antiqua" w:hAnsi="Book Antiqua" w:cs="Arial"/>
          <w:sz w:val="24"/>
          <w:szCs w:val="24"/>
        </w:rPr>
        <w:t>,</w:t>
      </w:r>
      <w:r w:rsidR="003250E4" w:rsidRPr="001D768C">
        <w:rPr>
          <w:rFonts w:ascii="Book Antiqua" w:hAnsi="Book Antiqua" w:cs="Arial"/>
          <w:sz w:val="24"/>
          <w:szCs w:val="24"/>
        </w:rPr>
        <w:t xml:space="preserve"> </w:t>
      </w:r>
      <w:r w:rsidR="00D0379B" w:rsidRPr="001D768C">
        <w:rPr>
          <w:rFonts w:ascii="Book Antiqua" w:hAnsi="Book Antiqua" w:cs="Arial"/>
          <w:sz w:val="24"/>
          <w:szCs w:val="24"/>
        </w:rPr>
        <w:t xml:space="preserve">52.9% </w:t>
      </w:r>
      <w:r w:rsidR="003250E4" w:rsidRPr="001D768C">
        <w:rPr>
          <w:rFonts w:ascii="Book Antiqua" w:hAnsi="Book Antiqua" w:cs="Arial"/>
          <w:sz w:val="24"/>
          <w:szCs w:val="24"/>
        </w:rPr>
        <w:t xml:space="preserve">patients </w:t>
      </w:r>
      <w:r w:rsidR="00642D36" w:rsidRPr="001D768C">
        <w:rPr>
          <w:rFonts w:ascii="Book Antiqua" w:hAnsi="Book Antiqua" w:cs="Arial"/>
          <w:sz w:val="24"/>
          <w:szCs w:val="24"/>
        </w:rPr>
        <w:t xml:space="preserve">achieved SVR which is comparable with </w:t>
      </w:r>
      <w:r w:rsidR="00D0379B" w:rsidRPr="001D768C">
        <w:rPr>
          <w:rFonts w:ascii="Book Antiqua" w:hAnsi="Book Antiqua" w:cs="Arial"/>
          <w:sz w:val="24"/>
          <w:szCs w:val="24"/>
        </w:rPr>
        <w:t>values from</w:t>
      </w:r>
      <w:r w:rsidR="00642D36" w:rsidRPr="001D768C">
        <w:rPr>
          <w:rFonts w:ascii="Book Antiqua" w:hAnsi="Book Antiqua" w:cs="Arial"/>
          <w:sz w:val="24"/>
          <w:szCs w:val="24"/>
        </w:rPr>
        <w:t xml:space="preserve"> published studies</w:t>
      </w:r>
      <w:r w:rsidR="00983E5E" w:rsidRPr="001D768C">
        <w:rPr>
          <w:rFonts w:ascii="Book Antiqua" w:hAnsi="Book Antiqua" w:cs="Arial"/>
          <w:sz w:val="24"/>
          <w:szCs w:val="24"/>
          <w:vertAlign w:val="superscript"/>
        </w:rPr>
        <w:t>[19-20]</w:t>
      </w:r>
      <w:r w:rsidR="007E5A2B" w:rsidRPr="001D768C">
        <w:rPr>
          <w:rFonts w:ascii="Book Antiqua" w:hAnsi="Book Antiqua" w:cs="Arial"/>
          <w:sz w:val="24"/>
          <w:szCs w:val="24"/>
        </w:rPr>
        <w:t xml:space="preserve">. </w:t>
      </w:r>
      <w:r w:rsidR="00E61F64" w:rsidRPr="001D768C">
        <w:rPr>
          <w:rFonts w:ascii="Book Antiqua" w:hAnsi="Book Antiqua" w:cs="Arial"/>
          <w:sz w:val="24"/>
          <w:szCs w:val="24"/>
        </w:rPr>
        <w:t>Apart from genotype, baseline viral load has been shown to be one of the determinants of SVR</w:t>
      </w:r>
      <w:r w:rsidR="005E13DF" w:rsidRPr="001D768C">
        <w:rPr>
          <w:rFonts w:ascii="Book Antiqua" w:hAnsi="Book Antiqua" w:cs="Arial"/>
          <w:sz w:val="24"/>
          <w:szCs w:val="24"/>
          <w:vertAlign w:val="superscript"/>
        </w:rPr>
        <w:t>[21]</w:t>
      </w:r>
      <w:r w:rsidR="00E61F64" w:rsidRPr="001D768C">
        <w:rPr>
          <w:rFonts w:ascii="Book Antiqua" w:hAnsi="Book Antiqua" w:cs="Arial"/>
          <w:sz w:val="24"/>
          <w:szCs w:val="24"/>
        </w:rPr>
        <w:t xml:space="preserve">. However, </w:t>
      </w:r>
      <w:r w:rsidR="00B95F15" w:rsidRPr="001D768C">
        <w:rPr>
          <w:rFonts w:ascii="Book Antiqua" w:hAnsi="Book Antiqua" w:cs="Arial"/>
          <w:sz w:val="24"/>
          <w:szCs w:val="24"/>
        </w:rPr>
        <w:t xml:space="preserve">perhaps due to small number of patients </w:t>
      </w:r>
      <w:r w:rsidR="00D0379B" w:rsidRPr="001D768C">
        <w:rPr>
          <w:rFonts w:ascii="Book Antiqua" w:hAnsi="Book Antiqua" w:cs="Arial"/>
          <w:sz w:val="24"/>
          <w:szCs w:val="24"/>
        </w:rPr>
        <w:t xml:space="preserve">covered </w:t>
      </w:r>
      <w:r w:rsidR="00E61F64" w:rsidRPr="001D768C">
        <w:rPr>
          <w:rFonts w:ascii="Book Antiqua" w:hAnsi="Book Antiqua" w:cs="Arial"/>
          <w:sz w:val="24"/>
          <w:szCs w:val="24"/>
        </w:rPr>
        <w:t>in the present study, stratified statistical analysis had show</w:t>
      </w:r>
      <w:r w:rsidR="00D0379B" w:rsidRPr="001D768C">
        <w:rPr>
          <w:rFonts w:ascii="Book Antiqua" w:hAnsi="Book Antiqua" w:cs="Arial"/>
          <w:sz w:val="24"/>
          <w:szCs w:val="24"/>
        </w:rPr>
        <w:t>ed</w:t>
      </w:r>
      <w:r w:rsidR="00E61F64" w:rsidRPr="001D768C">
        <w:rPr>
          <w:rFonts w:ascii="Book Antiqua" w:hAnsi="Book Antiqua" w:cs="Arial"/>
          <w:sz w:val="24"/>
          <w:szCs w:val="24"/>
        </w:rPr>
        <w:t xml:space="preserve"> that baseline viral load had no impact on SVR.</w:t>
      </w:r>
    </w:p>
    <w:p w:rsidR="00B56C81" w:rsidRPr="001D768C" w:rsidRDefault="0029200A" w:rsidP="00AE2F7D">
      <w:pPr>
        <w:widowControl w:val="0"/>
        <w:overflowPunct w:val="0"/>
        <w:autoSpaceDE w:val="0"/>
        <w:autoSpaceDN w:val="0"/>
        <w:adjustRightInd w:val="0"/>
        <w:spacing w:after="0" w:line="360" w:lineRule="auto"/>
        <w:ind w:firstLineChars="100" w:firstLine="240"/>
        <w:jc w:val="both"/>
        <w:rPr>
          <w:rFonts w:ascii="Book Antiqua" w:hAnsi="Book Antiqua" w:cs="Times New Roman"/>
          <w:sz w:val="24"/>
          <w:szCs w:val="24"/>
        </w:rPr>
      </w:pPr>
      <w:r w:rsidRPr="001D768C">
        <w:rPr>
          <w:rFonts w:ascii="Book Antiqua" w:hAnsi="Book Antiqua" w:cs="Arial"/>
          <w:sz w:val="24"/>
          <w:szCs w:val="24"/>
        </w:rPr>
        <w:t>In view of the cost factor and incidence of adverse events with use of peginterferon during the long duration of treatment, individualized treatment</w:t>
      </w:r>
      <w:r w:rsidR="004166D7" w:rsidRPr="001D768C">
        <w:rPr>
          <w:rFonts w:ascii="Book Antiqua" w:hAnsi="Book Antiqua" w:cs="Arial"/>
          <w:sz w:val="24"/>
          <w:szCs w:val="24"/>
        </w:rPr>
        <w:t>,</w:t>
      </w:r>
      <w:r w:rsidRPr="001D768C">
        <w:rPr>
          <w:rFonts w:ascii="Book Antiqua" w:hAnsi="Book Antiqua" w:cs="Arial"/>
          <w:sz w:val="24"/>
          <w:szCs w:val="24"/>
        </w:rPr>
        <w:t xml:space="preserve"> </w:t>
      </w:r>
      <w:r w:rsidR="004166D7" w:rsidRPr="001D768C">
        <w:rPr>
          <w:rFonts w:ascii="Book Antiqua" w:hAnsi="Book Antiqua" w:cs="Arial"/>
          <w:sz w:val="24"/>
          <w:szCs w:val="24"/>
        </w:rPr>
        <w:t xml:space="preserve">based on results of </w:t>
      </w:r>
      <w:r w:rsidR="004166D7" w:rsidRPr="001D768C">
        <w:rPr>
          <w:rFonts w:ascii="Book Antiqua" w:hAnsi="Book Antiqua" w:cs="Arial"/>
          <w:sz w:val="24"/>
          <w:szCs w:val="24"/>
        </w:rPr>
        <w:lastRenderedPageBreak/>
        <w:t xml:space="preserve">RVR and EVR, </w:t>
      </w:r>
      <w:r w:rsidRPr="001D768C">
        <w:rPr>
          <w:rFonts w:ascii="Book Antiqua" w:hAnsi="Book Antiqua" w:cs="Arial"/>
          <w:sz w:val="24"/>
          <w:szCs w:val="24"/>
        </w:rPr>
        <w:t>has been</w:t>
      </w:r>
      <w:r w:rsidR="0077363E" w:rsidRPr="001D768C">
        <w:rPr>
          <w:rFonts w:ascii="Book Antiqua" w:hAnsi="Book Antiqua" w:cs="Arial"/>
          <w:sz w:val="24"/>
          <w:szCs w:val="24"/>
        </w:rPr>
        <w:t xml:space="preserve"> </w:t>
      </w:r>
      <w:bookmarkStart w:id="1" w:name="page21"/>
      <w:bookmarkEnd w:id="1"/>
      <w:r w:rsidRPr="001D768C">
        <w:rPr>
          <w:rFonts w:ascii="Book Antiqua" w:hAnsi="Book Antiqua" w:cs="Arial"/>
          <w:sz w:val="24"/>
          <w:szCs w:val="24"/>
        </w:rPr>
        <w:t xml:space="preserve">emphasized. In this respect, </w:t>
      </w:r>
      <w:r w:rsidR="00FB4B95" w:rsidRPr="001D768C">
        <w:rPr>
          <w:rFonts w:ascii="Book Antiqua" w:hAnsi="Book Antiqua" w:cs="Arial"/>
          <w:sz w:val="24"/>
          <w:szCs w:val="24"/>
        </w:rPr>
        <w:t>p</w:t>
      </w:r>
      <w:r w:rsidRPr="001D768C">
        <w:rPr>
          <w:rFonts w:ascii="Book Antiqua" w:hAnsi="Book Antiqua" w:cs="Arial"/>
          <w:sz w:val="24"/>
          <w:szCs w:val="24"/>
        </w:rPr>
        <w:t xml:space="preserve">resence of </w:t>
      </w:r>
      <w:r w:rsidR="00FB4B95" w:rsidRPr="001D768C">
        <w:rPr>
          <w:rFonts w:ascii="Book Antiqua" w:hAnsi="Book Antiqua" w:cs="Arial"/>
          <w:sz w:val="24"/>
          <w:szCs w:val="24"/>
        </w:rPr>
        <w:t xml:space="preserve">RVR </w:t>
      </w:r>
      <w:r w:rsidRPr="001D768C">
        <w:rPr>
          <w:rFonts w:ascii="Book Antiqua" w:hAnsi="Book Antiqua" w:cs="Arial"/>
          <w:sz w:val="24"/>
          <w:szCs w:val="24"/>
        </w:rPr>
        <w:t>is highly predictive of ultimate SVR with a f</w:t>
      </w:r>
      <w:r w:rsidR="000601D3">
        <w:rPr>
          <w:rFonts w:ascii="Book Antiqua" w:hAnsi="Book Antiqua" w:cs="Arial"/>
          <w:sz w:val="24"/>
          <w:szCs w:val="24"/>
        </w:rPr>
        <w:t>ull treatment course of 48 wk</w:t>
      </w:r>
      <w:r w:rsidRPr="001D768C">
        <w:rPr>
          <w:rFonts w:ascii="Book Antiqua" w:hAnsi="Book Antiqua" w:cs="Arial"/>
          <w:sz w:val="24"/>
          <w:szCs w:val="24"/>
        </w:rPr>
        <w:t xml:space="preserve"> in genotype</w:t>
      </w:r>
      <w:r w:rsidR="004C0B7C" w:rsidRPr="001D768C">
        <w:rPr>
          <w:rFonts w:ascii="Book Antiqua" w:hAnsi="Book Antiqua" w:cs="Arial"/>
          <w:sz w:val="24"/>
          <w:szCs w:val="24"/>
        </w:rPr>
        <w:t xml:space="preserve"> </w:t>
      </w:r>
      <w:r w:rsidRPr="001D768C">
        <w:rPr>
          <w:rFonts w:ascii="Book Antiqua" w:hAnsi="Book Antiqua" w:cs="Arial"/>
          <w:sz w:val="24"/>
          <w:szCs w:val="24"/>
        </w:rPr>
        <w:t>1 patients</w:t>
      </w:r>
      <w:r w:rsidR="002E5F9B" w:rsidRPr="001D768C">
        <w:rPr>
          <w:rFonts w:ascii="Book Antiqua" w:hAnsi="Book Antiqua" w:cs="Arial"/>
          <w:sz w:val="24"/>
          <w:szCs w:val="24"/>
          <w:vertAlign w:val="superscript"/>
        </w:rPr>
        <w:t>[22]</w:t>
      </w:r>
      <w:r w:rsidRPr="001D768C">
        <w:rPr>
          <w:rFonts w:ascii="Book Antiqua" w:hAnsi="Book Antiqua" w:cs="Arial"/>
          <w:sz w:val="24"/>
          <w:szCs w:val="24"/>
        </w:rPr>
        <w:t xml:space="preserve">. </w:t>
      </w:r>
      <w:r w:rsidR="00B56C81" w:rsidRPr="001D768C">
        <w:rPr>
          <w:rFonts w:ascii="Book Antiqua" w:hAnsi="Book Antiqua" w:cs="Arial"/>
          <w:sz w:val="24"/>
          <w:szCs w:val="24"/>
        </w:rPr>
        <w:t xml:space="preserve">In the current study, </w:t>
      </w:r>
      <w:r w:rsidR="00D0379B" w:rsidRPr="001D768C">
        <w:rPr>
          <w:rFonts w:ascii="Book Antiqua" w:hAnsi="Book Antiqua" w:cs="Arial"/>
          <w:sz w:val="24"/>
          <w:szCs w:val="24"/>
        </w:rPr>
        <w:t>all (100%) the genotype 1 patients</w:t>
      </w:r>
      <w:r w:rsidR="00402C80" w:rsidRPr="001D768C">
        <w:rPr>
          <w:rFonts w:ascii="Book Antiqua" w:hAnsi="Book Antiqua" w:cs="Arial"/>
          <w:sz w:val="24"/>
          <w:szCs w:val="24"/>
        </w:rPr>
        <w:t xml:space="preserve"> </w:t>
      </w:r>
      <w:r w:rsidR="004166D7" w:rsidRPr="001D768C">
        <w:rPr>
          <w:rFonts w:ascii="Book Antiqua" w:hAnsi="Book Antiqua" w:cs="Arial"/>
          <w:sz w:val="24"/>
          <w:szCs w:val="24"/>
        </w:rPr>
        <w:t>(</w:t>
      </w:r>
      <w:r w:rsidR="004166D7" w:rsidRPr="00AE2F7D">
        <w:rPr>
          <w:rFonts w:ascii="Book Antiqua" w:hAnsi="Book Antiqua" w:cs="Arial"/>
          <w:i/>
          <w:sz w:val="24"/>
          <w:szCs w:val="24"/>
        </w:rPr>
        <w:t>n</w:t>
      </w:r>
      <w:r w:rsidR="00AE2F7D">
        <w:rPr>
          <w:rFonts w:ascii="Book Antiqua" w:hAnsi="Book Antiqua" w:cs="Arial" w:hint="eastAsia"/>
          <w:sz w:val="24"/>
          <w:szCs w:val="24"/>
          <w:lang w:eastAsia="zh-CN"/>
        </w:rPr>
        <w:t xml:space="preserve"> </w:t>
      </w:r>
      <w:r w:rsidR="004166D7" w:rsidRPr="001D768C">
        <w:rPr>
          <w:rFonts w:ascii="Book Antiqua" w:hAnsi="Book Antiqua" w:cs="Arial"/>
          <w:sz w:val="24"/>
          <w:szCs w:val="24"/>
        </w:rPr>
        <w:t>=</w:t>
      </w:r>
      <w:r w:rsidR="00AE2F7D">
        <w:rPr>
          <w:rFonts w:ascii="Book Antiqua" w:hAnsi="Book Antiqua" w:cs="Arial" w:hint="eastAsia"/>
          <w:sz w:val="24"/>
          <w:szCs w:val="24"/>
          <w:lang w:eastAsia="zh-CN"/>
        </w:rPr>
        <w:t xml:space="preserve"> </w:t>
      </w:r>
      <w:r w:rsidR="004166D7" w:rsidRPr="001D768C">
        <w:rPr>
          <w:rFonts w:ascii="Book Antiqua" w:hAnsi="Book Antiqua" w:cs="Arial"/>
          <w:sz w:val="24"/>
          <w:szCs w:val="24"/>
        </w:rPr>
        <w:t>7)</w:t>
      </w:r>
      <w:r w:rsidR="00E87B23" w:rsidRPr="001D768C">
        <w:rPr>
          <w:rFonts w:ascii="Book Antiqua" w:hAnsi="Book Antiqua" w:cs="Arial"/>
          <w:sz w:val="24"/>
          <w:szCs w:val="24"/>
        </w:rPr>
        <w:t xml:space="preserve">, who achieved </w:t>
      </w:r>
      <w:r w:rsidR="00B56C81" w:rsidRPr="001D768C">
        <w:rPr>
          <w:rFonts w:ascii="Book Antiqua" w:hAnsi="Book Antiqua" w:cs="Arial"/>
          <w:sz w:val="24"/>
          <w:szCs w:val="24"/>
        </w:rPr>
        <w:t xml:space="preserve"> RVR</w:t>
      </w:r>
      <w:r w:rsidR="00E87B23" w:rsidRPr="001D768C">
        <w:rPr>
          <w:rFonts w:ascii="Book Antiqua" w:hAnsi="Book Antiqua" w:cs="Arial"/>
          <w:sz w:val="24"/>
          <w:szCs w:val="24"/>
        </w:rPr>
        <w:t>,</w:t>
      </w:r>
      <w:r w:rsidR="00B56C81" w:rsidRPr="001D768C">
        <w:rPr>
          <w:rFonts w:ascii="Book Antiqua" w:hAnsi="Book Antiqua" w:cs="Arial"/>
          <w:sz w:val="24"/>
          <w:szCs w:val="24"/>
        </w:rPr>
        <w:t xml:space="preserve"> </w:t>
      </w:r>
      <w:r w:rsidR="00E87B23" w:rsidRPr="001D768C">
        <w:rPr>
          <w:rFonts w:ascii="Book Antiqua" w:hAnsi="Book Antiqua" w:cs="Arial"/>
          <w:sz w:val="24"/>
          <w:szCs w:val="24"/>
        </w:rPr>
        <w:t xml:space="preserve">also </w:t>
      </w:r>
      <w:r w:rsidR="00B56C81" w:rsidRPr="001D768C">
        <w:rPr>
          <w:rFonts w:ascii="Book Antiqua" w:hAnsi="Book Antiqua" w:cs="Arial"/>
          <w:sz w:val="24"/>
          <w:szCs w:val="24"/>
        </w:rPr>
        <w:t>attained SVR; while</w:t>
      </w:r>
      <w:r w:rsidR="00D0379B" w:rsidRPr="001D768C">
        <w:rPr>
          <w:rFonts w:ascii="Book Antiqua" w:hAnsi="Book Antiqua" w:cs="Arial"/>
          <w:sz w:val="24"/>
          <w:szCs w:val="24"/>
        </w:rPr>
        <w:t xml:space="preserve"> </w:t>
      </w:r>
      <w:r w:rsidR="00F10CAE" w:rsidRPr="001D768C">
        <w:rPr>
          <w:rFonts w:ascii="Book Antiqua" w:hAnsi="Book Antiqua" w:cs="Arial"/>
          <w:sz w:val="24"/>
          <w:szCs w:val="24"/>
        </w:rPr>
        <w:t xml:space="preserve">a </w:t>
      </w:r>
      <w:r w:rsidR="00B56C81" w:rsidRPr="001D768C">
        <w:rPr>
          <w:rFonts w:ascii="Book Antiqua" w:hAnsi="Book Antiqua" w:cs="Arial"/>
          <w:sz w:val="24"/>
          <w:szCs w:val="24"/>
        </w:rPr>
        <w:t xml:space="preserve">study reported </w:t>
      </w:r>
      <w:r w:rsidR="00E87B23" w:rsidRPr="001D768C">
        <w:rPr>
          <w:rFonts w:ascii="Book Antiqua" w:hAnsi="Book Antiqua" w:cs="Arial"/>
          <w:sz w:val="24"/>
          <w:szCs w:val="24"/>
        </w:rPr>
        <w:t xml:space="preserve">SVR rate of </w:t>
      </w:r>
      <w:r w:rsidR="00B56C81" w:rsidRPr="001D768C">
        <w:rPr>
          <w:rFonts w:ascii="Book Antiqua" w:hAnsi="Book Antiqua" w:cs="Arial"/>
          <w:sz w:val="24"/>
          <w:szCs w:val="24"/>
        </w:rPr>
        <w:t>8</w:t>
      </w:r>
      <w:r w:rsidR="004F0292" w:rsidRPr="001D768C">
        <w:rPr>
          <w:rFonts w:ascii="Book Antiqua" w:hAnsi="Book Antiqua" w:cs="Arial"/>
          <w:sz w:val="24"/>
          <w:szCs w:val="24"/>
        </w:rPr>
        <w:t>6.8</w:t>
      </w:r>
      <w:r w:rsidR="00B56C81" w:rsidRPr="001D768C">
        <w:rPr>
          <w:rFonts w:ascii="Book Antiqua" w:hAnsi="Book Antiqua" w:cs="Arial"/>
          <w:sz w:val="24"/>
          <w:szCs w:val="24"/>
        </w:rPr>
        <w:t>%</w:t>
      </w:r>
      <w:r w:rsidR="00E87B23" w:rsidRPr="001D768C">
        <w:rPr>
          <w:rFonts w:ascii="Book Antiqua" w:hAnsi="Book Antiqua" w:cs="Arial"/>
          <w:sz w:val="24"/>
          <w:szCs w:val="24"/>
        </w:rPr>
        <w:t xml:space="preserve"> in patients with RVR</w:t>
      </w:r>
      <w:r w:rsidR="002E5F9B" w:rsidRPr="001D768C">
        <w:rPr>
          <w:rFonts w:ascii="Book Antiqua" w:hAnsi="Book Antiqua" w:cs="Arial"/>
          <w:sz w:val="24"/>
          <w:szCs w:val="24"/>
          <w:vertAlign w:val="superscript"/>
        </w:rPr>
        <w:t>[15]</w:t>
      </w:r>
      <w:r w:rsidR="00B56C81" w:rsidRPr="001D768C">
        <w:rPr>
          <w:rFonts w:ascii="Book Antiqua" w:hAnsi="Book Antiqua" w:cs="Arial"/>
          <w:sz w:val="24"/>
          <w:szCs w:val="24"/>
        </w:rPr>
        <w:t xml:space="preserve">. In genotype 4 patients 80% with RVR attained SVR whereas </w:t>
      </w:r>
      <w:r w:rsidR="00D0379B" w:rsidRPr="001D768C">
        <w:rPr>
          <w:rFonts w:ascii="Book Antiqua" w:hAnsi="Book Antiqua" w:cs="Arial"/>
          <w:sz w:val="24"/>
          <w:szCs w:val="24"/>
        </w:rPr>
        <w:t xml:space="preserve">the </w:t>
      </w:r>
      <w:r w:rsidR="0049304D" w:rsidRPr="001D768C">
        <w:rPr>
          <w:rFonts w:ascii="Book Antiqua" w:hAnsi="Book Antiqua" w:cs="Arial"/>
          <w:sz w:val="24"/>
          <w:szCs w:val="24"/>
        </w:rPr>
        <w:t xml:space="preserve">published </w:t>
      </w:r>
      <w:r w:rsidR="00B56C81" w:rsidRPr="001D768C">
        <w:rPr>
          <w:rFonts w:ascii="Book Antiqua" w:hAnsi="Book Antiqua" w:cs="Arial"/>
          <w:sz w:val="24"/>
          <w:szCs w:val="24"/>
        </w:rPr>
        <w:t>study reported 86%</w:t>
      </w:r>
      <w:r w:rsidR="002E5F9B" w:rsidRPr="001D768C">
        <w:rPr>
          <w:rFonts w:ascii="Book Antiqua" w:hAnsi="Book Antiqua" w:cs="Arial"/>
          <w:sz w:val="24"/>
          <w:szCs w:val="24"/>
          <w:vertAlign w:val="superscript"/>
        </w:rPr>
        <w:t>[23]</w:t>
      </w:r>
      <w:r w:rsidR="00B56C81" w:rsidRPr="001D768C">
        <w:rPr>
          <w:rFonts w:ascii="Book Antiqua" w:hAnsi="Book Antiqua" w:cs="Arial"/>
          <w:sz w:val="24"/>
          <w:szCs w:val="24"/>
        </w:rPr>
        <w:t>.</w:t>
      </w:r>
      <w:r w:rsidR="002E5F9B" w:rsidRPr="001D768C">
        <w:rPr>
          <w:rFonts w:ascii="Book Antiqua" w:hAnsi="Book Antiqua" w:cs="Arial"/>
          <w:sz w:val="24"/>
          <w:szCs w:val="24"/>
        </w:rPr>
        <w:t xml:space="preserve"> </w:t>
      </w:r>
      <w:r w:rsidR="00B56C81" w:rsidRPr="001D768C">
        <w:rPr>
          <w:rFonts w:ascii="Book Antiqua" w:hAnsi="Book Antiqua" w:cs="Arial"/>
          <w:sz w:val="24"/>
          <w:szCs w:val="24"/>
        </w:rPr>
        <w:t xml:space="preserve">Similarly, among the </w:t>
      </w:r>
      <w:r w:rsidR="00FB4B95" w:rsidRPr="001D768C">
        <w:rPr>
          <w:rFonts w:ascii="Book Antiqua" w:hAnsi="Book Antiqua" w:cs="Arial"/>
          <w:sz w:val="24"/>
          <w:szCs w:val="24"/>
        </w:rPr>
        <w:t xml:space="preserve">genotype 3 patients </w:t>
      </w:r>
      <w:r w:rsidR="00B56C81" w:rsidRPr="001D768C">
        <w:rPr>
          <w:rFonts w:ascii="Book Antiqua" w:hAnsi="Book Antiqua" w:cs="Arial"/>
          <w:sz w:val="24"/>
          <w:szCs w:val="24"/>
        </w:rPr>
        <w:t xml:space="preserve">who had RVR, 83.3% attained SVR which is similar </w:t>
      </w:r>
      <w:r w:rsidR="00E87B23" w:rsidRPr="001D768C">
        <w:rPr>
          <w:rFonts w:ascii="Book Antiqua" w:hAnsi="Book Antiqua" w:cs="Arial"/>
          <w:sz w:val="24"/>
          <w:szCs w:val="24"/>
        </w:rPr>
        <w:t xml:space="preserve">(83.7%) </w:t>
      </w:r>
      <w:r w:rsidR="00B56C81" w:rsidRPr="001D768C">
        <w:rPr>
          <w:rFonts w:ascii="Book Antiqua" w:hAnsi="Book Antiqua" w:cs="Arial"/>
          <w:sz w:val="24"/>
          <w:szCs w:val="24"/>
        </w:rPr>
        <w:t xml:space="preserve">to that </w:t>
      </w:r>
      <w:r w:rsidR="00D0379B" w:rsidRPr="001D768C">
        <w:rPr>
          <w:rFonts w:ascii="Book Antiqua" w:hAnsi="Book Antiqua" w:cs="Arial"/>
          <w:sz w:val="24"/>
          <w:szCs w:val="24"/>
        </w:rPr>
        <w:t>reported in the</w:t>
      </w:r>
      <w:r w:rsidR="00B56C81" w:rsidRPr="001D768C">
        <w:rPr>
          <w:rFonts w:ascii="Book Antiqua" w:hAnsi="Book Antiqua" w:cs="Arial"/>
          <w:sz w:val="24"/>
          <w:szCs w:val="24"/>
        </w:rPr>
        <w:t xml:space="preserve"> </w:t>
      </w:r>
      <w:r w:rsidR="004C0B7C" w:rsidRPr="001D768C">
        <w:rPr>
          <w:rFonts w:ascii="Book Antiqua" w:hAnsi="Book Antiqua" w:cs="Arial"/>
          <w:color w:val="000000" w:themeColor="text1"/>
          <w:sz w:val="24"/>
          <w:szCs w:val="24"/>
        </w:rPr>
        <w:t>literature</w:t>
      </w:r>
      <w:r w:rsidR="002E5F9B" w:rsidRPr="001D768C">
        <w:rPr>
          <w:rFonts w:ascii="Book Antiqua" w:hAnsi="Book Antiqua" w:cs="Arial"/>
          <w:color w:val="000000" w:themeColor="text1"/>
          <w:sz w:val="24"/>
          <w:szCs w:val="24"/>
          <w:vertAlign w:val="superscript"/>
        </w:rPr>
        <w:t>[</w:t>
      </w:r>
      <w:r w:rsidR="002E5F9B" w:rsidRPr="001D768C">
        <w:rPr>
          <w:rFonts w:ascii="Book Antiqua" w:hAnsi="Book Antiqua" w:cs="Arial"/>
          <w:sz w:val="24"/>
          <w:szCs w:val="24"/>
          <w:vertAlign w:val="superscript"/>
        </w:rPr>
        <w:t>24]</w:t>
      </w:r>
      <w:r w:rsidR="00B56C81" w:rsidRPr="001D768C">
        <w:rPr>
          <w:rFonts w:ascii="Book Antiqua" w:hAnsi="Book Antiqua" w:cs="Arial"/>
          <w:sz w:val="24"/>
          <w:szCs w:val="24"/>
        </w:rPr>
        <w:t xml:space="preserve">. This further confirms the utility of RVR </w:t>
      </w:r>
      <w:r w:rsidR="00544ECC" w:rsidRPr="001D768C">
        <w:rPr>
          <w:rFonts w:ascii="Book Antiqua" w:hAnsi="Book Antiqua" w:cs="Arial"/>
          <w:sz w:val="24"/>
          <w:szCs w:val="24"/>
        </w:rPr>
        <w:t xml:space="preserve">in </w:t>
      </w:r>
      <w:r w:rsidR="00B56C81" w:rsidRPr="001D768C">
        <w:rPr>
          <w:rFonts w:ascii="Book Antiqua" w:hAnsi="Book Antiqua" w:cs="Arial"/>
          <w:sz w:val="24"/>
          <w:szCs w:val="24"/>
        </w:rPr>
        <w:t>predict</w:t>
      </w:r>
      <w:r w:rsidR="00544ECC" w:rsidRPr="001D768C">
        <w:rPr>
          <w:rFonts w:ascii="Book Antiqua" w:hAnsi="Book Antiqua" w:cs="Arial"/>
          <w:sz w:val="24"/>
          <w:szCs w:val="24"/>
        </w:rPr>
        <w:t>ing the SVR</w:t>
      </w:r>
      <w:r w:rsidR="00B56C81" w:rsidRPr="001D768C">
        <w:rPr>
          <w:rFonts w:ascii="Book Antiqua" w:hAnsi="Book Antiqua" w:cs="Arial"/>
          <w:sz w:val="24"/>
          <w:szCs w:val="24"/>
        </w:rPr>
        <w:t>.</w:t>
      </w:r>
    </w:p>
    <w:p w:rsidR="00B56C81" w:rsidRPr="001D768C" w:rsidRDefault="00B56C81" w:rsidP="00AE2F7D">
      <w:pPr>
        <w:widowControl w:val="0"/>
        <w:overflowPunct w:val="0"/>
        <w:autoSpaceDE w:val="0"/>
        <w:autoSpaceDN w:val="0"/>
        <w:adjustRightInd w:val="0"/>
        <w:spacing w:after="0" w:line="360" w:lineRule="auto"/>
        <w:ind w:firstLineChars="100" w:firstLine="240"/>
        <w:jc w:val="both"/>
        <w:rPr>
          <w:rFonts w:ascii="Book Antiqua" w:hAnsi="Book Antiqua" w:cs="Times New Roman"/>
          <w:sz w:val="24"/>
          <w:szCs w:val="24"/>
        </w:rPr>
      </w:pPr>
      <w:r w:rsidRPr="001D768C">
        <w:rPr>
          <w:rFonts w:ascii="Book Antiqua" w:hAnsi="Book Antiqua" w:cs="Arial"/>
          <w:sz w:val="24"/>
          <w:szCs w:val="24"/>
        </w:rPr>
        <w:t>Among the patients who attained EVR, 10 (76.9%) in genotype 1</w:t>
      </w:r>
      <w:r w:rsidR="00E629F9" w:rsidRPr="001D768C">
        <w:rPr>
          <w:rFonts w:ascii="Book Antiqua" w:hAnsi="Book Antiqua" w:cs="Arial"/>
          <w:sz w:val="24"/>
          <w:szCs w:val="24"/>
        </w:rPr>
        <w:t>,</w:t>
      </w:r>
      <w:r w:rsidRPr="001D768C">
        <w:rPr>
          <w:rFonts w:ascii="Book Antiqua" w:hAnsi="Book Antiqua" w:cs="Arial"/>
          <w:sz w:val="24"/>
          <w:szCs w:val="24"/>
        </w:rPr>
        <w:t xml:space="preserve"> and 9 (75%) in genotype 4 achieved SV</w:t>
      </w:r>
      <w:r w:rsidR="00B12689" w:rsidRPr="001D768C">
        <w:rPr>
          <w:rFonts w:ascii="Book Antiqua" w:hAnsi="Book Antiqua" w:cs="Arial"/>
          <w:sz w:val="24"/>
          <w:szCs w:val="24"/>
        </w:rPr>
        <w:t xml:space="preserve">R. In patients with genotypes 2 and </w:t>
      </w:r>
      <w:r w:rsidRPr="001D768C">
        <w:rPr>
          <w:rFonts w:ascii="Book Antiqua" w:hAnsi="Book Antiqua" w:cs="Arial"/>
          <w:sz w:val="24"/>
          <w:szCs w:val="24"/>
        </w:rPr>
        <w:t xml:space="preserve">3, the percentage with EVR attaining SVR was 100%. This is in line with the </w:t>
      </w:r>
      <w:r w:rsidR="004C0B7C" w:rsidRPr="001D768C">
        <w:rPr>
          <w:rFonts w:ascii="Book Antiqua" w:hAnsi="Book Antiqua" w:cs="Arial"/>
          <w:sz w:val="24"/>
          <w:szCs w:val="24"/>
        </w:rPr>
        <w:t>literature</w:t>
      </w:r>
      <w:r w:rsidR="00E629F9" w:rsidRPr="001D768C">
        <w:rPr>
          <w:rFonts w:ascii="Book Antiqua" w:hAnsi="Book Antiqua" w:cs="Arial"/>
          <w:sz w:val="24"/>
          <w:szCs w:val="24"/>
          <w:vertAlign w:val="superscript"/>
        </w:rPr>
        <w:t>[25]</w:t>
      </w:r>
      <w:r w:rsidR="00E629F9" w:rsidRPr="001D768C">
        <w:rPr>
          <w:rFonts w:ascii="Book Antiqua" w:hAnsi="Book Antiqua" w:cs="Arial"/>
          <w:sz w:val="24"/>
          <w:szCs w:val="24"/>
        </w:rPr>
        <w:t xml:space="preserve"> </w:t>
      </w:r>
      <w:r w:rsidRPr="001D768C">
        <w:rPr>
          <w:rFonts w:ascii="Book Antiqua" w:hAnsi="Book Antiqua" w:cs="Arial"/>
          <w:sz w:val="24"/>
          <w:szCs w:val="24"/>
        </w:rPr>
        <w:t xml:space="preserve"> </w:t>
      </w:r>
      <w:r w:rsidR="00E87B23" w:rsidRPr="001D768C">
        <w:rPr>
          <w:rFonts w:ascii="Book Antiqua" w:hAnsi="Book Antiqua" w:cs="Arial"/>
          <w:sz w:val="24"/>
          <w:szCs w:val="24"/>
        </w:rPr>
        <w:t xml:space="preserve">which shows </w:t>
      </w:r>
      <w:r w:rsidRPr="001D768C">
        <w:rPr>
          <w:rFonts w:ascii="Book Antiqua" w:hAnsi="Book Antiqua" w:cs="Arial"/>
          <w:sz w:val="24"/>
          <w:szCs w:val="24"/>
        </w:rPr>
        <w:t>that patients with genotype 3 who fail to achieve EVR also fail to achieve SVR</w:t>
      </w:r>
      <w:r w:rsidR="00E629F9" w:rsidRPr="001D768C">
        <w:rPr>
          <w:rFonts w:ascii="Book Antiqua" w:hAnsi="Book Antiqua" w:cs="Arial"/>
          <w:sz w:val="24"/>
          <w:szCs w:val="24"/>
        </w:rPr>
        <w:t xml:space="preserve">. </w:t>
      </w:r>
      <w:r w:rsidRPr="001D768C">
        <w:rPr>
          <w:rFonts w:ascii="Book Antiqua" w:hAnsi="Book Antiqua" w:cs="Arial"/>
          <w:sz w:val="24"/>
          <w:szCs w:val="24"/>
        </w:rPr>
        <w:t>Since the durati</w:t>
      </w:r>
      <w:r w:rsidR="00B12689" w:rsidRPr="001D768C">
        <w:rPr>
          <w:rFonts w:ascii="Book Antiqua" w:hAnsi="Book Antiqua" w:cs="Arial"/>
          <w:sz w:val="24"/>
          <w:szCs w:val="24"/>
        </w:rPr>
        <w:t xml:space="preserve">on of treatment for genotypes 2 and </w:t>
      </w:r>
      <w:r w:rsidR="000601D3">
        <w:rPr>
          <w:rFonts w:ascii="Book Antiqua" w:hAnsi="Book Antiqua" w:cs="Arial"/>
          <w:sz w:val="24"/>
          <w:szCs w:val="24"/>
        </w:rPr>
        <w:t>3 is only 24 wk</w:t>
      </w:r>
      <w:r w:rsidRPr="001D768C">
        <w:rPr>
          <w:rFonts w:ascii="Book Antiqua" w:hAnsi="Book Antiqua" w:cs="Arial"/>
          <w:sz w:val="24"/>
          <w:szCs w:val="24"/>
        </w:rPr>
        <w:t xml:space="preserve">, </w:t>
      </w:r>
      <w:r w:rsidR="00F10CAE" w:rsidRPr="001D768C">
        <w:rPr>
          <w:rFonts w:ascii="Book Antiqua" w:hAnsi="Book Antiqua" w:cs="Arial"/>
          <w:sz w:val="24"/>
          <w:szCs w:val="24"/>
        </w:rPr>
        <w:t>it is</w:t>
      </w:r>
      <w:r w:rsidRPr="001D768C">
        <w:rPr>
          <w:rFonts w:ascii="Book Antiqua" w:hAnsi="Book Antiqua" w:cs="Arial"/>
          <w:sz w:val="24"/>
          <w:szCs w:val="24"/>
        </w:rPr>
        <w:t xml:space="preserve"> reported that EVR testing is not cost-effective in these patients</w:t>
      </w:r>
      <w:r w:rsidR="004E1060" w:rsidRPr="001D768C">
        <w:rPr>
          <w:rFonts w:ascii="Book Antiqua" w:hAnsi="Book Antiqua" w:cs="Arial"/>
          <w:sz w:val="24"/>
          <w:szCs w:val="24"/>
          <w:vertAlign w:val="superscript"/>
        </w:rPr>
        <w:t>[25]</w:t>
      </w:r>
      <w:r w:rsidRPr="001D768C">
        <w:rPr>
          <w:rFonts w:ascii="Book Antiqua" w:hAnsi="Book Antiqua" w:cs="Arial"/>
          <w:sz w:val="24"/>
          <w:szCs w:val="24"/>
        </w:rPr>
        <w:t xml:space="preserve">. This indicates </w:t>
      </w:r>
      <w:r w:rsidR="00D0379B" w:rsidRPr="001D768C">
        <w:rPr>
          <w:rFonts w:ascii="Book Antiqua" w:hAnsi="Book Antiqua" w:cs="Arial"/>
          <w:sz w:val="24"/>
          <w:szCs w:val="24"/>
        </w:rPr>
        <w:t xml:space="preserve">that </w:t>
      </w:r>
      <w:r w:rsidRPr="001D768C">
        <w:rPr>
          <w:rFonts w:ascii="Book Antiqua" w:hAnsi="Book Antiqua" w:cs="Arial"/>
          <w:sz w:val="24"/>
          <w:szCs w:val="24"/>
        </w:rPr>
        <w:t xml:space="preserve">utility of RVR </w:t>
      </w:r>
      <w:r w:rsidR="00D0379B" w:rsidRPr="001D768C">
        <w:rPr>
          <w:rFonts w:ascii="Book Antiqua" w:hAnsi="Book Antiqua" w:cs="Arial"/>
          <w:sz w:val="24"/>
          <w:szCs w:val="24"/>
        </w:rPr>
        <w:t xml:space="preserve">is higher </w:t>
      </w:r>
      <w:r w:rsidRPr="001D768C">
        <w:rPr>
          <w:rFonts w:ascii="Book Antiqua" w:hAnsi="Book Antiqua" w:cs="Arial"/>
          <w:sz w:val="24"/>
          <w:szCs w:val="24"/>
        </w:rPr>
        <w:t xml:space="preserve">than EVR in the </w:t>
      </w:r>
      <w:r w:rsidR="00984248" w:rsidRPr="001D768C">
        <w:rPr>
          <w:rFonts w:ascii="Book Antiqua" w:hAnsi="Book Antiqua" w:cs="Arial"/>
          <w:sz w:val="24"/>
          <w:szCs w:val="24"/>
        </w:rPr>
        <w:t xml:space="preserve">prediction </w:t>
      </w:r>
      <w:r w:rsidRPr="001D768C">
        <w:rPr>
          <w:rFonts w:ascii="Book Antiqua" w:hAnsi="Book Antiqua" w:cs="Arial"/>
          <w:sz w:val="24"/>
          <w:szCs w:val="24"/>
        </w:rPr>
        <w:t xml:space="preserve">of SVR. </w:t>
      </w:r>
    </w:p>
    <w:p w:rsidR="0029200A" w:rsidRPr="001D768C" w:rsidRDefault="0029200A" w:rsidP="00AE2F7D">
      <w:pPr>
        <w:widowControl w:val="0"/>
        <w:overflowPunct w:val="0"/>
        <w:autoSpaceDE w:val="0"/>
        <w:autoSpaceDN w:val="0"/>
        <w:adjustRightInd w:val="0"/>
        <w:spacing w:after="0" w:line="360" w:lineRule="auto"/>
        <w:ind w:firstLineChars="100" w:firstLine="240"/>
        <w:jc w:val="both"/>
        <w:rPr>
          <w:rFonts w:ascii="Book Antiqua" w:hAnsi="Book Antiqua" w:cs="Times New Roman"/>
          <w:sz w:val="24"/>
          <w:szCs w:val="24"/>
        </w:rPr>
      </w:pPr>
      <w:r w:rsidRPr="001D768C">
        <w:rPr>
          <w:rFonts w:ascii="Book Antiqua" w:hAnsi="Book Antiqua" w:cs="Arial"/>
          <w:sz w:val="24"/>
          <w:szCs w:val="24"/>
        </w:rPr>
        <w:t>O</w:t>
      </w:r>
      <w:r w:rsidR="00AE2F7D">
        <w:rPr>
          <w:rFonts w:ascii="Book Antiqua" w:hAnsi="Book Antiqua" w:cs="Arial"/>
          <w:sz w:val="24"/>
          <w:szCs w:val="24"/>
        </w:rPr>
        <w:t>verall, 16 patients had relapse-</w:t>
      </w:r>
      <w:r w:rsidR="00590375" w:rsidRPr="001D768C">
        <w:rPr>
          <w:rFonts w:ascii="Book Antiqua" w:hAnsi="Book Antiqua" w:cs="Arial"/>
          <w:sz w:val="24"/>
          <w:szCs w:val="24"/>
        </w:rPr>
        <w:t>5</w:t>
      </w:r>
      <w:r w:rsidRPr="001D768C">
        <w:rPr>
          <w:rFonts w:ascii="Book Antiqua" w:hAnsi="Book Antiqua" w:cs="Arial"/>
          <w:sz w:val="24"/>
          <w:szCs w:val="24"/>
        </w:rPr>
        <w:t xml:space="preserve"> (</w:t>
      </w:r>
      <w:r w:rsidR="00590375" w:rsidRPr="001D768C">
        <w:rPr>
          <w:rFonts w:ascii="Book Antiqua" w:hAnsi="Book Antiqua" w:cs="Arial"/>
          <w:sz w:val="24"/>
          <w:szCs w:val="24"/>
        </w:rPr>
        <w:t>31.2</w:t>
      </w:r>
      <w:r w:rsidRPr="001D768C">
        <w:rPr>
          <w:rFonts w:ascii="Book Antiqua" w:hAnsi="Book Antiqua" w:cs="Arial"/>
          <w:sz w:val="24"/>
          <w:szCs w:val="24"/>
        </w:rPr>
        <w:t>%) patients in genotype</w:t>
      </w:r>
      <w:r w:rsidR="00590375" w:rsidRPr="001D768C">
        <w:rPr>
          <w:rFonts w:ascii="Book Antiqua" w:hAnsi="Book Antiqua" w:cs="Arial"/>
          <w:sz w:val="24"/>
          <w:szCs w:val="24"/>
        </w:rPr>
        <w:t xml:space="preserve"> 1</w:t>
      </w:r>
      <w:r w:rsidR="002D5AAE" w:rsidRPr="001D768C">
        <w:rPr>
          <w:rFonts w:ascii="Book Antiqua" w:hAnsi="Book Antiqua" w:cs="Arial"/>
          <w:sz w:val="24"/>
          <w:szCs w:val="24"/>
        </w:rPr>
        <w:t>, 8</w:t>
      </w:r>
      <w:r w:rsidRPr="001D768C">
        <w:rPr>
          <w:rFonts w:ascii="Book Antiqua" w:hAnsi="Book Antiqua" w:cs="Arial"/>
          <w:sz w:val="24"/>
          <w:szCs w:val="24"/>
        </w:rPr>
        <w:t xml:space="preserve"> </w:t>
      </w:r>
      <w:r w:rsidR="00B12689" w:rsidRPr="001D768C">
        <w:rPr>
          <w:rFonts w:ascii="Book Antiqua" w:hAnsi="Book Antiqua" w:cs="Arial"/>
          <w:sz w:val="24"/>
          <w:szCs w:val="24"/>
        </w:rPr>
        <w:t xml:space="preserve">(18.2%) patients in genotypes 2 and </w:t>
      </w:r>
      <w:r w:rsidRPr="001D768C">
        <w:rPr>
          <w:rFonts w:ascii="Book Antiqua" w:hAnsi="Book Antiqua" w:cs="Arial"/>
          <w:sz w:val="24"/>
          <w:szCs w:val="24"/>
        </w:rPr>
        <w:t>3</w:t>
      </w:r>
      <w:r w:rsidR="00590375" w:rsidRPr="001D768C">
        <w:rPr>
          <w:rFonts w:ascii="Book Antiqua" w:hAnsi="Book Antiqua" w:cs="Arial"/>
          <w:sz w:val="24"/>
          <w:szCs w:val="24"/>
        </w:rPr>
        <w:t xml:space="preserve"> and 3 (25%) patients in genotype 4</w:t>
      </w:r>
      <w:r w:rsidRPr="001D768C">
        <w:rPr>
          <w:rFonts w:ascii="Book Antiqua" w:hAnsi="Book Antiqua" w:cs="Arial"/>
          <w:sz w:val="24"/>
          <w:szCs w:val="24"/>
        </w:rPr>
        <w:t xml:space="preserve">. </w:t>
      </w:r>
      <w:bookmarkStart w:id="2" w:name="page22"/>
      <w:bookmarkEnd w:id="2"/>
      <w:r w:rsidRPr="001D768C">
        <w:rPr>
          <w:rFonts w:ascii="Book Antiqua" w:hAnsi="Book Antiqua" w:cs="Arial"/>
          <w:sz w:val="24"/>
          <w:szCs w:val="24"/>
        </w:rPr>
        <w:t xml:space="preserve">Among the 100 patients, </w:t>
      </w:r>
      <w:r w:rsidR="003232B9" w:rsidRPr="001D768C">
        <w:rPr>
          <w:rFonts w:ascii="Book Antiqua" w:hAnsi="Book Antiqua" w:cs="Arial"/>
          <w:sz w:val="24"/>
          <w:szCs w:val="24"/>
        </w:rPr>
        <w:t>five</w:t>
      </w:r>
      <w:r w:rsidRPr="001D768C">
        <w:rPr>
          <w:rFonts w:ascii="Book Antiqua" w:hAnsi="Book Antiqua" w:cs="Arial"/>
          <w:sz w:val="24"/>
          <w:szCs w:val="24"/>
        </w:rPr>
        <w:t xml:space="preserve"> patients were non-resp</w:t>
      </w:r>
      <w:r w:rsidR="00AE2F7D">
        <w:rPr>
          <w:rFonts w:ascii="Book Antiqua" w:hAnsi="Book Antiqua" w:cs="Arial"/>
          <w:sz w:val="24"/>
          <w:szCs w:val="24"/>
        </w:rPr>
        <w:t>onders to the study treatment–</w:t>
      </w:r>
      <w:r w:rsidR="003232B9" w:rsidRPr="001D768C">
        <w:rPr>
          <w:rFonts w:ascii="Book Antiqua" w:hAnsi="Book Antiqua" w:cs="Arial"/>
          <w:sz w:val="24"/>
          <w:szCs w:val="24"/>
        </w:rPr>
        <w:t>one</w:t>
      </w:r>
      <w:r w:rsidRPr="001D768C">
        <w:rPr>
          <w:rFonts w:ascii="Book Antiqua" w:hAnsi="Book Antiqua" w:cs="Arial"/>
          <w:sz w:val="24"/>
          <w:szCs w:val="24"/>
        </w:rPr>
        <w:t xml:space="preserve"> (</w:t>
      </w:r>
      <w:r w:rsidR="003232B9" w:rsidRPr="001D768C">
        <w:rPr>
          <w:rFonts w:ascii="Book Antiqua" w:hAnsi="Book Antiqua" w:cs="Arial"/>
          <w:sz w:val="24"/>
          <w:szCs w:val="24"/>
        </w:rPr>
        <w:t>3.7</w:t>
      </w:r>
      <w:r w:rsidRPr="001D768C">
        <w:rPr>
          <w:rFonts w:ascii="Book Antiqua" w:hAnsi="Book Antiqua" w:cs="Arial"/>
          <w:sz w:val="24"/>
          <w:szCs w:val="24"/>
        </w:rPr>
        <w:t>%) patie</w:t>
      </w:r>
      <w:r w:rsidR="003232B9" w:rsidRPr="001D768C">
        <w:rPr>
          <w:rFonts w:ascii="Book Antiqua" w:hAnsi="Book Antiqua" w:cs="Arial"/>
          <w:sz w:val="24"/>
          <w:szCs w:val="24"/>
        </w:rPr>
        <w:t>nt in genotype</w:t>
      </w:r>
      <w:r w:rsidRPr="001D768C">
        <w:rPr>
          <w:rFonts w:ascii="Book Antiqua" w:hAnsi="Book Antiqua" w:cs="Arial"/>
          <w:sz w:val="24"/>
          <w:szCs w:val="24"/>
        </w:rPr>
        <w:t xml:space="preserve"> 1</w:t>
      </w:r>
      <w:r w:rsidR="003232B9" w:rsidRPr="001D768C">
        <w:rPr>
          <w:rFonts w:ascii="Book Antiqua" w:hAnsi="Book Antiqua" w:cs="Arial"/>
          <w:sz w:val="24"/>
          <w:szCs w:val="24"/>
        </w:rPr>
        <w:t>; two</w:t>
      </w:r>
      <w:r w:rsidR="00B12689" w:rsidRPr="001D768C">
        <w:rPr>
          <w:rFonts w:ascii="Book Antiqua" w:hAnsi="Book Antiqua" w:cs="Arial"/>
          <w:sz w:val="24"/>
          <w:szCs w:val="24"/>
        </w:rPr>
        <w:t xml:space="preserve"> (3.6%) patients in genotypes 2 and </w:t>
      </w:r>
      <w:r w:rsidRPr="001D768C">
        <w:rPr>
          <w:rFonts w:ascii="Book Antiqua" w:hAnsi="Book Antiqua" w:cs="Arial"/>
          <w:sz w:val="24"/>
          <w:szCs w:val="24"/>
        </w:rPr>
        <w:t>3</w:t>
      </w:r>
      <w:r w:rsidR="003232B9" w:rsidRPr="001D768C">
        <w:rPr>
          <w:rFonts w:ascii="Book Antiqua" w:hAnsi="Book Antiqua" w:cs="Arial"/>
          <w:sz w:val="24"/>
          <w:szCs w:val="24"/>
        </w:rPr>
        <w:t xml:space="preserve"> and two (11.7%) in genotype 4</w:t>
      </w:r>
      <w:r w:rsidRPr="001D768C">
        <w:rPr>
          <w:rFonts w:ascii="Book Antiqua" w:hAnsi="Book Antiqua" w:cs="Arial"/>
          <w:sz w:val="24"/>
          <w:szCs w:val="24"/>
        </w:rPr>
        <w:t>. In addition four patients had breakt</w:t>
      </w:r>
      <w:r w:rsidR="00AE2F7D">
        <w:rPr>
          <w:rFonts w:ascii="Book Antiqua" w:hAnsi="Book Antiqua" w:cs="Arial"/>
          <w:sz w:val="24"/>
          <w:szCs w:val="24"/>
        </w:rPr>
        <w:t>hrough during the treatment–</w:t>
      </w:r>
      <w:r w:rsidR="003232B9" w:rsidRPr="001D768C">
        <w:rPr>
          <w:rFonts w:ascii="Book Antiqua" w:hAnsi="Book Antiqua" w:cs="Arial"/>
          <w:sz w:val="24"/>
          <w:szCs w:val="24"/>
        </w:rPr>
        <w:t xml:space="preserve">two (7.4%) patients in genotype </w:t>
      </w:r>
      <w:r w:rsidRPr="001D768C">
        <w:rPr>
          <w:rFonts w:ascii="Book Antiqua" w:hAnsi="Book Antiqua" w:cs="Arial"/>
          <w:sz w:val="24"/>
          <w:szCs w:val="24"/>
        </w:rPr>
        <w:t>1</w:t>
      </w:r>
      <w:r w:rsidR="003232B9" w:rsidRPr="001D768C">
        <w:rPr>
          <w:rFonts w:ascii="Book Antiqua" w:hAnsi="Book Antiqua" w:cs="Arial"/>
          <w:sz w:val="24"/>
          <w:szCs w:val="24"/>
        </w:rPr>
        <w:t xml:space="preserve">; </w:t>
      </w:r>
      <w:r w:rsidRPr="001D768C">
        <w:rPr>
          <w:rFonts w:ascii="Book Antiqua" w:hAnsi="Book Antiqua" w:cs="Arial"/>
          <w:sz w:val="24"/>
          <w:szCs w:val="24"/>
        </w:rPr>
        <w:t>one (1.8%) patient in genotype 3</w:t>
      </w:r>
      <w:r w:rsidR="003232B9" w:rsidRPr="001D768C">
        <w:rPr>
          <w:rFonts w:ascii="Book Antiqua" w:hAnsi="Book Antiqua" w:cs="Arial"/>
          <w:sz w:val="24"/>
          <w:szCs w:val="24"/>
        </w:rPr>
        <w:t xml:space="preserve"> and one (5.8%) patient in genotype 4</w:t>
      </w:r>
      <w:r w:rsidRPr="001D768C">
        <w:rPr>
          <w:rFonts w:ascii="Book Antiqua" w:hAnsi="Book Antiqua" w:cs="Arial"/>
          <w:sz w:val="24"/>
          <w:szCs w:val="24"/>
        </w:rPr>
        <w:t xml:space="preserve">. </w:t>
      </w:r>
    </w:p>
    <w:p w:rsidR="0029200A" w:rsidRPr="001D768C" w:rsidRDefault="0029200A" w:rsidP="00AE2F7D">
      <w:pPr>
        <w:widowControl w:val="0"/>
        <w:overflowPunct w:val="0"/>
        <w:autoSpaceDE w:val="0"/>
        <w:autoSpaceDN w:val="0"/>
        <w:adjustRightInd w:val="0"/>
        <w:spacing w:after="0" w:line="360" w:lineRule="auto"/>
        <w:ind w:firstLineChars="100" w:firstLine="240"/>
        <w:jc w:val="both"/>
        <w:rPr>
          <w:rFonts w:ascii="Book Antiqua" w:hAnsi="Book Antiqua" w:cs="Times New Roman"/>
          <w:sz w:val="24"/>
          <w:szCs w:val="24"/>
        </w:rPr>
      </w:pPr>
      <w:r w:rsidRPr="001D768C">
        <w:rPr>
          <w:rFonts w:ascii="Book Antiqua" w:hAnsi="Book Antiqua" w:cs="Arial"/>
          <w:sz w:val="24"/>
          <w:szCs w:val="24"/>
        </w:rPr>
        <w:t xml:space="preserve">Biochemical response of peginterferon </w:t>
      </w:r>
      <w:r w:rsidR="009716D0" w:rsidRPr="001D768C">
        <w:rPr>
          <w:rFonts w:ascii="Book Antiqua" w:hAnsi="Book Antiqua" w:cs="Arial"/>
          <w:sz w:val="24"/>
          <w:szCs w:val="24"/>
        </w:rPr>
        <w:t>alfa</w:t>
      </w:r>
      <w:r w:rsidRPr="001D768C">
        <w:rPr>
          <w:rFonts w:ascii="Book Antiqua" w:hAnsi="Book Antiqua" w:cs="Arial"/>
          <w:sz w:val="24"/>
          <w:szCs w:val="24"/>
        </w:rPr>
        <w:t>-2b was assessed by percentage of patients attaining normalization of ALT levels. Overall, majority of patients (51%) had normalization of A</w:t>
      </w:r>
      <w:r w:rsidR="000601D3">
        <w:rPr>
          <w:rFonts w:ascii="Book Antiqua" w:hAnsi="Book Antiqua" w:cs="Arial"/>
          <w:sz w:val="24"/>
          <w:szCs w:val="24"/>
        </w:rPr>
        <w:t>LT levels as early as at 4 wk</w:t>
      </w:r>
      <w:r w:rsidRPr="001D768C">
        <w:rPr>
          <w:rFonts w:ascii="Book Antiqua" w:hAnsi="Book Antiqua" w:cs="Arial"/>
          <w:sz w:val="24"/>
          <w:szCs w:val="24"/>
        </w:rPr>
        <w:t>. This denotes that peginterferon is very effective in producing biochemical response in patients with chronic hepatitis C.</w:t>
      </w:r>
    </w:p>
    <w:p w:rsidR="00221EF4" w:rsidRPr="001D768C" w:rsidRDefault="00221EF4" w:rsidP="00AE2F7D">
      <w:pPr>
        <w:widowControl w:val="0"/>
        <w:overflowPunct w:val="0"/>
        <w:autoSpaceDE w:val="0"/>
        <w:autoSpaceDN w:val="0"/>
        <w:adjustRightInd w:val="0"/>
        <w:spacing w:after="0" w:line="360" w:lineRule="auto"/>
        <w:ind w:firstLineChars="100" w:firstLine="240"/>
        <w:jc w:val="both"/>
        <w:rPr>
          <w:rFonts w:ascii="Book Antiqua" w:hAnsi="Book Antiqua" w:cs="Arial"/>
          <w:sz w:val="24"/>
          <w:szCs w:val="24"/>
          <w:vertAlign w:val="superscript"/>
        </w:rPr>
      </w:pPr>
      <w:r w:rsidRPr="001D768C">
        <w:rPr>
          <w:rFonts w:ascii="Book Antiqua" w:hAnsi="Book Antiqua" w:cs="Arial"/>
          <w:sz w:val="24"/>
          <w:szCs w:val="24"/>
        </w:rPr>
        <w:t xml:space="preserve">The treatment was well tolerated in the majority of patients </w:t>
      </w:r>
      <w:r w:rsidR="00D0379B" w:rsidRPr="001D768C">
        <w:rPr>
          <w:rFonts w:ascii="Book Antiqua" w:hAnsi="Book Antiqua" w:cs="Arial"/>
          <w:sz w:val="24"/>
          <w:szCs w:val="24"/>
        </w:rPr>
        <w:t xml:space="preserve">though </w:t>
      </w:r>
      <w:r w:rsidRPr="001D768C">
        <w:rPr>
          <w:rFonts w:ascii="Book Antiqua" w:hAnsi="Book Antiqua" w:cs="Arial"/>
          <w:sz w:val="24"/>
          <w:szCs w:val="24"/>
        </w:rPr>
        <w:t xml:space="preserve">with common side-effects usually attributed with interferon or ribavirin. In 32% of patients, temporary dose modifications in peginterferon (4%), ribavirin (24%) or both (4%) </w:t>
      </w:r>
      <w:r w:rsidR="00D0379B" w:rsidRPr="001D768C">
        <w:rPr>
          <w:rFonts w:ascii="Book Antiqua" w:hAnsi="Book Antiqua" w:cs="Arial"/>
          <w:sz w:val="24"/>
          <w:szCs w:val="24"/>
        </w:rPr>
        <w:t>and</w:t>
      </w:r>
      <w:r w:rsidRPr="001D768C">
        <w:rPr>
          <w:rFonts w:ascii="Book Antiqua" w:hAnsi="Book Antiqua" w:cs="Arial"/>
          <w:sz w:val="24"/>
          <w:szCs w:val="24"/>
        </w:rPr>
        <w:t xml:space="preserve"> temporary discontinuation of therapy in 10% of patients were required. Though 11 SAEs were </w:t>
      </w:r>
      <w:r w:rsidRPr="001D768C">
        <w:rPr>
          <w:rFonts w:ascii="Book Antiqua" w:hAnsi="Book Antiqua" w:cs="Arial"/>
          <w:sz w:val="24"/>
          <w:szCs w:val="24"/>
        </w:rPr>
        <w:lastRenderedPageBreak/>
        <w:t xml:space="preserve">observed in nine patients, only 4 were related to study medication and </w:t>
      </w:r>
      <w:r w:rsidR="00D0379B" w:rsidRPr="001D768C">
        <w:rPr>
          <w:rFonts w:ascii="Book Antiqua" w:hAnsi="Book Antiqua" w:cs="Arial"/>
          <w:sz w:val="24"/>
          <w:szCs w:val="24"/>
        </w:rPr>
        <w:t xml:space="preserve">such </w:t>
      </w:r>
      <w:r w:rsidR="004C0B7C" w:rsidRPr="001D768C">
        <w:rPr>
          <w:rFonts w:ascii="Book Antiqua" w:hAnsi="Book Antiqua" w:cs="Arial"/>
          <w:sz w:val="24"/>
          <w:szCs w:val="24"/>
        </w:rPr>
        <w:t xml:space="preserve">SAEs </w:t>
      </w:r>
      <w:r w:rsidRPr="001D768C">
        <w:rPr>
          <w:rFonts w:ascii="Book Antiqua" w:hAnsi="Book Antiqua" w:cs="Arial"/>
          <w:sz w:val="24"/>
          <w:szCs w:val="24"/>
        </w:rPr>
        <w:t>were also reported in earlier studies</w:t>
      </w:r>
      <w:r w:rsidR="004E1060" w:rsidRPr="001D768C">
        <w:rPr>
          <w:rFonts w:ascii="Book Antiqua" w:hAnsi="Book Antiqua" w:cs="Arial"/>
          <w:sz w:val="24"/>
          <w:szCs w:val="24"/>
          <w:vertAlign w:val="superscript"/>
        </w:rPr>
        <w:t>[15,17,26,27]</w:t>
      </w:r>
      <w:r w:rsidRPr="001D768C">
        <w:rPr>
          <w:rFonts w:ascii="Book Antiqua" w:hAnsi="Book Antiqua" w:cs="Arial"/>
          <w:sz w:val="24"/>
          <w:szCs w:val="24"/>
        </w:rPr>
        <w:t xml:space="preserve">. </w:t>
      </w:r>
    </w:p>
    <w:p w:rsidR="0029200A" w:rsidRPr="001D768C" w:rsidRDefault="0029200A" w:rsidP="00AE2F7D">
      <w:pPr>
        <w:widowControl w:val="0"/>
        <w:overflowPunct w:val="0"/>
        <w:autoSpaceDE w:val="0"/>
        <w:autoSpaceDN w:val="0"/>
        <w:adjustRightInd w:val="0"/>
        <w:spacing w:after="0" w:line="360" w:lineRule="auto"/>
        <w:ind w:firstLineChars="100" w:firstLine="240"/>
        <w:jc w:val="both"/>
        <w:rPr>
          <w:rFonts w:ascii="Book Antiqua" w:hAnsi="Book Antiqua" w:cs="Times New Roman"/>
          <w:sz w:val="24"/>
          <w:szCs w:val="24"/>
        </w:rPr>
      </w:pPr>
      <w:r w:rsidRPr="001D768C">
        <w:rPr>
          <w:rFonts w:ascii="Book Antiqua" w:hAnsi="Book Antiqua" w:cs="Arial"/>
          <w:sz w:val="24"/>
          <w:szCs w:val="24"/>
        </w:rPr>
        <w:t xml:space="preserve">Limitations of the study are that it is a single arm study and the results on the outcome measures were compared with those of historical controls. Earlier studies on Indian patients with HCV infection were </w:t>
      </w:r>
      <w:r w:rsidR="00D42FE0" w:rsidRPr="001D768C">
        <w:rPr>
          <w:rFonts w:ascii="Book Antiqua" w:hAnsi="Book Antiqua" w:cs="Arial"/>
          <w:sz w:val="24"/>
          <w:szCs w:val="24"/>
        </w:rPr>
        <w:t>conducted using peginterferon alfa-2b in two studies</w:t>
      </w:r>
      <w:r w:rsidR="0077363E" w:rsidRPr="001D768C">
        <w:rPr>
          <w:rFonts w:ascii="Book Antiqua" w:hAnsi="Book Antiqua" w:cs="Arial"/>
          <w:sz w:val="24"/>
          <w:szCs w:val="24"/>
        </w:rPr>
        <w:t xml:space="preserve"> </w:t>
      </w:r>
      <w:r w:rsidRPr="001D768C">
        <w:rPr>
          <w:rFonts w:ascii="Book Antiqua" w:hAnsi="Book Antiqua" w:cs="Arial"/>
          <w:sz w:val="24"/>
          <w:szCs w:val="24"/>
        </w:rPr>
        <w:t>–</w:t>
      </w:r>
      <w:r w:rsidR="0077363E" w:rsidRPr="001D768C">
        <w:rPr>
          <w:rFonts w:ascii="Book Antiqua" w:hAnsi="Book Antiqua" w:cs="Arial"/>
          <w:sz w:val="24"/>
          <w:szCs w:val="24"/>
        </w:rPr>
        <w:t xml:space="preserve"> </w:t>
      </w:r>
      <w:r w:rsidRPr="001D768C">
        <w:rPr>
          <w:rFonts w:ascii="Book Antiqua" w:hAnsi="Book Antiqua" w:cs="Arial"/>
          <w:sz w:val="24"/>
          <w:szCs w:val="24"/>
        </w:rPr>
        <w:t>one study was carried out on 103 patients but only on genotype 3 patients</w:t>
      </w:r>
      <w:r w:rsidR="004E1060" w:rsidRPr="001D768C">
        <w:rPr>
          <w:rFonts w:ascii="Book Antiqua" w:hAnsi="Book Antiqua" w:cs="Arial"/>
          <w:sz w:val="24"/>
          <w:szCs w:val="24"/>
          <w:vertAlign w:val="superscript"/>
        </w:rPr>
        <w:t>[25]</w:t>
      </w:r>
      <w:r w:rsidRPr="001D768C">
        <w:rPr>
          <w:rFonts w:ascii="Book Antiqua" w:hAnsi="Book Antiqua" w:cs="Arial"/>
          <w:sz w:val="24"/>
          <w:szCs w:val="24"/>
        </w:rPr>
        <w:t xml:space="preserve">; the other study, though </w:t>
      </w:r>
      <w:r w:rsidR="00D0379B" w:rsidRPr="001D768C">
        <w:rPr>
          <w:rFonts w:ascii="Book Antiqua" w:hAnsi="Book Antiqua" w:cs="Arial"/>
          <w:sz w:val="24"/>
          <w:szCs w:val="24"/>
        </w:rPr>
        <w:t xml:space="preserve">covered </w:t>
      </w:r>
      <w:r w:rsidRPr="001D768C">
        <w:rPr>
          <w:rFonts w:ascii="Book Antiqua" w:hAnsi="Book Antiqua" w:cs="Arial"/>
          <w:sz w:val="24"/>
          <w:szCs w:val="24"/>
        </w:rPr>
        <w:t>all the four genotypes, had only 16 patients</w:t>
      </w:r>
      <w:r w:rsidR="004E1060" w:rsidRPr="001D768C">
        <w:rPr>
          <w:rFonts w:ascii="Book Antiqua" w:hAnsi="Book Antiqua" w:cs="Arial"/>
          <w:sz w:val="24"/>
          <w:szCs w:val="24"/>
          <w:vertAlign w:val="superscript"/>
        </w:rPr>
        <w:t>[</w:t>
      </w:r>
      <w:r w:rsidR="006C7B0D" w:rsidRPr="001D768C">
        <w:rPr>
          <w:rFonts w:ascii="Book Antiqua" w:hAnsi="Book Antiqua" w:cs="Arial"/>
          <w:sz w:val="24"/>
          <w:szCs w:val="24"/>
          <w:vertAlign w:val="superscript"/>
        </w:rPr>
        <w:t>28</w:t>
      </w:r>
      <w:r w:rsidR="004E1060" w:rsidRPr="001D768C">
        <w:rPr>
          <w:rFonts w:ascii="Book Antiqua" w:hAnsi="Book Antiqua" w:cs="Arial"/>
          <w:sz w:val="24"/>
          <w:szCs w:val="24"/>
          <w:vertAlign w:val="superscript"/>
        </w:rPr>
        <w:t>]</w:t>
      </w:r>
      <w:r w:rsidRPr="001D768C">
        <w:rPr>
          <w:rFonts w:ascii="Book Antiqua" w:hAnsi="Book Antiqua" w:cs="Arial"/>
          <w:sz w:val="24"/>
          <w:szCs w:val="24"/>
        </w:rPr>
        <w:t>. We are not aware of any study conducted on adequately powered sample of Indian patients with HCV infection following the global guidelines</w:t>
      </w:r>
      <w:r w:rsidR="005F3B4C" w:rsidRPr="001D768C">
        <w:rPr>
          <w:rFonts w:ascii="Book Antiqua" w:hAnsi="Book Antiqua" w:cs="Arial"/>
          <w:sz w:val="24"/>
          <w:szCs w:val="24"/>
        </w:rPr>
        <w:t xml:space="preserve"> on peginterferon plus </w:t>
      </w:r>
      <w:r w:rsidR="004E1060" w:rsidRPr="001D768C">
        <w:rPr>
          <w:rFonts w:ascii="Book Antiqua" w:hAnsi="Book Antiqua" w:cs="Arial"/>
          <w:sz w:val="24"/>
          <w:szCs w:val="24"/>
        </w:rPr>
        <w:t>ribavirin</w:t>
      </w:r>
      <w:r w:rsidR="004E1060" w:rsidRPr="001D768C">
        <w:rPr>
          <w:rFonts w:ascii="Book Antiqua" w:hAnsi="Book Antiqua" w:cs="Arial"/>
          <w:sz w:val="24"/>
          <w:szCs w:val="24"/>
          <w:vertAlign w:val="superscript"/>
        </w:rPr>
        <w:t>[4-7</w:t>
      </w:r>
      <w:r w:rsidR="00BD620B" w:rsidRPr="001D768C">
        <w:rPr>
          <w:rFonts w:ascii="Book Antiqua" w:hAnsi="Book Antiqua" w:cs="Arial"/>
          <w:sz w:val="24"/>
          <w:szCs w:val="24"/>
          <w:vertAlign w:val="superscript"/>
        </w:rPr>
        <w:t>,29</w:t>
      </w:r>
      <w:r w:rsidR="004E1060" w:rsidRPr="001D768C">
        <w:rPr>
          <w:rFonts w:ascii="Book Antiqua" w:hAnsi="Book Antiqua" w:cs="Arial"/>
          <w:sz w:val="24"/>
          <w:szCs w:val="24"/>
          <w:vertAlign w:val="superscript"/>
        </w:rPr>
        <w:t>]</w:t>
      </w:r>
      <w:r w:rsidRPr="001D768C">
        <w:rPr>
          <w:rFonts w:ascii="Book Antiqua" w:hAnsi="Book Antiqua" w:cs="Arial"/>
          <w:sz w:val="24"/>
          <w:szCs w:val="24"/>
        </w:rPr>
        <w:t>.</w:t>
      </w:r>
    </w:p>
    <w:p w:rsidR="0029200A" w:rsidRPr="001D768C" w:rsidRDefault="0029200A" w:rsidP="00AE2F7D">
      <w:pPr>
        <w:widowControl w:val="0"/>
        <w:overflowPunct w:val="0"/>
        <w:autoSpaceDE w:val="0"/>
        <w:autoSpaceDN w:val="0"/>
        <w:adjustRightInd w:val="0"/>
        <w:spacing w:after="0" w:line="360" w:lineRule="auto"/>
        <w:ind w:firstLineChars="100" w:firstLine="240"/>
        <w:jc w:val="both"/>
        <w:rPr>
          <w:rFonts w:ascii="Book Antiqua" w:hAnsi="Book Antiqua" w:cs="Arial"/>
          <w:sz w:val="24"/>
          <w:szCs w:val="24"/>
        </w:rPr>
      </w:pPr>
      <w:bookmarkStart w:id="3" w:name="page23"/>
      <w:bookmarkEnd w:id="3"/>
      <w:r w:rsidRPr="001D768C">
        <w:rPr>
          <w:rFonts w:ascii="Book Antiqua" w:hAnsi="Book Antiqua" w:cs="Arial"/>
          <w:sz w:val="24"/>
          <w:szCs w:val="24"/>
        </w:rPr>
        <w:t xml:space="preserve">Therefore, despite the limitation of lack of comparator, our results on serological responses such as RVR, EVR, ETVR and SVR provide valuable information on the safety and efficacy of peginterferon </w:t>
      </w:r>
      <w:r w:rsidR="009716D0" w:rsidRPr="001D768C">
        <w:rPr>
          <w:rFonts w:ascii="Book Antiqua" w:hAnsi="Book Antiqua" w:cs="Arial"/>
          <w:sz w:val="24"/>
          <w:szCs w:val="24"/>
        </w:rPr>
        <w:t>alfa</w:t>
      </w:r>
      <w:r w:rsidRPr="001D768C">
        <w:rPr>
          <w:rFonts w:ascii="Book Antiqua" w:hAnsi="Book Antiqua" w:cs="Arial"/>
          <w:sz w:val="24"/>
          <w:szCs w:val="24"/>
        </w:rPr>
        <w:t xml:space="preserve">-2b, in combination with ribavirin, in the treatment of Indian patients with chronic HCV infection. </w:t>
      </w:r>
      <w:r w:rsidR="006E0650" w:rsidRPr="001D768C">
        <w:rPr>
          <w:rFonts w:ascii="Book Antiqua" w:hAnsi="Book Antiqua" w:cs="Arial"/>
          <w:sz w:val="24"/>
          <w:szCs w:val="24"/>
        </w:rPr>
        <w:t>Currently</w:t>
      </w:r>
      <w:r w:rsidR="00457DE6" w:rsidRPr="001D768C">
        <w:rPr>
          <w:rFonts w:ascii="Book Antiqua" w:hAnsi="Book Antiqua" w:cs="Arial"/>
          <w:sz w:val="24"/>
          <w:szCs w:val="24"/>
        </w:rPr>
        <w:t>,</w:t>
      </w:r>
      <w:r w:rsidR="006E0650" w:rsidRPr="001D768C">
        <w:rPr>
          <w:rFonts w:ascii="Book Antiqua" w:hAnsi="Book Antiqua" w:cs="Arial"/>
          <w:sz w:val="24"/>
          <w:szCs w:val="24"/>
        </w:rPr>
        <w:t xml:space="preserve"> peginterferon alfa-2b, developed by Virchow Biotech</w:t>
      </w:r>
      <w:r w:rsidR="007E2E9A" w:rsidRPr="001D768C">
        <w:rPr>
          <w:rFonts w:ascii="Book Antiqua" w:hAnsi="Book Antiqua" w:cs="Arial"/>
          <w:sz w:val="24"/>
          <w:szCs w:val="24"/>
        </w:rPr>
        <w:t>,</w:t>
      </w:r>
      <w:r w:rsidR="006E0650" w:rsidRPr="001D768C">
        <w:rPr>
          <w:rFonts w:ascii="Book Antiqua" w:hAnsi="Book Antiqua" w:cs="Arial"/>
          <w:sz w:val="24"/>
          <w:szCs w:val="24"/>
        </w:rPr>
        <w:t xml:space="preserve"> is marketed in India and other emerging countries at a very competitive rate. </w:t>
      </w:r>
      <w:r w:rsidRPr="001D768C">
        <w:rPr>
          <w:rFonts w:ascii="Book Antiqua" w:hAnsi="Book Antiqua" w:cs="Arial"/>
          <w:sz w:val="24"/>
          <w:szCs w:val="24"/>
        </w:rPr>
        <w:t xml:space="preserve">In view of the relatively low incidence of the adverse events and improved virologic and biochemical response, </w:t>
      </w:r>
      <w:r w:rsidR="006E0650" w:rsidRPr="001D768C">
        <w:rPr>
          <w:rFonts w:ascii="Book Antiqua" w:hAnsi="Book Antiqua" w:cs="Arial"/>
          <w:sz w:val="24"/>
          <w:szCs w:val="24"/>
        </w:rPr>
        <w:t xml:space="preserve">the results </w:t>
      </w:r>
      <w:r w:rsidR="00E61F64" w:rsidRPr="001D768C">
        <w:rPr>
          <w:rFonts w:ascii="Book Antiqua" w:hAnsi="Book Antiqua" w:cs="Arial"/>
          <w:sz w:val="24"/>
          <w:szCs w:val="24"/>
        </w:rPr>
        <w:t xml:space="preserve">of the study </w:t>
      </w:r>
      <w:r w:rsidR="00F801F7" w:rsidRPr="001D768C">
        <w:rPr>
          <w:rFonts w:ascii="Book Antiqua" w:hAnsi="Book Antiqua" w:cs="Arial"/>
          <w:sz w:val="24"/>
          <w:szCs w:val="24"/>
        </w:rPr>
        <w:t>show that</w:t>
      </w:r>
      <w:r w:rsidRPr="001D768C">
        <w:rPr>
          <w:rFonts w:ascii="Book Antiqua" w:hAnsi="Book Antiqua" w:cs="Arial"/>
          <w:sz w:val="24"/>
          <w:szCs w:val="24"/>
        </w:rPr>
        <w:t xml:space="preserve"> peginterferon </w:t>
      </w:r>
      <w:r w:rsidR="009716D0" w:rsidRPr="001D768C">
        <w:rPr>
          <w:rFonts w:ascii="Book Antiqua" w:hAnsi="Book Antiqua" w:cs="Arial"/>
          <w:sz w:val="24"/>
          <w:szCs w:val="24"/>
        </w:rPr>
        <w:t>alfa</w:t>
      </w:r>
      <w:r w:rsidRPr="001D768C">
        <w:rPr>
          <w:rFonts w:ascii="Book Antiqua" w:hAnsi="Book Antiqua" w:cs="Arial"/>
          <w:sz w:val="24"/>
          <w:szCs w:val="24"/>
        </w:rPr>
        <w:t>-2b</w:t>
      </w:r>
      <w:r w:rsidR="006E0650" w:rsidRPr="001D768C">
        <w:rPr>
          <w:rFonts w:ascii="Book Antiqua" w:hAnsi="Book Antiqua" w:cs="Arial"/>
          <w:sz w:val="24"/>
          <w:szCs w:val="24"/>
        </w:rPr>
        <w:t>, developed in India</w:t>
      </w:r>
      <w:r w:rsidR="00F801F7" w:rsidRPr="001D768C">
        <w:rPr>
          <w:rFonts w:ascii="Book Antiqua" w:hAnsi="Book Antiqua" w:cs="Arial"/>
          <w:sz w:val="24"/>
          <w:szCs w:val="24"/>
        </w:rPr>
        <w:t>, in</w:t>
      </w:r>
      <w:r w:rsidRPr="001D768C">
        <w:rPr>
          <w:rFonts w:ascii="Book Antiqua" w:hAnsi="Book Antiqua" w:cs="Arial"/>
          <w:sz w:val="24"/>
          <w:szCs w:val="24"/>
        </w:rPr>
        <w:t xml:space="preserve"> combination with ribavirin is a safe and </w:t>
      </w:r>
      <w:r w:rsidR="007E2E9A" w:rsidRPr="001D768C">
        <w:rPr>
          <w:rFonts w:ascii="Book Antiqua" w:hAnsi="Book Antiqua" w:cs="Arial"/>
          <w:sz w:val="24"/>
          <w:szCs w:val="24"/>
        </w:rPr>
        <w:t xml:space="preserve">cost </w:t>
      </w:r>
      <w:r w:rsidRPr="001D768C">
        <w:rPr>
          <w:rFonts w:ascii="Book Antiqua" w:hAnsi="Book Antiqua" w:cs="Arial"/>
          <w:sz w:val="24"/>
          <w:szCs w:val="24"/>
        </w:rPr>
        <w:t>effective drug in the treatment of chronic hepatitis C.</w:t>
      </w:r>
    </w:p>
    <w:p w:rsidR="00AE2F7D" w:rsidRDefault="00AE2F7D" w:rsidP="00983C8B">
      <w:pPr>
        <w:spacing w:after="0" w:line="360" w:lineRule="auto"/>
        <w:jc w:val="both"/>
        <w:rPr>
          <w:rFonts w:ascii="Book Antiqua" w:hAnsi="Book Antiqua" w:cs="Arial"/>
          <w:b/>
          <w:sz w:val="24"/>
          <w:szCs w:val="24"/>
          <w:lang w:eastAsia="zh-CN"/>
        </w:rPr>
      </w:pPr>
    </w:p>
    <w:p w:rsidR="002E5E61" w:rsidRPr="001D768C" w:rsidRDefault="002E5E61" w:rsidP="00983C8B">
      <w:pPr>
        <w:spacing w:after="0" w:line="360" w:lineRule="auto"/>
        <w:jc w:val="both"/>
        <w:rPr>
          <w:rFonts w:ascii="Book Antiqua" w:hAnsi="Book Antiqua" w:cs="Arial"/>
          <w:b/>
          <w:sz w:val="24"/>
          <w:szCs w:val="24"/>
        </w:rPr>
      </w:pPr>
      <w:r w:rsidRPr="001D768C">
        <w:rPr>
          <w:rFonts w:ascii="Book Antiqua" w:hAnsi="Book Antiqua" w:cs="Arial"/>
          <w:b/>
          <w:sz w:val="24"/>
          <w:szCs w:val="24"/>
        </w:rPr>
        <w:t>COMMENTS</w:t>
      </w:r>
    </w:p>
    <w:p w:rsidR="002E5E61" w:rsidRPr="00AE2F7D" w:rsidRDefault="002E5E61" w:rsidP="00983C8B">
      <w:pPr>
        <w:spacing w:after="0" w:line="360" w:lineRule="auto"/>
        <w:jc w:val="both"/>
        <w:rPr>
          <w:rFonts w:ascii="Book Antiqua" w:hAnsi="Book Antiqua" w:cs="Arial"/>
          <w:b/>
          <w:i/>
          <w:sz w:val="24"/>
          <w:szCs w:val="24"/>
        </w:rPr>
      </w:pPr>
      <w:r w:rsidRPr="00AE2F7D">
        <w:rPr>
          <w:rFonts w:ascii="Book Antiqua" w:hAnsi="Book Antiqua" w:cs="Arial"/>
          <w:b/>
          <w:i/>
          <w:sz w:val="24"/>
          <w:szCs w:val="24"/>
        </w:rPr>
        <w:t>Background</w:t>
      </w:r>
    </w:p>
    <w:p w:rsidR="002E5E61" w:rsidRPr="001D768C" w:rsidRDefault="002E5E61" w:rsidP="00983C8B">
      <w:pPr>
        <w:spacing w:after="0" w:line="360" w:lineRule="auto"/>
        <w:jc w:val="both"/>
        <w:rPr>
          <w:rFonts w:ascii="Book Antiqua" w:hAnsi="Book Antiqua" w:cs="Arial"/>
          <w:sz w:val="24"/>
          <w:szCs w:val="24"/>
        </w:rPr>
      </w:pPr>
      <w:r w:rsidRPr="001D768C">
        <w:rPr>
          <w:rFonts w:ascii="Book Antiqua" w:hAnsi="Book Antiqua" w:cs="Arial"/>
          <w:sz w:val="24"/>
          <w:szCs w:val="24"/>
        </w:rPr>
        <w:t xml:space="preserve">Hepatitis C virus </w:t>
      </w:r>
      <w:r w:rsidR="00026083">
        <w:rPr>
          <w:rFonts w:ascii="Book Antiqua" w:hAnsi="Book Antiqua" w:cs="Arial" w:hint="eastAsia"/>
          <w:sz w:val="24"/>
          <w:szCs w:val="24"/>
          <w:lang w:eastAsia="zh-CN"/>
        </w:rPr>
        <w:t xml:space="preserve">(HCV) </w:t>
      </w:r>
      <w:r w:rsidRPr="001D768C">
        <w:rPr>
          <w:rFonts w:ascii="Book Antiqua" w:hAnsi="Book Antiqua" w:cs="Arial"/>
          <w:sz w:val="24"/>
          <w:szCs w:val="24"/>
        </w:rPr>
        <w:t>infection is a major cause of chronic liver disease in India and accounts for high morbidity and mortality due to its complications. Pegylated interferon, in combination with ribavirin, is the standard treatment recommended for treatment of chronic hepatitis C. One of the reasons could be its cost factor. Besides, studies evaluating the safety and efficacy of these drugs in India are limited. Therefore, an attempt is being to evaluate the efficacy of peginterferon alfa-2b, locally developed in India, in combination with ribavirin.</w:t>
      </w:r>
    </w:p>
    <w:p w:rsidR="002E5E61" w:rsidRPr="00AE2F7D" w:rsidRDefault="002E5E61" w:rsidP="00983C8B">
      <w:pPr>
        <w:spacing w:after="0" w:line="360" w:lineRule="auto"/>
        <w:jc w:val="both"/>
        <w:rPr>
          <w:rFonts w:ascii="Book Antiqua" w:hAnsi="Book Antiqua" w:cs="Arial"/>
          <w:b/>
          <w:i/>
          <w:sz w:val="24"/>
          <w:szCs w:val="24"/>
        </w:rPr>
      </w:pPr>
      <w:r w:rsidRPr="00AE2F7D">
        <w:rPr>
          <w:rFonts w:ascii="Book Antiqua" w:hAnsi="Book Antiqua" w:cs="Arial"/>
          <w:b/>
          <w:i/>
          <w:sz w:val="24"/>
          <w:szCs w:val="24"/>
        </w:rPr>
        <w:lastRenderedPageBreak/>
        <w:t>Research frontiers</w:t>
      </w:r>
    </w:p>
    <w:p w:rsidR="002E5E61" w:rsidRDefault="002E5E61" w:rsidP="00983C8B">
      <w:pPr>
        <w:spacing w:after="0" w:line="360" w:lineRule="auto"/>
        <w:jc w:val="both"/>
        <w:rPr>
          <w:rFonts w:ascii="Book Antiqua" w:hAnsi="Book Antiqua" w:cs="Arial"/>
          <w:sz w:val="24"/>
          <w:szCs w:val="24"/>
          <w:lang w:eastAsia="zh-CN"/>
        </w:rPr>
      </w:pPr>
      <w:r w:rsidRPr="001D768C">
        <w:rPr>
          <w:rFonts w:ascii="Book Antiqua" w:hAnsi="Book Antiqua" w:cs="Arial"/>
          <w:sz w:val="24"/>
          <w:szCs w:val="24"/>
        </w:rPr>
        <w:t xml:space="preserve">This prospective study presents the results on the efficacy, in terms of virologic response, of indigenously developed peginterferon alfa-2b plus ribavirin in Indian patients with different genotypes of </w:t>
      </w:r>
      <w:r w:rsidR="004C0B7C" w:rsidRPr="001D768C">
        <w:rPr>
          <w:rFonts w:ascii="Book Antiqua" w:hAnsi="Book Antiqua" w:cs="Arial"/>
          <w:sz w:val="24"/>
          <w:szCs w:val="24"/>
        </w:rPr>
        <w:t>chronic hepatitis C</w:t>
      </w:r>
      <w:r w:rsidRPr="001D768C">
        <w:rPr>
          <w:rFonts w:ascii="Book Antiqua" w:hAnsi="Book Antiqua" w:cs="Arial"/>
          <w:sz w:val="24"/>
          <w:szCs w:val="24"/>
        </w:rPr>
        <w:t xml:space="preserve">. In addition, adverse events observed with this combination are also reported.  </w:t>
      </w:r>
    </w:p>
    <w:p w:rsidR="00AE2F7D" w:rsidRPr="001D768C" w:rsidRDefault="00AE2F7D" w:rsidP="00983C8B">
      <w:pPr>
        <w:spacing w:after="0" w:line="360" w:lineRule="auto"/>
        <w:jc w:val="both"/>
        <w:rPr>
          <w:rFonts w:ascii="Book Antiqua" w:hAnsi="Book Antiqua" w:cs="Arial"/>
          <w:sz w:val="24"/>
          <w:szCs w:val="24"/>
          <w:lang w:eastAsia="zh-CN"/>
        </w:rPr>
      </w:pPr>
    </w:p>
    <w:p w:rsidR="002E5E61" w:rsidRPr="00AE2F7D" w:rsidRDefault="002E5E61" w:rsidP="00983C8B">
      <w:pPr>
        <w:spacing w:after="0" w:line="360" w:lineRule="auto"/>
        <w:jc w:val="both"/>
        <w:rPr>
          <w:rFonts w:ascii="Book Antiqua" w:hAnsi="Book Antiqua" w:cs="Arial"/>
          <w:b/>
          <w:i/>
          <w:sz w:val="24"/>
          <w:szCs w:val="24"/>
        </w:rPr>
      </w:pPr>
      <w:r w:rsidRPr="00AE2F7D">
        <w:rPr>
          <w:rFonts w:ascii="Book Antiqua" w:hAnsi="Book Antiqua" w:cs="Arial"/>
          <w:b/>
          <w:i/>
          <w:sz w:val="24"/>
          <w:szCs w:val="24"/>
        </w:rPr>
        <w:t>Innovations and breakthroughs</w:t>
      </w:r>
    </w:p>
    <w:p w:rsidR="002E5E61" w:rsidRPr="001D768C" w:rsidRDefault="002E5E61" w:rsidP="00983C8B">
      <w:pPr>
        <w:widowControl w:val="0"/>
        <w:overflowPunct w:val="0"/>
        <w:autoSpaceDE w:val="0"/>
        <w:autoSpaceDN w:val="0"/>
        <w:adjustRightInd w:val="0"/>
        <w:spacing w:after="0" w:line="360" w:lineRule="auto"/>
        <w:jc w:val="both"/>
        <w:rPr>
          <w:rFonts w:ascii="Book Antiqua" w:hAnsi="Book Antiqua" w:cs="Arial"/>
          <w:color w:val="FF0000"/>
          <w:sz w:val="24"/>
          <w:szCs w:val="24"/>
        </w:rPr>
      </w:pPr>
      <w:r w:rsidRPr="001D768C">
        <w:rPr>
          <w:rFonts w:ascii="Book Antiqua" w:hAnsi="Book Antiqua" w:cs="Arial"/>
          <w:sz w:val="24"/>
          <w:szCs w:val="24"/>
        </w:rPr>
        <w:t xml:space="preserve">Earlier there have been a few studies on Indian patients with HCV infection using peginterferon alfa-2b.  However, </w:t>
      </w:r>
      <w:r w:rsidR="00F92825" w:rsidRPr="001D768C">
        <w:rPr>
          <w:rFonts w:ascii="Book Antiqua" w:hAnsi="Book Antiqua" w:cs="Arial"/>
          <w:sz w:val="24"/>
          <w:szCs w:val="24"/>
        </w:rPr>
        <w:t xml:space="preserve">these were limited to small number of patients or confined to one genotype. </w:t>
      </w:r>
    </w:p>
    <w:p w:rsidR="002E5E61" w:rsidRPr="001D768C" w:rsidRDefault="002E5E61" w:rsidP="00983C8B">
      <w:pPr>
        <w:spacing w:after="0" w:line="360" w:lineRule="auto"/>
        <w:jc w:val="both"/>
        <w:rPr>
          <w:rFonts w:ascii="Book Antiqua" w:hAnsi="Book Antiqua"/>
          <w:b/>
          <w:sz w:val="24"/>
          <w:szCs w:val="24"/>
        </w:rPr>
      </w:pPr>
    </w:p>
    <w:p w:rsidR="002E5E61" w:rsidRPr="001D768C" w:rsidRDefault="002E5E61" w:rsidP="00983C8B">
      <w:pPr>
        <w:spacing w:after="0" w:line="360" w:lineRule="auto"/>
        <w:jc w:val="both"/>
        <w:rPr>
          <w:rFonts w:ascii="Book Antiqua" w:hAnsi="Book Antiqua"/>
          <w:b/>
          <w:bCs/>
          <w:sz w:val="24"/>
          <w:szCs w:val="24"/>
        </w:rPr>
      </w:pPr>
      <w:r w:rsidRPr="00AE2F7D">
        <w:rPr>
          <w:rFonts w:ascii="Book Antiqua" w:hAnsi="Book Antiqua"/>
          <w:b/>
          <w:bCs/>
          <w:i/>
          <w:sz w:val="24"/>
          <w:szCs w:val="24"/>
        </w:rPr>
        <w:t xml:space="preserve">Applications </w:t>
      </w:r>
    </w:p>
    <w:p w:rsidR="002E5E61" w:rsidRPr="001D768C" w:rsidRDefault="002E5E61" w:rsidP="00983C8B">
      <w:pPr>
        <w:spacing w:after="0" w:line="360" w:lineRule="auto"/>
        <w:jc w:val="both"/>
        <w:rPr>
          <w:rFonts w:ascii="Book Antiqua" w:hAnsi="Book Antiqua"/>
          <w:sz w:val="24"/>
          <w:szCs w:val="24"/>
        </w:rPr>
      </w:pPr>
      <w:r w:rsidRPr="001D768C">
        <w:rPr>
          <w:rFonts w:ascii="Book Antiqua" w:hAnsi="Book Antiqua"/>
          <w:sz w:val="24"/>
          <w:szCs w:val="24"/>
        </w:rPr>
        <w:t xml:space="preserve">This study demonstrates that virologic response of peginterferon alfa-2b and ribavirin, when given as per global guidelines in Indian patients with different types of </w:t>
      </w:r>
      <w:r w:rsidR="004C0B7C" w:rsidRPr="001D768C">
        <w:rPr>
          <w:rFonts w:ascii="Book Antiqua" w:hAnsi="Book Antiqua" w:cs="Arial"/>
          <w:sz w:val="24"/>
          <w:szCs w:val="24"/>
        </w:rPr>
        <w:t xml:space="preserve">chronic hepatitis C, </w:t>
      </w:r>
      <w:r w:rsidR="004C0B7C" w:rsidRPr="001D768C">
        <w:rPr>
          <w:rFonts w:ascii="Book Antiqua" w:hAnsi="Book Antiqua"/>
          <w:sz w:val="24"/>
          <w:szCs w:val="24"/>
        </w:rPr>
        <w:t>is</w:t>
      </w:r>
      <w:r w:rsidRPr="001D768C">
        <w:rPr>
          <w:rFonts w:ascii="Book Antiqua" w:hAnsi="Book Antiqua"/>
          <w:sz w:val="24"/>
          <w:szCs w:val="24"/>
        </w:rPr>
        <w:t xml:space="preserve"> similar to that of historical controls.</w:t>
      </w:r>
    </w:p>
    <w:p w:rsidR="002E5E61" w:rsidRPr="001D768C" w:rsidRDefault="002E5E61" w:rsidP="00983C8B">
      <w:pPr>
        <w:spacing w:after="0" w:line="360" w:lineRule="auto"/>
        <w:jc w:val="both"/>
        <w:rPr>
          <w:rFonts w:ascii="Book Antiqua" w:hAnsi="Book Antiqua"/>
          <w:sz w:val="24"/>
          <w:szCs w:val="24"/>
        </w:rPr>
      </w:pPr>
    </w:p>
    <w:p w:rsidR="002E5E61" w:rsidRPr="00AE2F7D" w:rsidRDefault="002E5E61" w:rsidP="00983C8B">
      <w:pPr>
        <w:spacing w:after="0" w:line="360" w:lineRule="auto"/>
        <w:jc w:val="both"/>
        <w:rPr>
          <w:rFonts w:ascii="Book Antiqua" w:hAnsi="Book Antiqua" w:cs="Arial"/>
          <w:b/>
          <w:bCs/>
          <w:i/>
          <w:sz w:val="24"/>
          <w:szCs w:val="24"/>
        </w:rPr>
      </w:pPr>
      <w:r w:rsidRPr="00AE2F7D">
        <w:rPr>
          <w:rFonts w:ascii="Book Antiqua" w:hAnsi="Book Antiqua" w:cs="Arial"/>
          <w:b/>
          <w:bCs/>
          <w:i/>
          <w:sz w:val="24"/>
          <w:szCs w:val="24"/>
        </w:rPr>
        <w:t>Terminology</w:t>
      </w:r>
    </w:p>
    <w:p w:rsidR="002E5E61" w:rsidRPr="001D768C" w:rsidRDefault="002E5E61" w:rsidP="00983C8B">
      <w:pPr>
        <w:spacing w:after="0" w:line="360" w:lineRule="auto"/>
        <w:jc w:val="both"/>
        <w:rPr>
          <w:rFonts w:ascii="Book Antiqua" w:hAnsi="Book Antiqua"/>
          <w:sz w:val="24"/>
          <w:szCs w:val="24"/>
        </w:rPr>
      </w:pPr>
      <w:r w:rsidRPr="001D768C">
        <w:rPr>
          <w:rFonts w:ascii="Book Antiqua" w:hAnsi="Book Antiqua" w:cs="Arial"/>
          <w:bCs/>
          <w:sz w:val="24"/>
          <w:szCs w:val="24"/>
        </w:rPr>
        <w:t xml:space="preserve">Success rate of treatment is assessed based on sustained virologic response (SVR) which </w:t>
      </w:r>
      <w:r w:rsidRPr="001D768C">
        <w:rPr>
          <w:rFonts w:ascii="Book Antiqua" w:hAnsi="Book Antiqua"/>
          <w:sz w:val="24"/>
          <w:szCs w:val="24"/>
        </w:rPr>
        <w:t>is defined as undetecta</w:t>
      </w:r>
      <w:r w:rsidR="00AE2F7D">
        <w:rPr>
          <w:rFonts w:ascii="Book Antiqua" w:hAnsi="Book Antiqua"/>
          <w:sz w:val="24"/>
          <w:szCs w:val="24"/>
        </w:rPr>
        <w:t>ble HCV RNA in blood at 24 wk</w:t>
      </w:r>
      <w:r w:rsidRPr="001D768C">
        <w:rPr>
          <w:rFonts w:ascii="Book Antiqua" w:hAnsi="Book Antiqua"/>
          <w:sz w:val="24"/>
          <w:szCs w:val="24"/>
        </w:rPr>
        <w:t xml:space="preserve"> of cessation of therapy. </w:t>
      </w:r>
    </w:p>
    <w:p w:rsidR="002E5E61" w:rsidRDefault="002E5E61" w:rsidP="00983C8B">
      <w:pPr>
        <w:spacing w:after="0" w:line="360" w:lineRule="auto"/>
        <w:jc w:val="both"/>
        <w:rPr>
          <w:rFonts w:ascii="Book Antiqua" w:hAnsi="Book Antiqua" w:cs="Arial"/>
          <w:b/>
          <w:sz w:val="24"/>
          <w:szCs w:val="24"/>
          <w:lang w:eastAsia="zh-CN"/>
        </w:rPr>
      </w:pPr>
    </w:p>
    <w:p w:rsidR="00AE2F7D" w:rsidRPr="00AE2F7D" w:rsidRDefault="00AE2F7D" w:rsidP="00AE2F7D">
      <w:pPr>
        <w:spacing w:after="0" w:line="360" w:lineRule="auto"/>
        <w:jc w:val="both"/>
        <w:rPr>
          <w:rFonts w:ascii="Book Antiqua" w:hAnsi="Book Antiqua"/>
          <w:b/>
          <w:i/>
          <w:sz w:val="24"/>
          <w:szCs w:val="24"/>
        </w:rPr>
      </w:pPr>
      <w:r w:rsidRPr="00AE2F7D">
        <w:rPr>
          <w:rFonts w:ascii="Book Antiqua" w:hAnsi="Book Antiqua"/>
          <w:b/>
          <w:i/>
          <w:sz w:val="24"/>
          <w:szCs w:val="24"/>
        </w:rPr>
        <w:t>Peer review</w:t>
      </w:r>
    </w:p>
    <w:p w:rsidR="00AE2F7D" w:rsidRPr="00AE2F7D" w:rsidRDefault="00AE2F7D" w:rsidP="00AE2F7D">
      <w:pPr>
        <w:spacing w:after="0" w:line="360" w:lineRule="auto"/>
        <w:jc w:val="both"/>
        <w:rPr>
          <w:rFonts w:ascii="Book Antiqua" w:hAnsi="Book Antiqua" w:cs="Arial"/>
          <w:b/>
          <w:sz w:val="24"/>
          <w:szCs w:val="24"/>
          <w:lang w:eastAsia="zh-CN"/>
        </w:rPr>
      </w:pPr>
      <w:r w:rsidRPr="00AE2F7D">
        <w:rPr>
          <w:rFonts w:ascii="Book Antiqua" w:hAnsi="Book Antiqua"/>
          <w:sz w:val="24"/>
          <w:szCs w:val="24"/>
        </w:rPr>
        <w:t>This is a straightforward clinical control study.</w:t>
      </w:r>
    </w:p>
    <w:p w:rsidR="00AE2F7D" w:rsidRDefault="00AE2F7D" w:rsidP="00983C8B">
      <w:pPr>
        <w:spacing w:after="0" w:line="360" w:lineRule="auto"/>
        <w:jc w:val="both"/>
        <w:rPr>
          <w:rFonts w:ascii="Book Antiqua" w:hAnsi="Book Antiqua" w:cs="Arial"/>
          <w:b/>
          <w:sz w:val="24"/>
          <w:szCs w:val="24"/>
          <w:lang w:eastAsia="zh-CN"/>
        </w:rPr>
      </w:pPr>
    </w:p>
    <w:p w:rsidR="00AB0A8F" w:rsidRPr="00AE2F7D" w:rsidRDefault="00AB0A8F" w:rsidP="00AE2F7D">
      <w:pPr>
        <w:spacing w:after="0" w:line="360" w:lineRule="auto"/>
        <w:jc w:val="both"/>
        <w:rPr>
          <w:rFonts w:ascii="Book Antiqua" w:hAnsi="Book Antiqua" w:cs="Arial"/>
          <w:b/>
          <w:sz w:val="24"/>
          <w:szCs w:val="24"/>
          <w:lang w:eastAsia="zh-CN"/>
        </w:rPr>
      </w:pPr>
      <w:r w:rsidRPr="00AE2F7D">
        <w:rPr>
          <w:rFonts w:ascii="Book Antiqua" w:hAnsi="Book Antiqua" w:cs="Arial"/>
          <w:b/>
          <w:sz w:val="24"/>
          <w:szCs w:val="24"/>
        </w:rPr>
        <w:t>REFERENCES</w:t>
      </w:r>
    </w:p>
    <w:p w:rsidR="00AE2F7D" w:rsidRPr="00AE2F7D" w:rsidRDefault="00AE2F7D" w:rsidP="00AE2F7D">
      <w:pPr>
        <w:spacing w:after="0" w:line="360" w:lineRule="auto"/>
        <w:jc w:val="both"/>
        <w:rPr>
          <w:rFonts w:ascii="Book Antiqua" w:eastAsia="宋体" w:hAnsi="Book Antiqua" w:cs="宋体"/>
          <w:color w:val="000000"/>
          <w:sz w:val="24"/>
          <w:szCs w:val="24"/>
          <w:lang w:eastAsia="zh-CN"/>
        </w:rPr>
      </w:pPr>
      <w:r w:rsidRPr="00AE2F7D">
        <w:rPr>
          <w:rFonts w:ascii="Book Antiqua" w:eastAsia="宋体" w:hAnsi="Book Antiqua" w:cs="宋体"/>
          <w:color w:val="000000"/>
          <w:sz w:val="24"/>
          <w:szCs w:val="24"/>
          <w:lang w:eastAsia="zh-CN"/>
        </w:rPr>
        <w:t xml:space="preserve">1 </w:t>
      </w:r>
      <w:r w:rsidRPr="00AE2F7D">
        <w:rPr>
          <w:rFonts w:ascii="Book Antiqua" w:hAnsi="Book Antiqua" w:cs="Arial"/>
          <w:b/>
        </w:rPr>
        <w:t>WHO.</w:t>
      </w:r>
      <w:r>
        <w:rPr>
          <w:rFonts w:ascii="Book Antiqua" w:eastAsia="宋体" w:hAnsi="Book Antiqua" w:cs="宋体" w:hint="eastAsia"/>
          <w:color w:val="000000"/>
          <w:sz w:val="24"/>
          <w:szCs w:val="24"/>
          <w:lang w:eastAsia="zh-CN"/>
        </w:rPr>
        <w:t xml:space="preserve"> </w:t>
      </w:r>
      <w:r w:rsidRPr="00AE2F7D">
        <w:rPr>
          <w:rFonts w:ascii="Book Antiqua" w:eastAsia="宋体" w:hAnsi="Book Antiqua" w:cs="宋体"/>
          <w:color w:val="000000"/>
          <w:sz w:val="24"/>
          <w:szCs w:val="24"/>
          <w:lang w:eastAsia="zh-CN"/>
        </w:rPr>
        <w:t>Global surveillance and control of hepatitis C. Report of a WHO Consultation organized in collaboration with the Viral Hepatitis Prevention Board, Antwerp, Belgium. </w:t>
      </w:r>
      <w:r w:rsidRPr="00AE2F7D">
        <w:rPr>
          <w:rFonts w:ascii="Book Antiqua" w:eastAsia="宋体" w:hAnsi="Book Antiqua" w:cs="宋体"/>
          <w:i/>
          <w:iCs/>
          <w:color w:val="000000"/>
          <w:sz w:val="24"/>
          <w:szCs w:val="24"/>
          <w:lang w:eastAsia="zh-CN"/>
        </w:rPr>
        <w:t>J Viral Hepat</w:t>
      </w:r>
      <w:r w:rsidRPr="00AE2F7D">
        <w:rPr>
          <w:rFonts w:ascii="Book Antiqua" w:eastAsia="宋体" w:hAnsi="Book Antiqua" w:cs="宋体"/>
          <w:color w:val="000000"/>
          <w:sz w:val="24"/>
          <w:szCs w:val="24"/>
          <w:lang w:eastAsia="zh-CN"/>
        </w:rPr>
        <w:t> 1999; </w:t>
      </w:r>
      <w:r w:rsidRPr="00AE2F7D">
        <w:rPr>
          <w:rFonts w:ascii="Book Antiqua" w:eastAsia="宋体" w:hAnsi="Book Antiqua" w:cs="宋体"/>
          <w:b/>
          <w:bCs/>
          <w:color w:val="000000"/>
          <w:sz w:val="24"/>
          <w:szCs w:val="24"/>
          <w:lang w:eastAsia="zh-CN"/>
        </w:rPr>
        <w:t>6</w:t>
      </w:r>
      <w:r w:rsidRPr="00AE2F7D">
        <w:rPr>
          <w:rFonts w:ascii="Book Antiqua" w:eastAsia="宋体" w:hAnsi="Book Antiqua" w:cs="宋体"/>
          <w:color w:val="000000"/>
          <w:sz w:val="24"/>
          <w:szCs w:val="24"/>
          <w:lang w:eastAsia="zh-CN"/>
        </w:rPr>
        <w:t>: 35-47 [PMID: 10847128 DOI: 10.1046/j.1365-2893.1999.6120139.x]</w:t>
      </w:r>
    </w:p>
    <w:p w:rsidR="00AE2F7D" w:rsidRPr="00AE2F7D" w:rsidRDefault="00AE2F7D" w:rsidP="00AE2F7D">
      <w:pPr>
        <w:spacing w:after="0" w:line="360" w:lineRule="auto"/>
        <w:jc w:val="both"/>
        <w:rPr>
          <w:rFonts w:ascii="Book Antiqua" w:eastAsia="宋体" w:hAnsi="Book Antiqua" w:cs="宋体"/>
          <w:color w:val="000000"/>
          <w:sz w:val="24"/>
          <w:szCs w:val="24"/>
          <w:lang w:eastAsia="zh-CN"/>
        </w:rPr>
      </w:pPr>
      <w:r w:rsidRPr="00AE2F7D">
        <w:rPr>
          <w:rFonts w:ascii="Book Antiqua" w:eastAsia="宋体" w:hAnsi="Book Antiqua" w:cs="宋体"/>
          <w:color w:val="000000"/>
          <w:sz w:val="24"/>
          <w:szCs w:val="24"/>
          <w:lang w:eastAsia="zh-CN"/>
        </w:rPr>
        <w:lastRenderedPageBreak/>
        <w:t xml:space="preserve">2 </w:t>
      </w:r>
      <w:r w:rsidRPr="00AE2F7D">
        <w:rPr>
          <w:rFonts w:ascii="Book Antiqua" w:eastAsia="宋体" w:hAnsi="Book Antiqua" w:cs="宋体"/>
          <w:b/>
          <w:color w:val="000000"/>
          <w:sz w:val="24"/>
          <w:szCs w:val="24"/>
          <w:lang w:eastAsia="zh-CN"/>
        </w:rPr>
        <w:t>WHO.</w:t>
      </w:r>
      <w:r w:rsidRPr="00AE2F7D">
        <w:rPr>
          <w:rFonts w:ascii="Book Antiqua" w:eastAsia="宋体" w:hAnsi="Book Antiqua" w:cs="宋体"/>
          <w:color w:val="000000"/>
          <w:sz w:val="24"/>
          <w:szCs w:val="24"/>
          <w:lang w:eastAsia="zh-CN"/>
        </w:rPr>
        <w:t xml:space="preserve"> Hepatitis C. WHO Fact sheet No 164. Available at URL. http: //www.who.int/mediacentre/factsheets/fs164/en/</w:t>
      </w:r>
    </w:p>
    <w:p w:rsidR="00AE2F7D" w:rsidRPr="00AE2F7D" w:rsidRDefault="00AE2F7D" w:rsidP="00AE2F7D">
      <w:pPr>
        <w:spacing w:after="0" w:line="360" w:lineRule="auto"/>
        <w:jc w:val="both"/>
        <w:rPr>
          <w:rFonts w:ascii="Book Antiqua" w:eastAsia="宋体" w:hAnsi="Book Antiqua" w:cs="宋体"/>
          <w:color w:val="000000"/>
          <w:sz w:val="24"/>
          <w:szCs w:val="24"/>
          <w:lang w:eastAsia="zh-CN"/>
        </w:rPr>
      </w:pPr>
      <w:r w:rsidRPr="00AE2F7D">
        <w:rPr>
          <w:rFonts w:ascii="Book Antiqua" w:eastAsia="宋体" w:hAnsi="Book Antiqua" w:cs="宋体"/>
          <w:color w:val="000000"/>
          <w:sz w:val="24"/>
          <w:szCs w:val="24"/>
          <w:lang w:eastAsia="zh-CN"/>
        </w:rPr>
        <w:t>3 </w:t>
      </w:r>
      <w:r w:rsidRPr="00AE2F7D">
        <w:rPr>
          <w:rFonts w:ascii="Book Antiqua" w:eastAsia="宋体" w:hAnsi="Book Antiqua" w:cs="宋体"/>
          <w:b/>
          <w:bCs/>
          <w:color w:val="000000"/>
          <w:sz w:val="24"/>
          <w:szCs w:val="24"/>
          <w:lang w:eastAsia="zh-CN"/>
        </w:rPr>
        <w:t>Mukhopadhyaya A</w:t>
      </w:r>
      <w:r w:rsidRPr="00AE2F7D">
        <w:rPr>
          <w:rFonts w:ascii="Book Antiqua" w:eastAsia="宋体" w:hAnsi="Book Antiqua" w:cs="宋体"/>
          <w:color w:val="000000"/>
          <w:sz w:val="24"/>
          <w:szCs w:val="24"/>
          <w:lang w:eastAsia="zh-CN"/>
        </w:rPr>
        <w:t>. Hepatitis C in India. </w:t>
      </w:r>
      <w:r w:rsidRPr="00AE2F7D">
        <w:rPr>
          <w:rFonts w:ascii="Book Antiqua" w:eastAsia="宋体" w:hAnsi="Book Antiqua" w:cs="宋体"/>
          <w:i/>
          <w:iCs/>
          <w:color w:val="000000"/>
          <w:sz w:val="24"/>
          <w:szCs w:val="24"/>
          <w:lang w:eastAsia="zh-CN"/>
        </w:rPr>
        <w:t>J Biosci</w:t>
      </w:r>
      <w:r w:rsidRPr="00AE2F7D">
        <w:rPr>
          <w:rFonts w:ascii="Book Antiqua" w:eastAsia="宋体" w:hAnsi="Book Antiqua" w:cs="宋体"/>
          <w:color w:val="000000"/>
          <w:sz w:val="24"/>
          <w:szCs w:val="24"/>
          <w:lang w:eastAsia="zh-CN"/>
        </w:rPr>
        <w:t> 2008; </w:t>
      </w:r>
      <w:r w:rsidRPr="00AE2F7D">
        <w:rPr>
          <w:rFonts w:ascii="Book Antiqua" w:eastAsia="宋体" w:hAnsi="Book Antiqua" w:cs="宋体"/>
          <w:b/>
          <w:bCs/>
          <w:color w:val="000000"/>
          <w:sz w:val="24"/>
          <w:szCs w:val="24"/>
          <w:lang w:eastAsia="zh-CN"/>
        </w:rPr>
        <w:t>33</w:t>
      </w:r>
      <w:r w:rsidRPr="00AE2F7D">
        <w:rPr>
          <w:rFonts w:ascii="Book Antiqua" w:eastAsia="宋体" w:hAnsi="Book Antiqua" w:cs="宋体"/>
          <w:color w:val="000000"/>
          <w:sz w:val="24"/>
          <w:szCs w:val="24"/>
          <w:lang w:eastAsia="zh-CN"/>
        </w:rPr>
        <w:t>: 465-473 [PMID: 19208972 DOI: 10.4103/1947-2714.103325]</w:t>
      </w:r>
    </w:p>
    <w:p w:rsidR="00AE2F7D" w:rsidRPr="00AE2F7D" w:rsidRDefault="00AE2F7D" w:rsidP="00AE2F7D">
      <w:pPr>
        <w:spacing w:after="0" w:line="360" w:lineRule="auto"/>
        <w:jc w:val="both"/>
        <w:rPr>
          <w:rFonts w:ascii="Book Antiqua" w:eastAsia="宋体" w:hAnsi="Book Antiqua" w:cs="宋体"/>
          <w:color w:val="000000"/>
          <w:sz w:val="24"/>
          <w:szCs w:val="24"/>
          <w:lang w:eastAsia="zh-CN"/>
        </w:rPr>
      </w:pPr>
      <w:r w:rsidRPr="00AE2F7D">
        <w:rPr>
          <w:rFonts w:ascii="Book Antiqua" w:eastAsia="宋体" w:hAnsi="Book Antiqua" w:cs="宋体"/>
          <w:color w:val="000000"/>
          <w:sz w:val="24"/>
          <w:szCs w:val="24"/>
          <w:lang w:eastAsia="zh-CN"/>
        </w:rPr>
        <w:t>4 </w:t>
      </w:r>
      <w:r w:rsidRPr="00AE2F7D">
        <w:rPr>
          <w:rFonts w:ascii="Book Antiqua" w:eastAsia="宋体" w:hAnsi="Book Antiqua" w:cs="宋体"/>
          <w:b/>
          <w:bCs/>
          <w:color w:val="000000"/>
          <w:sz w:val="24"/>
          <w:szCs w:val="24"/>
          <w:lang w:eastAsia="zh-CN"/>
        </w:rPr>
        <w:t>Ghany MG</w:t>
      </w:r>
      <w:r w:rsidRPr="00AE2F7D">
        <w:rPr>
          <w:rFonts w:ascii="Book Antiqua" w:eastAsia="宋体" w:hAnsi="Book Antiqua" w:cs="宋体"/>
          <w:color w:val="000000"/>
          <w:sz w:val="24"/>
          <w:szCs w:val="24"/>
          <w:lang w:eastAsia="zh-CN"/>
        </w:rPr>
        <w:t>, Strader DB, Thomas DL, Seeff LB. Diagnosis, management, and treatment of hepatitis C: an update. </w:t>
      </w:r>
      <w:r w:rsidRPr="00AE2F7D">
        <w:rPr>
          <w:rFonts w:ascii="Book Antiqua" w:eastAsia="宋体" w:hAnsi="Book Antiqua" w:cs="宋体"/>
          <w:i/>
          <w:iCs/>
          <w:color w:val="000000"/>
          <w:sz w:val="24"/>
          <w:szCs w:val="24"/>
          <w:lang w:eastAsia="zh-CN"/>
        </w:rPr>
        <w:t>Hepatology</w:t>
      </w:r>
      <w:r w:rsidRPr="00AE2F7D">
        <w:rPr>
          <w:rFonts w:ascii="Book Antiqua" w:eastAsia="宋体" w:hAnsi="Book Antiqua" w:cs="宋体"/>
          <w:color w:val="000000"/>
          <w:sz w:val="24"/>
          <w:szCs w:val="24"/>
          <w:lang w:eastAsia="zh-CN"/>
        </w:rPr>
        <w:t> 2009; </w:t>
      </w:r>
      <w:r w:rsidRPr="00AE2F7D">
        <w:rPr>
          <w:rFonts w:ascii="Book Antiqua" w:eastAsia="宋体" w:hAnsi="Book Antiqua" w:cs="宋体"/>
          <w:b/>
          <w:bCs/>
          <w:color w:val="000000"/>
          <w:sz w:val="24"/>
          <w:szCs w:val="24"/>
          <w:lang w:eastAsia="zh-CN"/>
        </w:rPr>
        <w:t>49</w:t>
      </w:r>
      <w:r w:rsidRPr="00AE2F7D">
        <w:rPr>
          <w:rFonts w:ascii="Book Antiqua" w:eastAsia="宋体" w:hAnsi="Book Antiqua" w:cs="宋体"/>
          <w:color w:val="000000"/>
          <w:sz w:val="24"/>
          <w:szCs w:val="24"/>
          <w:lang w:eastAsia="zh-CN"/>
        </w:rPr>
        <w:t>: 1335-1374 [PMID: 19330875 DOI: 10.1002/hep.22759]</w:t>
      </w:r>
    </w:p>
    <w:p w:rsidR="00AE2F7D" w:rsidRPr="00AE2F7D" w:rsidRDefault="002D1E62" w:rsidP="00AE2F7D">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5</w:t>
      </w:r>
      <w:r>
        <w:rPr>
          <w:rFonts w:ascii="Book Antiqua" w:eastAsia="宋体" w:hAnsi="Book Antiqua" w:cs="宋体" w:hint="eastAsia"/>
          <w:color w:val="000000"/>
          <w:sz w:val="24"/>
          <w:szCs w:val="24"/>
          <w:lang w:eastAsia="zh-CN"/>
        </w:rPr>
        <w:t xml:space="preserve"> </w:t>
      </w:r>
      <w:r w:rsidR="00AE2F7D" w:rsidRPr="00AE2F7D">
        <w:rPr>
          <w:rFonts w:ascii="Book Antiqua" w:eastAsia="宋体" w:hAnsi="Book Antiqua" w:cs="宋体"/>
          <w:color w:val="000000"/>
          <w:sz w:val="24"/>
          <w:szCs w:val="24"/>
          <w:lang w:eastAsia="zh-CN"/>
        </w:rPr>
        <w:t>EASL Clinical Practice Guidelines: management of hepatitis C virus infection. </w:t>
      </w:r>
      <w:r w:rsidR="00AE2F7D" w:rsidRPr="00AE2F7D">
        <w:rPr>
          <w:rFonts w:ascii="Book Antiqua" w:eastAsia="宋体" w:hAnsi="Book Antiqua" w:cs="宋体"/>
          <w:i/>
          <w:iCs/>
          <w:color w:val="000000"/>
          <w:sz w:val="24"/>
          <w:szCs w:val="24"/>
          <w:lang w:eastAsia="zh-CN"/>
        </w:rPr>
        <w:t>J Hepatol</w:t>
      </w:r>
      <w:r w:rsidR="00AE2F7D" w:rsidRPr="00AE2F7D">
        <w:rPr>
          <w:rFonts w:ascii="Book Antiqua" w:eastAsia="宋体" w:hAnsi="Book Antiqua" w:cs="宋体"/>
          <w:color w:val="000000"/>
          <w:sz w:val="24"/>
          <w:szCs w:val="24"/>
          <w:lang w:eastAsia="zh-CN"/>
        </w:rPr>
        <w:t> 2011; </w:t>
      </w:r>
      <w:r w:rsidR="00AE2F7D" w:rsidRPr="00AE2F7D">
        <w:rPr>
          <w:rFonts w:ascii="Book Antiqua" w:eastAsia="宋体" w:hAnsi="Book Antiqua" w:cs="宋体"/>
          <w:b/>
          <w:bCs/>
          <w:color w:val="000000"/>
          <w:sz w:val="24"/>
          <w:szCs w:val="24"/>
          <w:lang w:eastAsia="zh-CN"/>
        </w:rPr>
        <w:t>55</w:t>
      </w:r>
      <w:r w:rsidR="00AE2F7D" w:rsidRPr="00AE2F7D">
        <w:rPr>
          <w:rFonts w:ascii="Book Antiqua" w:eastAsia="宋体" w:hAnsi="Book Antiqua" w:cs="宋体"/>
          <w:color w:val="000000"/>
          <w:sz w:val="24"/>
          <w:szCs w:val="24"/>
          <w:lang w:eastAsia="zh-CN"/>
        </w:rPr>
        <w:t>: 245-264 [PMID: 21371579 DOI: 10.1016/j.jhep.2011.02.023]</w:t>
      </w:r>
    </w:p>
    <w:p w:rsidR="00AE2F7D" w:rsidRPr="00AE2F7D" w:rsidRDefault="002D1E62" w:rsidP="00AE2F7D">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6 </w:t>
      </w:r>
      <w:r w:rsidR="00AE2F7D" w:rsidRPr="00AE2F7D">
        <w:rPr>
          <w:rFonts w:ascii="Book Antiqua" w:eastAsia="宋体" w:hAnsi="Book Antiqua" w:cs="宋体"/>
          <w:b/>
          <w:color w:val="000000"/>
          <w:sz w:val="24"/>
          <w:szCs w:val="24"/>
          <w:lang w:eastAsia="zh-CN"/>
        </w:rPr>
        <w:t>Omata M</w:t>
      </w:r>
      <w:r w:rsidR="00AE2F7D" w:rsidRPr="00AE2F7D">
        <w:rPr>
          <w:rFonts w:ascii="Book Antiqua" w:eastAsia="宋体" w:hAnsi="Book Antiqua" w:cs="宋体"/>
          <w:color w:val="000000"/>
          <w:sz w:val="24"/>
          <w:szCs w:val="24"/>
          <w:lang w:eastAsia="zh-CN"/>
        </w:rPr>
        <w:t xml:space="preserve">, Kanda T, Yu ML, Yokosuka O, Lim SG, Jafri W, Tateishi R, Hamid SS, Chuang WL, Chutaputti A, Wei L, Sollano J, Sarin SK, Kao JH, McCaughan GW. APASL consensus statements and management algorithms for hepatitis C virus infection. </w:t>
      </w:r>
      <w:r w:rsidR="00AE2F7D" w:rsidRPr="00AE2F7D">
        <w:rPr>
          <w:rFonts w:ascii="Book Antiqua" w:eastAsia="宋体" w:hAnsi="Book Antiqua" w:cs="宋体"/>
          <w:i/>
          <w:color w:val="000000"/>
          <w:sz w:val="24"/>
          <w:szCs w:val="24"/>
          <w:lang w:eastAsia="zh-CN"/>
        </w:rPr>
        <w:t>Hepatol Int</w:t>
      </w:r>
      <w:r w:rsidR="00AE2F7D" w:rsidRPr="00AE2F7D">
        <w:rPr>
          <w:rFonts w:ascii="Book Antiqua" w:eastAsia="宋体" w:hAnsi="Book Antiqua" w:cs="宋体"/>
          <w:color w:val="000000"/>
          <w:sz w:val="24"/>
          <w:szCs w:val="24"/>
          <w:lang w:eastAsia="zh-CN"/>
        </w:rPr>
        <w:t xml:space="preserve"> 2012; </w:t>
      </w:r>
      <w:r w:rsidR="00AE2F7D" w:rsidRPr="00AE2F7D">
        <w:rPr>
          <w:rFonts w:ascii="Book Antiqua" w:eastAsia="宋体" w:hAnsi="Book Antiqua" w:cs="宋体"/>
          <w:b/>
          <w:color w:val="000000"/>
          <w:sz w:val="24"/>
          <w:szCs w:val="24"/>
          <w:lang w:eastAsia="zh-CN"/>
        </w:rPr>
        <w:t>6</w:t>
      </w:r>
      <w:r w:rsidR="00AE2F7D" w:rsidRPr="00AE2F7D">
        <w:rPr>
          <w:rFonts w:ascii="Book Antiqua" w:eastAsia="宋体" w:hAnsi="Book Antiqua" w:cs="宋体"/>
          <w:color w:val="000000"/>
          <w:sz w:val="24"/>
          <w:szCs w:val="24"/>
          <w:lang w:eastAsia="zh-CN"/>
        </w:rPr>
        <w:t>: 409–35 [DOI: 10.1007/s12072-012-9342-y]</w:t>
      </w:r>
    </w:p>
    <w:p w:rsidR="00AE2F7D" w:rsidRPr="00AE2F7D" w:rsidRDefault="00AE2F7D" w:rsidP="00AE2F7D">
      <w:pPr>
        <w:spacing w:after="0" w:line="360" w:lineRule="auto"/>
        <w:jc w:val="both"/>
        <w:rPr>
          <w:rFonts w:ascii="Book Antiqua" w:eastAsia="宋体" w:hAnsi="Book Antiqua" w:cs="宋体"/>
          <w:color w:val="000000"/>
          <w:sz w:val="24"/>
          <w:szCs w:val="24"/>
          <w:lang w:eastAsia="zh-CN"/>
        </w:rPr>
      </w:pPr>
      <w:r w:rsidRPr="00AE2F7D">
        <w:rPr>
          <w:rFonts w:ascii="Book Antiqua" w:eastAsia="宋体" w:hAnsi="Book Antiqua" w:cs="宋体"/>
          <w:color w:val="000000"/>
          <w:sz w:val="24"/>
          <w:szCs w:val="24"/>
          <w:lang w:eastAsia="zh-CN"/>
        </w:rPr>
        <w:t>7 </w:t>
      </w:r>
      <w:r w:rsidRPr="00AE2F7D">
        <w:rPr>
          <w:rFonts w:ascii="Book Antiqua" w:eastAsia="宋体" w:hAnsi="Book Antiqua" w:cs="宋体"/>
          <w:b/>
          <w:bCs/>
          <w:color w:val="000000"/>
          <w:sz w:val="24"/>
          <w:szCs w:val="24"/>
          <w:lang w:eastAsia="zh-CN"/>
        </w:rPr>
        <w:t>Ghany MG</w:t>
      </w:r>
      <w:r w:rsidRPr="00AE2F7D">
        <w:rPr>
          <w:rFonts w:ascii="Book Antiqua" w:eastAsia="宋体" w:hAnsi="Book Antiqua" w:cs="宋体"/>
          <w:color w:val="000000"/>
          <w:sz w:val="24"/>
          <w:szCs w:val="24"/>
          <w:lang w:eastAsia="zh-CN"/>
        </w:rPr>
        <w:t>, Nelson DR, Strader DB, Thomas DL, Seeff LB. An update on treatment of genotype 1 chronic hepatitis C virus infection: 2011 practice guideline by the American Association for the Study of Liver Diseases. </w:t>
      </w:r>
      <w:r w:rsidRPr="00AE2F7D">
        <w:rPr>
          <w:rFonts w:ascii="Book Antiqua" w:eastAsia="宋体" w:hAnsi="Book Antiqua" w:cs="宋体"/>
          <w:i/>
          <w:iCs/>
          <w:color w:val="000000"/>
          <w:sz w:val="24"/>
          <w:szCs w:val="24"/>
          <w:lang w:eastAsia="zh-CN"/>
        </w:rPr>
        <w:t>Hepatology</w:t>
      </w:r>
      <w:r w:rsidRPr="00AE2F7D">
        <w:rPr>
          <w:rFonts w:ascii="Book Antiqua" w:eastAsia="宋体" w:hAnsi="Book Antiqua" w:cs="宋体"/>
          <w:color w:val="000000"/>
          <w:sz w:val="24"/>
          <w:szCs w:val="24"/>
          <w:lang w:eastAsia="zh-CN"/>
        </w:rPr>
        <w:t> 2011; </w:t>
      </w:r>
      <w:r w:rsidRPr="00AE2F7D">
        <w:rPr>
          <w:rFonts w:ascii="Book Antiqua" w:eastAsia="宋体" w:hAnsi="Book Antiqua" w:cs="宋体"/>
          <w:b/>
          <w:bCs/>
          <w:color w:val="000000"/>
          <w:sz w:val="24"/>
          <w:szCs w:val="24"/>
          <w:lang w:eastAsia="zh-CN"/>
        </w:rPr>
        <w:t>54</w:t>
      </w:r>
      <w:r w:rsidRPr="00AE2F7D">
        <w:rPr>
          <w:rFonts w:ascii="Book Antiqua" w:eastAsia="宋体" w:hAnsi="Book Antiqua" w:cs="宋体"/>
          <w:color w:val="000000"/>
          <w:sz w:val="24"/>
          <w:szCs w:val="24"/>
          <w:lang w:eastAsia="zh-CN"/>
        </w:rPr>
        <w:t>: 1433-1444 [PMID: 21898493 DOI: 10.1002/hep.24641]</w:t>
      </w:r>
    </w:p>
    <w:p w:rsidR="00AE2F7D" w:rsidRPr="00AE2F7D" w:rsidRDefault="00AE2F7D" w:rsidP="00AE2F7D">
      <w:pPr>
        <w:spacing w:after="0" w:line="360" w:lineRule="auto"/>
        <w:jc w:val="both"/>
        <w:rPr>
          <w:rFonts w:ascii="Book Antiqua" w:eastAsia="宋体" w:hAnsi="Book Antiqua" w:cs="宋体"/>
          <w:color w:val="000000"/>
          <w:sz w:val="24"/>
          <w:szCs w:val="24"/>
          <w:lang w:eastAsia="zh-CN"/>
        </w:rPr>
      </w:pPr>
      <w:r w:rsidRPr="00AE2F7D">
        <w:rPr>
          <w:rFonts w:ascii="Book Antiqua" w:eastAsia="宋体" w:hAnsi="Book Antiqua" w:cs="宋体"/>
          <w:color w:val="000000"/>
          <w:sz w:val="24"/>
          <w:szCs w:val="24"/>
          <w:lang w:eastAsia="zh-CN"/>
        </w:rPr>
        <w:t>8 </w:t>
      </w:r>
      <w:r w:rsidRPr="00AE2F7D">
        <w:rPr>
          <w:rFonts w:ascii="Book Antiqua" w:eastAsia="宋体" w:hAnsi="Book Antiqua" w:cs="宋体"/>
          <w:b/>
          <w:bCs/>
          <w:color w:val="000000"/>
          <w:sz w:val="24"/>
          <w:szCs w:val="24"/>
          <w:lang w:eastAsia="zh-CN"/>
        </w:rPr>
        <w:t>Kenny-Walsh E</w:t>
      </w:r>
      <w:r w:rsidRPr="00AE2F7D">
        <w:rPr>
          <w:rFonts w:ascii="Book Antiqua" w:eastAsia="宋体" w:hAnsi="Book Antiqua" w:cs="宋体"/>
          <w:color w:val="000000"/>
          <w:sz w:val="24"/>
          <w:szCs w:val="24"/>
          <w:lang w:eastAsia="zh-CN"/>
        </w:rPr>
        <w:t>. Clinical outcomes after hepatitis C infection from contaminated anti-D immune globulin. Irish Hepatology Research Group. </w:t>
      </w:r>
      <w:r w:rsidRPr="00AE2F7D">
        <w:rPr>
          <w:rFonts w:ascii="Book Antiqua" w:eastAsia="宋体" w:hAnsi="Book Antiqua" w:cs="宋体"/>
          <w:i/>
          <w:iCs/>
          <w:color w:val="000000"/>
          <w:sz w:val="24"/>
          <w:szCs w:val="24"/>
          <w:lang w:eastAsia="zh-CN"/>
        </w:rPr>
        <w:t>N Engl J Med</w:t>
      </w:r>
      <w:r w:rsidRPr="00AE2F7D">
        <w:rPr>
          <w:rFonts w:ascii="Book Antiqua" w:eastAsia="宋体" w:hAnsi="Book Antiqua" w:cs="宋体"/>
          <w:color w:val="000000"/>
          <w:sz w:val="24"/>
          <w:szCs w:val="24"/>
          <w:lang w:eastAsia="zh-CN"/>
        </w:rPr>
        <w:t> 1999; </w:t>
      </w:r>
      <w:r w:rsidRPr="00AE2F7D">
        <w:rPr>
          <w:rFonts w:ascii="Book Antiqua" w:eastAsia="宋体" w:hAnsi="Book Antiqua" w:cs="宋体"/>
          <w:b/>
          <w:bCs/>
          <w:color w:val="000000"/>
          <w:sz w:val="24"/>
          <w:szCs w:val="24"/>
          <w:lang w:eastAsia="zh-CN"/>
        </w:rPr>
        <w:t>340</w:t>
      </w:r>
      <w:r w:rsidRPr="00AE2F7D">
        <w:rPr>
          <w:rFonts w:ascii="Book Antiqua" w:eastAsia="宋体" w:hAnsi="Book Antiqua" w:cs="宋体"/>
          <w:color w:val="000000"/>
          <w:sz w:val="24"/>
          <w:szCs w:val="24"/>
          <w:lang w:eastAsia="zh-CN"/>
        </w:rPr>
        <w:t>: 1228-1233 [PMID: 10210705 DOI: 10.1056/NEJM199904223401602]</w:t>
      </w:r>
    </w:p>
    <w:p w:rsidR="00AE2F7D" w:rsidRPr="00AE2F7D" w:rsidRDefault="00AE2F7D" w:rsidP="00AE2F7D">
      <w:pPr>
        <w:spacing w:after="0" w:line="360" w:lineRule="auto"/>
        <w:jc w:val="both"/>
        <w:rPr>
          <w:rFonts w:ascii="Book Antiqua" w:eastAsia="宋体" w:hAnsi="Book Antiqua" w:cs="宋体"/>
          <w:color w:val="000000"/>
          <w:sz w:val="24"/>
          <w:szCs w:val="24"/>
          <w:lang w:eastAsia="zh-CN"/>
        </w:rPr>
      </w:pPr>
      <w:r w:rsidRPr="00AE2F7D">
        <w:rPr>
          <w:rFonts w:ascii="Book Antiqua" w:eastAsia="宋体" w:hAnsi="Book Antiqua" w:cs="宋体"/>
          <w:color w:val="000000"/>
          <w:sz w:val="24"/>
          <w:szCs w:val="24"/>
          <w:lang w:eastAsia="zh-CN"/>
        </w:rPr>
        <w:t>9 </w:t>
      </w:r>
      <w:r w:rsidRPr="00AE2F7D">
        <w:rPr>
          <w:rFonts w:ascii="Book Antiqua" w:eastAsia="宋体" w:hAnsi="Book Antiqua" w:cs="宋体"/>
          <w:b/>
          <w:bCs/>
          <w:color w:val="000000"/>
          <w:sz w:val="24"/>
          <w:szCs w:val="24"/>
          <w:lang w:eastAsia="zh-CN"/>
        </w:rPr>
        <w:t>Di Bisceglie AM</w:t>
      </w:r>
      <w:r w:rsidRPr="00AE2F7D">
        <w:rPr>
          <w:rFonts w:ascii="Book Antiqua" w:eastAsia="宋体" w:hAnsi="Book Antiqua" w:cs="宋体"/>
          <w:color w:val="000000"/>
          <w:sz w:val="24"/>
          <w:szCs w:val="24"/>
          <w:lang w:eastAsia="zh-CN"/>
        </w:rPr>
        <w:t>. Natural history of hepatitis C: its impact on clinical management. </w:t>
      </w:r>
      <w:r w:rsidRPr="00AE2F7D">
        <w:rPr>
          <w:rFonts w:ascii="Book Antiqua" w:eastAsia="宋体" w:hAnsi="Book Antiqua" w:cs="宋体"/>
          <w:i/>
          <w:iCs/>
          <w:color w:val="000000"/>
          <w:sz w:val="24"/>
          <w:szCs w:val="24"/>
          <w:lang w:eastAsia="zh-CN"/>
        </w:rPr>
        <w:t>Hepatology</w:t>
      </w:r>
      <w:r w:rsidRPr="00AE2F7D">
        <w:rPr>
          <w:rFonts w:ascii="Book Antiqua" w:eastAsia="宋体" w:hAnsi="Book Antiqua" w:cs="宋体"/>
          <w:color w:val="000000"/>
          <w:sz w:val="24"/>
          <w:szCs w:val="24"/>
          <w:lang w:eastAsia="zh-CN"/>
        </w:rPr>
        <w:t> 2000; </w:t>
      </w:r>
      <w:r w:rsidRPr="00AE2F7D">
        <w:rPr>
          <w:rFonts w:ascii="Book Antiqua" w:eastAsia="宋体" w:hAnsi="Book Antiqua" w:cs="宋体"/>
          <w:b/>
          <w:bCs/>
          <w:color w:val="000000"/>
          <w:sz w:val="24"/>
          <w:szCs w:val="24"/>
          <w:lang w:eastAsia="zh-CN"/>
        </w:rPr>
        <w:t>31</w:t>
      </w:r>
      <w:r w:rsidRPr="00AE2F7D">
        <w:rPr>
          <w:rFonts w:ascii="Book Antiqua" w:eastAsia="宋体" w:hAnsi="Book Antiqua" w:cs="宋体"/>
          <w:color w:val="000000"/>
          <w:sz w:val="24"/>
          <w:szCs w:val="24"/>
          <w:lang w:eastAsia="zh-CN"/>
        </w:rPr>
        <w:t>: 1014-1018 [PMID: 10733560 DOI: 10/S0270913900298170]</w:t>
      </w:r>
    </w:p>
    <w:p w:rsidR="00AE2F7D" w:rsidRPr="00AE2F7D" w:rsidRDefault="00AE2F7D" w:rsidP="00AE2F7D">
      <w:pPr>
        <w:spacing w:after="0" w:line="360" w:lineRule="auto"/>
        <w:jc w:val="both"/>
        <w:rPr>
          <w:rFonts w:ascii="Book Antiqua" w:eastAsia="宋体" w:hAnsi="Book Antiqua" w:cs="宋体"/>
          <w:color w:val="000000"/>
          <w:sz w:val="24"/>
          <w:szCs w:val="24"/>
          <w:lang w:eastAsia="zh-CN"/>
        </w:rPr>
      </w:pPr>
      <w:r w:rsidRPr="00AE2F7D">
        <w:rPr>
          <w:rFonts w:ascii="Book Antiqua" w:eastAsia="宋体" w:hAnsi="Book Antiqua" w:cs="宋体"/>
          <w:color w:val="000000"/>
          <w:sz w:val="24"/>
          <w:szCs w:val="24"/>
          <w:lang w:eastAsia="zh-CN"/>
        </w:rPr>
        <w:t>10 </w:t>
      </w:r>
      <w:r w:rsidRPr="00AE2F7D">
        <w:rPr>
          <w:rFonts w:ascii="Book Antiqua" w:eastAsia="宋体" w:hAnsi="Book Antiqua" w:cs="宋体"/>
          <w:b/>
          <w:bCs/>
          <w:color w:val="000000"/>
          <w:sz w:val="24"/>
          <w:szCs w:val="24"/>
          <w:lang w:eastAsia="zh-CN"/>
        </w:rPr>
        <w:t>Barrera JM</w:t>
      </w:r>
      <w:r w:rsidRPr="00AE2F7D">
        <w:rPr>
          <w:rFonts w:ascii="Book Antiqua" w:eastAsia="宋体" w:hAnsi="Book Antiqua" w:cs="宋体"/>
          <w:color w:val="000000"/>
          <w:sz w:val="24"/>
          <w:szCs w:val="24"/>
          <w:lang w:eastAsia="zh-CN"/>
        </w:rPr>
        <w:t>, Bruguera M, Ercilla MG, Gil C, Celis R, Gil MP, del Valle Onorato M, Rodés J, Ordinas A. Persistent hepatitis C viremia after acute self-limiting posttransfusion hepatitis C. </w:t>
      </w:r>
      <w:r w:rsidRPr="00AE2F7D">
        <w:rPr>
          <w:rFonts w:ascii="Book Antiqua" w:eastAsia="宋体" w:hAnsi="Book Antiqua" w:cs="宋体"/>
          <w:i/>
          <w:iCs/>
          <w:color w:val="000000"/>
          <w:sz w:val="24"/>
          <w:szCs w:val="24"/>
          <w:lang w:eastAsia="zh-CN"/>
        </w:rPr>
        <w:t>Hepatology</w:t>
      </w:r>
      <w:r w:rsidRPr="00AE2F7D">
        <w:rPr>
          <w:rFonts w:ascii="Book Antiqua" w:eastAsia="宋体" w:hAnsi="Book Antiqua" w:cs="宋体"/>
          <w:color w:val="000000"/>
          <w:sz w:val="24"/>
          <w:szCs w:val="24"/>
          <w:lang w:eastAsia="zh-CN"/>
        </w:rPr>
        <w:t> 1995; </w:t>
      </w:r>
      <w:r w:rsidRPr="00AE2F7D">
        <w:rPr>
          <w:rFonts w:ascii="Book Antiqua" w:eastAsia="宋体" w:hAnsi="Book Antiqua" w:cs="宋体"/>
          <w:b/>
          <w:bCs/>
          <w:color w:val="000000"/>
          <w:sz w:val="24"/>
          <w:szCs w:val="24"/>
          <w:lang w:eastAsia="zh-CN"/>
        </w:rPr>
        <w:t>21</w:t>
      </w:r>
      <w:r w:rsidRPr="00AE2F7D">
        <w:rPr>
          <w:rFonts w:ascii="Book Antiqua" w:eastAsia="宋体" w:hAnsi="Book Antiqua" w:cs="宋体"/>
          <w:color w:val="000000"/>
          <w:sz w:val="24"/>
          <w:szCs w:val="24"/>
          <w:lang w:eastAsia="zh-CN"/>
        </w:rPr>
        <w:t>: 639-644 [PMID: 7533121]</w:t>
      </w:r>
    </w:p>
    <w:p w:rsidR="00AE2F7D" w:rsidRPr="00AE2F7D" w:rsidRDefault="00AE2F7D" w:rsidP="00AE2F7D">
      <w:pPr>
        <w:spacing w:after="0" w:line="360" w:lineRule="auto"/>
        <w:jc w:val="both"/>
        <w:rPr>
          <w:rFonts w:ascii="Book Antiqua" w:eastAsia="宋体" w:hAnsi="Book Antiqua" w:cs="宋体"/>
          <w:color w:val="000000"/>
          <w:sz w:val="24"/>
          <w:szCs w:val="24"/>
          <w:lang w:eastAsia="zh-CN"/>
        </w:rPr>
      </w:pPr>
      <w:r w:rsidRPr="00AE2F7D">
        <w:rPr>
          <w:rFonts w:ascii="Book Antiqua" w:eastAsia="宋体" w:hAnsi="Book Antiqua" w:cs="宋体"/>
          <w:color w:val="000000"/>
          <w:sz w:val="24"/>
          <w:szCs w:val="24"/>
          <w:lang w:eastAsia="zh-CN"/>
        </w:rPr>
        <w:t>11 </w:t>
      </w:r>
      <w:r w:rsidRPr="00AE2F7D">
        <w:rPr>
          <w:rFonts w:ascii="Book Antiqua" w:eastAsia="宋体" w:hAnsi="Book Antiqua" w:cs="宋体"/>
          <w:b/>
          <w:bCs/>
          <w:color w:val="000000"/>
          <w:sz w:val="24"/>
          <w:szCs w:val="24"/>
          <w:lang w:eastAsia="zh-CN"/>
        </w:rPr>
        <w:t>Kanda T</w:t>
      </w:r>
      <w:r w:rsidRPr="00AE2F7D">
        <w:rPr>
          <w:rFonts w:ascii="Book Antiqua" w:eastAsia="宋体" w:hAnsi="Book Antiqua" w:cs="宋体"/>
          <w:color w:val="000000"/>
          <w:sz w:val="24"/>
          <w:szCs w:val="24"/>
          <w:lang w:eastAsia="zh-CN"/>
        </w:rPr>
        <w:t>, Imazeki F, Yokosuka O. New antiviral therapies for chronic hepatitis C. </w:t>
      </w:r>
      <w:r w:rsidRPr="00AE2F7D">
        <w:rPr>
          <w:rFonts w:ascii="Book Antiqua" w:eastAsia="宋体" w:hAnsi="Book Antiqua" w:cs="宋体"/>
          <w:i/>
          <w:iCs/>
          <w:color w:val="000000"/>
          <w:sz w:val="24"/>
          <w:szCs w:val="24"/>
          <w:lang w:eastAsia="zh-CN"/>
        </w:rPr>
        <w:t>Hepatol Int</w:t>
      </w:r>
      <w:r w:rsidRPr="00AE2F7D">
        <w:rPr>
          <w:rFonts w:ascii="Book Antiqua" w:eastAsia="宋体" w:hAnsi="Book Antiqua" w:cs="宋体"/>
          <w:color w:val="000000"/>
          <w:sz w:val="24"/>
          <w:szCs w:val="24"/>
          <w:lang w:eastAsia="zh-CN"/>
        </w:rPr>
        <w:t> 2010; </w:t>
      </w:r>
      <w:r w:rsidRPr="00AE2F7D">
        <w:rPr>
          <w:rFonts w:ascii="Book Antiqua" w:eastAsia="宋体" w:hAnsi="Book Antiqua" w:cs="宋体"/>
          <w:b/>
          <w:bCs/>
          <w:color w:val="000000"/>
          <w:sz w:val="24"/>
          <w:szCs w:val="24"/>
          <w:lang w:eastAsia="zh-CN"/>
        </w:rPr>
        <w:t>4</w:t>
      </w:r>
      <w:r w:rsidRPr="00AE2F7D">
        <w:rPr>
          <w:rFonts w:ascii="Book Antiqua" w:eastAsia="宋体" w:hAnsi="Book Antiqua" w:cs="宋体"/>
          <w:color w:val="000000"/>
          <w:sz w:val="24"/>
          <w:szCs w:val="24"/>
          <w:lang w:eastAsia="zh-CN"/>
        </w:rPr>
        <w:t>: 548-561 [PMID: 21063477 DOI: 10.1007/s12072-010-9193-3]</w:t>
      </w:r>
    </w:p>
    <w:p w:rsidR="00AE2F7D" w:rsidRPr="00AE2F7D" w:rsidRDefault="00AE2F7D" w:rsidP="00AE2F7D">
      <w:pPr>
        <w:spacing w:after="0" w:line="360" w:lineRule="auto"/>
        <w:jc w:val="both"/>
        <w:rPr>
          <w:rFonts w:ascii="Book Antiqua" w:eastAsia="宋体" w:hAnsi="Book Antiqua" w:cs="宋体"/>
          <w:color w:val="000000"/>
          <w:sz w:val="24"/>
          <w:szCs w:val="24"/>
          <w:lang w:eastAsia="zh-CN"/>
        </w:rPr>
      </w:pPr>
      <w:r w:rsidRPr="00AE2F7D">
        <w:rPr>
          <w:rFonts w:ascii="Book Antiqua" w:eastAsia="宋体" w:hAnsi="Book Antiqua" w:cs="宋体"/>
          <w:color w:val="000000"/>
          <w:sz w:val="24"/>
          <w:szCs w:val="24"/>
          <w:lang w:eastAsia="zh-CN"/>
        </w:rPr>
        <w:lastRenderedPageBreak/>
        <w:t>12 </w:t>
      </w:r>
      <w:r w:rsidRPr="00AE2F7D">
        <w:rPr>
          <w:rFonts w:ascii="Book Antiqua" w:eastAsia="宋体" w:hAnsi="Book Antiqua" w:cs="宋体"/>
          <w:b/>
          <w:bCs/>
          <w:color w:val="000000"/>
          <w:sz w:val="24"/>
          <w:szCs w:val="24"/>
          <w:lang w:eastAsia="zh-CN"/>
        </w:rPr>
        <w:t>Hissar SS</w:t>
      </w:r>
      <w:r w:rsidRPr="00AE2F7D">
        <w:rPr>
          <w:rFonts w:ascii="Book Antiqua" w:eastAsia="宋体" w:hAnsi="Book Antiqua" w:cs="宋体"/>
          <w:color w:val="000000"/>
          <w:sz w:val="24"/>
          <w:szCs w:val="24"/>
          <w:lang w:eastAsia="zh-CN"/>
        </w:rPr>
        <w:t>, Goyal A, Kumar M, Pandey C, Suneetha PV, Sood A, Midha V, Sakhuja P, Malhotra V, Sarin SK. Hepatitis C virus genotype 3 predominates in North and Central India and is associated with significant histopathologic liver disease. </w:t>
      </w:r>
      <w:r w:rsidRPr="00AE2F7D">
        <w:rPr>
          <w:rFonts w:ascii="Book Antiqua" w:eastAsia="宋体" w:hAnsi="Book Antiqua" w:cs="宋体"/>
          <w:i/>
          <w:iCs/>
          <w:color w:val="000000"/>
          <w:sz w:val="24"/>
          <w:szCs w:val="24"/>
          <w:lang w:eastAsia="zh-CN"/>
        </w:rPr>
        <w:t>J Med Virol</w:t>
      </w:r>
      <w:r w:rsidRPr="00AE2F7D">
        <w:rPr>
          <w:rFonts w:ascii="Book Antiqua" w:eastAsia="宋体" w:hAnsi="Book Antiqua" w:cs="宋体"/>
          <w:color w:val="000000"/>
          <w:sz w:val="24"/>
          <w:szCs w:val="24"/>
          <w:lang w:eastAsia="zh-CN"/>
        </w:rPr>
        <w:t> 2006; </w:t>
      </w:r>
      <w:r w:rsidRPr="00AE2F7D">
        <w:rPr>
          <w:rFonts w:ascii="Book Antiqua" w:eastAsia="宋体" w:hAnsi="Book Antiqua" w:cs="宋体"/>
          <w:b/>
          <w:bCs/>
          <w:color w:val="000000"/>
          <w:sz w:val="24"/>
          <w:szCs w:val="24"/>
          <w:lang w:eastAsia="zh-CN"/>
        </w:rPr>
        <w:t>78</w:t>
      </w:r>
      <w:r w:rsidRPr="00AE2F7D">
        <w:rPr>
          <w:rFonts w:ascii="Book Antiqua" w:eastAsia="宋体" w:hAnsi="Book Antiqua" w:cs="宋体"/>
          <w:color w:val="000000"/>
          <w:sz w:val="24"/>
          <w:szCs w:val="24"/>
          <w:lang w:eastAsia="zh-CN"/>
        </w:rPr>
        <w:t>: 452-458 [PMID: 16482560 DOI: 10.1002/jmv.20561]</w:t>
      </w:r>
    </w:p>
    <w:p w:rsidR="00AE2F7D" w:rsidRPr="00AE2F7D" w:rsidRDefault="00AE2F7D" w:rsidP="00AE2F7D">
      <w:pPr>
        <w:spacing w:after="0" w:line="360" w:lineRule="auto"/>
        <w:jc w:val="both"/>
        <w:rPr>
          <w:rFonts w:ascii="Book Antiqua" w:eastAsia="宋体" w:hAnsi="Book Antiqua" w:cs="宋体"/>
          <w:color w:val="000000"/>
          <w:sz w:val="24"/>
          <w:szCs w:val="24"/>
          <w:lang w:eastAsia="zh-CN"/>
        </w:rPr>
      </w:pPr>
      <w:r w:rsidRPr="00AE2F7D">
        <w:rPr>
          <w:rFonts w:ascii="Book Antiqua" w:eastAsia="宋体" w:hAnsi="Book Antiqua" w:cs="宋体"/>
          <w:color w:val="000000"/>
          <w:sz w:val="24"/>
          <w:szCs w:val="24"/>
          <w:lang w:eastAsia="zh-CN"/>
        </w:rPr>
        <w:t>13 </w:t>
      </w:r>
      <w:r w:rsidRPr="00AE2F7D">
        <w:rPr>
          <w:rFonts w:ascii="Book Antiqua" w:eastAsia="宋体" w:hAnsi="Book Antiqua" w:cs="宋体"/>
          <w:b/>
          <w:bCs/>
          <w:color w:val="000000"/>
          <w:sz w:val="24"/>
          <w:szCs w:val="24"/>
          <w:lang w:eastAsia="zh-CN"/>
        </w:rPr>
        <w:t>Narahari S</w:t>
      </w:r>
      <w:r w:rsidRPr="00AE2F7D">
        <w:rPr>
          <w:rFonts w:ascii="Book Antiqua" w:eastAsia="宋体" w:hAnsi="Book Antiqua" w:cs="宋体"/>
          <w:color w:val="000000"/>
          <w:sz w:val="24"/>
          <w:szCs w:val="24"/>
          <w:lang w:eastAsia="zh-CN"/>
        </w:rPr>
        <w:t>, Juwle A, Basak S, Saranath D. Prevalence and geographic distribution of Hepatitis C Virus genotypes in Indian patient cohort. </w:t>
      </w:r>
      <w:r w:rsidRPr="00AE2F7D">
        <w:rPr>
          <w:rFonts w:ascii="Book Antiqua" w:eastAsia="宋体" w:hAnsi="Book Antiqua" w:cs="宋体"/>
          <w:i/>
          <w:iCs/>
          <w:color w:val="000000"/>
          <w:sz w:val="24"/>
          <w:szCs w:val="24"/>
          <w:lang w:eastAsia="zh-CN"/>
        </w:rPr>
        <w:t>Infect Genet Evol</w:t>
      </w:r>
      <w:r w:rsidRPr="00AE2F7D">
        <w:rPr>
          <w:rFonts w:ascii="Book Antiqua" w:eastAsia="宋体" w:hAnsi="Book Antiqua" w:cs="宋体"/>
          <w:color w:val="000000"/>
          <w:sz w:val="24"/>
          <w:szCs w:val="24"/>
          <w:lang w:eastAsia="zh-CN"/>
        </w:rPr>
        <w:t> 2009; </w:t>
      </w:r>
      <w:r w:rsidRPr="00AE2F7D">
        <w:rPr>
          <w:rFonts w:ascii="Book Antiqua" w:eastAsia="宋体" w:hAnsi="Book Antiqua" w:cs="宋体"/>
          <w:b/>
          <w:bCs/>
          <w:color w:val="000000"/>
          <w:sz w:val="24"/>
          <w:szCs w:val="24"/>
          <w:lang w:eastAsia="zh-CN"/>
        </w:rPr>
        <w:t>9</w:t>
      </w:r>
      <w:r w:rsidRPr="00AE2F7D">
        <w:rPr>
          <w:rFonts w:ascii="Book Antiqua" w:eastAsia="宋体" w:hAnsi="Book Antiqua" w:cs="宋体"/>
          <w:color w:val="000000"/>
          <w:sz w:val="24"/>
          <w:szCs w:val="24"/>
          <w:lang w:eastAsia="zh-CN"/>
        </w:rPr>
        <w:t>: 643-645 [PMID: 19460332 DOI: 10.1016/j.meegid.2009.04.001]</w:t>
      </w:r>
    </w:p>
    <w:p w:rsidR="00AE2F7D" w:rsidRPr="00AE2F7D" w:rsidRDefault="00AE2F7D" w:rsidP="00AE2F7D">
      <w:pPr>
        <w:spacing w:after="0" w:line="360" w:lineRule="auto"/>
        <w:jc w:val="both"/>
        <w:rPr>
          <w:rFonts w:ascii="Book Antiqua" w:eastAsia="宋体" w:hAnsi="Book Antiqua" w:cs="宋体"/>
          <w:color w:val="000000"/>
          <w:sz w:val="24"/>
          <w:szCs w:val="24"/>
          <w:lang w:eastAsia="zh-CN"/>
        </w:rPr>
      </w:pPr>
      <w:r w:rsidRPr="00AE2F7D">
        <w:rPr>
          <w:rFonts w:ascii="Book Antiqua" w:eastAsia="宋体" w:hAnsi="Book Antiqua" w:cs="宋体"/>
          <w:color w:val="000000"/>
          <w:sz w:val="24"/>
          <w:szCs w:val="24"/>
          <w:lang w:eastAsia="zh-CN"/>
        </w:rPr>
        <w:t>14 </w:t>
      </w:r>
      <w:r w:rsidRPr="00AE2F7D">
        <w:rPr>
          <w:rFonts w:ascii="Book Antiqua" w:eastAsia="宋体" w:hAnsi="Book Antiqua" w:cs="宋体"/>
          <w:b/>
          <w:bCs/>
          <w:color w:val="000000"/>
          <w:sz w:val="24"/>
          <w:szCs w:val="24"/>
          <w:lang w:eastAsia="zh-CN"/>
        </w:rPr>
        <w:t>Manns MP</w:t>
      </w:r>
      <w:r w:rsidRPr="00AE2F7D">
        <w:rPr>
          <w:rFonts w:ascii="Book Antiqua" w:eastAsia="宋体" w:hAnsi="Book Antiqua" w:cs="宋体"/>
          <w:color w:val="000000"/>
          <w:sz w:val="24"/>
          <w:szCs w:val="24"/>
          <w:lang w:eastAsia="zh-CN"/>
        </w:rPr>
        <w:t>, McHutchison JG, Gordon SC, Rustgi VK, Shiffman M, Reindollar R, Goodman ZD, Koury K, Ling M, Albrecht JK. Peginterferon alfa-2b plus ribavirin compared with interferon alfa-2b plus ribavirin for initial treatment of chronic hepatitis C: a randomised trial. </w:t>
      </w:r>
      <w:r w:rsidRPr="00AE2F7D">
        <w:rPr>
          <w:rFonts w:ascii="Book Antiqua" w:eastAsia="宋体" w:hAnsi="Book Antiqua" w:cs="宋体"/>
          <w:i/>
          <w:iCs/>
          <w:color w:val="000000"/>
          <w:sz w:val="24"/>
          <w:szCs w:val="24"/>
          <w:lang w:eastAsia="zh-CN"/>
        </w:rPr>
        <w:t>Lancet</w:t>
      </w:r>
      <w:r w:rsidRPr="00AE2F7D">
        <w:rPr>
          <w:rFonts w:ascii="Book Antiqua" w:eastAsia="宋体" w:hAnsi="Book Antiqua" w:cs="宋体"/>
          <w:color w:val="000000"/>
          <w:sz w:val="24"/>
          <w:szCs w:val="24"/>
          <w:lang w:eastAsia="zh-CN"/>
        </w:rPr>
        <w:t> 2001; </w:t>
      </w:r>
      <w:r w:rsidRPr="00AE2F7D">
        <w:rPr>
          <w:rFonts w:ascii="Book Antiqua" w:eastAsia="宋体" w:hAnsi="Book Antiqua" w:cs="宋体"/>
          <w:b/>
          <w:bCs/>
          <w:color w:val="000000"/>
          <w:sz w:val="24"/>
          <w:szCs w:val="24"/>
          <w:lang w:eastAsia="zh-CN"/>
        </w:rPr>
        <w:t>358</w:t>
      </w:r>
      <w:r w:rsidRPr="00AE2F7D">
        <w:rPr>
          <w:rFonts w:ascii="Book Antiqua" w:eastAsia="宋体" w:hAnsi="Book Antiqua" w:cs="宋体"/>
          <w:color w:val="000000"/>
          <w:sz w:val="24"/>
          <w:szCs w:val="24"/>
          <w:lang w:eastAsia="zh-CN"/>
        </w:rPr>
        <w:t>: 958-965 [PMID: 11583749 DOI: 10.1016/S0140-6736(01)06102-5]</w:t>
      </w:r>
    </w:p>
    <w:p w:rsidR="00AE2F7D" w:rsidRPr="00AE2F7D" w:rsidRDefault="00AE2F7D" w:rsidP="00AE2F7D">
      <w:pPr>
        <w:spacing w:after="0" w:line="360" w:lineRule="auto"/>
        <w:jc w:val="both"/>
        <w:rPr>
          <w:rFonts w:ascii="Book Antiqua" w:eastAsia="宋体" w:hAnsi="Book Antiqua" w:cs="宋体"/>
          <w:color w:val="000000"/>
          <w:sz w:val="24"/>
          <w:szCs w:val="24"/>
          <w:lang w:eastAsia="zh-CN"/>
        </w:rPr>
      </w:pPr>
      <w:r w:rsidRPr="00AE2F7D">
        <w:rPr>
          <w:rFonts w:ascii="Book Antiqua" w:eastAsia="宋体" w:hAnsi="Book Antiqua" w:cs="宋体"/>
          <w:color w:val="000000"/>
          <w:sz w:val="24"/>
          <w:szCs w:val="24"/>
          <w:lang w:eastAsia="zh-CN"/>
        </w:rPr>
        <w:t>15 </w:t>
      </w:r>
      <w:r w:rsidRPr="00AE2F7D">
        <w:rPr>
          <w:rFonts w:ascii="Book Antiqua" w:eastAsia="宋体" w:hAnsi="Book Antiqua" w:cs="宋体"/>
          <w:b/>
          <w:bCs/>
          <w:color w:val="000000"/>
          <w:sz w:val="24"/>
          <w:szCs w:val="24"/>
          <w:lang w:eastAsia="zh-CN"/>
        </w:rPr>
        <w:t>Mangia A</w:t>
      </w:r>
      <w:r w:rsidRPr="00AE2F7D">
        <w:rPr>
          <w:rFonts w:ascii="Book Antiqua" w:eastAsia="宋体" w:hAnsi="Book Antiqua" w:cs="宋体"/>
          <w:color w:val="000000"/>
          <w:sz w:val="24"/>
          <w:szCs w:val="24"/>
          <w:lang w:eastAsia="zh-CN"/>
        </w:rPr>
        <w:t>, Minerva N, Bacca D, Cozzolongo R, Ricci GL, Carretta V, Vinelli F, Scotto G, Montalto G, Romano M, Cristofaro G, Mottola L, Spirito F, Andriulli A. Individualized treatment duration for hepatitis C genotype 1 patients: A randomized controlled trial. </w:t>
      </w:r>
      <w:r w:rsidRPr="00AE2F7D">
        <w:rPr>
          <w:rFonts w:ascii="Book Antiqua" w:eastAsia="宋体" w:hAnsi="Book Antiqua" w:cs="宋体"/>
          <w:i/>
          <w:iCs/>
          <w:color w:val="000000"/>
          <w:sz w:val="24"/>
          <w:szCs w:val="24"/>
          <w:lang w:eastAsia="zh-CN"/>
        </w:rPr>
        <w:t>Hepatology</w:t>
      </w:r>
      <w:r w:rsidRPr="00AE2F7D">
        <w:rPr>
          <w:rFonts w:ascii="Book Antiqua" w:eastAsia="宋体" w:hAnsi="Book Antiqua" w:cs="宋体"/>
          <w:color w:val="000000"/>
          <w:sz w:val="24"/>
          <w:szCs w:val="24"/>
          <w:lang w:eastAsia="zh-CN"/>
        </w:rPr>
        <w:t> 2008; </w:t>
      </w:r>
      <w:r w:rsidRPr="00AE2F7D">
        <w:rPr>
          <w:rFonts w:ascii="Book Antiqua" w:eastAsia="宋体" w:hAnsi="Book Antiqua" w:cs="宋体"/>
          <w:b/>
          <w:bCs/>
          <w:color w:val="000000"/>
          <w:sz w:val="24"/>
          <w:szCs w:val="24"/>
          <w:lang w:eastAsia="zh-CN"/>
        </w:rPr>
        <w:t>47</w:t>
      </w:r>
      <w:r w:rsidRPr="00AE2F7D">
        <w:rPr>
          <w:rFonts w:ascii="Book Antiqua" w:eastAsia="宋体" w:hAnsi="Book Antiqua" w:cs="宋体"/>
          <w:color w:val="000000"/>
          <w:sz w:val="24"/>
          <w:szCs w:val="24"/>
          <w:lang w:eastAsia="zh-CN"/>
        </w:rPr>
        <w:t>: 43-50 [PMID: 18069698 DOI: 10.1002/hep.22061]</w:t>
      </w:r>
    </w:p>
    <w:p w:rsidR="00AE2F7D" w:rsidRPr="00AE2F7D" w:rsidRDefault="00AE2F7D" w:rsidP="00AE2F7D">
      <w:pPr>
        <w:spacing w:after="0" w:line="360" w:lineRule="auto"/>
        <w:jc w:val="both"/>
        <w:rPr>
          <w:rFonts w:ascii="Book Antiqua" w:eastAsia="宋体" w:hAnsi="Book Antiqua" w:cs="宋体"/>
          <w:color w:val="000000"/>
          <w:sz w:val="24"/>
          <w:szCs w:val="24"/>
          <w:lang w:eastAsia="zh-CN"/>
        </w:rPr>
      </w:pPr>
      <w:r w:rsidRPr="00AE2F7D">
        <w:rPr>
          <w:rFonts w:ascii="Book Antiqua" w:eastAsia="宋体" w:hAnsi="Book Antiqua" w:cs="宋体"/>
          <w:color w:val="000000"/>
          <w:sz w:val="24"/>
          <w:szCs w:val="24"/>
          <w:lang w:eastAsia="zh-CN"/>
        </w:rPr>
        <w:t>16 </w:t>
      </w:r>
      <w:r w:rsidRPr="00AE2F7D">
        <w:rPr>
          <w:rFonts w:ascii="Book Antiqua" w:eastAsia="宋体" w:hAnsi="Book Antiqua" w:cs="宋体"/>
          <w:b/>
          <w:bCs/>
          <w:color w:val="000000"/>
          <w:sz w:val="24"/>
          <w:szCs w:val="24"/>
          <w:lang w:eastAsia="zh-CN"/>
        </w:rPr>
        <w:t>Kainuma M</w:t>
      </w:r>
      <w:r w:rsidRPr="00AE2F7D">
        <w:rPr>
          <w:rFonts w:ascii="Book Antiqua" w:eastAsia="宋体" w:hAnsi="Book Antiqua" w:cs="宋体"/>
          <w:color w:val="000000"/>
          <w:sz w:val="24"/>
          <w:szCs w:val="24"/>
          <w:lang w:eastAsia="zh-CN"/>
        </w:rPr>
        <w:t>, Furusyo N, Kajiwara E, Takahashi K, Nomura H, Tanabe Y, Satoh T, Maruyama T, Nakamuta M, Kotoh K, Azuma K, Shimono J, Shimoda S, Hayashi J. Pegylated interferon α-2b plus ribavirin for older patients with chronic hepatitis C. </w:t>
      </w:r>
      <w:r w:rsidRPr="00AE2F7D">
        <w:rPr>
          <w:rFonts w:ascii="Book Antiqua" w:eastAsia="宋体" w:hAnsi="Book Antiqua" w:cs="宋体"/>
          <w:i/>
          <w:iCs/>
          <w:color w:val="000000"/>
          <w:sz w:val="24"/>
          <w:szCs w:val="24"/>
          <w:lang w:eastAsia="zh-CN"/>
        </w:rPr>
        <w:t>World J Gastroenterol</w:t>
      </w:r>
      <w:r w:rsidRPr="00AE2F7D">
        <w:rPr>
          <w:rFonts w:ascii="Book Antiqua" w:eastAsia="宋体" w:hAnsi="Book Antiqua" w:cs="宋体"/>
          <w:color w:val="000000"/>
          <w:sz w:val="24"/>
          <w:szCs w:val="24"/>
          <w:lang w:eastAsia="zh-CN"/>
        </w:rPr>
        <w:t> 2010; </w:t>
      </w:r>
      <w:r w:rsidRPr="00AE2F7D">
        <w:rPr>
          <w:rFonts w:ascii="Book Antiqua" w:eastAsia="宋体" w:hAnsi="Book Antiqua" w:cs="宋体"/>
          <w:b/>
          <w:bCs/>
          <w:color w:val="000000"/>
          <w:sz w:val="24"/>
          <w:szCs w:val="24"/>
          <w:lang w:eastAsia="zh-CN"/>
        </w:rPr>
        <w:t>16</w:t>
      </w:r>
      <w:r w:rsidRPr="00AE2F7D">
        <w:rPr>
          <w:rFonts w:ascii="Book Antiqua" w:eastAsia="宋体" w:hAnsi="Book Antiqua" w:cs="宋体"/>
          <w:color w:val="000000"/>
          <w:sz w:val="24"/>
          <w:szCs w:val="24"/>
          <w:lang w:eastAsia="zh-CN"/>
        </w:rPr>
        <w:t>: 4400-4409 [PMID: 20845506 DOI: 10.3748/wjg.v16.i35.4400]</w:t>
      </w:r>
    </w:p>
    <w:p w:rsidR="00AE2F7D" w:rsidRPr="00AE2F7D" w:rsidRDefault="00AE2F7D" w:rsidP="00AE2F7D">
      <w:pPr>
        <w:spacing w:after="0" w:line="360" w:lineRule="auto"/>
        <w:jc w:val="both"/>
        <w:rPr>
          <w:rFonts w:ascii="Book Antiqua" w:eastAsia="宋体" w:hAnsi="Book Antiqua" w:cs="宋体"/>
          <w:color w:val="000000"/>
          <w:sz w:val="24"/>
          <w:szCs w:val="24"/>
          <w:lang w:eastAsia="zh-CN"/>
        </w:rPr>
      </w:pPr>
      <w:r w:rsidRPr="00AE2F7D">
        <w:rPr>
          <w:rFonts w:ascii="Book Antiqua" w:eastAsia="宋体" w:hAnsi="Book Antiqua" w:cs="宋体"/>
          <w:color w:val="000000"/>
          <w:sz w:val="24"/>
          <w:szCs w:val="24"/>
          <w:lang w:eastAsia="zh-CN"/>
        </w:rPr>
        <w:t>17 </w:t>
      </w:r>
      <w:r w:rsidRPr="00AE2F7D">
        <w:rPr>
          <w:rFonts w:ascii="Book Antiqua" w:eastAsia="宋体" w:hAnsi="Book Antiqua" w:cs="宋体"/>
          <w:b/>
          <w:bCs/>
          <w:color w:val="000000"/>
          <w:sz w:val="24"/>
          <w:szCs w:val="24"/>
          <w:lang w:eastAsia="zh-CN"/>
        </w:rPr>
        <w:t>Manns M</w:t>
      </w:r>
      <w:r w:rsidRPr="00AE2F7D">
        <w:rPr>
          <w:rFonts w:ascii="Book Antiqua" w:eastAsia="宋体" w:hAnsi="Book Antiqua" w:cs="宋体"/>
          <w:color w:val="000000"/>
          <w:sz w:val="24"/>
          <w:szCs w:val="24"/>
          <w:lang w:eastAsia="zh-CN"/>
        </w:rPr>
        <w:t>, Zeuzem S, Sood A, Lurie Y, Cornberg M, Klinker H, Buggisch P, Rössle M, Hinrichsen H, Merican I, Ilan Y, Mauss S, Abu-Mouch S, Horban A, Müller TH, Welsch C, Chen R, Faruqi R, Pedicone LD, Wedemeyer H. Reduced dose and duration of peginterferon alfa-2b and weight-based ribavirin in patients with genotype 2 and 3 chronic hepatitis C. </w:t>
      </w:r>
      <w:r w:rsidRPr="00AE2F7D">
        <w:rPr>
          <w:rFonts w:ascii="Book Antiqua" w:eastAsia="宋体" w:hAnsi="Book Antiqua" w:cs="宋体"/>
          <w:i/>
          <w:iCs/>
          <w:color w:val="000000"/>
          <w:sz w:val="24"/>
          <w:szCs w:val="24"/>
          <w:lang w:eastAsia="zh-CN"/>
        </w:rPr>
        <w:t>J Hepatol</w:t>
      </w:r>
      <w:r w:rsidRPr="00AE2F7D">
        <w:rPr>
          <w:rFonts w:ascii="Book Antiqua" w:eastAsia="宋体" w:hAnsi="Book Antiqua" w:cs="宋体"/>
          <w:color w:val="000000"/>
          <w:sz w:val="24"/>
          <w:szCs w:val="24"/>
          <w:lang w:eastAsia="zh-CN"/>
        </w:rPr>
        <w:t> 2011; </w:t>
      </w:r>
      <w:r w:rsidRPr="00AE2F7D">
        <w:rPr>
          <w:rFonts w:ascii="Book Antiqua" w:eastAsia="宋体" w:hAnsi="Book Antiqua" w:cs="宋体"/>
          <w:b/>
          <w:bCs/>
          <w:color w:val="000000"/>
          <w:sz w:val="24"/>
          <w:szCs w:val="24"/>
          <w:lang w:eastAsia="zh-CN"/>
        </w:rPr>
        <w:t>55</w:t>
      </w:r>
      <w:r w:rsidRPr="00AE2F7D">
        <w:rPr>
          <w:rFonts w:ascii="Book Antiqua" w:eastAsia="宋体" w:hAnsi="Book Antiqua" w:cs="宋体"/>
          <w:color w:val="000000"/>
          <w:sz w:val="24"/>
          <w:szCs w:val="24"/>
          <w:lang w:eastAsia="zh-CN"/>
        </w:rPr>
        <w:t>: 554-563 [PMID: 21237227 DOI: 10.1016/j.jhep.2010.12.024]</w:t>
      </w:r>
    </w:p>
    <w:p w:rsidR="00AE2F7D" w:rsidRPr="00AE2F7D" w:rsidRDefault="00AE2F7D" w:rsidP="00AE2F7D">
      <w:pPr>
        <w:spacing w:after="0" w:line="360" w:lineRule="auto"/>
        <w:jc w:val="both"/>
        <w:rPr>
          <w:rFonts w:ascii="Book Antiqua" w:eastAsia="宋体" w:hAnsi="Book Antiqua" w:cs="宋体"/>
          <w:color w:val="000000"/>
          <w:sz w:val="24"/>
          <w:szCs w:val="24"/>
          <w:lang w:eastAsia="zh-CN"/>
        </w:rPr>
      </w:pPr>
      <w:r w:rsidRPr="00AE2F7D">
        <w:rPr>
          <w:rFonts w:ascii="Book Antiqua" w:eastAsia="宋体" w:hAnsi="Book Antiqua" w:cs="宋体"/>
          <w:color w:val="000000"/>
          <w:sz w:val="24"/>
          <w:szCs w:val="24"/>
          <w:lang w:eastAsia="zh-CN"/>
        </w:rPr>
        <w:t>18 </w:t>
      </w:r>
      <w:r w:rsidRPr="00AE2F7D">
        <w:rPr>
          <w:rFonts w:ascii="Book Antiqua" w:eastAsia="宋体" w:hAnsi="Book Antiqua" w:cs="宋体"/>
          <w:b/>
          <w:bCs/>
          <w:color w:val="000000"/>
          <w:sz w:val="24"/>
          <w:szCs w:val="24"/>
          <w:lang w:eastAsia="zh-CN"/>
        </w:rPr>
        <w:t>Kanda T</w:t>
      </w:r>
      <w:r w:rsidRPr="00AE2F7D">
        <w:rPr>
          <w:rFonts w:ascii="Book Antiqua" w:eastAsia="宋体" w:hAnsi="Book Antiqua" w:cs="宋体"/>
          <w:color w:val="000000"/>
          <w:sz w:val="24"/>
          <w:szCs w:val="24"/>
          <w:lang w:eastAsia="zh-CN"/>
        </w:rPr>
        <w:t xml:space="preserve">, Imazeki F, Azemoto R, Yonemitsu Y, Mikami S, Kita K, Takashi M, Sunaga M, Wu S, Nakamoto S, Tawada A, Arai M, Kato K, Yoshida Y, Koma Y, Fujiwara K, </w:t>
      </w:r>
      <w:r w:rsidRPr="00AE2F7D">
        <w:rPr>
          <w:rFonts w:ascii="Book Antiqua" w:eastAsia="宋体" w:hAnsi="Book Antiqua" w:cs="宋体"/>
          <w:color w:val="000000"/>
          <w:sz w:val="24"/>
          <w:szCs w:val="24"/>
          <w:lang w:eastAsia="zh-CN"/>
        </w:rPr>
        <w:lastRenderedPageBreak/>
        <w:t>Fukai K, Suzuki N, Yokosuka O. Response to peginterferon-alfa 2b and ribavirin in Japanese patients with chronic hepatitis C genotype 2. </w:t>
      </w:r>
      <w:r w:rsidRPr="00AE2F7D">
        <w:rPr>
          <w:rFonts w:ascii="Book Antiqua" w:eastAsia="宋体" w:hAnsi="Book Antiqua" w:cs="宋体"/>
          <w:i/>
          <w:iCs/>
          <w:color w:val="000000"/>
          <w:sz w:val="24"/>
          <w:szCs w:val="24"/>
          <w:lang w:eastAsia="zh-CN"/>
        </w:rPr>
        <w:t>Dig Dis Sci</w:t>
      </w:r>
      <w:r w:rsidRPr="00AE2F7D">
        <w:rPr>
          <w:rFonts w:ascii="Book Antiqua" w:eastAsia="宋体" w:hAnsi="Book Antiqua" w:cs="宋体"/>
          <w:color w:val="000000"/>
          <w:sz w:val="24"/>
          <w:szCs w:val="24"/>
          <w:lang w:eastAsia="zh-CN"/>
        </w:rPr>
        <w:t> 2011; </w:t>
      </w:r>
      <w:r w:rsidRPr="00AE2F7D">
        <w:rPr>
          <w:rFonts w:ascii="Book Antiqua" w:eastAsia="宋体" w:hAnsi="Book Antiqua" w:cs="宋体"/>
          <w:b/>
          <w:bCs/>
          <w:color w:val="000000"/>
          <w:sz w:val="24"/>
          <w:szCs w:val="24"/>
          <w:lang w:eastAsia="zh-CN"/>
        </w:rPr>
        <w:t>56</w:t>
      </w:r>
      <w:r w:rsidRPr="00AE2F7D">
        <w:rPr>
          <w:rFonts w:ascii="Book Antiqua" w:eastAsia="宋体" w:hAnsi="Book Antiqua" w:cs="宋体"/>
          <w:color w:val="000000"/>
          <w:sz w:val="24"/>
          <w:szCs w:val="24"/>
          <w:lang w:eastAsia="zh-CN"/>
        </w:rPr>
        <w:t>: 3335-3342 [PMID: 21604145 DOI: 10.1007/s10620-011-1750-7.]</w:t>
      </w:r>
    </w:p>
    <w:p w:rsidR="00AE2F7D" w:rsidRPr="00AE2F7D" w:rsidRDefault="00AE2F7D" w:rsidP="00AE2F7D">
      <w:pPr>
        <w:spacing w:after="0" w:line="360" w:lineRule="auto"/>
        <w:jc w:val="both"/>
        <w:rPr>
          <w:rFonts w:ascii="Book Antiqua" w:eastAsia="宋体" w:hAnsi="Book Antiqua" w:cs="宋体"/>
          <w:color w:val="000000"/>
          <w:sz w:val="24"/>
          <w:szCs w:val="24"/>
          <w:lang w:eastAsia="zh-CN"/>
        </w:rPr>
      </w:pPr>
      <w:r w:rsidRPr="00AE2F7D">
        <w:rPr>
          <w:rFonts w:ascii="Book Antiqua" w:eastAsia="宋体" w:hAnsi="Book Antiqua" w:cs="宋体"/>
          <w:color w:val="000000"/>
          <w:sz w:val="24"/>
          <w:szCs w:val="24"/>
          <w:lang w:eastAsia="zh-CN"/>
        </w:rPr>
        <w:t>19 </w:t>
      </w:r>
      <w:r w:rsidRPr="00AE2F7D">
        <w:rPr>
          <w:rFonts w:ascii="Book Antiqua" w:eastAsia="宋体" w:hAnsi="Book Antiqua" w:cs="宋体"/>
          <w:b/>
          <w:bCs/>
          <w:color w:val="000000"/>
          <w:sz w:val="24"/>
          <w:szCs w:val="24"/>
          <w:lang w:eastAsia="zh-CN"/>
        </w:rPr>
        <w:t>Al-Ali J</w:t>
      </w:r>
      <w:r w:rsidRPr="00AE2F7D">
        <w:rPr>
          <w:rFonts w:ascii="Book Antiqua" w:eastAsia="宋体" w:hAnsi="Book Antiqua" w:cs="宋体"/>
          <w:color w:val="000000"/>
          <w:sz w:val="24"/>
          <w:szCs w:val="24"/>
          <w:lang w:eastAsia="zh-CN"/>
        </w:rPr>
        <w:t>, Siddique I, Varghese R, Hasan F. Pegylated interferon-alpha2b plus ribavirin for the treatment of chronic hepatitis C virus genotype 4 infection in patients with normal serum ALT. </w:t>
      </w:r>
      <w:r w:rsidRPr="00AE2F7D">
        <w:rPr>
          <w:rFonts w:ascii="Book Antiqua" w:eastAsia="宋体" w:hAnsi="Book Antiqua" w:cs="宋体"/>
          <w:i/>
          <w:iCs/>
          <w:color w:val="000000"/>
          <w:sz w:val="24"/>
          <w:szCs w:val="24"/>
          <w:lang w:eastAsia="zh-CN"/>
        </w:rPr>
        <w:t>Ann Hepatol</w:t>
      </w:r>
      <w:r w:rsidRPr="00AE2F7D">
        <w:rPr>
          <w:rFonts w:ascii="Book Antiqua" w:eastAsia="宋体" w:hAnsi="Book Antiqua" w:cs="宋体"/>
          <w:color w:val="000000"/>
          <w:sz w:val="24"/>
          <w:szCs w:val="24"/>
          <w:lang w:eastAsia="zh-CN"/>
        </w:rPr>
        <w:t> </w:t>
      </w:r>
      <w:r w:rsidR="00147945">
        <w:rPr>
          <w:rFonts w:ascii="Book Antiqua" w:eastAsia="宋体" w:hAnsi="Book Antiqua" w:cs="宋体" w:hint="eastAsia"/>
          <w:color w:val="000000"/>
          <w:sz w:val="24"/>
          <w:szCs w:val="24"/>
          <w:lang w:eastAsia="zh-CN"/>
        </w:rPr>
        <w:t>2012</w:t>
      </w:r>
      <w:r w:rsidRPr="00AE2F7D">
        <w:rPr>
          <w:rFonts w:ascii="Book Antiqua" w:eastAsia="宋体" w:hAnsi="Book Antiqua" w:cs="宋体"/>
          <w:color w:val="000000"/>
          <w:sz w:val="24"/>
          <w:szCs w:val="24"/>
          <w:lang w:eastAsia="zh-CN"/>
        </w:rPr>
        <w:t>; </w:t>
      </w:r>
      <w:r w:rsidRPr="00AE2F7D">
        <w:rPr>
          <w:rFonts w:ascii="Book Antiqua" w:eastAsia="宋体" w:hAnsi="Book Antiqua" w:cs="宋体"/>
          <w:b/>
          <w:bCs/>
          <w:color w:val="000000"/>
          <w:sz w:val="24"/>
          <w:szCs w:val="24"/>
          <w:lang w:eastAsia="zh-CN"/>
        </w:rPr>
        <w:t>11</w:t>
      </w:r>
      <w:r w:rsidRPr="00AE2F7D">
        <w:rPr>
          <w:rFonts w:ascii="Book Antiqua" w:eastAsia="宋体" w:hAnsi="Book Antiqua" w:cs="宋体"/>
          <w:color w:val="000000"/>
          <w:sz w:val="24"/>
          <w:szCs w:val="24"/>
          <w:lang w:eastAsia="zh-CN"/>
        </w:rPr>
        <w:t>: 186-193 [PMID: 22345335]</w:t>
      </w:r>
    </w:p>
    <w:p w:rsidR="00AE2F7D" w:rsidRPr="00AE2F7D" w:rsidRDefault="00AE2F7D" w:rsidP="00AE2F7D">
      <w:pPr>
        <w:spacing w:after="0" w:line="360" w:lineRule="auto"/>
        <w:jc w:val="both"/>
        <w:rPr>
          <w:rFonts w:ascii="Book Antiqua" w:eastAsia="宋体" w:hAnsi="Book Antiqua" w:cs="宋体"/>
          <w:color w:val="000000"/>
          <w:sz w:val="24"/>
          <w:szCs w:val="24"/>
          <w:lang w:eastAsia="zh-CN"/>
        </w:rPr>
      </w:pPr>
      <w:r w:rsidRPr="00AE2F7D">
        <w:rPr>
          <w:rFonts w:ascii="Book Antiqua" w:eastAsia="宋体" w:hAnsi="Book Antiqua" w:cs="宋体"/>
          <w:color w:val="000000"/>
          <w:sz w:val="24"/>
          <w:szCs w:val="24"/>
          <w:lang w:eastAsia="zh-CN"/>
        </w:rPr>
        <w:t>20 </w:t>
      </w:r>
      <w:r w:rsidRPr="00AE2F7D">
        <w:rPr>
          <w:rFonts w:ascii="Book Antiqua" w:eastAsia="宋体" w:hAnsi="Book Antiqua" w:cs="宋体"/>
          <w:b/>
          <w:bCs/>
          <w:color w:val="000000"/>
          <w:sz w:val="24"/>
          <w:szCs w:val="24"/>
          <w:lang w:eastAsia="zh-CN"/>
        </w:rPr>
        <w:t>Khuroo MS</w:t>
      </w:r>
      <w:r w:rsidRPr="00AE2F7D">
        <w:rPr>
          <w:rFonts w:ascii="Book Antiqua" w:eastAsia="宋体" w:hAnsi="Book Antiqua" w:cs="宋体"/>
          <w:color w:val="000000"/>
          <w:sz w:val="24"/>
          <w:szCs w:val="24"/>
          <w:lang w:eastAsia="zh-CN"/>
        </w:rPr>
        <w:t>, Khuroo MS, Dahab ST. Meta-analysis: a randomized trial of peginterferon plus ribavirin for the initial treatment of chronic hepatitis C genotype 4. </w:t>
      </w:r>
      <w:r w:rsidRPr="00AE2F7D">
        <w:rPr>
          <w:rFonts w:ascii="Book Antiqua" w:eastAsia="宋体" w:hAnsi="Book Antiqua" w:cs="宋体"/>
          <w:i/>
          <w:iCs/>
          <w:color w:val="000000"/>
          <w:sz w:val="24"/>
          <w:szCs w:val="24"/>
          <w:lang w:eastAsia="zh-CN"/>
        </w:rPr>
        <w:t>Aliment Pharmacol Ther</w:t>
      </w:r>
      <w:r w:rsidRPr="00AE2F7D">
        <w:rPr>
          <w:rFonts w:ascii="Book Antiqua" w:eastAsia="宋体" w:hAnsi="Book Antiqua" w:cs="宋体"/>
          <w:color w:val="000000"/>
          <w:sz w:val="24"/>
          <w:szCs w:val="24"/>
          <w:lang w:eastAsia="zh-CN"/>
        </w:rPr>
        <w:t> 2004; </w:t>
      </w:r>
      <w:r w:rsidRPr="00AE2F7D">
        <w:rPr>
          <w:rFonts w:ascii="Book Antiqua" w:eastAsia="宋体" w:hAnsi="Book Antiqua" w:cs="宋体"/>
          <w:b/>
          <w:bCs/>
          <w:color w:val="000000"/>
          <w:sz w:val="24"/>
          <w:szCs w:val="24"/>
          <w:lang w:eastAsia="zh-CN"/>
        </w:rPr>
        <w:t>20</w:t>
      </w:r>
      <w:r w:rsidRPr="00AE2F7D">
        <w:rPr>
          <w:rFonts w:ascii="Book Antiqua" w:eastAsia="宋体" w:hAnsi="Book Antiqua" w:cs="宋体"/>
          <w:color w:val="000000"/>
          <w:sz w:val="24"/>
          <w:szCs w:val="24"/>
          <w:lang w:eastAsia="zh-CN"/>
        </w:rPr>
        <w:t>: 931-938 [PMID: 15521839 DOI: 10.1111/j.1365-2036.2004.02208.x]</w:t>
      </w:r>
    </w:p>
    <w:p w:rsidR="00AE2F7D" w:rsidRPr="00AE2F7D" w:rsidRDefault="00AE2F7D" w:rsidP="00AE2F7D">
      <w:pPr>
        <w:spacing w:after="0" w:line="360" w:lineRule="auto"/>
        <w:jc w:val="both"/>
        <w:rPr>
          <w:rFonts w:ascii="Book Antiqua" w:eastAsia="宋体" w:hAnsi="Book Antiqua" w:cs="宋体"/>
          <w:color w:val="000000"/>
          <w:sz w:val="24"/>
          <w:szCs w:val="24"/>
          <w:lang w:eastAsia="zh-CN"/>
        </w:rPr>
      </w:pPr>
      <w:r w:rsidRPr="00AE2F7D">
        <w:rPr>
          <w:rFonts w:ascii="Book Antiqua" w:eastAsia="宋体" w:hAnsi="Book Antiqua" w:cs="宋体"/>
          <w:color w:val="000000"/>
          <w:sz w:val="24"/>
          <w:szCs w:val="24"/>
          <w:lang w:eastAsia="zh-CN"/>
        </w:rPr>
        <w:t>21 </w:t>
      </w:r>
      <w:r w:rsidRPr="00AE2F7D">
        <w:rPr>
          <w:rFonts w:ascii="Book Antiqua" w:eastAsia="宋体" w:hAnsi="Book Antiqua" w:cs="宋体"/>
          <w:b/>
          <w:bCs/>
          <w:color w:val="000000"/>
          <w:sz w:val="24"/>
          <w:szCs w:val="24"/>
          <w:lang w:eastAsia="zh-CN"/>
        </w:rPr>
        <w:t>Hadziyannis SJ</w:t>
      </w:r>
      <w:r w:rsidRPr="00AE2F7D">
        <w:rPr>
          <w:rFonts w:ascii="Book Antiqua" w:eastAsia="宋体" w:hAnsi="Book Antiqua" w:cs="宋体"/>
          <w:color w:val="000000"/>
          <w:sz w:val="24"/>
          <w:szCs w:val="24"/>
          <w:lang w:eastAsia="zh-CN"/>
        </w:rPr>
        <w:t>, Sette H, Morgan TR, Balan V, Diago M, Marcellin P, Ramadori G, Bodenheimer H, Bernstein D, Rizzetto M, Zeuzem S, Pockros PJ, Lin A, Ackrill AM. Peginterferon-alpha2a and ribavirin combination therapy in chronic hepatitis C: a randomized study of treatment duration and ribavirin dose. </w:t>
      </w:r>
      <w:r w:rsidRPr="00AE2F7D">
        <w:rPr>
          <w:rFonts w:ascii="Book Antiqua" w:eastAsia="宋体" w:hAnsi="Book Antiqua" w:cs="宋体"/>
          <w:i/>
          <w:iCs/>
          <w:color w:val="000000"/>
          <w:sz w:val="24"/>
          <w:szCs w:val="24"/>
          <w:lang w:eastAsia="zh-CN"/>
        </w:rPr>
        <w:t>Ann Intern Med</w:t>
      </w:r>
      <w:r w:rsidRPr="00AE2F7D">
        <w:rPr>
          <w:rFonts w:ascii="Book Antiqua" w:eastAsia="宋体" w:hAnsi="Book Antiqua" w:cs="宋体"/>
          <w:color w:val="000000"/>
          <w:sz w:val="24"/>
          <w:szCs w:val="24"/>
          <w:lang w:eastAsia="zh-CN"/>
        </w:rPr>
        <w:t> 2004; </w:t>
      </w:r>
      <w:r w:rsidRPr="00AE2F7D">
        <w:rPr>
          <w:rFonts w:ascii="Book Antiqua" w:eastAsia="宋体" w:hAnsi="Book Antiqua" w:cs="宋体"/>
          <w:b/>
          <w:bCs/>
          <w:color w:val="000000"/>
          <w:sz w:val="24"/>
          <w:szCs w:val="24"/>
          <w:lang w:eastAsia="zh-CN"/>
        </w:rPr>
        <w:t>140</w:t>
      </w:r>
      <w:r w:rsidRPr="00AE2F7D">
        <w:rPr>
          <w:rFonts w:ascii="Book Antiqua" w:eastAsia="宋体" w:hAnsi="Book Antiqua" w:cs="宋体"/>
          <w:color w:val="000000"/>
          <w:sz w:val="24"/>
          <w:szCs w:val="24"/>
          <w:lang w:eastAsia="zh-CN"/>
        </w:rPr>
        <w:t>: 346-355 [PMID: 14996676]</w:t>
      </w:r>
    </w:p>
    <w:p w:rsidR="00AE2F7D" w:rsidRPr="00AE2F7D" w:rsidRDefault="00AE2F7D" w:rsidP="00AE2F7D">
      <w:pPr>
        <w:spacing w:after="0" w:line="360" w:lineRule="auto"/>
        <w:jc w:val="both"/>
        <w:rPr>
          <w:rFonts w:ascii="Book Antiqua" w:eastAsia="宋体" w:hAnsi="Book Antiqua" w:cs="宋体"/>
          <w:color w:val="000000"/>
          <w:sz w:val="24"/>
          <w:szCs w:val="24"/>
          <w:lang w:eastAsia="zh-CN"/>
        </w:rPr>
      </w:pPr>
      <w:r w:rsidRPr="00AE2F7D">
        <w:rPr>
          <w:rFonts w:ascii="Book Antiqua" w:eastAsia="宋体" w:hAnsi="Book Antiqua" w:cs="宋体"/>
          <w:color w:val="000000"/>
          <w:sz w:val="24"/>
          <w:szCs w:val="24"/>
          <w:lang w:eastAsia="zh-CN"/>
        </w:rPr>
        <w:t>22 </w:t>
      </w:r>
      <w:r w:rsidRPr="00AE2F7D">
        <w:rPr>
          <w:rFonts w:ascii="Book Antiqua" w:eastAsia="宋体" w:hAnsi="Book Antiqua" w:cs="宋体"/>
          <w:b/>
          <w:bCs/>
          <w:color w:val="000000"/>
          <w:sz w:val="24"/>
          <w:szCs w:val="24"/>
          <w:lang w:eastAsia="zh-CN"/>
        </w:rPr>
        <w:t>Poordad F</w:t>
      </w:r>
      <w:r w:rsidRPr="00AE2F7D">
        <w:rPr>
          <w:rFonts w:ascii="Book Antiqua" w:eastAsia="宋体" w:hAnsi="Book Antiqua" w:cs="宋体"/>
          <w:color w:val="000000"/>
          <w:sz w:val="24"/>
          <w:szCs w:val="24"/>
          <w:lang w:eastAsia="zh-CN"/>
        </w:rPr>
        <w:t>, Landaverde C. Rapid virological response to peginterferon alfa and ribavirin treatment of chronic hepatitis C predicts sustained virological response and relapse in genotype 1 patients. </w:t>
      </w:r>
      <w:r w:rsidRPr="00AE2F7D">
        <w:rPr>
          <w:rFonts w:ascii="Book Antiqua" w:eastAsia="宋体" w:hAnsi="Book Antiqua" w:cs="宋体"/>
          <w:i/>
          <w:iCs/>
          <w:color w:val="000000"/>
          <w:sz w:val="24"/>
          <w:szCs w:val="24"/>
          <w:lang w:eastAsia="zh-CN"/>
        </w:rPr>
        <w:t>Therap Adv Gastroenterol</w:t>
      </w:r>
      <w:r w:rsidRPr="00AE2F7D">
        <w:rPr>
          <w:rFonts w:ascii="Book Antiqua" w:eastAsia="宋体" w:hAnsi="Book Antiqua" w:cs="宋体"/>
          <w:color w:val="000000"/>
          <w:sz w:val="24"/>
          <w:szCs w:val="24"/>
          <w:lang w:eastAsia="zh-CN"/>
        </w:rPr>
        <w:t> 2009; </w:t>
      </w:r>
      <w:r w:rsidRPr="00AE2F7D">
        <w:rPr>
          <w:rFonts w:ascii="Book Antiqua" w:eastAsia="宋体" w:hAnsi="Book Antiqua" w:cs="宋体"/>
          <w:b/>
          <w:bCs/>
          <w:color w:val="000000"/>
          <w:sz w:val="24"/>
          <w:szCs w:val="24"/>
          <w:lang w:eastAsia="zh-CN"/>
        </w:rPr>
        <w:t>2</w:t>
      </w:r>
      <w:r w:rsidRPr="00AE2F7D">
        <w:rPr>
          <w:rFonts w:ascii="Book Antiqua" w:eastAsia="宋体" w:hAnsi="Book Antiqua" w:cs="宋体"/>
          <w:color w:val="000000"/>
          <w:sz w:val="24"/>
          <w:szCs w:val="24"/>
          <w:lang w:eastAsia="zh-CN"/>
        </w:rPr>
        <w:t>: 91-97 [PMID: 21180537 DOI: 10.1177/1756283X08101217]</w:t>
      </w:r>
    </w:p>
    <w:p w:rsidR="00AE2F7D" w:rsidRPr="00AE2F7D" w:rsidRDefault="00AE2F7D" w:rsidP="00AE2F7D">
      <w:pPr>
        <w:spacing w:after="0" w:line="360" w:lineRule="auto"/>
        <w:jc w:val="both"/>
        <w:rPr>
          <w:rFonts w:ascii="Book Antiqua" w:eastAsia="宋体" w:hAnsi="Book Antiqua" w:cs="宋体"/>
          <w:color w:val="000000"/>
          <w:sz w:val="24"/>
          <w:szCs w:val="24"/>
          <w:lang w:eastAsia="zh-CN"/>
        </w:rPr>
      </w:pPr>
      <w:r w:rsidRPr="00AE2F7D">
        <w:rPr>
          <w:rFonts w:ascii="Book Antiqua" w:eastAsia="宋体" w:hAnsi="Book Antiqua" w:cs="宋体"/>
          <w:color w:val="000000"/>
          <w:sz w:val="24"/>
          <w:szCs w:val="24"/>
          <w:lang w:eastAsia="zh-CN"/>
        </w:rPr>
        <w:t>23 </w:t>
      </w:r>
      <w:r w:rsidRPr="00AE2F7D">
        <w:rPr>
          <w:rFonts w:ascii="Book Antiqua" w:eastAsia="宋体" w:hAnsi="Book Antiqua" w:cs="宋体"/>
          <w:b/>
          <w:bCs/>
          <w:color w:val="000000"/>
          <w:sz w:val="24"/>
          <w:szCs w:val="24"/>
          <w:lang w:eastAsia="zh-CN"/>
        </w:rPr>
        <w:t>Kamal SM</w:t>
      </w:r>
      <w:r w:rsidRPr="00AE2F7D">
        <w:rPr>
          <w:rFonts w:ascii="Book Antiqua" w:eastAsia="宋体" w:hAnsi="Book Antiqua" w:cs="宋体"/>
          <w:color w:val="000000"/>
          <w:sz w:val="24"/>
          <w:szCs w:val="24"/>
          <w:lang w:eastAsia="zh-CN"/>
        </w:rPr>
        <w:t>, El Kamary SS, Shardell MD, Hashem M, Ahmed IN, Muhammadi M, Sayed K, Moustafa A, Hakem SA, Ibrahiem A, Moniem M, Mansour H, Abdelaziz M. Pegylated interferon alpha-2b plus ribavirin in patients with genotype 4 chronic hepatitis C: The role of rapid and early virologic response. </w:t>
      </w:r>
      <w:r w:rsidRPr="00AE2F7D">
        <w:rPr>
          <w:rFonts w:ascii="Book Antiqua" w:eastAsia="宋体" w:hAnsi="Book Antiqua" w:cs="宋体"/>
          <w:i/>
          <w:iCs/>
          <w:color w:val="000000"/>
          <w:sz w:val="24"/>
          <w:szCs w:val="24"/>
          <w:lang w:eastAsia="zh-CN"/>
        </w:rPr>
        <w:t>Hepatology</w:t>
      </w:r>
      <w:r w:rsidRPr="00AE2F7D">
        <w:rPr>
          <w:rFonts w:ascii="Book Antiqua" w:eastAsia="宋体" w:hAnsi="Book Antiqua" w:cs="宋体"/>
          <w:color w:val="000000"/>
          <w:sz w:val="24"/>
          <w:szCs w:val="24"/>
          <w:lang w:eastAsia="zh-CN"/>
        </w:rPr>
        <w:t> 2007; </w:t>
      </w:r>
      <w:r w:rsidRPr="00AE2F7D">
        <w:rPr>
          <w:rFonts w:ascii="Book Antiqua" w:eastAsia="宋体" w:hAnsi="Book Antiqua" w:cs="宋体"/>
          <w:b/>
          <w:bCs/>
          <w:color w:val="000000"/>
          <w:sz w:val="24"/>
          <w:szCs w:val="24"/>
          <w:lang w:eastAsia="zh-CN"/>
        </w:rPr>
        <w:t>46</w:t>
      </w:r>
      <w:r w:rsidRPr="00AE2F7D">
        <w:rPr>
          <w:rFonts w:ascii="Book Antiqua" w:eastAsia="宋体" w:hAnsi="Book Antiqua" w:cs="宋体"/>
          <w:color w:val="000000"/>
          <w:sz w:val="24"/>
          <w:szCs w:val="24"/>
          <w:lang w:eastAsia="zh-CN"/>
        </w:rPr>
        <w:t>: 1732-1740 [PMID: 17943989]</w:t>
      </w:r>
    </w:p>
    <w:p w:rsidR="00AE2F7D" w:rsidRPr="00AE2F7D" w:rsidRDefault="00AE2F7D" w:rsidP="00AE2F7D">
      <w:pPr>
        <w:spacing w:after="0" w:line="360" w:lineRule="auto"/>
        <w:jc w:val="both"/>
        <w:rPr>
          <w:rFonts w:ascii="Book Antiqua" w:eastAsia="宋体" w:hAnsi="Book Antiqua" w:cs="宋体"/>
          <w:color w:val="000000"/>
          <w:sz w:val="24"/>
          <w:szCs w:val="24"/>
          <w:lang w:eastAsia="zh-CN"/>
        </w:rPr>
      </w:pPr>
      <w:r w:rsidRPr="00AE2F7D">
        <w:rPr>
          <w:rFonts w:ascii="Book Antiqua" w:eastAsia="宋体" w:hAnsi="Book Antiqua" w:cs="宋体"/>
          <w:color w:val="000000"/>
          <w:sz w:val="24"/>
          <w:szCs w:val="24"/>
          <w:lang w:eastAsia="zh-CN"/>
        </w:rPr>
        <w:t>24 </w:t>
      </w:r>
      <w:r w:rsidRPr="00AE2F7D">
        <w:rPr>
          <w:rFonts w:ascii="Book Antiqua" w:eastAsia="宋体" w:hAnsi="Book Antiqua" w:cs="宋体"/>
          <w:b/>
          <w:bCs/>
          <w:color w:val="000000"/>
          <w:sz w:val="24"/>
          <w:szCs w:val="24"/>
          <w:lang w:eastAsia="zh-CN"/>
        </w:rPr>
        <w:t>Poordad FF</w:t>
      </w:r>
      <w:r w:rsidRPr="00AE2F7D">
        <w:rPr>
          <w:rFonts w:ascii="Book Antiqua" w:eastAsia="宋体" w:hAnsi="Book Antiqua" w:cs="宋体"/>
          <w:color w:val="000000"/>
          <w:sz w:val="24"/>
          <w:szCs w:val="24"/>
          <w:lang w:eastAsia="zh-CN"/>
        </w:rPr>
        <w:t>. Review article: the role of rapid virological response in determining treatment duration for chronic hepatitis C. </w:t>
      </w:r>
      <w:r w:rsidRPr="00AE2F7D">
        <w:rPr>
          <w:rFonts w:ascii="Book Antiqua" w:eastAsia="宋体" w:hAnsi="Book Antiqua" w:cs="宋体"/>
          <w:i/>
          <w:iCs/>
          <w:color w:val="000000"/>
          <w:sz w:val="24"/>
          <w:szCs w:val="24"/>
          <w:lang w:eastAsia="zh-CN"/>
        </w:rPr>
        <w:t>Aliment Pharmacol Ther</w:t>
      </w:r>
      <w:r w:rsidRPr="00AE2F7D">
        <w:rPr>
          <w:rFonts w:ascii="Book Antiqua" w:eastAsia="宋体" w:hAnsi="Book Antiqua" w:cs="宋体"/>
          <w:color w:val="000000"/>
          <w:sz w:val="24"/>
          <w:szCs w:val="24"/>
          <w:lang w:eastAsia="zh-CN"/>
        </w:rPr>
        <w:t> 2010; </w:t>
      </w:r>
      <w:r w:rsidRPr="00AE2F7D">
        <w:rPr>
          <w:rFonts w:ascii="Book Antiqua" w:eastAsia="宋体" w:hAnsi="Book Antiqua" w:cs="宋体"/>
          <w:b/>
          <w:bCs/>
          <w:color w:val="000000"/>
          <w:sz w:val="24"/>
          <w:szCs w:val="24"/>
          <w:lang w:eastAsia="zh-CN"/>
        </w:rPr>
        <w:t>31</w:t>
      </w:r>
      <w:r w:rsidRPr="00AE2F7D">
        <w:rPr>
          <w:rFonts w:ascii="Book Antiqua" w:eastAsia="宋体" w:hAnsi="Book Antiqua" w:cs="宋体"/>
          <w:color w:val="000000"/>
          <w:sz w:val="24"/>
          <w:szCs w:val="24"/>
          <w:lang w:eastAsia="zh-CN"/>
        </w:rPr>
        <w:t>: 1251-1267 [PMID: 20236258 DOI: 10.1111/j.1365-2036.2010.04300.x]</w:t>
      </w:r>
    </w:p>
    <w:p w:rsidR="00AE2F7D" w:rsidRPr="00AE2F7D" w:rsidRDefault="00AE2F7D" w:rsidP="00AE2F7D">
      <w:pPr>
        <w:spacing w:after="0" w:line="360" w:lineRule="auto"/>
        <w:jc w:val="both"/>
        <w:rPr>
          <w:rFonts w:ascii="Book Antiqua" w:eastAsia="宋体" w:hAnsi="Book Antiqua" w:cs="宋体"/>
          <w:color w:val="000000"/>
          <w:sz w:val="24"/>
          <w:szCs w:val="24"/>
          <w:lang w:eastAsia="zh-CN"/>
        </w:rPr>
      </w:pPr>
      <w:r w:rsidRPr="00AE2F7D">
        <w:rPr>
          <w:rFonts w:ascii="Book Antiqua" w:eastAsia="宋体" w:hAnsi="Book Antiqua" w:cs="宋体"/>
          <w:color w:val="000000"/>
          <w:sz w:val="24"/>
          <w:szCs w:val="24"/>
          <w:lang w:eastAsia="zh-CN"/>
        </w:rPr>
        <w:lastRenderedPageBreak/>
        <w:t>25 </w:t>
      </w:r>
      <w:r w:rsidRPr="00AE2F7D">
        <w:rPr>
          <w:rFonts w:ascii="Book Antiqua" w:eastAsia="宋体" w:hAnsi="Book Antiqua" w:cs="宋体"/>
          <w:b/>
          <w:bCs/>
          <w:color w:val="000000"/>
          <w:sz w:val="24"/>
          <w:szCs w:val="24"/>
          <w:lang w:eastAsia="zh-CN"/>
        </w:rPr>
        <w:t>Gralewicz S</w:t>
      </w:r>
      <w:r w:rsidRPr="00AE2F7D">
        <w:rPr>
          <w:rFonts w:ascii="Book Antiqua" w:eastAsia="宋体" w:hAnsi="Book Antiqua" w:cs="宋体"/>
          <w:color w:val="000000"/>
          <w:sz w:val="24"/>
          <w:szCs w:val="24"/>
          <w:lang w:eastAsia="zh-CN"/>
        </w:rPr>
        <w:t>, Eckersdorf B, Gołebiewski H. Hippocampal rhythmic slow activity (RSA) in the cat after intraseptal injections of muscarinic cholinolytics. </w:t>
      </w:r>
      <w:r w:rsidRPr="00AE2F7D">
        <w:rPr>
          <w:rFonts w:ascii="Book Antiqua" w:eastAsia="宋体" w:hAnsi="Book Antiqua" w:cs="宋体"/>
          <w:i/>
          <w:iCs/>
          <w:color w:val="000000"/>
          <w:sz w:val="24"/>
          <w:szCs w:val="24"/>
          <w:lang w:eastAsia="zh-CN"/>
        </w:rPr>
        <w:t>Acta Neurobiol Exp (Wars)</w:t>
      </w:r>
      <w:r w:rsidRPr="00AE2F7D">
        <w:rPr>
          <w:rFonts w:ascii="Book Antiqua" w:eastAsia="宋体" w:hAnsi="Book Antiqua" w:cs="宋体"/>
          <w:color w:val="000000"/>
          <w:sz w:val="24"/>
          <w:szCs w:val="24"/>
          <w:lang w:eastAsia="zh-CN"/>
        </w:rPr>
        <w:t> 1992; </w:t>
      </w:r>
      <w:r w:rsidRPr="00AE2F7D">
        <w:rPr>
          <w:rFonts w:ascii="Book Antiqua" w:eastAsia="宋体" w:hAnsi="Book Antiqua" w:cs="宋体"/>
          <w:b/>
          <w:bCs/>
          <w:color w:val="000000"/>
          <w:sz w:val="24"/>
          <w:szCs w:val="24"/>
          <w:lang w:eastAsia="zh-CN"/>
        </w:rPr>
        <w:t>52</w:t>
      </w:r>
      <w:r w:rsidRPr="00AE2F7D">
        <w:rPr>
          <w:rFonts w:ascii="Book Antiqua" w:eastAsia="宋体" w:hAnsi="Book Antiqua" w:cs="宋体"/>
          <w:color w:val="000000"/>
          <w:sz w:val="24"/>
          <w:szCs w:val="24"/>
          <w:lang w:eastAsia="zh-CN"/>
        </w:rPr>
        <w:t>: 211-221 [PMID: 1293959 DOI: 10.1053/jhep.2003.50364]</w:t>
      </w:r>
    </w:p>
    <w:p w:rsidR="00AE2F7D" w:rsidRPr="00AE2F7D" w:rsidRDefault="00AE2F7D" w:rsidP="00AE2F7D">
      <w:pPr>
        <w:spacing w:after="0" w:line="360" w:lineRule="auto"/>
        <w:jc w:val="both"/>
        <w:rPr>
          <w:rFonts w:ascii="Book Antiqua" w:eastAsia="宋体" w:hAnsi="Book Antiqua" w:cs="宋体"/>
          <w:color w:val="000000"/>
          <w:sz w:val="24"/>
          <w:szCs w:val="24"/>
          <w:lang w:eastAsia="zh-CN"/>
        </w:rPr>
      </w:pPr>
      <w:r w:rsidRPr="00AE2F7D">
        <w:rPr>
          <w:rFonts w:ascii="Book Antiqua" w:eastAsia="宋体" w:hAnsi="Book Antiqua" w:cs="宋体"/>
          <w:color w:val="000000"/>
          <w:sz w:val="24"/>
          <w:szCs w:val="24"/>
          <w:lang w:eastAsia="zh-CN"/>
        </w:rPr>
        <w:t>26 </w:t>
      </w:r>
      <w:r w:rsidRPr="00AE2F7D">
        <w:rPr>
          <w:rFonts w:ascii="Book Antiqua" w:eastAsia="宋体" w:hAnsi="Book Antiqua" w:cs="宋体"/>
          <w:b/>
          <w:bCs/>
          <w:color w:val="000000"/>
          <w:sz w:val="24"/>
          <w:szCs w:val="24"/>
          <w:lang w:eastAsia="zh-CN"/>
        </w:rPr>
        <w:t>Jacobson IM</w:t>
      </w:r>
      <w:r w:rsidRPr="00AE2F7D">
        <w:rPr>
          <w:rFonts w:ascii="Book Antiqua" w:eastAsia="宋体" w:hAnsi="Book Antiqua" w:cs="宋体"/>
          <w:color w:val="000000"/>
          <w:sz w:val="24"/>
          <w:szCs w:val="24"/>
          <w:lang w:eastAsia="zh-CN"/>
        </w:rPr>
        <w:t>, Brown RS, Freilich B, Afdhal N, Kwo PY, Santoro J, Becker S, Wakil AE, Pound D, Godofsky E, Strauss R, Bernstein D, Flamm S, Pauly MP, Mukhopadhyay P, Griffel LH, Brass CA. Peginterferon alfa-2b and weight-based or flat-dose ribavirin in chronic hepatitis C patients: a randomized trial. </w:t>
      </w:r>
      <w:r w:rsidRPr="00AE2F7D">
        <w:rPr>
          <w:rFonts w:ascii="Book Antiqua" w:eastAsia="宋体" w:hAnsi="Book Antiqua" w:cs="宋体"/>
          <w:i/>
          <w:iCs/>
          <w:color w:val="000000"/>
          <w:sz w:val="24"/>
          <w:szCs w:val="24"/>
          <w:lang w:eastAsia="zh-CN"/>
        </w:rPr>
        <w:t>Hepatology</w:t>
      </w:r>
      <w:r w:rsidRPr="00AE2F7D">
        <w:rPr>
          <w:rFonts w:ascii="Book Antiqua" w:eastAsia="宋体" w:hAnsi="Book Antiqua" w:cs="宋体"/>
          <w:color w:val="000000"/>
          <w:sz w:val="24"/>
          <w:szCs w:val="24"/>
          <w:lang w:eastAsia="zh-CN"/>
        </w:rPr>
        <w:t> 2007; </w:t>
      </w:r>
      <w:r w:rsidRPr="00AE2F7D">
        <w:rPr>
          <w:rFonts w:ascii="Book Antiqua" w:eastAsia="宋体" w:hAnsi="Book Antiqua" w:cs="宋体"/>
          <w:b/>
          <w:bCs/>
          <w:color w:val="000000"/>
          <w:sz w:val="24"/>
          <w:szCs w:val="24"/>
          <w:lang w:eastAsia="zh-CN"/>
        </w:rPr>
        <w:t>46</w:t>
      </w:r>
      <w:r w:rsidRPr="00AE2F7D">
        <w:rPr>
          <w:rFonts w:ascii="Book Antiqua" w:eastAsia="宋体" w:hAnsi="Book Antiqua" w:cs="宋体"/>
          <w:color w:val="000000"/>
          <w:sz w:val="24"/>
          <w:szCs w:val="24"/>
          <w:lang w:eastAsia="zh-CN"/>
        </w:rPr>
        <w:t>: 971-981 [PMID: 17894303 DOI: 10.1002/hep.21932]</w:t>
      </w:r>
    </w:p>
    <w:p w:rsidR="00AE2F7D" w:rsidRPr="00AE2F7D" w:rsidRDefault="00AE2F7D" w:rsidP="00AE2F7D">
      <w:pPr>
        <w:spacing w:after="0" w:line="360" w:lineRule="auto"/>
        <w:jc w:val="both"/>
        <w:rPr>
          <w:rFonts w:ascii="Book Antiqua" w:eastAsia="宋体" w:hAnsi="Book Antiqua" w:cs="宋体"/>
          <w:color w:val="000000"/>
          <w:sz w:val="24"/>
          <w:szCs w:val="24"/>
          <w:lang w:eastAsia="zh-CN"/>
        </w:rPr>
      </w:pPr>
      <w:r w:rsidRPr="00AE2F7D">
        <w:rPr>
          <w:rFonts w:ascii="Book Antiqua" w:eastAsia="宋体" w:hAnsi="Book Antiqua" w:cs="宋体"/>
          <w:color w:val="000000"/>
          <w:sz w:val="24"/>
          <w:szCs w:val="24"/>
          <w:lang w:eastAsia="zh-CN"/>
        </w:rPr>
        <w:t>27 </w:t>
      </w:r>
      <w:r w:rsidRPr="00AE2F7D">
        <w:rPr>
          <w:rFonts w:ascii="Book Antiqua" w:eastAsia="宋体" w:hAnsi="Book Antiqua" w:cs="宋体"/>
          <w:b/>
          <w:bCs/>
          <w:color w:val="000000"/>
          <w:sz w:val="24"/>
          <w:szCs w:val="24"/>
          <w:lang w:eastAsia="zh-CN"/>
        </w:rPr>
        <w:t>Sood A</w:t>
      </w:r>
      <w:r w:rsidRPr="00AE2F7D">
        <w:rPr>
          <w:rFonts w:ascii="Book Antiqua" w:eastAsia="宋体" w:hAnsi="Book Antiqua" w:cs="宋体"/>
          <w:color w:val="000000"/>
          <w:sz w:val="24"/>
          <w:szCs w:val="24"/>
          <w:lang w:eastAsia="zh-CN"/>
        </w:rPr>
        <w:t>, Midha V, Hissar S, Kumar M, Suneetha PV, Bansal M, Sood N, Sakhuja P, Sarin SK. Comparison of low-dose pegylated interferon versus standard high-dose pegylated interferon in combination with ribavirin in patients with chronic hepatitis C with genotype 3: an Indian experience. </w:t>
      </w:r>
      <w:r w:rsidRPr="00AE2F7D">
        <w:rPr>
          <w:rFonts w:ascii="Book Antiqua" w:eastAsia="宋体" w:hAnsi="Book Antiqua" w:cs="宋体"/>
          <w:i/>
          <w:iCs/>
          <w:color w:val="000000"/>
          <w:sz w:val="24"/>
          <w:szCs w:val="24"/>
          <w:lang w:eastAsia="zh-CN"/>
        </w:rPr>
        <w:t>J Gastroenterol Hepatol</w:t>
      </w:r>
      <w:r w:rsidRPr="00AE2F7D">
        <w:rPr>
          <w:rFonts w:ascii="Book Antiqua" w:eastAsia="宋体" w:hAnsi="Book Antiqua" w:cs="宋体"/>
          <w:color w:val="000000"/>
          <w:sz w:val="24"/>
          <w:szCs w:val="24"/>
          <w:lang w:eastAsia="zh-CN"/>
        </w:rPr>
        <w:t> 2008; </w:t>
      </w:r>
      <w:r w:rsidRPr="00AE2F7D">
        <w:rPr>
          <w:rFonts w:ascii="Book Antiqua" w:eastAsia="宋体" w:hAnsi="Book Antiqua" w:cs="宋体"/>
          <w:b/>
          <w:bCs/>
          <w:color w:val="000000"/>
          <w:sz w:val="24"/>
          <w:szCs w:val="24"/>
          <w:lang w:eastAsia="zh-CN"/>
        </w:rPr>
        <w:t>23</w:t>
      </w:r>
      <w:r w:rsidRPr="00AE2F7D">
        <w:rPr>
          <w:rFonts w:ascii="Book Antiqua" w:eastAsia="宋体" w:hAnsi="Book Antiqua" w:cs="宋体"/>
          <w:color w:val="000000"/>
          <w:sz w:val="24"/>
          <w:szCs w:val="24"/>
          <w:lang w:eastAsia="zh-CN"/>
        </w:rPr>
        <w:t>: 203-207 [PMID: 17645472 DOI: 10.1111/j.1440-1746.2007.05057.x]</w:t>
      </w:r>
    </w:p>
    <w:p w:rsidR="00AE2F7D" w:rsidRPr="00AE2F7D" w:rsidRDefault="00AE2F7D" w:rsidP="00AE2F7D">
      <w:pPr>
        <w:spacing w:after="0" w:line="360" w:lineRule="auto"/>
        <w:jc w:val="both"/>
        <w:rPr>
          <w:rFonts w:ascii="Book Antiqua" w:eastAsia="宋体" w:hAnsi="Book Antiqua" w:cs="宋体"/>
          <w:color w:val="000000"/>
          <w:sz w:val="24"/>
          <w:szCs w:val="24"/>
          <w:lang w:eastAsia="zh-CN"/>
        </w:rPr>
      </w:pPr>
      <w:r w:rsidRPr="00AE2F7D">
        <w:rPr>
          <w:rFonts w:ascii="Book Antiqua" w:eastAsia="宋体" w:hAnsi="Book Antiqua" w:cs="宋体"/>
          <w:color w:val="000000"/>
          <w:sz w:val="24"/>
          <w:szCs w:val="24"/>
          <w:lang w:eastAsia="zh-CN"/>
        </w:rPr>
        <w:t>28 </w:t>
      </w:r>
      <w:r w:rsidRPr="00AE2F7D">
        <w:rPr>
          <w:rFonts w:ascii="Book Antiqua" w:eastAsia="宋体" w:hAnsi="Book Antiqua" w:cs="宋体"/>
          <w:b/>
          <w:bCs/>
          <w:color w:val="000000"/>
          <w:sz w:val="24"/>
          <w:szCs w:val="24"/>
          <w:lang w:eastAsia="zh-CN"/>
        </w:rPr>
        <w:t>Ray G</w:t>
      </w:r>
      <w:r w:rsidRPr="00AE2F7D">
        <w:rPr>
          <w:rFonts w:ascii="Book Antiqua" w:eastAsia="宋体" w:hAnsi="Book Antiqua" w:cs="宋体"/>
          <w:color w:val="000000"/>
          <w:sz w:val="24"/>
          <w:szCs w:val="24"/>
          <w:lang w:eastAsia="zh-CN"/>
        </w:rPr>
        <w:t>, Pal S, Nayyar I, Dey S. Efficacy and tolerability of pegylated interferon alpha 2b and ribavirin in chronic hepatitis C--a report from eastern India. </w:t>
      </w:r>
      <w:r w:rsidRPr="00AE2F7D">
        <w:rPr>
          <w:rFonts w:ascii="Book Antiqua" w:eastAsia="宋体" w:hAnsi="Book Antiqua" w:cs="宋体"/>
          <w:i/>
          <w:iCs/>
          <w:color w:val="000000"/>
          <w:sz w:val="24"/>
          <w:szCs w:val="24"/>
          <w:lang w:eastAsia="zh-CN"/>
        </w:rPr>
        <w:t>Trop Gastroenterol</w:t>
      </w:r>
      <w:r w:rsidRPr="00AE2F7D">
        <w:rPr>
          <w:rFonts w:ascii="Book Antiqua" w:eastAsia="宋体" w:hAnsi="Book Antiqua" w:cs="宋体"/>
          <w:color w:val="000000"/>
          <w:sz w:val="24"/>
          <w:szCs w:val="24"/>
          <w:lang w:eastAsia="zh-CN"/>
        </w:rPr>
        <w:t> ; </w:t>
      </w:r>
      <w:r w:rsidRPr="00AE2F7D">
        <w:rPr>
          <w:rFonts w:ascii="Book Antiqua" w:eastAsia="宋体" w:hAnsi="Book Antiqua" w:cs="宋体"/>
          <w:b/>
          <w:bCs/>
          <w:color w:val="000000"/>
          <w:sz w:val="24"/>
          <w:szCs w:val="24"/>
          <w:lang w:eastAsia="zh-CN"/>
        </w:rPr>
        <w:t>28</w:t>
      </w:r>
      <w:r w:rsidRPr="00AE2F7D">
        <w:rPr>
          <w:rFonts w:ascii="Book Antiqua" w:eastAsia="宋体" w:hAnsi="Book Antiqua" w:cs="宋体"/>
          <w:color w:val="000000"/>
          <w:sz w:val="24"/>
          <w:szCs w:val="24"/>
          <w:lang w:eastAsia="zh-CN"/>
        </w:rPr>
        <w:t>: 109-112 [PMID: 18383998]</w:t>
      </w:r>
    </w:p>
    <w:p w:rsidR="00AE2F7D" w:rsidRPr="00AE2F7D" w:rsidRDefault="002D1E62" w:rsidP="00AE2F7D">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29</w:t>
      </w:r>
      <w:r w:rsidRPr="002D1E62">
        <w:rPr>
          <w:rFonts w:ascii="Book Antiqua" w:eastAsia="宋体" w:hAnsi="Book Antiqua" w:cs="宋体"/>
          <w:b/>
          <w:color w:val="000000"/>
          <w:sz w:val="24"/>
          <w:szCs w:val="24"/>
          <w:lang w:eastAsia="zh-CN"/>
        </w:rPr>
        <w:t xml:space="preserve"> </w:t>
      </w:r>
      <w:r w:rsidR="00AE2F7D" w:rsidRPr="00AE2F7D">
        <w:rPr>
          <w:rFonts w:ascii="Book Antiqua" w:eastAsia="宋体" w:hAnsi="Book Antiqua" w:cs="宋体"/>
          <w:b/>
          <w:color w:val="000000"/>
          <w:sz w:val="24"/>
          <w:szCs w:val="24"/>
          <w:lang w:eastAsia="zh-CN"/>
        </w:rPr>
        <w:t>WHO</w:t>
      </w:r>
      <w:r>
        <w:rPr>
          <w:rFonts w:ascii="Book Antiqua" w:eastAsia="宋体" w:hAnsi="Book Antiqua" w:cs="宋体"/>
          <w:color w:val="000000"/>
          <w:sz w:val="24"/>
          <w:szCs w:val="24"/>
          <w:lang w:eastAsia="zh-CN"/>
        </w:rPr>
        <w:t>.</w:t>
      </w:r>
      <w:r>
        <w:rPr>
          <w:rFonts w:ascii="Book Antiqua" w:eastAsia="宋体" w:hAnsi="Book Antiqua" w:cs="宋体" w:hint="eastAsia"/>
          <w:color w:val="000000"/>
          <w:sz w:val="24"/>
          <w:szCs w:val="24"/>
          <w:lang w:eastAsia="zh-CN"/>
        </w:rPr>
        <w:t xml:space="preserve"> </w:t>
      </w:r>
      <w:r w:rsidR="00AE2F7D" w:rsidRPr="00AE2F7D">
        <w:rPr>
          <w:rFonts w:ascii="Book Antiqua" w:eastAsia="宋体" w:hAnsi="Book Antiqua" w:cs="宋体"/>
          <w:color w:val="000000"/>
          <w:sz w:val="24"/>
          <w:szCs w:val="24"/>
          <w:lang w:eastAsia="zh-CN"/>
        </w:rPr>
        <w:t>Guidelines for the screening, care and treatment of pe</w:t>
      </w:r>
      <w:r>
        <w:rPr>
          <w:rFonts w:ascii="Book Antiqua" w:eastAsia="宋体" w:hAnsi="Book Antiqua" w:cs="宋体"/>
          <w:color w:val="000000"/>
          <w:sz w:val="24"/>
          <w:szCs w:val="24"/>
          <w:lang w:eastAsia="zh-CN"/>
        </w:rPr>
        <w:t>rsons with hepatitis infection.</w:t>
      </w:r>
      <w:r>
        <w:rPr>
          <w:rFonts w:ascii="Book Antiqua" w:eastAsia="宋体" w:hAnsi="Book Antiqua" w:cs="宋体" w:hint="eastAsia"/>
          <w:color w:val="000000"/>
          <w:sz w:val="24"/>
          <w:szCs w:val="24"/>
          <w:lang w:eastAsia="zh-CN"/>
        </w:rPr>
        <w:t xml:space="preserve"> </w:t>
      </w:r>
      <w:r>
        <w:rPr>
          <w:rFonts w:ascii="Book Antiqua" w:eastAsia="宋体" w:hAnsi="Book Antiqua" w:cs="宋体"/>
          <w:color w:val="000000"/>
          <w:sz w:val="24"/>
          <w:szCs w:val="24"/>
          <w:lang w:eastAsia="zh-CN"/>
        </w:rPr>
        <w:t>Available at URL.</w:t>
      </w:r>
      <w:r>
        <w:rPr>
          <w:rFonts w:ascii="Book Antiqua" w:eastAsia="宋体" w:hAnsi="Book Antiqua" w:cs="宋体" w:hint="eastAsia"/>
          <w:color w:val="000000"/>
          <w:sz w:val="24"/>
          <w:szCs w:val="24"/>
          <w:lang w:eastAsia="zh-CN"/>
        </w:rPr>
        <w:t xml:space="preserve"> </w:t>
      </w:r>
      <w:r w:rsidR="00AE2F7D" w:rsidRPr="00AE2F7D">
        <w:rPr>
          <w:rFonts w:ascii="Book Antiqua" w:eastAsia="宋体" w:hAnsi="Book Antiqua" w:cs="宋体"/>
          <w:color w:val="000000"/>
          <w:sz w:val="24"/>
          <w:szCs w:val="24"/>
          <w:lang w:eastAsia="zh-CN"/>
        </w:rPr>
        <w:t>http: //apps.who.int/iris/bitstream/10665/111747/1/9789241548755_eng.pdf?ua=1</w:t>
      </w:r>
    </w:p>
    <w:p w:rsidR="00AE2F7D" w:rsidRPr="00AE2F7D" w:rsidRDefault="00AE2F7D" w:rsidP="00983C8B">
      <w:pPr>
        <w:spacing w:after="0" w:line="360" w:lineRule="auto"/>
        <w:jc w:val="both"/>
        <w:rPr>
          <w:rFonts w:ascii="Book Antiqua" w:hAnsi="Book Antiqua" w:cs="Arial"/>
          <w:b/>
          <w:sz w:val="24"/>
          <w:szCs w:val="24"/>
          <w:lang w:eastAsia="zh-CN"/>
        </w:rPr>
      </w:pPr>
    </w:p>
    <w:p w:rsidR="002D1E62" w:rsidRPr="002D1E62" w:rsidRDefault="002D1E62" w:rsidP="002D1E62">
      <w:pPr>
        <w:pStyle w:val="af0"/>
        <w:jc w:val="right"/>
        <w:rPr>
          <w:rFonts w:ascii="Book Antiqua" w:hAnsi="Book Antiqua"/>
          <w:b/>
          <w:sz w:val="24"/>
          <w:szCs w:val="24"/>
        </w:rPr>
      </w:pPr>
      <w:r w:rsidRPr="002D1E62">
        <w:rPr>
          <w:rFonts w:ascii="Book Antiqua" w:hAnsi="Book Antiqua"/>
          <w:b/>
          <w:sz w:val="24"/>
          <w:szCs w:val="24"/>
        </w:rPr>
        <w:t>P-Reviewers:</w:t>
      </w:r>
      <w:r w:rsidRPr="002D1E62">
        <w:rPr>
          <w:rFonts w:ascii="Book Antiqua" w:hAnsi="Book Antiqua"/>
          <w:color w:val="000000"/>
          <w:sz w:val="24"/>
          <w:szCs w:val="24"/>
        </w:rPr>
        <w:t xml:space="preserve"> Ford N, Kanda T,</w:t>
      </w:r>
      <w:r>
        <w:rPr>
          <w:rFonts w:ascii="Book Antiqua" w:hAnsi="Book Antiqua" w:hint="eastAsia"/>
          <w:color w:val="000000"/>
          <w:sz w:val="24"/>
          <w:szCs w:val="24"/>
        </w:rPr>
        <w:t xml:space="preserve"> </w:t>
      </w:r>
      <w:r w:rsidRPr="002D1E62">
        <w:rPr>
          <w:rFonts w:ascii="Book Antiqua" w:hAnsi="Book Antiqua"/>
          <w:color w:val="000000"/>
          <w:sz w:val="24"/>
          <w:szCs w:val="24"/>
        </w:rPr>
        <w:t>Liu CJ,</w:t>
      </w:r>
      <w:r>
        <w:rPr>
          <w:rFonts w:ascii="Book Antiqua" w:hAnsi="Book Antiqua" w:hint="eastAsia"/>
          <w:color w:val="000000"/>
          <w:sz w:val="24"/>
          <w:szCs w:val="24"/>
        </w:rPr>
        <w:t xml:space="preserve"> </w:t>
      </w:r>
      <w:r w:rsidRPr="002D1E62">
        <w:rPr>
          <w:rFonts w:ascii="Book Antiqua" w:hAnsi="Book Antiqua"/>
          <w:color w:val="000000"/>
          <w:sz w:val="24"/>
          <w:szCs w:val="24"/>
        </w:rPr>
        <w:t xml:space="preserve">Shi Z </w:t>
      </w:r>
      <w:r w:rsidRPr="002D1E62">
        <w:rPr>
          <w:rFonts w:ascii="Book Antiqua" w:hAnsi="Book Antiqua"/>
          <w:b/>
          <w:sz w:val="24"/>
          <w:szCs w:val="24"/>
        </w:rPr>
        <w:t xml:space="preserve">S-Editor: </w:t>
      </w:r>
      <w:r w:rsidRPr="002D1E62">
        <w:rPr>
          <w:rFonts w:ascii="Book Antiqua" w:hAnsi="Book Antiqua"/>
          <w:sz w:val="24"/>
          <w:szCs w:val="24"/>
        </w:rPr>
        <w:t>Ji FF</w:t>
      </w:r>
      <w:r w:rsidRPr="002D1E62">
        <w:rPr>
          <w:rFonts w:ascii="Book Antiqua" w:hAnsi="Book Antiqua"/>
          <w:b/>
          <w:sz w:val="24"/>
          <w:szCs w:val="24"/>
        </w:rPr>
        <w:t xml:space="preserve"> L-Editor:  E-Editor:</w:t>
      </w:r>
    </w:p>
    <w:p w:rsidR="00AE2F7D" w:rsidRPr="002D1E62" w:rsidRDefault="00AE2F7D" w:rsidP="00983C8B">
      <w:pPr>
        <w:spacing w:after="0" w:line="360" w:lineRule="auto"/>
        <w:jc w:val="both"/>
        <w:rPr>
          <w:rFonts w:ascii="Book Antiqua" w:hAnsi="Book Antiqua" w:cs="Arial"/>
          <w:b/>
          <w:sz w:val="24"/>
          <w:szCs w:val="24"/>
          <w:lang w:eastAsia="zh-CN"/>
        </w:rPr>
      </w:pPr>
    </w:p>
    <w:p w:rsidR="005A2F3C" w:rsidRPr="001D768C" w:rsidRDefault="005A2F3C" w:rsidP="00983C8B">
      <w:pPr>
        <w:spacing w:after="0" w:line="360" w:lineRule="auto"/>
        <w:jc w:val="both"/>
        <w:rPr>
          <w:rFonts w:ascii="Book Antiqua" w:hAnsi="Book Antiqua" w:cs="Arial"/>
          <w:sz w:val="24"/>
          <w:szCs w:val="24"/>
        </w:rPr>
      </w:pPr>
      <w:r w:rsidRPr="001D768C">
        <w:rPr>
          <w:rFonts w:ascii="Book Antiqua" w:hAnsi="Book Antiqua" w:cs="Arial"/>
          <w:sz w:val="24"/>
          <w:szCs w:val="24"/>
        </w:rPr>
        <w:br w:type="page"/>
      </w:r>
    </w:p>
    <w:p w:rsidR="005A2F3C" w:rsidRDefault="005A2F3C" w:rsidP="00983C8B">
      <w:pPr>
        <w:spacing w:after="0" w:line="360" w:lineRule="auto"/>
        <w:jc w:val="both"/>
        <w:rPr>
          <w:rFonts w:ascii="Book Antiqua" w:hAnsi="Book Antiqua" w:cs="Arial"/>
          <w:b/>
          <w:sz w:val="24"/>
          <w:szCs w:val="24"/>
          <w:lang w:eastAsia="zh-CN"/>
        </w:rPr>
      </w:pPr>
      <w:r w:rsidRPr="001D768C">
        <w:rPr>
          <w:rFonts w:ascii="Book Antiqua" w:hAnsi="Book Antiqua" w:cs="Arial"/>
          <w:b/>
          <w:sz w:val="24"/>
          <w:szCs w:val="24"/>
        </w:rPr>
        <w:lastRenderedPageBreak/>
        <w:t>Table 1</w:t>
      </w:r>
      <w:r w:rsidRPr="001D768C">
        <w:rPr>
          <w:rFonts w:ascii="Book Antiqua" w:hAnsi="Book Antiqua" w:cs="Arial"/>
          <w:sz w:val="24"/>
          <w:szCs w:val="24"/>
        </w:rPr>
        <w:t xml:space="preserve"> </w:t>
      </w:r>
      <w:r w:rsidRPr="001D768C">
        <w:rPr>
          <w:rFonts w:ascii="Book Antiqua" w:hAnsi="Book Antiqua" w:cs="Arial"/>
          <w:b/>
          <w:sz w:val="24"/>
          <w:szCs w:val="24"/>
        </w:rPr>
        <w:t>Baseline characteristics of patients with genotypes 1</w:t>
      </w:r>
      <w:r w:rsidR="00FA1BBF" w:rsidRPr="001D768C">
        <w:rPr>
          <w:rFonts w:ascii="Book Antiqua" w:hAnsi="Book Antiqua" w:cs="Arial"/>
          <w:b/>
          <w:sz w:val="24"/>
          <w:szCs w:val="24"/>
        </w:rPr>
        <w:t>, 3</w:t>
      </w:r>
      <w:r w:rsidRPr="001D768C">
        <w:rPr>
          <w:rFonts w:ascii="Book Antiqua" w:hAnsi="Book Antiqua" w:cs="Arial"/>
          <w:b/>
          <w:sz w:val="24"/>
          <w:szCs w:val="24"/>
        </w:rPr>
        <w:t xml:space="preserve"> and </w:t>
      </w:r>
      <w:r w:rsidR="00FA1BBF" w:rsidRPr="001D768C">
        <w:rPr>
          <w:rFonts w:ascii="Book Antiqua" w:hAnsi="Book Antiqua" w:cs="Arial"/>
          <w:b/>
          <w:sz w:val="24"/>
          <w:szCs w:val="24"/>
        </w:rPr>
        <w:t>4</w:t>
      </w:r>
    </w:p>
    <w:p w:rsidR="00727868" w:rsidRPr="001D768C" w:rsidRDefault="00727868" w:rsidP="00983C8B">
      <w:pPr>
        <w:spacing w:after="0" w:line="360" w:lineRule="auto"/>
        <w:jc w:val="both"/>
        <w:rPr>
          <w:rFonts w:ascii="Book Antiqua" w:hAnsi="Book Antiqua" w:cs="Arial"/>
          <w:sz w:val="24"/>
          <w:szCs w:val="24"/>
          <w:lang w:eastAsia="zh-CN"/>
        </w:rPr>
      </w:pPr>
    </w:p>
    <w:tbl>
      <w:tblPr>
        <w:tblW w:w="10823" w:type="dxa"/>
        <w:jc w:val="center"/>
        <w:tblInd w:w="-1247" w:type="dxa"/>
        <w:tblLook w:val="0000" w:firstRow="0" w:lastRow="0" w:firstColumn="0" w:lastColumn="0" w:noHBand="0" w:noVBand="0"/>
      </w:tblPr>
      <w:tblGrid>
        <w:gridCol w:w="4682"/>
        <w:gridCol w:w="1561"/>
        <w:gridCol w:w="2418"/>
        <w:gridCol w:w="2162"/>
      </w:tblGrid>
      <w:tr w:rsidR="007D5B89" w:rsidRPr="001D768C" w:rsidTr="002D1E62">
        <w:trPr>
          <w:trHeight w:val="267"/>
          <w:jc w:val="center"/>
        </w:trPr>
        <w:tc>
          <w:tcPr>
            <w:tcW w:w="4682" w:type="dxa"/>
            <w:tcBorders>
              <w:top w:val="single" w:sz="4" w:space="0" w:color="auto"/>
              <w:bottom w:val="single" w:sz="4" w:space="0" w:color="auto"/>
            </w:tcBorders>
            <w:shd w:val="clear" w:color="auto" w:fill="auto"/>
            <w:noWrap/>
            <w:vAlign w:val="center"/>
          </w:tcPr>
          <w:p w:rsidR="007D5B89" w:rsidRPr="001D768C" w:rsidRDefault="007D5B89" w:rsidP="00983C8B">
            <w:pPr>
              <w:spacing w:after="0" w:line="360" w:lineRule="auto"/>
              <w:jc w:val="both"/>
              <w:rPr>
                <w:rFonts w:ascii="Book Antiqua" w:hAnsi="Book Antiqua" w:cs="Arial"/>
                <w:bCs/>
                <w:sz w:val="24"/>
                <w:szCs w:val="24"/>
              </w:rPr>
            </w:pPr>
            <w:r w:rsidRPr="001D768C">
              <w:rPr>
                <w:rFonts w:ascii="Book Antiqua" w:hAnsi="Book Antiqua" w:cs="Arial"/>
                <w:bCs/>
                <w:sz w:val="24"/>
                <w:szCs w:val="24"/>
              </w:rPr>
              <w:t>Parameter</w:t>
            </w:r>
          </w:p>
        </w:tc>
        <w:tc>
          <w:tcPr>
            <w:tcW w:w="1561" w:type="dxa"/>
            <w:tcBorders>
              <w:top w:val="single" w:sz="4" w:space="0" w:color="auto"/>
              <w:bottom w:val="single" w:sz="4" w:space="0" w:color="auto"/>
            </w:tcBorders>
            <w:shd w:val="clear" w:color="auto" w:fill="auto"/>
            <w:noWrap/>
            <w:vAlign w:val="bottom"/>
          </w:tcPr>
          <w:p w:rsidR="007D5B89" w:rsidRPr="001D768C" w:rsidRDefault="007D5B89" w:rsidP="00983C8B">
            <w:pPr>
              <w:spacing w:after="0" w:line="360" w:lineRule="auto"/>
              <w:jc w:val="both"/>
              <w:rPr>
                <w:rFonts w:ascii="Book Antiqua" w:hAnsi="Book Antiqua" w:cs="Arial"/>
                <w:bCs/>
                <w:sz w:val="24"/>
                <w:szCs w:val="24"/>
              </w:rPr>
            </w:pPr>
            <w:r w:rsidRPr="001D768C">
              <w:rPr>
                <w:rFonts w:ascii="Book Antiqua" w:hAnsi="Book Antiqua" w:cs="Arial"/>
                <w:bCs/>
                <w:sz w:val="24"/>
                <w:szCs w:val="24"/>
              </w:rPr>
              <w:t xml:space="preserve">Genotype </w:t>
            </w:r>
            <w:r w:rsidR="004C0B7C" w:rsidRPr="001D768C">
              <w:rPr>
                <w:rFonts w:ascii="Book Antiqua" w:hAnsi="Book Antiqua" w:cs="Arial"/>
                <w:bCs/>
                <w:sz w:val="24"/>
                <w:szCs w:val="24"/>
              </w:rPr>
              <w:t xml:space="preserve"> 1</w:t>
            </w:r>
          </w:p>
          <w:p w:rsidR="007D5B89" w:rsidRPr="001D768C" w:rsidRDefault="007D5B89" w:rsidP="00983C8B">
            <w:pPr>
              <w:spacing w:after="0" w:line="360" w:lineRule="auto"/>
              <w:jc w:val="both"/>
              <w:rPr>
                <w:rFonts w:ascii="Book Antiqua" w:hAnsi="Book Antiqua" w:cs="Arial"/>
                <w:bCs/>
                <w:sz w:val="24"/>
                <w:szCs w:val="24"/>
              </w:rPr>
            </w:pPr>
            <w:r w:rsidRPr="001D768C">
              <w:rPr>
                <w:rFonts w:ascii="Book Antiqua" w:hAnsi="Book Antiqua" w:cs="Arial"/>
                <w:bCs/>
                <w:sz w:val="24"/>
                <w:szCs w:val="24"/>
              </w:rPr>
              <w:t>(</w:t>
            </w:r>
            <w:r w:rsidR="00B4110B" w:rsidRPr="002D1E62">
              <w:rPr>
                <w:rFonts w:ascii="Book Antiqua" w:hAnsi="Book Antiqua" w:cs="Arial"/>
                <w:bCs/>
                <w:i/>
                <w:sz w:val="24"/>
                <w:szCs w:val="24"/>
              </w:rPr>
              <w:t>n</w:t>
            </w:r>
            <w:r w:rsidR="002D1E62">
              <w:rPr>
                <w:rFonts w:ascii="Book Antiqua" w:hAnsi="Book Antiqua" w:cs="Arial" w:hint="eastAsia"/>
                <w:bCs/>
                <w:sz w:val="24"/>
                <w:szCs w:val="24"/>
                <w:lang w:eastAsia="zh-CN"/>
              </w:rPr>
              <w:t xml:space="preserve"> </w:t>
            </w:r>
            <w:r w:rsidRPr="001D768C">
              <w:rPr>
                <w:rFonts w:ascii="Book Antiqua" w:hAnsi="Book Antiqua" w:cs="Arial"/>
                <w:bCs/>
                <w:sz w:val="24"/>
                <w:szCs w:val="24"/>
              </w:rPr>
              <w:t>=</w:t>
            </w:r>
            <w:r w:rsidR="002D1E62">
              <w:rPr>
                <w:rFonts w:ascii="Book Antiqua" w:hAnsi="Book Antiqua" w:cs="Arial" w:hint="eastAsia"/>
                <w:bCs/>
                <w:sz w:val="24"/>
                <w:szCs w:val="24"/>
                <w:lang w:eastAsia="zh-CN"/>
              </w:rPr>
              <w:t xml:space="preserve"> </w:t>
            </w:r>
            <w:r w:rsidRPr="001D768C">
              <w:rPr>
                <w:rFonts w:ascii="Book Antiqua" w:hAnsi="Book Antiqua" w:cs="Arial"/>
                <w:bCs/>
                <w:sz w:val="24"/>
                <w:szCs w:val="24"/>
              </w:rPr>
              <w:t>27)</w:t>
            </w:r>
          </w:p>
        </w:tc>
        <w:tc>
          <w:tcPr>
            <w:tcW w:w="2418" w:type="dxa"/>
            <w:tcBorders>
              <w:top w:val="single" w:sz="4" w:space="0" w:color="auto"/>
              <w:bottom w:val="single" w:sz="4" w:space="0" w:color="auto"/>
            </w:tcBorders>
            <w:shd w:val="clear" w:color="auto" w:fill="auto"/>
          </w:tcPr>
          <w:p w:rsidR="007D5B89" w:rsidRPr="001D768C" w:rsidRDefault="007D5B89" w:rsidP="00983C8B">
            <w:pPr>
              <w:spacing w:after="0" w:line="360" w:lineRule="auto"/>
              <w:jc w:val="both"/>
              <w:rPr>
                <w:rFonts w:ascii="Book Antiqua" w:hAnsi="Book Antiqua" w:cs="Arial"/>
                <w:bCs/>
                <w:sz w:val="24"/>
                <w:szCs w:val="24"/>
              </w:rPr>
            </w:pPr>
            <w:r w:rsidRPr="001D768C">
              <w:rPr>
                <w:rFonts w:ascii="Book Antiqua" w:hAnsi="Book Antiqua" w:cs="Arial"/>
                <w:bCs/>
                <w:sz w:val="24"/>
                <w:szCs w:val="24"/>
              </w:rPr>
              <w:t>Genotype</w:t>
            </w:r>
            <w:r w:rsidR="004C0B7C" w:rsidRPr="001D768C">
              <w:rPr>
                <w:rFonts w:ascii="Book Antiqua" w:hAnsi="Book Antiqua" w:cs="Arial"/>
                <w:bCs/>
                <w:sz w:val="24"/>
                <w:szCs w:val="24"/>
              </w:rPr>
              <w:t xml:space="preserve"> 3</w:t>
            </w:r>
            <w:r w:rsidRPr="001D768C">
              <w:rPr>
                <w:rFonts w:ascii="Book Antiqua" w:hAnsi="Book Antiqua" w:cs="Arial"/>
                <w:bCs/>
                <w:sz w:val="24"/>
                <w:szCs w:val="24"/>
              </w:rPr>
              <w:t xml:space="preserve"> </w:t>
            </w:r>
          </w:p>
          <w:p w:rsidR="007D5B89" w:rsidRPr="001D768C" w:rsidRDefault="007D5B89" w:rsidP="00983C8B">
            <w:pPr>
              <w:spacing w:after="0" w:line="360" w:lineRule="auto"/>
              <w:jc w:val="both"/>
              <w:rPr>
                <w:rFonts w:ascii="Book Antiqua" w:hAnsi="Book Antiqua" w:cs="Arial"/>
                <w:bCs/>
                <w:sz w:val="24"/>
                <w:szCs w:val="24"/>
              </w:rPr>
            </w:pPr>
            <w:r w:rsidRPr="001D768C">
              <w:rPr>
                <w:rFonts w:ascii="Book Antiqua" w:hAnsi="Book Antiqua" w:cs="Arial"/>
                <w:bCs/>
                <w:sz w:val="24"/>
                <w:szCs w:val="24"/>
              </w:rPr>
              <w:t xml:space="preserve"> (</w:t>
            </w:r>
            <w:r w:rsidR="00B4110B" w:rsidRPr="002D1E62">
              <w:rPr>
                <w:rFonts w:ascii="Book Antiqua" w:hAnsi="Book Antiqua" w:cs="Arial"/>
                <w:bCs/>
                <w:i/>
                <w:sz w:val="24"/>
                <w:szCs w:val="24"/>
              </w:rPr>
              <w:t>n</w:t>
            </w:r>
            <w:r w:rsidR="002D1E62">
              <w:rPr>
                <w:rFonts w:ascii="Book Antiqua" w:hAnsi="Book Antiqua" w:cs="Arial" w:hint="eastAsia"/>
                <w:bCs/>
                <w:sz w:val="24"/>
                <w:szCs w:val="24"/>
                <w:lang w:eastAsia="zh-CN"/>
              </w:rPr>
              <w:t xml:space="preserve"> </w:t>
            </w:r>
            <w:r w:rsidRPr="001D768C">
              <w:rPr>
                <w:rFonts w:ascii="Book Antiqua" w:hAnsi="Book Antiqua" w:cs="Arial"/>
                <w:bCs/>
                <w:sz w:val="24"/>
                <w:szCs w:val="24"/>
              </w:rPr>
              <w:t>=</w:t>
            </w:r>
            <w:r w:rsidR="002D1E62">
              <w:rPr>
                <w:rFonts w:ascii="Book Antiqua" w:hAnsi="Book Antiqua" w:cs="Arial" w:hint="eastAsia"/>
                <w:bCs/>
                <w:sz w:val="24"/>
                <w:szCs w:val="24"/>
                <w:lang w:eastAsia="zh-CN"/>
              </w:rPr>
              <w:t xml:space="preserve"> </w:t>
            </w:r>
            <w:r w:rsidRPr="001D768C">
              <w:rPr>
                <w:rFonts w:ascii="Book Antiqua" w:hAnsi="Book Antiqua" w:cs="Arial"/>
                <w:bCs/>
                <w:sz w:val="24"/>
                <w:szCs w:val="24"/>
              </w:rPr>
              <w:t>56)</w:t>
            </w:r>
            <w:r w:rsidR="002D1E62" w:rsidRPr="002D1E62">
              <w:rPr>
                <w:rFonts w:ascii="Book Antiqua" w:hAnsi="Book Antiqua" w:cs="Arial" w:hint="eastAsia"/>
                <w:bCs/>
                <w:sz w:val="24"/>
                <w:szCs w:val="24"/>
                <w:vertAlign w:val="superscript"/>
                <w:lang w:eastAsia="zh-CN"/>
              </w:rPr>
              <w:t>1</w:t>
            </w:r>
          </w:p>
        </w:tc>
        <w:tc>
          <w:tcPr>
            <w:tcW w:w="2162" w:type="dxa"/>
            <w:tcBorders>
              <w:top w:val="single" w:sz="4" w:space="0" w:color="auto"/>
              <w:bottom w:val="single" w:sz="4" w:space="0" w:color="auto"/>
            </w:tcBorders>
            <w:shd w:val="clear" w:color="auto" w:fill="auto"/>
          </w:tcPr>
          <w:p w:rsidR="000D0046" w:rsidRPr="001D768C" w:rsidRDefault="000D0046" w:rsidP="00983C8B">
            <w:pPr>
              <w:spacing w:after="0" w:line="360" w:lineRule="auto"/>
              <w:jc w:val="both"/>
              <w:rPr>
                <w:rFonts w:ascii="Book Antiqua" w:hAnsi="Book Antiqua" w:cs="Arial"/>
                <w:bCs/>
                <w:sz w:val="24"/>
                <w:szCs w:val="24"/>
              </w:rPr>
            </w:pPr>
            <w:r w:rsidRPr="001D768C">
              <w:rPr>
                <w:rFonts w:ascii="Book Antiqua" w:hAnsi="Book Antiqua" w:cs="Arial"/>
                <w:bCs/>
                <w:sz w:val="24"/>
                <w:szCs w:val="24"/>
              </w:rPr>
              <w:t>Genotype</w:t>
            </w:r>
            <w:r w:rsidR="004C0B7C" w:rsidRPr="001D768C">
              <w:rPr>
                <w:rFonts w:ascii="Book Antiqua" w:hAnsi="Book Antiqua" w:cs="Arial"/>
                <w:bCs/>
                <w:sz w:val="24"/>
                <w:szCs w:val="24"/>
              </w:rPr>
              <w:t xml:space="preserve"> 4</w:t>
            </w:r>
            <w:r w:rsidRPr="001D768C">
              <w:rPr>
                <w:rFonts w:ascii="Book Antiqua" w:hAnsi="Book Antiqua" w:cs="Arial"/>
                <w:bCs/>
                <w:sz w:val="24"/>
                <w:szCs w:val="24"/>
              </w:rPr>
              <w:t xml:space="preserve"> </w:t>
            </w:r>
          </w:p>
          <w:p w:rsidR="007D5B89" w:rsidRPr="001D768C" w:rsidRDefault="000D0046" w:rsidP="00983C8B">
            <w:pPr>
              <w:spacing w:after="0" w:line="360" w:lineRule="auto"/>
              <w:jc w:val="both"/>
              <w:rPr>
                <w:rFonts w:ascii="Book Antiqua" w:hAnsi="Book Antiqua" w:cs="Arial"/>
                <w:bCs/>
                <w:sz w:val="24"/>
                <w:szCs w:val="24"/>
              </w:rPr>
            </w:pPr>
            <w:r w:rsidRPr="001D768C">
              <w:rPr>
                <w:rFonts w:ascii="Book Antiqua" w:hAnsi="Book Antiqua" w:cs="Arial"/>
                <w:bCs/>
                <w:sz w:val="24"/>
                <w:szCs w:val="24"/>
              </w:rPr>
              <w:t>(</w:t>
            </w:r>
            <w:r w:rsidR="00B4110B" w:rsidRPr="002D1E62">
              <w:rPr>
                <w:rFonts w:ascii="Book Antiqua" w:hAnsi="Book Antiqua" w:cs="Arial"/>
                <w:bCs/>
                <w:i/>
                <w:sz w:val="24"/>
                <w:szCs w:val="24"/>
              </w:rPr>
              <w:t>n</w:t>
            </w:r>
            <w:r w:rsidR="002D1E62">
              <w:rPr>
                <w:rFonts w:ascii="Book Antiqua" w:hAnsi="Book Antiqua" w:cs="Arial" w:hint="eastAsia"/>
                <w:bCs/>
                <w:sz w:val="24"/>
                <w:szCs w:val="24"/>
                <w:lang w:eastAsia="zh-CN"/>
              </w:rPr>
              <w:t xml:space="preserve"> </w:t>
            </w:r>
            <w:r w:rsidRPr="001D768C">
              <w:rPr>
                <w:rFonts w:ascii="Book Antiqua" w:hAnsi="Book Antiqua" w:cs="Arial"/>
                <w:bCs/>
                <w:sz w:val="24"/>
                <w:szCs w:val="24"/>
              </w:rPr>
              <w:t>=</w:t>
            </w:r>
            <w:r w:rsidR="002D1E62">
              <w:rPr>
                <w:rFonts w:ascii="Book Antiqua" w:hAnsi="Book Antiqua" w:cs="Arial" w:hint="eastAsia"/>
                <w:bCs/>
                <w:sz w:val="24"/>
                <w:szCs w:val="24"/>
                <w:lang w:eastAsia="zh-CN"/>
              </w:rPr>
              <w:t xml:space="preserve"> </w:t>
            </w:r>
            <w:r w:rsidRPr="001D768C">
              <w:rPr>
                <w:rFonts w:ascii="Book Antiqua" w:hAnsi="Book Antiqua" w:cs="Arial"/>
                <w:bCs/>
                <w:sz w:val="24"/>
                <w:szCs w:val="24"/>
              </w:rPr>
              <w:t>17)</w:t>
            </w:r>
          </w:p>
        </w:tc>
      </w:tr>
      <w:tr w:rsidR="007D5B89" w:rsidRPr="001D768C" w:rsidTr="00B4110B">
        <w:trPr>
          <w:trHeight w:val="267"/>
          <w:jc w:val="center"/>
        </w:trPr>
        <w:tc>
          <w:tcPr>
            <w:tcW w:w="4682" w:type="dxa"/>
            <w:tcBorders>
              <w:top w:val="single" w:sz="4" w:space="0" w:color="auto"/>
            </w:tcBorders>
            <w:noWrap/>
            <w:vAlign w:val="bottom"/>
          </w:tcPr>
          <w:p w:rsidR="007D5B89" w:rsidRPr="001D768C" w:rsidRDefault="007D5B89" w:rsidP="00983C8B">
            <w:pPr>
              <w:spacing w:after="0" w:line="360" w:lineRule="auto"/>
              <w:jc w:val="both"/>
              <w:rPr>
                <w:rFonts w:ascii="Book Antiqua" w:hAnsi="Book Antiqua" w:cs="Arial"/>
                <w:sz w:val="24"/>
                <w:szCs w:val="24"/>
              </w:rPr>
            </w:pPr>
            <w:r w:rsidRPr="001D768C">
              <w:rPr>
                <w:rFonts w:ascii="Book Antiqua" w:hAnsi="Book Antiqua" w:cs="Arial"/>
                <w:sz w:val="24"/>
                <w:szCs w:val="24"/>
              </w:rPr>
              <w:t xml:space="preserve">Age (yr) </w:t>
            </w:r>
          </w:p>
        </w:tc>
        <w:tc>
          <w:tcPr>
            <w:tcW w:w="1561" w:type="dxa"/>
            <w:tcBorders>
              <w:top w:val="single" w:sz="4" w:space="0" w:color="auto"/>
            </w:tcBorders>
            <w:noWrap/>
          </w:tcPr>
          <w:p w:rsidR="007D5B89" w:rsidRPr="001D768C" w:rsidRDefault="000D0046" w:rsidP="00983C8B">
            <w:pPr>
              <w:spacing w:after="0" w:line="360" w:lineRule="auto"/>
              <w:jc w:val="both"/>
              <w:rPr>
                <w:rFonts w:ascii="Book Antiqua" w:hAnsi="Book Antiqua"/>
                <w:sz w:val="24"/>
                <w:szCs w:val="24"/>
              </w:rPr>
            </w:pPr>
            <w:r w:rsidRPr="001D768C">
              <w:rPr>
                <w:rFonts w:ascii="Book Antiqua" w:hAnsi="Book Antiqua"/>
                <w:sz w:val="24"/>
                <w:szCs w:val="24"/>
              </w:rPr>
              <w:t xml:space="preserve">41.9 </w:t>
            </w:r>
            <w:r w:rsidRPr="001D768C">
              <w:rPr>
                <w:rFonts w:ascii="Book Antiqua" w:hAnsi="Book Antiqua" w:cs="Arial"/>
                <w:sz w:val="24"/>
                <w:szCs w:val="24"/>
              </w:rPr>
              <w:t>± 13.2</w:t>
            </w:r>
          </w:p>
        </w:tc>
        <w:tc>
          <w:tcPr>
            <w:tcW w:w="2418" w:type="dxa"/>
            <w:tcBorders>
              <w:top w:val="single" w:sz="4" w:space="0" w:color="auto"/>
            </w:tcBorders>
          </w:tcPr>
          <w:p w:rsidR="007D5B89" w:rsidRPr="001D768C" w:rsidRDefault="007D5B89" w:rsidP="00983C8B">
            <w:pPr>
              <w:spacing w:after="0" w:line="360" w:lineRule="auto"/>
              <w:jc w:val="both"/>
              <w:rPr>
                <w:rFonts w:ascii="Book Antiqua" w:hAnsi="Book Antiqua"/>
                <w:sz w:val="24"/>
                <w:szCs w:val="24"/>
              </w:rPr>
            </w:pPr>
            <w:r w:rsidRPr="001D768C">
              <w:rPr>
                <w:rFonts w:ascii="Book Antiqua" w:hAnsi="Book Antiqua" w:cs="Arial"/>
                <w:sz w:val="24"/>
                <w:szCs w:val="24"/>
              </w:rPr>
              <w:t>41.7 ± 10.9</w:t>
            </w:r>
          </w:p>
        </w:tc>
        <w:tc>
          <w:tcPr>
            <w:tcW w:w="2162" w:type="dxa"/>
            <w:tcBorders>
              <w:top w:val="single" w:sz="4" w:space="0" w:color="auto"/>
            </w:tcBorders>
          </w:tcPr>
          <w:p w:rsidR="007D5B89" w:rsidRPr="001D768C" w:rsidRDefault="000D0046" w:rsidP="00983C8B">
            <w:pPr>
              <w:spacing w:after="0" w:line="360" w:lineRule="auto"/>
              <w:jc w:val="both"/>
              <w:rPr>
                <w:rFonts w:ascii="Book Antiqua" w:hAnsi="Book Antiqua" w:cs="Arial"/>
                <w:sz w:val="24"/>
                <w:szCs w:val="24"/>
              </w:rPr>
            </w:pPr>
            <w:r w:rsidRPr="001D768C">
              <w:rPr>
                <w:rFonts w:ascii="Book Antiqua" w:hAnsi="Book Antiqua" w:cs="Arial"/>
                <w:sz w:val="24"/>
                <w:szCs w:val="24"/>
              </w:rPr>
              <w:t>46.3 ± 9.3</w:t>
            </w:r>
          </w:p>
        </w:tc>
      </w:tr>
      <w:tr w:rsidR="007D5B89" w:rsidRPr="001D768C" w:rsidTr="00B4110B">
        <w:trPr>
          <w:trHeight w:val="267"/>
          <w:jc w:val="center"/>
        </w:trPr>
        <w:tc>
          <w:tcPr>
            <w:tcW w:w="4682" w:type="dxa"/>
            <w:noWrap/>
            <w:vAlign w:val="bottom"/>
          </w:tcPr>
          <w:p w:rsidR="007D5B89" w:rsidRPr="001D768C" w:rsidRDefault="007D5B89" w:rsidP="00983C8B">
            <w:pPr>
              <w:spacing w:after="0" w:line="360" w:lineRule="auto"/>
              <w:jc w:val="both"/>
              <w:rPr>
                <w:rFonts w:ascii="Book Antiqua" w:hAnsi="Book Antiqua" w:cs="Arial"/>
                <w:sz w:val="24"/>
                <w:szCs w:val="24"/>
              </w:rPr>
            </w:pPr>
            <w:r w:rsidRPr="001D768C">
              <w:rPr>
                <w:rFonts w:ascii="Book Antiqua" w:hAnsi="Book Antiqua" w:cs="Arial"/>
                <w:sz w:val="24"/>
                <w:szCs w:val="24"/>
              </w:rPr>
              <w:t>Weight (Kg)</w:t>
            </w:r>
          </w:p>
        </w:tc>
        <w:tc>
          <w:tcPr>
            <w:tcW w:w="1561" w:type="dxa"/>
            <w:noWrap/>
          </w:tcPr>
          <w:p w:rsidR="007D5B89" w:rsidRPr="001D768C" w:rsidRDefault="000D0046" w:rsidP="00983C8B">
            <w:pPr>
              <w:spacing w:after="0" w:line="360" w:lineRule="auto"/>
              <w:jc w:val="both"/>
              <w:rPr>
                <w:rFonts w:ascii="Book Antiqua" w:hAnsi="Book Antiqua" w:cs="Arial"/>
                <w:sz w:val="24"/>
                <w:szCs w:val="24"/>
              </w:rPr>
            </w:pPr>
            <w:r w:rsidRPr="001D768C">
              <w:rPr>
                <w:rFonts w:ascii="Book Antiqua" w:hAnsi="Book Antiqua" w:cs="Arial"/>
                <w:sz w:val="24"/>
                <w:szCs w:val="24"/>
              </w:rPr>
              <w:t>60.5 ± 12.0</w:t>
            </w:r>
          </w:p>
        </w:tc>
        <w:tc>
          <w:tcPr>
            <w:tcW w:w="2418" w:type="dxa"/>
          </w:tcPr>
          <w:p w:rsidR="007D5B89" w:rsidRPr="001D768C" w:rsidRDefault="007D5B89" w:rsidP="00983C8B">
            <w:pPr>
              <w:spacing w:after="0" w:line="360" w:lineRule="auto"/>
              <w:jc w:val="both"/>
              <w:rPr>
                <w:rFonts w:ascii="Book Antiqua" w:hAnsi="Book Antiqua" w:cs="Arial"/>
                <w:sz w:val="24"/>
                <w:szCs w:val="24"/>
              </w:rPr>
            </w:pPr>
            <w:r w:rsidRPr="001D768C">
              <w:rPr>
                <w:rFonts w:ascii="Book Antiqua" w:hAnsi="Book Antiqua" w:cs="Arial"/>
                <w:sz w:val="24"/>
                <w:szCs w:val="24"/>
              </w:rPr>
              <w:t>63.3 ± 11.5</w:t>
            </w:r>
          </w:p>
        </w:tc>
        <w:tc>
          <w:tcPr>
            <w:tcW w:w="2162" w:type="dxa"/>
          </w:tcPr>
          <w:p w:rsidR="007D5B89" w:rsidRPr="001D768C" w:rsidRDefault="000D0046" w:rsidP="00983C8B">
            <w:pPr>
              <w:spacing w:after="0" w:line="360" w:lineRule="auto"/>
              <w:jc w:val="both"/>
              <w:rPr>
                <w:rFonts w:ascii="Book Antiqua" w:hAnsi="Book Antiqua" w:cs="Arial"/>
                <w:sz w:val="24"/>
                <w:szCs w:val="24"/>
              </w:rPr>
            </w:pPr>
            <w:r w:rsidRPr="001D768C">
              <w:rPr>
                <w:rFonts w:ascii="Book Antiqua" w:hAnsi="Book Antiqua" w:cs="Arial"/>
                <w:sz w:val="24"/>
                <w:szCs w:val="24"/>
              </w:rPr>
              <w:t>63.7 ± 10.8</w:t>
            </w:r>
          </w:p>
        </w:tc>
      </w:tr>
      <w:tr w:rsidR="007D5B89" w:rsidRPr="001D768C" w:rsidTr="00B4110B">
        <w:trPr>
          <w:trHeight w:val="267"/>
          <w:jc w:val="center"/>
        </w:trPr>
        <w:tc>
          <w:tcPr>
            <w:tcW w:w="4682" w:type="dxa"/>
            <w:noWrap/>
            <w:vAlign w:val="bottom"/>
          </w:tcPr>
          <w:p w:rsidR="007D5B89" w:rsidRPr="001D768C" w:rsidRDefault="007D5B89" w:rsidP="00983C8B">
            <w:pPr>
              <w:spacing w:after="0" w:line="360" w:lineRule="auto"/>
              <w:jc w:val="both"/>
              <w:rPr>
                <w:rFonts w:ascii="Book Antiqua" w:hAnsi="Book Antiqua" w:cs="Arial"/>
                <w:color w:val="000000"/>
                <w:sz w:val="24"/>
                <w:szCs w:val="24"/>
              </w:rPr>
            </w:pPr>
            <w:r w:rsidRPr="001D768C">
              <w:rPr>
                <w:rFonts w:ascii="Book Antiqua" w:hAnsi="Book Antiqua" w:cs="Arial"/>
                <w:color w:val="000000"/>
                <w:sz w:val="24"/>
                <w:szCs w:val="24"/>
              </w:rPr>
              <w:t>Male number (%)</w:t>
            </w:r>
            <w:r w:rsidR="002D1E62">
              <w:rPr>
                <w:rFonts w:ascii="Book Antiqua" w:hAnsi="Book Antiqua" w:cs="Arial" w:hint="eastAsia"/>
                <w:color w:val="000000"/>
                <w:sz w:val="24"/>
                <w:szCs w:val="24"/>
                <w:vertAlign w:val="superscript"/>
                <w:lang w:eastAsia="zh-CN"/>
              </w:rPr>
              <w:t>2</w:t>
            </w:r>
          </w:p>
        </w:tc>
        <w:tc>
          <w:tcPr>
            <w:tcW w:w="1561" w:type="dxa"/>
            <w:noWrap/>
            <w:vAlign w:val="bottom"/>
          </w:tcPr>
          <w:p w:rsidR="007D5B89" w:rsidRPr="001D768C" w:rsidRDefault="000D0046" w:rsidP="00983C8B">
            <w:pPr>
              <w:spacing w:after="0" w:line="360" w:lineRule="auto"/>
              <w:jc w:val="both"/>
              <w:rPr>
                <w:rFonts w:ascii="Book Antiqua" w:hAnsi="Book Antiqua" w:cs="Arial"/>
                <w:color w:val="000000"/>
                <w:sz w:val="24"/>
                <w:szCs w:val="24"/>
              </w:rPr>
            </w:pPr>
            <w:r w:rsidRPr="001D768C">
              <w:rPr>
                <w:rFonts w:ascii="Book Antiqua" w:hAnsi="Book Antiqua" w:cs="Arial"/>
                <w:color w:val="000000"/>
                <w:sz w:val="24"/>
                <w:szCs w:val="24"/>
              </w:rPr>
              <w:t>19 (70.3%)</w:t>
            </w:r>
          </w:p>
        </w:tc>
        <w:tc>
          <w:tcPr>
            <w:tcW w:w="2418" w:type="dxa"/>
          </w:tcPr>
          <w:p w:rsidR="007D5B89" w:rsidRPr="001D768C" w:rsidRDefault="007D5B89" w:rsidP="00983C8B">
            <w:pPr>
              <w:spacing w:after="0" w:line="360" w:lineRule="auto"/>
              <w:jc w:val="both"/>
              <w:rPr>
                <w:rFonts w:ascii="Book Antiqua" w:hAnsi="Book Antiqua" w:cs="Arial"/>
                <w:color w:val="000000"/>
                <w:sz w:val="24"/>
                <w:szCs w:val="24"/>
              </w:rPr>
            </w:pPr>
            <w:r w:rsidRPr="001D768C">
              <w:rPr>
                <w:rFonts w:ascii="Book Antiqua" w:hAnsi="Book Antiqua" w:cs="Arial"/>
                <w:color w:val="000000"/>
                <w:sz w:val="24"/>
                <w:szCs w:val="24"/>
              </w:rPr>
              <w:t>11 (19.7%)</w:t>
            </w:r>
          </w:p>
        </w:tc>
        <w:tc>
          <w:tcPr>
            <w:tcW w:w="2162" w:type="dxa"/>
          </w:tcPr>
          <w:p w:rsidR="007D5B89" w:rsidRPr="001D768C" w:rsidRDefault="000D0046" w:rsidP="00983C8B">
            <w:pPr>
              <w:spacing w:after="0" w:line="360" w:lineRule="auto"/>
              <w:jc w:val="both"/>
              <w:rPr>
                <w:rFonts w:ascii="Book Antiqua" w:hAnsi="Book Antiqua" w:cs="Arial"/>
                <w:color w:val="000000"/>
                <w:sz w:val="24"/>
                <w:szCs w:val="24"/>
              </w:rPr>
            </w:pPr>
            <w:r w:rsidRPr="001D768C">
              <w:rPr>
                <w:rFonts w:ascii="Book Antiqua" w:hAnsi="Book Antiqua" w:cs="Arial"/>
                <w:color w:val="000000"/>
                <w:sz w:val="24"/>
                <w:szCs w:val="24"/>
              </w:rPr>
              <w:t>11 (64.7%)</w:t>
            </w:r>
          </w:p>
        </w:tc>
      </w:tr>
      <w:tr w:rsidR="007D5B89" w:rsidRPr="001D768C" w:rsidTr="00B4110B">
        <w:trPr>
          <w:trHeight w:val="267"/>
          <w:jc w:val="center"/>
        </w:trPr>
        <w:tc>
          <w:tcPr>
            <w:tcW w:w="4682" w:type="dxa"/>
            <w:noWrap/>
            <w:vAlign w:val="center"/>
          </w:tcPr>
          <w:p w:rsidR="007D5B89" w:rsidRPr="001D768C" w:rsidRDefault="007D5B89" w:rsidP="00983C8B">
            <w:pPr>
              <w:spacing w:after="0" w:line="360" w:lineRule="auto"/>
              <w:jc w:val="both"/>
              <w:rPr>
                <w:rFonts w:ascii="Book Antiqua" w:hAnsi="Book Antiqua" w:cs="Arial"/>
                <w:sz w:val="24"/>
                <w:szCs w:val="24"/>
              </w:rPr>
            </w:pPr>
            <w:r w:rsidRPr="001D768C">
              <w:rPr>
                <w:rFonts w:ascii="Book Antiqua" w:hAnsi="Book Antiqua" w:cs="Arial"/>
                <w:sz w:val="24"/>
                <w:szCs w:val="24"/>
              </w:rPr>
              <w:t xml:space="preserve">Hemoglobin (g/dL) </w:t>
            </w:r>
          </w:p>
        </w:tc>
        <w:tc>
          <w:tcPr>
            <w:tcW w:w="1561" w:type="dxa"/>
            <w:noWrap/>
          </w:tcPr>
          <w:p w:rsidR="007D5B89" w:rsidRPr="001D768C" w:rsidRDefault="000D0046" w:rsidP="00983C8B">
            <w:pPr>
              <w:spacing w:after="0" w:line="360" w:lineRule="auto"/>
              <w:jc w:val="both"/>
              <w:rPr>
                <w:rFonts w:ascii="Book Antiqua" w:hAnsi="Book Antiqua" w:cs="Arial"/>
                <w:sz w:val="24"/>
                <w:szCs w:val="24"/>
              </w:rPr>
            </w:pPr>
            <w:r w:rsidRPr="001D768C">
              <w:rPr>
                <w:rFonts w:ascii="Book Antiqua" w:hAnsi="Book Antiqua" w:cs="Arial"/>
                <w:sz w:val="24"/>
                <w:szCs w:val="24"/>
              </w:rPr>
              <w:t>14.1 ± 1.6</w:t>
            </w:r>
          </w:p>
        </w:tc>
        <w:tc>
          <w:tcPr>
            <w:tcW w:w="2418" w:type="dxa"/>
          </w:tcPr>
          <w:p w:rsidR="007D5B89" w:rsidRPr="001D768C" w:rsidRDefault="007D5B89" w:rsidP="00983C8B">
            <w:pPr>
              <w:spacing w:after="0" w:line="360" w:lineRule="auto"/>
              <w:jc w:val="both"/>
              <w:rPr>
                <w:rFonts w:ascii="Book Antiqua" w:hAnsi="Book Antiqua" w:cs="Arial"/>
                <w:sz w:val="24"/>
                <w:szCs w:val="24"/>
              </w:rPr>
            </w:pPr>
            <w:r w:rsidRPr="001D768C">
              <w:rPr>
                <w:rFonts w:ascii="Book Antiqua" w:hAnsi="Book Antiqua" w:cs="Arial"/>
                <w:sz w:val="24"/>
                <w:szCs w:val="24"/>
              </w:rPr>
              <w:t>13.8 ± 1.9</w:t>
            </w:r>
          </w:p>
        </w:tc>
        <w:tc>
          <w:tcPr>
            <w:tcW w:w="2162" w:type="dxa"/>
          </w:tcPr>
          <w:p w:rsidR="007D5B89" w:rsidRPr="001D768C" w:rsidRDefault="000D0046" w:rsidP="00983C8B">
            <w:pPr>
              <w:spacing w:after="0" w:line="360" w:lineRule="auto"/>
              <w:jc w:val="both"/>
              <w:rPr>
                <w:rFonts w:ascii="Book Antiqua" w:hAnsi="Book Antiqua" w:cs="Arial"/>
                <w:sz w:val="24"/>
                <w:szCs w:val="24"/>
              </w:rPr>
            </w:pPr>
            <w:r w:rsidRPr="001D768C">
              <w:rPr>
                <w:rFonts w:ascii="Book Antiqua" w:hAnsi="Book Antiqua" w:cs="Arial"/>
                <w:sz w:val="24"/>
                <w:szCs w:val="24"/>
              </w:rPr>
              <w:t>14.2 ± 1.2</w:t>
            </w:r>
          </w:p>
        </w:tc>
      </w:tr>
      <w:tr w:rsidR="007D5B89" w:rsidRPr="001D768C" w:rsidTr="00B4110B">
        <w:trPr>
          <w:trHeight w:val="267"/>
          <w:jc w:val="center"/>
        </w:trPr>
        <w:tc>
          <w:tcPr>
            <w:tcW w:w="4682" w:type="dxa"/>
            <w:noWrap/>
            <w:vAlign w:val="center"/>
          </w:tcPr>
          <w:p w:rsidR="007D5B89" w:rsidRPr="001D768C" w:rsidRDefault="007D5B89" w:rsidP="00983C8B">
            <w:pPr>
              <w:spacing w:after="0" w:line="360" w:lineRule="auto"/>
              <w:jc w:val="both"/>
              <w:rPr>
                <w:rFonts w:ascii="Book Antiqua" w:hAnsi="Book Antiqua" w:cs="Arial"/>
                <w:sz w:val="24"/>
                <w:szCs w:val="24"/>
              </w:rPr>
            </w:pPr>
            <w:r w:rsidRPr="001D768C">
              <w:rPr>
                <w:rFonts w:ascii="Book Antiqua" w:hAnsi="Book Antiqua" w:cs="Arial"/>
                <w:sz w:val="24"/>
                <w:szCs w:val="24"/>
              </w:rPr>
              <w:t>White blood cell count (10</w:t>
            </w:r>
            <w:r w:rsidRPr="001D768C">
              <w:rPr>
                <w:rFonts w:ascii="Book Antiqua" w:hAnsi="Book Antiqua" w:cs="Arial"/>
                <w:sz w:val="24"/>
                <w:szCs w:val="24"/>
                <w:vertAlign w:val="superscript"/>
              </w:rPr>
              <w:t>9</w:t>
            </w:r>
            <w:r w:rsidRPr="001D768C">
              <w:rPr>
                <w:rFonts w:ascii="Book Antiqua" w:hAnsi="Book Antiqua" w:cs="Arial"/>
                <w:sz w:val="24"/>
                <w:szCs w:val="24"/>
              </w:rPr>
              <w:t xml:space="preserve">/L) </w:t>
            </w:r>
          </w:p>
        </w:tc>
        <w:tc>
          <w:tcPr>
            <w:tcW w:w="1561" w:type="dxa"/>
            <w:noWrap/>
          </w:tcPr>
          <w:p w:rsidR="007D5B89" w:rsidRPr="001D768C" w:rsidRDefault="000D0046" w:rsidP="00983C8B">
            <w:pPr>
              <w:spacing w:after="0" w:line="360" w:lineRule="auto"/>
              <w:jc w:val="both"/>
              <w:rPr>
                <w:rFonts w:ascii="Book Antiqua" w:hAnsi="Book Antiqua" w:cs="Arial"/>
                <w:sz w:val="24"/>
                <w:szCs w:val="24"/>
              </w:rPr>
            </w:pPr>
            <w:r w:rsidRPr="001D768C">
              <w:rPr>
                <w:rFonts w:ascii="Book Antiqua" w:hAnsi="Book Antiqua" w:cs="Arial"/>
                <w:sz w:val="24"/>
                <w:szCs w:val="24"/>
              </w:rPr>
              <w:t>6682 ± 1682</w:t>
            </w:r>
          </w:p>
        </w:tc>
        <w:tc>
          <w:tcPr>
            <w:tcW w:w="2418" w:type="dxa"/>
          </w:tcPr>
          <w:p w:rsidR="007D5B89" w:rsidRPr="001D768C" w:rsidRDefault="007D5B89" w:rsidP="00983C8B">
            <w:pPr>
              <w:spacing w:after="0" w:line="360" w:lineRule="auto"/>
              <w:jc w:val="both"/>
              <w:rPr>
                <w:rFonts w:ascii="Book Antiqua" w:hAnsi="Book Antiqua" w:cs="Arial"/>
                <w:sz w:val="24"/>
                <w:szCs w:val="24"/>
              </w:rPr>
            </w:pPr>
            <w:r w:rsidRPr="001D768C">
              <w:rPr>
                <w:rFonts w:ascii="Book Antiqua" w:hAnsi="Book Antiqua" w:cs="Arial"/>
                <w:sz w:val="24"/>
                <w:szCs w:val="24"/>
              </w:rPr>
              <w:t>7086 ± 1886</w:t>
            </w:r>
          </w:p>
        </w:tc>
        <w:tc>
          <w:tcPr>
            <w:tcW w:w="2162" w:type="dxa"/>
          </w:tcPr>
          <w:p w:rsidR="007D5B89" w:rsidRPr="001D768C" w:rsidRDefault="000D0046" w:rsidP="00983C8B">
            <w:pPr>
              <w:spacing w:after="0" w:line="360" w:lineRule="auto"/>
              <w:jc w:val="both"/>
              <w:rPr>
                <w:rFonts w:ascii="Book Antiqua" w:hAnsi="Book Antiqua" w:cs="Arial"/>
                <w:sz w:val="24"/>
                <w:szCs w:val="24"/>
              </w:rPr>
            </w:pPr>
            <w:r w:rsidRPr="001D768C">
              <w:rPr>
                <w:rFonts w:ascii="Book Antiqua" w:hAnsi="Book Antiqua" w:cs="Arial"/>
                <w:sz w:val="24"/>
                <w:szCs w:val="24"/>
              </w:rPr>
              <w:t>7201 ± 1886</w:t>
            </w:r>
          </w:p>
        </w:tc>
      </w:tr>
      <w:tr w:rsidR="007D5B89" w:rsidRPr="001D768C" w:rsidTr="00B4110B">
        <w:trPr>
          <w:trHeight w:val="267"/>
          <w:jc w:val="center"/>
        </w:trPr>
        <w:tc>
          <w:tcPr>
            <w:tcW w:w="4682" w:type="dxa"/>
            <w:noWrap/>
            <w:vAlign w:val="center"/>
          </w:tcPr>
          <w:p w:rsidR="007D5B89" w:rsidRPr="001D768C" w:rsidRDefault="007D5B89" w:rsidP="00983C8B">
            <w:pPr>
              <w:spacing w:after="0" w:line="360" w:lineRule="auto"/>
              <w:jc w:val="both"/>
              <w:rPr>
                <w:rFonts w:ascii="Book Antiqua" w:hAnsi="Book Antiqua" w:cs="Arial"/>
                <w:sz w:val="24"/>
                <w:szCs w:val="24"/>
              </w:rPr>
            </w:pPr>
            <w:r w:rsidRPr="001D768C">
              <w:rPr>
                <w:rFonts w:ascii="Book Antiqua" w:hAnsi="Book Antiqua" w:cs="Arial"/>
                <w:sz w:val="24"/>
                <w:szCs w:val="24"/>
              </w:rPr>
              <w:t xml:space="preserve">Neutrophils (%) </w:t>
            </w:r>
          </w:p>
        </w:tc>
        <w:tc>
          <w:tcPr>
            <w:tcW w:w="1561" w:type="dxa"/>
            <w:noWrap/>
          </w:tcPr>
          <w:p w:rsidR="007D5B89" w:rsidRPr="001D768C" w:rsidRDefault="000D0046" w:rsidP="00983C8B">
            <w:pPr>
              <w:spacing w:after="0" w:line="360" w:lineRule="auto"/>
              <w:jc w:val="both"/>
              <w:rPr>
                <w:rFonts w:ascii="Book Antiqua" w:hAnsi="Book Antiqua" w:cs="Arial"/>
                <w:sz w:val="24"/>
                <w:szCs w:val="24"/>
              </w:rPr>
            </w:pPr>
            <w:r w:rsidRPr="001D768C">
              <w:rPr>
                <w:rFonts w:ascii="Book Antiqua" w:hAnsi="Book Antiqua" w:cs="Arial"/>
                <w:sz w:val="24"/>
                <w:szCs w:val="24"/>
              </w:rPr>
              <w:t>58.4 ± 8.4</w:t>
            </w:r>
          </w:p>
        </w:tc>
        <w:tc>
          <w:tcPr>
            <w:tcW w:w="2418" w:type="dxa"/>
          </w:tcPr>
          <w:p w:rsidR="007D5B89" w:rsidRPr="001D768C" w:rsidRDefault="007D5B89" w:rsidP="00983C8B">
            <w:pPr>
              <w:spacing w:after="0" w:line="360" w:lineRule="auto"/>
              <w:jc w:val="both"/>
              <w:rPr>
                <w:rFonts w:ascii="Book Antiqua" w:hAnsi="Book Antiqua" w:cs="Arial"/>
                <w:sz w:val="24"/>
                <w:szCs w:val="24"/>
              </w:rPr>
            </w:pPr>
            <w:r w:rsidRPr="001D768C">
              <w:rPr>
                <w:rFonts w:ascii="Book Antiqua" w:hAnsi="Book Antiqua" w:cs="Arial"/>
                <w:sz w:val="24"/>
                <w:szCs w:val="24"/>
              </w:rPr>
              <w:t>56.0 ± 11.8</w:t>
            </w:r>
          </w:p>
        </w:tc>
        <w:tc>
          <w:tcPr>
            <w:tcW w:w="2162" w:type="dxa"/>
          </w:tcPr>
          <w:p w:rsidR="007D5B89" w:rsidRPr="001D768C" w:rsidRDefault="000D0046" w:rsidP="00983C8B">
            <w:pPr>
              <w:spacing w:after="0" w:line="360" w:lineRule="auto"/>
              <w:jc w:val="both"/>
              <w:rPr>
                <w:rFonts w:ascii="Book Antiqua" w:hAnsi="Book Antiqua" w:cs="Arial"/>
                <w:sz w:val="24"/>
                <w:szCs w:val="24"/>
              </w:rPr>
            </w:pPr>
            <w:r w:rsidRPr="001D768C">
              <w:rPr>
                <w:rFonts w:ascii="Book Antiqua" w:hAnsi="Book Antiqua" w:cs="Arial"/>
                <w:sz w:val="24"/>
                <w:szCs w:val="24"/>
              </w:rPr>
              <w:t>53.3 ± 8.0</w:t>
            </w:r>
          </w:p>
        </w:tc>
      </w:tr>
      <w:tr w:rsidR="007D5B89" w:rsidRPr="001D768C" w:rsidTr="00B4110B">
        <w:trPr>
          <w:trHeight w:val="267"/>
          <w:jc w:val="center"/>
        </w:trPr>
        <w:tc>
          <w:tcPr>
            <w:tcW w:w="4682" w:type="dxa"/>
            <w:noWrap/>
            <w:vAlign w:val="center"/>
          </w:tcPr>
          <w:p w:rsidR="007D5B89" w:rsidRPr="001D768C" w:rsidRDefault="007D5B89" w:rsidP="00983C8B">
            <w:pPr>
              <w:spacing w:after="0" w:line="360" w:lineRule="auto"/>
              <w:jc w:val="both"/>
              <w:rPr>
                <w:rFonts w:ascii="Book Antiqua" w:hAnsi="Book Antiqua" w:cs="Arial"/>
                <w:sz w:val="24"/>
                <w:szCs w:val="24"/>
              </w:rPr>
            </w:pPr>
            <w:r w:rsidRPr="001D768C">
              <w:rPr>
                <w:rFonts w:ascii="Book Antiqua" w:hAnsi="Book Antiqua" w:cs="Arial"/>
                <w:sz w:val="24"/>
                <w:szCs w:val="24"/>
              </w:rPr>
              <w:t>Platelet count (10</w:t>
            </w:r>
            <w:r w:rsidRPr="001D768C">
              <w:rPr>
                <w:rFonts w:ascii="Book Antiqua" w:hAnsi="Book Antiqua" w:cs="Arial"/>
                <w:sz w:val="24"/>
                <w:szCs w:val="24"/>
                <w:vertAlign w:val="superscript"/>
              </w:rPr>
              <w:t>3</w:t>
            </w:r>
            <w:r w:rsidRPr="001D768C">
              <w:rPr>
                <w:rFonts w:ascii="Book Antiqua" w:hAnsi="Book Antiqua" w:cs="Arial"/>
                <w:sz w:val="24"/>
                <w:szCs w:val="24"/>
              </w:rPr>
              <w:t xml:space="preserve">/L) </w:t>
            </w:r>
          </w:p>
        </w:tc>
        <w:tc>
          <w:tcPr>
            <w:tcW w:w="1561" w:type="dxa"/>
            <w:noWrap/>
          </w:tcPr>
          <w:p w:rsidR="007D5B89" w:rsidRPr="001D768C" w:rsidRDefault="000D0046" w:rsidP="00983C8B">
            <w:pPr>
              <w:spacing w:after="0" w:line="360" w:lineRule="auto"/>
              <w:jc w:val="both"/>
              <w:rPr>
                <w:rFonts w:ascii="Book Antiqua" w:hAnsi="Book Antiqua" w:cs="Arial"/>
                <w:sz w:val="24"/>
                <w:szCs w:val="24"/>
              </w:rPr>
            </w:pPr>
            <w:r w:rsidRPr="001D768C">
              <w:rPr>
                <w:rFonts w:ascii="Book Antiqua" w:hAnsi="Book Antiqua" w:cs="Arial"/>
                <w:sz w:val="24"/>
                <w:szCs w:val="24"/>
              </w:rPr>
              <w:t>200 ± 80</w:t>
            </w:r>
          </w:p>
        </w:tc>
        <w:tc>
          <w:tcPr>
            <w:tcW w:w="2418" w:type="dxa"/>
          </w:tcPr>
          <w:p w:rsidR="007D5B89" w:rsidRPr="001D768C" w:rsidRDefault="007D5B89" w:rsidP="00983C8B">
            <w:pPr>
              <w:spacing w:after="0" w:line="360" w:lineRule="auto"/>
              <w:jc w:val="both"/>
              <w:rPr>
                <w:rFonts w:ascii="Book Antiqua" w:hAnsi="Book Antiqua" w:cs="Arial"/>
                <w:sz w:val="24"/>
                <w:szCs w:val="24"/>
              </w:rPr>
            </w:pPr>
            <w:r w:rsidRPr="001D768C">
              <w:rPr>
                <w:rFonts w:ascii="Book Antiqua" w:hAnsi="Book Antiqua" w:cs="Arial"/>
                <w:sz w:val="24"/>
                <w:szCs w:val="24"/>
              </w:rPr>
              <w:t>199 ± 78</w:t>
            </w:r>
          </w:p>
        </w:tc>
        <w:tc>
          <w:tcPr>
            <w:tcW w:w="2162" w:type="dxa"/>
          </w:tcPr>
          <w:p w:rsidR="007D5B89" w:rsidRPr="001D768C" w:rsidRDefault="000D0046" w:rsidP="00983C8B">
            <w:pPr>
              <w:spacing w:after="0" w:line="360" w:lineRule="auto"/>
              <w:jc w:val="both"/>
              <w:rPr>
                <w:rFonts w:ascii="Book Antiqua" w:hAnsi="Book Antiqua" w:cs="Arial"/>
                <w:sz w:val="24"/>
                <w:szCs w:val="24"/>
              </w:rPr>
            </w:pPr>
            <w:r w:rsidRPr="001D768C">
              <w:rPr>
                <w:rFonts w:ascii="Book Antiqua" w:hAnsi="Book Antiqua" w:cs="Arial"/>
                <w:sz w:val="24"/>
                <w:szCs w:val="24"/>
              </w:rPr>
              <w:t>170 ± 50</w:t>
            </w:r>
          </w:p>
        </w:tc>
      </w:tr>
      <w:tr w:rsidR="007D5B89" w:rsidRPr="001D768C" w:rsidTr="00B4110B">
        <w:trPr>
          <w:trHeight w:val="267"/>
          <w:jc w:val="center"/>
        </w:trPr>
        <w:tc>
          <w:tcPr>
            <w:tcW w:w="4682" w:type="dxa"/>
            <w:noWrap/>
            <w:vAlign w:val="center"/>
          </w:tcPr>
          <w:p w:rsidR="007D5B89" w:rsidRPr="001D768C" w:rsidRDefault="007D5B89"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Alanine Aminotransferase (U/L)</w:t>
            </w:r>
          </w:p>
        </w:tc>
        <w:tc>
          <w:tcPr>
            <w:tcW w:w="1561" w:type="dxa"/>
            <w:noWrap/>
            <w:vAlign w:val="bottom"/>
          </w:tcPr>
          <w:p w:rsidR="007D5B89" w:rsidRPr="001D768C" w:rsidRDefault="000D0046"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88.1 ± 41</w:t>
            </w:r>
          </w:p>
        </w:tc>
        <w:tc>
          <w:tcPr>
            <w:tcW w:w="2418" w:type="dxa"/>
            <w:vAlign w:val="bottom"/>
          </w:tcPr>
          <w:p w:rsidR="007D5B89" w:rsidRPr="001D768C" w:rsidRDefault="007D5B89"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127.7 ± 87.4</w:t>
            </w:r>
          </w:p>
        </w:tc>
        <w:tc>
          <w:tcPr>
            <w:tcW w:w="2162" w:type="dxa"/>
          </w:tcPr>
          <w:p w:rsidR="007D5B89" w:rsidRPr="001D768C" w:rsidRDefault="000D0046"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104.9 ± 61.1</w:t>
            </w:r>
          </w:p>
        </w:tc>
      </w:tr>
      <w:tr w:rsidR="007D5B89" w:rsidRPr="001D768C" w:rsidTr="00B4110B">
        <w:trPr>
          <w:trHeight w:val="422"/>
          <w:jc w:val="center"/>
        </w:trPr>
        <w:tc>
          <w:tcPr>
            <w:tcW w:w="4682" w:type="dxa"/>
            <w:tcBorders>
              <w:bottom w:val="single" w:sz="4" w:space="0" w:color="auto"/>
            </w:tcBorders>
            <w:noWrap/>
            <w:vAlign w:val="center"/>
          </w:tcPr>
          <w:p w:rsidR="007D5B89" w:rsidRPr="001D768C" w:rsidRDefault="007D5B89"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HCV RNA log</w:t>
            </w:r>
            <w:r w:rsidRPr="001D768C">
              <w:rPr>
                <w:rFonts w:ascii="Book Antiqua" w:hAnsi="Book Antiqua" w:cs="Arial"/>
                <w:sz w:val="24"/>
                <w:szCs w:val="24"/>
                <w:vertAlign w:val="subscript"/>
              </w:rPr>
              <w:t>10</w:t>
            </w:r>
            <w:r w:rsidRPr="001D768C">
              <w:rPr>
                <w:rFonts w:ascii="Book Antiqua" w:hAnsi="Book Antiqua" w:cs="Arial"/>
                <w:sz w:val="24"/>
                <w:szCs w:val="24"/>
              </w:rPr>
              <w:t xml:space="preserve"> IU/mL</w:t>
            </w:r>
          </w:p>
        </w:tc>
        <w:tc>
          <w:tcPr>
            <w:tcW w:w="1561" w:type="dxa"/>
            <w:tcBorders>
              <w:bottom w:val="single" w:sz="4" w:space="0" w:color="auto"/>
            </w:tcBorders>
            <w:noWrap/>
          </w:tcPr>
          <w:p w:rsidR="007D5B89" w:rsidRPr="001D768C" w:rsidRDefault="000D0046"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5.5 ± 1.2</w:t>
            </w:r>
          </w:p>
        </w:tc>
        <w:tc>
          <w:tcPr>
            <w:tcW w:w="2418" w:type="dxa"/>
            <w:tcBorders>
              <w:bottom w:val="single" w:sz="4" w:space="0" w:color="auto"/>
            </w:tcBorders>
          </w:tcPr>
          <w:p w:rsidR="007D5B89" w:rsidRPr="001D768C" w:rsidRDefault="007D5B89"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5.4  ± 1.1</w:t>
            </w:r>
          </w:p>
          <w:p w:rsidR="007D5B89" w:rsidRPr="001D768C" w:rsidRDefault="007D5B89" w:rsidP="00983C8B">
            <w:pPr>
              <w:pStyle w:val="a4"/>
              <w:spacing w:line="360" w:lineRule="auto"/>
              <w:jc w:val="both"/>
              <w:rPr>
                <w:rFonts w:ascii="Book Antiqua" w:hAnsi="Book Antiqua" w:cs="Arial"/>
                <w:sz w:val="24"/>
                <w:szCs w:val="24"/>
              </w:rPr>
            </w:pPr>
          </w:p>
        </w:tc>
        <w:tc>
          <w:tcPr>
            <w:tcW w:w="2162" w:type="dxa"/>
            <w:tcBorders>
              <w:bottom w:val="single" w:sz="4" w:space="0" w:color="auto"/>
            </w:tcBorders>
          </w:tcPr>
          <w:p w:rsidR="007D5B89" w:rsidRPr="001D768C" w:rsidRDefault="000D0046"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5.5 ± 0.9</w:t>
            </w:r>
          </w:p>
        </w:tc>
      </w:tr>
    </w:tbl>
    <w:p w:rsidR="00FA7C4A" w:rsidRPr="001D768C" w:rsidRDefault="00FA7C4A" w:rsidP="00983C8B">
      <w:pPr>
        <w:widowControl w:val="0"/>
        <w:autoSpaceDE w:val="0"/>
        <w:autoSpaceDN w:val="0"/>
        <w:adjustRightInd w:val="0"/>
        <w:spacing w:after="0" w:line="360" w:lineRule="auto"/>
        <w:jc w:val="both"/>
        <w:rPr>
          <w:rFonts w:ascii="Book Antiqua" w:hAnsi="Book Antiqua" w:cs="Arial"/>
          <w:sz w:val="24"/>
          <w:szCs w:val="24"/>
        </w:rPr>
      </w:pPr>
    </w:p>
    <w:p w:rsidR="005A2F3C" w:rsidRPr="001D768C" w:rsidRDefault="002D1E62" w:rsidP="00983C8B">
      <w:pPr>
        <w:widowControl w:val="0"/>
        <w:autoSpaceDE w:val="0"/>
        <w:autoSpaceDN w:val="0"/>
        <w:adjustRightInd w:val="0"/>
        <w:spacing w:after="0" w:line="360" w:lineRule="auto"/>
        <w:jc w:val="both"/>
        <w:rPr>
          <w:rFonts w:ascii="Book Antiqua" w:hAnsi="Book Antiqua" w:cs="Times New Roman"/>
          <w:sz w:val="24"/>
          <w:szCs w:val="24"/>
          <w:lang w:eastAsia="zh-CN"/>
        </w:rPr>
      </w:pPr>
      <w:r w:rsidRPr="002D1E62">
        <w:rPr>
          <w:rFonts w:ascii="Book Antiqua" w:hAnsi="Book Antiqua" w:cs="Arial" w:hint="eastAsia"/>
          <w:sz w:val="24"/>
          <w:szCs w:val="24"/>
          <w:vertAlign w:val="superscript"/>
          <w:lang w:eastAsia="zh-CN"/>
        </w:rPr>
        <w:t>1</w:t>
      </w:r>
      <w:r w:rsidR="005A2F3C" w:rsidRPr="001D768C">
        <w:rPr>
          <w:rFonts w:ascii="Book Antiqua" w:hAnsi="Book Antiqua" w:cs="Arial"/>
          <w:sz w:val="24"/>
          <w:szCs w:val="24"/>
        </w:rPr>
        <w:t xml:space="preserve">Includes one patient with </w:t>
      </w:r>
      <w:r>
        <w:rPr>
          <w:rFonts w:ascii="Book Antiqua" w:hAnsi="Book Antiqua" w:cs="Arial"/>
          <w:sz w:val="24"/>
          <w:szCs w:val="24"/>
        </w:rPr>
        <w:t>genotype 2;</w:t>
      </w:r>
      <w:r>
        <w:rPr>
          <w:rFonts w:ascii="Book Antiqua" w:hAnsi="Book Antiqua" w:cs="Arial" w:hint="eastAsia"/>
          <w:sz w:val="24"/>
          <w:szCs w:val="24"/>
          <w:lang w:eastAsia="zh-CN"/>
        </w:rPr>
        <w:t xml:space="preserve"> </w:t>
      </w:r>
      <w:r w:rsidRPr="002D1E62">
        <w:rPr>
          <w:rFonts w:ascii="Book Antiqua" w:hAnsi="Book Antiqua" w:cs="Arial" w:hint="eastAsia"/>
          <w:sz w:val="24"/>
          <w:szCs w:val="24"/>
          <w:vertAlign w:val="superscript"/>
          <w:lang w:eastAsia="zh-CN"/>
        </w:rPr>
        <w:t>2</w:t>
      </w:r>
      <w:r w:rsidR="005A2F3C" w:rsidRPr="002D1E62">
        <w:rPr>
          <w:rFonts w:ascii="Book Antiqua" w:hAnsi="Book Antiqua" w:cs="Arial"/>
          <w:sz w:val="24"/>
          <w:szCs w:val="24"/>
          <w:vertAlign w:val="superscript"/>
        </w:rPr>
        <w:t xml:space="preserve"> </w:t>
      </w:r>
      <w:r>
        <w:rPr>
          <w:rFonts w:ascii="Book Antiqua" w:hAnsi="Book Antiqua" w:cs="Arial"/>
          <w:sz w:val="24"/>
          <w:szCs w:val="24"/>
        </w:rPr>
        <w:t>Value in percentage</w:t>
      </w:r>
      <w:r>
        <w:rPr>
          <w:rFonts w:ascii="Book Antiqua" w:hAnsi="Book Antiqua" w:cs="Arial" w:hint="eastAsia"/>
          <w:sz w:val="24"/>
          <w:szCs w:val="24"/>
          <w:lang w:eastAsia="zh-CN"/>
        </w:rPr>
        <w:t>.</w:t>
      </w:r>
      <w:r w:rsidRPr="002D1E62">
        <w:rPr>
          <w:rFonts w:ascii="Book Antiqua" w:hAnsi="Book Antiqua" w:cs="Arial"/>
          <w:sz w:val="24"/>
          <w:szCs w:val="24"/>
        </w:rPr>
        <w:t xml:space="preserve"> </w:t>
      </w:r>
      <w:r w:rsidRPr="001D768C">
        <w:rPr>
          <w:rFonts w:ascii="Book Antiqua" w:hAnsi="Book Antiqua" w:cs="Arial"/>
          <w:sz w:val="24"/>
          <w:szCs w:val="24"/>
        </w:rPr>
        <w:t>HCV</w:t>
      </w:r>
      <w:r>
        <w:rPr>
          <w:rFonts w:ascii="Book Antiqua" w:hAnsi="Book Antiqua" w:cs="Arial" w:hint="eastAsia"/>
          <w:sz w:val="24"/>
          <w:szCs w:val="24"/>
          <w:lang w:eastAsia="zh-CN"/>
        </w:rPr>
        <w:t xml:space="preserve">: </w:t>
      </w:r>
      <w:r w:rsidRPr="001D768C">
        <w:rPr>
          <w:rFonts w:ascii="Book Antiqua" w:hAnsi="Book Antiqua"/>
          <w:sz w:val="24"/>
          <w:szCs w:val="24"/>
        </w:rPr>
        <w:t>Hepatitis C </w:t>
      </w:r>
      <w:r w:rsidRPr="001D768C">
        <w:rPr>
          <w:rFonts w:ascii="Book Antiqua" w:hAnsi="Book Antiqua" w:cs="Arial"/>
          <w:sz w:val="24"/>
          <w:szCs w:val="24"/>
        </w:rPr>
        <w:t>virus</w:t>
      </w:r>
      <w:r>
        <w:rPr>
          <w:rFonts w:ascii="Book Antiqua" w:hAnsi="Book Antiqua" w:cs="Arial" w:hint="eastAsia"/>
          <w:sz w:val="24"/>
          <w:szCs w:val="24"/>
          <w:lang w:eastAsia="zh-CN"/>
        </w:rPr>
        <w:t>.</w:t>
      </w:r>
    </w:p>
    <w:p w:rsidR="00FA1BBF" w:rsidRPr="001D768C" w:rsidRDefault="005A2F3C" w:rsidP="00983C8B">
      <w:pPr>
        <w:spacing w:after="0" w:line="360" w:lineRule="auto"/>
        <w:jc w:val="both"/>
        <w:rPr>
          <w:rFonts w:ascii="Book Antiqua" w:hAnsi="Book Antiqua" w:cs="Arial"/>
          <w:sz w:val="24"/>
          <w:szCs w:val="24"/>
        </w:rPr>
      </w:pPr>
      <w:r w:rsidRPr="001D768C">
        <w:rPr>
          <w:rFonts w:ascii="Book Antiqua" w:hAnsi="Book Antiqua"/>
          <w:sz w:val="24"/>
          <w:szCs w:val="24"/>
        </w:rPr>
        <w:br w:type="page"/>
      </w:r>
      <w:r w:rsidR="00FA1BBF" w:rsidRPr="001D768C">
        <w:rPr>
          <w:rFonts w:ascii="Book Antiqua" w:hAnsi="Book Antiqua" w:cs="Arial"/>
          <w:b/>
          <w:sz w:val="24"/>
          <w:szCs w:val="24"/>
        </w:rPr>
        <w:lastRenderedPageBreak/>
        <w:t>Table 2</w:t>
      </w:r>
      <w:r w:rsidR="00FA1BBF" w:rsidRPr="001D768C">
        <w:rPr>
          <w:rFonts w:ascii="Book Antiqua" w:hAnsi="Book Antiqua" w:cs="Arial"/>
          <w:sz w:val="24"/>
          <w:szCs w:val="24"/>
        </w:rPr>
        <w:t xml:space="preserve"> </w:t>
      </w:r>
      <w:r w:rsidR="00FA1BBF" w:rsidRPr="001D768C">
        <w:rPr>
          <w:rFonts w:ascii="Book Antiqua" w:hAnsi="Book Antiqua" w:cs="Arial"/>
          <w:b/>
          <w:sz w:val="24"/>
          <w:szCs w:val="24"/>
        </w:rPr>
        <w:t>Percentage of patients</w:t>
      </w:r>
      <w:r w:rsidR="00BD0918" w:rsidRPr="001D768C">
        <w:rPr>
          <w:rFonts w:ascii="Book Antiqua" w:hAnsi="Book Antiqua" w:cs="Arial"/>
          <w:b/>
          <w:sz w:val="24"/>
          <w:szCs w:val="24"/>
        </w:rPr>
        <w:t xml:space="preserve"> </w:t>
      </w:r>
      <w:r w:rsidR="00457DE6" w:rsidRPr="001D768C">
        <w:rPr>
          <w:rFonts w:ascii="Book Antiqua" w:hAnsi="Book Antiqua" w:cs="Arial"/>
          <w:b/>
          <w:sz w:val="24"/>
          <w:szCs w:val="24"/>
        </w:rPr>
        <w:t xml:space="preserve">who responded </w:t>
      </w:r>
      <w:r w:rsidR="0012053F" w:rsidRPr="001D768C">
        <w:rPr>
          <w:rFonts w:ascii="Book Antiqua" w:hAnsi="Book Antiqua" w:cs="Arial"/>
          <w:b/>
          <w:sz w:val="24"/>
          <w:szCs w:val="24"/>
        </w:rPr>
        <w:t xml:space="preserve">in terms of </w:t>
      </w:r>
      <w:r w:rsidR="00147945" w:rsidRPr="001D768C">
        <w:rPr>
          <w:rFonts w:ascii="Book Antiqua" w:hAnsi="Book Antiqua" w:cs="Arial"/>
          <w:sz w:val="24"/>
          <w:szCs w:val="24"/>
        </w:rPr>
        <w:t>rapid virologic response</w:t>
      </w:r>
      <w:r w:rsidR="00E56B10" w:rsidRPr="001D768C">
        <w:rPr>
          <w:rFonts w:ascii="Book Antiqua" w:hAnsi="Book Antiqua" w:cs="Arial"/>
          <w:b/>
          <w:sz w:val="24"/>
          <w:szCs w:val="24"/>
        </w:rPr>
        <w:t xml:space="preserve">, </w:t>
      </w:r>
      <w:r w:rsidR="00147945" w:rsidRPr="001D768C">
        <w:rPr>
          <w:rFonts w:ascii="Book Antiqua" w:hAnsi="Book Antiqua" w:cs="Arial"/>
          <w:sz w:val="24"/>
          <w:szCs w:val="24"/>
        </w:rPr>
        <w:t>early virologic response</w:t>
      </w:r>
      <w:r w:rsidR="00E56B10" w:rsidRPr="001D768C">
        <w:rPr>
          <w:rFonts w:ascii="Book Antiqua" w:hAnsi="Book Antiqua" w:cs="Arial"/>
          <w:b/>
          <w:sz w:val="24"/>
          <w:szCs w:val="24"/>
        </w:rPr>
        <w:t xml:space="preserve">, </w:t>
      </w:r>
      <w:r w:rsidR="00147945" w:rsidRPr="001D768C">
        <w:rPr>
          <w:rFonts w:ascii="Book Antiqua" w:hAnsi="Book Antiqua" w:cs="Arial"/>
          <w:sz w:val="24"/>
          <w:szCs w:val="24"/>
        </w:rPr>
        <w:t>end of the treatment virologic response</w:t>
      </w:r>
      <w:r w:rsidR="00E56B10" w:rsidRPr="001D768C">
        <w:rPr>
          <w:rFonts w:ascii="Book Antiqua" w:hAnsi="Book Antiqua" w:cs="Arial"/>
          <w:b/>
          <w:sz w:val="24"/>
          <w:szCs w:val="24"/>
        </w:rPr>
        <w:t xml:space="preserve"> and </w:t>
      </w:r>
      <w:r w:rsidR="00147945" w:rsidRPr="001D768C">
        <w:rPr>
          <w:rFonts w:ascii="Book Antiqua" w:hAnsi="Book Antiqua" w:cs="Arial"/>
          <w:sz w:val="24"/>
          <w:szCs w:val="24"/>
        </w:rPr>
        <w:t>sustained virologic response</w:t>
      </w:r>
      <w:r w:rsidR="00BD0918" w:rsidRPr="001D768C">
        <w:rPr>
          <w:rFonts w:ascii="Book Antiqua" w:hAnsi="Book Antiqua" w:cs="Arial"/>
          <w:b/>
          <w:sz w:val="24"/>
          <w:szCs w:val="24"/>
        </w:rPr>
        <w:t xml:space="preserve"> in genotypes 1, 3 and 4</w:t>
      </w:r>
      <w:r w:rsidR="00E56B10" w:rsidRPr="001D768C">
        <w:rPr>
          <w:rFonts w:ascii="Book Antiqua" w:hAnsi="Book Antiqua" w:cs="Arial"/>
          <w:b/>
          <w:sz w:val="24"/>
          <w:szCs w:val="24"/>
        </w:rPr>
        <w:t xml:space="preserve"> by ITT analysis</w:t>
      </w:r>
    </w:p>
    <w:p w:rsidR="00147945" w:rsidRPr="001D768C" w:rsidRDefault="00FA1BBF" w:rsidP="00983C8B">
      <w:pPr>
        <w:widowControl w:val="0"/>
        <w:autoSpaceDE w:val="0"/>
        <w:autoSpaceDN w:val="0"/>
        <w:adjustRightInd w:val="0"/>
        <w:spacing w:after="0" w:line="360" w:lineRule="auto"/>
        <w:jc w:val="both"/>
        <w:rPr>
          <w:rFonts w:ascii="Book Antiqua" w:hAnsi="Book Antiqua" w:cs="Arial"/>
          <w:sz w:val="24"/>
          <w:szCs w:val="24"/>
          <w:lang w:eastAsia="zh-CN"/>
        </w:rPr>
      </w:pPr>
      <w:r w:rsidRPr="001D768C">
        <w:rPr>
          <w:rFonts w:ascii="Book Antiqua" w:hAnsi="Book Antiqua" w:cs="Arial"/>
          <w:sz w:val="24"/>
          <w:szCs w:val="24"/>
        </w:rPr>
        <w:tab/>
        <w:t xml:space="preserve">      </w:t>
      </w:r>
    </w:p>
    <w:tbl>
      <w:tblPr>
        <w:tblW w:w="5636" w:type="dxa"/>
        <w:jc w:val="center"/>
        <w:tblLook w:val="01E0" w:firstRow="1" w:lastRow="1" w:firstColumn="1" w:lastColumn="1" w:noHBand="0" w:noVBand="0"/>
      </w:tblPr>
      <w:tblGrid>
        <w:gridCol w:w="1323"/>
        <w:gridCol w:w="1315"/>
        <w:gridCol w:w="1169"/>
        <w:gridCol w:w="1829"/>
      </w:tblGrid>
      <w:tr w:rsidR="00E56B10" w:rsidRPr="00D95A08" w:rsidTr="00D95A08">
        <w:trPr>
          <w:cantSplit/>
          <w:trHeight w:val="350"/>
          <w:jc w:val="center"/>
        </w:trPr>
        <w:tc>
          <w:tcPr>
            <w:tcW w:w="1323" w:type="dxa"/>
            <w:vMerge w:val="restart"/>
            <w:tcBorders>
              <w:top w:val="single" w:sz="4" w:space="0" w:color="auto"/>
              <w:bottom w:val="single" w:sz="4" w:space="0" w:color="auto"/>
            </w:tcBorders>
            <w:shd w:val="clear" w:color="auto" w:fill="auto"/>
          </w:tcPr>
          <w:p w:rsidR="00E56B10" w:rsidRPr="00147945" w:rsidRDefault="00286759" w:rsidP="00983C8B">
            <w:pPr>
              <w:pStyle w:val="a4"/>
              <w:tabs>
                <w:tab w:val="left" w:pos="1147"/>
              </w:tabs>
              <w:spacing w:line="360" w:lineRule="auto"/>
              <w:jc w:val="both"/>
              <w:rPr>
                <w:rFonts w:ascii="Book Antiqua" w:hAnsi="Book Antiqua" w:cs="Arial"/>
                <w:b/>
                <w:sz w:val="24"/>
                <w:szCs w:val="24"/>
              </w:rPr>
            </w:pPr>
            <w:r w:rsidRPr="00147945">
              <w:rPr>
                <w:rFonts w:ascii="Book Antiqua" w:hAnsi="Book Antiqua" w:cs="Arial"/>
                <w:b/>
                <w:sz w:val="24"/>
                <w:szCs w:val="24"/>
              </w:rPr>
              <w:t>Parameter</w:t>
            </w:r>
          </w:p>
        </w:tc>
        <w:tc>
          <w:tcPr>
            <w:tcW w:w="4313" w:type="dxa"/>
            <w:gridSpan w:val="3"/>
            <w:tcBorders>
              <w:top w:val="single" w:sz="4" w:space="0" w:color="auto"/>
            </w:tcBorders>
            <w:shd w:val="clear" w:color="auto" w:fill="auto"/>
            <w:vAlign w:val="center"/>
          </w:tcPr>
          <w:p w:rsidR="00E56B10" w:rsidRPr="00147945" w:rsidRDefault="0049304D" w:rsidP="00983C8B">
            <w:pPr>
              <w:pStyle w:val="a4"/>
              <w:spacing w:line="360" w:lineRule="auto"/>
              <w:jc w:val="both"/>
              <w:rPr>
                <w:rFonts w:ascii="Book Antiqua" w:hAnsi="Book Antiqua" w:cs="Arial"/>
                <w:b/>
                <w:sz w:val="24"/>
                <w:szCs w:val="24"/>
              </w:rPr>
            </w:pPr>
            <w:r w:rsidRPr="00147945">
              <w:rPr>
                <w:rFonts w:ascii="Book Antiqua" w:hAnsi="Book Antiqua" w:cs="Arial"/>
                <w:b/>
                <w:sz w:val="24"/>
                <w:szCs w:val="24"/>
              </w:rPr>
              <w:t>Genotype</w:t>
            </w:r>
          </w:p>
        </w:tc>
      </w:tr>
      <w:tr w:rsidR="00E56B10" w:rsidRPr="00D95A08" w:rsidTr="00D95A08">
        <w:trPr>
          <w:cantSplit/>
          <w:trHeight w:val="350"/>
          <w:jc w:val="center"/>
        </w:trPr>
        <w:tc>
          <w:tcPr>
            <w:tcW w:w="1323" w:type="dxa"/>
            <w:vMerge/>
            <w:tcBorders>
              <w:bottom w:val="single" w:sz="4" w:space="0" w:color="auto"/>
            </w:tcBorders>
            <w:shd w:val="clear" w:color="auto" w:fill="auto"/>
          </w:tcPr>
          <w:p w:rsidR="00E56B10" w:rsidRPr="00D95A08" w:rsidRDefault="00E56B10" w:rsidP="00983C8B">
            <w:pPr>
              <w:pStyle w:val="a4"/>
              <w:spacing w:line="360" w:lineRule="auto"/>
              <w:jc w:val="both"/>
              <w:rPr>
                <w:rFonts w:ascii="Book Antiqua" w:hAnsi="Book Antiqua" w:cs="Arial"/>
                <w:b/>
                <w:sz w:val="24"/>
                <w:szCs w:val="24"/>
              </w:rPr>
            </w:pPr>
          </w:p>
        </w:tc>
        <w:tc>
          <w:tcPr>
            <w:tcW w:w="1315" w:type="dxa"/>
            <w:tcBorders>
              <w:bottom w:val="single" w:sz="4" w:space="0" w:color="auto"/>
            </w:tcBorders>
            <w:shd w:val="clear" w:color="auto" w:fill="auto"/>
            <w:vAlign w:val="center"/>
          </w:tcPr>
          <w:p w:rsidR="00E56B10" w:rsidRPr="00D95A08" w:rsidRDefault="00E56B10" w:rsidP="00983C8B">
            <w:pPr>
              <w:pStyle w:val="a4"/>
              <w:spacing w:line="360" w:lineRule="auto"/>
              <w:jc w:val="both"/>
              <w:rPr>
                <w:rFonts w:ascii="Book Antiqua" w:hAnsi="Book Antiqua" w:cs="Arial"/>
                <w:b/>
                <w:sz w:val="24"/>
                <w:szCs w:val="24"/>
              </w:rPr>
            </w:pPr>
            <w:r w:rsidRPr="00D95A08">
              <w:rPr>
                <w:rFonts w:ascii="Book Antiqua" w:hAnsi="Book Antiqua" w:cs="Arial"/>
                <w:b/>
                <w:sz w:val="24"/>
                <w:szCs w:val="24"/>
              </w:rPr>
              <w:t>1</w:t>
            </w:r>
          </w:p>
          <w:p w:rsidR="00E56B10" w:rsidRPr="00D95A08" w:rsidRDefault="00E56B10" w:rsidP="00983C8B">
            <w:pPr>
              <w:pStyle w:val="a4"/>
              <w:spacing w:line="360" w:lineRule="auto"/>
              <w:jc w:val="both"/>
              <w:rPr>
                <w:rFonts w:ascii="Book Antiqua" w:hAnsi="Book Antiqua" w:cs="Arial"/>
                <w:b/>
                <w:sz w:val="24"/>
                <w:szCs w:val="24"/>
              </w:rPr>
            </w:pPr>
            <w:r w:rsidRPr="00D95A08">
              <w:rPr>
                <w:rFonts w:ascii="Book Antiqua" w:hAnsi="Book Antiqua" w:cs="Arial"/>
                <w:b/>
                <w:sz w:val="24"/>
                <w:szCs w:val="24"/>
              </w:rPr>
              <w:t>(</w:t>
            </w:r>
            <w:r w:rsidRPr="00D95A08">
              <w:rPr>
                <w:rFonts w:ascii="Book Antiqua" w:hAnsi="Book Antiqua" w:cs="Arial"/>
                <w:b/>
                <w:i/>
                <w:sz w:val="24"/>
                <w:szCs w:val="24"/>
              </w:rPr>
              <w:t>n</w:t>
            </w:r>
            <w:r w:rsidR="002D1E62" w:rsidRPr="00D95A08">
              <w:rPr>
                <w:rFonts w:ascii="Book Antiqua" w:hAnsi="Book Antiqua" w:cs="Arial" w:hint="eastAsia"/>
                <w:b/>
                <w:sz w:val="24"/>
                <w:szCs w:val="24"/>
                <w:lang w:eastAsia="zh-CN"/>
              </w:rPr>
              <w:t xml:space="preserve"> </w:t>
            </w:r>
            <w:r w:rsidRPr="00D95A08">
              <w:rPr>
                <w:rFonts w:ascii="Book Antiqua" w:hAnsi="Book Antiqua" w:cs="Arial"/>
                <w:b/>
                <w:sz w:val="24"/>
                <w:szCs w:val="24"/>
              </w:rPr>
              <w:t>=</w:t>
            </w:r>
            <w:r w:rsidR="002D1E62" w:rsidRPr="00D95A08">
              <w:rPr>
                <w:rFonts w:ascii="Book Antiqua" w:hAnsi="Book Antiqua" w:cs="Arial" w:hint="eastAsia"/>
                <w:b/>
                <w:sz w:val="24"/>
                <w:szCs w:val="24"/>
                <w:lang w:eastAsia="zh-CN"/>
              </w:rPr>
              <w:t xml:space="preserve"> </w:t>
            </w:r>
            <w:r w:rsidRPr="00D95A08">
              <w:rPr>
                <w:rFonts w:ascii="Book Antiqua" w:hAnsi="Book Antiqua" w:cs="Arial"/>
                <w:b/>
                <w:sz w:val="24"/>
                <w:szCs w:val="24"/>
              </w:rPr>
              <w:t>27)</w:t>
            </w:r>
          </w:p>
        </w:tc>
        <w:tc>
          <w:tcPr>
            <w:tcW w:w="1169" w:type="dxa"/>
            <w:tcBorders>
              <w:bottom w:val="single" w:sz="4" w:space="0" w:color="auto"/>
            </w:tcBorders>
            <w:shd w:val="clear" w:color="auto" w:fill="auto"/>
            <w:vAlign w:val="center"/>
          </w:tcPr>
          <w:p w:rsidR="00E56B10" w:rsidRPr="00D95A08" w:rsidRDefault="00E56B10" w:rsidP="00983C8B">
            <w:pPr>
              <w:pStyle w:val="a4"/>
              <w:spacing w:line="360" w:lineRule="auto"/>
              <w:jc w:val="both"/>
              <w:rPr>
                <w:rFonts w:ascii="Book Antiqua" w:hAnsi="Book Antiqua" w:cs="Arial"/>
                <w:b/>
                <w:sz w:val="24"/>
                <w:szCs w:val="24"/>
              </w:rPr>
            </w:pPr>
            <w:r w:rsidRPr="00D95A08">
              <w:rPr>
                <w:rFonts w:ascii="Book Antiqua" w:hAnsi="Book Antiqua" w:cs="Arial"/>
                <w:b/>
                <w:sz w:val="24"/>
                <w:szCs w:val="24"/>
              </w:rPr>
              <w:t>3</w:t>
            </w:r>
            <w:r w:rsidR="002D1E62" w:rsidRPr="00D95A08">
              <w:rPr>
                <w:rFonts w:ascii="Book Antiqua" w:hAnsi="Book Antiqua" w:cs="Arial" w:hint="eastAsia"/>
                <w:b/>
                <w:sz w:val="24"/>
                <w:szCs w:val="24"/>
                <w:vertAlign w:val="superscript"/>
                <w:lang w:eastAsia="zh-CN"/>
              </w:rPr>
              <w:t>1</w:t>
            </w:r>
          </w:p>
          <w:p w:rsidR="00E56B10" w:rsidRPr="00D95A08" w:rsidRDefault="00E56B10" w:rsidP="00983C8B">
            <w:pPr>
              <w:pStyle w:val="a4"/>
              <w:spacing w:line="360" w:lineRule="auto"/>
              <w:jc w:val="both"/>
              <w:rPr>
                <w:rFonts w:ascii="Book Antiqua" w:hAnsi="Book Antiqua" w:cs="Arial"/>
                <w:b/>
                <w:sz w:val="24"/>
                <w:szCs w:val="24"/>
              </w:rPr>
            </w:pPr>
            <w:r w:rsidRPr="00D95A08">
              <w:rPr>
                <w:rFonts w:ascii="Book Antiqua" w:hAnsi="Book Antiqua" w:cs="Arial"/>
                <w:b/>
                <w:sz w:val="24"/>
                <w:szCs w:val="24"/>
              </w:rPr>
              <w:t>(</w:t>
            </w:r>
            <w:r w:rsidRPr="00D95A08">
              <w:rPr>
                <w:rFonts w:ascii="Book Antiqua" w:hAnsi="Book Antiqua" w:cs="Arial"/>
                <w:b/>
                <w:i/>
                <w:sz w:val="24"/>
                <w:szCs w:val="24"/>
              </w:rPr>
              <w:t>n</w:t>
            </w:r>
            <w:r w:rsidR="002D1E62" w:rsidRPr="00D95A08">
              <w:rPr>
                <w:rFonts w:ascii="Book Antiqua" w:hAnsi="Book Antiqua" w:cs="Arial" w:hint="eastAsia"/>
                <w:b/>
                <w:sz w:val="24"/>
                <w:szCs w:val="24"/>
                <w:lang w:eastAsia="zh-CN"/>
              </w:rPr>
              <w:t xml:space="preserve"> </w:t>
            </w:r>
            <w:r w:rsidRPr="00D95A08">
              <w:rPr>
                <w:rFonts w:ascii="Book Antiqua" w:hAnsi="Book Antiqua" w:cs="Arial"/>
                <w:b/>
                <w:sz w:val="24"/>
                <w:szCs w:val="24"/>
              </w:rPr>
              <w:t>=</w:t>
            </w:r>
            <w:r w:rsidR="002D1E62" w:rsidRPr="00D95A08">
              <w:rPr>
                <w:rFonts w:ascii="Book Antiqua" w:hAnsi="Book Antiqua" w:cs="Arial" w:hint="eastAsia"/>
                <w:b/>
                <w:sz w:val="24"/>
                <w:szCs w:val="24"/>
                <w:lang w:eastAsia="zh-CN"/>
              </w:rPr>
              <w:t xml:space="preserve"> </w:t>
            </w:r>
            <w:r w:rsidRPr="00D95A08">
              <w:rPr>
                <w:rFonts w:ascii="Book Antiqua" w:hAnsi="Book Antiqua" w:cs="Arial"/>
                <w:b/>
                <w:sz w:val="24"/>
                <w:szCs w:val="24"/>
              </w:rPr>
              <w:t>56)</w:t>
            </w:r>
          </w:p>
        </w:tc>
        <w:tc>
          <w:tcPr>
            <w:tcW w:w="1829" w:type="dxa"/>
            <w:tcBorders>
              <w:bottom w:val="single" w:sz="4" w:space="0" w:color="auto"/>
            </w:tcBorders>
            <w:shd w:val="clear" w:color="auto" w:fill="auto"/>
          </w:tcPr>
          <w:p w:rsidR="00E56B10" w:rsidRPr="00D95A08" w:rsidRDefault="00E56B10" w:rsidP="00983C8B">
            <w:pPr>
              <w:pStyle w:val="a4"/>
              <w:spacing w:line="360" w:lineRule="auto"/>
              <w:jc w:val="both"/>
              <w:rPr>
                <w:rFonts w:ascii="Book Antiqua" w:hAnsi="Book Antiqua" w:cs="Arial"/>
                <w:b/>
                <w:sz w:val="24"/>
                <w:szCs w:val="24"/>
              </w:rPr>
            </w:pPr>
            <w:r w:rsidRPr="00D95A08">
              <w:rPr>
                <w:rFonts w:ascii="Book Antiqua" w:hAnsi="Book Antiqua" w:cs="Arial"/>
                <w:b/>
                <w:sz w:val="24"/>
                <w:szCs w:val="24"/>
              </w:rPr>
              <w:t>4</w:t>
            </w:r>
          </w:p>
          <w:p w:rsidR="00E56B10" w:rsidRPr="00D95A08" w:rsidRDefault="00E56B10" w:rsidP="00983C8B">
            <w:pPr>
              <w:pStyle w:val="a4"/>
              <w:spacing w:line="360" w:lineRule="auto"/>
              <w:jc w:val="both"/>
              <w:rPr>
                <w:rFonts w:ascii="Book Antiqua" w:hAnsi="Book Antiqua" w:cs="Arial"/>
                <w:b/>
                <w:sz w:val="24"/>
                <w:szCs w:val="24"/>
              </w:rPr>
            </w:pPr>
            <w:r w:rsidRPr="00D95A08">
              <w:rPr>
                <w:rFonts w:ascii="Book Antiqua" w:hAnsi="Book Antiqua" w:cs="Arial"/>
                <w:b/>
                <w:sz w:val="24"/>
                <w:szCs w:val="24"/>
              </w:rPr>
              <w:t>(</w:t>
            </w:r>
            <w:r w:rsidRPr="00D95A08">
              <w:rPr>
                <w:rFonts w:ascii="Book Antiqua" w:hAnsi="Book Antiqua" w:cs="Arial"/>
                <w:b/>
                <w:i/>
                <w:sz w:val="24"/>
                <w:szCs w:val="24"/>
              </w:rPr>
              <w:t>n</w:t>
            </w:r>
            <w:r w:rsidR="002D1E62" w:rsidRPr="00D95A08">
              <w:rPr>
                <w:rFonts w:ascii="Book Antiqua" w:hAnsi="Book Antiqua" w:cs="Arial" w:hint="eastAsia"/>
                <w:b/>
                <w:sz w:val="24"/>
                <w:szCs w:val="24"/>
                <w:lang w:eastAsia="zh-CN"/>
              </w:rPr>
              <w:t xml:space="preserve"> </w:t>
            </w:r>
            <w:r w:rsidRPr="00D95A08">
              <w:rPr>
                <w:rFonts w:ascii="Book Antiqua" w:hAnsi="Book Antiqua" w:cs="Arial"/>
                <w:b/>
                <w:sz w:val="24"/>
                <w:szCs w:val="24"/>
              </w:rPr>
              <w:t>=</w:t>
            </w:r>
            <w:r w:rsidR="002D1E62" w:rsidRPr="00D95A08">
              <w:rPr>
                <w:rFonts w:ascii="Book Antiqua" w:hAnsi="Book Antiqua" w:cs="Arial" w:hint="eastAsia"/>
                <w:b/>
                <w:sz w:val="24"/>
                <w:szCs w:val="24"/>
                <w:lang w:eastAsia="zh-CN"/>
              </w:rPr>
              <w:t xml:space="preserve"> </w:t>
            </w:r>
            <w:r w:rsidRPr="00D95A08">
              <w:rPr>
                <w:rFonts w:ascii="Book Antiqua" w:hAnsi="Book Antiqua" w:cs="Arial"/>
                <w:b/>
                <w:sz w:val="24"/>
                <w:szCs w:val="24"/>
              </w:rPr>
              <w:t>17)</w:t>
            </w:r>
          </w:p>
        </w:tc>
      </w:tr>
      <w:tr w:rsidR="00E56B10" w:rsidRPr="00D95A08" w:rsidTr="00D95A08">
        <w:trPr>
          <w:trHeight w:val="288"/>
          <w:jc w:val="center"/>
        </w:trPr>
        <w:tc>
          <w:tcPr>
            <w:tcW w:w="1323" w:type="dxa"/>
            <w:tcBorders>
              <w:top w:val="single" w:sz="4" w:space="0" w:color="auto"/>
            </w:tcBorders>
            <w:shd w:val="clear" w:color="auto" w:fill="auto"/>
          </w:tcPr>
          <w:p w:rsidR="00E56B10" w:rsidRPr="00D95A08" w:rsidRDefault="00E56B10" w:rsidP="00983C8B">
            <w:pPr>
              <w:pStyle w:val="a4"/>
              <w:spacing w:line="360" w:lineRule="auto"/>
              <w:jc w:val="both"/>
              <w:rPr>
                <w:rFonts w:ascii="Book Antiqua" w:hAnsi="Book Antiqua" w:cs="Arial"/>
                <w:sz w:val="24"/>
                <w:szCs w:val="24"/>
              </w:rPr>
            </w:pPr>
            <w:r w:rsidRPr="00D95A08">
              <w:rPr>
                <w:rFonts w:ascii="Book Antiqua" w:hAnsi="Book Antiqua" w:cs="Arial"/>
                <w:sz w:val="24"/>
                <w:szCs w:val="24"/>
              </w:rPr>
              <w:t>RVR</w:t>
            </w:r>
          </w:p>
        </w:tc>
        <w:tc>
          <w:tcPr>
            <w:tcW w:w="1315" w:type="dxa"/>
            <w:tcBorders>
              <w:top w:val="single" w:sz="4" w:space="0" w:color="auto"/>
            </w:tcBorders>
            <w:shd w:val="clear" w:color="auto" w:fill="auto"/>
          </w:tcPr>
          <w:p w:rsidR="00E56B10" w:rsidRPr="00D95A08" w:rsidRDefault="00E56B10" w:rsidP="00983C8B">
            <w:pPr>
              <w:pStyle w:val="a4"/>
              <w:spacing w:line="360" w:lineRule="auto"/>
              <w:jc w:val="both"/>
              <w:rPr>
                <w:rFonts w:ascii="Book Antiqua" w:hAnsi="Book Antiqua" w:cs="Arial"/>
                <w:sz w:val="24"/>
                <w:szCs w:val="24"/>
              </w:rPr>
            </w:pPr>
            <w:r w:rsidRPr="00D95A08">
              <w:rPr>
                <w:rFonts w:ascii="Book Antiqua" w:hAnsi="Book Antiqua" w:cs="Arial"/>
                <w:sz w:val="24"/>
                <w:szCs w:val="24"/>
              </w:rPr>
              <w:t>25.9%</w:t>
            </w:r>
          </w:p>
        </w:tc>
        <w:tc>
          <w:tcPr>
            <w:tcW w:w="1169" w:type="dxa"/>
            <w:tcBorders>
              <w:top w:val="single" w:sz="4" w:space="0" w:color="auto"/>
            </w:tcBorders>
            <w:shd w:val="clear" w:color="auto" w:fill="auto"/>
          </w:tcPr>
          <w:p w:rsidR="00E56B10" w:rsidRPr="00D95A08" w:rsidRDefault="00E56B10" w:rsidP="00983C8B">
            <w:pPr>
              <w:pStyle w:val="a4"/>
              <w:spacing w:line="360" w:lineRule="auto"/>
              <w:jc w:val="both"/>
              <w:rPr>
                <w:rFonts w:ascii="Book Antiqua" w:hAnsi="Book Antiqua" w:cs="Arial"/>
                <w:sz w:val="24"/>
                <w:szCs w:val="24"/>
              </w:rPr>
            </w:pPr>
            <w:r w:rsidRPr="00D95A08">
              <w:rPr>
                <w:rFonts w:ascii="Book Antiqua" w:hAnsi="Book Antiqua" w:cs="Arial"/>
                <w:sz w:val="24"/>
                <w:szCs w:val="24"/>
              </w:rPr>
              <w:t>71.4%</w:t>
            </w:r>
          </w:p>
          <w:p w:rsidR="00E56B10" w:rsidRPr="00D95A08" w:rsidRDefault="00E56B10" w:rsidP="00983C8B">
            <w:pPr>
              <w:pStyle w:val="a4"/>
              <w:spacing w:line="360" w:lineRule="auto"/>
              <w:jc w:val="both"/>
              <w:rPr>
                <w:rFonts w:ascii="Book Antiqua" w:hAnsi="Book Antiqua" w:cs="Arial"/>
                <w:sz w:val="24"/>
                <w:szCs w:val="24"/>
              </w:rPr>
            </w:pPr>
          </w:p>
        </w:tc>
        <w:tc>
          <w:tcPr>
            <w:tcW w:w="1829" w:type="dxa"/>
            <w:tcBorders>
              <w:top w:val="single" w:sz="4" w:space="0" w:color="auto"/>
            </w:tcBorders>
            <w:shd w:val="clear" w:color="auto" w:fill="auto"/>
          </w:tcPr>
          <w:p w:rsidR="00E56B10" w:rsidRPr="00D95A08" w:rsidRDefault="00E56B10" w:rsidP="00983C8B">
            <w:pPr>
              <w:pStyle w:val="a4"/>
              <w:spacing w:line="360" w:lineRule="auto"/>
              <w:jc w:val="both"/>
              <w:rPr>
                <w:rFonts w:ascii="Book Antiqua" w:hAnsi="Book Antiqua" w:cs="Arial"/>
                <w:sz w:val="24"/>
                <w:szCs w:val="24"/>
              </w:rPr>
            </w:pPr>
            <w:r w:rsidRPr="00D95A08">
              <w:rPr>
                <w:rFonts w:ascii="Book Antiqua" w:hAnsi="Book Antiqua" w:cs="Arial"/>
                <w:sz w:val="24"/>
                <w:szCs w:val="24"/>
              </w:rPr>
              <w:t>58.8%</w:t>
            </w:r>
          </w:p>
        </w:tc>
      </w:tr>
      <w:tr w:rsidR="00E56B10" w:rsidRPr="00D95A08" w:rsidTr="00D95A08">
        <w:trPr>
          <w:trHeight w:val="359"/>
          <w:jc w:val="center"/>
        </w:trPr>
        <w:tc>
          <w:tcPr>
            <w:tcW w:w="1323" w:type="dxa"/>
            <w:shd w:val="clear" w:color="auto" w:fill="auto"/>
          </w:tcPr>
          <w:p w:rsidR="00E56B10" w:rsidRPr="00D95A08" w:rsidRDefault="00E56B10" w:rsidP="00983C8B">
            <w:pPr>
              <w:pStyle w:val="a4"/>
              <w:spacing w:line="360" w:lineRule="auto"/>
              <w:jc w:val="both"/>
              <w:rPr>
                <w:rFonts w:ascii="Book Antiqua" w:hAnsi="Book Antiqua" w:cs="Arial"/>
                <w:sz w:val="24"/>
                <w:szCs w:val="24"/>
              </w:rPr>
            </w:pPr>
            <w:r w:rsidRPr="00D95A08">
              <w:rPr>
                <w:rFonts w:ascii="Book Antiqua" w:hAnsi="Book Antiqua" w:cs="Arial"/>
                <w:sz w:val="24"/>
                <w:szCs w:val="24"/>
              </w:rPr>
              <w:t>EVR</w:t>
            </w:r>
          </w:p>
        </w:tc>
        <w:tc>
          <w:tcPr>
            <w:tcW w:w="1315" w:type="dxa"/>
            <w:shd w:val="clear" w:color="auto" w:fill="auto"/>
          </w:tcPr>
          <w:p w:rsidR="00E56B10" w:rsidRPr="00D95A08" w:rsidRDefault="00E56B10" w:rsidP="00983C8B">
            <w:pPr>
              <w:pStyle w:val="a4"/>
              <w:spacing w:line="360" w:lineRule="auto"/>
              <w:jc w:val="both"/>
              <w:rPr>
                <w:rFonts w:ascii="Book Antiqua" w:hAnsi="Book Antiqua" w:cs="Arial"/>
                <w:sz w:val="24"/>
                <w:szCs w:val="24"/>
              </w:rPr>
            </w:pPr>
            <w:r w:rsidRPr="00D95A08">
              <w:rPr>
                <w:rFonts w:ascii="Book Antiqua" w:hAnsi="Book Antiqua" w:cs="Arial"/>
                <w:sz w:val="24"/>
                <w:szCs w:val="24"/>
              </w:rPr>
              <w:t>74.1%</w:t>
            </w:r>
          </w:p>
        </w:tc>
        <w:tc>
          <w:tcPr>
            <w:tcW w:w="1169" w:type="dxa"/>
            <w:shd w:val="clear" w:color="auto" w:fill="auto"/>
          </w:tcPr>
          <w:p w:rsidR="00E56B10" w:rsidRPr="00D95A08" w:rsidRDefault="00E56B10" w:rsidP="00983C8B">
            <w:pPr>
              <w:pStyle w:val="a4"/>
              <w:spacing w:line="360" w:lineRule="auto"/>
              <w:jc w:val="both"/>
              <w:rPr>
                <w:rFonts w:ascii="Book Antiqua" w:hAnsi="Book Antiqua" w:cs="Arial"/>
                <w:sz w:val="24"/>
                <w:szCs w:val="24"/>
              </w:rPr>
            </w:pPr>
            <w:r w:rsidRPr="00D95A08">
              <w:rPr>
                <w:rFonts w:ascii="Book Antiqua" w:hAnsi="Book Antiqua" w:cs="Arial"/>
                <w:sz w:val="24"/>
                <w:szCs w:val="24"/>
              </w:rPr>
              <w:t>87.5%</w:t>
            </w:r>
          </w:p>
          <w:p w:rsidR="00E56B10" w:rsidRPr="00D95A08" w:rsidRDefault="00E56B10" w:rsidP="00983C8B">
            <w:pPr>
              <w:pStyle w:val="a4"/>
              <w:spacing w:line="360" w:lineRule="auto"/>
              <w:jc w:val="both"/>
              <w:rPr>
                <w:rFonts w:ascii="Book Antiqua" w:hAnsi="Book Antiqua" w:cs="Arial"/>
                <w:sz w:val="24"/>
                <w:szCs w:val="24"/>
              </w:rPr>
            </w:pPr>
          </w:p>
        </w:tc>
        <w:tc>
          <w:tcPr>
            <w:tcW w:w="1829" w:type="dxa"/>
            <w:shd w:val="clear" w:color="auto" w:fill="auto"/>
          </w:tcPr>
          <w:p w:rsidR="00E56B10" w:rsidRPr="00D95A08" w:rsidRDefault="00E56B10" w:rsidP="00983C8B">
            <w:pPr>
              <w:pStyle w:val="a4"/>
              <w:spacing w:line="360" w:lineRule="auto"/>
              <w:jc w:val="both"/>
              <w:rPr>
                <w:rFonts w:ascii="Book Antiqua" w:hAnsi="Book Antiqua" w:cs="Arial"/>
                <w:sz w:val="24"/>
                <w:szCs w:val="24"/>
              </w:rPr>
            </w:pPr>
            <w:r w:rsidRPr="00D95A08">
              <w:rPr>
                <w:rFonts w:ascii="Book Antiqua" w:hAnsi="Book Antiqua" w:cs="Arial"/>
                <w:sz w:val="24"/>
                <w:szCs w:val="24"/>
              </w:rPr>
              <w:t>88.2%</w:t>
            </w:r>
          </w:p>
        </w:tc>
      </w:tr>
      <w:tr w:rsidR="00E56B10" w:rsidRPr="00D95A08" w:rsidTr="00D95A08">
        <w:trPr>
          <w:trHeight w:val="386"/>
          <w:jc w:val="center"/>
        </w:trPr>
        <w:tc>
          <w:tcPr>
            <w:tcW w:w="1323" w:type="dxa"/>
            <w:shd w:val="clear" w:color="auto" w:fill="auto"/>
          </w:tcPr>
          <w:p w:rsidR="00E56B10" w:rsidRPr="00D95A08" w:rsidRDefault="00E56B10" w:rsidP="00983C8B">
            <w:pPr>
              <w:pStyle w:val="a4"/>
              <w:spacing w:line="360" w:lineRule="auto"/>
              <w:jc w:val="both"/>
              <w:rPr>
                <w:rFonts w:ascii="Book Antiqua" w:hAnsi="Book Antiqua" w:cs="Arial"/>
                <w:sz w:val="24"/>
                <w:szCs w:val="24"/>
              </w:rPr>
            </w:pPr>
            <w:r w:rsidRPr="00D95A08">
              <w:rPr>
                <w:rFonts w:ascii="Book Antiqua" w:hAnsi="Book Antiqua" w:cs="Arial"/>
                <w:sz w:val="24"/>
                <w:szCs w:val="24"/>
              </w:rPr>
              <w:t>ETVR</w:t>
            </w:r>
          </w:p>
        </w:tc>
        <w:tc>
          <w:tcPr>
            <w:tcW w:w="1315" w:type="dxa"/>
            <w:shd w:val="clear" w:color="auto" w:fill="auto"/>
          </w:tcPr>
          <w:p w:rsidR="00E56B10" w:rsidRPr="00D95A08" w:rsidRDefault="00E56B10" w:rsidP="00983C8B">
            <w:pPr>
              <w:spacing w:after="0" w:line="360" w:lineRule="auto"/>
              <w:jc w:val="both"/>
              <w:rPr>
                <w:rFonts w:ascii="Book Antiqua" w:hAnsi="Book Antiqua"/>
                <w:sz w:val="24"/>
                <w:szCs w:val="24"/>
              </w:rPr>
            </w:pPr>
            <w:r w:rsidRPr="00D95A08">
              <w:rPr>
                <w:rFonts w:ascii="Book Antiqua" w:hAnsi="Book Antiqua"/>
                <w:sz w:val="24"/>
                <w:szCs w:val="24"/>
              </w:rPr>
              <w:t>59.2%</w:t>
            </w:r>
          </w:p>
        </w:tc>
        <w:tc>
          <w:tcPr>
            <w:tcW w:w="1169" w:type="dxa"/>
            <w:shd w:val="clear" w:color="auto" w:fill="auto"/>
          </w:tcPr>
          <w:p w:rsidR="00E56B10" w:rsidRPr="00D95A08" w:rsidRDefault="00E56B10" w:rsidP="00983C8B">
            <w:pPr>
              <w:pStyle w:val="a4"/>
              <w:spacing w:line="360" w:lineRule="auto"/>
              <w:jc w:val="both"/>
              <w:rPr>
                <w:rFonts w:ascii="Book Antiqua" w:hAnsi="Book Antiqua" w:cs="Arial"/>
                <w:sz w:val="24"/>
                <w:szCs w:val="24"/>
              </w:rPr>
            </w:pPr>
            <w:r w:rsidRPr="00D95A08">
              <w:rPr>
                <w:rFonts w:ascii="Book Antiqua" w:hAnsi="Book Antiqua" w:cs="Arial"/>
                <w:sz w:val="24"/>
                <w:szCs w:val="24"/>
              </w:rPr>
              <w:t>78.6%</w:t>
            </w:r>
          </w:p>
          <w:p w:rsidR="00E56B10" w:rsidRPr="00D95A08" w:rsidRDefault="00E56B10" w:rsidP="00983C8B">
            <w:pPr>
              <w:pStyle w:val="a4"/>
              <w:spacing w:line="360" w:lineRule="auto"/>
              <w:jc w:val="both"/>
              <w:rPr>
                <w:rFonts w:ascii="Book Antiqua" w:hAnsi="Book Antiqua" w:cs="Arial"/>
                <w:sz w:val="24"/>
                <w:szCs w:val="24"/>
              </w:rPr>
            </w:pPr>
          </w:p>
        </w:tc>
        <w:tc>
          <w:tcPr>
            <w:tcW w:w="1829" w:type="dxa"/>
            <w:shd w:val="clear" w:color="auto" w:fill="auto"/>
          </w:tcPr>
          <w:p w:rsidR="00E56B10" w:rsidRPr="00D95A08" w:rsidRDefault="00E56B10" w:rsidP="00983C8B">
            <w:pPr>
              <w:pStyle w:val="a4"/>
              <w:spacing w:line="360" w:lineRule="auto"/>
              <w:jc w:val="both"/>
              <w:rPr>
                <w:rFonts w:ascii="Book Antiqua" w:hAnsi="Book Antiqua" w:cs="Arial"/>
                <w:sz w:val="24"/>
                <w:szCs w:val="24"/>
              </w:rPr>
            </w:pPr>
            <w:r w:rsidRPr="00D95A08">
              <w:rPr>
                <w:rFonts w:ascii="Book Antiqua" w:hAnsi="Book Antiqua" w:cs="Arial"/>
                <w:sz w:val="24"/>
                <w:szCs w:val="24"/>
              </w:rPr>
              <w:t>70.5%</w:t>
            </w:r>
          </w:p>
        </w:tc>
      </w:tr>
      <w:tr w:rsidR="00E56B10" w:rsidRPr="00D95A08" w:rsidTr="00D95A08">
        <w:trPr>
          <w:trHeight w:val="386"/>
          <w:jc w:val="center"/>
        </w:trPr>
        <w:tc>
          <w:tcPr>
            <w:tcW w:w="1323" w:type="dxa"/>
            <w:tcBorders>
              <w:bottom w:val="single" w:sz="4" w:space="0" w:color="auto"/>
            </w:tcBorders>
            <w:shd w:val="clear" w:color="auto" w:fill="auto"/>
          </w:tcPr>
          <w:p w:rsidR="00E56B10" w:rsidRPr="00D95A08" w:rsidRDefault="00E56B10" w:rsidP="00983C8B">
            <w:pPr>
              <w:pStyle w:val="a4"/>
              <w:spacing w:line="360" w:lineRule="auto"/>
              <w:jc w:val="both"/>
              <w:rPr>
                <w:rFonts w:ascii="Book Antiqua" w:hAnsi="Book Antiqua" w:cs="Arial"/>
                <w:sz w:val="24"/>
                <w:szCs w:val="24"/>
              </w:rPr>
            </w:pPr>
            <w:r w:rsidRPr="00D95A08">
              <w:rPr>
                <w:rFonts w:ascii="Book Antiqua" w:hAnsi="Book Antiqua" w:cs="Arial"/>
                <w:sz w:val="24"/>
                <w:szCs w:val="24"/>
              </w:rPr>
              <w:t>SVR</w:t>
            </w:r>
          </w:p>
        </w:tc>
        <w:tc>
          <w:tcPr>
            <w:tcW w:w="1315" w:type="dxa"/>
            <w:tcBorders>
              <w:bottom w:val="single" w:sz="4" w:space="0" w:color="auto"/>
            </w:tcBorders>
            <w:shd w:val="clear" w:color="auto" w:fill="auto"/>
          </w:tcPr>
          <w:p w:rsidR="00E56B10" w:rsidRPr="00D95A08" w:rsidRDefault="00E56B10" w:rsidP="00983C8B">
            <w:pPr>
              <w:spacing w:after="0" w:line="360" w:lineRule="auto"/>
              <w:jc w:val="both"/>
              <w:rPr>
                <w:rFonts w:ascii="Book Antiqua" w:hAnsi="Book Antiqua"/>
                <w:sz w:val="24"/>
                <w:szCs w:val="24"/>
              </w:rPr>
            </w:pPr>
            <w:r w:rsidRPr="00D95A08">
              <w:rPr>
                <w:rFonts w:ascii="Book Antiqua" w:hAnsi="Book Antiqua"/>
                <w:sz w:val="24"/>
                <w:szCs w:val="24"/>
              </w:rPr>
              <w:t>44.4%</w:t>
            </w:r>
          </w:p>
        </w:tc>
        <w:tc>
          <w:tcPr>
            <w:tcW w:w="1169" w:type="dxa"/>
            <w:tcBorders>
              <w:bottom w:val="single" w:sz="4" w:space="0" w:color="auto"/>
            </w:tcBorders>
            <w:shd w:val="clear" w:color="auto" w:fill="auto"/>
          </w:tcPr>
          <w:p w:rsidR="00E56B10" w:rsidRPr="00D95A08" w:rsidRDefault="00E56B10" w:rsidP="00983C8B">
            <w:pPr>
              <w:pStyle w:val="a4"/>
              <w:spacing w:line="360" w:lineRule="auto"/>
              <w:jc w:val="both"/>
              <w:rPr>
                <w:rFonts w:ascii="Book Antiqua" w:hAnsi="Book Antiqua" w:cs="Arial"/>
                <w:sz w:val="24"/>
                <w:szCs w:val="24"/>
              </w:rPr>
            </w:pPr>
            <w:r w:rsidRPr="00D95A08">
              <w:rPr>
                <w:rFonts w:ascii="Book Antiqua" w:hAnsi="Book Antiqua" w:cs="Arial"/>
                <w:sz w:val="24"/>
                <w:szCs w:val="24"/>
              </w:rPr>
              <w:t>64.3%</w:t>
            </w:r>
          </w:p>
          <w:p w:rsidR="00E56B10" w:rsidRPr="00D95A08" w:rsidRDefault="00E56B10" w:rsidP="00983C8B">
            <w:pPr>
              <w:pStyle w:val="a4"/>
              <w:spacing w:line="360" w:lineRule="auto"/>
              <w:jc w:val="both"/>
              <w:rPr>
                <w:rFonts w:ascii="Book Antiqua" w:hAnsi="Book Antiqua" w:cs="Arial"/>
                <w:sz w:val="24"/>
                <w:szCs w:val="24"/>
              </w:rPr>
            </w:pPr>
          </w:p>
        </w:tc>
        <w:tc>
          <w:tcPr>
            <w:tcW w:w="1829" w:type="dxa"/>
            <w:tcBorders>
              <w:bottom w:val="single" w:sz="4" w:space="0" w:color="auto"/>
            </w:tcBorders>
            <w:shd w:val="clear" w:color="auto" w:fill="auto"/>
          </w:tcPr>
          <w:p w:rsidR="00E56B10" w:rsidRPr="00D95A08" w:rsidRDefault="00E56B10" w:rsidP="00983C8B">
            <w:pPr>
              <w:pStyle w:val="a4"/>
              <w:spacing w:line="360" w:lineRule="auto"/>
              <w:jc w:val="both"/>
              <w:rPr>
                <w:rFonts w:ascii="Book Antiqua" w:hAnsi="Book Antiqua" w:cs="Arial"/>
                <w:sz w:val="24"/>
                <w:szCs w:val="24"/>
              </w:rPr>
            </w:pPr>
            <w:r w:rsidRPr="00D95A08">
              <w:rPr>
                <w:rFonts w:ascii="Book Antiqua" w:hAnsi="Book Antiqua" w:cs="Arial"/>
                <w:sz w:val="24"/>
                <w:szCs w:val="24"/>
              </w:rPr>
              <w:t>52.9%</w:t>
            </w:r>
          </w:p>
        </w:tc>
      </w:tr>
    </w:tbl>
    <w:p w:rsidR="00FA1BBF" w:rsidRPr="001D768C" w:rsidRDefault="00FA1BBF" w:rsidP="00983C8B">
      <w:pPr>
        <w:widowControl w:val="0"/>
        <w:autoSpaceDE w:val="0"/>
        <w:autoSpaceDN w:val="0"/>
        <w:adjustRightInd w:val="0"/>
        <w:spacing w:after="0" w:line="360" w:lineRule="auto"/>
        <w:jc w:val="both"/>
        <w:rPr>
          <w:rFonts w:ascii="Book Antiqua" w:hAnsi="Book Antiqua" w:cs="Arial"/>
          <w:sz w:val="24"/>
          <w:szCs w:val="24"/>
        </w:rPr>
      </w:pPr>
    </w:p>
    <w:p w:rsidR="00860CA6" w:rsidRPr="001D768C" w:rsidRDefault="002D1E62" w:rsidP="00983C8B">
      <w:pPr>
        <w:spacing w:after="0" w:line="360" w:lineRule="auto"/>
        <w:jc w:val="both"/>
        <w:rPr>
          <w:rFonts w:ascii="Book Antiqua" w:hAnsi="Book Antiqua"/>
          <w:sz w:val="24"/>
          <w:szCs w:val="24"/>
        </w:rPr>
      </w:pPr>
      <w:r>
        <w:rPr>
          <w:rFonts w:ascii="Book Antiqua" w:hAnsi="Book Antiqua" w:cs="Arial" w:hint="eastAsia"/>
          <w:sz w:val="24"/>
          <w:szCs w:val="24"/>
          <w:vertAlign w:val="superscript"/>
          <w:lang w:eastAsia="zh-CN"/>
        </w:rPr>
        <w:t>1</w:t>
      </w:r>
      <w:r w:rsidR="00FA1BBF" w:rsidRPr="001D768C">
        <w:rPr>
          <w:rFonts w:ascii="Book Antiqua" w:hAnsi="Book Antiqua" w:cs="Arial"/>
          <w:sz w:val="24"/>
          <w:szCs w:val="24"/>
        </w:rPr>
        <w:t>Includes one patient with genotype 2</w:t>
      </w:r>
      <w:r>
        <w:rPr>
          <w:rFonts w:ascii="Book Antiqua" w:hAnsi="Book Antiqua" w:cs="Arial" w:hint="eastAsia"/>
          <w:sz w:val="24"/>
          <w:szCs w:val="24"/>
          <w:lang w:eastAsia="zh-CN"/>
        </w:rPr>
        <w:t>.</w:t>
      </w:r>
      <w:r w:rsidR="00147945" w:rsidRPr="00147945">
        <w:rPr>
          <w:rFonts w:ascii="Book Antiqua" w:hAnsi="Book Antiqua" w:cs="Arial"/>
          <w:sz w:val="24"/>
          <w:szCs w:val="24"/>
        </w:rPr>
        <w:t xml:space="preserve"> </w:t>
      </w:r>
      <w:r w:rsidR="00147945" w:rsidRPr="001D768C">
        <w:rPr>
          <w:rFonts w:ascii="Book Antiqua" w:hAnsi="Book Antiqua" w:cs="Arial"/>
          <w:sz w:val="24"/>
          <w:szCs w:val="24"/>
        </w:rPr>
        <w:t>RVR</w:t>
      </w:r>
      <w:r w:rsidR="00147945">
        <w:rPr>
          <w:rFonts w:ascii="Book Antiqua" w:hAnsi="Book Antiqua" w:cs="Arial" w:hint="eastAsia"/>
          <w:sz w:val="24"/>
          <w:szCs w:val="24"/>
          <w:lang w:eastAsia="zh-CN"/>
        </w:rPr>
        <w:t>:</w:t>
      </w:r>
      <w:r w:rsidR="00147945" w:rsidRPr="001D768C">
        <w:rPr>
          <w:rFonts w:ascii="Book Antiqua" w:hAnsi="Book Antiqua" w:cs="Arial"/>
          <w:sz w:val="24"/>
          <w:szCs w:val="24"/>
        </w:rPr>
        <w:t xml:space="preserve"> Rapid virologic response</w:t>
      </w:r>
      <w:r w:rsidR="00147945">
        <w:rPr>
          <w:rFonts w:ascii="Book Antiqua" w:hAnsi="Book Antiqua" w:cs="Arial" w:hint="eastAsia"/>
          <w:sz w:val="24"/>
          <w:szCs w:val="24"/>
          <w:lang w:eastAsia="zh-CN"/>
        </w:rPr>
        <w:t>;</w:t>
      </w:r>
      <w:r w:rsidR="00147945" w:rsidRPr="002D1E62">
        <w:rPr>
          <w:rFonts w:ascii="Book Antiqua" w:hAnsi="Book Antiqua" w:cs="Arial"/>
          <w:sz w:val="24"/>
          <w:szCs w:val="24"/>
        </w:rPr>
        <w:t xml:space="preserve"> </w:t>
      </w:r>
      <w:r w:rsidR="00147945" w:rsidRPr="001D768C">
        <w:rPr>
          <w:rFonts w:ascii="Book Antiqua" w:hAnsi="Book Antiqua" w:cs="Arial"/>
          <w:sz w:val="24"/>
          <w:szCs w:val="24"/>
        </w:rPr>
        <w:t>EVR</w:t>
      </w:r>
      <w:r w:rsidR="00147945">
        <w:rPr>
          <w:rFonts w:ascii="Book Antiqua" w:hAnsi="Book Antiqua" w:cs="Arial" w:hint="eastAsia"/>
          <w:sz w:val="24"/>
          <w:szCs w:val="24"/>
          <w:lang w:eastAsia="zh-CN"/>
        </w:rPr>
        <w:t>:</w:t>
      </w:r>
      <w:r w:rsidR="00147945" w:rsidRPr="001D768C">
        <w:rPr>
          <w:rFonts w:ascii="Book Antiqua" w:hAnsi="Book Antiqua" w:cs="Arial"/>
          <w:sz w:val="24"/>
          <w:szCs w:val="24"/>
        </w:rPr>
        <w:t xml:space="preserve"> Early virologic response</w:t>
      </w:r>
      <w:r w:rsidR="00147945">
        <w:rPr>
          <w:rFonts w:ascii="Book Antiqua" w:hAnsi="Book Antiqua" w:cs="Arial" w:hint="eastAsia"/>
          <w:sz w:val="24"/>
          <w:szCs w:val="24"/>
          <w:lang w:eastAsia="zh-CN"/>
        </w:rPr>
        <w:t>;</w:t>
      </w:r>
      <w:r w:rsidR="00147945" w:rsidRPr="002D1E62">
        <w:rPr>
          <w:rFonts w:ascii="Book Antiqua" w:hAnsi="Book Antiqua" w:cs="Arial"/>
          <w:sz w:val="24"/>
          <w:szCs w:val="24"/>
        </w:rPr>
        <w:t xml:space="preserve"> </w:t>
      </w:r>
      <w:r w:rsidR="00147945" w:rsidRPr="001D768C">
        <w:rPr>
          <w:rFonts w:ascii="Book Antiqua" w:hAnsi="Book Antiqua" w:cs="Arial"/>
          <w:sz w:val="24"/>
          <w:szCs w:val="24"/>
        </w:rPr>
        <w:t>SVR</w:t>
      </w:r>
      <w:r w:rsidR="00147945">
        <w:rPr>
          <w:rFonts w:ascii="Book Antiqua" w:hAnsi="Book Antiqua" w:cs="Arial" w:hint="eastAsia"/>
          <w:sz w:val="24"/>
          <w:szCs w:val="24"/>
          <w:lang w:eastAsia="zh-CN"/>
        </w:rPr>
        <w:t>:</w:t>
      </w:r>
      <w:r w:rsidR="00147945" w:rsidRPr="001D768C">
        <w:rPr>
          <w:rFonts w:ascii="Book Antiqua" w:hAnsi="Book Antiqua" w:cs="Arial"/>
          <w:sz w:val="24"/>
          <w:szCs w:val="24"/>
        </w:rPr>
        <w:t xml:space="preserve"> Sustained virologic response</w:t>
      </w:r>
      <w:r w:rsidR="00147945">
        <w:rPr>
          <w:rFonts w:ascii="Book Antiqua" w:hAnsi="Book Antiqua" w:cs="Arial" w:hint="eastAsia"/>
          <w:sz w:val="24"/>
          <w:szCs w:val="24"/>
          <w:lang w:eastAsia="zh-CN"/>
        </w:rPr>
        <w:t>;</w:t>
      </w:r>
      <w:r w:rsidR="00147945" w:rsidRPr="001D768C">
        <w:rPr>
          <w:rFonts w:ascii="Book Antiqua" w:hAnsi="Book Antiqua" w:cs="Arial"/>
          <w:sz w:val="24"/>
          <w:szCs w:val="24"/>
        </w:rPr>
        <w:t xml:space="preserve"> ETVR</w:t>
      </w:r>
      <w:r w:rsidR="00147945">
        <w:rPr>
          <w:rFonts w:ascii="Book Antiqua" w:hAnsi="Book Antiqua" w:cs="Arial" w:hint="eastAsia"/>
          <w:sz w:val="24"/>
          <w:szCs w:val="24"/>
          <w:lang w:eastAsia="zh-CN"/>
        </w:rPr>
        <w:t>:</w:t>
      </w:r>
      <w:r w:rsidR="00147945" w:rsidRPr="001D768C">
        <w:rPr>
          <w:rFonts w:ascii="Book Antiqua" w:hAnsi="Book Antiqua"/>
          <w:sz w:val="24"/>
          <w:szCs w:val="24"/>
        </w:rPr>
        <w:t xml:space="preserve"> </w:t>
      </w:r>
      <w:r w:rsidR="00147945" w:rsidRPr="001D768C">
        <w:rPr>
          <w:rFonts w:ascii="Book Antiqua" w:hAnsi="Book Antiqua" w:cs="Arial"/>
          <w:sz w:val="24"/>
          <w:szCs w:val="24"/>
        </w:rPr>
        <w:t>End of the treatment virologic response</w:t>
      </w:r>
      <w:r w:rsidR="00147945">
        <w:rPr>
          <w:rFonts w:ascii="Book Antiqua" w:hAnsi="Book Antiqua" w:cs="Arial" w:hint="eastAsia"/>
          <w:sz w:val="24"/>
          <w:szCs w:val="24"/>
          <w:lang w:eastAsia="zh-CN"/>
        </w:rPr>
        <w:t>.</w:t>
      </w:r>
      <w:r w:rsidR="00860CA6" w:rsidRPr="001D768C">
        <w:rPr>
          <w:rFonts w:ascii="Book Antiqua" w:hAnsi="Book Antiqua"/>
          <w:sz w:val="24"/>
          <w:szCs w:val="24"/>
        </w:rPr>
        <w:br w:type="page"/>
      </w:r>
    </w:p>
    <w:p w:rsidR="00860CA6" w:rsidRPr="002D1E62" w:rsidRDefault="00860CA6" w:rsidP="002D1E62">
      <w:pPr>
        <w:widowControl w:val="0"/>
        <w:autoSpaceDE w:val="0"/>
        <w:autoSpaceDN w:val="0"/>
        <w:adjustRightInd w:val="0"/>
        <w:spacing w:after="0" w:line="360" w:lineRule="auto"/>
        <w:jc w:val="both"/>
        <w:rPr>
          <w:rFonts w:ascii="Book Antiqua" w:hAnsi="Book Antiqua" w:cs="Arial"/>
          <w:b/>
          <w:sz w:val="24"/>
          <w:szCs w:val="24"/>
          <w:lang w:eastAsia="zh-CN"/>
        </w:rPr>
      </w:pPr>
      <w:r w:rsidRPr="002D1E62">
        <w:rPr>
          <w:rFonts w:ascii="Book Antiqua" w:hAnsi="Book Antiqua" w:cs="Arial"/>
          <w:b/>
          <w:sz w:val="24"/>
          <w:szCs w:val="24"/>
        </w:rPr>
        <w:lastRenderedPageBreak/>
        <w:t xml:space="preserve">Table </w:t>
      </w:r>
      <w:r w:rsidR="00B76D61">
        <w:rPr>
          <w:rFonts w:ascii="Book Antiqua" w:hAnsi="Book Antiqua" w:cs="Arial" w:hint="eastAsia"/>
          <w:b/>
          <w:sz w:val="24"/>
          <w:szCs w:val="24"/>
          <w:lang w:eastAsia="zh-CN"/>
        </w:rPr>
        <w:t>3</w:t>
      </w:r>
      <w:r w:rsidRPr="002D1E62">
        <w:rPr>
          <w:rFonts w:ascii="Book Antiqua" w:hAnsi="Book Antiqua" w:cs="Arial"/>
          <w:b/>
          <w:sz w:val="24"/>
          <w:szCs w:val="24"/>
        </w:rPr>
        <w:t xml:space="preserve"> Percentage of </w:t>
      </w:r>
      <w:r w:rsidR="00457DE6" w:rsidRPr="002D1E62">
        <w:rPr>
          <w:rFonts w:ascii="Book Antiqua" w:hAnsi="Book Antiqua" w:cs="Arial"/>
          <w:b/>
          <w:sz w:val="24"/>
          <w:szCs w:val="24"/>
        </w:rPr>
        <w:t xml:space="preserve">patients who responded </w:t>
      </w:r>
      <w:r w:rsidRPr="002D1E62">
        <w:rPr>
          <w:rFonts w:ascii="Book Antiqua" w:hAnsi="Book Antiqua" w:cs="Arial"/>
          <w:b/>
          <w:sz w:val="24"/>
          <w:szCs w:val="24"/>
        </w:rPr>
        <w:t xml:space="preserve">in terms of </w:t>
      </w:r>
      <w:r w:rsidR="002D1E62" w:rsidRPr="002D1E62">
        <w:rPr>
          <w:rFonts w:ascii="Book Antiqua" w:hAnsi="Book Antiqua" w:cs="Arial"/>
          <w:b/>
          <w:sz w:val="24"/>
          <w:szCs w:val="24"/>
        </w:rPr>
        <w:t>rapid virologic response</w:t>
      </w:r>
      <w:r w:rsidRPr="002D1E62">
        <w:rPr>
          <w:rFonts w:ascii="Book Antiqua" w:hAnsi="Book Antiqua" w:cs="Arial"/>
          <w:b/>
          <w:sz w:val="24"/>
          <w:szCs w:val="24"/>
        </w:rPr>
        <w:t xml:space="preserve">, </w:t>
      </w:r>
      <w:r w:rsidR="002D1E62" w:rsidRPr="002D1E62">
        <w:rPr>
          <w:rFonts w:ascii="Book Antiqua" w:hAnsi="Book Antiqua" w:cs="Arial"/>
          <w:b/>
          <w:sz w:val="24"/>
          <w:szCs w:val="24"/>
        </w:rPr>
        <w:t>early virologic response</w:t>
      </w:r>
      <w:r w:rsidRPr="002D1E62">
        <w:rPr>
          <w:rFonts w:ascii="Book Antiqua" w:hAnsi="Book Antiqua" w:cs="Arial"/>
          <w:b/>
          <w:sz w:val="24"/>
          <w:szCs w:val="24"/>
        </w:rPr>
        <w:t xml:space="preserve">, </w:t>
      </w:r>
      <w:r w:rsidR="002D1E62" w:rsidRPr="002D1E62">
        <w:rPr>
          <w:rFonts w:ascii="Book Antiqua" w:hAnsi="Book Antiqua" w:cs="Arial"/>
          <w:b/>
          <w:sz w:val="24"/>
          <w:szCs w:val="24"/>
        </w:rPr>
        <w:t>end of the treatment virologic response</w:t>
      </w:r>
      <w:r w:rsidR="002D1E62" w:rsidRPr="002D1E62">
        <w:rPr>
          <w:rFonts w:ascii="Book Antiqua" w:hAnsi="Book Antiqua" w:cs="Arial" w:hint="eastAsia"/>
          <w:b/>
          <w:sz w:val="24"/>
          <w:szCs w:val="24"/>
          <w:lang w:eastAsia="zh-CN"/>
        </w:rPr>
        <w:t xml:space="preserve"> </w:t>
      </w:r>
      <w:r w:rsidR="00E56B10" w:rsidRPr="002D1E62">
        <w:rPr>
          <w:rFonts w:ascii="Book Antiqua" w:hAnsi="Book Antiqua" w:cs="Arial"/>
          <w:b/>
          <w:sz w:val="24"/>
          <w:szCs w:val="24"/>
        </w:rPr>
        <w:t xml:space="preserve">and </w:t>
      </w:r>
      <w:r w:rsidR="002D1E62" w:rsidRPr="002D1E62">
        <w:rPr>
          <w:rFonts w:ascii="Book Antiqua" w:hAnsi="Book Antiqua" w:cs="Arial"/>
          <w:b/>
          <w:sz w:val="24"/>
          <w:szCs w:val="24"/>
        </w:rPr>
        <w:t>sustained virologic response</w:t>
      </w:r>
      <w:r w:rsidRPr="002D1E62">
        <w:rPr>
          <w:rFonts w:ascii="Book Antiqua" w:hAnsi="Book Antiqua" w:cs="Arial"/>
          <w:b/>
          <w:sz w:val="24"/>
          <w:szCs w:val="24"/>
        </w:rPr>
        <w:t xml:space="preserve"> in genotypes 1, 3 and 4</w:t>
      </w:r>
      <w:r w:rsidR="00E56B10" w:rsidRPr="002D1E62">
        <w:rPr>
          <w:rFonts w:ascii="Book Antiqua" w:hAnsi="Book Antiqua" w:cs="Arial"/>
          <w:b/>
          <w:sz w:val="24"/>
          <w:szCs w:val="24"/>
        </w:rPr>
        <w:t xml:space="preserve"> by per protocol analysis </w:t>
      </w:r>
    </w:p>
    <w:p w:rsidR="00E56B10" w:rsidRPr="001D768C" w:rsidRDefault="00860CA6" w:rsidP="00983C8B">
      <w:pPr>
        <w:widowControl w:val="0"/>
        <w:autoSpaceDE w:val="0"/>
        <w:autoSpaceDN w:val="0"/>
        <w:adjustRightInd w:val="0"/>
        <w:spacing w:after="0" w:line="360" w:lineRule="auto"/>
        <w:jc w:val="both"/>
        <w:rPr>
          <w:rFonts w:ascii="Book Antiqua" w:hAnsi="Book Antiqua" w:cs="Arial"/>
          <w:sz w:val="24"/>
          <w:szCs w:val="24"/>
          <w:lang w:eastAsia="zh-CN"/>
        </w:rPr>
      </w:pPr>
      <w:r w:rsidRPr="001D768C">
        <w:rPr>
          <w:rFonts w:ascii="Book Antiqua" w:hAnsi="Book Antiqua" w:cs="Arial"/>
          <w:sz w:val="24"/>
          <w:szCs w:val="24"/>
        </w:rPr>
        <w:t xml:space="preserve">    </w:t>
      </w:r>
    </w:p>
    <w:tbl>
      <w:tblPr>
        <w:tblW w:w="7409" w:type="dxa"/>
        <w:tblInd w:w="889" w:type="dxa"/>
        <w:tblLook w:val="01E0" w:firstRow="1" w:lastRow="1" w:firstColumn="1" w:lastColumn="1" w:noHBand="0" w:noVBand="0"/>
      </w:tblPr>
      <w:tblGrid>
        <w:gridCol w:w="1323"/>
        <w:gridCol w:w="1910"/>
        <w:gridCol w:w="2002"/>
        <w:gridCol w:w="2174"/>
      </w:tblGrid>
      <w:tr w:rsidR="00286759" w:rsidRPr="001D768C" w:rsidTr="002D1E62">
        <w:trPr>
          <w:cantSplit/>
          <w:trHeight w:val="341"/>
        </w:trPr>
        <w:tc>
          <w:tcPr>
            <w:tcW w:w="1323" w:type="dxa"/>
            <w:vMerge w:val="restart"/>
            <w:tcBorders>
              <w:top w:val="single" w:sz="4" w:space="0" w:color="auto"/>
              <w:bottom w:val="single" w:sz="4" w:space="0" w:color="auto"/>
            </w:tcBorders>
            <w:shd w:val="clear" w:color="auto" w:fill="auto"/>
          </w:tcPr>
          <w:p w:rsidR="00286759" w:rsidRPr="001D768C" w:rsidRDefault="00286759" w:rsidP="00983C8B">
            <w:pPr>
              <w:pStyle w:val="a4"/>
              <w:spacing w:line="360" w:lineRule="auto"/>
              <w:jc w:val="both"/>
              <w:rPr>
                <w:rFonts w:ascii="Book Antiqua" w:hAnsi="Book Antiqua" w:cs="Arial"/>
                <w:b/>
                <w:sz w:val="24"/>
                <w:szCs w:val="24"/>
              </w:rPr>
            </w:pPr>
            <w:r w:rsidRPr="001D768C">
              <w:rPr>
                <w:rFonts w:ascii="Book Antiqua" w:hAnsi="Book Antiqua" w:cs="Arial"/>
                <w:b/>
                <w:sz w:val="24"/>
                <w:szCs w:val="24"/>
              </w:rPr>
              <w:t>Parameter</w:t>
            </w:r>
          </w:p>
        </w:tc>
        <w:tc>
          <w:tcPr>
            <w:tcW w:w="6086" w:type="dxa"/>
            <w:gridSpan w:val="3"/>
            <w:tcBorders>
              <w:top w:val="single" w:sz="4" w:space="0" w:color="auto"/>
            </w:tcBorders>
            <w:shd w:val="clear" w:color="auto" w:fill="auto"/>
            <w:vAlign w:val="center"/>
          </w:tcPr>
          <w:p w:rsidR="00286759" w:rsidRPr="001D768C" w:rsidRDefault="00286759" w:rsidP="00983C8B">
            <w:pPr>
              <w:pStyle w:val="a4"/>
              <w:spacing w:line="360" w:lineRule="auto"/>
              <w:jc w:val="both"/>
              <w:rPr>
                <w:rFonts w:ascii="Book Antiqua" w:hAnsi="Book Antiqua" w:cs="Arial"/>
                <w:b/>
                <w:sz w:val="24"/>
                <w:szCs w:val="24"/>
              </w:rPr>
            </w:pPr>
            <w:r w:rsidRPr="001D768C">
              <w:rPr>
                <w:rFonts w:ascii="Book Antiqua" w:hAnsi="Book Antiqua" w:cs="Arial"/>
                <w:b/>
                <w:sz w:val="24"/>
                <w:szCs w:val="24"/>
              </w:rPr>
              <w:t>Genotype</w:t>
            </w:r>
          </w:p>
        </w:tc>
      </w:tr>
      <w:tr w:rsidR="00286759" w:rsidRPr="001D768C" w:rsidTr="002D1E62">
        <w:trPr>
          <w:cantSplit/>
          <w:trHeight w:val="350"/>
        </w:trPr>
        <w:tc>
          <w:tcPr>
            <w:tcW w:w="1323" w:type="dxa"/>
            <w:vMerge/>
            <w:tcBorders>
              <w:bottom w:val="single" w:sz="4" w:space="0" w:color="auto"/>
            </w:tcBorders>
            <w:shd w:val="clear" w:color="auto" w:fill="auto"/>
          </w:tcPr>
          <w:p w:rsidR="00286759" w:rsidRPr="001D768C" w:rsidRDefault="00286759" w:rsidP="00983C8B">
            <w:pPr>
              <w:pStyle w:val="a4"/>
              <w:spacing w:line="360" w:lineRule="auto"/>
              <w:jc w:val="both"/>
              <w:rPr>
                <w:rFonts w:ascii="Book Antiqua" w:hAnsi="Book Antiqua" w:cs="Arial"/>
                <w:b/>
                <w:sz w:val="24"/>
                <w:szCs w:val="24"/>
              </w:rPr>
            </w:pPr>
          </w:p>
        </w:tc>
        <w:tc>
          <w:tcPr>
            <w:tcW w:w="1910" w:type="dxa"/>
            <w:tcBorders>
              <w:bottom w:val="single" w:sz="4" w:space="0" w:color="auto"/>
            </w:tcBorders>
            <w:shd w:val="clear" w:color="auto" w:fill="auto"/>
            <w:vAlign w:val="center"/>
          </w:tcPr>
          <w:p w:rsidR="00286759" w:rsidRPr="001D768C" w:rsidRDefault="00286759" w:rsidP="00983C8B">
            <w:pPr>
              <w:pStyle w:val="a4"/>
              <w:spacing w:line="360" w:lineRule="auto"/>
              <w:jc w:val="both"/>
              <w:rPr>
                <w:rFonts w:ascii="Book Antiqua" w:hAnsi="Book Antiqua" w:cs="Arial"/>
                <w:b/>
                <w:sz w:val="24"/>
                <w:szCs w:val="24"/>
              </w:rPr>
            </w:pPr>
            <w:r w:rsidRPr="001D768C">
              <w:rPr>
                <w:rFonts w:ascii="Book Antiqua" w:hAnsi="Book Antiqua" w:cs="Arial"/>
                <w:b/>
                <w:sz w:val="24"/>
                <w:szCs w:val="24"/>
              </w:rPr>
              <w:t xml:space="preserve">1 </w:t>
            </w:r>
          </w:p>
          <w:p w:rsidR="00286759" w:rsidRPr="001D768C" w:rsidRDefault="00286759" w:rsidP="00983C8B">
            <w:pPr>
              <w:pStyle w:val="a4"/>
              <w:spacing w:line="360" w:lineRule="auto"/>
              <w:jc w:val="both"/>
              <w:rPr>
                <w:rFonts w:ascii="Book Antiqua" w:hAnsi="Book Antiqua" w:cs="Arial"/>
                <w:b/>
                <w:sz w:val="24"/>
                <w:szCs w:val="24"/>
              </w:rPr>
            </w:pPr>
            <w:r w:rsidRPr="001D768C">
              <w:rPr>
                <w:rFonts w:ascii="Book Antiqua" w:hAnsi="Book Antiqua" w:cs="Arial"/>
                <w:b/>
                <w:sz w:val="24"/>
                <w:szCs w:val="24"/>
              </w:rPr>
              <w:t>%</w:t>
            </w:r>
            <w:r w:rsidR="00F92825" w:rsidRPr="001D768C">
              <w:rPr>
                <w:rFonts w:ascii="Book Antiqua" w:hAnsi="Book Antiqua" w:cs="Arial"/>
                <w:b/>
                <w:sz w:val="24"/>
                <w:szCs w:val="24"/>
              </w:rPr>
              <w:t xml:space="preserve"> </w:t>
            </w:r>
            <w:r w:rsidRPr="001D768C">
              <w:rPr>
                <w:rFonts w:ascii="Book Antiqua" w:hAnsi="Book Antiqua" w:cs="Arial"/>
                <w:b/>
                <w:sz w:val="24"/>
                <w:szCs w:val="24"/>
              </w:rPr>
              <w:t>(</w:t>
            </w:r>
            <w:r w:rsidRPr="00624BCA">
              <w:rPr>
                <w:rFonts w:ascii="Book Antiqua" w:hAnsi="Book Antiqua" w:cs="Arial"/>
                <w:b/>
                <w:i/>
                <w:sz w:val="24"/>
                <w:szCs w:val="24"/>
              </w:rPr>
              <w:t>n</w:t>
            </w:r>
            <w:r w:rsidRPr="001D768C">
              <w:rPr>
                <w:rFonts w:ascii="Book Antiqua" w:hAnsi="Book Antiqua" w:cs="Arial"/>
                <w:b/>
                <w:sz w:val="24"/>
                <w:szCs w:val="24"/>
              </w:rPr>
              <w:t>/N)</w:t>
            </w:r>
          </w:p>
        </w:tc>
        <w:tc>
          <w:tcPr>
            <w:tcW w:w="2002" w:type="dxa"/>
            <w:tcBorders>
              <w:bottom w:val="single" w:sz="4" w:space="0" w:color="auto"/>
            </w:tcBorders>
            <w:shd w:val="clear" w:color="auto" w:fill="auto"/>
            <w:vAlign w:val="center"/>
          </w:tcPr>
          <w:p w:rsidR="00286759" w:rsidRPr="001D768C" w:rsidRDefault="00286759" w:rsidP="00983C8B">
            <w:pPr>
              <w:pStyle w:val="a4"/>
              <w:spacing w:line="360" w:lineRule="auto"/>
              <w:jc w:val="both"/>
              <w:rPr>
                <w:rFonts w:ascii="Book Antiqua" w:hAnsi="Book Antiqua" w:cs="Arial"/>
                <w:b/>
                <w:sz w:val="24"/>
                <w:szCs w:val="24"/>
              </w:rPr>
            </w:pPr>
            <w:r w:rsidRPr="001D768C">
              <w:rPr>
                <w:rFonts w:ascii="Book Antiqua" w:hAnsi="Book Antiqua" w:cs="Arial"/>
                <w:b/>
                <w:sz w:val="24"/>
                <w:szCs w:val="24"/>
              </w:rPr>
              <w:t>3</w:t>
            </w:r>
            <w:r w:rsidR="002D1E62">
              <w:rPr>
                <w:rFonts w:ascii="Book Antiqua" w:hAnsi="Book Antiqua" w:cs="Arial" w:hint="eastAsia"/>
                <w:b/>
                <w:sz w:val="24"/>
                <w:szCs w:val="24"/>
                <w:vertAlign w:val="superscript"/>
                <w:lang w:eastAsia="zh-CN"/>
              </w:rPr>
              <w:t>1</w:t>
            </w:r>
          </w:p>
          <w:p w:rsidR="00286759" w:rsidRPr="001D768C" w:rsidRDefault="00286759" w:rsidP="00983C8B">
            <w:pPr>
              <w:pStyle w:val="a4"/>
              <w:spacing w:line="360" w:lineRule="auto"/>
              <w:jc w:val="both"/>
              <w:rPr>
                <w:rFonts w:ascii="Book Antiqua" w:hAnsi="Book Antiqua" w:cs="Arial"/>
                <w:b/>
                <w:sz w:val="24"/>
                <w:szCs w:val="24"/>
              </w:rPr>
            </w:pPr>
            <w:r w:rsidRPr="001D768C">
              <w:rPr>
                <w:rFonts w:ascii="Book Antiqua" w:hAnsi="Book Antiqua" w:cs="Arial"/>
                <w:b/>
                <w:sz w:val="24"/>
                <w:szCs w:val="24"/>
              </w:rPr>
              <w:t>%</w:t>
            </w:r>
            <w:r w:rsidR="00F92825" w:rsidRPr="001D768C">
              <w:rPr>
                <w:rFonts w:ascii="Book Antiqua" w:hAnsi="Book Antiqua" w:cs="Arial"/>
                <w:b/>
                <w:sz w:val="24"/>
                <w:szCs w:val="24"/>
              </w:rPr>
              <w:t xml:space="preserve"> </w:t>
            </w:r>
            <w:r w:rsidRPr="001D768C">
              <w:rPr>
                <w:rFonts w:ascii="Book Antiqua" w:hAnsi="Book Antiqua" w:cs="Arial"/>
                <w:b/>
                <w:sz w:val="24"/>
                <w:szCs w:val="24"/>
              </w:rPr>
              <w:t>(</w:t>
            </w:r>
            <w:r w:rsidRPr="00624BCA">
              <w:rPr>
                <w:rFonts w:ascii="Book Antiqua" w:hAnsi="Book Antiqua" w:cs="Arial"/>
                <w:b/>
                <w:i/>
                <w:sz w:val="24"/>
                <w:szCs w:val="24"/>
              </w:rPr>
              <w:t>n</w:t>
            </w:r>
            <w:r w:rsidRPr="001D768C">
              <w:rPr>
                <w:rFonts w:ascii="Book Antiqua" w:hAnsi="Book Antiqua" w:cs="Arial"/>
                <w:b/>
                <w:sz w:val="24"/>
                <w:szCs w:val="24"/>
              </w:rPr>
              <w:t>/N)</w:t>
            </w:r>
          </w:p>
        </w:tc>
        <w:tc>
          <w:tcPr>
            <w:tcW w:w="2174" w:type="dxa"/>
            <w:tcBorders>
              <w:bottom w:val="single" w:sz="4" w:space="0" w:color="auto"/>
            </w:tcBorders>
            <w:shd w:val="clear" w:color="auto" w:fill="auto"/>
          </w:tcPr>
          <w:p w:rsidR="00286759" w:rsidRPr="001D768C" w:rsidRDefault="00286759" w:rsidP="00983C8B">
            <w:pPr>
              <w:pStyle w:val="a4"/>
              <w:spacing w:line="360" w:lineRule="auto"/>
              <w:jc w:val="both"/>
              <w:rPr>
                <w:rFonts w:ascii="Book Antiqua" w:hAnsi="Book Antiqua" w:cs="Arial"/>
                <w:b/>
                <w:sz w:val="24"/>
                <w:szCs w:val="24"/>
              </w:rPr>
            </w:pPr>
            <w:r w:rsidRPr="001D768C">
              <w:rPr>
                <w:rFonts w:ascii="Book Antiqua" w:hAnsi="Book Antiqua" w:cs="Arial"/>
                <w:b/>
                <w:sz w:val="24"/>
                <w:szCs w:val="24"/>
              </w:rPr>
              <w:t>4</w:t>
            </w:r>
          </w:p>
          <w:p w:rsidR="00286759" w:rsidRPr="001D768C" w:rsidRDefault="00286759" w:rsidP="00983C8B">
            <w:pPr>
              <w:pStyle w:val="a4"/>
              <w:spacing w:line="360" w:lineRule="auto"/>
              <w:jc w:val="both"/>
              <w:rPr>
                <w:rFonts w:ascii="Book Antiqua" w:hAnsi="Book Antiqua" w:cs="Arial"/>
                <w:b/>
                <w:sz w:val="24"/>
                <w:szCs w:val="24"/>
              </w:rPr>
            </w:pPr>
            <w:r w:rsidRPr="001D768C">
              <w:rPr>
                <w:rFonts w:ascii="Book Antiqua" w:hAnsi="Book Antiqua" w:cs="Arial"/>
                <w:b/>
                <w:sz w:val="24"/>
                <w:szCs w:val="24"/>
              </w:rPr>
              <w:t>%</w:t>
            </w:r>
            <w:r w:rsidR="00F92825" w:rsidRPr="001D768C">
              <w:rPr>
                <w:rFonts w:ascii="Book Antiqua" w:hAnsi="Book Antiqua" w:cs="Arial"/>
                <w:b/>
                <w:sz w:val="24"/>
                <w:szCs w:val="24"/>
              </w:rPr>
              <w:t xml:space="preserve"> </w:t>
            </w:r>
            <w:r w:rsidRPr="001D768C">
              <w:rPr>
                <w:rFonts w:ascii="Book Antiqua" w:hAnsi="Book Antiqua" w:cs="Arial"/>
                <w:b/>
                <w:sz w:val="24"/>
                <w:szCs w:val="24"/>
              </w:rPr>
              <w:t>(</w:t>
            </w:r>
            <w:r w:rsidRPr="00624BCA">
              <w:rPr>
                <w:rFonts w:ascii="Book Antiqua" w:hAnsi="Book Antiqua" w:cs="Arial"/>
                <w:b/>
                <w:i/>
                <w:sz w:val="24"/>
                <w:szCs w:val="24"/>
              </w:rPr>
              <w:t>n</w:t>
            </w:r>
            <w:r w:rsidRPr="001D768C">
              <w:rPr>
                <w:rFonts w:ascii="Book Antiqua" w:hAnsi="Book Antiqua" w:cs="Arial"/>
                <w:b/>
                <w:sz w:val="24"/>
                <w:szCs w:val="24"/>
              </w:rPr>
              <w:t>/N)</w:t>
            </w:r>
          </w:p>
        </w:tc>
      </w:tr>
      <w:tr w:rsidR="00286759" w:rsidRPr="001D768C" w:rsidTr="00286759">
        <w:trPr>
          <w:trHeight w:val="288"/>
        </w:trPr>
        <w:tc>
          <w:tcPr>
            <w:tcW w:w="1323" w:type="dxa"/>
            <w:tcBorders>
              <w:top w:val="single" w:sz="4" w:space="0" w:color="auto"/>
            </w:tcBorders>
            <w:shd w:val="clear" w:color="auto" w:fill="auto"/>
          </w:tcPr>
          <w:p w:rsidR="00286759" w:rsidRPr="001D768C" w:rsidRDefault="00286759"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RVR</w:t>
            </w:r>
          </w:p>
        </w:tc>
        <w:tc>
          <w:tcPr>
            <w:tcW w:w="1910" w:type="dxa"/>
            <w:tcBorders>
              <w:top w:val="single" w:sz="4" w:space="0" w:color="auto"/>
            </w:tcBorders>
            <w:shd w:val="clear" w:color="auto" w:fill="auto"/>
          </w:tcPr>
          <w:p w:rsidR="00286759" w:rsidRPr="001D768C" w:rsidRDefault="00286759"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25.9% (7/27)</w:t>
            </w:r>
          </w:p>
        </w:tc>
        <w:tc>
          <w:tcPr>
            <w:tcW w:w="2002" w:type="dxa"/>
            <w:tcBorders>
              <w:top w:val="single" w:sz="4" w:space="0" w:color="auto"/>
            </w:tcBorders>
            <w:shd w:val="clear" w:color="auto" w:fill="auto"/>
          </w:tcPr>
          <w:p w:rsidR="00286759" w:rsidRPr="001D768C" w:rsidRDefault="00286759"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74.1% (40/54)</w:t>
            </w:r>
          </w:p>
        </w:tc>
        <w:tc>
          <w:tcPr>
            <w:tcW w:w="2174" w:type="dxa"/>
            <w:tcBorders>
              <w:top w:val="single" w:sz="4" w:space="0" w:color="auto"/>
            </w:tcBorders>
            <w:shd w:val="clear" w:color="auto" w:fill="auto"/>
          </w:tcPr>
          <w:p w:rsidR="00286759" w:rsidRPr="001D768C" w:rsidRDefault="00286759"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58.8% (10/17)</w:t>
            </w:r>
          </w:p>
        </w:tc>
        <w:bookmarkStart w:id="4" w:name="_GoBack"/>
        <w:bookmarkEnd w:id="4"/>
      </w:tr>
      <w:tr w:rsidR="00286759" w:rsidRPr="001D768C" w:rsidTr="00286759">
        <w:trPr>
          <w:trHeight w:val="359"/>
        </w:trPr>
        <w:tc>
          <w:tcPr>
            <w:tcW w:w="1323" w:type="dxa"/>
          </w:tcPr>
          <w:p w:rsidR="00286759" w:rsidRPr="001D768C" w:rsidRDefault="00286759"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EVR</w:t>
            </w:r>
          </w:p>
        </w:tc>
        <w:tc>
          <w:tcPr>
            <w:tcW w:w="1910" w:type="dxa"/>
            <w:shd w:val="clear" w:color="auto" w:fill="auto"/>
          </w:tcPr>
          <w:p w:rsidR="00286759" w:rsidRPr="001D768C" w:rsidRDefault="00286759"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74.1% (20/27)</w:t>
            </w:r>
          </w:p>
        </w:tc>
        <w:tc>
          <w:tcPr>
            <w:tcW w:w="2002" w:type="dxa"/>
            <w:shd w:val="clear" w:color="auto" w:fill="auto"/>
          </w:tcPr>
          <w:p w:rsidR="00286759" w:rsidRPr="001D768C" w:rsidRDefault="00286759"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100% (49/49)</w:t>
            </w:r>
          </w:p>
        </w:tc>
        <w:tc>
          <w:tcPr>
            <w:tcW w:w="2174" w:type="dxa"/>
            <w:shd w:val="clear" w:color="auto" w:fill="auto"/>
          </w:tcPr>
          <w:p w:rsidR="00286759" w:rsidRPr="001D768C" w:rsidRDefault="00286759"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88.2% (15/17)</w:t>
            </w:r>
          </w:p>
        </w:tc>
      </w:tr>
      <w:tr w:rsidR="00286759" w:rsidRPr="001D768C" w:rsidTr="00286759">
        <w:trPr>
          <w:trHeight w:val="386"/>
        </w:trPr>
        <w:tc>
          <w:tcPr>
            <w:tcW w:w="1323" w:type="dxa"/>
          </w:tcPr>
          <w:p w:rsidR="00286759" w:rsidRPr="001D768C" w:rsidRDefault="00286759"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ETVR</w:t>
            </w:r>
          </w:p>
        </w:tc>
        <w:tc>
          <w:tcPr>
            <w:tcW w:w="1910" w:type="dxa"/>
            <w:shd w:val="clear" w:color="auto" w:fill="auto"/>
          </w:tcPr>
          <w:p w:rsidR="00286759" w:rsidRPr="001D768C" w:rsidRDefault="00286759"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84.2% (16/19)</w:t>
            </w:r>
          </w:p>
        </w:tc>
        <w:tc>
          <w:tcPr>
            <w:tcW w:w="2002" w:type="dxa"/>
            <w:shd w:val="clear" w:color="auto" w:fill="auto"/>
          </w:tcPr>
          <w:p w:rsidR="00286759" w:rsidRPr="001D768C" w:rsidRDefault="00286759"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89.8% (44/49)</w:t>
            </w:r>
          </w:p>
        </w:tc>
        <w:tc>
          <w:tcPr>
            <w:tcW w:w="2174" w:type="dxa"/>
            <w:shd w:val="clear" w:color="auto" w:fill="auto"/>
          </w:tcPr>
          <w:p w:rsidR="00286759" w:rsidRPr="001D768C" w:rsidRDefault="00286759"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75% (12/16)</w:t>
            </w:r>
          </w:p>
        </w:tc>
      </w:tr>
      <w:tr w:rsidR="00286759" w:rsidRPr="001D768C" w:rsidTr="00286759">
        <w:trPr>
          <w:trHeight w:val="386"/>
        </w:trPr>
        <w:tc>
          <w:tcPr>
            <w:tcW w:w="1323" w:type="dxa"/>
            <w:tcBorders>
              <w:bottom w:val="single" w:sz="4" w:space="0" w:color="auto"/>
            </w:tcBorders>
          </w:tcPr>
          <w:p w:rsidR="00286759" w:rsidRPr="001D768C" w:rsidRDefault="00286759"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SVR</w:t>
            </w:r>
          </w:p>
        </w:tc>
        <w:tc>
          <w:tcPr>
            <w:tcW w:w="1910" w:type="dxa"/>
            <w:tcBorders>
              <w:bottom w:val="single" w:sz="4" w:space="0" w:color="auto"/>
            </w:tcBorders>
            <w:shd w:val="clear" w:color="auto" w:fill="auto"/>
          </w:tcPr>
          <w:p w:rsidR="00286759" w:rsidRPr="001D768C" w:rsidRDefault="00286759"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60% (12/20)</w:t>
            </w:r>
          </w:p>
        </w:tc>
        <w:tc>
          <w:tcPr>
            <w:tcW w:w="2002" w:type="dxa"/>
            <w:tcBorders>
              <w:bottom w:val="single" w:sz="4" w:space="0" w:color="auto"/>
            </w:tcBorders>
            <w:shd w:val="clear" w:color="auto" w:fill="auto"/>
          </w:tcPr>
          <w:p w:rsidR="00286759" w:rsidRPr="001D768C" w:rsidRDefault="00286759"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76.6% (36/47)</w:t>
            </w:r>
          </w:p>
        </w:tc>
        <w:tc>
          <w:tcPr>
            <w:tcW w:w="2174" w:type="dxa"/>
            <w:tcBorders>
              <w:bottom w:val="single" w:sz="4" w:space="0" w:color="auto"/>
            </w:tcBorders>
            <w:shd w:val="clear" w:color="auto" w:fill="auto"/>
          </w:tcPr>
          <w:p w:rsidR="00286759" w:rsidRPr="001D768C" w:rsidRDefault="00286759"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60% (9/15)</w:t>
            </w:r>
          </w:p>
        </w:tc>
      </w:tr>
    </w:tbl>
    <w:p w:rsidR="00860CA6" w:rsidRPr="001D768C" w:rsidRDefault="00860CA6" w:rsidP="00983C8B">
      <w:pPr>
        <w:widowControl w:val="0"/>
        <w:autoSpaceDE w:val="0"/>
        <w:autoSpaceDN w:val="0"/>
        <w:adjustRightInd w:val="0"/>
        <w:spacing w:after="0" w:line="360" w:lineRule="auto"/>
        <w:jc w:val="both"/>
        <w:rPr>
          <w:rFonts w:ascii="Book Antiqua" w:hAnsi="Book Antiqua" w:cs="Arial"/>
          <w:sz w:val="24"/>
          <w:szCs w:val="24"/>
        </w:rPr>
      </w:pPr>
      <w:r w:rsidRPr="001D768C">
        <w:rPr>
          <w:rFonts w:ascii="Book Antiqua" w:hAnsi="Book Antiqua" w:cs="Arial"/>
          <w:sz w:val="24"/>
          <w:szCs w:val="24"/>
        </w:rPr>
        <w:t xml:space="preserve"> </w:t>
      </w:r>
    </w:p>
    <w:p w:rsidR="002D1E62" w:rsidRPr="002D1E62" w:rsidRDefault="002D1E62" w:rsidP="002D1E62">
      <w:pPr>
        <w:widowControl w:val="0"/>
        <w:autoSpaceDE w:val="0"/>
        <w:autoSpaceDN w:val="0"/>
        <w:adjustRightInd w:val="0"/>
        <w:spacing w:after="0" w:line="360" w:lineRule="auto"/>
        <w:jc w:val="both"/>
        <w:rPr>
          <w:rFonts w:ascii="Book Antiqua" w:hAnsi="Book Antiqua" w:cs="Arial"/>
          <w:sz w:val="24"/>
          <w:szCs w:val="24"/>
          <w:lang w:eastAsia="zh-CN"/>
        </w:rPr>
      </w:pPr>
      <w:r>
        <w:rPr>
          <w:rFonts w:ascii="Book Antiqua" w:hAnsi="Book Antiqua" w:cs="Arial" w:hint="eastAsia"/>
          <w:sz w:val="24"/>
          <w:szCs w:val="24"/>
          <w:vertAlign w:val="superscript"/>
          <w:lang w:eastAsia="zh-CN"/>
        </w:rPr>
        <w:t>1</w:t>
      </w:r>
      <w:r w:rsidR="00860CA6" w:rsidRPr="001D768C">
        <w:rPr>
          <w:rFonts w:ascii="Book Antiqua" w:hAnsi="Book Antiqua" w:cs="Arial"/>
          <w:sz w:val="24"/>
          <w:szCs w:val="24"/>
        </w:rPr>
        <w:t>Includes one patient with genotype 2</w:t>
      </w:r>
      <w:r w:rsidR="00E56B10" w:rsidRPr="001D768C">
        <w:rPr>
          <w:rFonts w:ascii="Book Antiqua" w:hAnsi="Book Antiqua" w:cs="Arial"/>
          <w:sz w:val="24"/>
          <w:szCs w:val="24"/>
        </w:rPr>
        <w:t>; n</w:t>
      </w:r>
      <w:r>
        <w:rPr>
          <w:rFonts w:ascii="Book Antiqua" w:hAnsi="Book Antiqua" w:cs="Arial" w:hint="eastAsia"/>
          <w:sz w:val="24"/>
          <w:szCs w:val="24"/>
          <w:lang w:eastAsia="zh-CN"/>
        </w:rPr>
        <w:t xml:space="preserve">: </w:t>
      </w:r>
      <w:r w:rsidR="00E56B10" w:rsidRPr="001D768C">
        <w:rPr>
          <w:rFonts w:ascii="Book Antiqua" w:hAnsi="Book Antiqua" w:cs="Arial"/>
          <w:sz w:val="24"/>
          <w:szCs w:val="24"/>
        </w:rPr>
        <w:t xml:space="preserve">Number of </w:t>
      </w:r>
      <w:r w:rsidR="00457DE6" w:rsidRPr="001D768C">
        <w:rPr>
          <w:rFonts w:ascii="Book Antiqua" w:hAnsi="Book Antiqua" w:cs="Arial"/>
          <w:sz w:val="24"/>
          <w:szCs w:val="24"/>
        </w:rPr>
        <w:t xml:space="preserve">who </w:t>
      </w:r>
      <w:r w:rsidR="00E56B10" w:rsidRPr="001D768C">
        <w:rPr>
          <w:rFonts w:ascii="Book Antiqua" w:hAnsi="Book Antiqua" w:cs="Arial"/>
          <w:sz w:val="24"/>
          <w:szCs w:val="24"/>
        </w:rPr>
        <w:t>respond</w:t>
      </w:r>
      <w:r w:rsidR="00457DE6" w:rsidRPr="001D768C">
        <w:rPr>
          <w:rFonts w:ascii="Book Antiqua" w:hAnsi="Book Antiqua" w:cs="Arial"/>
          <w:sz w:val="24"/>
          <w:szCs w:val="24"/>
        </w:rPr>
        <w:t>ed</w:t>
      </w:r>
      <w:r>
        <w:rPr>
          <w:rFonts w:ascii="Book Antiqua" w:hAnsi="Book Antiqua" w:cs="Arial"/>
          <w:sz w:val="24"/>
          <w:szCs w:val="24"/>
        </w:rPr>
        <w:t xml:space="preserve"> patients;</w:t>
      </w:r>
      <w:r>
        <w:rPr>
          <w:rFonts w:ascii="Book Antiqua" w:hAnsi="Book Antiqua" w:cs="Arial" w:hint="eastAsia"/>
          <w:sz w:val="24"/>
          <w:szCs w:val="24"/>
          <w:lang w:eastAsia="zh-CN"/>
        </w:rPr>
        <w:t xml:space="preserve"> </w:t>
      </w:r>
      <w:r w:rsidR="00E56B10" w:rsidRPr="001D768C">
        <w:rPr>
          <w:rFonts w:ascii="Book Antiqua" w:hAnsi="Book Antiqua" w:cs="Arial"/>
          <w:sz w:val="24"/>
          <w:szCs w:val="24"/>
        </w:rPr>
        <w:t>N</w:t>
      </w:r>
      <w:r>
        <w:rPr>
          <w:rFonts w:ascii="Book Antiqua" w:hAnsi="Book Antiqua" w:cs="Arial" w:hint="eastAsia"/>
          <w:sz w:val="24"/>
          <w:szCs w:val="24"/>
          <w:lang w:eastAsia="zh-CN"/>
        </w:rPr>
        <w:t>:</w:t>
      </w:r>
      <w:r w:rsidR="00E56B10" w:rsidRPr="001D768C">
        <w:rPr>
          <w:rFonts w:ascii="Book Antiqua" w:hAnsi="Book Antiqua" w:cs="Arial"/>
          <w:sz w:val="24"/>
          <w:szCs w:val="24"/>
        </w:rPr>
        <w:t xml:space="preserve"> Total number of patients studied</w:t>
      </w:r>
      <w:r>
        <w:rPr>
          <w:rFonts w:ascii="Book Antiqua" w:hAnsi="Book Antiqua" w:cs="Arial" w:hint="eastAsia"/>
          <w:sz w:val="24"/>
          <w:szCs w:val="24"/>
          <w:lang w:eastAsia="zh-CN"/>
        </w:rPr>
        <w:t xml:space="preserve">; </w:t>
      </w:r>
      <w:r w:rsidRPr="001D768C">
        <w:rPr>
          <w:rFonts w:ascii="Book Antiqua" w:hAnsi="Book Antiqua" w:cs="Arial"/>
          <w:sz w:val="24"/>
          <w:szCs w:val="24"/>
        </w:rPr>
        <w:t>RVR</w:t>
      </w:r>
      <w:r>
        <w:rPr>
          <w:rFonts w:ascii="Book Antiqua" w:hAnsi="Book Antiqua" w:cs="Arial" w:hint="eastAsia"/>
          <w:sz w:val="24"/>
          <w:szCs w:val="24"/>
          <w:lang w:eastAsia="zh-CN"/>
        </w:rPr>
        <w:t>:</w:t>
      </w:r>
      <w:r w:rsidRPr="001D768C">
        <w:rPr>
          <w:rFonts w:ascii="Book Antiqua" w:hAnsi="Book Antiqua" w:cs="Arial"/>
          <w:sz w:val="24"/>
          <w:szCs w:val="24"/>
        </w:rPr>
        <w:t xml:space="preserve"> Rapid virologic response</w:t>
      </w:r>
      <w:r>
        <w:rPr>
          <w:rFonts w:ascii="Book Antiqua" w:hAnsi="Book Antiqua" w:cs="Arial" w:hint="eastAsia"/>
          <w:sz w:val="24"/>
          <w:szCs w:val="24"/>
          <w:lang w:eastAsia="zh-CN"/>
        </w:rPr>
        <w:t>;</w:t>
      </w:r>
      <w:r w:rsidRPr="002D1E62">
        <w:rPr>
          <w:rFonts w:ascii="Book Antiqua" w:hAnsi="Book Antiqua" w:cs="Arial"/>
          <w:sz w:val="24"/>
          <w:szCs w:val="24"/>
        </w:rPr>
        <w:t xml:space="preserve"> </w:t>
      </w:r>
      <w:r w:rsidRPr="001D768C">
        <w:rPr>
          <w:rFonts w:ascii="Book Antiqua" w:hAnsi="Book Antiqua" w:cs="Arial"/>
          <w:sz w:val="24"/>
          <w:szCs w:val="24"/>
        </w:rPr>
        <w:t>EVR</w:t>
      </w:r>
      <w:r>
        <w:rPr>
          <w:rFonts w:ascii="Book Antiqua" w:hAnsi="Book Antiqua" w:cs="Arial" w:hint="eastAsia"/>
          <w:sz w:val="24"/>
          <w:szCs w:val="24"/>
          <w:lang w:eastAsia="zh-CN"/>
        </w:rPr>
        <w:t>:</w:t>
      </w:r>
      <w:r w:rsidRPr="001D768C">
        <w:rPr>
          <w:rFonts w:ascii="Book Antiqua" w:hAnsi="Book Antiqua" w:cs="Arial"/>
          <w:sz w:val="24"/>
          <w:szCs w:val="24"/>
        </w:rPr>
        <w:t xml:space="preserve"> Early virologic response</w:t>
      </w:r>
      <w:r>
        <w:rPr>
          <w:rFonts w:ascii="Book Antiqua" w:hAnsi="Book Antiqua" w:cs="Arial" w:hint="eastAsia"/>
          <w:sz w:val="24"/>
          <w:szCs w:val="24"/>
          <w:lang w:eastAsia="zh-CN"/>
        </w:rPr>
        <w:t>;</w:t>
      </w:r>
      <w:r w:rsidRPr="002D1E62">
        <w:rPr>
          <w:rFonts w:ascii="Book Antiqua" w:hAnsi="Book Antiqua" w:cs="Arial"/>
          <w:sz w:val="24"/>
          <w:szCs w:val="24"/>
        </w:rPr>
        <w:t xml:space="preserve"> </w:t>
      </w:r>
      <w:r w:rsidRPr="001D768C">
        <w:rPr>
          <w:rFonts w:ascii="Book Antiqua" w:hAnsi="Book Antiqua" w:cs="Arial"/>
          <w:sz w:val="24"/>
          <w:szCs w:val="24"/>
        </w:rPr>
        <w:t>SVR</w:t>
      </w:r>
      <w:r>
        <w:rPr>
          <w:rFonts w:ascii="Book Antiqua" w:hAnsi="Book Antiqua" w:cs="Arial" w:hint="eastAsia"/>
          <w:sz w:val="24"/>
          <w:szCs w:val="24"/>
          <w:lang w:eastAsia="zh-CN"/>
        </w:rPr>
        <w:t>:</w:t>
      </w:r>
      <w:r w:rsidRPr="001D768C">
        <w:rPr>
          <w:rFonts w:ascii="Book Antiqua" w:hAnsi="Book Antiqua" w:cs="Arial"/>
          <w:sz w:val="24"/>
          <w:szCs w:val="24"/>
        </w:rPr>
        <w:t xml:space="preserve"> Sustained virologic response</w:t>
      </w:r>
      <w:r>
        <w:rPr>
          <w:rFonts w:ascii="Book Antiqua" w:hAnsi="Book Antiqua" w:cs="Arial" w:hint="eastAsia"/>
          <w:sz w:val="24"/>
          <w:szCs w:val="24"/>
          <w:lang w:eastAsia="zh-CN"/>
        </w:rPr>
        <w:t>;</w:t>
      </w:r>
      <w:r w:rsidRPr="001D768C">
        <w:rPr>
          <w:rFonts w:ascii="Book Antiqua" w:hAnsi="Book Antiqua" w:cs="Arial"/>
          <w:sz w:val="24"/>
          <w:szCs w:val="24"/>
        </w:rPr>
        <w:t xml:space="preserve"> ETVR</w:t>
      </w:r>
      <w:r>
        <w:rPr>
          <w:rFonts w:ascii="Book Antiqua" w:hAnsi="Book Antiqua" w:cs="Arial" w:hint="eastAsia"/>
          <w:sz w:val="24"/>
          <w:szCs w:val="24"/>
          <w:lang w:eastAsia="zh-CN"/>
        </w:rPr>
        <w:t>:</w:t>
      </w:r>
      <w:r w:rsidRPr="001D768C">
        <w:rPr>
          <w:rFonts w:ascii="Book Antiqua" w:hAnsi="Book Antiqua"/>
          <w:sz w:val="24"/>
          <w:szCs w:val="24"/>
        </w:rPr>
        <w:t xml:space="preserve"> </w:t>
      </w:r>
      <w:r w:rsidRPr="001D768C">
        <w:rPr>
          <w:rFonts w:ascii="Book Antiqua" w:hAnsi="Book Antiqua" w:cs="Arial"/>
          <w:sz w:val="24"/>
          <w:szCs w:val="24"/>
        </w:rPr>
        <w:t>End of the treatment virologic response</w:t>
      </w:r>
      <w:r>
        <w:rPr>
          <w:rFonts w:ascii="Book Antiqua" w:hAnsi="Book Antiqua" w:cs="Arial" w:hint="eastAsia"/>
          <w:sz w:val="24"/>
          <w:szCs w:val="24"/>
          <w:lang w:eastAsia="zh-CN"/>
        </w:rPr>
        <w:t>.</w:t>
      </w:r>
    </w:p>
    <w:p w:rsidR="005A2F3C" w:rsidRDefault="00860CA6" w:rsidP="00983C8B">
      <w:pPr>
        <w:spacing w:after="0" w:line="360" w:lineRule="auto"/>
        <w:jc w:val="both"/>
        <w:rPr>
          <w:rFonts w:ascii="Book Antiqua" w:hAnsi="Book Antiqua" w:cs="Arial"/>
          <w:b/>
          <w:sz w:val="24"/>
          <w:szCs w:val="24"/>
          <w:lang w:eastAsia="zh-CN"/>
        </w:rPr>
      </w:pPr>
      <w:r w:rsidRPr="001D768C">
        <w:rPr>
          <w:rFonts w:ascii="Book Antiqua" w:hAnsi="Book Antiqua"/>
          <w:sz w:val="24"/>
          <w:szCs w:val="24"/>
        </w:rPr>
        <w:br w:type="page"/>
      </w:r>
      <w:r w:rsidR="005A2F3C" w:rsidRPr="00B76D61">
        <w:rPr>
          <w:rFonts w:ascii="Book Antiqua" w:hAnsi="Book Antiqua" w:cs="Arial"/>
          <w:b/>
          <w:sz w:val="24"/>
          <w:szCs w:val="24"/>
        </w:rPr>
        <w:lastRenderedPageBreak/>
        <w:t>Table</w:t>
      </w:r>
      <w:r w:rsidR="00E56B10" w:rsidRPr="00B76D61">
        <w:rPr>
          <w:rFonts w:ascii="Book Antiqua" w:hAnsi="Book Antiqua" w:cs="Arial"/>
          <w:b/>
          <w:sz w:val="24"/>
          <w:szCs w:val="24"/>
        </w:rPr>
        <w:t xml:space="preserve"> 4</w:t>
      </w:r>
      <w:r w:rsidR="005A2F3C" w:rsidRPr="00B76D61">
        <w:rPr>
          <w:rFonts w:ascii="Book Antiqua" w:hAnsi="Book Antiqua" w:cs="Arial"/>
          <w:b/>
          <w:sz w:val="24"/>
          <w:szCs w:val="24"/>
        </w:rPr>
        <w:t xml:space="preserve"> Percentage of patients with normalization of </w:t>
      </w:r>
      <w:r w:rsidR="00B76D61" w:rsidRPr="00B76D61">
        <w:rPr>
          <w:rFonts w:ascii="Book Antiqua" w:hAnsi="Book Antiqua" w:cs="Arial"/>
          <w:b/>
          <w:sz w:val="24"/>
          <w:szCs w:val="24"/>
        </w:rPr>
        <w:t>alanine aminotransferase</w:t>
      </w:r>
      <w:r w:rsidR="005A2F3C" w:rsidRPr="00B76D61">
        <w:rPr>
          <w:rFonts w:ascii="Book Antiqua" w:hAnsi="Book Antiqua" w:cs="Arial"/>
          <w:b/>
          <w:sz w:val="24"/>
          <w:szCs w:val="24"/>
        </w:rPr>
        <w:t xml:space="preserve"> levels during different study periods </w:t>
      </w:r>
    </w:p>
    <w:p w:rsidR="00B76D61" w:rsidRPr="00B76D61" w:rsidRDefault="00B76D61" w:rsidP="00983C8B">
      <w:pPr>
        <w:spacing w:after="0" w:line="360" w:lineRule="auto"/>
        <w:jc w:val="both"/>
        <w:rPr>
          <w:rFonts w:ascii="Book Antiqua" w:hAnsi="Book Antiqua" w:cs="Arial"/>
          <w:b/>
          <w:sz w:val="24"/>
          <w:szCs w:val="24"/>
          <w:lang w:eastAsia="zh-CN"/>
        </w:rPr>
      </w:pPr>
    </w:p>
    <w:tbl>
      <w:tblPr>
        <w:tblW w:w="7668" w:type="dxa"/>
        <w:jc w:val="center"/>
        <w:tblLook w:val="01E0" w:firstRow="1" w:lastRow="1" w:firstColumn="1" w:lastColumn="1" w:noHBand="0" w:noVBand="0"/>
      </w:tblPr>
      <w:tblGrid>
        <w:gridCol w:w="1449"/>
        <w:gridCol w:w="1493"/>
        <w:gridCol w:w="2787"/>
        <w:gridCol w:w="1939"/>
      </w:tblGrid>
      <w:tr w:rsidR="00B4110B" w:rsidRPr="001D768C" w:rsidTr="00B76D61">
        <w:trPr>
          <w:cantSplit/>
          <w:trHeight w:val="350"/>
          <w:jc w:val="center"/>
        </w:trPr>
        <w:tc>
          <w:tcPr>
            <w:tcW w:w="1449" w:type="dxa"/>
            <w:vMerge w:val="restart"/>
            <w:tcBorders>
              <w:top w:val="single" w:sz="4" w:space="0" w:color="auto"/>
            </w:tcBorders>
            <w:shd w:val="clear" w:color="auto" w:fill="auto"/>
          </w:tcPr>
          <w:p w:rsidR="00B4110B" w:rsidRPr="001D768C" w:rsidRDefault="00B4110B" w:rsidP="00983C8B">
            <w:pPr>
              <w:pStyle w:val="a4"/>
              <w:tabs>
                <w:tab w:val="left" w:pos="1147"/>
              </w:tabs>
              <w:spacing w:line="360" w:lineRule="auto"/>
              <w:jc w:val="both"/>
              <w:rPr>
                <w:rFonts w:ascii="Book Antiqua" w:hAnsi="Book Antiqua" w:cs="Arial"/>
                <w:sz w:val="24"/>
                <w:szCs w:val="24"/>
              </w:rPr>
            </w:pPr>
            <w:r w:rsidRPr="001D768C">
              <w:rPr>
                <w:rFonts w:ascii="Book Antiqua" w:hAnsi="Book Antiqua" w:cs="Arial"/>
                <w:sz w:val="24"/>
                <w:szCs w:val="24"/>
              </w:rPr>
              <w:tab/>
            </w:r>
          </w:p>
          <w:p w:rsidR="00B4110B" w:rsidRPr="001D768C" w:rsidRDefault="00B76D61" w:rsidP="00983C8B">
            <w:pPr>
              <w:pStyle w:val="a4"/>
              <w:spacing w:line="360" w:lineRule="auto"/>
              <w:jc w:val="both"/>
              <w:rPr>
                <w:rFonts w:ascii="Book Antiqua" w:hAnsi="Book Antiqua" w:cs="Arial"/>
                <w:sz w:val="24"/>
                <w:szCs w:val="24"/>
              </w:rPr>
            </w:pPr>
            <w:r>
              <w:rPr>
                <w:rFonts w:ascii="Book Antiqua" w:hAnsi="Book Antiqua" w:cs="Arial"/>
                <w:sz w:val="24"/>
                <w:szCs w:val="24"/>
              </w:rPr>
              <w:t>W</w:t>
            </w:r>
            <w:r w:rsidR="00B4110B" w:rsidRPr="001D768C">
              <w:rPr>
                <w:rFonts w:ascii="Book Antiqua" w:hAnsi="Book Antiqua" w:cs="Arial"/>
                <w:sz w:val="24"/>
                <w:szCs w:val="24"/>
              </w:rPr>
              <w:t>k</w:t>
            </w:r>
          </w:p>
        </w:tc>
        <w:tc>
          <w:tcPr>
            <w:tcW w:w="4280" w:type="dxa"/>
            <w:gridSpan w:val="2"/>
            <w:tcBorders>
              <w:top w:val="single" w:sz="4" w:space="0" w:color="auto"/>
            </w:tcBorders>
            <w:shd w:val="clear" w:color="auto" w:fill="auto"/>
            <w:vAlign w:val="center"/>
          </w:tcPr>
          <w:p w:rsidR="00B4110B" w:rsidRPr="001D768C" w:rsidRDefault="00B4110B"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 xml:space="preserve">                       Genotype</w:t>
            </w:r>
            <w:r w:rsidR="00F92825" w:rsidRPr="001D768C">
              <w:rPr>
                <w:rFonts w:ascii="Book Antiqua" w:hAnsi="Book Antiqua" w:cs="Arial"/>
                <w:sz w:val="24"/>
                <w:szCs w:val="24"/>
              </w:rPr>
              <w:t xml:space="preserve"> </w:t>
            </w:r>
          </w:p>
        </w:tc>
        <w:tc>
          <w:tcPr>
            <w:tcW w:w="1939" w:type="dxa"/>
            <w:tcBorders>
              <w:top w:val="single" w:sz="4" w:space="0" w:color="auto"/>
            </w:tcBorders>
            <w:shd w:val="clear" w:color="auto" w:fill="auto"/>
          </w:tcPr>
          <w:p w:rsidR="00B4110B" w:rsidRPr="001D768C" w:rsidRDefault="00B4110B" w:rsidP="00983C8B">
            <w:pPr>
              <w:pStyle w:val="a4"/>
              <w:spacing w:line="360" w:lineRule="auto"/>
              <w:jc w:val="both"/>
              <w:rPr>
                <w:rFonts w:ascii="Book Antiqua" w:hAnsi="Book Antiqua" w:cs="Arial"/>
                <w:sz w:val="24"/>
                <w:szCs w:val="24"/>
              </w:rPr>
            </w:pPr>
          </w:p>
        </w:tc>
      </w:tr>
      <w:tr w:rsidR="00B4110B" w:rsidRPr="001D768C" w:rsidTr="00B76D61">
        <w:trPr>
          <w:cantSplit/>
          <w:trHeight w:val="350"/>
          <w:jc w:val="center"/>
        </w:trPr>
        <w:tc>
          <w:tcPr>
            <w:tcW w:w="1449" w:type="dxa"/>
            <w:vMerge/>
            <w:tcBorders>
              <w:bottom w:val="single" w:sz="4" w:space="0" w:color="auto"/>
            </w:tcBorders>
            <w:shd w:val="clear" w:color="auto" w:fill="auto"/>
          </w:tcPr>
          <w:p w:rsidR="00B4110B" w:rsidRPr="001D768C" w:rsidRDefault="00B4110B" w:rsidP="00983C8B">
            <w:pPr>
              <w:pStyle w:val="a4"/>
              <w:spacing w:line="360" w:lineRule="auto"/>
              <w:jc w:val="both"/>
              <w:rPr>
                <w:rFonts w:ascii="Book Antiqua" w:hAnsi="Book Antiqua" w:cs="Arial"/>
                <w:sz w:val="24"/>
                <w:szCs w:val="24"/>
              </w:rPr>
            </w:pPr>
          </w:p>
        </w:tc>
        <w:tc>
          <w:tcPr>
            <w:tcW w:w="1493" w:type="dxa"/>
            <w:tcBorders>
              <w:bottom w:val="single" w:sz="4" w:space="0" w:color="auto"/>
            </w:tcBorders>
            <w:shd w:val="clear" w:color="auto" w:fill="auto"/>
            <w:vAlign w:val="center"/>
          </w:tcPr>
          <w:p w:rsidR="00B4110B" w:rsidRPr="001D768C" w:rsidRDefault="00B4110B"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1 (</w:t>
            </w:r>
            <w:r w:rsidRPr="00B76D61">
              <w:rPr>
                <w:rFonts w:ascii="Book Antiqua" w:hAnsi="Book Antiqua" w:cs="Arial"/>
                <w:i/>
                <w:sz w:val="24"/>
                <w:szCs w:val="24"/>
              </w:rPr>
              <w:t>n</w:t>
            </w:r>
            <w:r w:rsidR="00B76D61">
              <w:rPr>
                <w:rFonts w:ascii="Book Antiqua" w:hAnsi="Book Antiqua" w:cs="Arial" w:hint="eastAsia"/>
                <w:sz w:val="24"/>
                <w:szCs w:val="24"/>
                <w:lang w:eastAsia="zh-CN"/>
              </w:rPr>
              <w:t xml:space="preserve"> </w:t>
            </w:r>
            <w:r w:rsidRPr="001D768C">
              <w:rPr>
                <w:rFonts w:ascii="Book Antiqua" w:hAnsi="Book Antiqua" w:cs="Arial"/>
                <w:sz w:val="24"/>
                <w:szCs w:val="24"/>
              </w:rPr>
              <w:t>=</w:t>
            </w:r>
            <w:r w:rsidR="00B76D61">
              <w:rPr>
                <w:rFonts w:ascii="Book Antiqua" w:hAnsi="Book Antiqua" w:cs="Arial" w:hint="eastAsia"/>
                <w:sz w:val="24"/>
                <w:szCs w:val="24"/>
                <w:lang w:eastAsia="zh-CN"/>
              </w:rPr>
              <w:t xml:space="preserve"> </w:t>
            </w:r>
            <w:r w:rsidRPr="001D768C">
              <w:rPr>
                <w:rFonts w:ascii="Book Antiqua" w:hAnsi="Book Antiqua" w:cs="Arial"/>
                <w:sz w:val="24"/>
                <w:szCs w:val="24"/>
              </w:rPr>
              <w:t>27)</w:t>
            </w:r>
          </w:p>
        </w:tc>
        <w:tc>
          <w:tcPr>
            <w:tcW w:w="2787" w:type="dxa"/>
            <w:tcBorders>
              <w:bottom w:val="single" w:sz="4" w:space="0" w:color="auto"/>
            </w:tcBorders>
            <w:shd w:val="clear" w:color="auto" w:fill="auto"/>
            <w:vAlign w:val="center"/>
          </w:tcPr>
          <w:p w:rsidR="00B4110B" w:rsidRPr="001D768C" w:rsidRDefault="00B4110B"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3 (</w:t>
            </w:r>
            <w:r w:rsidRPr="00B76D61">
              <w:rPr>
                <w:rFonts w:ascii="Book Antiqua" w:hAnsi="Book Antiqua" w:cs="Arial"/>
                <w:i/>
                <w:sz w:val="24"/>
                <w:szCs w:val="24"/>
              </w:rPr>
              <w:t>n</w:t>
            </w:r>
            <w:r w:rsidR="00B76D61">
              <w:rPr>
                <w:rFonts w:ascii="Book Antiqua" w:hAnsi="Book Antiqua" w:cs="Arial" w:hint="eastAsia"/>
                <w:sz w:val="24"/>
                <w:szCs w:val="24"/>
                <w:lang w:eastAsia="zh-CN"/>
              </w:rPr>
              <w:t xml:space="preserve"> </w:t>
            </w:r>
            <w:r w:rsidRPr="001D768C">
              <w:rPr>
                <w:rFonts w:ascii="Book Antiqua" w:hAnsi="Book Antiqua" w:cs="Arial"/>
                <w:sz w:val="24"/>
                <w:szCs w:val="24"/>
              </w:rPr>
              <w:t>=</w:t>
            </w:r>
            <w:r w:rsidR="00B76D61">
              <w:rPr>
                <w:rFonts w:ascii="Book Antiqua" w:hAnsi="Book Antiqua" w:cs="Arial" w:hint="eastAsia"/>
                <w:sz w:val="24"/>
                <w:szCs w:val="24"/>
                <w:lang w:eastAsia="zh-CN"/>
              </w:rPr>
              <w:t xml:space="preserve"> </w:t>
            </w:r>
            <w:r w:rsidRPr="001D768C">
              <w:rPr>
                <w:rFonts w:ascii="Book Antiqua" w:hAnsi="Book Antiqua" w:cs="Arial"/>
                <w:sz w:val="24"/>
                <w:szCs w:val="24"/>
              </w:rPr>
              <w:t>56)</w:t>
            </w:r>
            <w:r w:rsidR="00B76D61">
              <w:rPr>
                <w:rFonts w:ascii="Book Antiqua" w:hAnsi="Book Antiqua" w:cs="Arial" w:hint="eastAsia"/>
                <w:sz w:val="24"/>
                <w:szCs w:val="24"/>
                <w:vertAlign w:val="superscript"/>
                <w:lang w:eastAsia="zh-CN"/>
              </w:rPr>
              <w:t>1</w:t>
            </w:r>
          </w:p>
        </w:tc>
        <w:tc>
          <w:tcPr>
            <w:tcW w:w="1939" w:type="dxa"/>
            <w:tcBorders>
              <w:bottom w:val="single" w:sz="4" w:space="0" w:color="auto"/>
            </w:tcBorders>
            <w:shd w:val="clear" w:color="auto" w:fill="auto"/>
          </w:tcPr>
          <w:p w:rsidR="00B4110B" w:rsidRPr="001D768C" w:rsidRDefault="00B4110B"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4 (</w:t>
            </w:r>
            <w:r w:rsidRPr="00B76D61">
              <w:rPr>
                <w:rFonts w:ascii="Book Antiqua" w:hAnsi="Book Antiqua" w:cs="Arial"/>
                <w:i/>
                <w:sz w:val="24"/>
                <w:szCs w:val="24"/>
              </w:rPr>
              <w:t>n</w:t>
            </w:r>
            <w:r w:rsidR="00B76D61">
              <w:rPr>
                <w:rFonts w:ascii="Book Antiqua" w:hAnsi="Book Antiqua" w:cs="Arial" w:hint="eastAsia"/>
                <w:sz w:val="24"/>
                <w:szCs w:val="24"/>
                <w:lang w:eastAsia="zh-CN"/>
              </w:rPr>
              <w:t xml:space="preserve"> </w:t>
            </w:r>
            <w:r w:rsidRPr="001D768C">
              <w:rPr>
                <w:rFonts w:ascii="Book Antiqua" w:hAnsi="Book Antiqua" w:cs="Arial"/>
                <w:sz w:val="24"/>
                <w:szCs w:val="24"/>
              </w:rPr>
              <w:t>=</w:t>
            </w:r>
            <w:r w:rsidR="00B76D61">
              <w:rPr>
                <w:rFonts w:ascii="Book Antiqua" w:hAnsi="Book Antiqua" w:cs="Arial" w:hint="eastAsia"/>
                <w:sz w:val="24"/>
                <w:szCs w:val="24"/>
                <w:lang w:eastAsia="zh-CN"/>
              </w:rPr>
              <w:t xml:space="preserve"> </w:t>
            </w:r>
            <w:r w:rsidRPr="001D768C">
              <w:rPr>
                <w:rFonts w:ascii="Book Antiqua" w:hAnsi="Book Antiqua" w:cs="Arial"/>
                <w:sz w:val="24"/>
                <w:szCs w:val="24"/>
              </w:rPr>
              <w:t>17)</w:t>
            </w:r>
          </w:p>
        </w:tc>
      </w:tr>
      <w:tr w:rsidR="00B4110B" w:rsidRPr="001D768C" w:rsidTr="00B4110B">
        <w:trPr>
          <w:trHeight w:val="288"/>
          <w:jc w:val="center"/>
        </w:trPr>
        <w:tc>
          <w:tcPr>
            <w:tcW w:w="1449" w:type="dxa"/>
            <w:tcBorders>
              <w:top w:val="single" w:sz="4" w:space="0" w:color="auto"/>
            </w:tcBorders>
          </w:tcPr>
          <w:p w:rsidR="00B4110B" w:rsidRPr="001D768C" w:rsidRDefault="00B4110B"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4</w:t>
            </w:r>
          </w:p>
        </w:tc>
        <w:tc>
          <w:tcPr>
            <w:tcW w:w="1493" w:type="dxa"/>
            <w:tcBorders>
              <w:top w:val="single" w:sz="4" w:space="0" w:color="auto"/>
            </w:tcBorders>
            <w:vAlign w:val="center"/>
          </w:tcPr>
          <w:p w:rsidR="00B4110B" w:rsidRPr="001D768C" w:rsidRDefault="00B4110B"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16 (59.2%)</w:t>
            </w:r>
          </w:p>
        </w:tc>
        <w:tc>
          <w:tcPr>
            <w:tcW w:w="2787" w:type="dxa"/>
            <w:tcBorders>
              <w:top w:val="single" w:sz="4" w:space="0" w:color="auto"/>
            </w:tcBorders>
            <w:vAlign w:val="center"/>
          </w:tcPr>
          <w:p w:rsidR="00B4110B" w:rsidRPr="001D768C" w:rsidRDefault="00B4110B"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27 (48.2%)</w:t>
            </w:r>
          </w:p>
        </w:tc>
        <w:tc>
          <w:tcPr>
            <w:tcW w:w="1939" w:type="dxa"/>
            <w:tcBorders>
              <w:top w:val="single" w:sz="4" w:space="0" w:color="auto"/>
            </w:tcBorders>
          </w:tcPr>
          <w:p w:rsidR="00B4110B" w:rsidRPr="001D768C" w:rsidRDefault="00B4110B"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8 (47.0%)</w:t>
            </w:r>
          </w:p>
        </w:tc>
      </w:tr>
      <w:tr w:rsidR="00B4110B" w:rsidRPr="001D768C" w:rsidTr="00B4110B">
        <w:trPr>
          <w:trHeight w:val="359"/>
          <w:jc w:val="center"/>
        </w:trPr>
        <w:tc>
          <w:tcPr>
            <w:tcW w:w="1449" w:type="dxa"/>
          </w:tcPr>
          <w:p w:rsidR="00B4110B" w:rsidRPr="001D768C" w:rsidRDefault="00B4110B"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12</w:t>
            </w:r>
          </w:p>
        </w:tc>
        <w:tc>
          <w:tcPr>
            <w:tcW w:w="1493" w:type="dxa"/>
            <w:vAlign w:val="center"/>
          </w:tcPr>
          <w:p w:rsidR="00B4110B" w:rsidRPr="001D768C" w:rsidRDefault="00B4110B"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17 (62.9%)</w:t>
            </w:r>
          </w:p>
        </w:tc>
        <w:tc>
          <w:tcPr>
            <w:tcW w:w="2787" w:type="dxa"/>
            <w:vAlign w:val="center"/>
          </w:tcPr>
          <w:p w:rsidR="00B4110B" w:rsidRPr="001D768C" w:rsidRDefault="00B4110B"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29 (51.7%)</w:t>
            </w:r>
          </w:p>
        </w:tc>
        <w:tc>
          <w:tcPr>
            <w:tcW w:w="1939" w:type="dxa"/>
          </w:tcPr>
          <w:p w:rsidR="00B4110B" w:rsidRPr="001D768C" w:rsidRDefault="00B4110B"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8 (47.0%)</w:t>
            </w:r>
          </w:p>
        </w:tc>
      </w:tr>
      <w:tr w:rsidR="00B4110B" w:rsidRPr="001D768C" w:rsidTr="00B4110B">
        <w:trPr>
          <w:trHeight w:val="386"/>
          <w:jc w:val="center"/>
        </w:trPr>
        <w:tc>
          <w:tcPr>
            <w:tcW w:w="1449" w:type="dxa"/>
          </w:tcPr>
          <w:p w:rsidR="00B4110B" w:rsidRPr="001D768C" w:rsidRDefault="00B4110B"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24</w:t>
            </w:r>
          </w:p>
        </w:tc>
        <w:tc>
          <w:tcPr>
            <w:tcW w:w="1493" w:type="dxa"/>
          </w:tcPr>
          <w:p w:rsidR="00B4110B" w:rsidRPr="001D768C" w:rsidRDefault="00B4110B" w:rsidP="00983C8B">
            <w:pPr>
              <w:spacing w:after="0" w:line="360" w:lineRule="auto"/>
              <w:jc w:val="both"/>
              <w:rPr>
                <w:rFonts w:ascii="Book Antiqua" w:hAnsi="Book Antiqua"/>
                <w:sz w:val="24"/>
                <w:szCs w:val="24"/>
              </w:rPr>
            </w:pPr>
            <w:r w:rsidRPr="001D768C">
              <w:rPr>
                <w:rFonts w:ascii="Book Antiqua" w:hAnsi="Book Antiqua" w:cs="Arial"/>
                <w:sz w:val="24"/>
                <w:szCs w:val="24"/>
              </w:rPr>
              <w:t>17 (62.9%)</w:t>
            </w:r>
          </w:p>
        </w:tc>
        <w:tc>
          <w:tcPr>
            <w:tcW w:w="2787" w:type="dxa"/>
            <w:vAlign w:val="center"/>
          </w:tcPr>
          <w:p w:rsidR="00B4110B" w:rsidRPr="001D768C" w:rsidRDefault="00B4110B"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35 (62.5%)</w:t>
            </w:r>
          </w:p>
        </w:tc>
        <w:tc>
          <w:tcPr>
            <w:tcW w:w="1939" w:type="dxa"/>
          </w:tcPr>
          <w:p w:rsidR="00B4110B" w:rsidRPr="001D768C" w:rsidRDefault="00B4110B"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9 (52.9%)</w:t>
            </w:r>
          </w:p>
        </w:tc>
      </w:tr>
      <w:tr w:rsidR="00B4110B" w:rsidRPr="001D768C" w:rsidTr="00B4110B">
        <w:trPr>
          <w:trHeight w:val="386"/>
          <w:jc w:val="center"/>
        </w:trPr>
        <w:tc>
          <w:tcPr>
            <w:tcW w:w="1449" w:type="dxa"/>
          </w:tcPr>
          <w:p w:rsidR="00B4110B" w:rsidRPr="001D768C" w:rsidRDefault="00B4110B"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48</w:t>
            </w:r>
          </w:p>
        </w:tc>
        <w:tc>
          <w:tcPr>
            <w:tcW w:w="1493" w:type="dxa"/>
          </w:tcPr>
          <w:p w:rsidR="00B4110B" w:rsidRPr="001D768C" w:rsidRDefault="00B4110B" w:rsidP="00983C8B">
            <w:pPr>
              <w:spacing w:after="0" w:line="360" w:lineRule="auto"/>
              <w:jc w:val="both"/>
              <w:rPr>
                <w:rFonts w:ascii="Book Antiqua" w:hAnsi="Book Antiqua"/>
                <w:sz w:val="24"/>
                <w:szCs w:val="24"/>
              </w:rPr>
            </w:pPr>
            <w:r w:rsidRPr="001D768C">
              <w:rPr>
                <w:rFonts w:ascii="Book Antiqua" w:hAnsi="Book Antiqua" w:cs="Arial"/>
                <w:sz w:val="24"/>
                <w:szCs w:val="24"/>
              </w:rPr>
              <w:t>17 (62.9%)</w:t>
            </w:r>
          </w:p>
        </w:tc>
        <w:tc>
          <w:tcPr>
            <w:tcW w:w="2787" w:type="dxa"/>
            <w:vAlign w:val="center"/>
          </w:tcPr>
          <w:p w:rsidR="00B4110B" w:rsidRPr="001D768C" w:rsidRDefault="00B4110B"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40 (71.4%)</w:t>
            </w:r>
          </w:p>
        </w:tc>
        <w:tc>
          <w:tcPr>
            <w:tcW w:w="1939" w:type="dxa"/>
          </w:tcPr>
          <w:p w:rsidR="00B4110B" w:rsidRPr="001D768C" w:rsidRDefault="00B4110B"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11 (64.7%)</w:t>
            </w:r>
          </w:p>
        </w:tc>
      </w:tr>
      <w:tr w:rsidR="00B4110B" w:rsidRPr="001D768C" w:rsidTr="00B4110B">
        <w:trPr>
          <w:trHeight w:val="386"/>
          <w:jc w:val="center"/>
        </w:trPr>
        <w:tc>
          <w:tcPr>
            <w:tcW w:w="1449" w:type="dxa"/>
            <w:tcBorders>
              <w:bottom w:val="single" w:sz="4" w:space="0" w:color="auto"/>
            </w:tcBorders>
          </w:tcPr>
          <w:p w:rsidR="00B4110B" w:rsidRPr="001D768C" w:rsidRDefault="00B4110B"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72</w:t>
            </w:r>
          </w:p>
        </w:tc>
        <w:tc>
          <w:tcPr>
            <w:tcW w:w="1493" w:type="dxa"/>
            <w:tcBorders>
              <w:bottom w:val="single" w:sz="4" w:space="0" w:color="auto"/>
            </w:tcBorders>
          </w:tcPr>
          <w:p w:rsidR="00B4110B" w:rsidRPr="001D768C" w:rsidRDefault="00B4110B" w:rsidP="00983C8B">
            <w:pPr>
              <w:spacing w:after="0" w:line="360" w:lineRule="auto"/>
              <w:jc w:val="both"/>
              <w:rPr>
                <w:rFonts w:ascii="Book Antiqua" w:hAnsi="Book Antiqua"/>
                <w:sz w:val="24"/>
                <w:szCs w:val="24"/>
              </w:rPr>
            </w:pPr>
            <w:r w:rsidRPr="001D768C">
              <w:rPr>
                <w:rFonts w:ascii="Book Antiqua" w:hAnsi="Book Antiqua" w:cs="Arial"/>
                <w:sz w:val="24"/>
                <w:szCs w:val="24"/>
              </w:rPr>
              <w:t>17 (62.9%)</w:t>
            </w:r>
          </w:p>
        </w:tc>
        <w:tc>
          <w:tcPr>
            <w:tcW w:w="2787" w:type="dxa"/>
            <w:tcBorders>
              <w:bottom w:val="single" w:sz="4" w:space="0" w:color="auto"/>
            </w:tcBorders>
            <w:vAlign w:val="center"/>
          </w:tcPr>
          <w:p w:rsidR="00B4110B" w:rsidRPr="001D768C" w:rsidRDefault="00B4110B"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w:t>
            </w:r>
          </w:p>
        </w:tc>
        <w:tc>
          <w:tcPr>
            <w:tcW w:w="1939" w:type="dxa"/>
            <w:tcBorders>
              <w:bottom w:val="single" w:sz="4" w:space="0" w:color="auto"/>
            </w:tcBorders>
          </w:tcPr>
          <w:p w:rsidR="00B4110B" w:rsidRPr="001D768C" w:rsidRDefault="00B4110B" w:rsidP="00983C8B">
            <w:pPr>
              <w:pStyle w:val="a4"/>
              <w:spacing w:line="360" w:lineRule="auto"/>
              <w:jc w:val="both"/>
              <w:rPr>
                <w:rFonts w:ascii="Book Antiqua" w:hAnsi="Book Antiqua" w:cs="Arial"/>
                <w:sz w:val="24"/>
                <w:szCs w:val="24"/>
              </w:rPr>
            </w:pPr>
            <w:r w:rsidRPr="001D768C">
              <w:rPr>
                <w:rFonts w:ascii="Book Antiqua" w:hAnsi="Book Antiqua" w:cs="Arial"/>
                <w:sz w:val="24"/>
                <w:szCs w:val="24"/>
              </w:rPr>
              <w:t>12 (70.6%)</w:t>
            </w:r>
          </w:p>
        </w:tc>
      </w:tr>
    </w:tbl>
    <w:p w:rsidR="00B76D61" w:rsidRDefault="005A2F3C" w:rsidP="00983C8B">
      <w:pPr>
        <w:widowControl w:val="0"/>
        <w:autoSpaceDE w:val="0"/>
        <w:autoSpaceDN w:val="0"/>
        <w:adjustRightInd w:val="0"/>
        <w:spacing w:after="0" w:line="360" w:lineRule="auto"/>
        <w:jc w:val="both"/>
        <w:rPr>
          <w:rFonts w:ascii="Book Antiqua" w:hAnsi="Book Antiqua" w:cs="Arial"/>
          <w:sz w:val="24"/>
          <w:szCs w:val="24"/>
          <w:lang w:eastAsia="zh-CN"/>
        </w:rPr>
      </w:pPr>
      <w:r w:rsidRPr="001D768C">
        <w:rPr>
          <w:rFonts w:ascii="Book Antiqua" w:hAnsi="Book Antiqua" w:cs="Arial"/>
          <w:sz w:val="24"/>
          <w:szCs w:val="24"/>
        </w:rPr>
        <w:tab/>
        <w:t xml:space="preserve">    </w:t>
      </w:r>
    </w:p>
    <w:p w:rsidR="005A2F3C" w:rsidRPr="001D768C" w:rsidRDefault="00B76D61" w:rsidP="00983C8B">
      <w:pPr>
        <w:widowControl w:val="0"/>
        <w:autoSpaceDE w:val="0"/>
        <w:autoSpaceDN w:val="0"/>
        <w:adjustRightInd w:val="0"/>
        <w:spacing w:after="0" w:line="360" w:lineRule="auto"/>
        <w:jc w:val="both"/>
        <w:rPr>
          <w:rFonts w:ascii="Book Antiqua" w:hAnsi="Book Antiqua" w:cs="Times New Roman"/>
          <w:sz w:val="24"/>
          <w:szCs w:val="24"/>
          <w:lang w:eastAsia="zh-CN"/>
        </w:rPr>
      </w:pPr>
      <w:r w:rsidRPr="00B76D61">
        <w:rPr>
          <w:rFonts w:ascii="Book Antiqua" w:hAnsi="Book Antiqua" w:cs="Arial" w:hint="eastAsia"/>
          <w:sz w:val="24"/>
          <w:szCs w:val="24"/>
          <w:vertAlign w:val="superscript"/>
          <w:lang w:eastAsia="zh-CN"/>
        </w:rPr>
        <w:t>1</w:t>
      </w:r>
      <w:r w:rsidR="005A2F3C" w:rsidRPr="001D768C">
        <w:rPr>
          <w:rFonts w:ascii="Book Antiqua" w:hAnsi="Book Antiqua" w:cs="Arial"/>
          <w:sz w:val="24"/>
          <w:szCs w:val="24"/>
        </w:rPr>
        <w:t>Includes one patient with genotype 2</w:t>
      </w:r>
      <w:r>
        <w:rPr>
          <w:rFonts w:ascii="Book Antiqua" w:hAnsi="Book Antiqua" w:cs="Arial" w:hint="eastAsia"/>
          <w:sz w:val="24"/>
          <w:szCs w:val="24"/>
          <w:lang w:eastAsia="zh-CN"/>
        </w:rPr>
        <w:t>.</w:t>
      </w:r>
    </w:p>
    <w:p w:rsidR="005A2F3C" w:rsidRPr="001D768C" w:rsidRDefault="005A2F3C" w:rsidP="00983C8B">
      <w:pPr>
        <w:spacing w:after="0" w:line="360" w:lineRule="auto"/>
        <w:jc w:val="both"/>
        <w:rPr>
          <w:rFonts w:ascii="Book Antiqua" w:hAnsi="Book Antiqua"/>
          <w:sz w:val="24"/>
          <w:szCs w:val="24"/>
        </w:rPr>
      </w:pPr>
      <w:r w:rsidRPr="001D768C">
        <w:rPr>
          <w:rFonts w:ascii="Book Antiqua" w:hAnsi="Book Antiqua"/>
          <w:sz w:val="24"/>
          <w:szCs w:val="24"/>
        </w:rPr>
        <w:br w:type="page"/>
      </w:r>
    </w:p>
    <w:p w:rsidR="005A2F3C" w:rsidRDefault="005A2F3C" w:rsidP="00983C8B">
      <w:pPr>
        <w:spacing w:after="0" w:line="360" w:lineRule="auto"/>
        <w:jc w:val="both"/>
        <w:rPr>
          <w:rFonts w:ascii="Book Antiqua" w:hAnsi="Book Antiqua" w:cs="Arial"/>
          <w:b/>
          <w:sz w:val="24"/>
          <w:szCs w:val="24"/>
          <w:lang w:eastAsia="zh-CN"/>
        </w:rPr>
      </w:pPr>
      <w:r w:rsidRPr="001D768C">
        <w:rPr>
          <w:rFonts w:ascii="Book Antiqua" w:hAnsi="Book Antiqua" w:cs="Arial"/>
          <w:b/>
          <w:sz w:val="24"/>
          <w:szCs w:val="24"/>
        </w:rPr>
        <w:lastRenderedPageBreak/>
        <w:t xml:space="preserve">Table </w:t>
      </w:r>
      <w:r w:rsidR="00E56B10" w:rsidRPr="001D768C">
        <w:rPr>
          <w:rFonts w:ascii="Book Antiqua" w:hAnsi="Book Antiqua" w:cs="Arial"/>
          <w:b/>
          <w:sz w:val="24"/>
          <w:szCs w:val="24"/>
        </w:rPr>
        <w:t>5</w:t>
      </w:r>
      <w:r w:rsidRPr="001D768C">
        <w:rPr>
          <w:rFonts w:ascii="Book Antiqua" w:hAnsi="Book Antiqua" w:cs="Arial"/>
          <w:sz w:val="24"/>
          <w:szCs w:val="24"/>
        </w:rPr>
        <w:t xml:space="preserve"> </w:t>
      </w:r>
      <w:r w:rsidRPr="001D768C">
        <w:rPr>
          <w:rFonts w:ascii="Book Antiqua" w:hAnsi="Book Antiqua" w:cs="Arial"/>
          <w:b/>
          <w:sz w:val="24"/>
          <w:szCs w:val="24"/>
        </w:rPr>
        <w:t>Number (%) of patients with adverse events</w:t>
      </w:r>
    </w:p>
    <w:p w:rsidR="000601D3" w:rsidRPr="001D768C" w:rsidRDefault="000601D3" w:rsidP="00983C8B">
      <w:pPr>
        <w:spacing w:after="0" w:line="360" w:lineRule="auto"/>
        <w:jc w:val="both"/>
        <w:rPr>
          <w:rFonts w:ascii="Book Antiqua" w:hAnsi="Book Antiqua" w:cs="Arial"/>
          <w:sz w:val="24"/>
          <w:szCs w:val="24"/>
          <w:lang w:eastAsia="zh-CN"/>
        </w:rPr>
      </w:pPr>
    </w:p>
    <w:tbl>
      <w:tblPr>
        <w:tblpPr w:leftFromText="180" w:rightFromText="180" w:vertAnchor="text" w:tblpY="1"/>
        <w:tblOverlap w:val="never"/>
        <w:tblW w:w="9485" w:type="dxa"/>
        <w:tblInd w:w="91" w:type="dxa"/>
        <w:tblLook w:val="04A0" w:firstRow="1" w:lastRow="0" w:firstColumn="1" w:lastColumn="0" w:noHBand="0" w:noVBand="1"/>
      </w:tblPr>
      <w:tblGrid>
        <w:gridCol w:w="3436"/>
        <w:gridCol w:w="2083"/>
        <w:gridCol w:w="2083"/>
        <w:gridCol w:w="1883"/>
      </w:tblGrid>
      <w:tr w:rsidR="00322159" w:rsidRPr="001D768C" w:rsidTr="00B76D61">
        <w:trPr>
          <w:trHeight w:val="440"/>
        </w:trPr>
        <w:tc>
          <w:tcPr>
            <w:tcW w:w="3436" w:type="dxa"/>
            <w:vMerge w:val="restart"/>
            <w:tcBorders>
              <w:top w:val="single" w:sz="4" w:space="0" w:color="auto"/>
            </w:tcBorders>
            <w:shd w:val="clear" w:color="auto" w:fill="auto"/>
            <w:noWrap/>
            <w:vAlign w:val="bottom"/>
            <w:hideMark/>
          </w:tcPr>
          <w:p w:rsidR="00322159" w:rsidRPr="001D768C" w:rsidRDefault="00322159" w:rsidP="00983C8B">
            <w:pPr>
              <w:spacing w:after="0" w:line="360" w:lineRule="auto"/>
              <w:jc w:val="both"/>
              <w:rPr>
                <w:rFonts w:ascii="Book Antiqua" w:hAnsi="Book Antiqua" w:cs="Arial"/>
                <w:bCs/>
                <w:sz w:val="24"/>
                <w:szCs w:val="24"/>
              </w:rPr>
            </w:pPr>
            <w:r w:rsidRPr="001D768C">
              <w:rPr>
                <w:rFonts w:ascii="Book Antiqua" w:hAnsi="Book Antiqua" w:cs="Arial"/>
                <w:bCs/>
                <w:sz w:val="24"/>
                <w:szCs w:val="24"/>
              </w:rPr>
              <w:t>Adverse event</w:t>
            </w:r>
          </w:p>
        </w:tc>
        <w:tc>
          <w:tcPr>
            <w:tcW w:w="6049" w:type="dxa"/>
            <w:gridSpan w:val="3"/>
            <w:tcBorders>
              <w:top w:val="single" w:sz="4" w:space="0" w:color="auto"/>
            </w:tcBorders>
            <w:shd w:val="clear" w:color="auto" w:fill="auto"/>
            <w:noWrap/>
            <w:vAlign w:val="bottom"/>
            <w:hideMark/>
          </w:tcPr>
          <w:p w:rsidR="00322159" w:rsidRPr="001D768C" w:rsidRDefault="00322159" w:rsidP="00983C8B">
            <w:pPr>
              <w:spacing w:after="0" w:line="360" w:lineRule="auto"/>
              <w:jc w:val="both"/>
              <w:rPr>
                <w:rFonts w:ascii="Book Antiqua" w:hAnsi="Book Antiqua" w:cs="Arial"/>
                <w:bCs/>
                <w:sz w:val="24"/>
                <w:szCs w:val="24"/>
              </w:rPr>
            </w:pPr>
            <w:r w:rsidRPr="00B76D61">
              <w:rPr>
                <w:rFonts w:ascii="Book Antiqua" w:hAnsi="Book Antiqua" w:cs="Arial"/>
                <w:bCs/>
                <w:i/>
                <w:sz w:val="24"/>
                <w:szCs w:val="24"/>
              </w:rPr>
              <w:t xml:space="preserve">n </w:t>
            </w:r>
            <w:r w:rsidRPr="001D768C">
              <w:rPr>
                <w:rFonts w:ascii="Book Antiqua" w:hAnsi="Book Antiqua" w:cs="Arial"/>
                <w:bCs/>
                <w:sz w:val="24"/>
                <w:szCs w:val="24"/>
              </w:rPr>
              <w:t>(%) of patients</w:t>
            </w:r>
          </w:p>
        </w:tc>
      </w:tr>
      <w:tr w:rsidR="00B4110B" w:rsidRPr="001D768C" w:rsidTr="00B76D61">
        <w:trPr>
          <w:trHeight w:val="440"/>
        </w:trPr>
        <w:tc>
          <w:tcPr>
            <w:tcW w:w="3436" w:type="dxa"/>
            <w:vMerge/>
            <w:tcBorders>
              <w:bottom w:val="single" w:sz="4" w:space="0" w:color="auto"/>
            </w:tcBorders>
            <w:shd w:val="clear" w:color="auto" w:fill="auto"/>
            <w:noWrap/>
            <w:vAlign w:val="bottom"/>
            <w:hideMark/>
          </w:tcPr>
          <w:p w:rsidR="00B4110B" w:rsidRPr="001D768C" w:rsidRDefault="00B4110B" w:rsidP="00983C8B">
            <w:pPr>
              <w:spacing w:after="0" w:line="360" w:lineRule="auto"/>
              <w:jc w:val="both"/>
              <w:rPr>
                <w:rFonts w:ascii="Book Antiqua" w:hAnsi="Book Antiqua" w:cs="Arial"/>
                <w:bCs/>
                <w:sz w:val="24"/>
                <w:szCs w:val="24"/>
              </w:rPr>
            </w:pPr>
          </w:p>
        </w:tc>
        <w:tc>
          <w:tcPr>
            <w:tcW w:w="2083" w:type="dxa"/>
            <w:tcBorders>
              <w:bottom w:val="single" w:sz="4" w:space="0" w:color="auto"/>
            </w:tcBorders>
            <w:shd w:val="clear" w:color="auto" w:fill="auto"/>
            <w:noWrap/>
            <w:vAlign w:val="bottom"/>
            <w:hideMark/>
          </w:tcPr>
          <w:p w:rsidR="00322159" w:rsidRPr="001D768C" w:rsidRDefault="00322159" w:rsidP="00983C8B">
            <w:pPr>
              <w:spacing w:after="0" w:line="360" w:lineRule="auto"/>
              <w:jc w:val="both"/>
              <w:rPr>
                <w:rFonts w:ascii="Book Antiqua" w:hAnsi="Book Antiqua" w:cs="Arial"/>
                <w:bCs/>
                <w:sz w:val="24"/>
                <w:szCs w:val="24"/>
              </w:rPr>
            </w:pPr>
            <w:r w:rsidRPr="001D768C">
              <w:rPr>
                <w:rFonts w:ascii="Book Antiqua" w:hAnsi="Book Antiqua" w:cs="Arial"/>
                <w:bCs/>
                <w:sz w:val="24"/>
                <w:szCs w:val="24"/>
              </w:rPr>
              <w:t>Genotype 1</w:t>
            </w:r>
          </w:p>
          <w:p w:rsidR="00B4110B" w:rsidRPr="001D768C" w:rsidRDefault="00322159" w:rsidP="00983C8B">
            <w:pPr>
              <w:spacing w:after="0" w:line="360" w:lineRule="auto"/>
              <w:jc w:val="both"/>
              <w:rPr>
                <w:rFonts w:ascii="Book Antiqua" w:hAnsi="Book Antiqua" w:cs="Arial"/>
                <w:bCs/>
                <w:sz w:val="24"/>
                <w:szCs w:val="24"/>
              </w:rPr>
            </w:pPr>
            <w:r w:rsidRPr="001D768C">
              <w:rPr>
                <w:rFonts w:ascii="Book Antiqua" w:hAnsi="Book Antiqua" w:cs="Arial"/>
                <w:bCs/>
                <w:sz w:val="24"/>
                <w:szCs w:val="24"/>
              </w:rPr>
              <w:t xml:space="preserve"> </w:t>
            </w:r>
            <w:r w:rsidR="00B4110B" w:rsidRPr="001D768C">
              <w:rPr>
                <w:rFonts w:ascii="Book Antiqua" w:hAnsi="Book Antiqua" w:cs="Arial"/>
                <w:bCs/>
                <w:sz w:val="24"/>
                <w:szCs w:val="24"/>
              </w:rPr>
              <w:t>(</w:t>
            </w:r>
            <w:r w:rsidR="00B4110B" w:rsidRPr="00B76D61">
              <w:rPr>
                <w:rFonts w:ascii="Book Antiqua" w:hAnsi="Book Antiqua" w:cs="Arial"/>
                <w:bCs/>
                <w:i/>
                <w:sz w:val="24"/>
                <w:szCs w:val="24"/>
              </w:rPr>
              <w:t>n</w:t>
            </w:r>
            <w:r w:rsidR="00B76D61">
              <w:rPr>
                <w:rFonts w:ascii="Book Antiqua" w:hAnsi="Book Antiqua" w:cs="Arial" w:hint="eastAsia"/>
                <w:bCs/>
                <w:i/>
                <w:sz w:val="24"/>
                <w:szCs w:val="24"/>
                <w:lang w:eastAsia="zh-CN"/>
              </w:rPr>
              <w:t xml:space="preserve"> </w:t>
            </w:r>
            <w:r w:rsidR="00B4110B" w:rsidRPr="001D768C">
              <w:rPr>
                <w:rFonts w:ascii="Book Antiqua" w:hAnsi="Book Antiqua" w:cs="Arial"/>
                <w:bCs/>
                <w:sz w:val="24"/>
                <w:szCs w:val="24"/>
              </w:rPr>
              <w:t>=</w:t>
            </w:r>
            <w:r w:rsidR="00B76D61">
              <w:rPr>
                <w:rFonts w:ascii="Book Antiqua" w:hAnsi="Book Antiqua" w:cs="Arial" w:hint="eastAsia"/>
                <w:bCs/>
                <w:sz w:val="24"/>
                <w:szCs w:val="24"/>
                <w:lang w:eastAsia="zh-CN"/>
              </w:rPr>
              <w:t xml:space="preserve"> </w:t>
            </w:r>
            <w:r w:rsidR="00B4110B" w:rsidRPr="001D768C">
              <w:rPr>
                <w:rFonts w:ascii="Book Antiqua" w:hAnsi="Book Antiqua" w:cs="Arial"/>
                <w:bCs/>
                <w:sz w:val="24"/>
                <w:szCs w:val="24"/>
              </w:rPr>
              <w:t>27)</w:t>
            </w:r>
          </w:p>
        </w:tc>
        <w:tc>
          <w:tcPr>
            <w:tcW w:w="2083" w:type="dxa"/>
            <w:tcBorders>
              <w:bottom w:val="single" w:sz="4" w:space="0" w:color="auto"/>
            </w:tcBorders>
            <w:shd w:val="clear" w:color="auto" w:fill="auto"/>
            <w:noWrap/>
            <w:vAlign w:val="bottom"/>
            <w:hideMark/>
          </w:tcPr>
          <w:p w:rsidR="00B4110B" w:rsidRPr="001D768C" w:rsidRDefault="00322159" w:rsidP="00983C8B">
            <w:pPr>
              <w:spacing w:after="0" w:line="360" w:lineRule="auto"/>
              <w:jc w:val="both"/>
              <w:rPr>
                <w:rFonts w:ascii="Book Antiqua" w:hAnsi="Book Antiqua" w:cs="Arial"/>
                <w:bCs/>
                <w:sz w:val="24"/>
                <w:szCs w:val="24"/>
              </w:rPr>
            </w:pPr>
            <w:r w:rsidRPr="001D768C">
              <w:rPr>
                <w:rFonts w:ascii="Book Antiqua" w:hAnsi="Book Antiqua" w:cs="Arial"/>
                <w:bCs/>
                <w:sz w:val="24"/>
                <w:szCs w:val="24"/>
              </w:rPr>
              <w:t>Genotype 3</w:t>
            </w:r>
            <w:r w:rsidR="00B76D61" w:rsidRPr="00B76D61">
              <w:rPr>
                <w:rFonts w:ascii="Book Antiqua" w:hAnsi="Book Antiqua" w:cs="Arial" w:hint="eastAsia"/>
                <w:bCs/>
                <w:sz w:val="24"/>
                <w:szCs w:val="24"/>
                <w:vertAlign w:val="superscript"/>
                <w:lang w:eastAsia="zh-CN"/>
              </w:rPr>
              <w:t>1</w:t>
            </w:r>
            <w:r w:rsidRPr="001D768C">
              <w:rPr>
                <w:rFonts w:ascii="Book Antiqua" w:hAnsi="Book Antiqua" w:cs="Arial"/>
                <w:bCs/>
                <w:sz w:val="24"/>
                <w:szCs w:val="24"/>
              </w:rPr>
              <w:t xml:space="preserve"> </w:t>
            </w:r>
            <w:r w:rsidR="00B4110B" w:rsidRPr="001D768C">
              <w:rPr>
                <w:rFonts w:ascii="Book Antiqua" w:hAnsi="Book Antiqua" w:cs="Arial"/>
                <w:bCs/>
                <w:sz w:val="24"/>
                <w:szCs w:val="24"/>
              </w:rPr>
              <w:t>(</w:t>
            </w:r>
            <w:r w:rsidR="00B4110B" w:rsidRPr="00B76D61">
              <w:rPr>
                <w:rFonts w:ascii="Book Antiqua" w:hAnsi="Book Antiqua" w:cs="Arial"/>
                <w:bCs/>
                <w:i/>
                <w:sz w:val="24"/>
                <w:szCs w:val="24"/>
              </w:rPr>
              <w:t>n</w:t>
            </w:r>
            <w:r w:rsidR="00B76D61">
              <w:rPr>
                <w:rFonts w:ascii="Book Antiqua" w:hAnsi="Book Antiqua" w:cs="Arial" w:hint="eastAsia"/>
                <w:bCs/>
                <w:i/>
                <w:sz w:val="24"/>
                <w:szCs w:val="24"/>
                <w:lang w:eastAsia="zh-CN"/>
              </w:rPr>
              <w:t xml:space="preserve"> </w:t>
            </w:r>
            <w:r w:rsidR="00B4110B" w:rsidRPr="001D768C">
              <w:rPr>
                <w:rFonts w:ascii="Book Antiqua" w:hAnsi="Book Antiqua" w:cs="Arial"/>
                <w:bCs/>
                <w:sz w:val="24"/>
                <w:szCs w:val="24"/>
              </w:rPr>
              <w:t>=</w:t>
            </w:r>
            <w:r w:rsidR="00B76D61">
              <w:rPr>
                <w:rFonts w:ascii="Book Antiqua" w:hAnsi="Book Antiqua" w:cs="Arial" w:hint="eastAsia"/>
                <w:bCs/>
                <w:sz w:val="24"/>
                <w:szCs w:val="24"/>
                <w:lang w:eastAsia="zh-CN"/>
              </w:rPr>
              <w:t xml:space="preserve"> </w:t>
            </w:r>
            <w:r w:rsidR="00B4110B" w:rsidRPr="001D768C">
              <w:rPr>
                <w:rFonts w:ascii="Book Antiqua" w:hAnsi="Book Antiqua" w:cs="Arial"/>
                <w:bCs/>
                <w:sz w:val="24"/>
                <w:szCs w:val="24"/>
              </w:rPr>
              <w:t>56)</w:t>
            </w:r>
          </w:p>
        </w:tc>
        <w:tc>
          <w:tcPr>
            <w:tcW w:w="1883" w:type="dxa"/>
            <w:tcBorders>
              <w:bottom w:val="single" w:sz="4" w:space="0" w:color="auto"/>
            </w:tcBorders>
            <w:shd w:val="clear" w:color="auto" w:fill="auto"/>
          </w:tcPr>
          <w:p w:rsidR="00B4110B" w:rsidRPr="001D768C" w:rsidRDefault="00322159" w:rsidP="00983C8B">
            <w:pPr>
              <w:spacing w:after="0" w:line="360" w:lineRule="auto"/>
              <w:jc w:val="both"/>
              <w:rPr>
                <w:rFonts w:ascii="Book Antiqua" w:hAnsi="Book Antiqua" w:cs="Arial"/>
                <w:bCs/>
                <w:sz w:val="24"/>
                <w:szCs w:val="24"/>
              </w:rPr>
            </w:pPr>
            <w:r w:rsidRPr="001D768C">
              <w:rPr>
                <w:rFonts w:ascii="Book Antiqua" w:hAnsi="Book Antiqua" w:cs="Arial"/>
                <w:bCs/>
                <w:sz w:val="24"/>
                <w:szCs w:val="24"/>
              </w:rPr>
              <w:t xml:space="preserve"> Genotype 4 </w:t>
            </w:r>
            <w:r w:rsidR="00B4110B" w:rsidRPr="001D768C">
              <w:rPr>
                <w:rFonts w:ascii="Book Antiqua" w:hAnsi="Book Antiqua" w:cs="Arial"/>
                <w:bCs/>
                <w:sz w:val="24"/>
                <w:szCs w:val="24"/>
              </w:rPr>
              <w:t>(</w:t>
            </w:r>
            <w:r w:rsidR="00B4110B" w:rsidRPr="00B76D61">
              <w:rPr>
                <w:rFonts w:ascii="Book Antiqua" w:hAnsi="Book Antiqua" w:cs="Arial"/>
                <w:bCs/>
                <w:i/>
                <w:sz w:val="24"/>
                <w:szCs w:val="24"/>
              </w:rPr>
              <w:t>n</w:t>
            </w:r>
            <w:r w:rsidR="00B76D61">
              <w:rPr>
                <w:rFonts w:ascii="Book Antiqua" w:hAnsi="Book Antiqua" w:cs="Arial" w:hint="eastAsia"/>
                <w:bCs/>
                <w:sz w:val="24"/>
                <w:szCs w:val="24"/>
                <w:lang w:eastAsia="zh-CN"/>
              </w:rPr>
              <w:t xml:space="preserve"> </w:t>
            </w:r>
            <w:r w:rsidR="00B4110B" w:rsidRPr="001D768C">
              <w:rPr>
                <w:rFonts w:ascii="Book Antiqua" w:hAnsi="Book Antiqua" w:cs="Arial"/>
                <w:bCs/>
                <w:sz w:val="24"/>
                <w:szCs w:val="24"/>
              </w:rPr>
              <w:t>=</w:t>
            </w:r>
            <w:r w:rsidR="00B76D61">
              <w:rPr>
                <w:rFonts w:ascii="Book Antiqua" w:hAnsi="Book Antiqua" w:cs="Arial" w:hint="eastAsia"/>
                <w:bCs/>
                <w:sz w:val="24"/>
                <w:szCs w:val="24"/>
                <w:lang w:eastAsia="zh-CN"/>
              </w:rPr>
              <w:t xml:space="preserve"> </w:t>
            </w:r>
            <w:r w:rsidR="00B4110B" w:rsidRPr="001D768C">
              <w:rPr>
                <w:rFonts w:ascii="Book Antiqua" w:hAnsi="Book Antiqua" w:cs="Arial"/>
                <w:bCs/>
                <w:sz w:val="24"/>
                <w:szCs w:val="24"/>
              </w:rPr>
              <w:t>17)</w:t>
            </w:r>
          </w:p>
        </w:tc>
      </w:tr>
      <w:tr w:rsidR="00B4110B" w:rsidRPr="001D768C" w:rsidTr="00322159">
        <w:trPr>
          <w:trHeight w:val="300"/>
        </w:trPr>
        <w:tc>
          <w:tcPr>
            <w:tcW w:w="3436" w:type="dxa"/>
            <w:tcBorders>
              <w:top w:val="single" w:sz="4" w:space="0" w:color="auto"/>
            </w:tcBorders>
            <w:shd w:val="clear" w:color="auto" w:fill="auto"/>
            <w:noWrap/>
            <w:vAlign w:val="center"/>
            <w:hideMark/>
          </w:tcPr>
          <w:p w:rsidR="00B4110B" w:rsidRPr="001D768C" w:rsidRDefault="00B4110B" w:rsidP="00983C8B">
            <w:pPr>
              <w:spacing w:after="0" w:line="360" w:lineRule="auto"/>
              <w:jc w:val="both"/>
              <w:rPr>
                <w:rFonts w:ascii="Book Antiqua" w:hAnsi="Book Antiqua" w:cs="Arial"/>
                <w:sz w:val="24"/>
                <w:szCs w:val="24"/>
              </w:rPr>
            </w:pPr>
            <w:r w:rsidRPr="001D768C">
              <w:rPr>
                <w:rFonts w:ascii="Book Antiqua" w:hAnsi="Book Antiqua" w:cs="Arial"/>
                <w:sz w:val="24"/>
                <w:szCs w:val="24"/>
              </w:rPr>
              <w:t>Injection-site reactions</w:t>
            </w:r>
          </w:p>
        </w:tc>
        <w:tc>
          <w:tcPr>
            <w:tcW w:w="2083" w:type="dxa"/>
            <w:tcBorders>
              <w:top w:val="single" w:sz="4" w:space="0" w:color="auto"/>
            </w:tcBorders>
            <w:shd w:val="clear" w:color="auto" w:fill="auto"/>
            <w:noWrap/>
            <w:vAlign w:val="bottom"/>
            <w:hideMark/>
          </w:tcPr>
          <w:p w:rsidR="00B4110B" w:rsidRPr="001D768C" w:rsidRDefault="009C57AF" w:rsidP="00983C8B">
            <w:pPr>
              <w:spacing w:after="0" w:line="360" w:lineRule="auto"/>
              <w:jc w:val="both"/>
              <w:rPr>
                <w:rFonts w:ascii="Book Antiqua" w:hAnsi="Book Antiqua" w:cs="Arial"/>
                <w:sz w:val="24"/>
                <w:szCs w:val="24"/>
              </w:rPr>
            </w:pPr>
            <w:r w:rsidRPr="001D768C">
              <w:rPr>
                <w:rFonts w:ascii="Book Antiqua" w:hAnsi="Book Antiqua" w:cs="Arial"/>
                <w:sz w:val="24"/>
                <w:szCs w:val="24"/>
              </w:rPr>
              <w:t>9 (33.3%)</w:t>
            </w:r>
          </w:p>
        </w:tc>
        <w:tc>
          <w:tcPr>
            <w:tcW w:w="2083" w:type="dxa"/>
            <w:tcBorders>
              <w:top w:val="single" w:sz="4" w:space="0" w:color="auto"/>
            </w:tcBorders>
            <w:shd w:val="clear" w:color="auto" w:fill="auto"/>
            <w:noWrap/>
            <w:vAlign w:val="bottom"/>
            <w:hideMark/>
          </w:tcPr>
          <w:p w:rsidR="00B4110B" w:rsidRPr="001D768C" w:rsidRDefault="00B4110B" w:rsidP="00983C8B">
            <w:pPr>
              <w:spacing w:after="0" w:line="360" w:lineRule="auto"/>
              <w:jc w:val="both"/>
              <w:rPr>
                <w:rFonts w:ascii="Book Antiqua" w:hAnsi="Book Antiqua" w:cs="Arial"/>
                <w:sz w:val="24"/>
                <w:szCs w:val="24"/>
              </w:rPr>
            </w:pPr>
            <w:r w:rsidRPr="001D768C">
              <w:rPr>
                <w:rFonts w:ascii="Book Antiqua" w:hAnsi="Book Antiqua" w:cs="Arial"/>
                <w:sz w:val="24"/>
                <w:szCs w:val="24"/>
              </w:rPr>
              <w:t>16 (28.6%)</w:t>
            </w:r>
          </w:p>
        </w:tc>
        <w:tc>
          <w:tcPr>
            <w:tcW w:w="1883" w:type="dxa"/>
            <w:tcBorders>
              <w:top w:val="single" w:sz="4" w:space="0" w:color="auto"/>
            </w:tcBorders>
          </w:tcPr>
          <w:p w:rsidR="00B4110B"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7 (41.2%)</w:t>
            </w:r>
          </w:p>
        </w:tc>
      </w:tr>
      <w:tr w:rsidR="00B4110B" w:rsidRPr="001D768C" w:rsidTr="00322159">
        <w:trPr>
          <w:trHeight w:val="300"/>
        </w:trPr>
        <w:tc>
          <w:tcPr>
            <w:tcW w:w="3436" w:type="dxa"/>
            <w:shd w:val="clear" w:color="auto" w:fill="auto"/>
            <w:noWrap/>
            <w:vAlign w:val="bottom"/>
            <w:hideMark/>
          </w:tcPr>
          <w:p w:rsidR="00B4110B" w:rsidRPr="001D768C" w:rsidRDefault="00B4110B" w:rsidP="00983C8B">
            <w:pPr>
              <w:spacing w:after="0" w:line="360" w:lineRule="auto"/>
              <w:jc w:val="both"/>
              <w:rPr>
                <w:rFonts w:ascii="Book Antiqua" w:hAnsi="Book Antiqua" w:cs="Arial"/>
                <w:sz w:val="24"/>
                <w:szCs w:val="24"/>
              </w:rPr>
            </w:pPr>
            <w:r w:rsidRPr="001D768C">
              <w:rPr>
                <w:rFonts w:ascii="Book Antiqua" w:hAnsi="Book Antiqua" w:cs="Arial"/>
                <w:sz w:val="24"/>
                <w:szCs w:val="24"/>
              </w:rPr>
              <w:t>Flu-like symptoms</w:t>
            </w:r>
          </w:p>
        </w:tc>
        <w:tc>
          <w:tcPr>
            <w:tcW w:w="2083" w:type="dxa"/>
            <w:shd w:val="clear" w:color="auto" w:fill="auto"/>
            <w:noWrap/>
            <w:vAlign w:val="bottom"/>
            <w:hideMark/>
          </w:tcPr>
          <w:p w:rsidR="00B4110B" w:rsidRPr="001D768C" w:rsidRDefault="009C57AF" w:rsidP="00983C8B">
            <w:pPr>
              <w:spacing w:after="0" w:line="360" w:lineRule="auto"/>
              <w:jc w:val="both"/>
              <w:rPr>
                <w:rFonts w:ascii="Book Antiqua" w:hAnsi="Book Antiqua" w:cs="Arial"/>
                <w:sz w:val="24"/>
                <w:szCs w:val="24"/>
              </w:rPr>
            </w:pPr>
            <w:r w:rsidRPr="001D768C">
              <w:rPr>
                <w:rFonts w:ascii="Book Antiqua" w:hAnsi="Book Antiqua" w:cs="Arial"/>
                <w:sz w:val="24"/>
                <w:szCs w:val="24"/>
              </w:rPr>
              <w:t>24 (88.8%)</w:t>
            </w:r>
          </w:p>
        </w:tc>
        <w:tc>
          <w:tcPr>
            <w:tcW w:w="2083" w:type="dxa"/>
            <w:shd w:val="clear" w:color="auto" w:fill="auto"/>
            <w:noWrap/>
            <w:vAlign w:val="bottom"/>
            <w:hideMark/>
          </w:tcPr>
          <w:p w:rsidR="00B4110B" w:rsidRPr="001D768C" w:rsidRDefault="00B4110B" w:rsidP="00983C8B">
            <w:pPr>
              <w:spacing w:after="0" w:line="360" w:lineRule="auto"/>
              <w:jc w:val="both"/>
              <w:rPr>
                <w:rFonts w:ascii="Book Antiqua" w:hAnsi="Book Antiqua" w:cs="Arial"/>
                <w:sz w:val="24"/>
                <w:szCs w:val="24"/>
              </w:rPr>
            </w:pPr>
            <w:r w:rsidRPr="001D768C">
              <w:rPr>
                <w:rFonts w:ascii="Book Antiqua" w:hAnsi="Book Antiqua" w:cs="Arial"/>
                <w:sz w:val="24"/>
                <w:szCs w:val="24"/>
              </w:rPr>
              <w:t>49 (87.5%)</w:t>
            </w:r>
          </w:p>
        </w:tc>
        <w:tc>
          <w:tcPr>
            <w:tcW w:w="1883" w:type="dxa"/>
          </w:tcPr>
          <w:p w:rsidR="00B4110B"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14 (82.3%)</w:t>
            </w:r>
          </w:p>
        </w:tc>
      </w:tr>
      <w:tr w:rsidR="00B4110B" w:rsidRPr="001D768C" w:rsidTr="00322159">
        <w:trPr>
          <w:trHeight w:val="300"/>
        </w:trPr>
        <w:tc>
          <w:tcPr>
            <w:tcW w:w="3436" w:type="dxa"/>
            <w:shd w:val="clear" w:color="auto" w:fill="auto"/>
            <w:noWrap/>
            <w:vAlign w:val="bottom"/>
            <w:hideMark/>
          </w:tcPr>
          <w:p w:rsidR="00B4110B" w:rsidRPr="001D768C" w:rsidRDefault="00B4110B" w:rsidP="00983C8B">
            <w:pPr>
              <w:spacing w:after="0" w:line="360" w:lineRule="auto"/>
              <w:jc w:val="both"/>
              <w:rPr>
                <w:rFonts w:ascii="Book Antiqua" w:hAnsi="Book Antiqua" w:cs="Arial"/>
                <w:sz w:val="24"/>
                <w:szCs w:val="24"/>
              </w:rPr>
            </w:pPr>
            <w:r w:rsidRPr="001D768C">
              <w:rPr>
                <w:rFonts w:ascii="Book Antiqua" w:hAnsi="Book Antiqua" w:cs="Arial"/>
                <w:sz w:val="24"/>
                <w:szCs w:val="24"/>
              </w:rPr>
              <w:t>Tiredness</w:t>
            </w:r>
          </w:p>
        </w:tc>
        <w:tc>
          <w:tcPr>
            <w:tcW w:w="2083" w:type="dxa"/>
            <w:shd w:val="clear" w:color="auto" w:fill="auto"/>
            <w:noWrap/>
            <w:vAlign w:val="bottom"/>
            <w:hideMark/>
          </w:tcPr>
          <w:p w:rsidR="00B4110B" w:rsidRPr="001D768C" w:rsidRDefault="009C57AF" w:rsidP="00983C8B">
            <w:pPr>
              <w:spacing w:after="0" w:line="360" w:lineRule="auto"/>
              <w:jc w:val="both"/>
              <w:rPr>
                <w:rFonts w:ascii="Book Antiqua" w:hAnsi="Book Antiqua" w:cs="Arial"/>
                <w:sz w:val="24"/>
                <w:szCs w:val="24"/>
              </w:rPr>
            </w:pPr>
            <w:r w:rsidRPr="001D768C">
              <w:rPr>
                <w:rFonts w:ascii="Book Antiqua" w:hAnsi="Book Antiqua" w:cs="Arial"/>
                <w:sz w:val="24"/>
                <w:szCs w:val="24"/>
              </w:rPr>
              <w:t>4 (14.8%)</w:t>
            </w:r>
          </w:p>
        </w:tc>
        <w:tc>
          <w:tcPr>
            <w:tcW w:w="2083" w:type="dxa"/>
            <w:shd w:val="clear" w:color="auto" w:fill="auto"/>
            <w:noWrap/>
            <w:vAlign w:val="bottom"/>
            <w:hideMark/>
          </w:tcPr>
          <w:p w:rsidR="00B4110B" w:rsidRPr="001D768C" w:rsidRDefault="00B4110B" w:rsidP="00983C8B">
            <w:pPr>
              <w:spacing w:after="0" w:line="360" w:lineRule="auto"/>
              <w:jc w:val="both"/>
              <w:rPr>
                <w:rFonts w:ascii="Book Antiqua" w:hAnsi="Book Antiqua" w:cs="Arial"/>
                <w:sz w:val="24"/>
                <w:szCs w:val="24"/>
              </w:rPr>
            </w:pPr>
            <w:r w:rsidRPr="001D768C">
              <w:rPr>
                <w:rFonts w:ascii="Book Antiqua" w:hAnsi="Book Antiqua" w:cs="Arial"/>
                <w:sz w:val="24"/>
                <w:szCs w:val="24"/>
              </w:rPr>
              <w:t>5 (8.9%)</w:t>
            </w:r>
          </w:p>
        </w:tc>
        <w:tc>
          <w:tcPr>
            <w:tcW w:w="1883" w:type="dxa"/>
          </w:tcPr>
          <w:p w:rsidR="00B4110B"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2 (11.7%)</w:t>
            </w:r>
          </w:p>
        </w:tc>
      </w:tr>
      <w:tr w:rsidR="00B4110B" w:rsidRPr="001D768C" w:rsidTr="00322159">
        <w:trPr>
          <w:trHeight w:val="300"/>
        </w:trPr>
        <w:tc>
          <w:tcPr>
            <w:tcW w:w="3436" w:type="dxa"/>
            <w:shd w:val="clear" w:color="auto" w:fill="auto"/>
            <w:noWrap/>
            <w:vAlign w:val="center"/>
            <w:hideMark/>
          </w:tcPr>
          <w:p w:rsidR="00B4110B" w:rsidRPr="001D768C" w:rsidRDefault="00B4110B" w:rsidP="00983C8B">
            <w:pPr>
              <w:spacing w:after="0" w:line="360" w:lineRule="auto"/>
              <w:jc w:val="both"/>
              <w:rPr>
                <w:rFonts w:ascii="Book Antiqua" w:hAnsi="Book Antiqua" w:cs="Arial"/>
                <w:sz w:val="24"/>
                <w:szCs w:val="24"/>
              </w:rPr>
            </w:pPr>
            <w:r w:rsidRPr="001D768C">
              <w:rPr>
                <w:rFonts w:ascii="Book Antiqua" w:hAnsi="Book Antiqua" w:cs="Arial"/>
                <w:sz w:val="24"/>
                <w:szCs w:val="24"/>
              </w:rPr>
              <w:t>Weight loss</w:t>
            </w:r>
          </w:p>
        </w:tc>
        <w:tc>
          <w:tcPr>
            <w:tcW w:w="2083" w:type="dxa"/>
            <w:shd w:val="clear" w:color="auto" w:fill="auto"/>
            <w:noWrap/>
            <w:vAlign w:val="bottom"/>
            <w:hideMark/>
          </w:tcPr>
          <w:p w:rsidR="00B4110B" w:rsidRPr="001D768C" w:rsidRDefault="009C57AF" w:rsidP="00983C8B">
            <w:pPr>
              <w:spacing w:after="0" w:line="360" w:lineRule="auto"/>
              <w:jc w:val="both"/>
              <w:rPr>
                <w:rFonts w:ascii="Book Antiqua" w:hAnsi="Book Antiqua" w:cs="Arial"/>
                <w:sz w:val="24"/>
                <w:szCs w:val="24"/>
              </w:rPr>
            </w:pPr>
            <w:r w:rsidRPr="001D768C">
              <w:rPr>
                <w:rFonts w:ascii="Book Antiqua" w:hAnsi="Book Antiqua" w:cs="Arial"/>
                <w:sz w:val="24"/>
                <w:szCs w:val="24"/>
              </w:rPr>
              <w:t>1 (3.7%)</w:t>
            </w:r>
          </w:p>
        </w:tc>
        <w:tc>
          <w:tcPr>
            <w:tcW w:w="2083" w:type="dxa"/>
            <w:shd w:val="clear" w:color="auto" w:fill="auto"/>
            <w:noWrap/>
            <w:vAlign w:val="center"/>
            <w:hideMark/>
          </w:tcPr>
          <w:p w:rsidR="00B4110B" w:rsidRPr="001D768C" w:rsidRDefault="00B4110B" w:rsidP="00983C8B">
            <w:pPr>
              <w:spacing w:after="0" w:line="360" w:lineRule="auto"/>
              <w:jc w:val="both"/>
              <w:rPr>
                <w:rFonts w:ascii="Book Antiqua" w:hAnsi="Book Antiqua" w:cs="Arial"/>
                <w:sz w:val="24"/>
                <w:szCs w:val="24"/>
              </w:rPr>
            </w:pPr>
            <w:r w:rsidRPr="001D768C">
              <w:rPr>
                <w:rFonts w:ascii="Book Antiqua" w:hAnsi="Book Antiqua" w:cs="Arial"/>
                <w:sz w:val="24"/>
                <w:szCs w:val="24"/>
              </w:rPr>
              <w:t>3 (5.4%)</w:t>
            </w:r>
          </w:p>
        </w:tc>
        <w:tc>
          <w:tcPr>
            <w:tcW w:w="1883" w:type="dxa"/>
          </w:tcPr>
          <w:p w:rsidR="00B4110B"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1 (5.8%)</w:t>
            </w:r>
          </w:p>
        </w:tc>
      </w:tr>
      <w:tr w:rsidR="00B4110B" w:rsidRPr="001D768C" w:rsidTr="00322159">
        <w:trPr>
          <w:trHeight w:val="300"/>
        </w:trPr>
        <w:tc>
          <w:tcPr>
            <w:tcW w:w="3436" w:type="dxa"/>
            <w:shd w:val="clear" w:color="auto" w:fill="auto"/>
            <w:noWrap/>
            <w:vAlign w:val="center"/>
            <w:hideMark/>
          </w:tcPr>
          <w:p w:rsidR="00B4110B" w:rsidRPr="001D768C" w:rsidRDefault="00B4110B" w:rsidP="00983C8B">
            <w:pPr>
              <w:spacing w:after="0" w:line="360" w:lineRule="auto"/>
              <w:jc w:val="both"/>
              <w:rPr>
                <w:rFonts w:ascii="Book Antiqua" w:hAnsi="Book Antiqua" w:cs="Arial"/>
                <w:sz w:val="24"/>
                <w:szCs w:val="24"/>
              </w:rPr>
            </w:pPr>
            <w:r w:rsidRPr="001D768C">
              <w:rPr>
                <w:rFonts w:ascii="Book Antiqua" w:hAnsi="Book Antiqua" w:cs="Arial"/>
                <w:sz w:val="24"/>
                <w:szCs w:val="24"/>
              </w:rPr>
              <w:t>Chest discomfort</w:t>
            </w:r>
          </w:p>
        </w:tc>
        <w:tc>
          <w:tcPr>
            <w:tcW w:w="2083" w:type="dxa"/>
            <w:shd w:val="clear" w:color="auto" w:fill="auto"/>
            <w:noWrap/>
            <w:vAlign w:val="bottom"/>
            <w:hideMark/>
          </w:tcPr>
          <w:p w:rsidR="00B4110B" w:rsidRPr="001D768C" w:rsidRDefault="009C57AF" w:rsidP="00983C8B">
            <w:pPr>
              <w:spacing w:after="0" w:line="360" w:lineRule="auto"/>
              <w:jc w:val="both"/>
              <w:rPr>
                <w:rFonts w:ascii="Book Antiqua" w:hAnsi="Book Antiqua" w:cs="Arial"/>
                <w:sz w:val="24"/>
                <w:szCs w:val="24"/>
              </w:rPr>
            </w:pPr>
            <w:r w:rsidRPr="001D768C">
              <w:rPr>
                <w:rFonts w:ascii="Book Antiqua" w:hAnsi="Book Antiqua" w:cs="Arial"/>
                <w:sz w:val="24"/>
                <w:szCs w:val="24"/>
              </w:rPr>
              <w:t>1 (3.7%)</w:t>
            </w:r>
          </w:p>
        </w:tc>
        <w:tc>
          <w:tcPr>
            <w:tcW w:w="2083" w:type="dxa"/>
            <w:shd w:val="clear" w:color="auto" w:fill="auto"/>
            <w:noWrap/>
            <w:vAlign w:val="center"/>
            <w:hideMark/>
          </w:tcPr>
          <w:p w:rsidR="00B4110B" w:rsidRPr="001D768C" w:rsidRDefault="00B4110B" w:rsidP="00983C8B">
            <w:pPr>
              <w:spacing w:after="0" w:line="360" w:lineRule="auto"/>
              <w:jc w:val="both"/>
              <w:rPr>
                <w:rFonts w:ascii="Book Antiqua" w:hAnsi="Book Antiqua" w:cs="Arial"/>
                <w:sz w:val="24"/>
                <w:szCs w:val="24"/>
              </w:rPr>
            </w:pPr>
            <w:r w:rsidRPr="001D768C">
              <w:rPr>
                <w:rFonts w:ascii="Book Antiqua" w:hAnsi="Book Antiqua" w:cs="Arial"/>
                <w:sz w:val="24"/>
                <w:szCs w:val="24"/>
              </w:rPr>
              <w:t>2 (3.6%)</w:t>
            </w:r>
          </w:p>
        </w:tc>
        <w:tc>
          <w:tcPr>
            <w:tcW w:w="1883" w:type="dxa"/>
          </w:tcPr>
          <w:p w:rsidR="00B4110B"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2 (11.7%)</w:t>
            </w:r>
          </w:p>
        </w:tc>
      </w:tr>
      <w:tr w:rsidR="00B4110B" w:rsidRPr="001D768C" w:rsidTr="00322159">
        <w:trPr>
          <w:trHeight w:val="300"/>
        </w:trPr>
        <w:tc>
          <w:tcPr>
            <w:tcW w:w="3436" w:type="dxa"/>
            <w:shd w:val="clear" w:color="auto" w:fill="auto"/>
            <w:noWrap/>
            <w:vAlign w:val="center"/>
            <w:hideMark/>
          </w:tcPr>
          <w:p w:rsidR="00B4110B" w:rsidRPr="001D768C" w:rsidRDefault="00B4110B" w:rsidP="00983C8B">
            <w:pPr>
              <w:spacing w:after="0" w:line="360" w:lineRule="auto"/>
              <w:jc w:val="both"/>
              <w:rPr>
                <w:rFonts w:ascii="Book Antiqua" w:hAnsi="Book Antiqua" w:cs="Arial"/>
                <w:sz w:val="24"/>
                <w:szCs w:val="24"/>
              </w:rPr>
            </w:pPr>
            <w:r w:rsidRPr="001D768C">
              <w:rPr>
                <w:rFonts w:ascii="Book Antiqua" w:hAnsi="Book Antiqua" w:cs="Arial"/>
                <w:sz w:val="24"/>
                <w:szCs w:val="24"/>
              </w:rPr>
              <w:t>Artharlgia</w:t>
            </w:r>
          </w:p>
        </w:tc>
        <w:tc>
          <w:tcPr>
            <w:tcW w:w="2083" w:type="dxa"/>
            <w:shd w:val="clear" w:color="auto" w:fill="auto"/>
            <w:noWrap/>
            <w:vAlign w:val="bottom"/>
            <w:hideMark/>
          </w:tcPr>
          <w:p w:rsidR="00B4110B" w:rsidRPr="001D768C" w:rsidRDefault="009C57AF" w:rsidP="00983C8B">
            <w:pPr>
              <w:spacing w:after="0" w:line="360" w:lineRule="auto"/>
              <w:jc w:val="both"/>
              <w:rPr>
                <w:rFonts w:ascii="Book Antiqua" w:hAnsi="Book Antiqua" w:cs="Arial"/>
                <w:sz w:val="24"/>
                <w:szCs w:val="24"/>
              </w:rPr>
            </w:pPr>
            <w:r w:rsidRPr="001D768C">
              <w:rPr>
                <w:rFonts w:ascii="Book Antiqua" w:hAnsi="Book Antiqua" w:cs="Arial"/>
                <w:sz w:val="24"/>
                <w:szCs w:val="24"/>
              </w:rPr>
              <w:t>3 (11.1%)</w:t>
            </w:r>
          </w:p>
        </w:tc>
        <w:tc>
          <w:tcPr>
            <w:tcW w:w="2083" w:type="dxa"/>
            <w:shd w:val="clear" w:color="auto" w:fill="auto"/>
            <w:noWrap/>
            <w:vAlign w:val="center"/>
            <w:hideMark/>
          </w:tcPr>
          <w:p w:rsidR="00B4110B" w:rsidRPr="001D768C" w:rsidRDefault="00B4110B" w:rsidP="00983C8B">
            <w:pPr>
              <w:spacing w:after="0" w:line="360" w:lineRule="auto"/>
              <w:jc w:val="both"/>
              <w:rPr>
                <w:rFonts w:ascii="Book Antiqua" w:hAnsi="Book Antiqua" w:cs="Arial"/>
                <w:bCs/>
                <w:sz w:val="24"/>
                <w:szCs w:val="24"/>
              </w:rPr>
            </w:pPr>
            <w:r w:rsidRPr="001D768C">
              <w:rPr>
                <w:rFonts w:ascii="Book Antiqua" w:hAnsi="Book Antiqua" w:cs="Arial"/>
                <w:bCs/>
                <w:sz w:val="24"/>
                <w:szCs w:val="24"/>
              </w:rPr>
              <w:t> </w:t>
            </w:r>
            <w:r w:rsidRPr="001D768C">
              <w:rPr>
                <w:rFonts w:ascii="Book Antiqua" w:hAnsi="Book Antiqua" w:cs="Arial"/>
                <w:sz w:val="24"/>
                <w:szCs w:val="24"/>
              </w:rPr>
              <w:t>0 (0)</w:t>
            </w:r>
          </w:p>
        </w:tc>
        <w:tc>
          <w:tcPr>
            <w:tcW w:w="1883" w:type="dxa"/>
          </w:tcPr>
          <w:p w:rsidR="00B4110B" w:rsidRPr="001D768C" w:rsidRDefault="00E20A02" w:rsidP="00983C8B">
            <w:pPr>
              <w:spacing w:after="0" w:line="360" w:lineRule="auto"/>
              <w:jc w:val="both"/>
              <w:rPr>
                <w:rFonts w:ascii="Book Antiqua" w:hAnsi="Book Antiqua" w:cs="Arial"/>
                <w:bCs/>
                <w:sz w:val="24"/>
                <w:szCs w:val="24"/>
              </w:rPr>
            </w:pPr>
            <w:r w:rsidRPr="001D768C">
              <w:rPr>
                <w:rFonts w:ascii="Book Antiqua" w:hAnsi="Book Antiqua" w:cs="Arial"/>
                <w:sz w:val="24"/>
                <w:szCs w:val="24"/>
              </w:rPr>
              <w:t>1 (5.8%)</w:t>
            </w:r>
          </w:p>
        </w:tc>
      </w:tr>
      <w:tr w:rsidR="00B4110B" w:rsidRPr="001D768C" w:rsidTr="00322159">
        <w:trPr>
          <w:trHeight w:val="300"/>
        </w:trPr>
        <w:tc>
          <w:tcPr>
            <w:tcW w:w="3436" w:type="dxa"/>
            <w:shd w:val="clear" w:color="auto" w:fill="auto"/>
            <w:noWrap/>
            <w:vAlign w:val="center"/>
            <w:hideMark/>
          </w:tcPr>
          <w:p w:rsidR="00B4110B" w:rsidRPr="001D768C" w:rsidRDefault="00B4110B" w:rsidP="00983C8B">
            <w:pPr>
              <w:spacing w:after="0" w:line="360" w:lineRule="auto"/>
              <w:jc w:val="both"/>
              <w:rPr>
                <w:rFonts w:ascii="Book Antiqua" w:hAnsi="Book Antiqua" w:cs="Arial"/>
                <w:sz w:val="24"/>
                <w:szCs w:val="24"/>
              </w:rPr>
            </w:pPr>
            <w:r w:rsidRPr="001D768C">
              <w:rPr>
                <w:rFonts w:ascii="Book Antiqua" w:hAnsi="Book Antiqua" w:cs="Arial"/>
                <w:sz w:val="24"/>
                <w:szCs w:val="24"/>
              </w:rPr>
              <w:t>Alopecia</w:t>
            </w:r>
          </w:p>
        </w:tc>
        <w:tc>
          <w:tcPr>
            <w:tcW w:w="2083" w:type="dxa"/>
            <w:shd w:val="clear" w:color="auto" w:fill="auto"/>
            <w:noWrap/>
            <w:vAlign w:val="bottom"/>
            <w:hideMark/>
          </w:tcPr>
          <w:p w:rsidR="00B4110B" w:rsidRPr="001D768C" w:rsidRDefault="009C57AF" w:rsidP="00983C8B">
            <w:pPr>
              <w:spacing w:after="0" w:line="360" w:lineRule="auto"/>
              <w:jc w:val="both"/>
              <w:rPr>
                <w:rFonts w:ascii="Book Antiqua" w:hAnsi="Book Antiqua" w:cs="Arial"/>
                <w:sz w:val="24"/>
                <w:szCs w:val="24"/>
              </w:rPr>
            </w:pPr>
            <w:r w:rsidRPr="001D768C">
              <w:rPr>
                <w:rFonts w:ascii="Book Antiqua" w:hAnsi="Book Antiqua" w:cs="Arial"/>
                <w:sz w:val="24"/>
                <w:szCs w:val="24"/>
              </w:rPr>
              <w:t>2 (7.4%)</w:t>
            </w:r>
          </w:p>
        </w:tc>
        <w:tc>
          <w:tcPr>
            <w:tcW w:w="2083" w:type="dxa"/>
            <w:shd w:val="clear" w:color="auto" w:fill="auto"/>
            <w:noWrap/>
            <w:vAlign w:val="bottom"/>
            <w:hideMark/>
          </w:tcPr>
          <w:p w:rsidR="00B4110B" w:rsidRPr="001D768C" w:rsidRDefault="00B4110B" w:rsidP="00983C8B">
            <w:pPr>
              <w:spacing w:after="0" w:line="360" w:lineRule="auto"/>
              <w:jc w:val="both"/>
              <w:rPr>
                <w:rFonts w:ascii="Book Antiqua" w:hAnsi="Book Antiqua" w:cs="Arial"/>
                <w:sz w:val="24"/>
                <w:szCs w:val="24"/>
              </w:rPr>
            </w:pPr>
            <w:r w:rsidRPr="001D768C">
              <w:rPr>
                <w:rFonts w:ascii="Book Antiqua" w:hAnsi="Book Antiqua" w:cs="Arial"/>
                <w:sz w:val="24"/>
                <w:szCs w:val="24"/>
              </w:rPr>
              <w:t>10 (17.9%)</w:t>
            </w:r>
          </w:p>
        </w:tc>
        <w:tc>
          <w:tcPr>
            <w:tcW w:w="1883" w:type="dxa"/>
          </w:tcPr>
          <w:p w:rsidR="00B4110B"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3 (17.6%)</w:t>
            </w:r>
          </w:p>
        </w:tc>
      </w:tr>
      <w:tr w:rsidR="00B4110B" w:rsidRPr="001D768C" w:rsidTr="00322159">
        <w:trPr>
          <w:trHeight w:val="300"/>
        </w:trPr>
        <w:tc>
          <w:tcPr>
            <w:tcW w:w="3436" w:type="dxa"/>
            <w:shd w:val="clear" w:color="auto" w:fill="auto"/>
            <w:noWrap/>
            <w:vAlign w:val="bottom"/>
            <w:hideMark/>
          </w:tcPr>
          <w:p w:rsidR="00B4110B" w:rsidRPr="001D768C" w:rsidRDefault="00B4110B" w:rsidP="00983C8B">
            <w:pPr>
              <w:spacing w:after="0" w:line="360" w:lineRule="auto"/>
              <w:jc w:val="both"/>
              <w:rPr>
                <w:rFonts w:ascii="Book Antiqua" w:hAnsi="Book Antiqua" w:cs="Arial"/>
                <w:sz w:val="24"/>
                <w:szCs w:val="24"/>
              </w:rPr>
            </w:pPr>
            <w:r w:rsidRPr="001D768C">
              <w:rPr>
                <w:rFonts w:ascii="Book Antiqua" w:hAnsi="Book Antiqua" w:cs="Arial"/>
                <w:sz w:val="24"/>
                <w:szCs w:val="24"/>
              </w:rPr>
              <w:t>Anorexia</w:t>
            </w:r>
          </w:p>
        </w:tc>
        <w:tc>
          <w:tcPr>
            <w:tcW w:w="2083" w:type="dxa"/>
            <w:shd w:val="clear" w:color="auto" w:fill="auto"/>
            <w:noWrap/>
            <w:vAlign w:val="bottom"/>
            <w:hideMark/>
          </w:tcPr>
          <w:p w:rsidR="00B4110B" w:rsidRPr="001D768C" w:rsidRDefault="009C57AF" w:rsidP="00983C8B">
            <w:pPr>
              <w:spacing w:after="0" w:line="360" w:lineRule="auto"/>
              <w:jc w:val="both"/>
              <w:rPr>
                <w:rFonts w:ascii="Book Antiqua" w:hAnsi="Book Antiqua" w:cs="Arial"/>
                <w:sz w:val="24"/>
                <w:szCs w:val="24"/>
              </w:rPr>
            </w:pPr>
            <w:r w:rsidRPr="001D768C">
              <w:rPr>
                <w:rFonts w:ascii="Book Antiqua" w:hAnsi="Book Antiqua" w:cs="Arial"/>
                <w:sz w:val="24"/>
                <w:szCs w:val="24"/>
              </w:rPr>
              <w:t>2 (7.4%)</w:t>
            </w:r>
          </w:p>
        </w:tc>
        <w:tc>
          <w:tcPr>
            <w:tcW w:w="2083" w:type="dxa"/>
            <w:shd w:val="clear" w:color="auto" w:fill="auto"/>
            <w:noWrap/>
            <w:vAlign w:val="bottom"/>
            <w:hideMark/>
          </w:tcPr>
          <w:p w:rsidR="00B4110B" w:rsidRPr="001D768C" w:rsidRDefault="00B4110B" w:rsidP="00983C8B">
            <w:pPr>
              <w:spacing w:after="0" w:line="360" w:lineRule="auto"/>
              <w:jc w:val="both"/>
              <w:rPr>
                <w:rFonts w:ascii="Book Antiqua" w:hAnsi="Book Antiqua" w:cs="Arial"/>
                <w:sz w:val="24"/>
                <w:szCs w:val="24"/>
              </w:rPr>
            </w:pPr>
            <w:r w:rsidRPr="001D768C">
              <w:rPr>
                <w:rFonts w:ascii="Book Antiqua" w:hAnsi="Book Antiqua" w:cs="Arial"/>
                <w:sz w:val="24"/>
                <w:szCs w:val="24"/>
              </w:rPr>
              <w:t>7 (12.5%)</w:t>
            </w:r>
          </w:p>
        </w:tc>
        <w:tc>
          <w:tcPr>
            <w:tcW w:w="1883" w:type="dxa"/>
          </w:tcPr>
          <w:p w:rsidR="00B4110B"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3 (17.6%)</w:t>
            </w:r>
          </w:p>
        </w:tc>
      </w:tr>
      <w:tr w:rsidR="00B4110B" w:rsidRPr="001D768C" w:rsidTr="00322159">
        <w:trPr>
          <w:trHeight w:val="300"/>
        </w:trPr>
        <w:tc>
          <w:tcPr>
            <w:tcW w:w="3436" w:type="dxa"/>
            <w:shd w:val="clear" w:color="auto" w:fill="auto"/>
            <w:noWrap/>
            <w:vAlign w:val="center"/>
            <w:hideMark/>
          </w:tcPr>
          <w:p w:rsidR="00B4110B" w:rsidRPr="001D768C" w:rsidRDefault="00B4110B" w:rsidP="00983C8B">
            <w:pPr>
              <w:spacing w:after="0" w:line="360" w:lineRule="auto"/>
              <w:jc w:val="both"/>
              <w:rPr>
                <w:rFonts w:ascii="Book Antiqua" w:hAnsi="Book Antiqua" w:cs="Arial"/>
                <w:sz w:val="24"/>
                <w:szCs w:val="24"/>
              </w:rPr>
            </w:pPr>
            <w:r w:rsidRPr="001D768C">
              <w:rPr>
                <w:rFonts w:ascii="Book Antiqua" w:hAnsi="Book Antiqua" w:cs="Arial"/>
                <w:sz w:val="24"/>
                <w:szCs w:val="24"/>
              </w:rPr>
              <w:t>Nausea</w:t>
            </w:r>
          </w:p>
        </w:tc>
        <w:tc>
          <w:tcPr>
            <w:tcW w:w="2083" w:type="dxa"/>
            <w:shd w:val="clear" w:color="auto" w:fill="auto"/>
            <w:noWrap/>
            <w:vAlign w:val="bottom"/>
            <w:hideMark/>
          </w:tcPr>
          <w:p w:rsidR="00B4110B" w:rsidRPr="001D768C" w:rsidRDefault="009C57AF" w:rsidP="00983C8B">
            <w:pPr>
              <w:spacing w:after="0" w:line="360" w:lineRule="auto"/>
              <w:jc w:val="both"/>
              <w:rPr>
                <w:rFonts w:ascii="Book Antiqua" w:hAnsi="Book Antiqua" w:cs="Arial"/>
                <w:sz w:val="24"/>
                <w:szCs w:val="24"/>
              </w:rPr>
            </w:pPr>
            <w:r w:rsidRPr="001D768C">
              <w:rPr>
                <w:rFonts w:ascii="Book Antiqua" w:hAnsi="Book Antiqua" w:cs="Arial"/>
                <w:sz w:val="24"/>
                <w:szCs w:val="24"/>
              </w:rPr>
              <w:t>3 (11.1%)</w:t>
            </w:r>
          </w:p>
        </w:tc>
        <w:tc>
          <w:tcPr>
            <w:tcW w:w="2083" w:type="dxa"/>
            <w:shd w:val="clear" w:color="auto" w:fill="auto"/>
            <w:noWrap/>
            <w:vAlign w:val="bottom"/>
            <w:hideMark/>
          </w:tcPr>
          <w:p w:rsidR="00B4110B" w:rsidRPr="001D768C" w:rsidRDefault="00B4110B" w:rsidP="00983C8B">
            <w:pPr>
              <w:spacing w:after="0" w:line="360" w:lineRule="auto"/>
              <w:jc w:val="both"/>
              <w:rPr>
                <w:rFonts w:ascii="Book Antiqua" w:hAnsi="Book Antiqua" w:cs="Arial"/>
                <w:sz w:val="24"/>
                <w:szCs w:val="24"/>
              </w:rPr>
            </w:pPr>
            <w:r w:rsidRPr="001D768C">
              <w:rPr>
                <w:rFonts w:ascii="Book Antiqua" w:hAnsi="Book Antiqua" w:cs="Arial"/>
                <w:sz w:val="24"/>
                <w:szCs w:val="24"/>
              </w:rPr>
              <w:t>8 (14.3%)</w:t>
            </w:r>
          </w:p>
        </w:tc>
        <w:tc>
          <w:tcPr>
            <w:tcW w:w="1883" w:type="dxa"/>
          </w:tcPr>
          <w:p w:rsidR="00B4110B"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3 (17.6%)</w:t>
            </w:r>
          </w:p>
        </w:tc>
      </w:tr>
      <w:tr w:rsidR="00B4110B" w:rsidRPr="001D768C" w:rsidTr="00322159">
        <w:trPr>
          <w:trHeight w:val="300"/>
        </w:trPr>
        <w:tc>
          <w:tcPr>
            <w:tcW w:w="3436" w:type="dxa"/>
            <w:shd w:val="clear" w:color="auto" w:fill="auto"/>
            <w:noWrap/>
            <w:vAlign w:val="center"/>
            <w:hideMark/>
          </w:tcPr>
          <w:p w:rsidR="00B4110B" w:rsidRPr="001D768C" w:rsidRDefault="00B4110B" w:rsidP="00983C8B">
            <w:pPr>
              <w:spacing w:after="0" w:line="360" w:lineRule="auto"/>
              <w:jc w:val="both"/>
              <w:rPr>
                <w:rFonts w:ascii="Book Antiqua" w:hAnsi="Book Antiqua" w:cs="Arial"/>
                <w:sz w:val="24"/>
                <w:szCs w:val="24"/>
              </w:rPr>
            </w:pPr>
            <w:r w:rsidRPr="001D768C">
              <w:rPr>
                <w:rFonts w:ascii="Book Antiqua" w:hAnsi="Book Antiqua" w:cs="Arial"/>
                <w:sz w:val="24"/>
                <w:szCs w:val="24"/>
              </w:rPr>
              <w:t>Vomiting</w:t>
            </w:r>
          </w:p>
        </w:tc>
        <w:tc>
          <w:tcPr>
            <w:tcW w:w="2083" w:type="dxa"/>
            <w:shd w:val="clear" w:color="auto" w:fill="auto"/>
            <w:noWrap/>
            <w:vAlign w:val="bottom"/>
            <w:hideMark/>
          </w:tcPr>
          <w:p w:rsidR="00B4110B" w:rsidRPr="001D768C" w:rsidRDefault="009C57AF" w:rsidP="00983C8B">
            <w:pPr>
              <w:spacing w:after="0" w:line="360" w:lineRule="auto"/>
              <w:jc w:val="both"/>
              <w:rPr>
                <w:rFonts w:ascii="Book Antiqua" w:hAnsi="Book Antiqua" w:cs="Arial"/>
                <w:sz w:val="24"/>
                <w:szCs w:val="24"/>
              </w:rPr>
            </w:pPr>
            <w:r w:rsidRPr="001D768C">
              <w:rPr>
                <w:rFonts w:ascii="Book Antiqua" w:hAnsi="Book Antiqua" w:cs="Arial"/>
                <w:sz w:val="24"/>
                <w:szCs w:val="24"/>
              </w:rPr>
              <w:t>2 (7.4%)</w:t>
            </w:r>
          </w:p>
        </w:tc>
        <w:tc>
          <w:tcPr>
            <w:tcW w:w="2083" w:type="dxa"/>
            <w:shd w:val="clear" w:color="auto" w:fill="auto"/>
            <w:noWrap/>
            <w:vAlign w:val="bottom"/>
            <w:hideMark/>
          </w:tcPr>
          <w:p w:rsidR="00B4110B" w:rsidRPr="001D768C" w:rsidRDefault="00B4110B" w:rsidP="00983C8B">
            <w:pPr>
              <w:spacing w:after="0" w:line="360" w:lineRule="auto"/>
              <w:jc w:val="both"/>
              <w:rPr>
                <w:rFonts w:ascii="Book Antiqua" w:hAnsi="Book Antiqua" w:cs="Arial"/>
                <w:sz w:val="24"/>
                <w:szCs w:val="24"/>
              </w:rPr>
            </w:pPr>
            <w:r w:rsidRPr="001D768C">
              <w:rPr>
                <w:rFonts w:ascii="Book Antiqua" w:hAnsi="Book Antiqua" w:cs="Arial"/>
                <w:sz w:val="24"/>
                <w:szCs w:val="24"/>
              </w:rPr>
              <w:t>3 (5.4%)</w:t>
            </w:r>
          </w:p>
        </w:tc>
        <w:tc>
          <w:tcPr>
            <w:tcW w:w="1883" w:type="dxa"/>
          </w:tcPr>
          <w:p w:rsidR="00B4110B"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0</w:t>
            </w:r>
          </w:p>
        </w:tc>
      </w:tr>
      <w:tr w:rsidR="009C57AF" w:rsidRPr="001D768C" w:rsidTr="00322159">
        <w:trPr>
          <w:trHeight w:val="300"/>
        </w:trPr>
        <w:tc>
          <w:tcPr>
            <w:tcW w:w="3436" w:type="dxa"/>
            <w:shd w:val="clear" w:color="auto" w:fill="auto"/>
            <w:noWrap/>
            <w:vAlign w:val="center"/>
            <w:hideMark/>
          </w:tcPr>
          <w:p w:rsidR="009C57AF" w:rsidRPr="001D768C" w:rsidRDefault="009C57AF" w:rsidP="00983C8B">
            <w:pPr>
              <w:spacing w:after="0" w:line="360" w:lineRule="auto"/>
              <w:jc w:val="both"/>
              <w:rPr>
                <w:rFonts w:ascii="Book Antiqua" w:hAnsi="Book Antiqua" w:cs="Arial"/>
                <w:sz w:val="24"/>
                <w:szCs w:val="24"/>
              </w:rPr>
            </w:pPr>
            <w:r w:rsidRPr="001D768C">
              <w:rPr>
                <w:rFonts w:ascii="Book Antiqua" w:hAnsi="Book Antiqua" w:cs="Arial"/>
                <w:sz w:val="24"/>
                <w:szCs w:val="24"/>
              </w:rPr>
              <w:t>Dyspepsia</w:t>
            </w:r>
          </w:p>
        </w:tc>
        <w:tc>
          <w:tcPr>
            <w:tcW w:w="2083" w:type="dxa"/>
            <w:shd w:val="clear" w:color="auto" w:fill="auto"/>
            <w:noWrap/>
            <w:hideMark/>
          </w:tcPr>
          <w:p w:rsidR="009C57AF" w:rsidRPr="001D768C" w:rsidRDefault="009C57AF" w:rsidP="00983C8B">
            <w:pPr>
              <w:spacing w:after="0" w:line="360" w:lineRule="auto"/>
              <w:jc w:val="both"/>
              <w:rPr>
                <w:rFonts w:ascii="Book Antiqua" w:hAnsi="Book Antiqua"/>
                <w:sz w:val="24"/>
                <w:szCs w:val="24"/>
              </w:rPr>
            </w:pPr>
            <w:r w:rsidRPr="001D768C">
              <w:rPr>
                <w:rFonts w:ascii="Book Antiqua" w:hAnsi="Book Antiqua" w:cs="Arial"/>
                <w:sz w:val="24"/>
                <w:szCs w:val="24"/>
              </w:rPr>
              <w:t>1 (3.7%)</w:t>
            </w:r>
          </w:p>
        </w:tc>
        <w:tc>
          <w:tcPr>
            <w:tcW w:w="2083" w:type="dxa"/>
            <w:shd w:val="clear" w:color="auto" w:fill="auto"/>
            <w:noWrap/>
            <w:vAlign w:val="bottom"/>
            <w:hideMark/>
          </w:tcPr>
          <w:p w:rsidR="009C57AF" w:rsidRPr="001D768C" w:rsidRDefault="009C57AF" w:rsidP="00983C8B">
            <w:pPr>
              <w:spacing w:after="0" w:line="360" w:lineRule="auto"/>
              <w:jc w:val="both"/>
              <w:rPr>
                <w:rFonts w:ascii="Book Antiqua" w:hAnsi="Book Antiqua" w:cs="Arial"/>
                <w:sz w:val="24"/>
                <w:szCs w:val="24"/>
              </w:rPr>
            </w:pPr>
            <w:r w:rsidRPr="001D768C">
              <w:rPr>
                <w:rFonts w:ascii="Book Antiqua" w:hAnsi="Book Antiqua" w:cs="Arial"/>
                <w:sz w:val="24"/>
                <w:szCs w:val="24"/>
              </w:rPr>
              <w:t>3 (5.4%)</w:t>
            </w:r>
          </w:p>
        </w:tc>
        <w:tc>
          <w:tcPr>
            <w:tcW w:w="1883" w:type="dxa"/>
          </w:tcPr>
          <w:p w:rsidR="009C57AF"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2 (11.7%)</w:t>
            </w:r>
          </w:p>
        </w:tc>
      </w:tr>
      <w:tr w:rsidR="009C57AF" w:rsidRPr="001D768C" w:rsidTr="00322159">
        <w:trPr>
          <w:trHeight w:val="300"/>
        </w:trPr>
        <w:tc>
          <w:tcPr>
            <w:tcW w:w="3436" w:type="dxa"/>
            <w:shd w:val="clear" w:color="auto" w:fill="auto"/>
            <w:noWrap/>
            <w:vAlign w:val="center"/>
            <w:hideMark/>
          </w:tcPr>
          <w:p w:rsidR="009C57AF" w:rsidRPr="001D768C" w:rsidRDefault="009C57AF" w:rsidP="00983C8B">
            <w:pPr>
              <w:spacing w:after="0" w:line="360" w:lineRule="auto"/>
              <w:jc w:val="both"/>
              <w:rPr>
                <w:rFonts w:ascii="Book Antiqua" w:hAnsi="Book Antiqua" w:cs="Arial"/>
                <w:sz w:val="24"/>
                <w:szCs w:val="24"/>
              </w:rPr>
            </w:pPr>
            <w:r w:rsidRPr="001D768C">
              <w:rPr>
                <w:rFonts w:ascii="Book Antiqua" w:hAnsi="Book Antiqua" w:cs="Arial"/>
                <w:sz w:val="24"/>
                <w:szCs w:val="24"/>
              </w:rPr>
              <w:t>Gastritis</w:t>
            </w:r>
          </w:p>
        </w:tc>
        <w:tc>
          <w:tcPr>
            <w:tcW w:w="2083" w:type="dxa"/>
            <w:shd w:val="clear" w:color="auto" w:fill="auto"/>
            <w:noWrap/>
            <w:hideMark/>
          </w:tcPr>
          <w:p w:rsidR="009C57AF" w:rsidRPr="001D768C" w:rsidRDefault="009C57AF" w:rsidP="00983C8B">
            <w:pPr>
              <w:spacing w:after="0" w:line="360" w:lineRule="auto"/>
              <w:jc w:val="both"/>
              <w:rPr>
                <w:rFonts w:ascii="Book Antiqua" w:hAnsi="Book Antiqua"/>
                <w:sz w:val="24"/>
                <w:szCs w:val="24"/>
              </w:rPr>
            </w:pPr>
            <w:r w:rsidRPr="001D768C">
              <w:rPr>
                <w:rFonts w:ascii="Book Antiqua" w:hAnsi="Book Antiqua" w:cs="Arial"/>
                <w:sz w:val="24"/>
                <w:szCs w:val="24"/>
              </w:rPr>
              <w:t>1 (3.7%)</w:t>
            </w:r>
          </w:p>
        </w:tc>
        <w:tc>
          <w:tcPr>
            <w:tcW w:w="2083" w:type="dxa"/>
            <w:shd w:val="clear" w:color="auto" w:fill="auto"/>
            <w:noWrap/>
            <w:hideMark/>
          </w:tcPr>
          <w:p w:rsidR="009C57AF" w:rsidRPr="001D768C" w:rsidRDefault="009C57AF" w:rsidP="00983C8B">
            <w:pPr>
              <w:spacing w:after="0" w:line="360" w:lineRule="auto"/>
              <w:jc w:val="both"/>
              <w:rPr>
                <w:rFonts w:ascii="Book Antiqua" w:hAnsi="Book Antiqua"/>
                <w:sz w:val="24"/>
                <w:szCs w:val="24"/>
              </w:rPr>
            </w:pPr>
            <w:r w:rsidRPr="001D768C">
              <w:rPr>
                <w:rFonts w:ascii="Book Antiqua" w:hAnsi="Book Antiqua" w:cs="Arial"/>
                <w:sz w:val="24"/>
                <w:szCs w:val="24"/>
              </w:rPr>
              <w:t>0 (0)</w:t>
            </w:r>
          </w:p>
        </w:tc>
        <w:tc>
          <w:tcPr>
            <w:tcW w:w="1883" w:type="dxa"/>
          </w:tcPr>
          <w:p w:rsidR="009C57AF"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0</w:t>
            </w:r>
          </w:p>
        </w:tc>
      </w:tr>
      <w:tr w:rsidR="009C57AF" w:rsidRPr="001D768C" w:rsidTr="00322159">
        <w:trPr>
          <w:trHeight w:val="300"/>
        </w:trPr>
        <w:tc>
          <w:tcPr>
            <w:tcW w:w="3436" w:type="dxa"/>
            <w:shd w:val="clear" w:color="auto" w:fill="auto"/>
            <w:noWrap/>
            <w:vAlign w:val="center"/>
            <w:hideMark/>
          </w:tcPr>
          <w:p w:rsidR="009C57AF" w:rsidRPr="001D768C" w:rsidRDefault="009C57AF" w:rsidP="00983C8B">
            <w:pPr>
              <w:spacing w:after="0" w:line="360" w:lineRule="auto"/>
              <w:jc w:val="both"/>
              <w:rPr>
                <w:rFonts w:ascii="Book Antiqua" w:hAnsi="Book Antiqua" w:cs="Arial"/>
                <w:sz w:val="24"/>
                <w:szCs w:val="24"/>
              </w:rPr>
            </w:pPr>
            <w:r w:rsidRPr="001D768C">
              <w:rPr>
                <w:rFonts w:ascii="Book Antiqua" w:hAnsi="Book Antiqua" w:cs="Arial"/>
                <w:sz w:val="24"/>
                <w:szCs w:val="24"/>
              </w:rPr>
              <w:t>Mucous stool</w:t>
            </w:r>
          </w:p>
        </w:tc>
        <w:tc>
          <w:tcPr>
            <w:tcW w:w="2083" w:type="dxa"/>
            <w:shd w:val="clear" w:color="auto" w:fill="auto"/>
            <w:noWrap/>
            <w:hideMark/>
          </w:tcPr>
          <w:p w:rsidR="009C57AF" w:rsidRPr="001D768C" w:rsidRDefault="009C57AF" w:rsidP="00983C8B">
            <w:pPr>
              <w:spacing w:after="0" w:line="360" w:lineRule="auto"/>
              <w:jc w:val="both"/>
              <w:rPr>
                <w:rFonts w:ascii="Book Antiqua" w:hAnsi="Book Antiqua"/>
                <w:sz w:val="24"/>
                <w:szCs w:val="24"/>
              </w:rPr>
            </w:pPr>
            <w:r w:rsidRPr="001D768C">
              <w:rPr>
                <w:rFonts w:ascii="Book Antiqua" w:hAnsi="Book Antiqua" w:cs="Arial"/>
                <w:sz w:val="24"/>
                <w:szCs w:val="24"/>
              </w:rPr>
              <w:t>1 (3.7%)</w:t>
            </w:r>
          </w:p>
        </w:tc>
        <w:tc>
          <w:tcPr>
            <w:tcW w:w="2083" w:type="dxa"/>
            <w:shd w:val="clear" w:color="auto" w:fill="auto"/>
            <w:noWrap/>
            <w:vAlign w:val="center"/>
            <w:hideMark/>
          </w:tcPr>
          <w:p w:rsidR="009C57AF" w:rsidRPr="001D768C" w:rsidRDefault="009C57AF" w:rsidP="00983C8B">
            <w:pPr>
              <w:spacing w:after="0" w:line="360" w:lineRule="auto"/>
              <w:jc w:val="both"/>
              <w:rPr>
                <w:rFonts w:ascii="Book Antiqua" w:hAnsi="Book Antiqua" w:cs="Arial"/>
                <w:sz w:val="24"/>
                <w:szCs w:val="24"/>
              </w:rPr>
            </w:pPr>
            <w:r w:rsidRPr="001D768C">
              <w:rPr>
                <w:rFonts w:ascii="Book Antiqua" w:hAnsi="Book Antiqua" w:cs="Arial"/>
                <w:sz w:val="24"/>
                <w:szCs w:val="24"/>
              </w:rPr>
              <w:t> 0 (0)</w:t>
            </w:r>
          </w:p>
        </w:tc>
        <w:tc>
          <w:tcPr>
            <w:tcW w:w="1883" w:type="dxa"/>
          </w:tcPr>
          <w:p w:rsidR="009C57AF"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0</w:t>
            </w:r>
          </w:p>
        </w:tc>
      </w:tr>
      <w:tr w:rsidR="009C57AF" w:rsidRPr="001D768C" w:rsidTr="00322159">
        <w:trPr>
          <w:trHeight w:val="300"/>
        </w:trPr>
        <w:tc>
          <w:tcPr>
            <w:tcW w:w="3436" w:type="dxa"/>
            <w:shd w:val="clear" w:color="auto" w:fill="auto"/>
            <w:noWrap/>
            <w:vAlign w:val="center"/>
            <w:hideMark/>
          </w:tcPr>
          <w:p w:rsidR="009C57AF" w:rsidRPr="001D768C" w:rsidRDefault="009C57AF" w:rsidP="00983C8B">
            <w:pPr>
              <w:spacing w:after="0" w:line="360" w:lineRule="auto"/>
              <w:jc w:val="both"/>
              <w:rPr>
                <w:rFonts w:ascii="Book Antiqua" w:hAnsi="Book Antiqua" w:cs="Arial"/>
                <w:sz w:val="24"/>
                <w:szCs w:val="24"/>
              </w:rPr>
            </w:pPr>
            <w:r w:rsidRPr="001D768C">
              <w:rPr>
                <w:rFonts w:ascii="Book Antiqua" w:hAnsi="Book Antiqua" w:cs="Arial"/>
                <w:sz w:val="24"/>
                <w:szCs w:val="24"/>
              </w:rPr>
              <w:t>Diahorrea</w:t>
            </w:r>
          </w:p>
        </w:tc>
        <w:tc>
          <w:tcPr>
            <w:tcW w:w="2083" w:type="dxa"/>
            <w:shd w:val="clear" w:color="auto" w:fill="auto"/>
            <w:noWrap/>
            <w:hideMark/>
          </w:tcPr>
          <w:p w:rsidR="009C57AF" w:rsidRPr="001D768C" w:rsidRDefault="009C57AF" w:rsidP="00983C8B">
            <w:pPr>
              <w:spacing w:after="0" w:line="360" w:lineRule="auto"/>
              <w:jc w:val="both"/>
              <w:rPr>
                <w:rFonts w:ascii="Book Antiqua" w:hAnsi="Book Antiqua"/>
                <w:sz w:val="24"/>
                <w:szCs w:val="24"/>
              </w:rPr>
            </w:pPr>
            <w:r w:rsidRPr="001D768C">
              <w:rPr>
                <w:rFonts w:ascii="Book Antiqua" w:hAnsi="Book Antiqua" w:cs="Arial"/>
                <w:sz w:val="24"/>
                <w:szCs w:val="24"/>
              </w:rPr>
              <w:t>1 (3.7%)</w:t>
            </w:r>
          </w:p>
        </w:tc>
        <w:tc>
          <w:tcPr>
            <w:tcW w:w="2083" w:type="dxa"/>
            <w:shd w:val="clear" w:color="auto" w:fill="auto"/>
            <w:noWrap/>
            <w:vAlign w:val="center"/>
            <w:hideMark/>
          </w:tcPr>
          <w:p w:rsidR="009C57AF" w:rsidRPr="001D768C" w:rsidRDefault="009C57AF" w:rsidP="00983C8B">
            <w:pPr>
              <w:spacing w:after="0" w:line="360" w:lineRule="auto"/>
              <w:jc w:val="both"/>
              <w:rPr>
                <w:rFonts w:ascii="Book Antiqua" w:hAnsi="Book Antiqua" w:cs="Arial"/>
                <w:sz w:val="24"/>
                <w:szCs w:val="24"/>
              </w:rPr>
            </w:pPr>
            <w:r w:rsidRPr="001D768C">
              <w:rPr>
                <w:rFonts w:ascii="Book Antiqua" w:hAnsi="Book Antiqua" w:cs="Arial"/>
                <w:sz w:val="24"/>
                <w:szCs w:val="24"/>
              </w:rPr>
              <w:t>4 (7.1%)</w:t>
            </w:r>
          </w:p>
        </w:tc>
        <w:tc>
          <w:tcPr>
            <w:tcW w:w="1883" w:type="dxa"/>
          </w:tcPr>
          <w:p w:rsidR="009C57AF"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1 (5.8%)</w:t>
            </w:r>
          </w:p>
        </w:tc>
      </w:tr>
      <w:tr w:rsidR="009C57AF" w:rsidRPr="001D768C" w:rsidTr="00322159">
        <w:trPr>
          <w:trHeight w:val="300"/>
        </w:trPr>
        <w:tc>
          <w:tcPr>
            <w:tcW w:w="3436" w:type="dxa"/>
            <w:shd w:val="clear" w:color="auto" w:fill="auto"/>
            <w:noWrap/>
            <w:vAlign w:val="center"/>
            <w:hideMark/>
          </w:tcPr>
          <w:p w:rsidR="009C57AF" w:rsidRPr="001D768C" w:rsidRDefault="009C57AF" w:rsidP="00983C8B">
            <w:pPr>
              <w:spacing w:after="0" w:line="360" w:lineRule="auto"/>
              <w:jc w:val="both"/>
              <w:rPr>
                <w:rFonts w:ascii="Book Antiqua" w:hAnsi="Book Antiqua" w:cs="Arial"/>
                <w:sz w:val="24"/>
                <w:szCs w:val="24"/>
              </w:rPr>
            </w:pPr>
            <w:r w:rsidRPr="001D768C">
              <w:rPr>
                <w:rFonts w:ascii="Book Antiqua" w:hAnsi="Book Antiqua" w:cs="Arial"/>
                <w:sz w:val="24"/>
                <w:szCs w:val="24"/>
              </w:rPr>
              <w:t>Malena</w:t>
            </w:r>
          </w:p>
        </w:tc>
        <w:tc>
          <w:tcPr>
            <w:tcW w:w="2083" w:type="dxa"/>
            <w:shd w:val="clear" w:color="auto" w:fill="auto"/>
            <w:noWrap/>
            <w:hideMark/>
          </w:tcPr>
          <w:p w:rsidR="009C57AF" w:rsidRPr="001D768C" w:rsidRDefault="009C57AF" w:rsidP="00983C8B">
            <w:pPr>
              <w:spacing w:after="0" w:line="360" w:lineRule="auto"/>
              <w:jc w:val="both"/>
              <w:rPr>
                <w:rFonts w:ascii="Book Antiqua" w:hAnsi="Book Antiqua"/>
                <w:sz w:val="24"/>
                <w:szCs w:val="24"/>
              </w:rPr>
            </w:pPr>
            <w:r w:rsidRPr="001D768C">
              <w:rPr>
                <w:rFonts w:ascii="Book Antiqua" w:hAnsi="Book Antiqua" w:cs="Arial"/>
                <w:sz w:val="24"/>
                <w:szCs w:val="24"/>
              </w:rPr>
              <w:t>1 (3.7%)</w:t>
            </w:r>
          </w:p>
        </w:tc>
        <w:tc>
          <w:tcPr>
            <w:tcW w:w="2083" w:type="dxa"/>
            <w:shd w:val="clear" w:color="auto" w:fill="auto"/>
            <w:noWrap/>
            <w:vAlign w:val="center"/>
            <w:hideMark/>
          </w:tcPr>
          <w:p w:rsidR="009C57AF" w:rsidRPr="001D768C" w:rsidRDefault="009C57AF" w:rsidP="00983C8B">
            <w:pPr>
              <w:spacing w:after="0" w:line="360" w:lineRule="auto"/>
              <w:jc w:val="both"/>
              <w:rPr>
                <w:rFonts w:ascii="Book Antiqua" w:hAnsi="Book Antiqua" w:cs="Arial"/>
                <w:sz w:val="24"/>
                <w:szCs w:val="24"/>
              </w:rPr>
            </w:pPr>
            <w:r w:rsidRPr="001D768C">
              <w:rPr>
                <w:rFonts w:ascii="Book Antiqua" w:hAnsi="Book Antiqua" w:cs="Arial"/>
                <w:sz w:val="24"/>
                <w:szCs w:val="24"/>
              </w:rPr>
              <w:t>6 (10.7%)</w:t>
            </w:r>
          </w:p>
        </w:tc>
        <w:tc>
          <w:tcPr>
            <w:tcW w:w="1883" w:type="dxa"/>
          </w:tcPr>
          <w:p w:rsidR="009C57AF"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0</w:t>
            </w:r>
          </w:p>
        </w:tc>
      </w:tr>
      <w:tr w:rsidR="009C57AF" w:rsidRPr="001D768C" w:rsidTr="00322159">
        <w:trPr>
          <w:trHeight w:val="300"/>
        </w:trPr>
        <w:tc>
          <w:tcPr>
            <w:tcW w:w="3436" w:type="dxa"/>
            <w:shd w:val="clear" w:color="auto" w:fill="auto"/>
            <w:noWrap/>
            <w:vAlign w:val="bottom"/>
            <w:hideMark/>
          </w:tcPr>
          <w:p w:rsidR="009C57AF" w:rsidRPr="001D768C" w:rsidRDefault="009C57AF" w:rsidP="00983C8B">
            <w:pPr>
              <w:spacing w:after="0" w:line="360" w:lineRule="auto"/>
              <w:jc w:val="both"/>
              <w:rPr>
                <w:rFonts w:ascii="Book Antiqua" w:hAnsi="Book Antiqua" w:cs="Arial"/>
                <w:sz w:val="24"/>
                <w:szCs w:val="24"/>
              </w:rPr>
            </w:pPr>
            <w:r w:rsidRPr="001D768C">
              <w:rPr>
                <w:rFonts w:ascii="Book Antiqua" w:hAnsi="Book Antiqua" w:cs="Arial"/>
                <w:sz w:val="24"/>
                <w:szCs w:val="24"/>
              </w:rPr>
              <w:t>Ascites</w:t>
            </w:r>
          </w:p>
        </w:tc>
        <w:tc>
          <w:tcPr>
            <w:tcW w:w="2083" w:type="dxa"/>
            <w:shd w:val="clear" w:color="auto" w:fill="auto"/>
            <w:noWrap/>
            <w:hideMark/>
          </w:tcPr>
          <w:p w:rsidR="009C57AF" w:rsidRPr="001D768C" w:rsidRDefault="009C57AF" w:rsidP="00983C8B">
            <w:pPr>
              <w:spacing w:after="0" w:line="360" w:lineRule="auto"/>
              <w:jc w:val="both"/>
              <w:rPr>
                <w:rFonts w:ascii="Book Antiqua" w:hAnsi="Book Antiqua"/>
                <w:sz w:val="24"/>
                <w:szCs w:val="24"/>
              </w:rPr>
            </w:pPr>
            <w:r w:rsidRPr="001D768C">
              <w:rPr>
                <w:rFonts w:ascii="Book Antiqua" w:hAnsi="Book Antiqua" w:cs="Arial"/>
                <w:sz w:val="24"/>
                <w:szCs w:val="24"/>
              </w:rPr>
              <w:t>1 (3.7%)</w:t>
            </w:r>
          </w:p>
        </w:tc>
        <w:tc>
          <w:tcPr>
            <w:tcW w:w="2083" w:type="dxa"/>
            <w:shd w:val="clear" w:color="auto" w:fill="auto"/>
            <w:noWrap/>
            <w:hideMark/>
          </w:tcPr>
          <w:p w:rsidR="009C57AF" w:rsidRPr="001D768C" w:rsidRDefault="009C57AF" w:rsidP="00983C8B">
            <w:pPr>
              <w:spacing w:after="0" w:line="360" w:lineRule="auto"/>
              <w:jc w:val="both"/>
              <w:rPr>
                <w:rFonts w:ascii="Book Antiqua" w:hAnsi="Book Antiqua"/>
                <w:sz w:val="24"/>
                <w:szCs w:val="24"/>
              </w:rPr>
            </w:pPr>
            <w:r w:rsidRPr="001D768C">
              <w:rPr>
                <w:rFonts w:ascii="Book Antiqua" w:hAnsi="Book Antiqua" w:cs="Arial"/>
                <w:sz w:val="24"/>
                <w:szCs w:val="24"/>
              </w:rPr>
              <w:t>0 (0)</w:t>
            </w:r>
          </w:p>
        </w:tc>
        <w:tc>
          <w:tcPr>
            <w:tcW w:w="1883" w:type="dxa"/>
          </w:tcPr>
          <w:p w:rsidR="009C57AF"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0</w:t>
            </w:r>
          </w:p>
        </w:tc>
      </w:tr>
      <w:tr w:rsidR="00B4110B" w:rsidRPr="001D768C" w:rsidTr="00322159">
        <w:trPr>
          <w:trHeight w:val="300"/>
        </w:trPr>
        <w:tc>
          <w:tcPr>
            <w:tcW w:w="3436" w:type="dxa"/>
            <w:shd w:val="clear" w:color="auto" w:fill="auto"/>
            <w:noWrap/>
            <w:vAlign w:val="center"/>
            <w:hideMark/>
          </w:tcPr>
          <w:p w:rsidR="00B4110B" w:rsidRPr="001D768C" w:rsidRDefault="00B4110B" w:rsidP="00983C8B">
            <w:pPr>
              <w:spacing w:after="0" w:line="360" w:lineRule="auto"/>
              <w:jc w:val="both"/>
              <w:rPr>
                <w:rFonts w:ascii="Book Antiqua" w:hAnsi="Book Antiqua" w:cs="Arial"/>
                <w:sz w:val="24"/>
                <w:szCs w:val="24"/>
              </w:rPr>
            </w:pPr>
            <w:r w:rsidRPr="001D768C">
              <w:rPr>
                <w:rFonts w:ascii="Book Antiqua" w:hAnsi="Book Antiqua" w:cs="Arial"/>
                <w:sz w:val="24"/>
                <w:szCs w:val="24"/>
              </w:rPr>
              <w:t>Thrombocytopenia</w:t>
            </w:r>
          </w:p>
        </w:tc>
        <w:tc>
          <w:tcPr>
            <w:tcW w:w="2083" w:type="dxa"/>
            <w:shd w:val="clear" w:color="auto" w:fill="auto"/>
            <w:noWrap/>
            <w:vAlign w:val="bottom"/>
            <w:hideMark/>
          </w:tcPr>
          <w:p w:rsidR="00B4110B" w:rsidRPr="001D768C" w:rsidRDefault="009C57AF" w:rsidP="00983C8B">
            <w:pPr>
              <w:spacing w:after="0" w:line="360" w:lineRule="auto"/>
              <w:jc w:val="both"/>
              <w:rPr>
                <w:rFonts w:ascii="Book Antiqua" w:hAnsi="Book Antiqua" w:cs="Arial"/>
                <w:sz w:val="24"/>
                <w:szCs w:val="24"/>
              </w:rPr>
            </w:pPr>
            <w:r w:rsidRPr="001D768C">
              <w:rPr>
                <w:rFonts w:ascii="Book Antiqua" w:hAnsi="Book Antiqua" w:cs="Arial"/>
                <w:sz w:val="24"/>
                <w:szCs w:val="24"/>
              </w:rPr>
              <w:t>2 (7.4%)</w:t>
            </w:r>
          </w:p>
        </w:tc>
        <w:tc>
          <w:tcPr>
            <w:tcW w:w="2083" w:type="dxa"/>
            <w:shd w:val="clear" w:color="auto" w:fill="auto"/>
            <w:noWrap/>
            <w:vAlign w:val="bottom"/>
            <w:hideMark/>
          </w:tcPr>
          <w:p w:rsidR="00B4110B" w:rsidRPr="001D768C" w:rsidRDefault="00B4110B" w:rsidP="00983C8B">
            <w:pPr>
              <w:spacing w:after="0" w:line="360" w:lineRule="auto"/>
              <w:jc w:val="both"/>
              <w:rPr>
                <w:rFonts w:ascii="Book Antiqua" w:hAnsi="Book Antiqua" w:cs="Arial"/>
                <w:sz w:val="24"/>
                <w:szCs w:val="24"/>
              </w:rPr>
            </w:pPr>
            <w:r w:rsidRPr="001D768C">
              <w:rPr>
                <w:rFonts w:ascii="Book Antiqua" w:hAnsi="Book Antiqua" w:cs="Arial"/>
                <w:sz w:val="24"/>
                <w:szCs w:val="24"/>
              </w:rPr>
              <w:t>5 (8.9%)</w:t>
            </w:r>
          </w:p>
        </w:tc>
        <w:tc>
          <w:tcPr>
            <w:tcW w:w="1883" w:type="dxa"/>
          </w:tcPr>
          <w:p w:rsidR="00B4110B"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1 (5.8%)</w:t>
            </w:r>
          </w:p>
        </w:tc>
      </w:tr>
      <w:tr w:rsidR="00B4110B" w:rsidRPr="001D768C" w:rsidTr="00322159">
        <w:trPr>
          <w:trHeight w:val="300"/>
        </w:trPr>
        <w:tc>
          <w:tcPr>
            <w:tcW w:w="3436" w:type="dxa"/>
            <w:shd w:val="clear" w:color="auto" w:fill="auto"/>
            <w:noWrap/>
            <w:vAlign w:val="bottom"/>
            <w:hideMark/>
          </w:tcPr>
          <w:p w:rsidR="00B4110B" w:rsidRPr="001D768C" w:rsidRDefault="00B4110B" w:rsidP="00983C8B">
            <w:pPr>
              <w:spacing w:after="0" w:line="360" w:lineRule="auto"/>
              <w:jc w:val="both"/>
              <w:rPr>
                <w:rFonts w:ascii="Book Antiqua" w:hAnsi="Book Antiqua" w:cs="Arial"/>
                <w:sz w:val="24"/>
                <w:szCs w:val="24"/>
              </w:rPr>
            </w:pPr>
            <w:r w:rsidRPr="001D768C">
              <w:rPr>
                <w:rFonts w:ascii="Book Antiqua" w:hAnsi="Book Antiqua" w:cs="Arial"/>
                <w:sz w:val="24"/>
                <w:szCs w:val="24"/>
              </w:rPr>
              <w:t>Anemia</w:t>
            </w:r>
          </w:p>
        </w:tc>
        <w:tc>
          <w:tcPr>
            <w:tcW w:w="2083" w:type="dxa"/>
            <w:shd w:val="clear" w:color="auto" w:fill="auto"/>
            <w:noWrap/>
            <w:vAlign w:val="bottom"/>
            <w:hideMark/>
          </w:tcPr>
          <w:p w:rsidR="00B4110B" w:rsidRPr="001D768C" w:rsidRDefault="009C57AF" w:rsidP="00983C8B">
            <w:pPr>
              <w:spacing w:after="0" w:line="360" w:lineRule="auto"/>
              <w:jc w:val="both"/>
              <w:rPr>
                <w:rFonts w:ascii="Book Antiqua" w:hAnsi="Book Antiqua" w:cs="Arial"/>
                <w:sz w:val="24"/>
                <w:szCs w:val="24"/>
              </w:rPr>
            </w:pPr>
            <w:r w:rsidRPr="001D768C">
              <w:rPr>
                <w:rFonts w:ascii="Book Antiqua" w:hAnsi="Book Antiqua" w:cs="Arial"/>
                <w:sz w:val="24"/>
                <w:szCs w:val="24"/>
              </w:rPr>
              <w:t>9 (33.3%)</w:t>
            </w:r>
          </w:p>
        </w:tc>
        <w:tc>
          <w:tcPr>
            <w:tcW w:w="2083" w:type="dxa"/>
            <w:shd w:val="clear" w:color="auto" w:fill="auto"/>
            <w:noWrap/>
            <w:vAlign w:val="bottom"/>
            <w:hideMark/>
          </w:tcPr>
          <w:p w:rsidR="00B4110B" w:rsidRPr="001D768C" w:rsidRDefault="00B4110B" w:rsidP="00983C8B">
            <w:pPr>
              <w:spacing w:after="0" w:line="360" w:lineRule="auto"/>
              <w:jc w:val="both"/>
              <w:rPr>
                <w:rFonts w:ascii="Book Antiqua" w:hAnsi="Book Antiqua" w:cs="Arial"/>
                <w:sz w:val="24"/>
                <w:szCs w:val="24"/>
              </w:rPr>
            </w:pPr>
            <w:r w:rsidRPr="001D768C">
              <w:rPr>
                <w:rFonts w:ascii="Book Antiqua" w:hAnsi="Book Antiqua" w:cs="Arial"/>
                <w:sz w:val="24"/>
                <w:szCs w:val="24"/>
              </w:rPr>
              <w:t>13 (23.2%)</w:t>
            </w:r>
          </w:p>
        </w:tc>
        <w:tc>
          <w:tcPr>
            <w:tcW w:w="1883" w:type="dxa"/>
          </w:tcPr>
          <w:p w:rsidR="00B4110B"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6 (35.3%)</w:t>
            </w:r>
          </w:p>
        </w:tc>
      </w:tr>
      <w:tr w:rsidR="00B4110B" w:rsidRPr="001D768C" w:rsidTr="00322159">
        <w:trPr>
          <w:trHeight w:val="300"/>
        </w:trPr>
        <w:tc>
          <w:tcPr>
            <w:tcW w:w="3436" w:type="dxa"/>
            <w:shd w:val="clear" w:color="auto" w:fill="auto"/>
            <w:noWrap/>
            <w:vAlign w:val="center"/>
            <w:hideMark/>
          </w:tcPr>
          <w:p w:rsidR="00B4110B" w:rsidRPr="001D768C" w:rsidRDefault="00B4110B" w:rsidP="00983C8B">
            <w:pPr>
              <w:spacing w:after="0" w:line="360" w:lineRule="auto"/>
              <w:jc w:val="both"/>
              <w:rPr>
                <w:rFonts w:ascii="Book Antiqua" w:hAnsi="Book Antiqua" w:cs="Arial"/>
                <w:sz w:val="24"/>
                <w:szCs w:val="24"/>
              </w:rPr>
            </w:pPr>
            <w:r w:rsidRPr="001D768C">
              <w:rPr>
                <w:rFonts w:ascii="Book Antiqua" w:hAnsi="Book Antiqua" w:cs="Arial"/>
                <w:sz w:val="24"/>
                <w:szCs w:val="24"/>
              </w:rPr>
              <w:t>Neutropenia</w:t>
            </w:r>
          </w:p>
        </w:tc>
        <w:tc>
          <w:tcPr>
            <w:tcW w:w="2083" w:type="dxa"/>
            <w:shd w:val="clear" w:color="auto" w:fill="auto"/>
            <w:noWrap/>
            <w:vAlign w:val="bottom"/>
            <w:hideMark/>
          </w:tcPr>
          <w:p w:rsidR="00B4110B" w:rsidRPr="001D768C" w:rsidRDefault="009C57AF" w:rsidP="00983C8B">
            <w:pPr>
              <w:spacing w:after="0" w:line="360" w:lineRule="auto"/>
              <w:jc w:val="both"/>
              <w:rPr>
                <w:rFonts w:ascii="Book Antiqua" w:hAnsi="Book Antiqua" w:cs="Arial"/>
                <w:sz w:val="24"/>
                <w:szCs w:val="24"/>
              </w:rPr>
            </w:pPr>
            <w:r w:rsidRPr="001D768C">
              <w:rPr>
                <w:rFonts w:ascii="Book Antiqua" w:hAnsi="Book Antiqua" w:cs="Arial"/>
                <w:sz w:val="24"/>
                <w:szCs w:val="24"/>
              </w:rPr>
              <w:t>12 (44.4%)</w:t>
            </w:r>
          </w:p>
        </w:tc>
        <w:tc>
          <w:tcPr>
            <w:tcW w:w="2083" w:type="dxa"/>
            <w:shd w:val="clear" w:color="auto" w:fill="auto"/>
            <w:noWrap/>
            <w:vAlign w:val="bottom"/>
            <w:hideMark/>
          </w:tcPr>
          <w:p w:rsidR="00B4110B" w:rsidRPr="001D768C" w:rsidRDefault="00B4110B" w:rsidP="00983C8B">
            <w:pPr>
              <w:spacing w:after="0" w:line="360" w:lineRule="auto"/>
              <w:jc w:val="both"/>
              <w:rPr>
                <w:rFonts w:ascii="Book Antiqua" w:hAnsi="Book Antiqua" w:cs="Arial"/>
                <w:sz w:val="24"/>
                <w:szCs w:val="24"/>
              </w:rPr>
            </w:pPr>
            <w:r w:rsidRPr="001D768C">
              <w:rPr>
                <w:rFonts w:ascii="Book Antiqua" w:hAnsi="Book Antiqua" w:cs="Arial"/>
                <w:sz w:val="24"/>
                <w:szCs w:val="24"/>
              </w:rPr>
              <w:t>15 (26.8%)</w:t>
            </w:r>
          </w:p>
        </w:tc>
        <w:tc>
          <w:tcPr>
            <w:tcW w:w="1883" w:type="dxa"/>
          </w:tcPr>
          <w:p w:rsidR="00B4110B"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8 (47.0%)</w:t>
            </w:r>
          </w:p>
        </w:tc>
      </w:tr>
      <w:tr w:rsidR="00B4110B" w:rsidRPr="001D768C" w:rsidTr="00322159">
        <w:trPr>
          <w:trHeight w:val="300"/>
        </w:trPr>
        <w:tc>
          <w:tcPr>
            <w:tcW w:w="3436" w:type="dxa"/>
            <w:shd w:val="clear" w:color="auto" w:fill="auto"/>
            <w:noWrap/>
            <w:vAlign w:val="center"/>
            <w:hideMark/>
          </w:tcPr>
          <w:p w:rsidR="00B4110B" w:rsidRPr="001D768C" w:rsidRDefault="00B4110B" w:rsidP="00983C8B">
            <w:pPr>
              <w:spacing w:after="0" w:line="360" w:lineRule="auto"/>
              <w:jc w:val="both"/>
              <w:rPr>
                <w:rFonts w:ascii="Book Antiqua" w:hAnsi="Book Antiqua" w:cs="Arial"/>
                <w:sz w:val="24"/>
                <w:szCs w:val="24"/>
              </w:rPr>
            </w:pPr>
            <w:r w:rsidRPr="001D768C">
              <w:rPr>
                <w:rFonts w:ascii="Book Antiqua" w:hAnsi="Book Antiqua" w:cs="Arial"/>
                <w:sz w:val="24"/>
                <w:szCs w:val="24"/>
              </w:rPr>
              <w:t>Anxiety</w:t>
            </w:r>
          </w:p>
        </w:tc>
        <w:tc>
          <w:tcPr>
            <w:tcW w:w="2083" w:type="dxa"/>
            <w:shd w:val="clear" w:color="auto" w:fill="auto"/>
            <w:noWrap/>
            <w:vAlign w:val="center"/>
            <w:hideMark/>
          </w:tcPr>
          <w:p w:rsidR="00B4110B"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1 (3.7%)</w:t>
            </w:r>
          </w:p>
        </w:tc>
        <w:tc>
          <w:tcPr>
            <w:tcW w:w="2083" w:type="dxa"/>
            <w:shd w:val="clear" w:color="auto" w:fill="auto"/>
            <w:noWrap/>
            <w:vAlign w:val="center"/>
            <w:hideMark/>
          </w:tcPr>
          <w:p w:rsidR="00B4110B" w:rsidRPr="001D768C" w:rsidRDefault="00B4110B" w:rsidP="00983C8B">
            <w:pPr>
              <w:spacing w:after="0" w:line="360" w:lineRule="auto"/>
              <w:jc w:val="both"/>
              <w:rPr>
                <w:rFonts w:ascii="Book Antiqua" w:hAnsi="Book Antiqua" w:cs="Arial"/>
                <w:sz w:val="24"/>
                <w:szCs w:val="24"/>
              </w:rPr>
            </w:pPr>
            <w:r w:rsidRPr="001D768C">
              <w:rPr>
                <w:rFonts w:ascii="Book Antiqua" w:hAnsi="Book Antiqua" w:cs="Arial"/>
                <w:sz w:val="24"/>
                <w:szCs w:val="24"/>
              </w:rPr>
              <w:t>3 (5.4%)</w:t>
            </w:r>
          </w:p>
        </w:tc>
        <w:tc>
          <w:tcPr>
            <w:tcW w:w="1883" w:type="dxa"/>
          </w:tcPr>
          <w:p w:rsidR="00B4110B"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1 (5.8%)</w:t>
            </w:r>
          </w:p>
        </w:tc>
      </w:tr>
      <w:tr w:rsidR="00B4110B" w:rsidRPr="001D768C" w:rsidTr="00322159">
        <w:trPr>
          <w:trHeight w:val="300"/>
        </w:trPr>
        <w:tc>
          <w:tcPr>
            <w:tcW w:w="3436" w:type="dxa"/>
            <w:shd w:val="clear" w:color="auto" w:fill="auto"/>
            <w:noWrap/>
            <w:vAlign w:val="center"/>
            <w:hideMark/>
          </w:tcPr>
          <w:p w:rsidR="00B4110B" w:rsidRPr="001D768C" w:rsidRDefault="00B4110B" w:rsidP="00983C8B">
            <w:pPr>
              <w:spacing w:after="0" w:line="360" w:lineRule="auto"/>
              <w:jc w:val="both"/>
              <w:rPr>
                <w:rFonts w:ascii="Book Antiqua" w:hAnsi="Book Antiqua" w:cs="Arial"/>
                <w:sz w:val="24"/>
                <w:szCs w:val="24"/>
              </w:rPr>
            </w:pPr>
            <w:r w:rsidRPr="001D768C">
              <w:rPr>
                <w:rFonts w:ascii="Book Antiqua" w:hAnsi="Book Antiqua" w:cs="Arial"/>
                <w:sz w:val="24"/>
                <w:szCs w:val="24"/>
              </w:rPr>
              <w:t>Depression</w:t>
            </w:r>
          </w:p>
        </w:tc>
        <w:tc>
          <w:tcPr>
            <w:tcW w:w="2083" w:type="dxa"/>
            <w:shd w:val="clear" w:color="auto" w:fill="auto"/>
            <w:noWrap/>
            <w:vAlign w:val="center"/>
            <w:hideMark/>
          </w:tcPr>
          <w:p w:rsidR="00B4110B"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2 (7.4%)</w:t>
            </w:r>
          </w:p>
        </w:tc>
        <w:tc>
          <w:tcPr>
            <w:tcW w:w="2083" w:type="dxa"/>
            <w:shd w:val="clear" w:color="auto" w:fill="auto"/>
            <w:noWrap/>
            <w:vAlign w:val="center"/>
            <w:hideMark/>
          </w:tcPr>
          <w:p w:rsidR="00B4110B" w:rsidRPr="001D768C" w:rsidRDefault="00B4110B" w:rsidP="00983C8B">
            <w:pPr>
              <w:spacing w:after="0" w:line="360" w:lineRule="auto"/>
              <w:jc w:val="both"/>
              <w:rPr>
                <w:rFonts w:ascii="Book Antiqua" w:hAnsi="Book Antiqua" w:cs="Arial"/>
                <w:sz w:val="24"/>
                <w:szCs w:val="24"/>
              </w:rPr>
            </w:pPr>
            <w:r w:rsidRPr="001D768C">
              <w:rPr>
                <w:rFonts w:ascii="Book Antiqua" w:hAnsi="Book Antiqua" w:cs="Arial"/>
                <w:sz w:val="24"/>
                <w:szCs w:val="24"/>
              </w:rPr>
              <w:t>4 (7.1%)</w:t>
            </w:r>
          </w:p>
        </w:tc>
        <w:tc>
          <w:tcPr>
            <w:tcW w:w="1883" w:type="dxa"/>
          </w:tcPr>
          <w:p w:rsidR="00B4110B"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3 (17.6%)</w:t>
            </w:r>
          </w:p>
        </w:tc>
      </w:tr>
      <w:tr w:rsidR="00B4110B" w:rsidRPr="001D768C" w:rsidTr="00322159">
        <w:trPr>
          <w:trHeight w:val="300"/>
        </w:trPr>
        <w:tc>
          <w:tcPr>
            <w:tcW w:w="3436" w:type="dxa"/>
            <w:shd w:val="clear" w:color="auto" w:fill="auto"/>
            <w:noWrap/>
            <w:vAlign w:val="center"/>
            <w:hideMark/>
          </w:tcPr>
          <w:p w:rsidR="00B4110B" w:rsidRPr="001D768C" w:rsidRDefault="00B4110B" w:rsidP="00983C8B">
            <w:pPr>
              <w:spacing w:after="0" w:line="360" w:lineRule="auto"/>
              <w:jc w:val="both"/>
              <w:rPr>
                <w:rFonts w:ascii="Book Antiqua" w:hAnsi="Book Antiqua" w:cs="Arial"/>
                <w:sz w:val="24"/>
                <w:szCs w:val="24"/>
              </w:rPr>
            </w:pPr>
            <w:r w:rsidRPr="001D768C">
              <w:rPr>
                <w:rFonts w:ascii="Book Antiqua" w:hAnsi="Book Antiqua" w:cs="Arial"/>
                <w:sz w:val="24"/>
                <w:szCs w:val="24"/>
              </w:rPr>
              <w:t>Insomnia</w:t>
            </w:r>
          </w:p>
        </w:tc>
        <w:tc>
          <w:tcPr>
            <w:tcW w:w="2083" w:type="dxa"/>
            <w:shd w:val="clear" w:color="auto" w:fill="auto"/>
            <w:noWrap/>
            <w:vAlign w:val="bottom"/>
            <w:hideMark/>
          </w:tcPr>
          <w:p w:rsidR="00B4110B"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1 (3.7%)</w:t>
            </w:r>
          </w:p>
        </w:tc>
        <w:tc>
          <w:tcPr>
            <w:tcW w:w="2083" w:type="dxa"/>
            <w:shd w:val="clear" w:color="auto" w:fill="auto"/>
            <w:noWrap/>
            <w:vAlign w:val="bottom"/>
            <w:hideMark/>
          </w:tcPr>
          <w:p w:rsidR="00B4110B" w:rsidRPr="001D768C" w:rsidRDefault="00B4110B" w:rsidP="00983C8B">
            <w:pPr>
              <w:spacing w:after="0" w:line="360" w:lineRule="auto"/>
              <w:jc w:val="both"/>
              <w:rPr>
                <w:rFonts w:ascii="Book Antiqua" w:hAnsi="Book Antiqua" w:cs="Arial"/>
                <w:sz w:val="24"/>
                <w:szCs w:val="24"/>
              </w:rPr>
            </w:pPr>
            <w:r w:rsidRPr="001D768C">
              <w:rPr>
                <w:rFonts w:ascii="Book Antiqua" w:hAnsi="Book Antiqua" w:cs="Arial"/>
                <w:sz w:val="24"/>
                <w:szCs w:val="24"/>
              </w:rPr>
              <w:t>1 (1.8%)</w:t>
            </w:r>
          </w:p>
        </w:tc>
        <w:tc>
          <w:tcPr>
            <w:tcW w:w="1883" w:type="dxa"/>
          </w:tcPr>
          <w:p w:rsidR="00B4110B"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2 (11.7%)</w:t>
            </w:r>
          </w:p>
        </w:tc>
      </w:tr>
      <w:tr w:rsidR="00E20A02" w:rsidRPr="001D768C" w:rsidTr="00322159">
        <w:trPr>
          <w:trHeight w:val="300"/>
        </w:trPr>
        <w:tc>
          <w:tcPr>
            <w:tcW w:w="3436" w:type="dxa"/>
            <w:shd w:val="clear" w:color="auto" w:fill="auto"/>
            <w:noWrap/>
            <w:vAlign w:val="center"/>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Hypothyroidism</w:t>
            </w:r>
          </w:p>
        </w:tc>
        <w:tc>
          <w:tcPr>
            <w:tcW w:w="2083" w:type="dxa"/>
            <w:shd w:val="clear" w:color="auto" w:fill="auto"/>
            <w:noWrap/>
            <w:vAlign w:val="center"/>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2 (7.4%)</w:t>
            </w:r>
          </w:p>
        </w:tc>
        <w:tc>
          <w:tcPr>
            <w:tcW w:w="2083" w:type="dxa"/>
            <w:shd w:val="clear" w:color="auto" w:fill="auto"/>
            <w:noWrap/>
            <w:vAlign w:val="bottom"/>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2 (3.6%)</w:t>
            </w:r>
          </w:p>
        </w:tc>
        <w:tc>
          <w:tcPr>
            <w:tcW w:w="1883" w:type="dxa"/>
          </w:tcPr>
          <w:p w:rsidR="00E20A02" w:rsidRPr="001D768C" w:rsidRDefault="00E20A02" w:rsidP="00983C8B">
            <w:pPr>
              <w:spacing w:after="0" w:line="360" w:lineRule="auto"/>
              <w:jc w:val="both"/>
              <w:rPr>
                <w:rFonts w:ascii="Book Antiqua" w:hAnsi="Book Antiqua"/>
                <w:sz w:val="24"/>
                <w:szCs w:val="24"/>
              </w:rPr>
            </w:pPr>
            <w:r w:rsidRPr="001D768C">
              <w:rPr>
                <w:rFonts w:ascii="Book Antiqua" w:hAnsi="Book Antiqua" w:cs="Arial"/>
                <w:sz w:val="24"/>
                <w:szCs w:val="24"/>
              </w:rPr>
              <w:t>2 (11.7%)</w:t>
            </w:r>
          </w:p>
        </w:tc>
      </w:tr>
      <w:tr w:rsidR="00E20A02" w:rsidRPr="001D768C" w:rsidTr="00322159">
        <w:trPr>
          <w:trHeight w:val="300"/>
        </w:trPr>
        <w:tc>
          <w:tcPr>
            <w:tcW w:w="3436" w:type="dxa"/>
            <w:shd w:val="clear" w:color="auto" w:fill="auto"/>
            <w:noWrap/>
            <w:vAlign w:val="center"/>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lastRenderedPageBreak/>
              <w:t>Giddiness</w:t>
            </w:r>
          </w:p>
        </w:tc>
        <w:tc>
          <w:tcPr>
            <w:tcW w:w="2083" w:type="dxa"/>
            <w:shd w:val="clear" w:color="auto" w:fill="auto"/>
            <w:noWrap/>
            <w:vAlign w:val="bottom"/>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1 (3.7%)</w:t>
            </w:r>
          </w:p>
        </w:tc>
        <w:tc>
          <w:tcPr>
            <w:tcW w:w="2083" w:type="dxa"/>
            <w:shd w:val="clear" w:color="auto" w:fill="auto"/>
            <w:noWrap/>
            <w:vAlign w:val="bottom"/>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1 (1.8%)</w:t>
            </w:r>
          </w:p>
        </w:tc>
        <w:tc>
          <w:tcPr>
            <w:tcW w:w="1883" w:type="dxa"/>
          </w:tcPr>
          <w:p w:rsidR="00E20A02" w:rsidRPr="001D768C" w:rsidRDefault="00E20A02" w:rsidP="00983C8B">
            <w:pPr>
              <w:spacing w:after="0" w:line="360" w:lineRule="auto"/>
              <w:jc w:val="both"/>
              <w:rPr>
                <w:rFonts w:ascii="Book Antiqua" w:hAnsi="Book Antiqua"/>
                <w:sz w:val="24"/>
                <w:szCs w:val="24"/>
              </w:rPr>
            </w:pPr>
            <w:r w:rsidRPr="001D768C">
              <w:rPr>
                <w:rFonts w:ascii="Book Antiqua" w:hAnsi="Book Antiqua" w:cs="Arial"/>
                <w:sz w:val="24"/>
                <w:szCs w:val="24"/>
              </w:rPr>
              <w:t>2 (11.7%)</w:t>
            </w:r>
          </w:p>
        </w:tc>
      </w:tr>
      <w:tr w:rsidR="00E20A02" w:rsidRPr="001D768C" w:rsidTr="00322159">
        <w:trPr>
          <w:trHeight w:val="300"/>
        </w:trPr>
        <w:tc>
          <w:tcPr>
            <w:tcW w:w="3436" w:type="dxa"/>
            <w:shd w:val="clear" w:color="auto" w:fill="auto"/>
            <w:noWrap/>
            <w:vAlign w:val="center"/>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Dry throat</w:t>
            </w:r>
          </w:p>
        </w:tc>
        <w:tc>
          <w:tcPr>
            <w:tcW w:w="2083" w:type="dxa"/>
            <w:shd w:val="clear" w:color="auto" w:fill="auto"/>
            <w:noWrap/>
            <w:vAlign w:val="bottom"/>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1 (3.7%)</w:t>
            </w:r>
          </w:p>
        </w:tc>
        <w:tc>
          <w:tcPr>
            <w:tcW w:w="2083" w:type="dxa"/>
            <w:shd w:val="clear" w:color="auto" w:fill="auto"/>
            <w:noWrap/>
            <w:vAlign w:val="bottom"/>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1 (1.8%)</w:t>
            </w:r>
          </w:p>
        </w:tc>
        <w:tc>
          <w:tcPr>
            <w:tcW w:w="1883" w:type="dxa"/>
          </w:tcPr>
          <w:p w:rsidR="00E20A02" w:rsidRPr="001D768C" w:rsidRDefault="00175A62" w:rsidP="00983C8B">
            <w:pPr>
              <w:spacing w:after="0" w:line="360" w:lineRule="auto"/>
              <w:jc w:val="both"/>
              <w:rPr>
                <w:rFonts w:ascii="Book Antiqua" w:hAnsi="Book Antiqua" w:cs="Arial"/>
                <w:sz w:val="24"/>
                <w:szCs w:val="24"/>
              </w:rPr>
            </w:pPr>
            <w:r w:rsidRPr="001D768C">
              <w:rPr>
                <w:rFonts w:ascii="Book Antiqua" w:hAnsi="Book Antiqua" w:cs="Arial"/>
                <w:bCs/>
                <w:sz w:val="24"/>
                <w:szCs w:val="24"/>
              </w:rPr>
              <w:t> </w:t>
            </w:r>
            <w:r w:rsidRPr="001D768C">
              <w:rPr>
                <w:rFonts w:ascii="Book Antiqua" w:hAnsi="Book Antiqua" w:cs="Arial"/>
                <w:sz w:val="24"/>
                <w:szCs w:val="24"/>
              </w:rPr>
              <w:t>0 (0)</w:t>
            </w:r>
          </w:p>
        </w:tc>
      </w:tr>
      <w:tr w:rsidR="00E20A02" w:rsidRPr="001D768C" w:rsidTr="00322159">
        <w:trPr>
          <w:trHeight w:val="300"/>
        </w:trPr>
        <w:tc>
          <w:tcPr>
            <w:tcW w:w="3436" w:type="dxa"/>
            <w:shd w:val="clear" w:color="auto" w:fill="auto"/>
            <w:noWrap/>
            <w:vAlign w:val="center"/>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Cough</w:t>
            </w:r>
          </w:p>
        </w:tc>
        <w:tc>
          <w:tcPr>
            <w:tcW w:w="2083" w:type="dxa"/>
            <w:shd w:val="clear" w:color="auto" w:fill="auto"/>
            <w:noWrap/>
            <w:vAlign w:val="center"/>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2 (7.4%)</w:t>
            </w:r>
          </w:p>
        </w:tc>
        <w:tc>
          <w:tcPr>
            <w:tcW w:w="2083" w:type="dxa"/>
            <w:shd w:val="clear" w:color="auto" w:fill="auto"/>
            <w:noWrap/>
            <w:vAlign w:val="bottom"/>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2 (3.6%)</w:t>
            </w:r>
          </w:p>
        </w:tc>
        <w:tc>
          <w:tcPr>
            <w:tcW w:w="1883" w:type="dxa"/>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2 (11.7%)</w:t>
            </w:r>
          </w:p>
        </w:tc>
      </w:tr>
      <w:tr w:rsidR="00E20A02" w:rsidRPr="001D768C" w:rsidTr="00322159">
        <w:trPr>
          <w:trHeight w:val="300"/>
        </w:trPr>
        <w:tc>
          <w:tcPr>
            <w:tcW w:w="3436" w:type="dxa"/>
            <w:shd w:val="clear" w:color="auto" w:fill="auto"/>
            <w:noWrap/>
            <w:vAlign w:val="bottom"/>
            <w:hideMark/>
          </w:tcPr>
          <w:p w:rsidR="00E20A02" w:rsidRPr="001D768C" w:rsidRDefault="00E20A02" w:rsidP="00983C8B">
            <w:pPr>
              <w:spacing w:after="0" w:line="360" w:lineRule="auto"/>
              <w:jc w:val="both"/>
              <w:rPr>
                <w:rFonts w:ascii="Book Antiqua" w:hAnsi="Book Antiqua" w:cs="Arial"/>
                <w:color w:val="000000"/>
                <w:sz w:val="24"/>
                <w:szCs w:val="24"/>
              </w:rPr>
            </w:pPr>
            <w:r w:rsidRPr="001D768C">
              <w:rPr>
                <w:rFonts w:ascii="Book Antiqua" w:hAnsi="Book Antiqua" w:cs="Arial"/>
                <w:color w:val="000000"/>
                <w:sz w:val="24"/>
                <w:szCs w:val="24"/>
              </w:rPr>
              <w:t>Sinusitis</w:t>
            </w:r>
          </w:p>
        </w:tc>
        <w:tc>
          <w:tcPr>
            <w:tcW w:w="2083" w:type="dxa"/>
            <w:shd w:val="clear" w:color="auto" w:fill="auto"/>
            <w:noWrap/>
            <w:vAlign w:val="bottom"/>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1 (3.7%)</w:t>
            </w:r>
          </w:p>
        </w:tc>
        <w:tc>
          <w:tcPr>
            <w:tcW w:w="2083" w:type="dxa"/>
            <w:shd w:val="clear" w:color="auto" w:fill="auto"/>
            <w:noWrap/>
            <w:vAlign w:val="bottom"/>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 0 (0)</w:t>
            </w:r>
          </w:p>
        </w:tc>
        <w:tc>
          <w:tcPr>
            <w:tcW w:w="1883" w:type="dxa"/>
          </w:tcPr>
          <w:p w:rsidR="00E20A02" w:rsidRPr="001D768C" w:rsidRDefault="00175A62" w:rsidP="00983C8B">
            <w:pPr>
              <w:spacing w:after="0" w:line="360" w:lineRule="auto"/>
              <w:jc w:val="both"/>
              <w:rPr>
                <w:rFonts w:ascii="Book Antiqua" w:hAnsi="Book Antiqua" w:cs="Arial"/>
                <w:sz w:val="24"/>
                <w:szCs w:val="24"/>
              </w:rPr>
            </w:pPr>
            <w:r w:rsidRPr="001D768C">
              <w:rPr>
                <w:rFonts w:ascii="Book Antiqua" w:hAnsi="Book Antiqua" w:cs="Arial"/>
                <w:bCs/>
                <w:sz w:val="24"/>
                <w:szCs w:val="24"/>
              </w:rPr>
              <w:t> </w:t>
            </w:r>
            <w:r w:rsidRPr="001D768C">
              <w:rPr>
                <w:rFonts w:ascii="Book Antiqua" w:hAnsi="Book Antiqua" w:cs="Arial"/>
                <w:sz w:val="24"/>
                <w:szCs w:val="24"/>
              </w:rPr>
              <w:t>0 (0)</w:t>
            </w:r>
          </w:p>
        </w:tc>
      </w:tr>
      <w:tr w:rsidR="00E20A02" w:rsidRPr="001D768C" w:rsidTr="00322159">
        <w:trPr>
          <w:trHeight w:val="300"/>
        </w:trPr>
        <w:tc>
          <w:tcPr>
            <w:tcW w:w="3436" w:type="dxa"/>
            <w:shd w:val="clear" w:color="auto" w:fill="auto"/>
            <w:noWrap/>
            <w:vAlign w:val="center"/>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Bleeding gums</w:t>
            </w:r>
          </w:p>
        </w:tc>
        <w:tc>
          <w:tcPr>
            <w:tcW w:w="2083" w:type="dxa"/>
            <w:shd w:val="clear" w:color="auto" w:fill="auto"/>
            <w:noWrap/>
            <w:vAlign w:val="bottom"/>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2 (7.4%)</w:t>
            </w:r>
          </w:p>
        </w:tc>
        <w:tc>
          <w:tcPr>
            <w:tcW w:w="2083" w:type="dxa"/>
            <w:shd w:val="clear" w:color="auto" w:fill="auto"/>
            <w:noWrap/>
            <w:vAlign w:val="bottom"/>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1 (1.8%)</w:t>
            </w:r>
          </w:p>
        </w:tc>
        <w:tc>
          <w:tcPr>
            <w:tcW w:w="1883" w:type="dxa"/>
          </w:tcPr>
          <w:p w:rsidR="00E20A02" w:rsidRPr="001D768C" w:rsidRDefault="00175A62" w:rsidP="00983C8B">
            <w:pPr>
              <w:spacing w:after="0" w:line="360" w:lineRule="auto"/>
              <w:jc w:val="both"/>
              <w:rPr>
                <w:rFonts w:ascii="Book Antiqua" w:hAnsi="Book Antiqua" w:cs="Arial"/>
                <w:sz w:val="24"/>
                <w:szCs w:val="24"/>
              </w:rPr>
            </w:pPr>
            <w:r w:rsidRPr="001D768C">
              <w:rPr>
                <w:rFonts w:ascii="Book Antiqua" w:hAnsi="Book Antiqua" w:cs="Arial"/>
                <w:bCs/>
                <w:sz w:val="24"/>
                <w:szCs w:val="24"/>
              </w:rPr>
              <w:t> </w:t>
            </w:r>
            <w:r w:rsidRPr="001D768C">
              <w:rPr>
                <w:rFonts w:ascii="Book Antiqua" w:hAnsi="Book Antiqua" w:cs="Arial"/>
                <w:sz w:val="24"/>
                <w:szCs w:val="24"/>
              </w:rPr>
              <w:t>0 (0)</w:t>
            </w:r>
          </w:p>
        </w:tc>
      </w:tr>
      <w:tr w:rsidR="00E20A02" w:rsidRPr="001D768C" w:rsidTr="00322159">
        <w:trPr>
          <w:trHeight w:val="300"/>
        </w:trPr>
        <w:tc>
          <w:tcPr>
            <w:tcW w:w="3436" w:type="dxa"/>
            <w:shd w:val="clear" w:color="auto" w:fill="auto"/>
            <w:noWrap/>
            <w:vAlign w:val="bottom"/>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Palpitation</w:t>
            </w:r>
          </w:p>
        </w:tc>
        <w:tc>
          <w:tcPr>
            <w:tcW w:w="2083" w:type="dxa"/>
            <w:shd w:val="clear" w:color="auto" w:fill="auto"/>
            <w:noWrap/>
            <w:vAlign w:val="bottom"/>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1 (3.7%)</w:t>
            </w:r>
          </w:p>
        </w:tc>
        <w:tc>
          <w:tcPr>
            <w:tcW w:w="2083" w:type="dxa"/>
            <w:shd w:val="clear" w:color="auto" w:fill="auto"/>
            <w:noWrap/>
            <w:vAlign w:val="bottom"/>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 0 (0)</w:t>
            </w:r>
          </w:p>
        </w:tc>
        <w:tc>
          <w:tcPr>
            <w:tcW w:w="1883" w:type="dxa"/>
          </w:tcPr>
          <w:p w:rsidR="00E20A02" w:rsidRPr="001D768C" w:rsidRDefault="00175A62" w:rsidP="00983C8B">
            <w:pPr>
              <w:spacing w:after="0" w:line="360" w:lineRule="auto"/>
              <w:jc w:val="both"/>
              <w:rPr>
                <w:rFonts w:ascii="Book Antiqua" w:hAnsi="Book Antiqua" w:cs="Arial"/>
                <w:sz w:val="24"/>
                <w:szCs w:val="24"/>
              </w:rPr>
            </w:pPr>
            <w:r w:rsidRPr="001D768C">
              <w:rPr>
                <w:rFonts w:ascii="Book Antiqua" w:hAnsi="Book Antiqua" w:cs="Arial"/>
                <w:bCs/>
                <w:sz w:val="24"/>
                <w:szCs w:val="24"/>
              </w:rPr>
              <w:t> </w:t>
            </w:r>
            <w:r w:rsidRPr="001D768C">
              <w:rPr>
                <w:rFonts w:ascii="Book Antiqua" w:hAnsi="Book Antiqua" w:cs="Arial"/>
                <w:sz w:val="24"/>
                <w:szCs w:val="24"/>
              </w:rPr>
              <w:t>0 (0)</w:t>
            </w:r>
          </w:p>
        </w:tc>
      </w:tr>
      <w:tr w:rsidR="00E20A02" w:rsidRPr="001D768C" w:rsidTr="00322159">
        <w:trPr>
          <w:trHeight w:val="300"/>
        </w:trPr>
        <w:tc>
          <w:tcPr>
            <w:tcW w:w="3436" w:type="dxa"/>
            <w:shd w:val="clear" w:color="auto" w:fill="auto"/>
            <w:noWrap/>
            <w:vAlign w:val="bottom"/>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Pruritus</w:t>
            </w:r>
          </w:p>
        </w:tc>
        <w:tc>
          <w:tcPr>
            <w:tcW w:w="2083" w:type="dxa"/>
            <w:shd w:val="clear" w:color="auto" w:fill="auto"/>
            <w:noWrap/>
            <w:vAlign w:val="bottom"/>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bCs/>
                <w:sz w:val="24"/>
                <w:szCs w:val="24"/>
              </w:rPr>
              <w:t> </w:t>
            </w:r>
            <w:r w:rsidRPr="001D768C">
              <w:rPr>
                <w:rFonts w:ascii="Book Antiqua" w:hAnsi="Book Antiqua" w:cs="Arial"/>
                <w:sz w:val="24"/>
                <w:szCs w:val="24"/>
              </w:rPr>
              <w:t>0 (0)</w:t>
            </w:r>
          </w:p>
        </w:tc>
        <w:tc>
          <w:tcPr>
            <w:tcW w:w="2083" w:type="dxa"/>
            <w:shd w:val="clear" w:color="auto" w:fill="auto"/>
            <w:noWrap/>
            <w:vAlign w:val="center"/>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 0 (0)</w:t>
            </w:r>
          </w:p>
        </w:tc>
        <w:tc>
          <w:tcPr>
            <w:tcW w:w="1883" w:type="dxa"/>
          </w:tcPr>
          <w:p w:rsidR="00E20A02" w:rsidRPr="001D768C" w:rsidRDefault="00175A6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1 (5.8%)</w:t>
            </w:r>
          </w:p>
        </w:tc>
      </w:tr>
      <w:tr w:rsidR="00E20A02" w:rsidRPr="001D768C" w:rsidTr="00322159">
        <w:trPr>
          <w:trHeight w:val="300"/>
        </w:trPr>
        <w:tc>
          <w:tcPr>
            <w:tcW w:w="3436" w:type="dxa"/>
            <w:shd w:val="clear" w:color="auto" w:fill="auto"/>
            <w:noWrap/>
            <w:vAlign w:val="center"/>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Yellow colour sputum</w:t>
            </w:r>
          </w:p>
        </w:tc>
        <w:tc>
          <w:tcPr>
            <w:tcW w:w="2083" w:type="dxa"/>
            <w:shd w:val="clear" w:color="auto" w:fill="auto"/>
            <w:noWrap/>
            <w:vAlign w:val="bottom"/>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bCs/>
                <w:sz w:val="24"/>
                <w:szCs w:val="24"/>
              </w:rPr>
              <w:t> </w:t>
            </w:r>
            <w:r w:rsidRPr="001D768C">
              <w:rPr>
                <w:rFonts w:ascii="Book Antiqua" w:hAnsi="Book Antiqua" w:cs="Arial"/>
                <w:sz w:val="24"/>
                <w:szCs w:val="24"/>
              </w:rPr>
              <w:t>0 (0)</w:t>
            </w:r>
          </w:p>
        </w:tc>
        <w:tc>
          <w:tcPr>
            <w:tcW w:w="2083" w:type="dxa"/>
            <w:shd w:val="clear" w:color="auto" w:fill="auto"/>
            <w:noWrap/>
            <w:vAlign w:val="center"/>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 0 (0)</w:t>
            </w:r>
          </w:p>
        </w:tc>
        <w:tc>
          <w:tcPr>
            <w:tcW w:w="1883" w:type="dxa"/>
          </w:tcPr>
          <w:p w:rsidR="00E20A02" w:rsidRPr="001D768C" w:rsidRDefault="00E20A02" w:rsidP="00983C8B">
            <w:pPr>
              <w:spacing w:after="0" w:line="360" w:lineRule="auto"/>
              <w:jc w:val="both"/>
              <w:rPr>
                <w:rFonts w:ascii="Book Antiqua" w:hAnsi="Book Antiqua"/>
                <w:sz w:val="24"/>
                <w:szCs w:val="24"/>
              </w:rPr>
            </w:pPr>
            <w:r w:rsidRPr="001D768C">
              <w:rPr>
                <w:rFonts w:ascii="Book Antiqua" w:hAnsi="Book Antiqua" w:cs="Arial"/>
                <w:sz w:val="24"/>
                <w:szCs w:val="24"/>
              </w:rPr>
              <w:t>1 (5.8%)</w:t>
            </w:r>
          </w:p>
        </w:tc>
      </w:tr>
      <w:tr w:rsidR="00E20A02" w:rsidRPr="001D768C" w:rsidTr="00322159">
        <w:trPr>
          <w:trHeight w:val="300"/>
        </w:trPr>
        <w:tc>
          <w:tcPr>
            <w:tcW w:w="3436" w:type="dxa"/>
            <w:shd w:val="clear" w:color="auto" w:fill="auto"/>
            <w:noWrap/>
            <w:vAlign w:val="center"/>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Urinary tract infection</w:t>
            </w:r>
          </w:p>
        </w:tc>
        <w:tc>
          <w:tcPr>
            <w:tcW w:w="2083" w:type="dxa"/>
            <w:shd w:val="clear" w:color="auto" w:fill="auto"/>
            <w:noWrap/>
            <w:vAlign w:val="bottom"/>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1 (3.7%)</w:t>
            </w:r>
          </w:p>
        </w:tc>
        <w:tc>
          <w:tcPr>
            <w:tcW w:w="2083" w:type="dxa"/>
            <w:shd w:val="clear" w:color="auto" w:fill="auto"/>
            <w:noWrap/>
            <w:hideMark/>
          </w:tcPr>
          <w:p w:rsidR="00E20A02" w:rsidRPr="001D768C" w:rsidRDefault="00E20A02" w:rsidP="00983C8B">
            <w:pPr>
              <w:spacing w:after="0" w:line="360" w:lineRule="auto"/>
              <w:jc w:val="both"/>
              <w:rPr>
                <w:rFonts w:ascii="Book Antiqua" w:hAnsi="Book Antiqua"/>
                <w:sz w:val="24"/>
                <w:szCs w:val="24"/>
              </w:rPr>
            </w:pPr>
            <w:r w:rsidRPr="001D768C">
              <w:rPr>
                <w:rFonts w:ascii="Book Antiqua" w:hAnsi="Book Antiqua" w:cs="Arial"/>
                <w:sz w:val="24"/>
                <w:szCs w:val="24"/>
              </w:rPr>
              <w:t>0 (0)</w:t>
            </w:r>
          </w:p>
        </w:tc>
        <w:tc>
          <w:tcPr>
            <w:tcW w:w="1883" w:type="dxa"/>
          </w:tcPr>
          <w:p w:rsidR="00E20A02" w:rsidRPr="001D768C" w:rsidRDefault="00175A62" w:rsidP="00983C8B">
            <w:pPr>
              <w:spacing w:after="0" w:line="360" w:lineRule="auto"/>
              <w:jc w:val="both"/>
              <w:rPr>
                <w:rFonts w:ascii="Book Antiqua" w:hAnsi="Book Antiqua"/>
                <w:sz w:val="24"/>
                <w:szCs w:val="24"/>
              </w:rPr>
            </w:pPr>
            <w:r w:rsidRPr="001D768C">
              <w:rPr>
                <w:rFonts w:ascii="Book Antiqua" w:hAnsi="Book Antiqua" w:cs="Arial"/>
                <w:bCs/>
                <w:sz w:val="24"/>
                <w:szCs w:val="24"/>
              </w:rPr>
              <w:t> </w:t>
            </w:r>
            <w:r w:rsidRPr="001D768C">
              <w:rPr>
                <w:rFonts w:ascii="Book Antiqua" w:hAnsi="Book Antiqua" w:cs="Arial"/>
                <w:sz w:val="24"/>
                <w:szCs w:val="24"/>
              </w:rPr>
              <w:t>0 (0)</w:t>
            </w:r>
          </w:p>
        </w:tc>
      </w:tr>
      <w:tr w:rsidR="00E20A02" w:rsidRPr="001D768C" w:rsidTr="00322159">
        <w:trPr>
          <w:trHeight w:val="300"/>
        </w:trPr>
        <w:tc>
          <w:tcPr>
            <w:tcW w:w="3436" w:type="dxa"/>
            <w:shd w:val="clear" w:color="auto" w:fill="auto"/>
            <w:noWrap/>
            <w:vAlign w:val="center"/>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Death</w:t>
            </w:r>
          </w:p>
        </w:tc>
        <w:tc>
          <w:tcPr>
            <w:tcW w:w="2083" w:type="dxa"/>
            <w:shd w:val="clear" w:color="auto" w:fill="auto"/>
            <w:noWrap/>
            <w:vAlign w:val="bottom"/>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bCs/>
                <w:sz w:val="24"/>
                <w:szCs w:val="24"/>
              </w:rPr>
              <w:t> </w:t>
            </w:r>
            <w:r w:rsidRPr="001D768C">
              <w:rPr>
                <w:rFonts w:ascii="Book Antiqua" w:hAnsi="Book Antiqua" w:cs="Arial"/>
                <w:sz w:val="24"/>
                <w:szCs w:val="24"/>
              </w:rPr>
              <w:t>0 (0)</w:t>
            </w:r>
          </w:p>
        </w:tc>
        <w:tc>
          <w:tcPr>
            <w:tcW w:w="2083" w:type="dxa"/>
            <w:shd w:val="clear" w:color="auto" w:fill="auto"/>
            <w:noWrap/>
            <w:vAlign w:val="bottom"/>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1 (1.8%)</w:t>
            </w:r>
          </w:p>
        </w:tc>
        <w:tc>
          <w:tcPr>
            <w:tcW w:w="1883" w:type="dxa"/>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bCs/>
                <w:sz w:val="24"/>
                <w:szCs w:val="24"/>
              </w:rPr>
              <w:t> </w:t>
            </w:r>
            <w:r w:rsidRPr="001D768C">
              <w:rPr>
                <w:rFonts w:ascii="Book Antiqua" w:hAnsi="Book Antiqua" w:cs="Arial"/>
                <w:sz w:val="24"/>
                <w:szCs w:val="24"/>
              </w:rPr>
              <w:t>0 (0)</w:t>
            </w:r>
          </w:p>
        </w:tc>
      </w:tr>
      <w:tr w:rsidR="00E20A02" w:rsidRPr="001D768C" w:rsidTr="00322159">
        <w:trPr>
          <w:trHeight w:val="332"/>
        </w:trPr>
        <w:tc>
          <w:tcPr>
            <w:tcW w:w="3436" w:type="dxa"/>
            <w:shd w:val="clear" w:color="auto" w:fill="auto"/>
            <w:noWrap/>
            <w:vAlign w:val="center"/>
            <w:hideMark/>
          </w:tcPr>
          <w:p w:rsidR="00E20A02" w:rsidRPr="001D768C" w:rsidRDefault="00E20A02" w:rsidP="00983C8B">
            <w:pPr>
              <w:spacing w:after="0" w:line="360" w:lineRule="auto"/>
              <w:jc w:val="both"/>
              <w:rPr>
                <w:rFonts w:ascii="Book Antiqua" w:hAnsi="Book Antiqua" w:cs="Arial"/>
                <w:bCs/>
                <w:sz w:val="24"/>
                <w:szCs w:val="24"/>
              </w:rPr>
            </w:pPr>
            <w:r w:rsidRPr="001D768C">
              <w:rPr>
                <w:rFonts w:ascii="Book Antiqua" w:hAnsi="Book Antiqua" w:cs="Arial"/>
                <w:bCs/>
                <w:sz w:val="24"/>
                <w:szCs w:val="24"/>
              </w:rPr>
              <w:t>No. of patients reporting AEs</w:t>
            </w:r>
          </w:p>
        </w:tc>
        <w:tc>
          <w:tcPr>
            <w:tcW w:w="2083" w:type="dxa"/>
            <w:shd w:val="clear" w:color="auto" w:fill="auto"/>
            <w:noWrap/>
            <w:vAlign w:val="bottom"/>
            <w:hideMark/>
          </w:tcPr>
          <w:p w:rsidR="00E20A02" w:rsidRPr="001D768C" w:rsidRDefault="00E20A02" w:rsidP="00983C8B">
            <w:pPr>
              <w:spacing w:after="0" w:line="360" w:lineRule="auto"/>
              <w:jc w:val="both"/>
              <w:rPr>
                <w:rFonts w:ascii="Book Antiqua" w:hAnsi="Book Antiqua" w:cs="Arial"/>
                <w:bCs/>
                <w:sz w:val="24"/>
                <w:szCs w:val="24"/>
              </w:rPr>
            </w:pPr>
            <w:r w:rsidRPr="001D768C">
              <w:rPr>
                <w:rFonts w:ascii="Book Antiqua" w:hAnsi="Book Antiqua" w:cs="Arial"/>
                <w:bCs/>
                <w:sz w:val="24"/>
                <w:szCs w:val="24"/>
              </w:rPr>
              <w:t>24 (88.8%)</w:t>
            </w:r>
          </w:p>
        </w:tc>
        <w:tc>
          <w:tcPr>
            <w:tcW w:w="2083" w:type="dxa"/>
            <w:shd w:val="clear" w:color="auto" w:fill="auto"/>
            <w:noWrap/>
            <w:vAlign w:val="center"/>
            <w:hideMark/>
          </w:tcPr>
          <w:p w:rsidR="00E20A02" w:rsidRPr="001D768C" w:rsidRDefault="00E20A02" w:rsidP="00983C8B">
            <w:pPr>
              <w:spacing w:after="0" w:line="360" w:lineRule="auto"/>
              <w:jc w:val="both"/>
              <w:rPr>
                <w:rFonts w:ascii="Book Antiqua" w:hAnsi="Book Antiqua" w:cs="Arial"/>
                <w:bCs/>
                <w:sz w:val="24"/>
                <w:szCs w:val="24"/>
              </w:rPr>
            </w:pPr>
            <w:r w:rsidRPr="001D768C">
              <w:rPr>
                <w:rFonts w:ascii="Book Antiqua" w:hAnsi="Book Antiqua" w:cs="Arial"/>
                <w:bCs/>
                <w:sz w:val="24"/>
                <w:szCs w:val="24"/>
              </w:rPr>
              <w:t>49 (87.5%)</w:t>
            </w:r>
          </w:p>
        </w:tc>
        <w:tc>
          <w:tcPr>
            <w:tcW w:w="1883" w:type="dxa"/>
          </w:tcPr>
          <w:p w:rsidR="00E20A02" w:rsidRPr="001D768C" w:rsidRDefault="00E20A02" w:rsidP="00983C8B">
            <w:pPr>
              <w:spacing w:after="0" w:line="360" w:lineRule="auto"/>
              <w:jc w:val="both"/>
              <w:rPr>
                <w:rFonts w:ascii="Book Antiqua" w:hAnsi="Book Antiqua" w:cs="Arial"/>
                <w:bCs/>
                <w:sz w:val="24"/>
                <w:szCs w:val="24"/>
              </w:rPr>
            </w:pPr>
            <w:r w:rsidRPr="001D768C">
              <w:rPr>
                <w:rFonts w:ascii="Book Antiqua" w:hAnsi="Book Antiqua" w:cs="Arial"/>
                <w:sz w:val="24"/>
                <w:szCs w:val="24"/>
              </w:rPr>
              <w:t>14 (82.3%)</w:t>
            </w:r>
          </w:p>
        </w:tc>
      </w:tr>
      <w:tr w:rsidR="00E20A02" w:rsidRPr="001D768C" w:rsidTr="00322159">
        <w:trPr>
          <w:trHeight w:val="300"/>
        </w:trPr>
        <w:tc>
          <w:tcPr>
            <w:tcW w:w="3436" w:type="dxa"/>
            <w:shd w:val="clear" w:color="auto" w:fill="auto"/>
            <w:noWrap/>
            <w:vAlign w:val="center"/>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Discontinued due to SAEs</w:t>
            </w:r>
          </w:p>
        </w:tc>
        <w:tc>
          <w:tcPr>
            <w:tcW w:w="2083" w:type="dxa"/>
            <w:shd w:val="clear" w:color="auto" w:fill="auto"/>
            <w:noWrap/>
            <w:vAlign w:val="center"/>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bCs/>
                <w:sz w:val="24"/>
                <w:szCs w:val="24"/>
              </w:rPr>
              <w:t> </w:t>
            </w:r>
            <w:r w:rsidRPr="001D768C">
              <w:rPr>
                <w:rFonts w:ascii="Book Antiqua" w:hAnsi="Book Antiqua" w:cs="Arial"/>
                <w:sz w:val="24"/>
                <w:szCs w:val="24"/>
              </w:rPr>
              <w:t>0 (0)</w:t>
            </w:r>
          </w:p>
        </w:tc>
        <w:tc>
          <w:tcPr>
            <w:tcW w:w="2083" w:type="dxa"/>
            <w:shd w:val="clear" w:color="auto" w:fill="auto"/>
            <w:noWrap/>
            <w:vAlign w:val="center"/>
            <w:hideMark/>
          </w:tcPr>
          <w:p w:rsidR="00E20A02" w:rsidRPr="001D768C" w:rsidRDefault="00E20A02" w:rsidP="00983C8B">
            <w:pPr>
              <w:spacing w:after="0" w:line="360" w:lineRule="auto"/>
              <w:jc w:val="both"/>
              <w:rPr>
                <w:rFonts w:ascii="Book Antiqua" w:hAnsi="Book Antiqua" w:cs="Arial"/>
                <w:bCs/>
                <w:sz w:val="24"/>
                <w:szCs w:val="24"/>
              </w:rPr>
            </w:pPr>
            <w:r w:rsidRPr="001D768C">
              <w:rPr>
                <w:rFonts w:ascii="Book Antiqua" w:hAnsi="Book Antiqua" w:cs="Arial"/>
                <w:sz w:val="24"/>
                <w:szCs w:val="24"/>
              </w:rPr>
              <w:t>2 (3.6%)</w:t>
            </w:r>
          </w:p>
        </w:tc>
        <w:tc>
          <w:tcPr>
            <w:tcW w:w="1883" w:type="dxa"/>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bCs/>
                <w:sz w:val="24"/>
                <w:szCs w:val="24"/>
              </w:rPr>
              <w:t> </w:t>
            </w:r>
            <w:r w:rsidRPr="001D768C">
              <w:rPr>
                <w:rFonts w:ascii="Book Antiqua" w:hAnsi="Book Antiqua" w:cs="Arial"/>
                <w:sz w:val="24"/>
                <w:szCs w:val="24"/>
              </w:rPr>
              <w:t>0 (0)</w:t>
            </w:r>
          </w:p>
        </w:tc>
      </w:tr>
      <w:tr w:rsidR="00E20A02" w:rsidRPr="001D768C" w:rsidTr="00322159">
        <w:trPr>
          <w:trHeight w:val="300"/>
        </w:trPr>
        <w:tc>
          <w:tcPr>
            <w:tcW w:w="3436" w:type="dxa"/>
            <w:shd w:val="clear" w:color="auto" w:fill="auto"/>
            <w:noWrap/>
            <w:vAlign w:val="bottom"/>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Temporary discontinuation of Therapy</w:t>
            </w:r>
          </w:p>
          <w:p w:rsidR="00E20A02" w:rsidRPr="001D768C" w:rsidRDefault="00E20A02" w:rsidP="00983C8B">
            <w:pPr>
              <w:spacing w:after="0" w:line="360" w:lineRule="auto"/>
              <w:jc w:val="both"/>
              <w:rPr>
                <w:rFonts w:ascii="Book Antiqua" w:hAnsi="Book Antiqua" w:cs="Arial"/>
                <w:sz w:val="24"/>
                <w:szCs w:val="24"/>
              </w:rPr>
            </w:pPr>
          </w:p>
          <w:p w:rsidR="00E20A02" w:rsidRPr="001D768C" w:rsidRDefault="00E20A02" w:rsidP="00983C8B">
            <w:pPr>
              <w:spacing w:after="0" w:line="360" w:lineRule="auto"/>
              <w:jc w:val="both"/>
              <w:rPr>
                <w:rFonts w:ascii="Book Antiqua" w:hAnsi="Book Antiqua" w:cs="Arial"/>
                <w:sz w:val="24"/>
                <w:szCs w:val="24"/>
              </w:rPr>
            </w:pPr>
          </w:p>
        </w:tc>
        <w:tc>
          <w:tcPr>
            <w:tcW w:w="2083" w:type="dxa"/>
            <w:shd w:val="clear" w:color="auto" w:fill="auto"/>
            <w:noWrap/>
            <w:vAlign w:val="center"/>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4 (14.8%)</w:t>
            </w:r>
          </w:p>
        </w:tc>
        <w:tc>
          <w:tcPr>
            <w:tcW w:w="2083" w:type="dxa"/>
            <w:shd w:val="clear" w:color="auto" w:fill="auto"/>
            <w:noWrap/>
            <w:vAlign w:val="center"/>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3 (5.4%)</w:t>
            </w:r>
          </w:p>
        </w:tc>
        <w:tc>
          <w:tcPr>
            <w:tcW w:w="1883" w:type="dxa"/>
          </w:tcPr>
          <w:p w:rsidR="00E20A02" w:rsidRPr="001D768C" w:rsidRDefault="00E20A02" w:rsidP="00983C8B">
            <w:pPr>
              <w:spacing w:after="0" w:line="360" w:lineRule="auto"/>
              <w:jc w:val="both"/>
              <w:rPr>
                <w:rFonts w:ascii="Book Antiqua" w:hAnsi="Book Antiqua" w:cs="Arial"/>
                <w:sz w:val="24"/>
                <w:szCs w:val="24"/>
              </w:rPr>
            </w:pPr>
          </w:p>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3 (17.6%)</w:t>
            </w:r>
          </w:p>
        </w:tc>
      </w:tr>
      <w:tr w:rsidR="00E20A02" w:rsidRPr="001D768C" w:rsidTr="00322159">
        <w:trPr>
          <w:trHeight w:val="300"/>
        </w:trPr>
        <w:tc>
          <w:tcPr>
            <w:tcW w:w="3436" w:type="dxa"/>
            <w:tcBorders>
              <w:bottom w:val="single" w:sz="4" w:space="0" w:color="auto"/>
            </w:tcBorders>
            <w:shd w:val="clear" w:color="auto" w:fill="auto"/>
            <w:noWrap/>
            <w:vAlign w:val="center"/>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Temporary dose reduction</w:t>
            </w:r>
          </w:p>
        </w:tc>
        <w:tc>
          <w:tcPr>
            <w:tcW w:w="2083" w:type="dxa"/>
            <w:tcBorders>
              <w:bottom w:val="single" w:sz="4" w:space="0" w:color="auto"/>
            </w:tcBorders>
            <w:shd w:val="clear" w:color="auto" w:fill="auto"/>
            <w:noWrap/>
            <w:vAlign w:val="bottom"/>
            <w:hideMark/>
          </w:tcPr>
          <w:p w:rsidR="00E20A02" w:rsidRPr="001D768C" w:rsidRDefault="00E20A02" w:rsidP="00983C8B">
            <w:pPr>
              <w:spacing w:after="0" w:line="360" w:lineRule="auto"/>
              <w:jc w:val="both"/>
              <w:rPr>
                <w:rFonts w:ascii="Book Antiqua" w:hAnsi="Book Antiqua" w:cs="Arial"/>
                <w:color w:val="000000"/>
                <w:sz w:val="24"/>
                <w:szCs w:val="24"/>
              </w:rPr>
            </w:pPr>
            <w:r w:rsidRPr="001D768C">
              <w:rPr>
                <w:rFonts w:ascii="Book Antiqua" w:hAnsi="Book Antiqua" w:cs="Arial"/>
                <w:color w:val="000000"/>
                <w:sz w:val="24"/>
                <w:szCs w:val="24"/>
              </w:rPr>
              <w:t>11 (40.7)</w:t>
            </w:r>
          </w:p>
        </w:tc>
        <w:tc>
          <w:tcPr>
            <w:tcW w:w="2083" w:type="dxa"/>
            <w:tcBorders>
              <w:bottom w:val="single" w:sz="4" w:space="0" w:color="auto"/>
            </w:tcBorders>
            <w:shd w:val="clear" w:color="auto" w:fill="auto"/>
            <w:noWrap/>
            <w:vAlign w:val="center"/>
            <w:hideMark/>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16 (29.6%)</w:t>
            </w:r>
          </w:p>
        </w:tc>
        <w:tc>
          <w:tcPr>
            <w:tcW w:w="1883" w:type="dxa"/>
            <w:tcBorders>
              <w:bottom w:val="single" w:sz="4" w:space="0" w:color="auto"/>
            </w:tcBorders>
          </w:tcPr>
          <w:p w:rsidR="00E20A02" w:rsidRPr="001D768C" w:rsidRDefault="00E20A02" w:rsidP="00983C8B">
            <w:pPr>
              <w:spacing w:after="0" w:line="360" w:lineRule="auto"/>
              <w:jc w:val="both"/>
              <w:rPr>
                <w:rFonts w:ascii="Book Antiqua" w:hAnsi="Book Antiqua" w:cs="Arial"/>
                <w:sz w:val="24"/>
                <w:szCs w:val="24"/>
              </w:rPr>
            </w:pPr>
            <w:r w:rsidRPr="001D768C">
              <w:rPr>
                <w:rFonts w:ascii="Book Antiqua" w:hAnsi="Book Antiqua" w:cs="Arial"/>
                <w:sz w:val="24"/>
                <w:szCs w:val="24"/>
              </w:rPr>
              <w:t>5 (29.4%)</w:t>
            </w:r>
          </w:p>
        </w:tc>
      </w:tr>
    </w:tbl>
    <w:p w:rsidR="005A2F3C" w:rsidRPr="001D768C" w:rsidRDefault="005A2F3C" w:rsidP="00983C8B">
      <w:pPr>
        <w:spacing w:after="0" w:line="360" w:lineRule="auto"/>
        <w:jc w:val="both"/>
        <w:rPr>
          <w:rFonts w:ascii="Book Antiqua" w:hAnsi="Book Antiqua" w:cs="Arial"/>
          <w:sz w:val="24"/>
          <w:szCs w:val="24"/>
        </w:rPr>
      </w:pPr>
    </w:p>
    <w:p w:rsidR="005A2F3C" w:rsidRPr="001D768C" w:rsidRDefault="00B76D61" w:rsidP="00983C8B">
      <w:pPr>
        <w:spacing w:after="0" w:line="360" w:lineRule="auto"/>
        <w:jc w:val="both"/>
        <w:rPr>
          <w:rFonts w:ascii="Book Antiqua" w:hAnsi="Book Antiqua" w:cs="Arial"/>
          <w:b/>
          <w:sz w:val="24"/>
          <w:szCs w:val="24"/>
        </w:rPr>
      </w:pPr>
      <w:r>
        <w:rPr>
          <w:rFonts w:ascii="Book Antiqua" w:hAnsi="Book Antiqua" w:cs="Arial" w:hint="eastAsia"/>
          <w:sz w:val="24"/>
          <w:szCs w:val="24"/>
          <w:vertAlign w:val="superscript"/>
          <w:lang w:eastAsia="zh-CN"/>
        </w:rPr>
        <w:t>1</w:t>
      </w:r>
      <w:r w:rsidR="005A2F3C" w:rsidRPr="001D768C">
        <w:rPr>
          <w:rFonts w:ascii="Book Antiqua" w:hAnsi="Book Antiqua" w:cs="Arial"/>
          <w:sz w:val="24"/>
          <w:szCs w:val="24"/>
        </w:rPr>
        <w:t>Includes one patient with genotype 2</w:t>
      </w:r>
    </w:p>
    <w:p w:rsidR="005A2F3C" w:rsidRPr="001D768C" w:rsidRDefault="005A2F3C" w:rsidP="00983C8B">
      <w:pPr>
        <w:spacing w:after="0" w:line="360" w:lineRule="auto"/>
        <w:jc w:val="both"/>
        <w:rPr>
          <w:rFonts w:ascii="Book Antiqua" w:hAnsi="Book Antiqua"/>
          <w:sz w:val="24"/>
          <w:szCs w:val="24"/>
          <w:lang w:eastAsia="zh-CN"/>
        </w:rPr>
      </w:pPr>
      <w:r w:rsidRPr="001D768C">
        <w:rPr>
          <w:rFonts w:ascii="Book Antiqua" w:hAnsi="Book Antiqua"/>
          <w:sz w:val="24"/>
          <w:szCs w:val="24"/>
        </w:rPr>
        <w:br w:type="page"/>
      </w:r>
    </w:p>
    <w:p w:rsidR="005A2F3C" w:rsidRPr="001D768C" w:rsidRDefault="00624BCA" w:rsidP="00983C8B">
      <w:pPr>
        <w:spacing w:after="0" w:line="360" w:lineRule="auto"/>
        <w:jc w:val="both"/>
        <w:rPr>
          <w:rFonts w:ascii="Book Antiqua" w:hAnsi="Book Antiqua"/>
          <w:sz w:val="24"/>
          <w:szCs w:val="24"/>
        </w:rPr>
      </w:pPr>
      <w:r>
        <w:rPr>
          <w:rFonts w:ascii="Book Antiqua" w:hAnsi="Book Antiqua"/>
          <w:noProof/>
          <w:sz w:val="24"/>
          <w:szCs w:val="24"/>
          <w:lang w:eastAsia="zh-CN"/>
        </w:rPr>
        <w:lastRenderedPageBreak/>
        <mc:AlternateContent>
          <mc:Choice Requires="wpg">
            <w:drawing>
              <wp:anchor distT="0" distB="0" distL="114300" distR="114300" simplePos="0" relativeHeight="251679744" behindDoc="0" locked="0" layoutInCell="1" allowOverlap="1">
                <wp:simplePos x="0" y="0"/>
                <wp:positionH relativeFrom="column">
                  <wp:posOffset>214630</wp:posOffset>
                </wp:positionH>
                <wp:positionV relativeFrom="paragraph">
                  <wp:posOffset>175895</wp:posOffset>
                </wp:positionV>
                <wp:extent cx="5516880" cy="2644140"/>
                <wp:effectExtent l="14605" t="23495" r="97790" b="94615"/>
                <wp:wrapNone/>
                <wp:docPr id="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2644140"/>
                          <a:chOff x="1778" y="2226"/>
                          <a:chExt cx="8688" cy="4164"/>
                        </a:xfrm>
                      </wpg:grpSpPr>
                      <wps:wsp>
                        <wps:cNvPr id="3" name="Rectangle 33"/>
                        <wps:cNvSpPr>
                          <a:spLocks noChangeArrowheads="1"/>
                        </wps:cNvSpPr>
                        <wps:spPr bwMode="auto">
                          <a:xfrm>
                            <a:off x="4378" y="2226"/>
                            <a:ext cx="4015" cy="764"/>
                          </a:xfrm>
                          <a:prstGeom prst="rect">
                            <a:avLst/>
                          </a:prstGeom>
                          <a:solidFill>
                            <a:srgbClr val="D8D8D8"/>
                          </a:solidFill>
                          <a:ln w="28575">
                            <a:solidFill>
                              <a:srgbClr val="000000"/>
                            </a:solidFill>
                            <a:miter lim="800000"/>
                            <a:headEnd/>
                            <a:tailEnd/>
                          </a:ln>
                          <a:effectLst>
                            <a:outerShdw dist="107763" dir="2700000" algn="ctr" rotWithShape="0">
                              <a:srgbClr val="808080">
                                <a:alpha val="50000"/>
                              </a:srgbClr>
                            </a:outerShdw>
                          </a:effectLst>
                        </wps:spPr>
                        <wps:txbx>
                          <w:txbxContent>
                            <w:p w:rsidR="00D95A08" w:rsidRPr="00FA7C4A" w:rsidRDefault="00D95A08" w:rsidP="005A2F3C">
                              <w:pPr>
                                <w:pStyle w:val="a4"/>
                                <w:jc w:val="center"/>
                                <w:rPr>
                                  <w:rFonts w:ascii="Book Antiqua" w:hAnsi="Book Antiqua" w:cs="Arial"/>
                                  <w:b/>
                                  <w:sz w:val="24"/>
                                  <w:szCs w:val="24"/>
                                </w:rPr>
                              </w:pPr>
                              <w:r w:rsidRPr="00FA7C4A">
                                <w:rPr>
                                  <w:rFonts w:ascii="Book Antiqua" w:hAnsi="Book Antiqua" w:cs="Arial"/>
                                  <w:b/>
                                  <w:sz w:val="24"/>
                                  <w:szCs w:val="24"/>
                                </w:rPr>
                                <w:t>No. of eligible patients enrolled</w:t>
                              </w:r>
                            </w:p>
                            <w:p w:rsidR="00D95A08" w:rsidRPr="00FA7C4A" w:rsidRDefault="00D95A08" w:rsidP="005A2F3C">
                              <w:pPr>
                                <w:pStyle w:val="a4"/>
                                <w:jc w:val="center"/>
                                <w:rPr>
                                  <w:rFonts w:ascii="Book Antiqua" w:hAnsi="Book Antiqua" w:cs="Arial"/>
                                  <w:b/>
                                  <w:sz w:val="24"/>
                                  <w:szCs w:val="24"/>
                                </w:rPr>
                              </w:pPr>
                              <w:r w:rsidRPr="00FA7C4A">
                                <w:rPr>
                                  <w:rFonts w:ascii="Book Antiqua" w:hAnsi="Book Antiqua" w:cs="Arial"/>
                                  <w:b/>
                                  <w:sz w:val="24"/>
                                  <w:szCs w:val="24"/>
                                </w:rPr>
                                <w:t>(</w:t>
                              </w:r>
                              <w:r w:rsidRPr="000601D3">
                                <w:rPr>
                                  <w:rFonts w:ascii="Book Antiqua" w:hAnsi="Book Antiqua" w:cs="Arial"/>
                                  <w:b/>
                                  <w:i/>
                                  <w:sz w:val="24"/>
                                  <w:szCs w:val="24"/>
                                </w:rPr>
                                <w:t>n</w:t>
                              </w:r>
                              <w:r>
                                <w:rPr>
                                  <w:rFonts w:ascii="Book Antiqua" w:hAnsi="Book Antiqua" w:cs="Arial" w:hint="eastAsia"/>
                                  <w:b/>
                                  <w:sz w:val="24"/>
                                  <w:szCs w:val="24"/>
                                  <w:lang w:eastAsia="zh-CN"/>
                                </w:rPr>
                                <w:t xml:space="preserve"> </w:t>
                              </w:r>
                              <w:r w:rsidRPr="00FA7C4A">
                                <w:rPr>
                                  <w:rFonts w:ascii="Book Antiqua" w:hAnsi="Book Antiqua" w:cs="Arial"/>
                                  <w:b/>
                                  <w:sz w:val="24"/>
                                  <w:szCs w:val="24"/>
                                </w:rPr>
                                <w:t>=</w:t>
                              </w:r>
                              <w:r>
                                <w:rPr>
                                  <w:rFonts w:ascii="Book Antiqua" w:hAnsi="Book Antiqua" w:cs="Arial" w:hint="eastAsia"/>
                                  <w:b/>
                                  <w:sz w:val="24"/>
                                  <w:szCs w:val="24"/>
                                  <w:lang w:eastAsia="zh-CN"/>
                                </w:rPr>
                                <w:t xml:space="preserve"> </w:t>
                              </w:r>
                              <w:r w:rsidRPr="00FA7C4A">
                                <w:rPr>
                                  <w:rFonts w:ascii="Book Antiqua" w:hAnsi="Book Antiqua" w:cs="Arial"/>
                                  <w:b/>
                                  <w:sz w:val="24"/>
                                  <w:szCs w:val="24"/>
                                </w:rPr>
                                <w:t>100)</w:t>
                              </w:r>
                            </w:p>
                          </w:txbxContent>
                        </wps:txbx>
                        <wps:bodyPr rot="0" vert="horz" wrap="square" lIns="91440" tIns="45720" rIns="91440" bIns="45720" anchor="t" anchorCtr="0" upright="1">
                          <a:noAutofit/>
                        </wps:bodyPr>
                      </wps:wsp>
                      <wps:wsp>
                        <wps:cNvPr id="4" name="Rectangle 34"/>
                        <wps:cNvSpPr>
                          <a:spLocks noChangeArrowheads="1"/>
                        </wps:cNvSpPr>
                        <wps:spPr bwMode="auto">
                          <a:xfrm>
                            <a:off x="1779" y="3929"/>
                            <a:ext cx="2461" cy="853"/>
                          </a:xfrm>
                          <a:prstGeom prst="rect">
                            <a:avLst/>
                          </a:prstGeom>
                          <a:solidFill>
                            <a:srgbClr val="D8D8D8"/>
                          </a:solidFill>
                          <a:ln w="28575">
                            <a:solidFill>
                              <a:srgbClr val="000000"/>
                            </a:solidFill>
                            <a:miter lim="800000"/>
                            <a:headEnd/>
                            <a:tailEnd/>
                          </a:ln>
                          <a:effectLst>
                            <a:outerShdw dist="107763" dir="2700000" algn="ctr" rotWithShape="0">
                              <a:srgbClr val="808080">
                                <a:alpha val="50000"/>
                              </a:srgbClr>
                            </a:outerShdw>
                          </a:effectLst>
                        </wps:spPr>
                        <wps:txbx>
                          <w:txbxContent>
                            <w:p w:rsidR="00D95A08" w:rsidRPr="00FA7C4A" w:rsidRDefault="00D95A08" w:rsidP="005A2F3C">
                              <w:pPr>
                                <w:pStyle w:val="a4"/>
                                <w:jc w:val="center"/>
                                <w:rPr>
                                  <w:rFonts w:ascii="Book Antiqua" w:hAnsi="Book Antiqua" w:cs="Arial"/>
                                  <w:b/>
                                  <w:sz w:val="24"/>
                                  <w:szCs w:val="24"/>
                                </w:rPr>
                              </w:pPr>
                              <w:r w:rsidRPr="00FA7C4A">
                                <w:rPr>
                                  <w:rFonts w:ascii="Book Antiqua" w:hAnsi="Book Antiqua" w:cs="Arial"/>
                                  <w:b/>
                                  <w:sz w:val="24"/>
                                  <w:szCs w:val="24"/>
                                </w:rPr>
                                <w:t>Genotypes 1</w:t>
                              </w:r>
                            </w:p>
                            <w:p w:rsidR="00D95A08" w:rsidRPr="00FA7C4A" w:rsidRDefault="00D95A08" w:rsidP="005A2F3C">
                              <w:pPr>
                                <w:pStyle w:val="a4"/>
                                <w:jc w:val="center"/>
                                <w:rPr>
                                  <w:rFonts w:ascii="Book Antiqua" w:hAnsi="Book Antiqua" w:cs="Arial"/>
                                  <w:b/>
                                  <w:sz w:val="24"/>
                                  <w:szCs w:val="24"/>
                                  <w:lang w:eastAsia="zh-CN"/>
                                </w:rPr>
                              </w:pPr>
                              <w:r w:rsidRPr="00FA7C4A">
                                <w:rPr>
                                  <w:rFonts w:ascii="Book Antiqua" w:hAnsi="Book Antiqua" w:cs="Arial"/>
                                  <w:b/>
                                  <w:sz w:val="24"/>
                                  <w:szCs w:val="24"/>
                                </w:rPr>
                                <w:t>(</w:t>
                              </w:r>
                              <w:r w:rsidRPr="000601D3">
                                <w:rPr>
                                  <w:rFonts w:ascii="Book Antiqua" w:hAnsi="Book Antiqua" w:cs="Arial"/>
                                  <w:b/>
                                  <w:i/>
                                  <w:sz w:val="24"/>
                                  <w:szCs w:val="24"/>
                                </w:rPr>
                                <w:t>n</w:t>
                              </w:r>
                              <w:r>
                                <w:rPr>
                                  <w:rFonts w:ascii="Book Antiqua" w:hAnsi="Book Antiqua" w:cs="Arial" w:hint="eastAsia"/>
                                  <w:b/>
                                  <w:sz w:val="24"/>
                                  <w:szCs w:val="24"/>
                                  <w:lang w:eastAsia="zh-CN"/>
                                </w:rPr>
                                <w:t xml:space="preserve"> </w:t>
                              </w:r>
                              <w:r w:rsidRPr="00FA7C4A">
                                <w:rPr>
                                  <w:rFonts w:ascii="Book Antiqua" w:hAnsi="Book Antiqua" w:cs="Arial"/>
                                  <w:b/>
                                  <w:sz w:val="24"/>
                                  <w:szCs w:val="24"/>
                                </w:rPr>
                                <w:t>=</w:t>
                              </w:r>
                              <w:r>
                                <w:rPr>
                                  <w:rFonts w:ascii="Book Antiqua" w:hAnsi="Book Antiqua" w:cs="Arial" w:hint="eastAsia"/>
                                  <w:b/>
                                  <w:sz w:val="24"/>
                                  <w:szCs w:val="24"/>
                                  <w:lang w:eastAsia="zh-CN"/>
                                </w:rPr>
                                <w:t xml:space="preserve"> </w:t>
                              </w:r>
                              <w:r>
                                <w:rPr>
                                  <w:rFonts w:ascii="Book Antiqua" w:hAnsi="Book Antiqua" w:cs="Arial"/>
                                  <w:b/>
                                  <w:sz w:val="24"/>
                                  <w:szCs w:val="24"/>
                                </w:rPr>
                                <w:t>27</w:t>
                              </w:r>
                              <w:r w:rsidRPr="00FA7C4A">
                                <w:rPr>
                                  <w:rFonts w:ascii="Book Antiqua" w:hAnsi="Book Antiqua" w:cs="Arial"/>
                                  <w:b/>
                                  <w:sz w:val="24"/>
                                  <w:szCs w:val="24"/>
                                </w:rPr>
                                <w:t>)</w:t>
                              </w:r>
                            </w:p>
                            <w:p w:rsidR="00D95A08" w:rsidRPr="00FA7C4A" w:rsidRDefault="00D95A08" w:rsidP="005A2F3C">
                              <w:pPr>
                                <w:rPr>
                                  <w:rFonts w:ascii="Book Antiqua" w:hAnsi="Book Antiqua"/>
                                  <w:sz w:val="24"/>
                                  <w:szCs w:val="24"/>
                                </w:rPr>
                              </w:pPr>
                            </w:p>
                          </w:txbxContent>
                        </wps:txbx>
                        <wps:bodyPr rot="0" vert="horz" wrap="square" lIns="91440" tIns="45720" rIns="91440" bIns="45720" anchor="t" anchorCtr="0" upright="1">
                          <a:noAutofit/>
                        </wps:bodyPr>
                      </wps:wsp>
                      <wps:wsp>
                        <wps:cNvPr id="5" name="Line 35"/>
                        <wps:cNvCnPr/>
                        <wps:spPr bwMode="auto">
                          <a:xfrm>
                            <a:off x="6413" y="2990"/>
                            <a:ext cx="13" cy="45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36"/>
                        <wps:cNvCnPr>
                          <a:cxnSpLocks noChangeShapeType="1"/>
                        </wps:cNvCnPr>
                        <wps:spPr bwMode="auto">
                          <a:xfrm>
                            <a:off x="2840" y="3486"/>
                            <a:ext cx="649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39"/>
                        <wps:cNvSpPr>
                          <a:spLocks noChangeArrowheads="1"/>
                        </wps:cNvSpPr>
                        <wps:spPr bwMode="auto">
                          <a:xfrm>
                            <a:off x="7895" y="3946"/>
                            <a:ext cx="2345" cy="853"/>
                          </a:xfrm>
                          <a:prstGeom prst="rect">
                            <a:avLst/>
                          </a:prstGeom>
                          <a:solidFill>
                            <a:srgbClr val="D8D8D8"/>
                          </a:solidFill>
                          <a:ln w="28575">
                            <a:solidFill>
                              <a:srgbClr val="000000"/>
                            </a:solidFill>
                            <a:miter lim="800000"/>
                            <a:headEnd/>
                            <a:tailEnd/>
                          </a:ln>
                          <a:effectLst>
                            <a:outerShdw dist="107763" dir="2700000" algn="ctr" rotWithShape="0">
                              <a:srgbClr val="808080">
                                <a:alpha val="50000"/>
                              </a:srgbClr>
                            </a:outerShdw>
                          </a:effectLst>
                        </wps:spPr>
                        <wps:txbx>
                          <w:txbxContent>
                            <w:p w:rsidR="00D95A08" w:rsidRPr="00FA7C4A" w:rsidRDefault="00D95A08" w:rsidP="005A2F3C">
                              <w:pPr>
                                <w:pStyle w:val="a4"/>
                                <w:jc w:val="center"/>
                                <w:rPr>
                                  <w:rFonts w:ascii="Book Antiqua" w:hAnsi="Book Antiqua" w:cs="Arial"/>
                                  <w:b/>
                                  <w:sz w:val="24"/>
                                  <w:szCs w:val="24"/>
                                </w:rPr>
                              </w:pPr>
                              <w:r w:rsidRPr="00FA7C4A">
                                <w:rPr>
                                  <w:rFonts w:ascii="Book Antiqua" w:hAnsi="Book Antiqua" w:cs="Arial"/>
                                  <w:b/>
                                  <w:sz w:val="24"/>
                                  <w:szCs w:val="24"/>
                                </w:rPr>
                                <w:t xml:space="preserve">Genotype </w:t>
                              </w:r>
                              <w:r>
                                <w:rPr>
                                  <w:rFonts w:ascii="Book Antiqua" w:hAnsi="Book Antiqua" w:cs="Arial"/>
                                  <w:b/>
                                  <w:sz w:val="24"/>
                                  <w:szCs w:val="24"/>
                                </w:rPr>
                                <w:t>4</w:t>
                              </w:r>
                            </w:p>
                            <w:p w:rsidR="00D95A08" w:rsidRPr="00FA7C4A" w:rsidRDefault="00D95A08" w:rsidP="005A2F3C">
                              <w:pPr>
                                <w:pStyle w:val="a4"/>
                                <w:jc w:val="center"/>
                                <w:rPr>
                                  <w:rFonts w:ascii="Book Antiqua" w:hAnsi="Book Antiqua" w:cs="Arial"/>
                                  <w:b/>
                                  <w:sz w:val="24"/>
                                  <w:szCs w:val="24"/>
                                </w:rPr>
                              </w:pPr>
                              <w:r w:rsidRPr="00FA7C4A">
                                <w:rPr>
                                  <w:rFonts w:ascii="Book Antiqua" w:hAnsi="Book Antiqua" w:cs="Arial"/>
                                  <w:b/>
                                  <w:sz w:val="24"/>
                                  <w:szCs w:val="24"/>
                                </w:rPr>
                                <w:t>(</w:t>
                              </w:r>
                              <w:r w:rsidRPr="000601D3">
                                <w:rPr>
                                  <w:rFonts w:ascii="Book Antiqua" w:hAnsi="Book Antiqua" w:cs="Arial"/>
                                  <w:b/>
                                  <w:i/>
                                  <w:sz w:val="24"/>
                                  <w:szCs w:val="24"/>
                                </w:rPr>
                                <w:t>n</w:t>
                              </w:r>
                              <w:r>
                                <w:rPr>
                                  <w:rFonts w:ascii="Book Antiqua" w:hAnsi="Book Antiqua" w:cs="Arial" w:hint="eastAsia"/>
                                  <w:b/>
                                  <w:sz w:val="24"/>
                                  <w:szCs w:val="24"/>
                                  <w:lang w:eastAsia="zh-CN"/>
                                </w:rPr>
                                <w:t xml:space="preserve"> </w:t>
                              </w:r>
                              <w:r w:rsidRPr="00FA7C4A">
                                <w:rPr>
                                  <w:rFonts w:ascii="Book Antiqua" w:hAnsi="Book Antiqua" w:cs="Arial"/>
                                  <w:b/>
                                  <w:sz w:val="24"/>
                                  <w:szCs w:val="24"/>
                                </w:rPr>
                                <w:t>=</w:t>
                              </w:r>
                              <w:r>
                                <w:rPr>
                                  <w:rFonts w:ascii="Book Antiqua" w:hAnsi="Book Antiqua" w:cs="Arial" w:hint="eastAsia"/>
                                  <w:b/>
                                  <w:sz w:val="24"/>
                                  <w:szCs w:val="24"/>
                                  <w:lang w:eastAsia="zh-CN"/>
                                </w:rPr>
                                <w:t xml:space="preserve"> </w:t>
                              </w:r>
                              <w:r>
                                <w:rPr>
                                  <w:rFonts w:ascii="Book Antiqua" w:hAnsi="Book Antiqua" w:cs="Arial"/>
                                  <w:b/>
                                  <w:sz w:val="24"/>
                                  <w:szCs w:val="24"/>
                                </w:rPr>
                                <w:t>17</w:t>
                              </w:r>
                              <w:r w:rsidRPr="00FA7C4A">
                                <w:rPr>
                                  <w:rFonts w:ascii="Book Antiqua" w:hAnsi="Book Antiqua" w:cs="Arial"/>
                                  <w:b/>
                                  <w:sz w:val="24"/>
                                  <w:szCs w:val="24"/>
                                </w:rPr>
                                <w:t>)</w:t>
                              </w:r>
                            </w:p>
                            <w:p w:rsidR="00D95A08" w:rsidRPr="00FA7C4A" w:rsidRDefault="00D95A08" w:rsidP="005A2F3C">
                              <w:pPr>
                                <w:jc w:val="center"/>
                                <w:rPr>
                                  <w:rFonts w:ascii="Book Antiqua" w:hAnsi="Book Antiqua" w:cs="Arial"/>
                                  <w:b/>
                                  <w:sz w:val="24"/>
                                  <w:szCs w:val="24"/>
                                </w:rPr>
                              </w:pPr>
                            </w:p>
                          </w:txbxContent>
                        </wps:txbx>
                        <wps:bodyPr rot="0" vert="horz" wrap="square" lIns="91440" tIns="45720" rIns="91440" bIns="45720" anchor="t" anchorCtr="0" upright="1">
                          <a:noAutofit/>
                        </wps:bodyPr>
                      </wps:wsp>
                      <wps:wsp>
                        <wps:cNvPr id="8" name="Line 40"/>
                        <wps:cNvCnPr/>
                        <wps:spPr bwMode="auto">
                          <a:xfrm>
                            <a:off x="2947" y="4782"/>
                            <a:ext cx="0" cy="45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42"/>
                        <wps:cNvSpPr>
                          <a:spLocks noChangeArrowheads="1"/>
                        </wps:cNvSpPr>
                        <wps:spPr bwMode="auto">
                          <a:xfrm>
                            <a:off x="1778" y="5258"/>
                            <a:ext cx="2462" cy="1115"/>
                          </a:xfrm>
                          <a:prstGeom prst="rect">
                            <a:avLst/>
                          </a:prstGeom>
                          <a:solidFill>
                            <a:srgbClr val="D8D8D8"/>
                          </a:solidFill>
                          <a:ln w="28575">
                            <a:solidFill>
                              <a:srgbClr val="000000"/>
                            </a:solidFill>
                            <a:miter lim="800000"/>
                            <a:headEnd/>
                            <a:tailEnd/>
                          </a:ln>
                          <a:effectLst>
                            <a:outerShdw dist="107763" dir="2700000" algn="ctr" rotWithShape="0">
                              <a:srgbClr val="808080">
                                <a:alpha val="50000"/>
                              </a:srgbClr>
                            </a:outerShdw>
                          </a:effectLst>
                        </wps:spPr>
                        <wps:txbx>
                          <w:txbxContent>
                            <w:p w:rsidR="00D95A08" w:rsidRPr="00FA7C4A" w:rsidRDefault="00D95A08" w:rsidP="005A2F3C">
                              <w:pPr>
                                <w:jc w:val="center"/>
                                <w:rPr>
                                  <w:rFonts w:ascii="Book Antiqua" w:hAnsi="Book Antiqua"/>
                                  <w:sz w:val="24"/>
                                  <w:szCs w:val="24"/>
                                </w:rPr>
                              </w:pPr>
                              <w:r w:rsidRPr="00FA7C4A">
                                <w:rPr>
                                  <w:rFonts w:ascii="Book Antiqua" w:hAnsi="Book Antiqua" w:cs="Arial"/>
                                  <w:b/>
                                  <w:sz w:val="24"/>
                                  <w:szCs w:val="24"/>
                                </w:rPr>
                                <w:t>No. of patients who completed the study (</w:t>
                              </w:r>
                              <w:r w:rsidRPr="000601D3">
                                <w:rPr>
                                  <w:rFonts w:ascii="Book Antiqua" w:hAnsi="Book Antiqua" w:cs="Arial"/>
                                  <w:b/>
                                  <w:i/>
                                  <w:sz w:val="24"/>
                                  <w:szCs w:val="24"/>
                                </w:rPr>
                                <w:t>n</w:t>
                              </w:r>
                              <w:r>
                                <w:rPr>
                                  <w:rFonts w:ascii="Book Antiqua" w:hAnsi="Book Antiqua" w:cs="Arial" w:hint="eastAsia"/>
                                  <w:b/>
                                  <w:sz w:val="24"/>
                                  <w:szCs w:val="24"/>
                                  <w:lang w:eastAsia="zh-CN"/>
                                </w:rPr>
                                <w:t xml:space="preserve"> </w:t>
                              </w:r>
                              <w:r w:rsidRPr="00FA7C4A">
                                <w:rPr>
                                  <w:rFonts w:ascii="Book Antiqua" w:hAnsi="Book Antiqua" w:cs="Arial"/>
                                  <w:b/>
                                  <w:sz w:val="24"/>
                                  <w:szCs w:val="24"/>
                                </w:rPr>
                                <w:t>=</w:t>
                              </w:r>
                              <w:r>
                                <w:rPr>
                                  <w:rFonts w:ascii="Book Antiqua" w:hAnsi="Book Antiqua" w:cs="Arial" w:hint="eastAsia"/>
                                  <w:b/>
                                  <w:sz w:val="24"/>
                                  <w:szCs w:val="24"/>
                                  <w:lang w:eastAsia="zh-CN"/>
                                </w:rPr>
                                <w:t xml:space="preserve"> </w:t>
                              </w:r>
                              <w:r>
                                <w:rPr>
                                  <w:rFonts w:ascii="Book Antiqua" w:hAnsi="Book Antiqua" w:cs="Arial"/>
                                  <w:b/>
                                  <w:sz w:val="24"/>
                                  <w:szCs w:val="24"/>
                                </w:rPr>
                                <w:t>20</w:t>
                              </w:r>
                              <w:r w:rsidRPr="00FA7C4A">
                                <w:rPr>
                                  <w:rFonts w:ascii="Book Antiqua" w:hAnsi="Book Antiqua" w:cs="Arial"/>
                                  <w:b/>
                                  <w:sz w:val="24"/>
                                  <w:szCs w:val="24"/>
                                </w:rPr>
                                <w:t>)</w:t>
                              </w:r>
                            </w:p>
                            <w:p w:rsidR="00D95A08" w:rsidRPr="00FA7C4A" w:rsidRDefault="00D95A08" w:rsidP="005A2F3C">
                              <w:pPr>
                                <w:rPr>
                                  <w:rFonts w:ascii="Book Antiqua" w:hAnsi="Book Antiqua"/>
                                  <w:sz w:val="24"/>
                                  <w:szCs w:val="24"/>
                                </w:rPr>
                              </w:pPr>
                            </w:p>
                          </w:txbxContent>
                        </wps:txbx>
                        <wps:bodyPr rot="0" vert="horz" wrap="square" lIns="91440" tIns="45720" rIns="91440" bIns="45720" anchor="t" anchorCtr="0" upright="1">
                          <a:noAutofit/>
                        </wps:bodyPr>
                      </wps:wsp>
                      <wps:wsp>
                        <wps:cNvPr id="10" name="Rectangle 43"/>
                        <wps:cNvSpPr>
                          <a:spLocks noChangeArrowheads="1"/>
                        </wps:cNvSpPr>
                        <wps:spPr bwMode="auto">
                          <a:xfrm>
                            <a:off x="7895" y="5275"/>
                            <a:ext cx="2571" cy="1115"/>
                          </a:xfrm>
                          <a:prstGeom prst="rect">
                            <a:avLst/>
                          </a:prstGeom>
                          <a:solidFill>
                            <a:srgbClr val="D8D8D8"/>
                          </a:solidFill>
                          <a:ln w="28575">
                            <a:solidFill>
                              <a:srgbClr val="000000"/>
                            </a:solidFill>
                            <a:miter lim="800000"/>
                            <a:headEnd/>
                            <a:tailEnd/>
                          </a:ln>
                          <a:effectLst>
                            <a:outerShdw dist="107763" dir="2700000" algn="ctr" rotWithShape="0">
                              <a:srgbClr val="808080">
                                <a:alpha val="50000"/>
                              </a:srgbClr>
                            </a:outerShdw>
                          </a:effectLst>
                        </wps:spPr>
                        <wps:txbx>
                          <w:txbxContent>
                            <w:p w:rsidR="00D95A08" w:rsidRPr="00FA7C4A" w:rsidRDefault="00D95A08" w:rsidP="005A2F3C">
                              <w:pPr>
                                <w:jc w:val="center"/>
                                <w:rPr>
                                  <w:rFonts w:ascii="Book Antiqua" w:hAnsi="Book Antiqua"/>
                                  <w:sz w:val="24"/>
                                  <w:szCs w:val="24"/>
                                </w:rPr>
                              </w:pPr>
                              <w:r w:rsidRPr="00FA7C4A">
                                <w:rPr>
                                  <w:rFonts w:ascii="Book Antiqua" w:hAnsi="Book Antiqua" w:cs="Arial"/>
                                  <w:b/>
                                  <w:sz w:val="24"/>
                                  <w:szCs w:val="24"/>
                                </w:rPr>
                                <w:t>No. of patients who completed the study (</w:t>
                              </w:r>
                              <w:r w:rsidRPr="000601D3">
                                <w:rPr>
                                  <w:rFonts w:ascii="Book Antiqua" w:hAnsi="Book Antiqua" w:cs="Arial"/>
                                  <w:b/>
                                  <w:i/>
                                  <w:sz w:val="24"/>
                                  <w:szCs w:val="24"/>
                                </w:rPr>
                                <w:t>n</w:t>
                              </w:r>
                              <w:r>
                                <w:rPr>
                                  <w:rFonts w:ascii="Book Antiqua" w:hAnsi="Book Antiqua" w:cs="Arial" w:hint="eastAsia"/>
                                  <w:b/>
                                  <w:sz w:val="24"/>
                                  <w:szCs w:val="24"/>
                                  <w:lang w:eastAsia="zh-CN"/>
                                </w:rPr>
                                <w:t xml:space="preserve"> </w:t>
                              </w:r>
                              <w:r w:rsidRPr="00FA7C4A">
                                <w:rPr>
                                  <w:rFonts w:ascii="Book Antiqua" w:hAnsi="Book Antiqua" w:cs="Arial"/>
                                  <w:b/>
                                  <w:sz w:val="24"/>
                                  <w:szCs w:val="24"/>
                                </w:rPr>
                                <w:t>=</w:t>
                              </w:r>
                              <w:r>
                                <w:rPr>
                                  <w:rFonts w:ascii="Book Antiqua" w:hAnsi="Book Antiqua" w:cs="Arial" w:hint="eastAsia"/>
                                  <w:b/>
                                  <w:sz w:val="24"/>
                                  <w:szCs w:val="24"/>
                                  <w:lang w:eastAsia="zh-CN"/>
                                </w:rPr>
                                <w:t xml:space="preserve"> </w:t>
                              </w:r>
                              <w:r>
                                <w:rPr>
                                  <w:rFonts w:ascii="Book Antiqua" w:hAnsi="Book Antiqua" w:cs="Arial"/>
                                  <w:b/>
                                  <w:sz w:val="24"/>
                                  <w:szCs w:val="24"/>
                                </w:rPr>
                                <w:t>15</w:t>
                              </w:r>
                              <w:r w:rsidRPr="00FA7C4A">
                                <w:rPr>
                                  <w:rFonts w:ascii="Book Antiqua" w:hAnsi="Book Antiqua" w:cs="Arial"/>
                                  <w:b/>
                                  <w:sz w:val="24"/>
                                  <w:szCs w:val="24"/>
                                </w:rPr>
                                <w:t>)</w:t>
                              </w:r>
                            </w:p>
                            <w:p w:rsidR="00D95A08" w:rsidRPr="00FA7C4A" w:rsidRDefault="00D95A08" w:rsidP="005A2F3C">
                              <w:pPr>
                                <w:rPr>
                                  <w:rFonts w:ascii="Book Antiqua" w:hAnsi="Book Antiqua"/>
                                  <w:sz w:val="24"/>
                                  <w:szCs w:val="24"/>
                                </w:rPr>
                              </w:pPr>
                            </w:p>
                          </w:txbxContent>
                        </wps:txbx>
                        <wps:bodyPr rot="0" vert="horz" wrap="square" lIns="91440" tIns="45720" rIns="91440" bIns="45720" anchor="t" anchorCtr="0" upright="1">
                          <a:noAutofit/>
                        </wps:bodyPr>
                      </wps:wsp>
                      <wps:wsp>
                        <wps:cNvPr id="11" name="Line 45"/>
                        <wps:cNvCnPr/>
                        <wps:spPr bwMode="auto">
                          <a:xfrm>
                            <a:off x="2840" y="3487"/>
                            <a:ext cx="0" cy="45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46"/>
                        <wps:cNvSpPr>
                          <a:spLocks noChangeArrowheads="1"/>
                        </wps:cNvSpPr>
                        <wps:spPr bwMode="auto">
                          <a:xfrm>
                            <a:off x="4969" y="3946"/>
                            <a:ext cx="2461" cy="853"/>
                          </a:xfrm>
                          <a:prstGeom prst="rect">
                            <a:avLst/>
                          </a:prstGeom>
                          <a:solidFill>
                            <a:srgbClr val="D8D8D8"/>
                          </a:solidFill>
                          <a:ln w="28575">
                            <a:solidFill>
                              <a:srgbClr val="000000"/>
                            </a:solidFill>
                            <a:miter lim="800000"/>
                            <a:headEnd/>
                            <a:tailEnd/>
                          </a:ln>
                          <a:effectLst>
                            <a:outerShdw dist="107763" dir="2700000" algn="ctr" rotWithShape="0">
                              <a:srgbClr val="808080">
                                <a:alpha val="50000"/>
                              </a:srgbClr>
                            </a:outerShdw>
                          </a:effectLst>
                        </wps:spPr>
                        <wps:txbx>
                          <w:txbxContent>
                            <w:p w:rsidR="00D95A08" w:rsidRPr="00FA7C4A" w:rsidRDefault="00D95A08" w:rsidP="00EF2844">
                              <w:pPr>
                                <w:pStyle w:val="a4"/>
                                <w:jc w:val="center"/>
                                <w:rPr>
                                  <w:rFonts w:ascii="Book Antiqua" w:hAnsi="Book Antiqua" w:cs="Arial"/>
                                  <w:b/>
                                  <w:sz w:val="24"/>
                                  <w:szCs w:val="24"/>
                                </w:rPr>
                              </w:pPr>
                              <w:r w:rsidRPr="00FA7C4A">
                                <w:rPr>
                                  <w:rFonts w:ascii="Book Antiqua" w:hAnsi="Book Antiqua" w:cs="Arial"/>
                                  <w:b/>
                                  <w:sz w:val="24"/>
                                  <w:szCs w:val="24"/>
                                </w:rPr>
                                <w:t>Genotype 3</w:t>
                              </w:r>
                              <w:r>
                                <w:rPr>
                                  <w:rFonts w:ascii="Book Antiqua" w:hAnsi="Book Antiqua" w:cs="Arial" w:hint="eastAsia"/>
                                  <w:b/>
                                  <w:sz w:val="24"/>
                                  <w:szCs w:val="24"/>
                                  <w:vertAlign w:val="superscript"/>
                                  <w:lang w:eastAsia="zh-CN"/>
                                </w:rPr>
                                <w:t>1</w:t>
                              </w:r>
                            </w:p>
                            <w:p w:rsidR="00D95A08" w:rsidRPr="00FA7C4A" w:rsidRDefault="00D95A08" w:rsidP="00EF2844">
                              <w:pPr>
                                <w:pStyle w:val="a4"/>
                                <w:jc w:val="center"/>
                                <w:rPr>
                                  <w:rFonts w:ascii="Book Antiqua" w:hAnsi="Book Antiqua" w:cs="Arial"/>
                                  <w:b/>
                                  <w:sz w:val="24"/>
                                  <w:szCs w:val="24"/>
                                  <w:lang w:eastAsia="zh-CN"/>
                                </w:rPr>
                              </w:pPr>
                              <w:r w:rsidRPr="00FA7C4A">
                                <w:rPr>
                                  <w:rFonts w:ascii="Book Antiqua" w:hAnsi="Book Antiqua" w:cs="Arial"/>
                                  <w:b/>
                                  <w:sz w:val="24"/>
                                  <w:szCs w:val="24"/>
                                </w:rPr>
                                <w:t>(</w:t>
                              </w:r>
                              <w:r w:rsidRPr="000601D3">
                                <w:rPr>
                                  <w:rFonts w:ascii="Book Antiqua" w:hAnsi="Book Antiqua" w:cs="Arial"/>
                                  <w:b/>
                                  <w:i/>
                                  <w:sz w:val="24"/>
                                  <w:szCs w:val="24"/>
                                </w:rPr>
                                <w:t>n</w:t>
                              </w:r>
                              <w:r>
                                <w:rPr>
                                  <w:rFonts w:ascii="Book Antiqua" w:hAnsi="Book Antiqua" w:cs="Arial" w:hint="eastAsia"/>
                                  <w:b/>
                                  <w:sz w:val="24"/>
                                  <w:szCs w:val="24"/>
                                  <w:lang w:eastAsia="zh-CN"/>
                                </w:rPr>
                                <w:t xml:space="preserve"> </w:t>
                              </w:r>
                              <w:r w:rsidRPr="00FA7C4A">
                                <w:rPr>
                                  <w:rFonts w:ascii="Book Antiqua" w:hAnsi="Book Antiqua" w:cs="Arial"/>
                                  <w:b/>
                                  <w:sz w:val="24"/>
                                  <w:szCs w:val="24"/>
                                </w:rPr>
                                <w:t>=</w:t>
                              </w:r>
                              <w:r>
                                <w:rPr>
                                  <w:rFonts w:ascii="Book Antiqua" w:hAnsi="Book Antiqua" w:cs="Arial" w:hint="eastAsia"/>
                                  <w:b/>
                                  <w:sz w:val="24"/>
                                  <w:szCs w:val="24"/>
                                  <w:lang w:eastAsia="zh-CN"/>
                                </w:rPr>
                                <w:t xml:space="preserve"> </w:t>
                              </w:r>
                              <w:r w:rsidRPr="00FA7C4A">
                                <w:rPr>
                                  <w:rFonts w:ascii="Book Antiqua" w:hAnsi="Book Antiqua" w:cs="Arial"/>
                                  <w:b/>
                                  <w:sz w:val="24"/>
                                  <w:szCs w:val="24"/>
                                </w:rPr>
                                <w:t>56)</w:t>
                              </w:r>
                            </w:p>
                            <w:p w:rsidR="00D95A08" w:rsidRPr="00FA7C4A" w:rsidRDefault="00D95A08" w:rsidP="005A2F3C">
                              <w:pPr>
                                <w:rPr>
                                  <w:rFonts w:ascii="Book Antiqua" w:hAnsi="Book Antiqua"/>
                                  <w:sz w:val="24"/>
                                  <w:szCs w:val="24"/>
                                </w:rPr>
                              </w:pPr>
                            </w:p>
                          </w:txbxContent>
                        </wps:txbx>
                        <wps:bodyPr rot="0" vert="horz" wrap="square" lIns="91440" tIns="45720" rIns="91440" bIns="45720" anchor="t" anchorCtr="0" upright="1">
                          <a:noAutofit/>
                        </wps:bodyPr>
                      </wps:wsp>
                      <wps:wsp>
                        <wps:cNvPr id="13" name="Line 47"/>
                        <wps:cNvCnPr/>
                        <wps:spPr bwMode="auto">
                          <a:xfrm>
                            <a:off x="6137" y="4799"/>
                            <a:ext cx="0" cy="45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48"/>
                        <wps:cNvSpPr>
                          <a:spLocks noChangeArrowheads="1"/>
                        </wps:cNvSpPr>
                        <wps:spPr bwMode="auto">
                          <a:xfrm>
                            <a:off x="4968" y="5275"/>
                            <a:ext cx="2462" cy="1115"/>
                          </a:xfrm>
                          <a:prstGeom prst="rect">
                            <a:avLst/>
                          </a:prstGeom>
                          <a:solidFill>
                            <a:srgbClr val="D8D8D8"/>
                          </a:solidFill>
                          <a:ln w="28575">
                            <a:solidFill>
                              <a:srgbClr val="000000"/>
                            </a:solidFill>
                            <a:miter lim="800000"/>
                            <a:headEnd/>
                            <a:tailEnd/>
                          </a:ln>
                          <a:effectLst>
                            <a:outerShdw dist="107763" dir="2700000" algn="ctr" rotWithShape="0">
                              <a:srgbClr val="808080">
                                <a:alpha val="50000"/>
                              </a:srgbClr>
                            </a:outerShdw>
                          </a:effectLst>
                        </wps:spPr>
                        <wps:txbx>
                          <w:txbxContent>
                            <w:p w:rsidR="00D95A08" w:rsidRPr="00FA7C4A" w:rsidRDefault="00D95A08" w:rsidP="005A2F3C">
                              <w:pPr>
                                <w:jc w:val="center"/>
                                <w:rPr>
                                  <w:rFonts w:ascii="Book Antiqua" w:hAnsi="Book Antiqua"/>
                                  <w:sz w:val="24"/>
                                  <w:szCs w:val="24"/>
                                </w:rPr>
                              </w:pPr>
                              <w:r w:rsidRPr="00FA7C4A">
                                <w:rPr>
                                  <w:rFonts w:ascii="Book Antiqua" w:hAnsi="Book Antiqua" w:cs="Arial"/>
                                  <w:b/>
                                  <w:sz w:val="24"/>
                                  <w:szCs w:val="24"/>
                                </w:rPr>
                                <w:t>No. of patients who completed the study (</w:t>
                              </w:r>
                              <w:r w:rsidRPr="000601D3">
                                <w:rPr>
                                  <w:rFonts w:ascii="Book Antiqua" w:hAnsi="Book Antiqua" w:cs="Arial"/>
                                  <w:b/>
                                  <w:i/>
                                  <w:sz w:val="24"/>
                                  <w:szCs w:val="24"/>
                                </w:rPr>
                                <w:t>n</w:t>
                              </w:r>
                              <w:r>
                                <w:rPr>
                                  <w:rFonts w:ascii="Book Antiqua" w:hAnsi="Book Antiqua" w:cs="Arial" w:hint="eastAsia"/>
                                  <w:b/>
                                  <w:sz w:val="24"/>
                                  <w:szCs w:val="24"/>
                                  <w:lang w:eastAsia="zh-CN"/>
                                </w:rPr>
                                <w:t xml:space="preserve"> </w:t>
                              </w:r>
                              <w:r w:rsidRPr="00FA7C4A">
                                <w:rPr>
                                  <w:rFonts w:ascii="Book Antiqua" w:hAnsi="Book Antiqua" w:cs="Arial"/>
                                  <w:b/>
                                  <w:sz w:val="24"/>
                                  <w:szCs w:val="24"/>
                                </w:rPr>
                                <w:t>=</w:t>
                              </w:r>
                              <w:r>
                                <w:rPr>
                                  <w:rFonts w:ascii="Book Antiqua" w:hAnsi="Book Antiqua" w:cs="Arial" w:hint="eastAsia"/>
                                  <w:b/>
                                  <w:sz w:val="24"/>
                                  <w:szCs w:val="24"/>
                                  <w:lang w:eastAsia="zh-CN"/>
                                </w:rPr>
                                <w:t xml:space="preserve"> </w:t>
                              </w:r>
                              <w:r>
                                <w:rPr>
                                  <w:rFonts w:ascii="Book Antiqua" w:hAnsi="Book Antiqua" w:cs="Arial"/>
                                  <w:b/>
                                  <w:sz w:val="24"/>
                                  <w:szCs w:val="24"/>
                                </w:rPr>
                                <w:t>47</w:t>
                              </w:r>
                              <w:r w:rsidRPr="00FA7C4A">
                                <w:rPr>
                                  <w:rFonts w:ascii="Book Antiqua" w:hAnsi="Book Antiqua" w:cs="Arial"/>
                                  <w:b/>
                                  <w:sz w:val="24"/>
                                  <w:szCs w:val="24"/>
                                </w:rPr>
                                <w:t>)</w:t>
                              </w:r>
                            </w:p>
                            <w:p w:rsidR="00D95A08" w:rsidRPr="00FA7C4A" w:rsidRDefault="00D95A08" w:rsidP="005A2F3C">
                              <w:pPr>
                                <w:rPr>
                                  <w:rFonts w:ascii="Book Antiqua" w:hAnsi="Book Antiqua"/>
                                  <w:sz w:val="24"/>
                                  <w:szCs w:val="24"/>
                                </w:rPr>
                              </w:pPr>
                            </w:p>
                          </w:txbxContent>
                        </wps:txbx>
                        <wps:bodyPr rot="0" vert="horz" wrap="square" lIns="91440" tIns="45720" rIns="91440" bIns="45720" anchor="t" anchorCtr="0" upright="1">
                          <a:noAutofit/>
                        </wps:bodyPr>
                      </wps:wsp>
                      <wps:wsp>
                        <wps:cNvPr id="15" name="Line 49"/>
                        <wps:cNvCnPr/>
                        <wps:spPr bwMode="auto">
                          <a:xfrm>
                            <a:off x="6030" y="3504"/>
                            <a:ext cx="0" cy="45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50"/>
                        <wps:cNvCnPr/>
                        <wps:spPr bwMode="auto">
                          <a:xfrm>
                            <a:off x="9080" y="4799"/>
                            <a:ext cx="0" cy="45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51"/>
                        <wps:cNvCnPr/>
                        <wps:spPr bwMode="auto">
                          <a:xfrm>
                            <a:off x="9333" y="3504"/>
                            <a:ext cx="0" cy="45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left:0;text-align:left;margin-left:16.9pt;margin-top:13.85pt;width:434.4pt;height:208.2pt;z-index:251679744" coordorigin="1778,2226" coordsize="8688,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">
                <v:rect id="Rectangle 33" o:spid="_x0000_s1027" style="position:absolute;left:4378;top:2226;width:4015;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MV8MA&#10;AADaAAAADwAAAGRycy9kb3ducmV2LnhtbESPzWrDMBCE74G8g9hCLqGW00JpHcshFAIl4IOdQK+L&#10;tP5JrZWx1MR5+6pQ6HGYmW+YfDfbQVxp8r1jBZskBUGsnem5VXA+HR5fQfiAbHBwTAru5GFXLBc5&#10;ZsbduKJrHVoRIewzVNCFMGZSet2RRZ+4kTh6jZsshiinVpoJbxFuB/mUpi/SYs9xocOR3jvSX/W3&#10;VXAp39bl5tNX/ngnSfWsD9xopVYP834LItAc/sN/7Q+j4Bl+r8Qb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IMV8MAAADaAAAADwAAAAAAAAAAAAAAAACYAgAAZHJzL2Rv&#10;d25yZXYueG1sUEsFBgAAAAAEAAQA9QAAAIgDAAAAAA==&#10;" fillcolor="#d8d8d8" strokeweight="2.25pt">
                  <v:shadow on="t" opacity=".5" offset="6pt,6pt"/>
                  <v:textbox>
                    <w:txbxContent>
                      <w:p w:rsidR="00D95A08" w:rsidRPr="00FA7C4A" w:rsidRDefault="00D95A08" w:rsidP="005A2F3C">
                        <w:pPr>
                          <w:pStyle w:val="a4"/>
                          <w:jc w:val="center"/>
                          <w:rPr>
                            <w:rFonts w:ascii="Book Antiqua" w:hAnsi="Book Antiqua" w:cs="Arial"/>
                            <w:b/>
                            <w:sz w:val="24"/>
                            <w:szCs w:val="24"/>
                          </w:rPr>
                        </w:pPr>
                        <w:r w:rsidRPr="00FA7C4A">
                          <w:rPr>
                            <w:rFonts w:ascii="Book Antiqua" w:hAnsi="Book Antiqua" w:cs="Arial"/>
                            <w:b/>
                            <w:sz w:val="24"/>
                            <w:szCs w:val="24"/>
                          </w:rPr>
                          <w:t>No. of eligible patients enrolled</w:t>
                        </w:r>
                      </w:p>
                      <w:p w:rsidR="00D95A08" w:rsidRPr="00FA7C4A" w:rsidRDefault="00D95A08" w:rsidP="005A2F3C">
                        <w:pPr>
                          <w:pStyle w:val="a4"/>
                          <w:jc w:val="center"/>
                          <w:rPr>
                            <w:rFonts w:ascii="Book Antiqua" w:hAnsi="Book Antiqua" w:cs="Arial"/>
                            <w:b/>
                            <w:sz w:val="24"/>
                            <w:szCs w:val="24"/>
                          </w:rPr>
                        </w:pPr>
                        <w:r w:rsidRPr="00FA7C4A">
                          <w:rPr>
                            <w:rFonts w:ascii="Book Antiqua" w:hAnsi="Book Antiqua" w:cs="Arial"/>
                            <w:b/>
                            <w:sz w:val="24"/>
                            <w:szCs w:val="24"/>
                          </w:rPr>
                          <w:t>(</w:t>
                        </w:r>
                        <w:r w:rsidRPr="000601D3">
                          <w:rPr>
                            <w:rFonts w:ascii="Book Antiqua" w:hAnsi="Book Antiqua" w:cs="Arial"/>
                            <w:b/>
                            <w:i/>
                            <w:sz w:val="24"/>
                            <w:szCs w:val="24"/>
                          </w:rPr>
                          <w:t>n</w:t>
                        </w:r>
                        <w:r>
                          <w:rPr>
                            <w:rFonts w:ascii="Book Antiqua" w:hAnsi="Book Antiqua" w:cs="Arial" w:hint="eastAsia"/>
                            <w:b/>
                            <w:sz w:val="24"/>
                            <w:szCs w:val="24"/>
                            <w:lang w:eastAsia="zh-CN"/>
                          </w:rPr>
                          <w:t xml:space="preserve"> </w:t>
                        </w:r>
                        <w:r w:rsidRPr="00FA7C4A">
                          <w:rPr>
                            <w:rFonts w:ascii="Book Antiqua" w:hAnsi="Book Antiqua" w:cs="Arial"/>
                            <w:b/>
                            <w:sz w:val="24"/>
                            <w:szCs w:val="24"/>
                          </w:rPr>
                          <w:t>=</w:t>
                        </w:r>
                        <w:r>
                          <w:rPr>
                            <w:rFonts w:ascii="Book Antiqua" w:hAnsi="Book Antiqua" w:cs="Arial" w:hint="eastAsia"/>
                            <w:b/>
                            <w:sz w:val="24"/>
                            <w:szCs w:val="24"/>
                            <w:lang w:eastAsia="zh-CN"/>
                          </w:rPr>
                          <w:t xml:space="preserve"> </w:t>
                        </w:r>
                        <w:r w:rsidRPr="00FA7C4A">
                          <w:rPr>
                            <w:rFonts w:ascii="Book Antiqua" w:hAnsi="Book Antiqua" w:cs="Arial"/>
                            <w:b/>
                            <w:sz w:val="24"/>
                            <w:szCs w:val="24"/>
                          </w:rPr>
                          <w:t>100)</w:t>
                        </w:r>
                      </w:p>
                    </w:txbxContent>
                  </v:textbox>
                </v:rect>
                <v:rect id="Rectangle 34" o:spid="_x0000_s1028" style="position:absolute;left:1779;top:3929;width:2461;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uUI8MA&#10;AADaAAAADwAAAGRycy9kb3ducmV2LnhtbESPzWrDMBCE74G8g9hCLqGWU0ppHcshFAIl4IOdQK+L&#10;tP5JrZWx1MR5+6pQ6HGYmW+YfDfbQVxp8r1jBZskBUGsnem5VXA+HR5fQfiAbHBwTAru5GFXLBc5&#10;ZsbduKJrHVoRIewzVNCFMGZSet2RRZ+4kTh6jZsshiinVpoJbxFuB/mUpi/SYs9xocOR3jvSX/W3&#10;VXAp39bl5tNX/ngnSfWsD9xopVYP834LItAc/sN/7Q+j4Bl+r8Qb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uUI8MAAADaAAAADwAAAAAAAAAAAAAAAACYAgAAZHJzL2Rv&#10;d25yZXYueG1sUEsFBgAAAAAEAAQA9QAAAIgDAAAAAA==&#10;" fillcolor="#d8d8d8" strokeweight="2.25pt">
                  <v:shadow on="t" opacity=".5" offset="6pt,6pt"/>
                  <v:textbox>
                    <w:txbxContent>
                      <w:p w:rsidR="00D95A08" w:rsidRPr="00FA7C4A" w:rsidRDefault="00D95A08" w:rsidP="005A2F3C">
                        <w:pPr>
                          <w:pStyle w:val="a4"/>
                          <w:jc w:val="center"/>
                          <w:rPr>
                            <w:rFonts w:ascii="Book Antiqua" w:hAnsi="Book Antiqua" w:cs="Arial"/>
                            <w:b/>
                            <w:sz w:val="24"/>
                            <w:szCs w:val="24"/>
                          </w:rPr>
                        </w:pPr>
                        <w:r w:rsidRPr="00FA7C4A">
                          <w:rPr>
                            <w:rFonts w:ascii="Book Antiqua" w:hAnsi="Book Antiqua" w:cs="Arial"/>
                            <w:b/>
                            <w:sz w:val="24"/>
                            <w:szCs w:val="24"/>
                          </w:rPr>
                          <w:t>Genotypes 1</w:t>
                        </w:r>
                      </w:p>
                      <w:p w:rsidR="00D95A08" w:rsidRPr="00FA7C4A" w:rsidRDefault="00D95A08" w:rsidP="005A2F3C">
                        <w:pPr>
                          <w:pStyle w:val="a4"/>
                          <w:jc w:val="center"/>
                          <w:rPr>
                            <w:rFonts w:ascii="Book Antiqua" w:hAnsi="Book Antiqua" w:cs="Arial"/>
                            <w:b/>
                            <w:sz w:val="24"/>
                            <w:szCs w:val="24"/>
                            <w:lang w:eastAsia="zh-CN"/>
                          </w:rPr>
                        </w:pPr>
                        <w:r w:rsidRPr="00FA7C4A">
                          <w:rPr>
                            <w:rFonts w:ascii="Book Antiqua" w:hAnsi="Book Antiqua" w:cs="Arial"/>
                            <w:b/>
                            <w:sz w:val="24"/>
                            <w:szCs w:val="24"/>
                          </w:rPr>
                          <w:t>(</w:t>
                        </w:r>
                        <w:r w:rsidRPr="000601D3">
                          <w:rPr>
                            <w:rFonts w:ascii="Book Antiqua" w:hAnsi="Book Antiqua" w:cs="Arial"/>
                            <w:b/>
                            <w:i/>
                            <w:sz w:val="24"/>
                            <w:szCs w:val="24"/>
                          </w:rPr>
                          <w:t>n</w:t>
                        </w:r>
                        <w:r>
                          <w:rPr>
                            <w:rFonts w:ascii="Book Antiqua" w:hAnsi="Book Antiqua" w:cs="Arial" w:hint="eastAsia"/>
                            <w:b/>
                            <w:sz w:val="24"/>
                            <w:szCs w:val="24"/>
                            <w:lang w:eastAsia="zh-CN"/>
                          </w:rPr>
                          <w:t xml:space="preserve"> </w:t>
                        </w:r>
                        <w:r w:rsidRPr="00FA7C4A">
                          <w:rPr>
                            <w:rFonts w:ascii="Book Antiqua" w:hAnsi="Book Antiqua" w:cs="Arial"/>
                            <w:b/>
                            <w:sz w:val="24"/>
                            <w:szCs w:val="24"/>
                          </w:rPr>
                          <w:t>=</w:t>
                        </w:r>
                        <w:r>
                          <w:rPr>
                            <w:rFonts w:ascii="Book Antiqua" w:hAnsi="Book Antiqua" w:cs="Arial" w:hint="eastAsia"/>
                            <w:b/>
                            <w:sz w:val="24"/>
                            <w:szCs w:val="24"/>
                            <w:lang w:eastAsia="zh-CN"/>
                          </w:rPr>
                          <w:t xml:space="preserve"> </w:t>
                        </w:r>
                        <w:r>
                          <w:rPr>
                            <w:rFonts w:ascii="Book Antiqua" w:hAnsi="Book Antiqua" w:cs="Arial"/>
                            <w:b/>
                            <w:sz w:val="24"/>
                            <w:szCs w:val="24"/>
                          </w:rPr>
                          <w:t>27</w:t>
                        </w:r>
                        <w:r w:rsidRPr="00FA7C4A">
                          <w:rPr>
                            <w:rFonts w:ascii="Book Antiqua" w:hAnsi="Book Antiqua" w:cs="Arial"/>
                            <w:b/>
                            <w:sz w:val="24"/>
                            <w:szCs w:val="24"/>
                          </w:rPr>
                          <w:t>)</w:t>
                        </w:r>
                      </w:p>
                      <w:p w:rsidR="00D95A08" w:rsidRPr="00FA7C4A" w:rsidRDefault="00D95A08" w:rsidP="005A2F3C">
                        <w:pPr>
                          <w:rPr>
                            <w:rFonts w:ascii="Book Antiqua" w:hAnsi="Book Antiqua"/>
                            <w:sz w:val="24"/>
                            <w:szCs w:val="24"/>
                          </w:rPr>
                        </w:pPr>
                      </w:p>
                    </w:txbxContent>
                  </v:textbox>
                </v:rect>
                <v:line id="Line 35" o:spid="_x0000_s1029" style="position:absolute;visibility:visible;mso-wrap-style:square" from="6413,2990" to="6426,3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Rja8UAAADaAAAADwAAAGRycy9kb3ducmV2LnhtbESPQWvCQBSE74L/YXlCL1I3aTWU6Cpi&#10;KbRCa6vi+ZF9JsHs25DdatJf3xUEj8PMfMPMFq2pxJkaV1pWEI8iEMSZ1SXnCva7t8cXEM4ja6ws&#10;k4KOHCzm/d4MU20v/EPnrc9FgLBLUUHhfZ1K6bKCDLqRrYmDd7SNQR9kk0vd4CXATSWfoiiRBksO&#10;CwXWtCooO21/jYI1/b0mH8PNJ459/H3onodxV34p9TBol1MQnlp/D9/a71rBBK5Xwg2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Rja8UAAADaAAAADwAAAAAAAAAA&#10;AAAAAAChAgAAZHJzL2Rvd25yZXYueG1sUEsFBgAAAAAEAAQA+QAAAJMDAAAAAA==&#10;" strokeweight="2.25pt">
                  <v:stroke endarrow="block"/>
                </v:line>
                <v:shapetype id="_x0000_t32" coordsize="21600,21600" o:spt="32" o:oned="t" path="m,l21600,21600e" filled="f">
                  <v:path arrowok="t" fillok="f" o:connecttype="none"/>
                  <o:lock v:ext="edit" shapetype="t"/>
                </v:shapetype>
                <v:shape id="AutoShape 36" o:spid="_x0000_s1030" type="#_x0000_t32" style="position:absolute;left:2840;top:3486;width:649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Ysdb4AAADaAAAADwAAAGRycy9kb3ducmV2LnhtbESPzQrCMBCE74LvEFbwpqkKItUoKghe&#10;PPhz8bY0a1NsNrWJtb69EQSPw8x8wyxWrS1FQ7UvHCsYDRMQxJnTBecKLufdYAbCB2SNpWNS8CYP&#10;q2W3s8BUuxcfqTmFXEQI+xQVmBCqVEqfGbLoh64ijt7N1RZDlHUudY2vCLelHCfJVFosOC4YrGhr&#10;KLufnlaBrbR9HJzR13sxKTe0v603SaNUv9eu5yACteEf/rX3WsEUvlfiDZ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p9ix1vgAAANoAAAAPAAAAAAAAAAAAAAAAAKEC&#10;AABkcnMvZG93bnJldi54bWxQSwUGAAAAAAQABAD5AAAAjAMAAAAA&#10;" strokeweight="1.5pt"/>
                <v:rect id="Rectangle 39" o:spid="_x0000_s1031" style="position:absolute;left:7895;top:3946;width:2345;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KVMMA&#10;AADaAAAADwAAAGRycy9kb3ducmV2LnhtbESPS2vDMBCE74H8B7GFXEItp4c+HMshFAIl4IOdQK+L&#10;tH6k1spYauL8+6pQ6HGYmW+YfDfbQVxp8r1jBZskBUGsnem5VXA+HR5fQfiAbHBwTAru5GFXLBc5&#10;ZsbduKJrHVoRIewzVNCFMGZSet2RRZ+4kTh6jZsshiinVpoJbxFuB/mUps/SYs9xocOR3jvSX/W3&#10;VXAp39bl5tNX/ngnSfWsD9xopVYP834LItAc/sN/7Q+j4AV+r8Qb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kKVMMAAADaAAAADwAAAAAAAAAAAAAAAACYAgAAZHJzL2Rv&#10;d25yZXYueG1sUEsFBgAAAAAEAAQA9QAAAIgDAAAAAA==&#10;" fillcolor="#d8d8d8" strokeweight="2.25pt">
                  <v:shadow on="t" opacity=".5" offset="6pt,6pt"/>
                  <v:textbox>
                    <w:txbxContent>
                      <w:p w:rsidR="00D95A08" w:rsidRPr="00FA7C4A" w:rsidRDefault="00D95A08" w:rsidP="005A2F3C">
                        <w:pPr>
                          <w:pStyle w:val="a4"/>
                          <w:jc w:val="center"/>
                          <w:rPr>
                            <w:rFonts w:ascii="Book Antiqua" w:hAnsi="Book Antiqua" w:cs="Arial"/>
                            <w:b/>
                            <w:sz w:val="24"/>
                            <w:szCs w:val="24"/>
                          </w:rPr>
                        </w:pPr>
                        <w:r w:rsidRPr="00FA7C4A">
                          <w:rPr>
                            <w:rFonts w:ascii="Book Antiqua" w:hAnsi="Book Antiqua" w:cs="Arial"/>
                            <w:b/>
                            <w:sz w:val="24"/>
                            <w:szCs w:val="24"/>
                          </w:rPr>
                          <w:t xml:space="preserve">Genotype </w:t>
                        </w:r>
                        <w:r>
                          <w:rPr>
                            <w:rFonts w:ascii="Book Antiqua" w:hAnsi="Book Antiqua" w:cs="Arial"/>
                            <w:b/>
                            <w:sz w:val="24"/>
                            <w:szCs w:val="24"/>
                          </w:rPr>
                          <w:t>4</w:t>
                        </w:r>
                      </w:p>
                      <w:p w:rsidR="00D95A08" w:rsidRPr="00FA7C4A" w:rsidRDefault="00D95A08" w:rsidP="005A2F3C">
                        <w:pPr>
                          <w:pStyle w:val="a4"/>
                          <w:jc w:val="center"/>
                          <w:rPr>
                            <w:rFonts w:ascii="Book Antiqua" w:hAnsi="Book Antiqua" w:cs="Arial"/>
                            <w:b/>
                            <w:sz w:val="24"/>
                            <w:szCs w:val="24"/>
                          </w:rPr>
                        </w:pPr>
                        <w:r w:rsidRPr="00FA7C4A">
                          <w:rPr>
                            <w:rFonts w:ascii="Book Antiqua" w:hAnsi="Book Antiqua" w:cs="Arial"/>
                            <w:b/>
                            <w:sz w:val="24"/>
                            <w:szCs w:val="24"/>
                          </w:rPr>
                          <w:t>(</w:t>
                        </w:r>
                        <w:r w:rsidRPr="000601D3">
                          <w:rPr>
                            <w:rFonts w:ascii="Book Antiqua" w:hAnsi="Book Antiqua" w:cs="Arial"/>
                            <w:b/>
                            <w:i/>
                            <w:sz w:val="24"/>
                            <w:szCs w:val="24"/>
                          </w:rPr>
                          <w:t>n</w:t>
                        </w:r>
                        <w:r>
                          <w:rPr>
                            <w:rFonts w:ascii="Book Antiqua" w:hAnsi="Book Antiqua" w:cs="Arial" w:hint="eastAsia"/>
                            <w:b/>
                            <w:sz w:val="24"/>
                            <w:szCs w:val="24"/>
                            <w:lang w:eastAsia="zh-CN"/>
                          </w:rPr>
                          <w:t xml:space="preserve"> </w:t>
                        </w:r>
                        <w:r w:rsidRPr="00FA7C4A">
                          <w:rPr>
                            <w:rFonts w:ascii="Book Antiqua" w:hAnsi="Book Antiqua" w:cs="Arial"/>
                            <w:b/>
                            <w:sz w:val="24"/>
                            <w:szCs w:val="24"/>
                          </w:rPr>
                          <w:t>=</w:t>
                        </w:r>
                        <w:r>
                          <w:rPr>
                            <w:rFonts w:ascii="Book Antiqua" w:hAnsi="Book Antiqua" w:cs="Arial" w:hint="eastAsia"/>
                            <w:b/>
                            <w:sz w:val="24"/>
                            <w:szCs w:val="24"/>
                            <w:lang w:eastAsia="zh-CN"/>
                          </w:rPr>
                          <w:t xml:space="preserve"> </w:t>
                        </w:r>
                        <w:r>
                          <w:rPr>
                            <w:rFonts w:ascii="Book Antiqua" w:hAnsi="Book Antiqua" w:cs="Arial"/>
                            <w:b/>
                            <w:sz w:val="24"/>
                            <w:szCs w:val="24"/>
                          </w:rPr>
                          <w:t>17</w:t>
                        </w:r>
                        <w:r w:rsidRPr="00FA7C4A">
                          <w:rPr>
                            <w:rFonts w:ascii="Book Antiqua" w:hAnsi="Book Antiqua" w:cs="Arial"/>
                            <w:b/>
                            <w:sz w:val="24"/>
                            <w:szCs w:val="24"/>
                          </w:rPr>
                          <w:t>)</w:t>
                        </w:r>
                      </w:p>
                      <w:p w:rsidR="00D95A08" w:rsidRPr="00FA7C4A" w:rsidRDefault="00D95A08" w:rsidP="005A2F3C">
                        <w:pPr>
                          <w:jc w:val="center"/>
                          <w:rPr>
                            <w:rFonts w:ascii="Book Antiqua" w:hAnsi="Book Antiqua" w:cs="Arial"/>
                            <w:b/>
                            <w:sz w:val="24"/>
                            <w:szCs w:val="24"/>
                          </w:rPr>
                        </w:pPr>
                      </w:p>
                    </w:txbxContent>
                  </v:textbox>
                </v:rect>
                <v:line id="Line 40" o:spid="_x0000_s1032" style="position:absolute;visibility:visible;mso-wrap-style:square" from="2947,4782" to="2947,5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M9cEAAADaAAAADwAAAGRycy9kb3ducmV2LnhtbERPy2rCQBTdC/2H4RbciE7Sikh0lKIU&#10;tKCtD1xfMtckNHMnZEZN/HpnIbg8nPd03phSXKl2hWUF8SACQZxaXXCm4Hj47o9BOI+ssbRMClpy&#10;MJ+9daaYaHvjHV33PhMhhF2CCnLvq0RKl+Zk0A1sRRy4s60N+gDrTOoabyHclPIjikbSYMGhIceK&#10;Fjml//uLUfBD9+Vo3fvd4NDHf6f2sxe3xVap7nvzNQHhqfEv8dO90grC1nAl3AA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Ncz1wQAAANoAAAAPAAAAAAAAAAAAAAAA&#10;AKECAABkcnMvZG93bnJldi54bWxQSwUGAAAAAAQABAD5AAAAjwMAAAAA&#10;" strokeweight="2.25pt">
                  <v:stroke endarrow="block"/>
                </v:line>
                <v:rect id="Rectangle 42" o:spid="_x0000_s1033" style="position:absolute;left:1778;top:5258;width:2462;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o7vb8A&#10;AADaAAAADwAAAGRycy9kb3ducmV2LnhtbESPQavCMBCE7w/8D2EFLw9N9SBajSKCIIIHq+B1Sda2&#10;2mxKE7X+eyMIHoeZ+YaZL1tbiQc1vnSsYDhIQBBrZ0rOFZyOm/4EhA/IBivHpOBFHpaLzt8cU+Oe&#10;fKBHFnIRIexTVFCEUKdSel2QRT9wNXH0Lq6xGKJscmkafEa4reQoScbSYslxocCa1gXpW3a3Cq77&#10;6f9+ePYHv3uRpKzVG75opXrddjUDEagNv/C3vTUKpvC5Em+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mju9vwAAANoAAAAPAAAAAAAAAAAAAAAAAJgCAABkcnMvZG93bnJl&#10;di54bWxQSwUGAAAAAAQABAD1AAAAhAMAAAAA&#10;" fillcolor="#d8d8d8" strokeweight="2.25pt">
                  <v:shadow on="t" opacity=".5" offset="6pt,6pt"/>
                  <v:textbox>
                    <w:txbxContent>
                      <w:p w:rsidR="00D95A08" w:rsidRPr="00FA7C4A" w:rsidRDefault="00D95A08" w:rsidP="005A2F3C">
                        <w:pPr>
                          <w:jc w:val="center"/>
                          <w:rPr>
                            <w:rFonts w:ascii="Book Antiqua" w:hAnsi="Book Antiqua"/>
                            <w:sz w:val="24"/>
                            <w:szCs w:val="24"/>
                          </w:rPr>
                        </w:pPr>
                        <w:r w:rsidRPr="00FA7C4A">
                          <w:rPr>
                            <w:rFonts w:ascii="Book Antiqua" w:hAnsi="Book Antiqua" w:cs="Arial"/>
                            <w:b/>
                            <w:sz w:val="24"/>
                            <w:szCs w:val="24"/>
                          </w:rPr>
                          <w:t>No. of patients who completed the study (</w:t>
                        </w:r>
                        <w:r w:rsidRPr="000601D3">
                          <w:rPr>
                            <w:rFonts w:ascii="Book Antiqua" w:hAnsi="Book Antiqua" w:cs="Arial"/>
                            <w:b/>
                            <w:i/>
                            <w:sz w:val="24"/>
                            <w:szCs w:val="24"/>
                          </w:rPr>
                          <w:t>n</w:t>
                        </w:r>
                        <w:r>
                          <w:rPr>
                            <w:rFonts w:ascii="Book Antiqua" w:hAnsi="Book Antiqua" w:cs="Arial" w:hint="eastAsia"/>
                            <w:b/>
                            <w:sz w:val="24"/>
                            <w:szCs w:val="24"/>
                            <w:lang w:eastAsia="zh-CN"/>
                          </w:rPr>
                          <w:t xml:space="preserve"> </w:t>
                        </w:r>
                        <w:r w:rsidRPr="00FA7C4A">
                          <w:rPr>
                            <w:rFonts w:ascii="Book Antiqua" w:hAnsi="Book Antiqua" w:cs="Arial"/>
                            <w:b/>
                            <w:sz w:val="24"/>
                            <w:szCs w:val="24"/>
                          </w:rPr>
                          <w:t>=</w:t>
                        </w:r>
                        <w:r>
                          <w:rPr>
                            <w:rFonts w:ascii="Book Antiqua" w:hAnsi="Book Antiqua" w:cs="Arial" w:hint="eastAsia"/>
                            <w:b/>
                            <w:sz w:val="24"/>
                            <w:szCs w:val="24"/>
                            <w:lang w:eastAsia="zh-CN"/>
                          </w:rPr>
                          <w:t xml:space="preserve"> </w:t>
                        </w:r>
                        <w:r>
                          <w:rPr>
                            <w:rFonts w:ascii="Book Antiqua" w:hAnsi="Book Antiqua" w:cs="Arial"/>
                            <w:b/>
                            <w:sz w:val="24"/>
                            <w:szCs w:val="24"/>
                          </w:rPr>
                          <w:t>20</w:t>
                        </w:r>
                        <w:r w:rsidRPr="00FA7C4A">
                          <w:rPr>
                            <w:rFonts w:ascii="Book Antiqua" w:hAnsi="Book Antiqua" w:cs="Arial"/>
                            <w:b/>
                            <w:sz w:val="24"/>
                            <w:szCs w:val="24"/>
                          </w:rPr>
                          <w:t>)</w:t>
                        </w:r>
                      </w:p>
                      <w:p w:rsidR="00D95A08" w:rsidRPr="00FA7C4A" w:rsidRDefault="00D95A08" w:rsidP="005A2F3C">
                        <w:pPr>
                          <w:rPr>
                            <w:rFonts w:ascii="Book Antiqua" w:hAnsi="Book Antiqua"/>
                            <w:sz w:val="24"/>
                            <w:szCs w:val="24"/>
                          </w:rPr>
                        </w:pPr>
                      </w:p>
                    </w:txbxContent>
                  </v:textbox>
                </v:rect>
                <v:rect id="Rectangle 43" o:spid="_x0000_s1034" style="position:absolute;left:7895;top:5275;width:2571;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XT8IA&#10;AADbAAAADwAAAGRycy9kb3ducmV2LnhtbESPQYvCMBCF78L+hzALXmRN9bC41SiyIIjgwSp4HZKx&#10;rTaT0mS1/nvnIOxthvfmvW8Wq9436k5drAMbmIwzUMQ2uJpLA6fj5msGKiZkh01gMvCkCKvlx2CB&#10;uQsPPtC9SKWSEI45GqhSanOto63IYxyHlli0S+g8Jlm7UrsOHxLuGz3Nsm/tsWZpqLCl34rsrfjz&#10;Bq77n9F+co6HuHuSpqK3G75YY4af/XoOKlGf/s3v660TfKGXX2QAv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VdPwgAAANsAAAAPAAAAAAAAAAAAAAAAAJgCAABkcnMvZG93&#10;bnJldi54bWxQSwUGAAAAAAQABAD1AAAAhwMAAAAA&#10;" fillcolor="#d8d8d8" strokeweight="2.25pt">
                  <v:shadow on="t" opacity=".5" offset="6pt,6pt"/>
                  <v:textbox>
                    <w:txbxContent>
                      <w:p w:rsidR="00D95A08" w:rsidRPr="00FA7C4A" w:rsidRDefault="00D95A08" w:rsidP="005A2F3C">
                        <w:pPr>
                          <w:jc w:val="center"/>
                          <w:rPr>
                            <w:rFonts w:ascii="Book Antiqua" w:hAnsi="Book Antiqua"/>
                            <w:sz w:val="24"/>
                            <w:szCs w:val="24"/>
                          </w:rPr>
                        </w:pPr>
                        <w:r w:rsidRPr="00FA7C4A">
                          <w:rPr>
                            <w:rFonts w:ascii="Book Antiqua" w:hAnsi="Book Antiqua" w:cs="Arial"/>
                            <w:b/>
                            <w:sz w:val="24"/>
                            <w:szCs w:val="24"/>
                          </w:rPr>
                          <w:t>No. of patients who completed the study (</w:t>
                        </w:r>
                        <w:r w:rsidRPr="000601D3">
                          <w:rPr>
                            <w:rFonts w:ascii="Book Antiqua" w:hAnsi="Book Antiqua" w:cs="Arial"/>
                            <w:b/>
                            <w:i/>
                            <w:sz w:val="24"/>
                            <w:szCs w:val="24"/>
                          </w:rPr>
                          <w:t>n</w:t>
                        </w:r>
                        <w:r>
                          <w:rPr>
                            <w:rFonts w:ascii="Book Antiqua" w:hAnsi="Book Antiqua" w:cs="Arial" w:hint="eastAsia"/>
                            <w:b/>
                            <w:sz w:val="24"/>
                            <w:szCs w:val="24"/>
                            <w:lang w:eastAsia="zh-CN"/>
                          </w:rPr>
                          <w:t xml:space="preserve"> </w:t>
                        </w:r>
                        <w:r w:rsidRPr="00FA7C4A">
                          <w:rPr>
                            <w:rFonts w:ascii="Book Antiqua" w:hAnsi="Book Antiqua" w:cs="Arial"/>
                            <w:b/>
                            <w:sz w:val="24"/>
                            <w:szCs w:val="24"/>
                          </w:rPr>
                          <w:t>=</w:t>
                        </w:r>
                        <w:r>
                          <w:rPr>
                            <w:rFonts w:ascii="Book Antiqua" w:hAnsi="Book Antiqua" w:cs="Arial" w:hint="eastAsia"/>
                            <w:b/>
                            <w:sz w:val="24"/>
                            <w:szCs w:val="24"/>
                            <w:lang w:eastAsia="zh-CN"/>
                          </w:rPr>
                          <w:t xml:space="preserve"> </w:t>
                        </w:r>
                        <w:r>
                          <w:rPr>
                            <w:rFonts w:ascii="Book Antiqua" w:hAnsi="Book Antiqua" w:cs="Arial"/>
                            <w:b/>
                            <w:sz w:val="24"/>
                            <w:szCs w:val="24"/>
                          </w:rPr>
                          <w:t>15</w:t>
                        </w:r>
                        <w:r w:rsidRPr="00FA7C4A">
                          <w:rPr>
                            <w:rFonts w:ascii="Book Antiqua" w:hAnsi="Book Antiqua" w:cs="Arial"/>
                            <w:b/>
                            <w:sz w:val="24"/>
                            <w:szCs w:val="24"/>
                          </w:rPr>
                          <w:t>)</w:t>
                        </w:r>
                      </w:p>
                      <w:p w:rsidR="00D95A08" w:rsidRPr="00FA7C4A" w:rsidRDefault="00D95A08" w:rsidP="005A2F3C">
                        <w:pPr>
                          <w:rPr>
                            <w:rFonts w:ascii="Book Antiqua" w:hAnsi="Book Antiqua"/>
                            <w:sz w:val="24"/>
                            <w:szCs w:val="24"/>
                          </w:rPr>
                        </w:pPr>
                      </w:p>
                    </w:txbxContent>
                  </v:textbox>
                </v:rect>
                <v:line id="Line 45" o:spid="_x0000_s1035" style="position:absolute;visibility:visible;mso-wrap-style:square" from="2840,3487" to="2840,3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zyXcMAAADbAAAADwAAAGRycy9kb3ducmV2LnhtbERP22rCQBB9F/yHZYS+SN2kipQ0GxFL&#10;oQq13ujzkB2TYHY2ZLea+PXdQqFvczjXSRedqcWVWldZVhBPIhDEudUVFwpOx7fHZxDOI2usLZOC&#10;nhwssuEgxUTbG+/pevCFCCHsElRQet8kUrq8JINuYhviwJ1ta9AH2BZSt3gL4aaWT1E0lwYrDg0l&#10;NrQqKb8cvo2CDd1f5+vx5wfOfLz76qfjuK+2Sj2MuuULCE+d/xf/ud91mB/D7y/hAJ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c8l3DAAAA2wAAAA8AAAAAAAAAAAAA&#10;AAAAoQIAAGRycy9kb3ducmV2LnhtbFBLBQYAAAAABAAEAPkAAACRAwAAAAA=&#10;" strokeweight="2.25pt">
                  <v:stroke endarrow="block"/>
                </v:line>
                <v:rect id="Rectangle 46" o:spid="_x0000_s1036" style="position:absolute;left:4969;top:3946;width:2461;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so8EA&#10;AADbAAAADwAAAGRycy9kb3ducmV2LnhtbERPTWvCQBC9F/wPywi9lLoxB2lTN6EIQinkkFTwOuyO&#10;SdrsbMiumvz7riB4m8f7nG0x2V5caPSdYwXrVQKCWDvTcaPg8LN/fQPhA7LB3jEpmMlDkS+etpgZ&#10;d+WKLnVoRAxhn6GCNoQhk9Lrliz6lRuII3dyo8UQ4dhIM+I1httepkmykRY7jg0tDrRrSf/VZ6vg&#10;t3x/KddHX/nvmSTVk97zSSv1vJw+P0AEmsJDfHd/mTg/hdsv8QCZ/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3bKPBAAAA2wAAAA8AAAAAAAAAAAAAAAAAmAIAAGRycy9kb3du&#10;cmV2LnhtbFBLBQYAAAAABAAEAPUAAACGAwAAAAA=&#10;" fillcolor="#d8d8d8" strokeweight="2.25pt">
                  <v:shadow on="t" opacity=".5" offset="6pt,6pt"/>
                  <v:textbox>
                    <w:txbxContent>
                      <w:p w:rsidR="00D95A08" w:rsidRPr="00FA7C4A" w:rsidRDefault="00D95A08" w:rsidP="00EF2844">
                        <w:pPr>
                          <w:pStyle w:val="a4"/>
                          <w:jc w:val="center"/>
                          <w:rPr>
                            <w:rFonts w:ascii="Book Antiqua" w:hAnsi="Book Antiqua" w:cs="Arial"/>
                            <w:b/>
                            <w:sz w:val="24"/>
                            <w:szCs w:val="24"/>
                          </w:rPr>
                        </w:pPr>
                        <w:r w:rsidRPr="00FA7C4A">
                          <w:rPr>
                            <w:rFonts w:ascii="Book Antiqua" w:hAnsi="Book Antiqua" w:cs="Arial"/>
                            <w:b/>
                            <w:sz w:val="24"/>
                            <w:szCs w:val="24"/>
                          </w:rPr>
                          <w:t>Genotype 3</w:t>
                        </w:r>
                        <w:r>
                          <w:rPr>
                            <w:rFonts w:ascii="Book Antiqua" w:hAnsi="Book Antiqua" w:cs="Arial" w:hint="eastAsia"/>
                            <w:b/>
                            <w:sz w:val="24"/>
                            <w:szCs w:val="24"/>
                            <w:vertAlign w:val="superscript"/>
                            <w:lang w:eastAsia="zh-CN"/>
                          </w:rPr>
                          <w:t>1</w:t>
                        </w:r>
                      </w:p>
                      <w:p w:rsidR="00D95A08" w:rsidRPr="00FA7C4A" w:rsidRDefault="00D95A08" w:rsidP="00EF2844">
                        <w:pPr>
                          <w:pStyle w:val="a4"/>
                          <w:jc w:val="center"/>
                          <w:rPr>
                            <w:rFonts w:ascii="Book Antiqua" w:hAnsi="Book Antiqua" w:cs="Arial"/>
                            <w:b/>
                            <w:sz w:val="24"/>
                            <w:szCs w:val="24"/>
                            <w:lang w:eastAsia="zh-CN"/>
                          </w:rPr>
                        </w:pPr>
                        <w:r w:rsidRPr="00FA7C4A">
                          <w:rPr>
                            <w:rFonts w:ascii="Book Antiqua" w:hAnsi="Book Antiqua" w:cs="Arial"/>
                            <w:b/>
                            <w:sz w:val="24"/>
                            <w:szCs w:val="24"/>
                          </w:rPr>
                          <w:t>(</w:t>
                        </w:r>
                        <w:r w:rsidRPr="000601D3">
                          <w:rPr>
                            <w:rFonts w:ascii="Book Antiqua" w:hAnsi="Book Antiqua" w:cs="Arial"/>
                            <w:b/>
                            <w:i/>
                            <w:sz w:val="24"/>
                            <w:szCs w:val="24"/>
                          </w:rPr>
                          <w:t>n</w:t>
                        </w:r>
                        <w:r>
                          <w:rPr>
                            <w:rFonts w:ascii="Book Antiqua" w:hAnsi="Book Antiqua" w:cs="Arial" w:hint="eastAsia"/>
                            <w:b/>
                            <w:sz w:val="24"/>
                            <w:szCs w:val="24"/>
                            <w:lang w:eastAsia="zh-CN"/>
                          </w:rPr>
                          <w:t xml:space="preserve"> </w:t>
                        </w:r>
                        <w:r w:rsidRPr="00FA7C4A">
                          <w:rPr>
                            <w:rFonts w:ascii="Book Antiqua" w:hAnsi="Book Antiqua" w:cs="Arial"/>
                            <w:b/>
                            <w:sz w:val="24"/>
                            <w:szCs w:val="24"/>
                          </w:rPr>
                          <w:t>=</w:t>
                        </w:r>
                        <w:r>
                          <w:rPr>
                            <w:rFonts w:ascii="Book Antiqua" w:hAnsi="Book Antiqua" w:cs="Arial" w:hint="eastAsia"/>
                            <w:b/>
                            <w:sz w:val="24"/>
                            <w:szCs w:val="24"/>
                            <w:lang w:eastAsia="zh-CN"/>
                          </w:rPr>
                          <w:t xml:space="preserve"> </w:t>
                        </w:r>
                        <w:r w:rsidRPr="00FA7C4A">
                          <w:rPr>
                            <w:rFonts w:ascii="Book Antiqua" w:hAnsi="Book Antiqua" w:cs="Arial"/>
                            <w:b/>
                            <w:sz w:val="24"/>
                            <w:szCs w:val="24"/>
                          </w:rPr>
                          <w:t>56)</w:t>
                        </w:r>
                      </w:p>
                      <w:p w:rsidR="00D95A08" w:rsidRPr="00FA7C4A" w:rsidRDefault="00D95A08" w:rsidP="005A2F3C">
                        <w:pPr>
                          <w:rPr>
                            <w:rFonts w:ascii="Book Antiqua" w:hAnsi="Book Antiqua"/>
                            <w:sz w:val="24"/>
                            <w:szCs w:val="24"/>
                          </w:rPr>
                        </w:pPr>
                      </w:p>
                    </w:txbxContent>
                  </v:textbox>
                </v:rect>
                <v:line id="Line 47" o:spid="_x0000_s1037" style="position:absolute;visibility:visible;mso-wrap-style:square" from="6137,4799" to="6137,5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LJscMAAADbAAAADwAAAGRycy9kb3ducmV2LnhtbERPTWvCQBC9C/6HZYReRDepIhKzkdJS&#10;aAVt1dLzkB2T0OxsyG418dd3C4K3ebzPSdedqcWZWldZVhBPIxDEudUVFwq+jq+TJQjnkTXWlklB&#10;Tw7W2XCQYqLthfd0PvhChBB2CSoovW8SKV1ekkE3tQ1x4E62NegDbAupW7yEcFPLxyhaSIMVh4YS&#10;G3ouKf85/BoFG7q+LN7HH1uc+/jzu5+N477aKfUw6p5WIDx1/i6+ud90mD+D/1/CA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CybHDAAAA2wAAAA8AAAAAAAAAAAAA&#10;AAAAoQIAAGRycy9kb3ducmV2LnhtbFBLBQYAAAAABAAEAPkAAACRAwAAAAA=&#10;" strokeweight="2.25pt">
                  <v:stroke endarrow="block"/>
                </v:line>
                <v:rect id="Rectangle 48" o:spid="_x0000_s1038" style="position:absolute;left:4968;top:5275;width:2462;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JRTMEA&#10;AADbAAAADwAAAGRycy9kb3ducmV2LnhtbERPS2vCQBC+F/wPyxS8lGajiNjoKlIQRMghacHrsDt5&#10;2OxsyG41/nu3UPA2H99zNrvRduJKg28dK5glKQhi7UzLtYLvr8P7CoQPyAY7x6TgTh5228nLBjPj&#10;blzQtQy1iCHsM1TQhNBnUnrdkEWfuJ44cpUbLIYIh1qaAW8x3HZynqZLabHl2NBgT58N6Z/y1yq4&#10;5B9v+ezsC3+6k6Ry1AeutFLT13G/BhFoDE/xv/to4vwF/P0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SUUzBAAAA2wAAAA8AAAAAAAAAAAAAAAAAmAIAAGRycy9kb3du&#10;cmV2LnhtbFBLBQYAAAAABAAEAPUAAACGAwAAAAA=&#10;" fillcolor="#d8d8d8" strokeweight="2.25pt">
                  <v:shadow on="t" opacity=".5" offset="6pt,6pt"/>
                  <v:textbox>
                    <w:txbxContent>
                      <w:p w:rsidR="00D95A08" w:rsidRPr="00FA7C4A" w:rsidRDefault="00D95A08" w:rsidP="005A2F3C">
                        <w:pPr>
                          <w:jc w:val="center"/>
                          <w:rPr>
                            <w:rFonts w:ascii="Book Antiqua" w:hAnsi="Book Antiqua"/>
                            <w:sz w:val="24"/>
                            <w:szCs w:val="24"/>
                          </w:rPr>
                        </w:pPr>
                        <w:r w:rsidRPr="00FA7C4A">
                          <w:rPr>
                            <w:rFonts w:ascii="Book Antiqua" w:hAnsi="Book Antiqua" w:cs="Arial"/>
                            <w:b/>
                            <w:sz w:val="24"/>
                            <w:szCs w:val="24"/>
                          </w:rPr>
                          <w:t>No. of patients who completed the study (</w:t>
                        </w:r>
                        <w:r w:rsidRPr="000601D3">
                          <w:rPr>
                            <w:rFonts w:ascii="Book Antiqua" w:hAnsi="Book Antiqua" w:cs="Arial"/>
                            <w:b/>
                            <w:i/>
                            <w:sz w:val="24"/>
                            <w:szCs w:val="24"/>
                          </w:rPr>
                          <w:t>n</w:t>
                        </w:r>
                        <w:r>
                          <w:rPr>
                            <w:rFonts w:ascii="Book Antiqua" w:hAnsi="Book Antiqua" w:cs="Arial" w:hint="eastAsia"/>
                            <w:b/>
                            <w:sz w:val="24"/>
                            <w:szCs w:val="24"/>
                            <w:lang w:eastAsia="zh-CN"/>
                          </w:rPr>
                          <w:t xml:space="preserve"> </w:t>
                        </w:r>
                        <w:r w:rsidRPr="00FA7C4A">
                          <w:rPr>
                            <w:rFonts w:ascii="Book Antiqua" w:hAnsi="Book Antiqua" w:cs="Arial"/>
                            <w:b/>
                            <w:sz w:val="24"/>
                            <w:szCs w:val="24"/>
                          </w:rPr>
                          <w:t>=</w:t>
                        </w:r>
                        <w:r>
                          <w:rPr>
                            <w:rFonts w:ascii="Book Antiqua" w:hAnsi="Book Antiqua" w:cs="Arial" w:hint="eastAsia"/>
                            <w:b/>
                            <w:sz w:val="24"/>
                            <w:szCs w:val="24"/>
                            <w:lang w:eastAsia="zh-CN"/>
                          </w:rPr>
                          <w:t xml:space="preserve"> </w:t>
                        </w:r>
                        <w:r>
                          <w:rPr>
                            <w:rFonts w:ascii="Book Antiqua" w:hAnsi="Book Antiqua" w:cs="Arial"/>
                            <w:b/>
                            <w:sz w:val="24"/>
                            <w:szCs w:val="24"/>
                          </w:rPr>
                          <w:t>47</w:t>
                        </w:r>
                        <w:r w:rsidRPr="00FA7C4A">
                          <w:rPr>
                            <w:rFonts w:ascii="Book Antiqua" w:hAnsi="Book Antiqua" w:cs="Arial"/>
                            <w:b/>
                            <w:sz w:val="24"/>
                            <w:szCs w:val="24"/>
                          </w:rPr>
                          <w:t>)</w:t>
                        </w:r>
                      </w:p>
                      <w:p w:rsidR="00D95A08" w:rsidRPr="00FA7C4A" w:rsidRDefault="00D95A08" w:rsidP="005A2F3C">
                        <w:pPr>
                          <w:rPr>
                            <w:rFonts w:ascii="Book Antiqua" w:hAnsi="Book Antiqua"/>
                            <w:sz w:val="24"/>
                            <w:szCs w:val="24"/>
                          </w:rPr>
                        </w:pPr>
                      </w:p>
                    </w:txbxContent>
                  </v:textbox>
                </v:rect>
                <v:line id="Line 49" o:spid="_x0000_s1039" style="position:absolute;visibility:visible;mso-wrap-style:square" from="6030,3504" to="6030,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f0XsMAAADbAAAADwAAAGRycy9kb3ducmV2LnhtbERPTWvCQBC9C/6HZYRepG7SaijRVcRS&#10;aIXWVsXzkB2TYHY2ZLea9Nd3BcHbPN7nzBatqcSZGldaVhCPIhDEmdUl5wr2u7fHFxDOI2usLJOC&#10;jhws5v3eDFNtL/xD563PRQhhl6KCwvs6ldJlBRl0I1sTB+5oG4M+wCaXusFLCDeVfIqiRBosOTQU&#10;WNOqoOy0/TUK1vT3mnwMN5849vH3oXsexl35pdTDoF1OQXhq/V18c7/rMH8C11/CA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9F7DAAAA2wAAAA8AAAAAAAAAAAAA&#10;AAAAoQIAAGRycy9kb3ducmV2LnhtbFBLBQYAAAAABAAEAPkAAACRAwAAAAA=&#10;" strokeweight="2.25pt">
                  <v:stroke endarrow="block"/>
                </v:line>
                <v:line id="Line 50" o:spid="_x0000_s1040" style="position:absolute;visibility:visible;mso-wrap-style:square" from="9080,4799" to="9080,5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VqKcMAAADbAAAADwAAAGRycy9kb3ducmV2LnhtbERP22rCQBB9F/yHZYS+iG5SJUjqKqWl&#10;UAve0tLnITsmwexsyG416dd3C4JvczjXWa47U4sLta6yrCCeRiCIc6srLhR8fb5NFiCcR9ZYWyYF&#10;PTlYr4aDJabaXvlIl8wXIoSwS1FB6X2TSunykgy6qW2IA3eyrUEfYFtI3eI1hJtaPkZRIg1WHBpK&#10;bOilpPyc/RgFH/T7mmzG+y3OfXz47mfjuK92Sj2MuucnEJ46fxff3O86zE/g/5dw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1ainDAAAA2wAAAA8AAAAAAAAAAAAA&#10;AAAAoQIAAGRycy9kb3ducmV2LnhtbFBLBQYAAAAABAAEAPkAAACRAwAAAAA=&#10;" strokeweight="2.25pt">
                  <v:stroke endarrow="block"/>
                </v:line>
                <v:line id="Line 51" o:spid="_x0000_s1041" style="position:absolute;visibility:visible;mso-wrap-style:square" from="9333,3504" to="9333,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nPssMAAADbAAAADwAAAGRycy9kb3ducmV2LnhtbERP22rCQBB9L/gPywh9Ed2kFS2pq0hL&#10;oRW8peLzkJ0mwexsyG418eu7gtC3OZzrzBatqcSZGldaVhCPIhDEmdUl5woO3x/DFxDOI2usLJOC&#10;jhws5r2HGSbaXnhP59TnIoSwS1BB4X2dSOmyggy6ka2JA/djG4M+wCaXusFLCDeVfIqiiTRYcmgo&#10;sKa3grJT+msUrOj6PvkabNc49vHu2D0P4q7cKPXYb5evIDy1/l98d3/qMH8Kt1/CA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5z7LDAAAA2wAAAA8AAAAAAAAAAAAA&#10;AAAAoQIAAGRycy9kb3ducmV2LnhtbFBLBQYAAAAABAAEAPkAAACRAwAAAAA=&#10;" strokeweight="2.25pt">
                  <v:stroke endarrow="block"/>
                </v:line>
              </v:group>
            </w:pict>
          </mc:Fallback>
        </mc:AlternateContent>
      </w:r>
    </w:p>
    <w:p w:rsidR="005A2F3C" w:rsidRPr="001D768C" w:rsidRDefault="005A2F3C" w:rsidP="00983C8B">
      <w:pPr>
        <w:spacing w:after="0" w:line="360" w:lineRule="auto"/>
        <w:jc w:val="both"/>
        <w:rPr>
          <w:rFonts w:ascii="Book Antiqua" w:hAnsi="Book Antiqua"/>
          <w:sz w:val="24"/>
          <w:szCs w:val="24"/>
        </w:rPr>
      </w:pPr>
    </w:p>
    <w:p w:rsidR="005A2F3C" w:rsidRPr="001D768C" w:rsidRDefault="005A2F3C" w:rsidP="00983C8B">
      <w:pPr>
        <w:spacing w:after="0" w:line="360" w:lineRule="auto"/>
        <w:jc w:val="both"/>
        <w:rPr>
          <w:rFonts w:ascii="Book Antiqua" w:hAnsi="Book Antiqua"/>
          <w:sz w:val="24"/>
          <w:szCs w:val="24"/>
        </w:rPr>
      </w:pPr>
    </w:p>
    <w:p w:rsidR="005A2F3C" w:rsidRPr="001D768C" w:rsidRDefault="005A2F3C" w:rsidP="00983C8B">
      <w:pPr>
        <w:spacing w:after="0" w:line="360" w:lineRule="auto"/>
        <w:jc w:val="both"/>
        <w:rPr>
          <w:rFonts w:ascii="Book Antiqua" w:hAnsi="Book Antiqua"/>
          <w:sz w:val="24"/>
          <w:szCs w:val="24"/>
        </w:rPr>
      </w:pPr>
    </w:p>
    <w:p w:rsidR="005A2F3C" w:rsidRPr="001D768C" w:rsidRDefault="005A2F3C" w:rsidP="00983C8B">
      <w:pPr>
        <w:spacing w:after="0" w:line="360" w:lineRule="auto"/>
        <w:jc w:val="both"/>
        <w:rPr>
          <w:rFonts w:ascii="Book Antiqua" w:hAnsi="Book Antiqua"/>
          <w:sz w:val="24"/>
          <w:szCs w:val="24"/>
        </w:rPr>
      </w:pPr>
    </w:p>
    <w:p w:rsidR="005A2F3C" w:rsidRPr="001D768C" w:rsidRDefault="005A2F3C" w:rsidP="00983C8B">
      <w:pPr>
        <w:spacing w:after="0" w:line="360" w:lineRule="auto"/>
        <w:jc w:val="both"/>
        <w:rPr>
          <w:rFonts w:ascii="Book Antiqua" w:hAnsi="Book Antiqua"/>
          <w:sz w:val="24"/>
          <w:szCs w:val="24"/>
        </w:rPr>
      </w:pPr>
    </w:p>
    <w:p w:rsidR="005A2F3C" w:rsidRPr="001D768C" w:rsidRDefault="005A2F3C" w:rsidP="00983C8B">
      <w:pPr>
        <w:spacing w:after="0" w:line="360" w:lineRule="auto"/>
        <w:jc w:val="both"/>
        <w:rPr>
          <w:rFonts w:ascii="Book Antiqua" w:hAnsi="Book Antiqua"/>
          <w:sz w:val="24"/>
          <w:szCs w:val="24"/>
        </w:rPr>
      </w:pPr>
    </w:p>
    <w:p w:rsidR="005A2F3C" w:rsidRPr="001D768C" w:rsidRDefault="005A2F3C" w:rsidP="00983C8B">
      <w:pPr>
        <w:spacing w:after="0" w:line="360" w:lineRule="auto"/>
        <w:jc w:val="both"/>
        <w:rPr>
          <w:rFonts w:ascii="Book Antiqua" w:hAnsi="Book Antiqua"/>
          <w:sz w:val="24"/>
          <w:szCs w:val="24"/>
        </w:rPr>
      </w:pPr>
    </w:p>
    <w:p w:rsidR="005A2F3C" w:rsidRPr="001D768C" w:rsidRDefault="005A2F3C" w:rsidP="00983C8B">
      <w:pPr>
        <w:spacing w:after="0" w:line="360" w:lineRule="auto"/>
        <w:jc w:val="both"/>
        <w:rPr>
          <w:rFonts w:ascii="Book Antiqua" w:hAnsi="Book Antiqua"/>
          <w:sz w:val="24"/>
          <w:szCs w:val="24"/>
        </w:rPr>
      </w:pPr>
    </w:p>
    <w:p w:rsidR="00466861" w:rsidRPr="001D768C" w:rsidRDefault="005A2F3C" w:rsidP="00983C8B">
      <w:pPr>
        <w:spacing w:after="0" w:line="360" w:lineRule="auto"/>
        <w:jc w:val="both"/>
        <w:rPr>
          <w:rFonts w:ascii="Book Antiqua" w:hAnsi="Book Antiqua"/>
          <w:sz w:val="24"/>
          <w:szCs w:val="24"/>
        </w:rPr>
      </w:pPr>
      <w:r w:rsidRPr="001D768C">
        <w:rPr>
          <w:rFonts w:ascii="Book Antiqua" w:hAnsi="Book Antiqua"/>
          <w:sz w:val="24"/>
          <w:szCs w:val="24"/>
        </w:rPr>
        <w:tab/>
      </w:r>
    </w:p>
    <w:p w:rsidR="000601D3" w:rsidRDefault="000601D3" w:rsidP="00983C8B">
      <w:pPr>
        <w:spacing w:after="0" w:line="360" w:lineRule="auto"/>
        <w:jc w:val="both"/>
        <w:rPr>
          <w:rFonts w:ascii="Book Antiqua" w:hAnsi="Book Antiqua" w:cs="Arial"/>
          <w:b/>
          <w:bCs/>
          <w:sz w:val="24"/>
          <w:szCs w:val="24"/>
          <w:lang w:eastAsia="zh-CN"/>
        </w:rPr>
      </w:pPr>
    </w:p>
    <w:p w:rsidR="00F70BEF" w:rsidRDefault="005A2F3C" w:rsidP="00F70BEF">
      <w:pPr>
        <w:spacing w:after="0" w:line="360" w:lineRule="auto"/>
        <w:jc w:val="both"/>
        <w:rPr>
          <w:rFonts w:ascii="Book Antiqua" w:hAnsi="Book Antiqua" w:cs="Arial"/>
          <w:sz w:val="24"/>
          <w:szCs w:val="24"/>
          <w:lang w:eastAsia="zh-CN"/>
        </w:rPr>
      </w:pPr>
      <w:r w:rsidRPr="001D768C">
        <w:rPr>
          <w:rFonts w:ascii="Book Antiqua" w:hAnsi="Book Antiqua" w:cs="Arial"/>
          <w:b/>
          <w:bCs/>
          <w:sz w:val="24"/>
          <w:szCs w:val="24"/>
        </w:rPr>
        <w:t xml:space="preserve">Figure 1 Disposition of </w:t>
      </w:r>
      <w:r w:rsidR="00026083">
        <w:rPr>
          <w:rFonts w:ascii="Book Antiqua" w:hAnsi="Book Antiqua" w:cs="Arial" w:hint="eastAsia"/>
          <w:b/>
          <w:bCs/>
          <w:sz w:val="24"/>
          <w:szCs w:val="24"/>
          <w:lang w:eastAsia="zh-CN"/>
        </w:rPr>
        <w:t>p</w:t>
      </w:r>
      <w:r w:rsidR="00026083" w:rsidRPr="001D768C">
        <w:rPr>
          <w:rFonts w:ascii="Book Antiqua" w:hAnsi="Book Antiqua" w:cs="Arial"/>
          <w:b/>
          <w:bCs/>
          <w:sz w:val="24"/>
          <w:szCs w:val="24"/>
        </w:rPr>
        <w:t>atients</w:t>
      </w:r>
      <w:r w:rsidR="000601D3">
        <w:rPr>
          <w:rFonts w:ascii="Book Antiqua" w:hAnsi="Book Antiqua" w:cs="Arial" w:hint="eastAsia"/>
          <w:b/>
          <w:bCs/>
          <w:sz w:val="24"/>
          <w:szCs w:val="24"/>
          <w:lang w:eastAsia="zh-CN"/>
        </w:rPr>
        <w:t xml:space="preserve">. </w:t>
      </w:r>
      <w:r w:rsidR="000601D3">
        <w:rPr>
          <w:rFonts w:ascii="Book Antiqua" w:hAnsi="Book Antiqua" w:cs="Arial" w:hint="eastAsia"/>
          <w:sz w:val="24"/>
          <w:szCs w:val="24"/>
          <w:vertAlign w:val="superscript"/>
          <w:lang w:eastAsia="zh-CN"/>
        </w:rPr>
        <w:t xml:space="preserve">1 </w:t>
      </w:r>
      <w:r w:rsidRPr="001D768C">
        <w:rPr>
          <w:rFonts w:ascii="Book Antiqua" w:hAnsi="Book Antiqua" w:cs="Arial"/>
          <w:sz w:val="24"/>
          <w:szCs w:val="24"/>
        </w:rPr>
        <w:t>Includes one patient with genotype 2</w:t>
      </w:r>
      <w:r w:rsidR="000601D3">
        <w:rPr>
          <w:rFonts w:ascii="Book Antiqua" w:hAnsi="Book Antiqua" w:cs="Arial" w:hint="eastAsia"/>
          <w:sz w:val="24"/>
          <w:szCs w:val="24"/>
          <w:lang w:eastAsia="zh-CN"/>
        </w:rPr>
        <w:t>.</w:t>
      </w:r>
    </w:p>
    <w:p w:rsidR="00F70BEF" w:rsidRDefault="00F70BEF" w:rsidP="00F70BEF">
      <w:pPr>
        <w:spacing w:after="0" w:line="360" w:lineRule="auto"/>
        <w:jc w:val="both"/>
      </w:pPr>
      <w:r>
        <w:t xml:space="preserve"> </w:t>
      </w:r>
    </w:p>
    <w:p w:rsidR="000601D3" w:rsidRDefault="00F70BEF" w:rsidP="00F70BEF">
      <w:pPr>
        <w:widowControl w:val="0"/>
        <w:autoSpaceDE w:val="0"/>
        <w:autoSpaceDN w:val="0"/>
        <w:adjustRightInd w:val="0"/>
        <w:spacing w:after="0" w:line="360" w:lineRule="auto"/>
        <w:jc w:val="both"/>
        <w:rPr>
          <w:rFonts w:ascii="Book Antiqua" w:hAnsi="Book Antiqua" w:cs="Arial"/>
          <w:b/>
          <w:lang w:eastAsia="zh-CN"/>
        </w:rPr>
      </w:pPr>
      <w:r>
        <w:rPr>
          <w:rFonts w:ascii="Book Antiqua" w:hAnsi="Book Antiqua" w:cs="Times New Roman"/>
          <w:noProof/>
          <w:sz w:val="24"/>
          <w:szCs w:val="24"/>
          <w:lang w:eastAsia="zh-CN"/>
        </w:rPr>
        <w:drawing>
          <wp:inline distT="0" distB="0" distL="0" distR="0" wp14:anchorId="2825F776" wp14:editId="539338C4">
            <wp:extent cx="5939790" cy="3768725"/>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939790" cy="3768725"/>
                    </a:xfrm>
                    <a:prstGeom prst="rect">
                      <a:avLst/>
                    </a:prstGeom>
                    <a:noFill/>
                    <a:ln w="9525">
                      <a:noFill/>
                      <a:miter lim="800000"/>
                      <a:headEnd/>
                      <a:tailEnd/>
                    </a:ln>
                  </pic:spPr>
                </pic:pic>
              </a:graphicData>
            </a:graphic>
          </wp:inline>
        </w:drawing>
      </w:r>
    </w:p>
    <w:p w:rsidR="005A2F3C" w:rsidRPr="000601D3" w:rsidRDefault="005A2F3C" w:rsidP="00983C8B">
      <w:pPr>
        <w:pStyle w:val="3"/>
        <w:rPr>
          <w:rFonts w:ascii="Book Antiqua" w:eastAsiaTheme="minorEastAsia" w:hAnsi="Book Antiqua" w:cs="Arial"/>
          <w:lang w:eastAsia="zh-CN"/>
        </w:rPr>
      </w:pPr>
      <w:r w:rsidRPr="000601D3">
        <w:rPr>
          <w:rFonts w:ascii="Book Antiqua" w:hAnsi="Book Antiqua" w:cs="Arial"/>
          <w:b/>
        </w:rPr>
        <w:t xml:space="preserve">Figure </w:t>
      </w:r>
      <w:r w:rsidR="00FA1BBF" w:rsidRPr="000601D3">
        <w:rPr>
          <w:rFonts w:ascii="Book Antiqua" w:hAnsi="Book Antiqua" w:cs="Arial"/>
          <w:b/>
        </w:rPr>
        <w:t>2</w:t>
      </w:r>
      <w:r w:rsidRPr="000601D3">
        <w:rPr>
          <w:rFonts w:ascii="Book Antiqua" w:hAnsi="Book Antiqua" w:cs="Arial"/>
          <w:b/>
        </w:rPr>
        <w:t xml:space="preserve"> Mean </w:t>
      </w:r>
      <w:r w:rsidR="000601D3" w:rsidRPr="000601D3">
        <w:rPr>
          <w:rFonts w:ascii="Book Antiqua" w:hAnsi="Book Antiqua" w:cs="Arial"/>
          <w:b/>
        </w:rPr>
        <w:t>alanine aminotransferase</w:t>
      </w:r>
      <w:r w:rsidRPr="000601D3">
        <w:rPr>
          <w:rFonts w:ascii="Book Antiqua" w:hAnsi="Book Antiqua" w:cs="Arial"/>
          <w:b/>
        </w:rPr>
        <w:t xml:space="preserve"> levels during the study period in </w:t>
      </w:r>
      <w:r w:rsidR="00672012" w:rsidRPr="000601D3">
        <w:rPr>
          <w:rFonts w:ascii="Book Antiqua" w:hAnsi="Book Antiqua" w:cs="Arial"/>
          <w:b/>
        </w:rPr>
        <w:t xml:space="preserve">patients with different </w:t>
      </w:r>
      <w:r w:rsidRPr="000601D3">
        <w:rPr>
          <w:rFonts w:ascii="Book Antiqua" w:hAnsi="Book Antiqua" w:cs="Arial"/>
          <w:b/>
        </w:rPr>
        <w:t>genotypes</w:t>
      </w:r>
      <w:r w:rsidR="000601D3">
        <w:rPr>
          <w:rFonts w:ascii="Book Antiqua" w:eastAsiaTheme="minorEastAsia" w:hAnsi="Book Antiqua" w:cs="Arial" w:hint="eastAsia"/>
          <w:lang w:eastAsia="zh-CN"/>
        </w:rPr>
        <w:t>.</w:t>
      </w:r>
      <w:r w:rsidR="000601D3">
        <w:rPr>
          <w:rFonts w:ascii="Book Antiqua" w:hAnsi="Book Antiqua" w:cs="Arial"/>
        </w:rPr>
        <w:t xml:space="preserve"> </w:t>
      </w:r>
      <w:r w:rsidR="000601D3">
        <w:rPr>
          <w:rFonts w:ascii="Book Antiqua" w:eastAsiaTheme="minorEastAsia" w:hAnsi="Book Antiqua" w:cs="Arial" w:hint="eastAsia"/>
          <w:vertAlign w:val="superscript"/>
          <w:lang w:eastAsia="zh-CN"/>
        </w:rPr>
        <w:t xml:space="preserve">1 </w:t>
      </w:r>
      <w:r w:rsidRPr="001D768C">
        <w:rPr>
          <w:rFonts w:ascii="Book Antiqua" w:hAnsi="Book Antiqua" w:cs="Arial"/>
        </w:rPr>
        <w:t>Includes one patient with genotype 2</w:t>
      </w:r>
      <w:r w:rsidR="000601D3">
        <w:rPr>
          <w:rFonts w:ascii="Book Antiqua" w:eastAsiaTheme="minorEastAsia" w:hAnsi="Book Antiqua" w:cs="Arial" w:hint="eastAsia"/>
          <w:lang w:eastAsia="zh-CN"/>
        </w:rPr>
        <w:t>.</w:t>
      </w:r>
    </w:p>
    <w:sectPr w:rsidR="005A2F3C" w:rsidRPr="000601D3" w:rsidSect="00B76D6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D4" w:rsidRDefault="00B579D4" w:rsidP="00597A0D">
      <w:pPr>
        <w:spacing w:after="0" w:line="240" w:lineRule="auto"/>
      </w:pPr>
      <w:r>
        <w:separator/>
      </w:r>
    </w:p>
  </w:endnote>
  <w:endnote w:type="continuationSeparator" w:id="0">
    <w:p w:rsidR="00B579D4" w:rsidRDefault="00B579D4" w:rsidP="0059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D4" w:rsidRDefault="00B579D4" w:rsidP="00597A0D">
      <w:pPr>
        <w:spacing w:after="0" w:line="240" w:lineRule="auto"/>
      </w:pPr>
      <w:r>
        <w:separator/>
      </w:r>
    </w:p>
  </w:footnote>
  <w:footnote w:type="continuationSeparator" w:id="0">
    <w:p w:rsidR="00B579D4" w:rsidRDefault="00B579D4" w:rsidP="00597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A08" w:rsidRDefault="00D95A08">
    <w:pPr>
      <w:pStyle w:val="aa"/>
      <w:jc w:val="right"/>
    </w:pPr>
    <w:r>
      <w:fldChar w:fldCharType="begin"/>
    </w:r>
    <w:r>
      <w:instrText xml:space="preserve"> PAGE   \* MERGEFORMAT </w:instrText>
    </w:r>
    <w:r>
      <w:fldChar w:fldCharType="separate"/>
    </w:r>
    <w:r w:rsidR="00624BCA">
      <w:rPr>
        <w:noProof/>
      </w:rPr>
      <w:t>25</w:t>
    </w:r>
    <w:r>
      <w:rPr>
        <w:noProof/>
      </w:rPr>
      <w:fldChar w:fldCharType="end"/>
    </w:r>
  </w:p>
  <w:p w:rsidR="00D95A08" w:rsidRDefault="00D95A0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84E"/>
    <w:multiLevelType w:val="multilevel"/>
    <w:tmpl w:val="7960B334"/>
    <w:lvl w:ilvl="0">
      <w:start w:val="9"/>
      <w:numFmt w:val="decimal"/>
      <w:lvlText w:val="%1."/>
      <w:lvlJc w:val="left"/>
      <w:pPr>
        <w:ind w:left="720" w:hanging="360"/>
      </w:pPr>
      <w:rPr>
        <w:rFonts w:hint="default"/>
        <w:i w:val="0"/>
        <w:sz w:val="20"/>
        <w:szCs w:val="20"/>
      </w:rPr>
    </w:lvl>
    <w:lvl w:ilvl="1">
      <w:start w:val="7"/>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9A92A2D"/>
    <w:multiLevelType w:val="hybridMultilevel"/>
    <w:tmpl w:val="BACE2B42"/>
    <w:lvl w:ilvl="0" w:tplc="F498F508">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833B89"/>
    <w:multiLevelType w:val="hybridMultilevel"/>
    <w:tmpl w:val="4538E3EC"/>
    <w:lvl w:ilvl="0" w:tplc="8DD0F66E">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9747F1"/>
    <w:multiLevelType w:val="multilevel"/>
    <w:tmpl w:val="7960B334"/>
    <w:lvl w:ilvl="0">
      <w:start w:val="9"/>
      <w:numFmt w:val="decimal"/>
      <w:lvlText w:val="%1."/>
      <w:lvlJc w:val="left"/>
      <w:pPr>
        <w:ind w:left="720" w:hanging="360"/>
      </w:pPr>
      <w:rPr>
        <w:rFonts w:hint="default"/>
        <w:i w:val="0"/>
        <w:sz w:val="20"/>
        <w:szCs w:val="20"/>
      </w:rPr>
    </w:lvl>
    <w:lvl w:ilvl="1">
      <w:start w:val="7"/>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3B31E32"/>
    <w:multiLevelType w:val="hybridMultilevel"/>
    <w:tmpl w:val="C5A01620"/>
    <w:lvl w:ilvl="0" w:tplc="2474E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B511A"/>
    <w:multiLevelType w:val="hybridMultilevel"/>
    <w:tmpl w:val="5C6AA3F2"/>
    <w:lvl w:ilvl="0" w:tplc="0C124C1A">
      <w:start w:val="1"/>
      <w:numFmt w:val="decimal"/>
      <w:lvlText w:val="%1."/>
      <w:lvlJc w:val="left"/>
      <w:pPr>
        <w:ind w:left="3960" w:hanging="360"/>
      </w:pPr>
      <w:rPr>
        <w:rFonts w:hint="default"/>
        <w:sz w:val="20"/>
        <w:szCs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55FB4B7B"/>
    <w:multiLevelType w:val="multilevel"/>
    <w:tmpl w:val="C80852CE"/>
    <w:lvl w:ilvl="0">
      <w:start w:val="1"/>
      <w:numFmt w:val="decimal"/>
      <w:lvlText w:val="%1."/>
      <w:lvlJc w:val="left"/>
      <w:pPr>
        <w:ind w:left="720" w:hanging="360"/>
      </w:pPr>
      <w:rPr>
        <w:b w:val="0"/>
      </w:rPr>
    </w:lvl>
    <w:lvl w:ilvl="1">
      <w:start w:val="43"/>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1E97477"/>
    <w:multiLevelType w:val="hybridMultilevel"/>
    <w:tmpl w:val="37900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566E5E"/>
    <w:multiLevelType w:val="hybridMultilevel"/>
    <w:tmpl w:val="5FDAB7CC"/>
    <w:lvl w:ilvl="0" w:tplc="B1069F54">
      <w:start w:val="1"/>
      <w:numFmt w:val="decimal"/>
      <w:lvlText w:val="%1."/>
      <w:lvlJc w:val="left"/>
      <w:pPr>
        <w:tabs>
          <w:tab w:val="num" w:pos="4050"/>
        </w:tabs>
        <w:ind w:left="4050" w:hanging="360"/>
      </w:pPr>
      <w:rPr>
        <w:sz w:val="19"/>
        <w:szCs w:val="19"/>
      </w:rPr>
    </w:lvl>
    <w:lvl w:ilvl="1" w:tplc="04090019" w:tentative="1">
      <w:start w:val="1"/>
      <w:numFmt w:val="lowerLetter"/>
      <w:lvlText w:val="%2."/>
      <w:lvlJc w:val="left"/>
      <w:pPr>
        <w:tabs>
          <w:tab w:val="num" w:pos="4770"/>
        </w:tabs>
        <w:ind w:left="4770" w:hanging="360"/>
      </w:pPr>
    </w:lvl>
    <w:lvl w:ilvl="2" w:tplc="0409001B" w:tentative="1">
      <w:start w:val="1"/>
      <w:numFmt w:val="lowerRoman"/>
      <w:lvlText w:val="%3."/>
      <w:lvlJc w:val="right"/>
      <w:pPr>
        <w:tabs>
          <w:tab w:val="num" w:pos="5490"/>
        </w:tabs>
        <w:ind w:left="5490" w:hanging="180"/>
      </w:pPr>
    </w:lvl>
    <w:lvl w:ilvl="3" w:tplc="0409000F" w:tentative="1">
      <w:start w:val="1"/>
      <w:numFmt w:val="decimal"/>
      <w:lvlText w:val="%4."/>
      <w:lvlJc w:val="left"/>
      <w:pPr>
        <w:tabs>
          <w:tab w:val="num" w:pos="6210"/>
        </w:tabs>
        <w:ind w:left="6210" w:hanging="360"/>
      </w:pPr>
    </w:lvl>
    <w:lvl w:ilvl="4" w:tplc="04090019" w:tentative="1">
      <w:start w:val="1"/>
      <w:numFmt w:val="lowerLetter"/>
      <w:lvlText w:val="%5."/>
      <w:lvlJc w:val="left"/>
      <w:pPr>
        <w:tabs>
          <w:tab w:val="num" w:pos="6930"/>
        </w:tabs>
        <w:ind w:left="6930" w:hanging="360"/>
      </w:pPr>
    </w:lvl>
    <w:lvl w:ilvl="5" w:tplc="0409001B" w:tentative="1">
      <w:start w:val="1"/>
      <w:numFmt w:val="lowerRoman"/>
      <w:lvlText w:val="%6."/>
      <w:lvlJc w:val="right"/>
      <w:pPr>
        <w:tabs>
          <w:tab w:val="num" w:pos="7650"/>
        </w:tabs>
        <w:ind w:left="7650" w:hanging="180"/>
      </w:pPr>
    </w:lvl>
    <w:lvl w:ilvl="6" w:tplc="0409000F">
      <w:start w:val="1"/>
      <w:numFmt w:val="decimal"/>
      <w:lvlText w:val="%7."/>
      <w:lvlJc w:val="left"/>
      <w:pPr>
        <w:tabs>
          <w:tab w:val="num" w:pos="7740"/>
        </w:tabs>
        <w:ind w:left="7740" w:hanging="360"/>
      </w:pPr>
    </w:lvl>
    <w:lvl w:ilvl="7" w:tplc="04090019" w:tentative="1">
      <w:start w:val="1"/>
      <w:numFmt w:val="lowerLetter"/>
      <w:lvlText w:val="%8."/>
      <w:lvlJc w:val="left"/>
      <w:pPr>
        <w:tabs>
          <w:tab w:val="num" w:pos="9090"/>
        </w:tabs>
        <w:ind w:left="9090" w:hanging="360"/>
      </w:pPr>
    </w:lvl>
    <w:lvl w:ilvl="8" w:tplc="0409001B" w:tentative="1">
      <w:start w:val="1"/>
      <w:numFmt w:val="lowerRoman"/>
      <w:lvlText w:val="%9."/>
      <w:lvlJc w:val="right"/>
      <w:pPr>
        <w:tabs>
          <w:tab w:val="num" w:pos="9810"/>
        </w:tabs>
        <w:ind w:left="9810" w:hanging="180"/>
      </w:pPr>
    </w:lvl>
  </w:abstractNum>
  <w:abstractNum w:abstractNumId="9">
    <w:nsid w:val="784E1D3B"/>
    <w:multiLevelType w:val="hybridMultilevel"/>
    <w:tmpl w:val="9F9CBBEE"/>
    <w:lvl w:ilvl="0" w:tplc="2EF0FD6E">
      <w:start w:val="1"/>
      <w:numFmt w:val="decimal"/>
      <w:lvlText w:val="%1"/>
      <w:lvlJc w:val="left"/>
      <w:pPr>
        <w:ind w:left="5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7"/>
  </w:num>
  <w:num w:numId="5">
    <w:abstractNumId w:val="9"/>
  </w:num>
  <w:num w:numId="6">
    <w:abstractNumId w:val="1"/>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5C"/>
    <w:rsid w:val="00007F07"/>
    <w:rsid w:val="00012707"/>
    <w:rsid w:val="00015E0E"/>
    <w:rsid w:val="00026083"/>
    <w:rsid w:val="0003261D"/>
    <w:rsid w:val="000468F7"/>
    <w:rsid w:val="000502A6"/>
    <w:rsid w:val="000569C0"/>
    <w:rsid w:val="000601D3"/>
    <w:rsid w:val="00062056"/>
    <w:rsid w:val="00066403"/>
    <w:rsid w:val="00074EAA"/>
    <w:rsid w:val="000757EC"/>
    <w:rsid w:val="000774DA"/>
    <w:rsid w:val="00082B72"/>
    <w:rsid w:val="000836EC"/>
    <w:rsid w:val="00084E64"/>
    <w:rsid w:val="00085F13"/>
    <w:rsid w:val="000879AF"/>
    <w:rsid w:val="000A6BC6"/>
    <w:rsid w:val="000B02F2"/>
    <w:rsid w:val="000D0046"/>
    <w:rsid w:val="000D3969"/>
    <w:rsid w:val="000D4A98"/>
    <w:rsid w:val="000D682A"/>
    <w:rsid w:val="000E6B3F"/>
    <w:rsid w:val="000F3870"/>
    <w:rsid w:val="000F43C1"/>
    <w:rsid w:val="00101CC6"/>
    <w:rsid w:val="00103051"/>
    <w:rsid w:val="00106366"/>
    <w:rsid w:val="001074C0"/>
    <w:rsid w:val="001126BD"/>
    <w:rsid w:val="001140AC"/>
    <w:rsid w:val="0012053F"/>
    <w:rsid w:val="00132BF1"/>
    <w:rsid w:val="00134E5B"/>
    <w:rsid w:val="001375A8"/>
    <w:rsid w:val="00147945"/>
    <w:rsid w:val="001532FA"/>
    <w:rsid w:val="001536A8"/>
    <w:rsid w:val="001551D1"/>
    <w:rsid w:val="00155CBC"/>
    <w:rsid w:val="00163CEF"/>
    <w:rsid w:val="0016708F"/>
    <w:rsid w:val="001677F9"/>
    <w:rsid w:val="00171490"/>
    <w:rsid w:val="00175A62"/>
    <w:rsid w:val="001802F5"/>
    <w:rsid w:val="00186280"/>
    <w:rsid w:val="00190F37"/>
    <w:rsid w:val="00191DFF"/>
    <w:rsid w:val="00195ABC"/>
    <w:rsid w:val="00196F53"/>
    <w:rsid w:val="001A126B"/>
    <w:rsid w:val="001B2E00"/>
    <w:rsid w:val="001B38D7"/>
    <w:rsid w:val="001B51B0"/>
    <w:rsid w:val="001C260D"/>
    <w:rsid w:val="001C519A"/>
    <w:rsid w:val="001C6844"/>
    <w:rsid w:val="001C750D"/>
    <w:rsid w:val="001D219B"/>
    <w:rsid w:val="001D768C"/>
    <w:rsid w:val="001E2EDB"/>
    <w:rsid w:val="001E75A1"/>
    <w:rsid w:val="001F5D37"/>
    <w:rsid w:val="00207BB3"/>
    <w:rsid w:val="00211DA7"/>
    <w:rsid w:val="002136D8"/>
    <w:rsid w:val="00216632"/>
    <w:rsid w:val="00221EF4"/>
    <w:rsid w:val="00223277"/>
    <w:rsid w:val="00226935"/>
    <w:rsid w:val="00230DA5"/>
    <w:rsid w:val="002422BC"/>
    <w:rsid w:val="00245FEA"/>
    <w:rsid w:val="002501C1"/>
    <w:rsid w:val="00250D27"/>
    <w:rsid w:val="00252603"/>
    <w:rsid w:val="002550A1"/>
    <w:rsid w:val="002574C0"/>
    <w:rsid w:val="00261537"/>
    <w:rsid w:val="00264FF1"/>
    <w:rsid w:val="0026625A"/>
    <w:rsid w:val="0026690D"/>
    <w:rsid w:val="002671D2"/>
    <w:rsid w:val="00274162"/>
    <w:rsid w:val="00275F91"/>
    <w:rsid w:val="0027627F"/>
    <w:rsid w:val="0028303A"/>
    <w:rsid w:val="00286759"/>
    <w:rsid w:val="0029200A"/>
    <w:rsid w:val="00294469"/>
    <w:rsid w:val="0029470C"/>
    <w:rsid w:val="002966ED"/>
    <w:rsid w:val="002A4461"/>
    <w:rsid w:val="002A4FE2"/>
    <w:rsid w:val="002B1C2C"/>
    <w:rsid w:val="002D1E62"/>
    <w:rsid w:val="002D5AAE"/>
    <w:rsid w:val="002D7D69"/>
    <w:rsid w:val="002E0453"/>
    <w:rsid w:val="002E3D80"/>
    <w:rsid w:val="002E4417"/>
    <w:rsid w:val="002E481C"/>
    <w:rsid w:val="002E52D7"/>
    <w:rsid w:val="002E5E61"/>
    <w:rsid w:val="002E5F58"/>
    <w:rsid w:val="002E5F9B"/>
    <w:rsid w:val="002E6B1E"/>
    <w:rsid w:val="002F1AEF"/>
    <w:rsid w:val="002F723D"/>
    <w:rsid w:val="002F7577"/>
    <w:rsid w:val="0030588B"/>
    <w:rsid w:val="00307013"/>
    <w:rsid w:val="003119E9"/>
    <w:rsid w:val="00315B64"/>
    <w:rsid w:val="00321011"/>
    <w:rsid w:val="00322159"/>
    <w:rsid w:val="003232B9"/>
    <w:rsid w:val="003250E4"/>
    <w:rsid w:val="003262E3"/>
    <w:rsid w:val="00334FFD"/>
    <w:rsid w:val="0034112F"/>
    <w:rsid w:val="00351479"/>
    <w:rsid w:val="003530A3"/>
    <w:rsid w:val="00356A83"/>
    <w:rsid w:val="00357108"/>
    <w:rsid w:val="003624A2"/>
    <w:rsid w:val="003653F9"/>
    <w:rsid w:val="00371389"/>
    <w:rsid w:val="00371491"/>
    <w:rsid w:val="00381529"/>
    <w:rsid w:val="003834A4"/>
    <w:rsid w:val="00383704"/>
    <w:rsid w:val="00384A33"/>
    <w:rsid w:val="00396286"/>
    <w:rsid w:val="003A12CD"/>
    <w:rsid w:val="003A449F"/>
    <w:rsid w:val="003A5702"/>
    <w:rsid w:val="003B1119"/>
    <w:rsid w:val="003B4D29"/>
    <w:rsid w:val="003C1195"/>
    <w:rsid w:val="003C1A1A"/>
    <w:rsid w:val="003C3714"/>
    <w:rsid w:val="003D4D43"/>
    <w:rsid w:val="00402C80"/>
    <w:rsid w:val="00415C7A"/>
    <w:rsid w:val="00416603"/>
    <w:rsid w:val="004166D7"/>
    <w:rsid w:val="00430EE9"/>
    <w:rsid w:val="00443F3D"/>
    <w:rsid w:val="00444A0E"/>
    <w:rsid w:val="00452F9B"/>
    <w:rsid w:val="004546E7"/>
    <w:rsid w:val="00455CE9"/>
    <w:rsid w:val="00457DE6"/>
    <w:rsid w:val="00461D05"/>
    <w:rsid w:val="00466861"/>
    <w:rsid w:val="00471B98"/>
    <w:rsid w:val="004770AC"/>
    <w:rsid w:val="0049304D"/>
    <w:rsid w:val="00494E87"/>
    <w:rsid w:val="004A37B2"/>
    <w:rsid w:val="004A669F"/>
    <w:rsid w:val="004A72A4"/>
    <w:rsid w:val="004B38F6"/>
    <w:rsid w:val="004B51AB"/>
    <w:rsid w:val="004B7CC8"/>
    <w:rsid w:val="004C0B7C"/>
    <w:rsid w:val="004C7624"/>
    <w:rsid w:val="004D3810"/>
    <w:rsid w:val="004D61E5"/>
    <w:rsid w:val="004D7F6C"/>
    <w:rsid w:val="004E1060"/>
    <w:rsid w:val="004E119D"/>
    <w:rsid w:val="004F0292"/>
    <w:rsid w:val="004F03DA"/>
    <w:rsid w:val="004F1B3A"/>
    <w:rsid w:val="0050574C"/>
    <w:rsid w:val="005203D2"/>
    <w:rsid w:val="00532CDD"/>
    <w:rsid w:val="0053785C"/>
    <w:rsid w:val="00537D11"/>
    <w:rsid w:val="00540FA2"/>
    <w:rsid w:val="00542445"/>
    <w:rsid w:val="00544ECC"/>
    <w:rsid w:val="00547208"/>
    <w:rsid w:val="00551457"/>
    <w:rsid w:val="00560422"/>
    <w:rsid w:val="00560544"/>
    <w:rsid w:val="00565F2A"/>
    <w:rsid w:val="00566CF9"/>
    <w:rsid w:val="00570417"/>
    <w:rsid w:val="005729FA"/>
    <w:rsid w:val="0058524C"/>
    <w:rsid w:val="0058633E"/>
    <w:rsid w:val="005874FC"/>
    <w:rsid w:val="00590375"/>
    <w:rsid w:val="00590388"/>
    <w:rsid w:val="00593222"/>
    <w:rsid w:val="00594478"/>
    <w:rsid w:val="00597A0D"/>
    <w:rsid w:val="005A0DD2"/>
    <w:rsid w:val="005A2F3C"/>
    <w:rsid w:val="005B09A9"/>
    <w:rsid w:val="005B5147"/>
    <w:rsid w:val="005B58A8"/>
    <w:rsid w:val="005C75B3"/>
    <w:rsid w:val="005C7633"/>
    <w:rsid w:val="005D1A3B"/>
    <w:rsid w:val="005D7B20"/>
    <w:rsid w:val="005D7FC6"/>
    <w:rsid w:val="005E13DF"/>
    <w:rsid w:val="005E49D8"/>
    <w:rsid w:val="005E548C"/>
    <w:rsid w:val="005E6589"/>
    <w:rsid w:val="005F3B4C"/>
    <w:rsid w:val="00600F50"/>
    <w:rsid w:val="00602C1A"/>
    <w:rsid w:val="0060378A"/>
    <w:rsid w:val="006149E8"/>
    <w:rsid w:val="006221B3"/>
    <w:rsid w:val="00624BCA"/>
    <w:rsid w:val="00631C28"/>
    <w:rsid w:val="006338C1"/>
    <w:rsid w:val="006351B7"/>
    <w:rsid w:val="00642331"/>
    <w:rsid w:val="00642D36"/>
    <w:rsid w:val="00643829"/>
    <w:rsid w:val="00647191"/>
    <w:rsid w:val="00655464"/>
    <w:rsid w:val="00655A13"/>
    <w:rsid w:val="00672012"/>
    <w:rsid w:val="00673617"/>
    <w:rsid w:val="00683BCA"/>
    <w:rsid w:val="006869BA"/>
    <w:rsid w:val="006928A1"/>
    <w:rsid w:val="006939B1"/>
    <w:rsid w:val="00697FE9"/>
    <w:rsid w:val="006A479C"/>
    <w:rsid w:val="006B4BB5"/>
    <w:rsid w:val="006C39D1"/>
    <w:rsid w:val="006C6205"/>
    <w:rsid w:val="006C7B0D"/>
    <w:rsid w:val="006D1060"/>
    <w:rsid w:val="006D44AD"/>
    <w:rsid w:val="006E0650"/>
    <w:rsid w:val="006E1631"/>
    <w:rsid w:val="006F063F"/>
    <w:rsid w:val="006F41BF"/>
    <w:rsid w:val="00717186"/>
    <w:rsid w:val="007218CE"/>
    <w:rsid w:val="00726A78"/>
    <w:rsid w:val="00727868"/>
    <w:rsid w:val="0073072C"/>
    <w:rsid w:val="0073387B"/>
    <w:rsid w:val="007352CD"/>
    <w:rsid w:val="00744745"/>
    <w:rsid w:val="00754347"/>
    <w:rsid w:val="00763770"/>
    <w:rsid w:val="0076581C"/>
    <w:rsid w:val="0077363E"/>
    <w:rsid w:val="0077515B"/>
    <w:rsid w:val="00775719"/>
    <w:rsid w:val="007757A9"/>
    <w:rsid w:val="00790C97"/>
    <w:rsid w:val="007910F3"/>
    <w:rsid w:val="007944E5"/>
    <w:rsid w:val="00794CF9"/>
    <w:rsid w:val="007A2F29"/>
    <w:rsid w:val="007B0D0E"/>
    <w:rsid w:val="007B1160"/>
    <w:rsid w:val="007B5CC8"/>
    <w:rsid w:val="007B6894"/>
    <w:rsid w:val="007C67CF"/>
    <w:rsid w:val="007D3200"/>
    <w:rsid w:val="007D5B89"/>
    <w:rsid w:val="007E29D5"/>
    <w:rsid w:val="007E2D1B"/>
    <w:rsid w:val="007E2E9A"/>
    <w:rsid w:val="007E5A2B"/>
    <w:rsid w:val="00802F4B"/>
    <w:rsid w:val="00813DAA"/>
    <w:rsid w:val="00815430"/>
    <w:rsid w:val="00815724"/>
    <w:rsid w:val="008164B5"/>
    <w:rsid w:val="0081782F"/>
    <w:rsid w:val="00822593"/>
    <w:rsid w:val="00831B17"/>
    <w:rsid w:val="00832A6B"/>
    <w:rsid w:val="00835972"/>
    <w:rsid w:val="00846674"/>
    <w:rsid w:val="00855D77"/>
    <w:rsid w:val="008608EC"/>
    <w:rsid w:val="00860CA6"/>
    <w:rsid w:val="008670A8"/>
    <w:rsid w:val="008729C6"/>
    <w:rsid w:val="00887AC9"/>
    <w:rsid w:val="008910CB"/>
    <w:rsid w:val="0089187A"/>
    <w:rsid w:val="008A2252"/>
    <w:rsid w:val="008A457B"/>
    <w:rsid w:val="008B067F"/>
    <w:rsid w:val="008B1B9B"/>
    <w:rsid w:val="008B70D2"/>
    <w:rsid w:val="008D179A"/>
    <w:rsid w:val="008D3156"/>
    <w:rsid w:val="008D3CDF"/>
    <w:rsid w:val="008D54CF"/>
    <w:rsid w:val="008E1943"/>
    <w:rsid w:val="008E1BB7"/>
    <w:rsid w:val="008E2BF2"/>
    <w:rsid w:val="008E3801"/>
    <w:rsid w:val="008E567B"/>
    <w:rsid w:val="008E6993"/>
    <w:rsid w:val="008F1F87"/>
    <w:rsid w:val="008F2766"/>
    <w:rsid w:val="008F7B7B"/>
    <w:rsid w:val="009000CA"/>
    <w:rsid w:val="00900669"/>
    <w:rsid w:val="009023BD"/>
    <w:rsid w:val="009049F7"/>
    <w:rsid w:val="00905550"/>
    <w:rsid w:val="00911AFA"/>
    <w:rsid w:val="00915D7A"/>
    <w:rsid w:val="00921082"/>
    <w:rsid w:val="00923EC0"/>
    <w:rsid w:val="00926DE5"/>
    <w:rsid w:val="00942FB4"/>
    <w:rsid w:val="00943FE3"/>
    <w:rsid w:val="00947332"/>
    <w:rsid w:val="00947C3C"/>
    <w:rsid w:val="009505FB"/>
    <w:rsid w:val="0095217D"/>
    <w:rsid w:val="0095261E"/>
    <w:rsid w:val="00953EC6"/>
    <w:rsid w:val="00954C05"/>
    <w:rsid w:val="009576AA"/>
    <w:rsid w:val="00957A95"/>
    <w:rsid w:val="00957ACE"/>
    <w:rsid w:val="00965307"/>
    <w:rsid w:val="009716D0"/>
    <w:rsid w:val="00971D2F"/>
    <w:rsid w:val="00976BB1"/>
    <w:rsid w:val="009816C8"/>
    <w:rsid w:val="00983C8B"/>
    <w:rsid w:val="00983E5E"/>
    <w:rsid w:val="00984248"/>
    <w:rsid w:val="00984886"/>
    <w:rsid w:val="00990336"/>
    <w:rsid w:val="00992B7D"/>
    <w:rsid w:val="009A597F"/>
    <w:rsid w:val="009B5DAF"/>
    <w:rsid w:val="009C57AF"/>
    <w:rsid w:val="009C5859"/>
    <w:rsid w:val="009C7C5C"/>
    <w:rsid w:val="009D083D"/>
    <w:rsid w:val="009D5999"/>
    <w:rsid w:val="009E202E"/>
    <w:rsid w:val="009F7550"/>
    <w:rsid w:val="00A0180C"/>
    <w:rsid w:val="00A07826"/>
    <w:rsid w:val="00A12C2E"/>
    <w:rsid w:val="00A20061"/>
    <w:rsid w:val="00A20621"/>
    <w:rsid w:val="00A20D73"/>
    <w:rsid w:val="00A22D2E"/>
    <w:rsid w:val="00A23201"/>
    <w:rsid w:val="00A42108"/>
    <w:rsid w:val="00A4445E"/>
    <w:rsid w:val="00A44B9A"/>
    <w:rsid w:val="00A4646F"/>
    <w:rsid w:val="00A6210E"/>
    <w:rsid w:val="00A648BD"/>
    <w:rsid w:val="00A67BEE"/>
    <w:rsid w:val="00A71E37"/>
    <w:rsid w:val="00A74E29"/>
    <w:rsid w:val="00A84A50"/>
    <w:rsid w:val="00A87467"/>
    <w:rsid w:val="00A92BA0"/>
    <w:rsid w:val="00A971A9"/>
    <w:rsid w:val="00AA0F42"/>
    <w:rsid w:val="00AA1548"/>
    <w:rsid w:val="00AA1DEE"/>
    <w:rsid w:val="00AB0A8F"/>
    <w:rsid w:val="00AB4FD2"/>
    <w:rsid w:val="00AB6119"/>
    <w:rsid w:val="00AB6B0B"/>
    <w:rsid w:val="00AB7FF1"/>
    <w:rsid w:val="00AC0DB6"/>
    <w:rsid w:val="00AC2BC4"/>
    <w:rsid w:val="00AC47AC"/>
    <w:rsid w:val="00AD0013"/>
    <w:rsid w:val="00AD4D71"/>
    <w:rsid w:val="00AE2F7D"/>
    <w:rsid w:val="00AE559B"/>
    <w:rsid w:val="00AF1032"/>
    <w:rsid w:val="00AF4CE7"/>
    <w:rsid w:val="00B0016F"/>
    <w:rsid w:val="00B03B48"/>
    <w:rsid w:val="00B04E33"/>
    <w:rsid w:val="00B0531D"/>
    <w:rsid w:val="00B054C2"/>
    <w:rsid w:val="00B07F11"/>
    <w:rsid w:val="00B100AA"/>
    <w:rsid w:val="00B10B39"/>
    <w:rsid w:val="00B12689"/>
    <w:rsid w:val="00B15A9C"/>
    <w:rsid w:val="00B17D6F"/>
    <w:rsid w:val="00B22F12"/>
    <w:rsid w:val="00B25C66"/>
    <w:rsid w:val="00B2637D"/>
    <w:rsid w:val="00B266EC"/>
    <w:rsid w:val="00B35BF8"/>
    <w:rsid w:val="00B4110B"/>
    <w:rsid w:val="00B50040"/>
    <w:rsid w:val="00B54694"/>
    <w:rsid w:val="00B56681"/>
    <w:rsid w:val="00B56C81"/>
    <w:rsid w:val="00B579D4"/>
    <w:rsid w:val="00B649E0"/>
    <w:rsid w:val="00B76D61"/>
    <w:rsid w:val="00B83600"/>
    <w:rsid w:val="00B836D4"/>
    <w:rsid w:val="00B8415C"/>
    <w:rsid w:val="00B873BF"/>
    <w:rsid w:val="00B9056F"/>
    <w:rsid w:val="00B92A30"/>
    <w:rsid w:val="00B95F15"/>
    <w:rsid w:val="00B95F37"/>
    <w:rsid w:val="00BA0165"/>
    <w:rsid w:val="00BA1891"/>
    <w:rsid w:val="00BA37A1"/>
    <w:rsid w:val="00BB04C4"/>
    <w:rsid w:val="00BB221E"/>
    <w:rsid w:val="00BB4011"/>
    <w:rsid w:val="00BB6ADC"/>
    <w:rsid w:val="00BC0387"/>
    <w:rsid w:val="00BC199C"/>
    <w:rsid w:val="00BC3FF3"/>
    <w:rsid w:val="00BC67A1"/>
    <w:rsid w:val="00BD0918"/>
    <w:rsid w:val="00BD4459"/>
    <w:rsid w:val="00BD476D"/>
    <w:rsid w:val="00BD4874"/>
    <w:rsid w:val="00BD620B"/>
    <w:rsid w:val="00BE042E"/>
    <w:rsid w:val="00BE3494"/>
    <w:rsid w:val="00BE4A92"/>
    <w:rsid w:val="00BF206D"/>
    <w:rsid w:val="00C015B3"/>
    <w:rsid w:val="00C078B2"/>
    <w:rsid w:val="00C11A1C"/>
    <w:rsid w:val="00C12B50"/>
    <w:rsid w:val="00C15596"/>
    <w:rsid w:val="00C20BB9"/>
    <w:rsid w:val="00C236F2"/>
    <w:rsid w:val="00C27A29"/>
    <w:rsid w:val="00C31481"/>
    <w:rsid w:val="00C32312"/>
    <w:rsid w:val="00C32BCB"/>
    <w:rsid w:val="00C340C2"/>
    <w:rsid w:val="00C37067"/>
    <w:rsid w:val="00C44215"/>
    <w:rsid w:val="00C4514B"/>
    <w:rsid w:val="00C45766"/>
    <w:rsid w:val="00C45934"/>
    <w:rsid w:val="00C565E5"/>
    <w:rsid w:val="00C57CB3"/>
    <w:rsid w:val="00C656CE"/>
    <w:rsid w:val="00C65D4C"/>
    <w:rsid w:val="00C80939"/>
    <w:rsid w:val="00C81FFD"/>
    <w:rsid w:val="00C8367C"/>
    <w:rsid w:val="00CA4493"/>
    <w:rsid w:val="00CA5D6D"/>
    <w:rsid w:val="00CB43DE"/>
    <w:rsid w:val="00CB4C08"/>
    <w:rsid w:val="00CB6455"/>
    <w:rsid w:val="00CD0102"/>
    <w:rsid w:val="00CD21B6"/>
    <w:rsid w:val="00CD3248"/>
    <w:rsid w:val="00CD46BD"/>
    <w:rsid w:val="00CE05BD"/>
    <w:rsid w:val="00CE1C5C"/>
    <w:rsid w:val="00CF0C49"/>
    <w:rsid w:val="00CF7641"/>
    <w:rsid w:val="00D00C10"/>
    <w:rsid w:val="00D023CD"/>
    <w:rsid w:val="00D0379B"/>
    <w:rsid w:val="00D06BF2"/>
    <w:rsid w:val="00D07AD5"/>
    <w:rsid w:val="00D20E5B"/>
    <w:rsid w:val="00D415C2"/>
    <w:rsid w:val="00D42FE0"/>
    <w:rsid w:val="00D43D6C"/>
    <w:rsid w:val="00D5144F"/>
    <w:rsid w:val="00D6179A"/>
    <w:rsid w:val="00D6258D"/>
    <w:rsid w:val="00D62E3E"/>
    <w:rsid w:val="00D65C33"/>
    <w:rsid w:val="00D718EF"/>
    <w:rsid w:val="00D752C6"/>
    <w:rsid w:val="00D7717C"/>
    <w:rsid w:val="00D844D6"/>
    <w:rsid w:val="00D85943"/>
    <w:rsid w:val="00D90CF3"/>
    <w:rsid w:val="00D90FE9"/>
    <w:rsid w:val="00D94C51"/>
    <w:rsid w:val="00D94C81"/>
    <w:rsid w:val="00D9574D"/>
    <w:rsid w:val="00D95A08"/>
    <w:rsid w:val="00D972BC"/>
    <w:rsid w:val="00DA2BBF"/>
    <w:rsid w:val="00DA3AF8"/>
    <w:rsid w:val="00DB1CE0"/>
    <w:rsid w:val="00DB3F8A"/>
    <w:rsid w:val="00DB7D76"/>
    <w:rsid w:val="00DC5717"/>
    <w:rsid w:val="00DD32B9"/>
    <w:rsid w:val="00DD6A57"/>
    <w:rsid w:val="00DE476E"/>
    <w:rsid w:val="00DE5588"/>
    <w:rsid w:val="00DF1DC5"/>
    <w:rsid w:val="00E04148"/>
    <w:rsid w:val="00E06C33"/>
    <w:rsid w:val="00E1090F"/>
    <w:rsid w:val="00E1788F"/>
    <w:rsid w:val="00E17E4E"/>
    <w:rsid w:val="00E20A02"/>
    <w:rsid w:val="00E23275"/>
    <w:rsid w:val="00E247C2"/>
    <w:rsid w:val="00E2799D"/>
    <w:rsid w:val="00E31325"/>
    <w:rsid w:val="00E40F65"/>
    <w:rsid w:val="00E44C88"/>
    <w:rsid w:val="00E46238"/>
    <w:rsid w:val="00E4756F"/>
    <w:rsid w:val="00E548A3"/>
    <w:rsid w:val="00E554DF"/>
    <w:rsid w:val="00E56B10"/>
    <w:rsid w:val="00E61F64"/>
    <w:rsid w:val="00E627C4"/>
    <w:rsid w:val="00E629F9"/>
    <w:rsid w:val="00E66C98"/>
    <w:rsid w:val="00E7125C"/>
    <w:rsid w:val="00E74DE4"/>
    <w:rsid w:val="00E8165E"/>
    <w:rsid w:val="00E840ED"/>
    <w:rsid w:val="00E85D8B"/>
    <w:rsid w:val="00E87B23"/>
    <w:rsid w:val="00E911D3"/>
    <w:rsid w:val="00E95B72"/>
    <w:rsid w:val="00EA00AC"/>
    <w:rsid w:val="00EA01A8"/>
    <w:rsid w:val="00EA23BD"/>
    <w:rsid w:val="00EA3A1D"/>
    <w:rsid w:val="00EA4E76"/>
    <w:rsid w:val="00EA5AA7"/>
    <w:rsid w:val="00EB41AE"/>
    <w:rsid w:val="00EB60F8"/>
    <w:rsid w:val="00ED25B7"/>
    <w:rsid w:val="00ED65C8"/>
    <w:rsid w:val="00ED71F2"/>
    <w:rsid w:val="00EE65D0"/>
    <w:rsid w:val="00EF2844"/>
    <w:rsid w:val="00EF30DC"/>
    <w:rsid w:val="00EF4FCF"/>
    <w:rsid w:val="00F03F2D"/>
    <w:rsid w:val="00F10CAE"/>
    <w:rsid w:val="00F152F7"/>
    <w:rsid w:val="00F17011"/>
    <w:rsid w:val="00F27AA1"/>
    <w:rsid w:val="00F31DF4"/>
    <w:rsid w:val="00F320F9"/>
    <w:rsid w:val="00F34C53"/>
    <w:rsid w:val="00F401BE"/>
    <w:rsid w:val="00F42796"/>
    <w:rsid w:val="00F45035"/>
    <w:rsid w:val="00F474EB"/>
    <w:rsid w:val="00F54380"/>
    <w:rsid w:val="00F578E8"/>
    <w:rsid w:val="00F62381"/>
    <w:rsid w:val="00F62C37"/>
    <w:rsid w:val="00F62F0C"/>
    <w:rsid w:val="00F64CEB"/>
    <w:rsid w:val="00F66433"/>
    <w:rsid w:val="00F70BEF"/>
    <w:rsid w:val="00F71468"/>
    <w:rsid w:val="00F73DA8"/>
    <w:rsid w:val="00F747AC"/>
    <w:rsid w:val="00F75441"/>
    <w:rsid w:val="00F769E2"/>
    <w:rsid w:val="00F801F7"/>
    <w:rsid w:val="00F92825"/>
    <w:rsid w:val="00F97277"/>
    <w:rsid w:val="00F97E66"/>
    <w:rsid w:val="00FA1BBF"/>
    <w:rsid w:val="00FA73F9"/>
    <w:rsid w:val="00FA7C4A"/>
    <w:rsid w:val="00FB4B95"/>
    <w:rsid w:val="00FC4CBB"/>
    <w:rsid w:val="00FD2E16"/>
    <w:rsid w:val="00FE0DD9"/>
    <w:rsid w:val="00FE6C6A"/>
    <w:rsid w:val="00FF1786"/>
    <w:rsid w:val="00FF4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9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74C"/>
    <w:pPr>
      <w:spacing w:after="0" w:line="240" w:lineRule="auto"/>
      <w:ind w:left="720"/>
      <w:contextualSpacing/>
    </w:pPr>
    <w:rPr>
      <w:rFonts w:ascii="Times New Roman" w:eastAsia="Times New Roman" w:hAnsi="Times New Roman" w:cs="Times New Roman"/>
      <w:sz w:val="24"/>
      <w:szCs w:val="24"/>
      <w:lang w:val="en-GB"/>
    </w:rPr>
  </w:style>
  <w:style w:type="paragraph" w:styleId="a4">
    <w:name w:val="No Spacing"/>
    <w:uiPriority w:val="99"/>
    <w:qFormat/>
    <w:rsid w:val="00AB0A8F"/>
    <w:pPr>
      <w:spacing w:after="0" w:line="240" w:lineRule="auto"/>
    </w:pPr>
  </w:style>
  <w:style w:type="paragraph" w:styleId="3">
    <w:name w:val="Body Text 3"/>
    <w:basedOn w:val="a"/>
    <w:link w:val="3Char"/>
    <w:rsid w:val="0058633E"/>
    <w:pPr>
      <w:spacing w:after="0" w:line="360" w:lineRule="auto"/>
      <w:jc w:val="both"/>
    </w:pPr>
    <w:rPr>
      <w:rFonts w:ascii="Times New Roman" w:eastAsia="Times New Roman" w:hAnsi="Times New Roman" w:cs="Times New Roman"/>
      <w:sz w:val="24"/>
      <w:szCs w:val="24"/>
      <w:lang w:val="en-GB"/>
    </w:rPr>
  </w:style>
  <w:style w:type="character" w:customStyle="1" w:styleId="3Char">
    <w:name w:val="正文文本 3 Char"/>
    <w:basedOn w:val="a0"/>
    <w:link w:val="3"/>
    <w:rsid w:val="0058633E"/>
    <w:rPr>
      <w:rFonts w:ascii="Times New Roman" w:eastAsia="Times New Roman" w:hAnsi="Times New Roman" w:cs="Times New Roman"/>
      <w:sz w:val="24"/>
      <w:szCs w:val="24"/>
      <w:lang w:val="en-GB"/>
    </w:rPr>
  </w:style>
  <w:style w:type="paragraph" w:styleId="a5">
    <w:name w:val="Balloon Text"/>
    <w:basedOn w:val="a"/>
    <w:link w:val="Char"/>
    <w:uiPriority w:val="99"/>
    <w:semiHidden/>
    <w:unhideWhenUsed/>
    <w:rsid w:val="0058633E"/>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58633E"/>
    <w:rPr>
      <w:rFonts w:ascii="Tahoma" w:hAnsi="Tahoma" w:cs="Tahoma"/>
      <w:sz w:val="16"/>
      <w:szCs w:val="16"/>
    </w:rPr>
  </w:style>
  <w:style w:type="character" w:styleId="a6">
    <w:name w:val="annotation reference"/>
    <w:basedOn w:val="a0"/>
    <w:uiPriority w:val="99"/>
    <w:semiHidden/>
    <w:unhideWhenUsed/>
    <w:rsid w:val="00BE042E"/>
    <w:rPr>
      <w:sz w:val="16"/>
      <w:szCs w:val="16"/>
    </w:rPr>
  </w:style>
  <w:style w:type="paragraph" w:styleId="a7">
    <w:name w:val="annotation text"/>
    <w:basedOn w:val="a"/>
    <w:link w:val="Char0"/>
    <w:uiPriority w:val="99"/>
    <w:semiHidden/>
    <w:unhideWhenUsed/>
    <w:rsid w:val="00BE042E"/>
    <w:pPr>
      <w:spacing w:line="240" w:lineRule="auto"/>
    </w:pPr>
    <w:rPr>
      <w:sz w:val="20"/>
      <w:szCs w:val="20"/>
    </w:rPr>
  </w:style>
  <w:style w:type="character" w:customStyle="1" w:styleId="Char0">
    <w:name w:val="批注文字 Char"/>
    <w:basedOn w:val="a0"/>
    <w:link w:val="a7"/>
    <w:uiPriority w:val="99"/>
    <w:semiHidden/>
    <w:rsid w:val="00BE042E"/>
    <w:rPr>
      <w:sz w:val="20"/>
      <w:szCs w:val="20"/>
    </w:rPr>
  </w:style>
  <w:style w:type="paragraph" w:styleId="a8">
    <w:name w:val="annotation subject"/>
    <w:basedOn w:val="a7"/>
    <w:next w:val="a7"/>
    <w:link w:val="Char1"/>
    <w:uiPriority w:val="99"/>
    <w:semiHidden/>
    <w:unhideWhenUsed/>
    <w:rsid w:val="00BE042E"/>
    <w:rPr>
      <w:b/>
      <w:bCs/>
    </w:rPr>
  </w:style>
  <w:style w:type="character" w:customStyle="1" w:styleId="Char1">
    <w:name w:val="批注主题 Char"/>
    <w:basedOn w:val="Char0"/>
    <w:link w:val="a8"/>
    <w:uiPriority w:val="99"/>
    <w:semiHidden/>
    <w:rsid w:val="00BE042E"/>
    <w:rPr>
      <w:b/>
      <w:bCs/>
      <w:sz w:val="20"/>
      <w:szCs w:val="20"/>
    </w:rPr>
  </w:style>
  <w:style w:type="paragraph" w:customStyle="1" w:styleId="a20">
    <w:name w:val="a2"/>
    <w:basedOn w:val="a"/>
    <w:rsid w:val="00D00C1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EA00AC"/>
    <w:rPr>
      <w:color w:val="0000FF"/>
      <w:u w:val="single"/>
    </w:rPr>
  </w:style>
  <w:style w:type="paragraph" w:styleId="aa">
    <w:name w:val="header"/>
    <w:basedOn w:val="a"/>
    <w:link w:val="Char2"/>
    <w:uiPriority w:val="99"/>
    <w:unhideWhenUsed/>
    <w:rsid w:val="00597A0D"/>
    <w:pPr>
      <w:tabs>
        <w:tab w:val="center" w:pos="4680"/>
        <w:tab w:val="right" w:pos="9360"/>
      </w:tabs>
      <w:spacing w:after="0" w:line="240" w:lineRule="auto"/>
    </w:pPr>
  </w:style>
  <w:style w:type="character" w:customStyle="1" w:styleId="Char2">
    <w:name w:val="页眉 Char"/>
    <w:basedOn w:val="a0"/>
    <w:link w:val="aa"/>
    <w:uiPriority w:val="99"/>
    <w:rsid w:val="00597A0D"/>
  </w:style>
  <w:style w:type="paragraph" w:styleId="ab">
    <w:name w:val="footer"/>
    <w:basedOn w:val="a"/>
    <w:link w:val="Char3"/>
    <w:uiPriority w:val="99"/>
    <w:unhideWhenUsed/>
    <w:rsid w:val="00597A0D"/>
    <w:pPr>
      <w:tabs>
        <w:tab w:val="center" w:pos="4680"/>
        <w:tab w:val="right" w:pos="9360"/>
      </w:tabs>
      <w:spacing w:after="0" w:line="240" w:lineRule="auto"/>
    </w:pPr>
  </w:style>
  <w:style w:type="character" w:customStyle="1" w:styleId="Char3">
    <w:name w:val="页脚 Char"/>
    <w:basedOn w:val="a0"/>
    <w:link w:val="ab"/>
    <w:uiPriority w:val="99"/>
    <w:rsid w:val="00597A0D"/>
  </w:style>
  <w:style w:type="paragraph" w:styleId="ac">
    <w:name w:val="footnote text"/>
    <w:basedOn w:val="a"/>
    <w:link w:val="Char4"/>
    <w:uiPriority w:val="99"/>
    <w:semiHidden/>
    <w:unhideWhenUsed/>
    <w:rsid w:val="00E23275"/>
    <w:pPr>
      <w:spacing w:after="0" w:line="240" w:lineRule="auto"/>
    </w:pPr>
    <w:rPr>
      <w:sz w:val="20"/>
      <w:szCs w:val="20"/>
    </w:rPr>
  </w:style>
  <w:style w:type="character" w:customStyle="1" w:styleId="Char4">
    <w:name w:val="脚注文本 Char"/>
    <w:basedOn w:val="a0"/>
    <w:link w:val="ac"/>
    <w:uiPriority w:val="99"/>
    <w:semiHidden/>
    <w:rsid w:val="00E23275"/>
    <w:rPr>
      <w:sz w:val="20"/>
      <w:szCs w:val="20"/>
    </w:rPr>
  </w:style>
  <w:style w:type="character" w:styleId="ad">
    <w:name w:val="footnote reference"/>
    <w:basedOn w:val="a0"/>
    <w:uiPriority w:val="99"/>
    <w:semiHidden/>
    <w:unhideWhenUsed/>
    <w:rsid w:val="00E23275"/>
    <w:rPr>
      <w:vertAlign w:val="superscript"/>
    </w:rPr>
  </w:style>
  <w:style w:type="character" w:styleId="ae">
    <w:name w:val="FollowedHyperlink"/>
    <w:basedOn w:val="a0"/>
    <w:uiPriority w:val="99"/>
    <w:semiHidden/>
    <w:unhideWhenUsed/>
    <w:rsid w:val="003C1195"/>
    <w:rPr>
      <w:color w:val="800080" w:themeColor="followedHyperlink"/>
      <w:u w:val="single"/>
    </w:rPr>
  </w:style>
  <w:style w:type="character" w:customStyle="1" w:styleId="apple-converted-space">
    <w:name w:val="apple-converted-space"/>
    <w:basedOn w:val="a0"/>
    <w:rsid w:val="00C078B2"/>
  </w:style>
  <w:style w:type="character" w:customStyle="1" w:styleId="ref-title">
    <w:name w:val="ref-title"/>
    <w:basedOn w:val="a0"/>
    <w:rsid w:val="00C078B2"/>
  </w:style>
  <w:style w:type="character" w:customStyle="1" w:styleId="ref-journal">
    <w:name w:val="ref-journal"/>
    <w:basedOn w:val="a0"/>
    <w:rsid w:val="00C078B2"/>
  </w:style>
  <w:style w:type="character" w:customStyle="1" w:styleId="ref-vol">
    <w:name w:val="ref-vol"/>
    <w:basedOn w:val="a0"/>
    <w:rsid w:val="00C078B2"/>
  </w:style>
  <w:style w:type="character" w:styleId="af">
    <w:name w:val="Emphasis"/>
    <w:basedOn w:val="a0"/>
    <w:uiPriority w:val="20"/>
    <w:qFormat/>
    <w:rsid w:val="0029470C"/>
    <w:rPr>
      <w:i/>
      <w:iCs/>
    </w:rPr>
  </w:style>
  <w:style w:type="paragraph" w:styleId="af0">
    <w:name w:val="Plain Text"/>
    <w:basedOn w:val="a"/>
    <w:link w:val="Char5"/>
    <w:rsid w:val="00983C8B"/>
    <w:pPr>
      <w:widowControl w:val="0"/>
      <w:spacing w:after="0" w:line="240" w:lineRule="auto"/>
      <w:jc w:val="both"/>
    </w:pPr>
    <w:rPr>
      <w:rFonts w:ascii="宋体" w:eastAsia="宋体" w:hAnsi="Courier New" w:cs="Courier New"/>
      <w:kern w:val="2"/>
      <w:sz w:val="21"/>
      <w:szCs w:val="21"/>
      <w:lang w:eastAsia="zh-CN"/>
    </w:rPr>
  </w:style>
  <w:style w:type="character" w:customStyle="1" w:styleId="Char5">
    <w:name w:val="纯文本 Char"/>
    <w:basedOn w:val="a0"/>
    <w:link w:val="af0"/>
    <w:rsid w:val="00983C8B"/>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9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74C"/>
    <w:pPr>
      <w:spacing w:after="0" w:line="240" w:lineRule="auto"/>
      <w:ind w:left="720"/>
      <w:contextualSpacing/>
    </w:pPr>
    <w:rPr>
      <w:rFonts w:ascii="Times New Roman" w:eastAsia="Times New Roman" w:hAnsi="Times New Roman" w:cs="Times New Roman"/>
      <w:sz w:val="24"/>
      <w:szCs w:val="24"/>
      <w:lang w:val="en-GB"/>
    </w:rPr>
  </w:style>
  <w:style w:type="paragraph" w:styleId="a4">
    <w:name w:val="No Spacing"/>
    <w:uiPriority w:val="99"/>
    <w:qFormat/>
    <w:rsid w:val="00AB0A8F"/>
    <w:pPr>
      <w:spacing w:after="0" w:line="240" w:lineRule="auto"/>
    </w:pPr>
  </w:style>
  <w:style w:type="paragraph" w:styleId="3">
    <w:name w:val="Body Text 3"/>
    <w:basedOn w:val="a"/>
    <w:link w:val="3Char"/>
    <w:rsid w:val="0058633E"/>
    <w:pPr>
      <w:spacing w:after="0" w:line="360" w:lineRule="auto"/>
      <w:jc w:val="both"/>
    </w:pPr>
    <w:rPr>
      <w:rFonts w:ascii="Times New Roman" w:eastAsia="Times New Roman" w:hAnsi="Times New Roman" w:cs="Times New Roman"/>
      <w:sz w:val="24"/>
      <w:szCs w:val="24"/>
      <w:lang w:val="en-GB"/>
    </w:rPr>
  </w:style>
  <w:style w:type="character" w:customStyle="1" w:styleId="3Char">
    <w:name w:val="正文文本 3 Char"/>
    <w:basedOn w:val="a0"/>
    <w:link w:val="3"/>
    <w:rsid w:val="0058633E"/>
    <w:rPr>
      <w:rFonts w:ascii="Times New Roman" w:eastAsia="Times New Roman" w:hAnsi="Times New Roman" w:cs="Times New Roman"/>
      <w:sz w:val="24"/>
      <w:szCs w:val="24"/>
      <w:lang w:val="en-GB"/>
    </w:rPr>
  </w:style>
  <w:style w:type="paragraph" w:styleId="a5">
    <w:name w:val="Balloon Text"/>
    <w:basedOn w:val="a"/>
    <w:link w:val="Char"/>
    <w:uiPriority w:val="99"/>
    <w:semiHidden/>
    <w:unhideWhenUsed/>
    <w:rsid w:val="0058633E"/>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58633E"/>
    <w:rPr>
      <w:rFonts w:ascii="Tahoma" w:hAnsi="Tahoma" w:cs="Tahoma"/>
      <w:sz w:val="16"/>
      <w:szCs w:val="16"/>
    </w:rPr>
  </w:style>
  <w:style w:type="character" w:styleId="a6">
    <w:name w:val="annotation reference"/>
    <w:basedOn w:val="a0"/>
    <w:uiPriority w:val="99"/>
    <w:semiHidden/>
    <w:unhideWhenUsed/>
    <w:rsid w:val="00BE042E"/>
    <w:rPr>
      <w:sz w:val="16"/>
      <w:szCs w:val="16"/>
    </w:rPr>
  </w:style>
  <w:style w:type="paragraph" w:styleId="a7">
    <w:name w:val="annotation text"/>
    <w:basedOn w:val="a"/>
    <w:link w:val="Char0"/>
    <w:uiPriority w:val="99"/>
    <w:semiHidden/>
    <w:unhideWhenUsed/>
    <w:rsid w:val="00BE042E"/>
    <w:pPr>
      <w:spacing w:line="240" w:lineRule="auto"/>
    </w:pPr>
    <w:rPr>
      <w:sz w:val="20"/>
      <w:szCs w:val="20"/>
    </w:rPr>
  </w:style>
  <w:style w:type="character" w:customStyle="1" w:styleId="Char0">
    <w:name w:val="批注文字 Char"/>
    <w:basedOn w:val="a0"/>
    <w:link w:val="a7"/>
    <w:uiPriority w:val="99"/>
    <w:semiHidden/>
    <w:rsid w:val="00BE042E"/>
    <w:rPr>
      <w:sz w:val="20"/>
      <w:szCs w:val="20"/>
    </w:rPr>
  </w:style>
  <w:style w:type="paragraph" w:styleId="a8">
    <w:name w:val="annotation subject"/>
    <w:basedOn w:val="a7"/>
    <w:next w:val="a7"/>
    <w:link w:val="Char1"/>
    <w:uiPriority w:val="99"/>
    <w:semiHidden/>
    <w:unhideWhenUsed/>
    <w:rsid w:val="00BE042E"/>
    <w:rPr>
      <w:b/>
      <w:bCs/>
    </w:rPr>
  </w:style>
  <w:style w:type="character" w:customStyle="1" w:styleId="Char1">
    <w:name w:val="批注主题 Char"/>
    <w:basedOn w:val="Char0"/>
    <w:link w:val="a8"/>
    <w:uiPriority w:val="99"/>
    <w:semiHidden/>
    <w:rsid w:val="00BE042E"/>
    <w:rPr>
      <w:b/>
      <w:bCs/>
      <w:sz w:val="20"/>
      <w:szCs w:val="20"/>
    </w:rPr>
  </w:style>
  <w:style w:type="paragraph" w:customStyle="1" w:styleId="a20">
    <w:name w:val="a2"/>
    <w:basedOn w:val="a"/>
    <w:rsid w:val="00D00C1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EA00AC"/>
    <w:rPr>
      <w:color w:val="0000FF"/>
      <w:u w:val="single"/>
    </w:rPr>
  </w:style>
  <w:style w:type="paragraph" w:styleId="aa">
    <w:name w:val="header"/>
    <w:basedOn w:val="a"/>
    <w:link w:val="Char2"/>
    <w:uiPriority w:val="99"/>
    <w:unhideWhenUsed/>
    <w:rsid w:val="00597A0D"/>
    <w:pPr>
      <w:tabs>
        <w:tab w:val="center" w:pos="4680"/>
        <w:tab w:val="right" w:pos="9360"/>
      </w:tabs>
      <w:spacing w:after="0" w:line="240" w:lineRule="auto"/>
    </w:pPr>
  </w:style>
  <w:style w:type="character" w:customStyle="1" w:styleId="Char2">
    <w:name w:val="页眉 Char"/>
    <w:basedOn w:val="a0"/>
    <w:link w:val="aa"/>
    <w:uiPriority w:val="99"/>
    <w:rsid w:val="00597A0D"/>
  </w:style>
  <w:style w:type="paragraph" w:styleId="ab">
    <w:name w:val="footer"/>
    <w:basedOn w:val="a"/>
    <w:link w:val="Char3"/>
    <w:uiPriority w:val="99"/>
    <w:unhideWhenUsed/>
    <w:rsid w:val="00597A0D"/>
    <w:pPr>
      <w:tabs>
        <w:tab w:val="center" w:pos="4680"/>
        <w:tab w:val="right" w:pos="9360"/>
      </w:tabs>
      <w:spacing w:after="0" w:line="240" w:lineRule="auto"/>
    </w:pPr>
  </w:style>
  <w:style w:type="character" w:customStyle="1" w:styleId="Char3">
    <w:name w:val="页脚 Char"/>
    <w:basedOn w:val="a0"/>
    <w:link w:val="ab"/>
    <w:uiPriority w:val="99"/>
    <w:rsid w:val="00597A0D"/>
  </w:style>
  <w:style w:type="paragraph" w:styleId="ac">
    <w:name w:val="footnote text"/>
    <w:basedOn w:val="a"/>
    <w:link w:val="Char4"/>
    <w:uiPriority w:val="99"/>
    <w:semiHidden/>
    <w:unhideWhenUsed/>
    <w:rsid w:val="00E23275"/>
    <w:pPr>
      <w:spacing w:after="0" w:line="240" w:lineRule="auto"/>
    </w:pPr>
    <w:rPr>
      <w:sz w:val="20"/>
      <w:szCs w:val="20"/>
    </w:rPr>
  </w:style>
  <w:style w:type="character" w:customStyle="1" w:styleId="Char4">
    <w:name w:val="脚注文本 Char"/>
    <w:basedOn w:val="a0"/>
    <w:link w:val="ac"/>
    <w:uiPriority w:val="99"/>
    <w:semiHidden/>
    <w:rsid w:val="00E23275"/>
    <w:rPr>
      <w:sz w:val="20"/>
      <w:szCs w:val="20"/>
    </w:rPr>
  </w:style>
  <w:style w:type="character" w:styleId="ad">
    <w:name w:val="footnote reference"/>
    <w:basedOn w:val="a0"/>
    <w:uiPriority w:val="99"/>
    <w:semiHidden/>
    <w:unhideWhenUsed/>
    <w:rsid w:val="00E23275"/>
    <w:rPr>
      <w:vertAlign w:val="superscript"/>
    </w:rPr>
  </w:style>
  <w:style w:type="character" w:styleId="ae">
    <w:name w:val="FollowedHyperlink"/>
    <w:basedOn w:val="a0"/>
    <w:uiPriority w:val="99"/>
    <w:semiHidden/>
    <w:unhideWhenUsed/>
    <w:rsid w:val="003C1195"/>
    <w:rPr>
      <w:color w:val="800080" w:themeColor="followedHyperlink"/>
      <w:u w:val="single"/>
    </w:rPr>
  </w:style>
  <w:style w:type="character" w:customStyle="1" w:styleId="apple-converted-space">
    <w:name w:val="apple-converted-space"/>
    <w:basedOn w:val="a0"/>
    <w:rsid w:val="00C078B2"/>
  </w:style>
  <w:style w:type="character" w:customStyle="1" w:styleId="ref-title">
    <w:name w:val="ref-title"/>
    <w:basedOn w:val="a0"/>
    <w:rsid w:val="00C078B2"/>
  </w:style>
  <w:style w:type="character" w:customStyle="1" w:styleId="ref-journal">
    <w:name w:val="ref-journal"/>
    <w:basedOn w:val="a0"/>
    <w:rsid w:val="00C078B2"/>
  </w:style>
  <w:style w:type="character" w:customStyle="1" w:styleId="ref-vol">
    <w:name w:val="ref-vol"/>
    <w:basedOn w:val="a0"/>
    <w:rsid w:val="00C078B2"/>
  </w:style>
  <w:style w:type="character" w:styleId="af">
    <w:name w:val="Emphasis"/>
    <w:basedOn w:val="a0"/>
    <w:uiPriority w:val="20"/>
    <w:qFormat/>
    <w:rsid w:val="0029470C"/>
    <w:rPr>
      <w:i/>
      <w:iCs/>
    </w:rPr>
  </w:style>
  <w:style w:type="paragraph" w:styleId="af0">
    <w:name w:val="Plain Text"/>
    <w:basedOn w:val="a"/>
    <w:link w:val="Char5"/>
    <w:rsid w:val="00983C8B"/>
    <w:pPr>
      <w:widowControl w:val="0"/>
      <w:spacing w:after="0" w:line="240" w:lineRule="auto"/>
      <w:jc w:val="both"/>
    </w:pPr>
    <w:rPr>
      <w:rFonts w:ascii="宋体" w:eastAsia="宋体" w:hAnsi="Courier New" w:cs="Courier New"/>
      <w:kern w:val="2"/>
      <w:sz w:val="21"/>
      <w:szCs w:val="21"/>
      <w:lang w:eastAsia="zh-CN"/>
    </w:rPr>
  </w:style>
  <w:style w:type="character" w:customStyle="1" w:styleId="Char5">
    <w:name w:val="纯文本 Char"/>
    <w:basedOn w:val="a0"/>
    <w:link w:val="af0"/>
    <w:rsid w:val="00983C8B"/>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012088">
      <w:bodyDiv w:val="1"/>
      <w:marLeft w:val="0"/>
      <w:marRight w:val="0"/>
      <w:marTop w:val="0"/>
      <w:marBottom w:val="0"/>
      <w:divBdr>
        <w:top w:val="none" w:sz="0" w:space="0" w:color="auto"/>
        <w:left w:val="none" w:sz="0" w:space="0" w:color="auto"/>
        <w:bottom w:val="none" w:sz="0" w:space="0" w:color="auto"/>
        <w:right w:val="none" w:sz="0" w:space="0" w:color="auto"/>
      </w:divBdr>
      <w:divsChild>
        <w:div w:id="1086878860">
          <w:marLeft w:val="0"/>
          <w:marRight w:val="0"/>
          <w:marTop w:val="0"/>
          <w:marBottom w:val="0"/>
          <w:divBdr>
            <w:top w:val="none" w:sz="0" w:space="0" w:color="auto"/>
            <w:left w:val="none" w:sz="0" w:space="0" w:color="auto"/>
            <w:bottom w:val="none" w:sz="0" w:space="0" w:color="auto"/>
            <w:right w:val="none" w:sz="0" w:space="0" w:color="auto"/>
          </w:divBdr>
        </w:div>
        <w:div w:id="1369136724">
          <w:marLeft w:val="0"/>
          <w:marRight w:val="0"/>
          <w:marTop w:val="0"/>
          <w:marBottom w:val="0"/>
          <w:divBdr>
            <w:top w:val="none" w:sz="0" w:space="0" w:color="auto"/>
            <w:left w:val="none" w:sz="0" w:space="0" w:color="auto"/>
            <w:bottom w:val="none" w:sz="0" w:space="0" w:color="auto"/>
            <w:right w:val="none" w:sz="0" w:space="0" w:color="auto"/>
          </w:divBdr>
        </w:div>
        <w:div w:id="1608852346">
          <w:marLeft w:val="0"/>
          <w:marRight w:val="0"/>
          <w:marTop w:val="0"/>
          <w:marBottom w:val="0"/>
          <w:divBdr>
            <w:top w:val="none" w:sz="0" w:space="0" w:color="auto"/>
            <w:left w:val="none" w:sz="0" w:space="0" w:color="auto"/>
            <w:bottom w:val="none" w:sz="0" w:space="0" w:color="auto"/>
            <w:right w:val="none" w:sz="0" w:space="0" w:color="auto"/>
          </w:divBdr>
        </w:div>
        <w:div w:id="2098371">
          <w:marLeft w:val="0"/>
          <w:marRight w:val="0"/>
          <w:marTop w:val="0"/>
          <w:marBottom w:val="0"/>
          <w:divBdr>
            <w:top w:val="none" w:sz="0" w:space="0" w:color="auto"/>
            <w:left w:val="none" w:sz="0" w:space="0" w:color="auto"/>
            <w:bottom w:val="none" w:sz="0" w:space="0" w:color="auto"/>
            <w:right w:val="none" w:sz="0" w:space="0" w:color="auto"/>
          </w:divBdr>
        </w:div>
        <w:div w:id="1107504880">
          <w:marLeft w:val="0"/>
          <w:marRight w:val="0"/>
          <w:marTop w:val="0"/>
          <w:marBottom w:val="0"/>
          <w:divBdr>
            <w:top w:val="none" w:sz="0" w:space="0" w:color="auto"/>
            <w:left w:val="none" w:sz="0" w:space="0" w:color="auto"/>
            <w:bottom w:val="none" w:sz="0" w:space="0" w:color="auto"/>
            <w:right w:val="none" w:sz="0" w:space="0" w:color="auto"/>
          </w:divBdr>
        </w:div>
        <w:div w:id="1161388512">
          <w:marLeft w:val="0"/>
          <w:marRight w:val="0"/>
          <w:marTop w:val="0"/>
          <w:marBottom w:val="0"/>
          <w:divBdr>
            <w:top w:val="none" w:sz="0" w:space="0" w:color="auto"/>
            <w:left w:val="none" w:sz="0" w:space="0" w:color="auto"/>
            <w:bottom w:val="none" w:sz="0" w:space="0" w:color="auto"/>
            <w:right w:val="none" w:sz="0" w:space="0" w:color="auto"/>
          </w:divBdr>
        </w:div>
        <w:div w:id="2020542038">
          <w:marLeft w:val="0"/>
          <w:marRight w:val="0"/>
          <w:marTop w:val="0"/>
          <w:marBottom w:val="0"/>
          <w:divBdr>
            <w:top w:val="none" w:sz="0" w:space="0" w:color="auto"/>
            <w:left w:val="none" w:sz="0" w:space="0" w:color="auto"/>
            <w:bottom w:val="none" w:sz="0" w:space="0" w:color="auto"/>
            <w:right w:val="none" w:sz="0" w:space="0" w:color="auto"/>
          </w:divBdr>
        </w:div>
        <w:div w:id="187178125">
          <w:marLeft w:val="0"/>
          <w:marRight w:val="0"/>
          <w:marTop w:val="0"/>
          <w:marBottom w:val="0"/>
          <w:divBdr>
            <w:top w:val="none" w:sz="0" w:space="0" w:color="auto"/>
            <w:left w:val="none" w:sz="0" w:space="0" w:color="auto"/>
            <w:bottom w:val="none" w:sz="0" w:space="0" w:color="auto"/>
            <w:right w:val="none" w:sz="0" w:space="0" w:color="auto"/>
          </w:divBdr>
        </w:div>
        <w:div w:id="1622305176">
          <w:marLeft w:val="0"/>
          <w:marRight w:val="0"/>
          <w:marTop w:val="0"/>
          <w:marBottom w:val="0"/>
          <w:divBdr>
            <w:top w:val="none" w:sz="0" w:space="0" w:color="auto"/>
            <w:left w:val="none" w:sz="0" w:space="0" w:color="auto"/>
            <w:bottom w:val="none" w:sz="0" w:space="0" w:color="auto"/>
            <w:right w:val="none" w:sz="0" w:space="0" w:color="auto"/>
          </w:divBdr>
        </w:div>
        <w:div w:id="495075065">
          <w:marLeft w:val="0"/>
          <w:marRight w:val="0"/>
          <w:marTop w:val="0"/>
          <w:marBottom w:val="0"/>
          <w:divBdr>
            <w:top w:val="none" w:sz="0" w:space="0" w:color="auto"/>
            <w:left w:val="none" w:sz="0" w:space="0" w:color="auto"/>
            <w:bottom w:val="none" w:sz="0" w:space="0" w:color="auto"/>
            <w:right w:val="none" w:sz="0" w:space="0" w:color="auto"/>
          </w:divBdr>
        </w:div>
        <w:div w:id="2126651454">
          <w:marLeft w:val="0"/>
          <w:marRight w:val="0"/>
          <w:marTop w:val="0"/>
          <w:marBottom w:val="0"/>
          <w:divBdr>
            <w:top w:val="none" w:sz="0" w:space="0" w:color="auto"/>
            <w:left w:val="none" w:sz="0" w:space="0" w:color="auto"/>
            <w:bottom w:val="none" w:sz="0" w:space="0" w:color="auto"/>
            <w:right w:val="none" w:sz="0" w:space="0" w:color="auto"/>
          </w:divBdr>
        </w:div>
        <w:div w:id="109594194">
          <w:marLeft w:val="0"/>
          <w:marRight w:val="0"/>
          <w:marTop w:val="0"/>
          <w:marBottom w:val="0"/>
          <w:divBdr>
            <w:top w:val="none" w:sz="0" w:space="0" w:color="auto"/>
            <w:left w:val="none" w:sz="0" w:space="0" w:color="auto"/>
            <w:bottom w:val="none" w:sz="0" w:space="0" w:color="auto"/>
            <w:right w:val="none" w:sz="0" w:space="0" w:color="auto"/>
          </w:divBdr>
        </w:div>
        <w:div w:id="1544515256">
          <w:marLeft w:val="0"/>
          <w:marRight w:val="0"/>
          <w:marTop w:val="0"/>
          <w:marBottom w:val="0"/>
          <w:divBdr>
            <w:top w:val="none" w:sz="0" w:space="0" w:color="auto"/>
            <w:left w:val="none" w:sz="0" w:space="0" w:color="auto"/>
            <w:bottom w:val="none" w:sz="0" w:space="0" w:color="auto"/>
            <w:right w:val="none" w:sz="0" w:space="0" w:color="auto"/>
          </w:divBdr>
        </w:div>
        <w:div w:id="572859816">
          <w:marLeft w:val="0"/>
          <w:marRight w:val="0"/>
          <w:marTop w:val="0"/>
          <w:marBottom w:val="0"/>
          <w:divBdr>
            <w:top w:val="none" w:sz="0" w:space="0" w:color="auto"/>
            <w:left w:val="none" w:sz="0" w:space="0" w:color="auto"/>
            <w:bottom w:val="none" w:sz="0" w:space="0" w:color="auto"/>
            <w:right w:val="none" w:sz="0" w:space="0" w:color="auto"/>
          </w:divBdr>
        </w:div>
        <w:div w:id="595334581">
          <w:marLeft w:val="0"/>
          <w:marRight w:val="0"/>
          <w:marTop w:val="0"/>
          <w:marBottom w:val="0"/>
          <w:divBdr>
            <w:top w:val="none" w:sz="0" w:space="0" w:color="auto"/>
            <w:left w:val="none" w:sz="0" w:space="0" w:color="auto"/>
            <w:bottom w:val="none" w:sz="0" w:space="0" w:color="auto"/>
            <w:right w:val="none" w:sz="0" w:space="0" w:color="auto"/>
          </w:divBdr>
        </w:div>
        <w:div w:id="1488017835">
          <w:marLeft w:val="0"/>
          <w:marRight w:val="0"/>
          <w:marTop w:val="0"/>
          <w:marBottom w:val="0"/>
          <w:divBdr>
            <w:top w:val="none" w:sz="0" w:space="0" w:color="auto"/>
            <w:left w:val="none" w:sz="0" w:space="0" w:color="auto"/>
            <w:bottom w:val="none" w:sz="0" w:space="0" w:color="auto"/>
            <w:right w:val="none" w:sz="0" w:space="0" w:color="auto"/>
          </w:divBdr>
        </w:div>
        <w:div w:id="568924126">
          <w:marLeft w:val="0"/>
          <w:marRight w:val="0"/>
          <w:marTop w:val="0"/>
          <w:marBottom w:val="0"/>
          <w:divBdr>
            <w:top w:val="none" w:sz="0" w:space="0" w:color="auto"/>
            <w:left w:val="none" w:sz="0" w:space="0" w:color="auto"/>
            <w:bottom w:val="none" w:sz="0" w:space="0" w:color="auto"/>
            <w:right w:val="none" w:sz="0" w:space="0" w:color="auto"/>
          </w:divBdr>
        </w:div>
        <w:div w:id="850028601">
          <w:marLeft w:val="0"/>
          <w:marRight w:val="0"/>
          <w:marTop w:val="0"/>
          <w:marBottom w:val="0"/>
          <w:divBdr>
            <w:top w:val="none" w:sz="0" w:space="0" w:color="auto"/>
            <w:left w:val="none" w:sz="0" w:space="0" w:color="auto"/>
            <w:bottom w:val="none" w:sz="0" w:space="0" w:color="auto"/>
            <w:right w:val="none" w:sz="0" w:space="0" w:color="auto"/>
          </w:divBdr>
        </w:div>
        <w:div w:id="174619631">
          <w:marLeft w:val="0"/>
          <w:marRight w:val="0"/>
          <w:marTop w:val="0"/>
          <w:marBottom w:val="0"/>
          <w:divBdr>
            <w:top w:val="none" w:sz="0" w:space="0" w:color="auto"/>
            <w:left w:val="none" w:sz="0" w:space="0" w:color="auto"/>
            <w:bottom w:val="none" w:sz="0" w:space="0" w:color="auto"/>
            <w:right w:val="none" w:sz="0" w:space="0" w:color="auto"/>
          </w:divBdr>
        </w:div>
        <w:div w:id="894241902">
          <w:marLeft w:val="0"/>
          <w:marRight w:val="0"/>
          <w:marTop w:val="0"/>
          <w:marBottom w:val="0"/>
          <w:divBdr>
            <w:top w:val="none" w:sz="0" w:space="0" w:color="auto"/>
            <w:left w:val="none" w:sz="0" w:space="0" w:color="auto"/>
            <w:bottom w:val="none" w:sz="0" w:space="0" w:color="auto"/>
            <w:right w:val="none" w:sz="0" w:space="0" w:color="auto"/>
          </w:divBdr>
        </w:div>
        <w:div w:id="1705328306">
          <w:marLeft w:val="0"/>
          <w:marRight w:val="0"/>
          <w:marTop w:val="0"/>
          <w:marBottom w:val="0"/>
          <w:divBdr>
            <w:top w:val="none" w:sz="0" w:space="0" w:color="auto"/>
            <w:left w:val="none" w:sz="0" w:space="0" w:color="auto"/>
            <w:bottom w:val="none" w:sz="0" w:space="0" w:color="auto"/>
            <w:right w:val="none" w:sz="0" w:space="0" w:color="auto"/>
          </w:divBdr>
        </w:div>
        <w:div w:id="1492141587">
          <w:marLeft w:val="0"/>
          <w:marRight w:val="0"/>
          <w:marTop w:val="0"/>
          <w:marBottom w:val="0"/>
          <w:divBdr>
            <w:top w:val="none" w:sz="0" w:space="0" w:color="auto"/>
            <w:left w:val="none" w:sz="0" w:space="0" w:color="auto"/>
            <w:bottom w:val="none" w:sz="0" w:space="0" w:color="auto"/>
            <w:right w:val="none" w:sz="0" w:space="0" w:color="auto"/>
          </w:divBdr>
        </w:div>
        <w:div w:id="1489708119">
          <w:marLeft w:val="0"/>
          <w:marRight w:val="0"/>
          <w:marTop w:val="0"/>
          <w:marBottom w:val="0"/>
          <w:divBdr>
            <w:top w:val="none" w:sz="0" w:space="0" w:color="auto"/>
            <w:left w:val="none" w:sz="0" w:space="0" w:color="auto"/>
            <w:bottom w:val="none" w:sz="0" w:space="0" w:color="auto"/>
            <w:right w:val="none" w:sz="0" w:space="0" w:color="auto"/>
          </w:divBdr>
        </w:div>
        <w:div w:id="794641359">
          <w:marLeft w:val="0"/>
          <w:marRight w:val="0"/>
          <w:marTop w:val="0"/>
          <w:marBottom w:val="0"/>
          <w:divBdr>
            <w:top w:val="none" w:sz="0" w:space="0" w:color="auto"/>
            <w:left w:val="none" w:sz="0" w:space="0" w:color="auto"/>
            <w:bottom w:val="none" w:sz="0" w:space="0" w:color="auto"/>
            <w:right w:val="none" w:sz="0" w:space="0" w:color="auto"/>
          </w:divBdr>
        </w:div>
        <w:div w:id="2111504974">
          <w:marLeft w:val="0"/>
          <w:marRight w:val="0"/>
          <w:marTop w:val="0"/>
          <w:marBottom w:val="0"/>
          <w:divBdr>
            <w:top w:val="none" w:sz="0" w:space="0" w:color="auto"/>
            <w:left w:val="none" w:sz="0" w:space="0" w:color="auto"/>
            <w:bottom w:val="none" w:sz="0" w:space="0" w:color="auto"/>
            <w:right w:val="none" w:sz="0" w:space="0" w:color="auto"/>
          </w:divBdr>
        </w:div>
        <w:div w:id="2121290611">
          <w:marLeft w:val="0"/>
          <w:marRight w:val="0"/>
          <w:marTop w:val="0"/>
          <w:marBottom w:val="0"/>
          <w:divBdr>
            <w:top w:val="none" w:sz="0" w:space="0" w:color="auto"/>
            <w:left w:val="none" w:sz="0" w:space="0" w:color="auto"/>
            <w:bottom w:val="none" w:sz="0" w:space="0" w:color="auto"/>
            <w:right w:val="none" w:sz="0" w:space="0" w:color="auto"/>
          </w:divBdr>
        </w:div>
        <w:div w:id="1970696773">
          <w:marLeft w:val="0"/>
          <w:marRight w:val="0"/>
          <w:marTop w:val="0"/>
          <w:marBottom w:val="0"/>
          <w:divBdr>
            <w:top w:val="none" w:sz="0" w:space="0" w:color="auto"/>
            <w:left w:val="none" w:sz="0" w:space="0" w:color="auto"/>
            <w:bottom w:val="none" w:sz="0" w:space="0" w:color="auto"/>
            <w:right w:val="none" w:sz="0" w:space="0" w:color="auto"/>
          </w:divBdr>
        </w:div>
        <w:div w:id="1496729744">
          <w:marLeft w:val="0"/>
          <w:marRight w:val="0"/>
          <w:marTop w:val="0"/>
          <w:marBottom w:val="0"/>
          <w:divBdr>
            <w:top w:val="none" w:sz="0" w:space="0" w:color="auto"/>
            <w:left w:val="none" w:sz="0" w:space="0" w:color="auto"/>
            <w:bottom w:val="none" w:sz="0" w:space="0" w:color="auto"/>
            <w:right w:val="none" w:sz="0" w:space="0" w:color="auto"/>
          </w:divBdr>
        </w:div>
        <w:div w:id="1198003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pnrcrai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1D7ED-E2AD-45B0-A1F5-DC9B71E1E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5624</Words>
  <Characters>32057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vishaly</dc:creator>
  <cp:lastModifiedBy>LS Ma</cp:lastModifiedBy>
  <cp:revision>2</cp:revision>
  <dcterms:created xsi:type="dcterms:W3CDTF">2014-05-27T17:07:00Z</dcterms:created>
  <dcterms:modified xsi:type="dcterms:W3CDTF">2014-05-27T17:07:00Z</dcterms:modified>
</cp:coreProperties>
</file>