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DAFF1" w14:textId="54A8BC14"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rPr>
        <w:t>Name</w:t>
      </w:r>
      <w:r w:rsidR="00F615F3" w:rsidRPr="0096730C">
        <w:rPr>
          <w:rFonts w:ascii="Book Antiqua" w:eastAsia="Book Antiqua" w:hAnsi="Book Antiqua" w:cs="Book Antiqua"/>
          <w:b/>
        </w:rPr>
        <w:t xml:space="preserve"> </w:t>
      </w:r>
      <w:r w:rsidRPr="0096730C">
        <w:rPr>
          <w:rFonts w:ascii="Book Antiqua" w:eastAsia="Book Antiqua" w:hAnsi="Book Antiqua" w:cs="Book Antiqua"/>
          <w:b/>
        </w:rPr>
        <w:t>of</w:t>
      </w:r>
      <w:r w:rsidR="00F615F3" w:rsidRPr="0096730C">
        <w:rPr>
          <w:rFonts w:ascii="Book Antiqua" w:eastAsia="Book Antiqua" w:hAnsi="Book Antiqua" w:cs="Book Antiqua"/>
          <w:b/>
        </w:rPr>
        <w:t xml:space="preserve"> </w:t>
      </w:r>
      <w:r w:rsidRPr="0096730C">
        <w:rPr>
          <w:rFonts w:ascii="Book Antiqua" w:eastAsia="Book Antiqua" w:hAnsi="Book Antiqua" w:cs="Book Antiqua"/>
          <w:b/>
        </w:rPr>
        <w:t>Journal:</w:t>
      </w:r>
      <w:r w:rsidR="00F615F3" w:rsidRPr="0096730C">
        <w:rPr>
          <w:rFonts w:ascii="Book Antiqua" w:eastAsia="Book Antiqua" w:hAnsi="Book Antiqua" w:cs="Book Antiqua"/>
          <w:b/>
        </w:rPr>
        <w:t xml:space="preserve"> </w:t>
      </w:r>
      <w:r w:rsidRPr="0096730C">
        <w:rPr>
          <w:rFonts w:ascii="Book Antiqua" w:eastAsia="Book Antiqua" w:hAnsi="Book Antiqua" w:cs="Book Antiqua"/>
          <w:i/>
        </w:rPr>
        <w:t>World</w:t>
      </w:r>
      <w:r w:rsidR="00F615F3" w:rsidRPr="0096730C">
        <w:rPr>
          <w:rFonts w:ascii="Book Antiqua" w:eastAsia="Book Antiqua" w:hAnsi="Book Antiqua" w:cs="Book Antiqua"/>
          <w:i/>
        </w:rPr>
        <w:t xml:space="preserve"> </w:t>
      </w:r>
      <w:r w:rsidRPr="0096730C">
        <w:rPr>
          <w:rFonts w:ascii="Book Antiqua" w:eastAsia="Book Antiqua" w:hAnsi="Book Antiqua" w:cs="Book Antiqua"/>
          <w:i/>
        </w:rPr>
        <w:t>Journal</w:t>
      </w:r>
      <w:r w:rsidR="00F615F3" w:rsidRPr="0096730C">
        <w:rPr>
          <w:rFonts w:ascii="Book Antiqua" w:eastAsia="Book Antiqua" w:hAnsi="Book Antiqua" w:cs="Book Antiqua"/>
          <w:i/>
        </w:rPr>
        <w:t xml:space="preserve"> </w:t>
      </w:r>
      <w:r w:rsidRPr="0096730C">
        <w:rPr>
          <w:rFonts w:ascii="Book Antiqua" w:eastAsia="Book Antiqua" w:hAnsi="Book Antiqua" w:cs="Book Antiqua"/>
          <w:i/>
        </w:rPr>
        <w:t>of</w:t>
      </w:r>
      <w:r w:rsidR="00F615F3" w:rsidRPr="0096730C">
        <w:rPr>
          <w:rFonts w:ascii="Book Antiqua" w:eastAsia="Book Antiqua" w:hAnsi="Book Antiqua" w:cs="Book Antiqua"/>
          <w:i/>
        </w:rPr>
        <w:t xml:space="preserve"> </w:t>
      </w:r>
      <w:r w:rsidRPr="0096730C">
        <w:rPr>
          <w:rFonts w:ascii="Book Antiqua" w:eastAsia="Book Antiqua" w:hAnsi="Book Antiqua" w:cs="Book Antiqua"/>
          <w:i/>
        </w:rPr>
        <w:t>Gastroenterology</w:t>
      </w:r>
    </w:p>
    <w:p w14:paraId="3123666D" w14:textId="15EFBE96"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rPr>
        <w:t>Manuscript</w:t>
      </w:r>
      <w:r w:rsidR="00F615F3" w:rsidRPr="0096730C">
        <w:rPr>
          <w:rFonts w:ascii="Book Antiqua" w:eastAsia="Book Antiqua" w:hAnsi="Book Antiqua" w:cs="Book Antiqua"/>
          <w:b/>
        </w:rPr>
        <w:t xml:space="preserve"> </w:t>
      </w:r>
      <w:r w:rsidRPr="0096730C">
        <w:rPr>
          <w:rFonts w:ascii="Book Antiqua" w:eastAsia="Book Antiqua" w:hAnsi="Book Antiqua" w:cs="Book Antiqua"/>
          <w:b/>
        </w:rPr>
        <w:t>NO:</w:t>
      </w:r>
      <w:r w:rsidR="00F615F3" w:rsidRPr="0096730C">
        <w:rPr>
          <w:rFonts w:ascii="Book Antiqua" w:eastAsia="Book Antiqua" w:hAnsi="Book Antiqua" w:cs="Book Antiqua"/>
          <w:b/>
        </w:rPr>
        <w:t xml:space="preserve"> </w:t>
      </w:r>
      <w:r w:rsidRPr="0096730C">
        <w:rPr>
          <w:rFonts w:ascii="Book Antiqua" w:eastAsia="Book Antiqua" w:hAnsi="Book Antiqua" w:cs="Book Antiqua"/>
        </w:rPr>
        <w:t>82174</w:t>
      </w:r>
    </w:p>
    <w:p w14:paraId="361D2E14" w14:textId="1980454E"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rPr>
        <w:t>Manuscript</w:t>
      </w:r>
      <w:r w:rsidR="00F615F3" w:rsidRPr="0096730C">
        <w:rPr>
          <w:rFonts w:ascii="Book Antiqua" w:eastAsia="Book Antiqua" w:hAnsi="Book Antiqua" w:cs="Book Antiqua"/>
          <w:b/>
        </w:rPr>
        <w:t xml:space="preserve"> </w:t>
      </w:r>
      <w:r w:rsidRPr="0096730C">
        <w:rPr>
          <w:rFonts w:ascii="Book Antiqua" w:eastAsia="Book Antiqua" w:hAnsi="Book Antiqua" w:cs="Book Antiqua"/>
          <w:b/>
        </w:rPr>
        <w:t>Type:</w:t>
      </w:r>
      <w:r w:rsidR="00F615F3" w:rsidRPr="0096730C">
        <w:rPr>
          <w:rFonts w:ascii="Book Antiqua" w:eastAsia="Book Antiqua" w:hAnsi="Book Antiqua" w:cs="Book Antiqua"/>
          <w:b/>
        </w:rPr>
        <w:t xml:space="preserve"> </w:t>
      </w:r>
      <w:r w:rsidRPr="0096730C">
        <w:rPr>
          <w:rFonts w:ascii="Book Antiqua" w:eastAsia="Book Antiqua" w:hAnsi="Book Antiqua" w:cs="Book Antiqua"/>
        </w:rPr>
        <w:t>SYSTEMATIC</w:t>
      </w:r>
      <w:r w:rsidR="00F615F3" w:rsidRPr="0096730C">
        <w:rPr>
          <w:rFonts w:ascii="Book Antiqua" w:eastAsia="Book Antiqua" w:hAnsi="Book Antiqua" w:cs="Book Antiqua"/>
        </w:rPr>
        <w:t xml:space="preserve"> </w:t>
      </w:r>
      <w:r w:rsidRPr="0096730C">
        <w:rPr>
          <w:rFonts w:ascii="Book Antiqua" w:eastAsia="Book Antiqua" w:hAnsi="Book Antiqua" w:cs="Book Antiqua"/>
        </w:rPr>
        <w:t>REVIEWS</w:t>
      </w:r>
    </w:p>
    <w:p w14:paraId="187D7DE0" w14:textId="77777777" w:rsidR="00A77B3E" w:rsidRPr="0096730C" w:rsidRDefault="00A77B3E" w:rsidP="00A350A5">
      <w:pPr>
        <w:snapToGrid w:val="0"/>
        <w:spacing w:line="360" w:lineRule="auto"/>
        <w:jc w:val="both"/>
        <w:rPr>
          <w:rFonts w:ascii="Book Antiqua" w:hAnsi="Book Antiqua"/>
        </w:rPr>
      </w:pPr>
    </w:p>
    <w:p w14:paraId="2152AE3A" w14:textId="53C56642"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t>Occam’s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razor</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or</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Hickam’s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dictum-COVID-19</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is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not</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textbook</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aetiology</w:t>
      </w:r>
      <w:proofErr w:type="spellEnd"/>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of</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acute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pancreatitis:</w:t>
      </w:r>
      <w:r w:rsidR="00F615F3" w:rsidRPr="0096730C">
        <w:rPr>
          <w:rFonts w:ascii="Book Antiqua" w:eastAsia="Book Antiqua" w:hAnsi="Book Antiqua" w:cs="Book Antiqua"/>
          <w:b/>
          <w:bCs/>
          <w:color w:val="000000"/>
        </w:rPr>
        <w:t xml:space="preserve"> </w:t>
      </w:r>
      <w:r w:rsidR="00E560C2" w:rsidRPr="0096730C">
        <w:rPr>
          <w:rFonts w:ascii="Book Antiqua" w:eastAsia="Book Antiqua" w:hAnsi="Book Antiqua" w:cs="Book Antiqua"/>
          <w:b/>
          <w:bCs/>
          <w:color w:val="000000"/>
        </w:rPr>
        <w:t>A</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modified</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Naranjo</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Score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appraisal</w:t>
      </w:r>
    </w:p>
    <w:p w14:paraId="7BF2B538" w14:textId="77777777" w:rsidR="00A77B3E" w:rsidRPr="0096730C" w:rsidRDefault="00A77B3E" w:rsidP="00A350A5">
      <w:pPr>
        <w:snapToGrid w:val="0"/>
        <w:spacing w:line="360" w:lineRule="auto"/>
        <w:jc w:val="both"/>
        <w:rPr>
          <w:rFonts w:ascii="Book Antiqua" w:hAnsi="Book Antiqua"/>
        </w:rPr>
      </w:pPr>
    </w:p>
    <w:p w14:paraId="291F107E" w14:textId="3A121C55" w:rsidR="00A77B3E" w:rsidRPr="0096730C" w:rsidRDefault="009659D5"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TZJ</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p>
    <w:p w14:paraId="27C88206" w14:textId="77777777" w:rsidR="00A77B3E" w:rsidRPr="0096730C" w:rsidRDefault="00A77B3E" w:rsidP="00A350A5">
      <w:pPr>
        <w:snapToGrid w:val="0"/>
        <w:spacing w:line="360" w:lineRule="auto"/>
        <w:jc w:val="both"/>
        <w:rPr>
          <w:rFonts w:ascii="Book Antiqua" w:hAnsi="Book Antiqua"/>
        </w:rPr>
      </w:pPr>
    </w:p>
    <w:p w14:paraId="5230E843" w14:textId="7804560A"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Thomas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Zheng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Jie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Branden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Qi</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Yu</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Chua,</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Puay</w:t>
      </w:r>
      <w:proofErr w:type="spellEnd"/>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Khim</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Kai</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Siang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Vishal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Shelat</w:t>
      </w:r>
      <w:proofErr w:type="spellEnd"/>
    </w:p>
    <w:p w14:paraId="394B2224" w14:textId="77777777" w:rsidR="00A77B3E" w:rsidRPr="0096730C" w:rsidRDefault="00A77B3E" w:rsidP="00A350A5">
      <w:pPr>
        <w:snapToGrid w:val="0"/>
        <w:spacing w:line="360" w:lineRule="auto"/>
        <w:jc w:val="both"/>
        <w:rPr>
          <w:rFonts w:ascii="Book Antiqua" w:hAnsi="Book Antiqua"/>
        </w:rPr>
      </w:pPr>
    </w:p>
    <w:p w14:paraId="126983B7" w14:textId="25B80C81"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t>Thomas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Zheng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Jie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Teng,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Branden</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Qi</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Yu</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Chua,</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Puay</w:t>
      </w:r>
      <w:proofErr w:type="spellEnd"/>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Khim</w:t>
      </w:r>
      <w:proofErr w:type="spellEnd"/>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Lim,</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Vishal</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G</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Shelat</w:t>
      </w:r>
      <w:proofErr w:type="spellEnd"/>
      <w:r w:rsidRPr="0096730C">
        <w:rPr>
          <w:rFonts w:ascii="Book Antiqua" w:eastAsia="Book Antiqua" w:hAnsi="Book Antiqua" w:cs="Book Antiqua"/>
          <w:b/>
          <w:bCs/>
          <w:color w:val="000000"/>
        </w:rPr>
        <w:t>,</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color w:val="000000"/>
        </w:rPr>
        <w:t>Lee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Kong</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Chian</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School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Medicine,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Nanyang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Technological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University,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308232,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p>
    <w:p w14:paraId="74EEC5A4" w14:textId="77777777" w:rsidR="00A77B3E" w:rsidRPr="0096730C" w:rsidRDefault="00A77B3E" w:rsidP="00A350A5">
      <w:pPr>
        <w:snapToGrid w:val="0"/>
        <w:spacing w:line="360" w:lineRule="auto"/>
        <w:jc w:val="both"/>
        <w:rPr>
          <w:rFonts w:ascii="Book Antiqua" w:hAnsi="Book Antiqua"/>
        </w:rPr>
      </w:pPr>
    </w:p>
    <w:p w14:paraId="07210D55" w14:textId="6CC83D09"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t>Thomas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Zheng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Jie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Teng,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Branden</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Qi</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Yu</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Chua,</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Puay</w:t>
      </w:r>
      <w:proofErr w:type="spellEnd"/>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Khim</w:t>
      </w:r>
      <w:proofErr w:type="spellEnd"/>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Lim,</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Kai</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Siang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Chan,</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Vishal</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G</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Shelat</w:t>
      </w:r>
      <w:proofErr w:type="spellEnd"/>
      <w:r w:rsidRPr="0096730C">
        <w:rPr>
          <w:rFonts w:ascii="Book Antiqua" w:eastAsia="Book Antiqua" w:hAnsi="Book Antiqua" w:cs="Book Antiqua"/>
          <w:b/>
          <w:bCs/>
          <w:color w:val="000000"/>
        </w:rPr>
        <w:t>,</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color w:val="000000"/>
        </w:rPr>
        <w:t>Department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General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Surgery,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Tock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Hospital,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308433,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p>
    <w:p w14:paraId="1A0926F6" w14:textId="77777777" w:rsidR="00A77B3E" w:rsidRPr="0096730C" w:rsidRDefault="00A77B3E" w:rsidP="00A350A5">
      <w:pPr>
        <w:snapToGrid w:val="0"/>
        <w:spacing w:line="360" w:lineRule="auto"/>
        <w:jc w:val="both"/>
        <w:rPr>
          <w:rFonts w:ascii="Book Antiqua" w:hAnsi="Book Antiqua"/>
        </w:rPr>
      </w:pPr>
    </w:p>
    <w:p w14:paraId="6C285DDE" w14:textId="6B807F9C"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t>Vishal</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G</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Shelat</w:t>
      </w:r>
      <w:proofErr w:type="spellEnd"/>
      <w:r w:rsidRPr="0096730C">
        <w:rPr>
          <w:rFonts w:ascii="Book Antiqua" w:eastAsia="Book Antiqua" w:hAnsi="Book Antiqua" w:cs="Book Antiqua"/>
          <w:b/>
          <w:bCs/>
          <w:color w:val="000000"/>
        </w:rPr>
        <w:t>,</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color w:val="000000"/>
        </w:rPr>
        <w:t>Surgical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Science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Training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Centre,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Tock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Hospital,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308433,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p>
    <w:p w14:paraId="63A5F7D2" w14:textId="77777777" w:rsidR="00A77B3E" w:rsidRPr="0096730C" w:rsidRDefault="00A77B3E" w:rsidP="00A350A5">
      <w:pPr>
        <w:snapToGrid w:val="0"/>
        <w:spacing w:line="360" w:lineRule="auto"/>
        <w:jc w:val="both"/>
        <w:rPr>
          <w:rFonts w:ascii="Book Antiqua" w:hAnsi="Book Antiqua"/>
        </w:rPr>
      </w:pPr>
    </w:p>
    <w:p w14:paraId="359EE0B4" w14:textId="4B654C60"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t>Author</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contributions: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color w:val="000000"/>
        </w:rPr>
        <w:t>Teng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TZJ,</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Chua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BQY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contributed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equally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work</w:t>
      </w:r>
      <w:r w:rsidR="00C62155"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TZJ,</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Chua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BQY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literature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search,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collection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wrote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manuscript</w:t>
      </w:r>
      <w:r w:rsidR="00C62155"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wrote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manuscript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manuscript</w:t>
      </w:r>
      <w:r w:rsidR="00C62155"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Shelat</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VG</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conceptualised</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design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idea,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manuscript</w:t>
      </w:r>
      <w:r w:rsidR="00C62155"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approve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manuscript.</w:t>
      </w:r>
    </w:p>
    <w:p w14:paraId="2B1F1808" w14:textId="77777777" w:rsidR="00A77B3E" w:rsidRPr="0096730C" w:rsidRDefault="00A77B3E" w:rsidP="00A350A5">
      <w:pPr>
        <w:snapToGrid w:val="0"/>
        <w:spacing w:line="360" w:lineRule="auto"/>
        <w:jc w:val="both"/>
        <w:rPr>
          <w:rFonts w:ascii="Book Antiqua" w:hAnsi="Book Antiqua"/>
        </w:rPr>
      </w:pPr>
    </w:p>
    <w:p w14:paraId="62E9BF0D" w14:textId="45956FDC"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lastRenderedPageBreak/>
        <w:t>Corresponding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author:</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Kai</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Siang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Chan,</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MBBS,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Doctor,</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color w:val="000000"/>
        </w:rPr>
        <w:t>Department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General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Surgery,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Tock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Hospital,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Jalan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Tock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308433,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Singapore.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kchan023@e.ntu.edu.sg</w:t>
      </w:r>
    </w:p>
    <w:p w14:paraId="3C532EE3" w14:textId="77777777" w:rsidR="00A77B3E" w:rsidRPr="0096730C" w:rsidRDefault="00A77B3E" w:rsidP="00A350A5">
      <w:pPr>
        <w:snapToGrid w:val="0"/>
        <w:spacing w:line="360" w:lineRule="auto"/>
        <w:jc w:val="both"/>
        <w:rPr>
          <w:rFonts w:ascii="Book Antiqua" w:hAnsi="Book Antiqua"/>
        </w:rPr>
      </w:pPr>
    </w:p>
    <w:p w14:paraId="5E3A9A26" w14:textId="4EB17434"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rPr>
        <w:t>Received:</w:t>
      </w:r>
      <w:r w:rsidR="00F615F3" w:rsidRPr="0096730C">
        <w:rPr>
          <w:rFonts w:ascii="Book Antiqua" w:eastAsia="Book Antiqua" w:hAnsi="Book Antiqua" w:cs="Book Antiqua"/>
          <w:b/>
          <w:bCs/>
        </w:rPr>
        <w:t xml:space="preserve"> </w:t>
      </w:r>
      <w:r w:rsidRPr="0096730C">
        <w:rPr>
          <w:rFonts w:ascii="Book Antiqua" w:eastAsia="Book Antiqua" w:hAnsi="Book Antiqua" w:cs="Book Antiqua"/>
        </w:rPr>
        <w:t>December</w:t>
      </w:r>
      <w:r w:rsidR="00F615F3" w:rsidRPr="0096730C">
        <w:rPr>
          <w:rFonts w:ascii="Book Antiqua" w:eastAsia="Book Antiqua" w:hAnsi="Book Antiqua" w:cs="Book Antiqua"/>
        </w:rPr>
        <w:t xml:space="preserve"> </w:t>
      </w:r>
      <w:r w:rsidRPr="0096730C">
        <w:rPr>
          <w:rFonts w:ascii="Book Antiqua" w:eastAsia="Book Antiqua" w:hAnsi="Book Antiqua" w:cs="Book Antiqua"/>
        </w:rPr>
        <w:t>8,</w:t>
      </w:r>
      <w:r w:rsidR="00F615F3" w:rsidRPr="0096730C">
        <w:rPr>
          <w:rFonts w:ascii="Book Antiqua" w:eastAsia="Book Antiqua" w:hAnsi="Book Antiqua" w:cs="Book Antiqua"/>
        </w:rPr>
        <w:t xml:space="preserve"> </w:t>
      </w:r>
      <w:r w:rsidRPr="0096730C">
        <w:rPr>
          <w:rFonts w:ascii="Book Antiqua" w:eastAsia="Book Antiqua" w:hAnsi="Book Antiqua" w:cs="Book Antiqua"/>
        </w:rPr>
        <w:t>2022</w:t>
      </w:r>
    </w:p>
    <w:p w14:paraId="09387BED" w14:textId="5060F1C5"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rPr>
        <w:t>Revised:</w:t>
      </w:r>
      <w:r w:rsidR="00F615F3" w:rsidRPr="0096730C">
        <w:rPr>
          <w:rFonts w:ascii="Book Antiqua" w:eastAsia="Book Antiqua" w:hAnsi="Book Antiqua" w:cs="Book Antiqua"/>
          <w:b/>
          <w:bCs/>
        </w:rPr>
        <w:t xml:space="preserve"> </w:t>
      </w:r>
      <w:r w:rsidRPr="0096730C">
        <w:rPr>
          <w:rFonts w:ascii="Book Antiqua" w:eastAsia="Book Antiqua" w:hAnsi="Book Antiqua" w:cs="Book Antiqua"/>
        </w:rPr>
        <w:t>February</w:t>
      </w:r>
      <w:r w:rsidR="00F615F3" w:rsidRPr="0096730C">
        <w:rPr>
          <w:rFonts w:ascii="Book Antiqua" w:eastAsia="Book Antiqua" w:hAnsi="Book Antiqua" w:cs="Book Antiqua"/>
        </w:rPr>
        <w:t xml:space="preserve"> </w:t>
      </w:r>
      <w:r w:rsidRPr="0096730C">
        <w:rPr>
          <w:rFonts w:ascii="Book Antiqua" w:eastAsia="Book Antiqua" w:hAnsi="Book Antiqua" w:cs="Book Antiqua"/>
        </w:rPr>
        <w:t>21,</w:t>
      </w:r>
      <w:r w:rsidR="00F615F3" w:rsidRPr="0096730C">
        <w:rPr>
          <w:rFonts w:ascii="Book Antiqua" w:eastAsia="Book Antiqua" w:hAnsi="Book Antiqua" w:cs="Book Antiqua"/>
        </w:rPr>
        <w:t xml:space="preserve"> </w:t>
      </w:r>
      <w:r w:rsidRPr="0096730C">
        <w:rPr>
          <w:rFonts w:ascii="Book Antiqua" w:eastAsia="Book Antiqua" w:hAnsi="Book Antiqua" w:cs="Book Antiqua"/>
        </w:rPr>
        <w:t>2023</w:t>
      </w:r>
    </w:p>
    <w:p w14:paraId="56F6D796" w14:textId="32AA9E9A"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rPr>
        <w:t>Accepted:</w:t>
      </w:r>
      <w:r w:rsidR="00F615F3" w:rsidRPr="0096730C">
        <w:rPr>
          <w:rFonts w:ascii="Book Antiqua" w:eastAsia="Book Antiqua" w:hAnsi="Book Antiqua" w:cs="Book Antiqua"/>
          <w:b/>
          <w:bCs/>
        </w:rPr>
        <w:t xml:space="preserve"> </w:t>
      </w:r>
      <w:r w:rsidR="005A140A" w:rsidRPr="005A140A">
        <w:rPr>
          <w:rFonts w:ascii="Book Antiqua" w:eastAsia="Book Antiqua" w:hAnsi="Book Antiqua" w:cs="Book Antiqua"/>
        </w:rPr>
        <w:t>March 21, 2023</w:t>
      </w:r>
    </w:p>
    <w:p w14:paraId="56B980F0" w14:textId="12B007BD"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rPr>
        <w:t>Published</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online:</w:t>
      </w:r>
      <w:r w:rsidR="00F615F3" w:rsidRPr="0096730C">
        <w:rPr>
          <w:rFonts w:ascii="Book Antiqua" w:eastAsia="Book Antiqua" w:hAnsi="Book Antiqua" w:cs="Book Antiqua"/>
          <w:b/>
          <w:bCs/>
        </w:rPr>
        <w:t xml:space="preserve"> </w:t>
      </w:r>
      <w:r w:rsidR="00B05DED">
        <w:rPr>
          <w:rFonts w:ascii="Book Antiqua" w:eastAsia="Book Antiqua" w:hAnsi="Book Antiqua" w:cs="Book Antiqua"/>
          <w:color w:val="000000"/>
        </w:rPr>
        <w:t>April 7, 2023</w:t>
      </w:r>
    </w:p>
    <w:p w14:paraId="25946329" w14:textId="77777777" w:rsidR="00A77B3E" w:rsidRPr="0096730C" w:rsidRDefault="00A77B3E" w:rsidP="00A350A5">
      <w:pPr>
        <w:snapToGrid w:val="0"/>
        <w:spacing w:line="360" w:lineRule="auto"/>
        <w:jc w:val="both"/>
        <w:rPr>
          <w:rFonts w:ascii="Book Antiqua" w:hAnsi="Book Antiqua"/>
        </w:rPr>
        <w:sectPr w:rsidR="00A77B3E" w:rsidRPr="0096730C">
          <w:footerReference w:type="default" r:id="rId8"/>
          <w:pgSz w:w="12240" w:h="15840"/>
          <w:pgMar w:top="1440" w:right="1440" w:bottom="1440" w:left="1440" w:header="720" w:footer="720" w:gutter="0"/>
          <w:cols w:space="720"/>
          <w:docGrid w:linePitch="360"/>
        </w:sectPr>
      </w:pPr>
    </w:p>
    <w:p w14:paraId="48ACEBEB" w14:textId="77777777"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lastRenderedPageBreak/>
        <w:t>Abstract</w:t>
      </w:r>
    </w:p>
    <w:p w14:paraId="2CE36FE9" w14:textId="77777777"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BACKGROUND</w:t>
      </w:r>
    </w:p>
    <w:p w14:paraId="2C4919CF" w14:textId="224991D5"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spectrum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ranging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severe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00D64AEF">
        <w:rPr>
          <w:rFonts w:ascii="Book Antiqua" w:hAnsi="Book Antiqua"/>
        </w:rPr>
        <w:t>c</w:t>
      </w:r>
      <w:r w:rsidR="00D64AEF" w:rsidRPr="0096730C">
        <w:rPr>
          <w:rFonts w:ascii="Book Antiqua" w:hAnsi="Book Antiqua"/>
        </w:rPr>
        <w:t>orona</w:t>
      </w:r>
      <w:r w:rsidR="00D64AEF">
        <w:rPr>
          <w:rFonts w:ascii="Book Antiqua" w:hAnsi="Book Antiqua"/>
        </w:rPr>
        <w:t>v</w:t>
      </w:r>
      <w:r w:rsidR="00D64AEF" w:rsidRPr="0096730C">
        <w:rPr>
          <w:rFonts w:ascii="Book Antiqua" w:hAnsi="Book Antiqua"/>
        </w:rPr>
        <w:t xml:space="preserve">irus </w:t>
      </w:r>
      <w:r w:rsidR="00D64AEF">
        <w:rPr>
          <w:rFonts w:ascii="Book Antiqua" w:hAnsi="Book Antiqua"/>
        </w:rPr>
        <w:t>d</w:t>
      </w:r>
      <w:r w:rsidR="00D64AEF" w:rsidRPr="0096730C">
        <w:rPr>
          <w:rFonts w:ascii="Book Antiqua" w:hAnsi="Book Antiqua"/>
        </w:rPr>
        <w:t>isease</w:t>
      </w:r>
      <w:r w:rsidR="00D64AEF">
        <w:rPr>
          <w:rFonts w:ascii="Book Antiqua" w:hAnsi="Book Antiqua"/>
        </w:rPr>
        <w:t xml:space="preserve"> </w:t>
      </w:r>
      <w:r w:rsidR="000829EE" w:rsidRPr="0096730C">
        <w:rPr>
          <w:rFonts w:ascii="Book Antiqua" w:hAnsi="Book Antiqua"/>
        </w:rPr>
        <w:t>2019 (</w:t>
      </w:r>
      <w:r w:rsidRPr="0096730C">
        <w:rPr>
          <w:rFonts w:ascii="Book Antiqua" w:eastAsia="Book Antiqua" w:hAnsi="Book Antiqua" w:cs="Book Antiqua"/>
          <w:color w:val="000000"/>
        </w:rPr>
        <w:t>COVID-19</w:t>
      </w:r>
      <w:r w:rsidR="000829EE"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pandemic,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numerous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concluding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small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accurately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p>
    <w:p w14:paraId="0B6FDDB7" w14:textId="77777777" w:rsidR="00A77B3E" w:rsidRPr="0096730C" w:rsidRDefault="00A77B3E" w:rsidP="00A350A5">
      <w:pPr>
        <w:snapToGrid w:val="0"/>
        <w:spacing w:line="360" w:lineRule="auto"/>
        <w:jc w:val="both"/>
        <w:rPr>
          <w:rFonts w:ascii="Book Antiqua" w:hAnsi="Book Antiqua"/>
        </w:rPr>
      </w:pPr>
    </w:p>
    <w:p w14:paraId="5D995BD8" w14:textId="77777777"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AIM</w:t>
      </w:r>
    </w:p>
    <w:p w14:paraId="5F65474E" w14:textId="40943186"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p>
    <w:p w14:paraId="4B6D735F" w14:textId="77777777" w:rsidR="00A77B3E" w:rsidRPr="0096730C" w:rsidRDefault="00A77B3E" w:rsidP="00A350A5">
      <w:pPr>
        <w:snapToGrid w:val="0"/>
        <w:spacing w:line="360" w:lineRule="auto"/>
        <w:jc w:val="both"/>
        <w:rPr>
          <w:rFonts w:ascii="Book Antiqua" w:hAnsi="Book Antiqua"/>
        </w:rPr>
      </w:pPr>
    </w:p>
    <w:p w14:paraId="40EFDCE7" w14:textId="77777777"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METHODS</w:t>
      </w:r>
    </w:p>
    <w:p w14:paraId="4CFA5825" w14:textId="26AA1429"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conducted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World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Science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Embase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inception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August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2021.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criteria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&lt;</w:t>
      </w:r>
      <w:r w:rsidR="00C31294"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years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cohort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original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10-item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devised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approximate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likelihood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secondary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original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8-item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cumulative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decided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Interpretation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follows: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C31294"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711EB8"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p>
    <w:p w14:paraId="3B144F32" w14:textId="77777777" w:rsidR="00A77B3E" w:rsidRPr="0096730C" w:rsidRDefault="00A77B3E" w:rsidP="00A350A5">
      <w:pPr>
        <w:snapToGrid w:val="0"/>
        <w:spacing w:line="360" w:lineRule="auto"/>
        <w:jc w:val="both"/>
        <w:rPr>
          <w:rFonts w:ascii="Book Antiqua" w:hAnsi="Book Antiqua"/>
        </w:rPr>
      </w:pPr>
    </w:p>
    <w:p w14:paraId="152EFD25" w14:textId="77777777"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RESULTS</w:t>
      </w:r>
    </w:p>
    <w:p w14:paraId="46B22EF6" w14:textId="0F0A9B73"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initial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search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909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740</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removal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duplicates.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analysis,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47.8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18-94)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years.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Majority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(73.3%)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711EB8"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onset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(59.2%)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adequate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investigations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aetiologies</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(gallstones,</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choledocholithiasis</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alcohol,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hypertriglyceridemia,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hypercalcemia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trauma)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00C31294" w:rsidRPr="0096730C">
        <w:rPr>
          <w:rStyle w:val="transsent"/>
          <w:rFonts w:ascii="Book Antiqua" w:eastAsia="Book Antiqua" w:hAnsi="Book Antiqua" w:cs="Book Antiqua"/>
          <w:color w:val="000000"/>
          <w:shd w:val="clear" w:color="auto" w:fill="FFFFFF"/>
        </w:rPr>
        <w:t>Immunoglobulin</w:t>
      </w:r>
      <w:r w:rsidR="00C31294"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conducted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(13.5%)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autoimmune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underwent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endoscopic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ultrasound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magnetic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resonance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cholangiopancreatogram</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occult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microlithiasis,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malignancy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pancreas</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divisum</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apart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underwent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genetic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hereditary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(42.1%),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(51.3%)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respectively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p>
    <w:p w14:paraId="3CC067E3" w14:textId="77777777" w:rsidR="00A77B3E" w:rsidRPr="0096730C" w:rsidRDefault="00A77B3E" w:rsidP="00A350A5">
      <w:pPr>
        <w:snapToGrid w:val="0"/>
        <w:spacing w:line="360" w:lineRule="auto"/>
        <w:jc w:val="both"/>
        <w:rPr>
          <w:rFonts w:ascii="Book Antiqua" w:hAnsi="Book Antiqua"/>
        </w:rPr>
      </w:pPr>
    </w:p>
    <w:p w14:paraId="3C5E451C" w14:textId="77777777"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CONCLUSION</w:t>
      </w:r>
    </w:p>
    <w:p w14:paraId="078E0E41" w14:textId="7D7F81B2"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Current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evidence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weak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strong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link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Investigations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before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Pr="0096730C">
        <w:rPr>
          <w:rFonts w:ascii="Book Antiqua" w:eastAsia="Book Antiqua" w:hAnsi="Book Antiqua" w:cs="Book Antiqua"/>
          <w:color w:val="000000"/>
        </w:rPr>
        <w:t>.</w:t>
      </w:r>
    </w:p>
    <w:p w14:paraId="6FC5873C" w14:textId="77777777" w:rsidR="00A77B3E" w:rsidRPr="0096730C" w:rsidRDefault="00A77B3E" w:rsidP="00A350A5">
      <w:pPr>
        <w:snapToGrid w:val="0"/>
        <w:spacing w:line="360" w:lineRule="auto"/>
        <w:jc w:val="both"/>
        <w:rPr>
          <w:rFonts w:ascii="Book Antiqua" w:hAnsi="Book Antiqua"/>
        </w:rPr>
      </w:pPr>
    </w:p>
    <w:p w14:paraId="07E20EC6" w14:textId="708A3B72"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rPr>
        <w:t>Key</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Words:</w:t>
      </w:r>
      <w:r w:rsidR="00F615F3" w:rsidRPr="0096730C">
        <w:rPr>
          <w:rFonts w:ascii="Book Antiqua" w:eastAsia="Book Antiqua" w:hAnsi="Book Antiqua" w:cs="Book Antiqua"/>
          <w:b/>
          <w:bCs/>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005A140A">
        <w:rPr>
          <w:rFonts w:ascii="Book Antiqua" w:eastAsia="Book Antiqua" w:hAnsi="Book Antiqua" w:cs="Book Antiqua"/>
          <w:color w:val="000000"/>
        </w:rPr>
        <w:t>d</w:t>
      </w:r>
      <w:r w:rsidR="005A140A" w:rsidRPr="0096730C">
        <w:rPr>
          <w:rFonts w:ascii="Book Antiqua" w:eastAsia="Book Antiqua" w:hAnsi="Book Antiqua" w:cs="Book Antiqua"/>
          <w:color w:val="000000"/>
        </w:rPr>
        <w:t>iseases</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Post-</w:t>
      </w:r>
      <w:r w:rsidR="005A140A">
        <w:rPr>
          <w:rFonts w:ascii="Book Antiqua" w:eastAsia="Book Antiqua" w:hAnsi="Book Antiqua" w:cs="Book Antiqua"/>
          <w:color w:val="000000"/>
        </w:rPr>
        <w:t>a</w:t>
      </w:r>
      <w:r w:rsidR="005A140A" w:rsidRPr="0096730C">
        <w:rPr>
          <w:rFonts w:ascii="Book Antiqua" w:eastAsia="Book Antiqua" w:hAnsi="Book Antiqua" w:cs="Book Antiqua"/>
          <w:color w:val="000000"/>
        </w:rPr>
        <w:t xml:space="preserve">cute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005A140A">
        <w:rPr>
          <w:rFonts w:ascii="Book Antiqua" w:eastAsia="Book Antiqua" w:hAnsi="Book Antiqua" w:cs="Book Antiqua"/>
          <w:color w:val="000000"/>
        </w:rPr>
        <w:t>s</w:t>
      </w:r>
      <w:r w:rsidR="005A140A" w:rsidRPr="0096730C">
        <w:rPr>
          <w:rFonts w:ascii="Book Antiqua" w:eastAsia="Book Antiqua" w:hAnsi="Book Antiqua" w:cs="Book Antiqua"/>
          <w:color w:val="000000"/>
        </w:rPr>
        <w:t>yndrome</w:t>
      </w:r>
    </w:p>
    <w:p w14:paraId="065D6CB8" w14:textId="77777777" w:rsidR="00A77B3E" w:rsidRDefault="00A77B3E" w:rsidP="00A350A5">
      <w:pPr>
        <w:snapToGrid w:val="0"/>
        <w:spacing w:line="360" w:lineRule="auto"/>
        <w:jc w:val="both"/>
        <w:rPr>
          <w:rFonts w:ascii="Book Antiqua" w:hAnsi="Book Antiqua"/>
          <w:lang w:eastAsia="zh-CN"/>
        </w:rPr>
      </w:pPr>
    </w:p>
    <w:p w14:paraId="5047A80B" w14:textId="77777777" w:rsidR="00762F9D" w:rsidRPr="00026CB8" w:rsidRDefault="00762F9D" w:rsidP="00762F9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B2EABFE" w14:textId="77777777" w:rsidR="00762F9D" w:rsidRPr="0096730C" w:rsidRDefault="00762F9D" w:rsidP="00A350A5">
      <w:pPr>
        <w:snapToGrid w:val="0"/>
        <w:spacing w:line="360" w:lineRule="auto"/>
        <w:jc w:val="both"/>
        <w:rPr>
          <w:rFonts w:ascii="Book Antiqua" w:hAnsi="Book Antiqua"/>
          <w:lang w:eastAsia="zh-CN"/>
        </w:rPr>
      </w:pPr>
    </w:p>
    <w:p w14:paraId="60928C03" w14:textId="40B4F578" w:rsidR="00762F9D" w:rsidRPr="0035212C" w:rsidRDefault="00762F9D" w:rsidP="00356CFF">
      <w:pPr>
        <w:spacing w:line="360" w:lineRule="auto"/>
        <w:jc w:val="both"/>
        <w:rPr>
          <w:rFonts w:ascii="Book Antiqua" w:hAnsi="Book Antiqua" w:cs="Book Antiqua"/>
          <w:color w:val="000000"/>
          <w:lang w:eastAsia="zh-CN"/>
        </w:rPr>
      </w:pPr>
      <w:r w:rsidRPr="00762F9D">
        <w:rPr>
          <w:rFonts w:ascii="Book Antiqua" w:eastAsia="Book Antiqua" w:hAnsi="Book Antiqua" w:cs="Book Antiqua"/>
          <w:b/>
        </w:rPr>
        <w:t xml:space="preserve">Citation: </w:t>
      </w:r>
      <w:proofErr w:type="spellStart"/>
      <w:r w:rsidR="003632AC" w:rsidRPr="0096730C">
        <w:rPr>
          <w:rFonts w:ascii="Book Antiqua" w:eastAsia="Book Antiqua" w:hAnsi="Book Antiqua" w:cs="Book Antiqua"/>
        </w:rPr>
        <w:t>Teng</w:t>
      </w:r>
      <w:proofErr w:type="spellEnd"/>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TZJ,</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Chua</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BQY,</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Lim</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PK,</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Chan</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KS,</w:t>
      </w:r>
      <w:r w:rsidR="00F615F3" w:rsidRPr="0096730C">
        <w:rPr>
          <w:rFonts w:ascii="Book Antiqua" w:eastAsia="Book Antiqua" w:hAnsi="Book Antiqua" w:cs="Book Antiqua"/>
        </w:rPr>
        <w:t xml:space="preserve"> </w:t>
      </w:r>
      <w:proofErr w:type="spellStart"/>
      <w:r w:rsidR="003632AC" w:rsidRPr="0096730C">
        <w:rPr>
          <w:rFonts w:ascii="Book Antiqua" w:eastAsia="Book Antiqua" w:hAnsi="Book Antiqua" w:cs="Book Antiqua"/>
        </w:rPr>
        <w:t>Shelat</w:t>
      </w:r>
      <w:proofErr w:type="spellEnd"/>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VG.</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Occam’s</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razor</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or</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Hickam’s</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dictum-COVID-19</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is</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not</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a</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textbook</w:t>
      </w:r>
      <w:r w:rsidR="00F615F3" w:rsidRPr="0096730C">
        <w:rPr>
          <w:rFonts w:ascii="Book Antiqua" w:eastAsia="Book Antiqua" w:hAnsi="Book Antiqua" w:cs="Book Antiqua"/>
        </w:rPr>
        <w:t xml:space="preserve"> </w:t>
      </w:r>
      <w:proofErr w:type="spellStart"/>
      <w:r w:rsidR="003632AC" w:rsidRPr="0096730C">
        <w:rPr>
          <w:rFonts w:ascii="Book Antiqua" w:eastAsia="Book Antiqua" w:hAnsi="Book Antiqua" w:cs="Book Antiqua"/>
        </w:rPr>
        <w:t>aetiology</w:t>
      </w:r>
      <w:proofErr w:type="spellEnd"/>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of</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acute</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pancreatitis:</w:t>
      </w:r>
      <w:r w:rsidR="00F615F3" w:rsidRPr="0096730C">
        <w:rPr>
          <w:rFonts w:ascii="Book Antiqua" w:eastAsia="Book Antiqua" w:hAnsi="Book Antiqua" w:cs="Book Antiqua"/>
        </w:rPr>
        <w:t xml:space="preserve"> </w:t>
      </w:r>
      <w:r w:rsidR="009067B5" w:rsidRPr="0096730C">
        <w:rPr>
          <w:rFonts w:ascii="Book Antiqua" w:eastAsia="Book Antiqua" w:hAnsi="Book Antiqua" w:cs="Book Antiqua"/>
        </w:rPr>
        <w:t>A</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modified</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Naranjo</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Score</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appraisal.</w:t>
      </w:r>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i/>
          <w:iCs/>
        </w:rPr>
        <w:t>World</w:t>
      </w:r>
      <w:r w:rsidR="00F615F3" w:rsidRPr="0096730C">
        <w:rPr>
          <w:rFonts w:ascii="Book Antiqua" w:eastAsia="Book Antiqua" w:hAnsi="Book Antiqua" w:cs="Book Antiqua"/>
          <w:i/>
          <w:iCs/>
        </w:rPr>
        <w:t xml:space="preserve"> </w:t>
      </w:r>
      <w:r w:rsidR="003632AC" w:rsidRPr="0096730C">
        <w:rPr>
          <w:rFonts w:ascii="Book Antiqua" w:eastAsia="Book Antiqua" w:hAnsi="Book Antiqua" w:cs="Book Antiqua"/>
          <w:i/>
          <w:iCs/>
        </w:rPr>
        <w:t>J</w:t>
      </w:r>
      <w:r w:rsidR="00F615F3" w:rsidRPr="0096730C">
        <w:rPr>
          <w:rFonts w:ascii="Book Antiqua" w:eastAsia="Book Antiqua" w:hAnsi="Book Antiqua" w:cs="Book Antiqua"/>
          <w:i/>
          <w:iCs/>
        </w:rPr>
        <w:t xml:space="preserve"> </w:t>
      </w:r>
      <w:proofErr w:type="spellStart"/>
      <w:r w:rsidR="003632AC" w:rsidRPr="0096730C">
        <w:rPr>
          <w:rFonts w:ascii="Book Antiqua" w:eastAsia="Book Antiqua" w:hAnsi="Book Antiqua" w:cs="Book Antiqua"/>
          <w:i/>
          <w:iCs/>
        </w:rPr>
        <w:t>Gastroenterol</w:t>
      </w:r>
      <w:proofErr w:type="spellEnd"/>
      <w:r w:rsidR="00F615F3" w:rsidRPr="0096730C">
        <w:rPr>
          <w:rFonts w:ascii="Book Antiqua" w:eastAsia="Book Antiqua" w:hAnsi="Book Antiqua" w:cs="Book Antiqua"/>
        </w:rPr>
        <w:t xml:space="preserve"> </w:t>
      </w:r>
      <w:r w:rsidR="003632AC" w:rsidRPr="0096730C">
        <w:rPr>
          <w:rFonts w:ascii="Book Antiqua" w:eastAsia="Book Antiqua" w:hAnsi="Book Antiqua" w:cs="Book Antiqua"/>
        </w:rPr>
        <w:t>2023;</w:t>
      </w:r>
      <w:r w:rsidR="00B05DED">
        <w:rPr>
          <w:rFonts w:ascii="Book Antiqua" w:eastAsia="Book Antiqua" w:hAnsi="Book Antiqua" w:cs="Book Antiqua"/>
          <w:color w:val="000000"/>
        </w:rPr>
        <w:t xml:space="preserve"> 29(13): </w:t>
      </w:r>
      <w:r w:rsidR="0035212C">
        <w:rPr>
          <w:rFonts w:ascii="Book Antiqua" w:hAnsi="Book Antiqua" w:cs="Book Antiqua" w:hint="eastAsia"/>
          <w:color w:val="000000"/>
          <w:lang w:eastAsia="zh-CN"/>
        </w:rPr>
        <w:t>2</w:t>
      </w:r>
      <w:r w:rsidR="00B05DED">
        <w:rPr>
          <w:rFonts w:ascii="Book Antiqua" w:eastAsia="Book Antiqua" w:hAnsi="Book Antiqua" w:cs="Book Antiqua"/>
          <w:color w:val="000000"/>
        </w:rPr>
        <w:t>0</w:t>
      </w:r>
      <w:r w:rsidR="0035212C">
        <w:rPr>
          <w:rFonts w:ascii="Book Antiqua" w:hAnsi="Book Antiqua" w:cs="Book Antiqua" w:hint="eastAsia"/>
          <w:color w:val="000000"/>
          <w:lang w:eastAsia="zh-CN"/>
        </w:rPr>
        <w:t>5</w:t>
      </w:r>
      <w:r w:rsidR="00B05DED">
        <w:rPr>
          <w:rFonts w:ascii="Book Antiqua" w:eastAsia="Book Antiqua" w:hAnsi="Book Antiqua" w:cs="Book Antiqua"/>
          <w:color w:val="000000"/>
        </w:rPr>
        <w:t>0-</w:t>
      </w:r>
      <w:r w:rsidR="0035212C">
        <w:rPr>
          <w:rFonts w:ascii="Book Antiqua" w:hAnsi="Book Antiqua" w:cs="Book Antiqua" w:hint="eastAsia"/>
          <w:color w:val="000000"/>
          <w:lang w:eastAsia="zh-CN"/>
        </w:rPr>
        <w:t>2</w:t>
      </w:r>
      <w:r w:rsidR="00B05DED">
        <w:rPr>
          <w:rFonts w:ascii="Book Antiqua" w:eastAsia="Book Antiqua" w:hAnsi="Book Antiqua" w:cs="Book Antiqua"/>
          <w:color w:val="000000"/>
        </w:rPr>
        <w:t>0</w:t>
      </w:r>
      <w:r w:rsidR="0035212C">
        <w:rPr>
          <w:rFonts w:ascii="Book Antiqua" w:hAnsi="Book Antiqua" w:cs="Book Antiqua" w:hint="eastAsia"/>
          <w:color w:val="000000"/>
          <w:lang w:eastAsia="zh-CN"/>
        </w:rPr>
        <w:t>63</w:t>
      </w:r>
    </w:p>
    <w:p w14:paraId="07301691" w14:textId="51CC54C6" w:rsidR="00762F9D" w:rsidRDefault="00B05DED" w:rsidP="00356CFF">
      <w:pPr>
        <w:spacing w:line="360" w:lineRule="auto"/>
        <w:jc w:val="both"/>
        <w:rPr>
          <w:rFonts w:ascii="Book Antiqua" w:hAnsi="Book Antiqua" w:cs="Book Antiqua"/>
          <w:color w:val="000000"/>
          <w:lang w:eastAsia="zh-CN"/>
        </w:rPr>
      </w:pPr>
      <w:r w:rsidRPr="00762F9D">
        <w:rPr>
          <w:rFonts w:ascii="Book Antiqua" w:eastAsia="Book Antiqua" w:hAnsi="Book Antiqua" w:cs="Book Antiqua"/>
          <w:b/>
          <w:color w:val="000000"/>
        </w:rPr>
        <w:t xml:space="preserve">URL: </w:t>
      </w:r>
      <w:r w:rsidR="00762F9D" w:rsidRPr="00762F9D">
        <w:rPr>
          <w:rFonts w:ascii="Book Antiqua" w:eastAsia="Book Antiqua" w:hAnsi="Book Antiqua" w:cs="Book Antiqua"/>
          <w:color w:val="000000"/>
        </w:rPr>
        <w:t>https://www.wjgnet.com/1007-9327/full/v29/i13/</w:t>
      </w:r>
      <w:r w:rsidR="0035212C">
        <w:rPr>
          <w:rFonts w:ascii="Book Antiqua" w:hAnsi="Book Antiqua" w:cs="Book Antiqua" w:hint="eastAsia"/>
          <w:color w:val="000000"/>
          <w:lang w:eastAsia="zh-CN"/>
        </w:rPr>
        <w:t>2</w:t>
      </w:r>
      <w:r w:rsidR="00762F9D" w:rsidRPr="00762F9D">
        <w:rPr>
          <w:rFonts w:ascii="Book Antiqua" w:eastAsia="Book Antiqua" w:hAnsi="Book Antiqua" w:cs="Book Antiqua"/>
          <w:color w:val="000000"/>
        </w:rPr>
        <w:t>0</w:t>
      </w:r>
      <w:r w:rsidR="0035212C">
        <w:rPr>
          <w:rFonts w:ascii="Book Antiqua" w:hAnsi="Book Antiqua" w:cs="Book Antiqua" w:hint="eastAsia"/>
          <w:color w:val="000000"/>
          <w:lang w:eastAsia="zh-CN"/>
        </w:rPr>
        <w:t>5</w:t>
      </w:r>
      <w:r w:rsidR="00762F9D" w:rsidRPr="00762F9D">
        <w:rPr>
          <w:rFonts w:ascii="Book Antiqua" w:eastAsia="Book Antiqua" w:hAnsi="Book Antiqua" w:cs="Book Antiqua"/>
          <w:color w:val="000000"/>
        </w:rPr>
        <w:t>0.htm</w:t>
      </w:r>
    </w:p>
    <w:p w14:paraId="49207774" w14:textId="099E72CD" w:rsidR="00A77B3E" w:rsidRPr="00356CFF" w:rsidRDefault="00B05DED" w:rsidP="00356CFF">
      <w:pPr>
        <w:spacing w:line="360" w:lineRule="auto"/>
        <w:jc w:val="both"/>
        <w:rPr>
          <w:rFonts w:ascii="Book Antiqua" w:hAnsi="Book Antiqua" w:cs="Book Antiqua"/>
          <w:color w:val="000000"/>
          <w:lang w:eastAsia="zh-CN"/>
        </w:rPr>
      </w:pPr>
      <w:r w:rsidRPr="00762F9D">
        <w:rPr>
          <w:rFonts w:ascii="Book Antiqua" w:eastAsia="Book Antiqua" w:hAnsi="Book Antiqua" w:cs="Book Antiqua"/>
          <w:b/>
          <w:color w:val="000000"/>
        </w:rPr>
        <w:t xml:space="preserve">DOI: </w:t>
      </w:r>
      <w:r>
        <w:rPr>
          <w:rFonts w:ascii="Book Antiqua" w:eastAsia="Book Antiqua" w:hAnsi="Book Antiqua" w:cs="Book Antiqua"/>
          <w:color w:val="000000"/>
        </w:rPr>
        <w:t>https://dx.doi.org/10.3748/wjg.v29.i13.</w:t>
      </w:r>
      <w:r w:rsidR="0035212C">
        <w:rPr>
          <w:rFonts w:ascii="Book Antiqua" w:hAnsi="Book Antiqua" w:cs="Book Antiqua" w:hint="eastAsia"/>
          <w:color w:val="000000"/>
          <w:lang w:eastAsia="zh-CN"/>
        </w:rPr>
        <w:t>2</w:t>
      </w:r>
      <w:r>
        <w:rPr>
          <w:rFonts w:ascii="Book Antiqua" w:eastAsia="Book Antiqua" w:hAnsi="Book Antiqua" w:cs="Book Antiqua"/>
          <w:color w:val="000000"/>
        </w:rPr>
        <w:t>0</w:t>
      </w:r>
      <w:r w:rsidR="0035212C">
        <w:rPr>
          <w:rFonts w:ascii="Book Antiqua" w:hAnsi="Book Antiqua" w:cs="Book Antiqua" w:hint="eastAsia"/>
          <w:color w:val="000000"/>
          <w:lang w:eastAsia="zh-CN"/>
        </w:rPr>
        <w:t>5</w:t>
      </w:r>
      <w:r>
        <w:rPr>
          <w:rFonts w:ascii="Book Antiqua" w:eastAsia="Book Antiqua" w:hAnsi="Book Antiqua" w:cs="Book Antiqua"/>
          <w:color w:val="000000"/>
        </w:rPr>
        <w:t>0</w:t>
      </w:r>
    </w:p>
    <w:p w14:paraId="7D938836" w14:textId="77777777" w:rsidR="00A77B3E" w:rsidRPr="0096730C" w:rsidRDefault="00A77B3E" w:rsidP="00A350A5">
      <w:pPr>
        <w:snapToGrid w:val="0"/>
        <w:spacing w:line="360" w:lineRule="auto"/>
        <w:jc w:val="both"/>
        <w:rPr>
          <w:rFonts w:ascii="Book Antiqua" w:hAnsi="Book Antiqua"/>
        </w:rPr>
      </w:pPr>
    </w:p>
    <w:p w14:paraId="1FDD6F1D" w14:textId="3E88B11F"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rPr>
        <w:lastRenderedPageBreak/>
        <w:t>Core</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Tip:</w:t>
      </w:r>
      <w:r w:rsidR="00F615F3" w:rsidRPr="0096730C">
        <w:rPr>
          <w:rFonts w:ascii="Book Antiqua" w:eastAsia="Book Antiqua" w:hAnsi="Book Antiqua" w:cs="Book Antiqua"/>
          <w:b/>
          <w:bCs/>
        </w:rPr>
        <w:t xml:space="preserve"> </w:t>
      </w:r>
      <w:r w:rsidRPr="0096730C">
        <w:rPr>
          <w:rFonts w:ascii="Book Antiqua" w:eastAsia="Book Antiqua" w:hAnsi="Book Antiqua" w:cs="Book Antiqua"/>
          <w:color w:val="000000"/>
        </w:rPr>
        <w:t>Numerous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005A140A">
        <w:rPr>
          <w:rFonts w:ascii="Book Antiqua" w:hAnsi="Book Antiqua"/>
        </w:rPr>
        <w:t>c</w:t>
      </w:r>
      <w:r w:rsidR="005A140A" w:rsidRPr="0096730C">
        <w:rPr>
          <w:rFonts w:ascii="Book Antiqua" w:hAnsi="Book Antiqua"/>
        </w:rPr>
        <w:t>orona</w:t>
      </w:r>
      <w:r w:rsidR="005A140A">
        <w:rPr>
          <w:rFonts w:ascii="Book Antiqua" w:hAnsi="Book Antiqua"/>
        </w:rPr>
        <w:t>v</w:t>
      </w:r>
      <w:r w:rsidR="005A140A" w:rsidRPr="0096730C">
        <w:rPr>
          <w:rFonts w:ascii="Book Antiqua" w:hAnsi="Book Antiqua"/>
        </w:rPr>
        <w:t xml:space="preserve">irus </w:t>
      </w:r>
      <w:r w:rsidR="005A140A">
        <w:rPr>
          <w:rFonts w:ascii="Book Antiqua" w:hAnsi="Book Antiqua"/>
        </w:rPr>
        <w:t>d</w:t>
      </w:r>
      <w:r w:rsidR="005A140A" w:rsidRPr="0096730C">
        <w:rPr>
          <w:rFonts w:ascii="Book Antiqua" w:hAnsi="Book Antiqua"/>
        </w:rPr>
        <w:t>isease</w:t>
      </w:r>
      <w:r w:rsidR="005A140A">
        <w:rPr>
          <w:rFonts w:ascii="Book Antiqua" w:hAnsi="Book Antiqua"/>
        </w:rPr>
        <w:t xml:space="preserve"> </w:t>
      </w:r>
      <w:r w:rsidR="00D85F02" w:rsidRPr="0096730C">
        <w:rPr>
          <w:rFonts w:ascii="Book Antiqua" w:hAnsi="Book Antiqua"/>
        </w:rPr>
        <w:t>2019 (</w:t>
      </w:r>
      <w:r w:rsidRPr="0096730C">
        <w:rPr>
          <w:rFonts w:ascii="Book Antiqua" w:eastAsia="Book Antiqua" w:hAnsi="Book Antiqua" w:cs="Book Antiqua"/>
          <w:color w:val="000000"/>
        </w:rPr>
        <w:t>COVID-19</w:t>
      </w:r>
      <w:r w:rsidR="00D85F02"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pandemic,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citing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However,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well-established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assessed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(42.1%),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(51.3%)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respectively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link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weak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based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current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literature;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until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further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evidence.</w:t>
      </w:r>
    </w:p>
    <w:p w14:paraId="4A73B523" w14:textId="113B9CAF" w:rsidR="00A77B3E" w:rsidRPr="0096730C" w:rsidRDefault="00356CFF" w:rsidP="00A350A5">
      <w:pPr>
        <w:snapToGrid w:val="0"/>
        <w:spacing w:line="360" w:lineRule="auto"/>
        <w:jc w:val="both"/>
        <w:rPr>
          <w:rFonts w:ascii="Book Antiqua" w:hAnsi="Book Antiqua"/>
        </w:rPr>
      </w:pPr>
      <w:r>
        <w:rPr>
          <w:rFonts w:ascii="Book Antiqua" w:hAnsi="Book Antiqua"/>
        </w:rPr>
        <w:br w:type="page"/>
      </w:r>
      <w:r w:rsidR="003632AC" w:rsidRPr="0096730C">
        <w:rPr>
          <w:rFonts w:ascii="Book Antiqua" w:eastAsia="Book Antiqua" w:hAnsi="Book Antiqua" w:cs="Book Antiqua"/>
          <w:b/>
          <w:caps/>
          <w:color w:val="000000"/>
          <w:u w:val="single"/>
        </w:rPr>
        <w:lastRenderedPageBreak/>
        <w:t>INTRODUCTION</w:t>
      </w:r>
    </w:p>
    <w:p w14:paraId="199EC8D6" w14:textId="0828F221" w:rsidR="00E77520"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spectrum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ranging</w:t>
      </w:r>
      <w:r w:rsidR="00F615F3" w:rsidRPr="0096730C">
        <w:rPr>
          <w:rFonts w:ascii="Book Antiqua" w:eastAsia="Book Antiqua" w:hAnsi="Book Antiqua" w:cs="Book Antiqua"/>
          <w:color w:val="000000"/>
        </w:rPr>
        <w:t xml:space="preserve"> </w:t>
      </w:r>
      <w:r w:rsidR="00890952">
        <w:rPr>
          <w:rFonts w:ascii="Book Antiqua" w:eastAsia="Book Antiqua" w:hAnsi="Book Antiqua" w:cs="Book Antiqua"/>
          <w:color w:val="000000"/>
        </w:rPr>
        <w:t>from</w:t>
      </w:r>
      <w:r w:rsidR="00890952"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severe,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incidence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50-80</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100000</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population</w:t>
      </w:r>
      <w:r w:rsidRPr="0096730C">
        <w:rPr>
          <w:rFonts w:ascii="Book Antiqua" w:eastAsia="Book Antiqua" w:hAnsi="Book Antiqua" w:cs="Book Antiqua"/>
          <w:color w:val="000000"/>
          <w:vertAlign w:val="superscript"/>
        </w:rPr>
        <w:t>[1]</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Gallstone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disorders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alcohol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two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global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[2]</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circumstances,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triggered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parasitic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Pr="0096730C">
        <w:rPr>
          <w:rFonts w:ascii="Book Antiqua" w:eastAsia="Book Antiqua" w:hAnsi="Book Antiqua" w:cs="Book Antiqua"/>
          <w:color w:val="000000"/>
          <w:vertAlign w:val="superscript"/>
        </w:rPr>
        <w:t>[3,4]</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007460FD">
        <w:rPr>
          <w:rFonts w:ascii="Book Antiqua" w:eastAsia="Book Antiqua" w:hAnsi="Book Antiqua" w:cs="Book Antiqua"/>
          <w:color w:val="000000"/>
        </w:rPr>
        <w:t>s</w:t>
      </w:r>
      <w:r w:rsidR="007460FD" w:rsidRPr="0096730C">
        <w:rPr>
          <w:rFonts w:ascii="Book Antiqua" w:eastAsia="Book Antiqua" w:hAnsi="Book Antiqua" w:cs="Book Antiqua"/>
          <w:color w:val="000000"/>
        </w:rPr>
        <w:t xml:space="preserve">evere </w:t>
      </w:r>
      <w:r w:rsidR="007460FD">
        <w:rPr>
          <w:rFonts w:ascii="Book Antiqua" w:eastAsia="Book Antiqua" w:hAnsi="Book Antiqua" w:cs="Book Antiqua"/>
          <w:color w:val="000000"/>
        </w:rPr>
        <w:t>a</w:t>
      </w:r>
      <w:r w:rsidR="007460FD" w:rsidRPr="0096730C">
        <w:rPr>
          <w:rFonts w:ascii="Book Antiqua" w:eastAsia="Book Antiqua" w:hAnsi="Book Antiqua" w:cs="Book Antiqua"/>
          <w:color w:val="000000"/>
        </w:rPr>
        <w:t xml:space="preserve">cute </w:t>
      </w:r>
      <w:r w:rsidR="007460FD">
        <w:rPr>
          <w:rFonts w:ascii="Book Antiqua" w:eastAsia="Book Antiqua" w:hAnsi="Book Antiqua" w:cs="Book Antiqua"/>
          <w:color w:val="000000"/>
        </w:rPr>
        <w:t>r</w:t>
      </w:r>
      <w:r w:rsidR="007460FD" w:rsidRPr="0096730C">
        <w:rPr>
          <w:rFonts w:ascii="Book Antiqua" w:eastAsia="Book Antiqua" w:hAnsi="Book Antiqua" w:cs="Book Antiqua"/>
          <w:color w:val="000000"/>
        </w:rPr>
        <w:t xml:space="preserve">espiratory </w:t>
      </w:r>
      <w:r w:rsidR="007460FD">
        <w:rPr>
          <w:rFonts w:ascii="Book Antiqua" w:eastAsia="Book Antiqua" w:hAnsi="Book Antiqua" w:cs="Book Antiqua"/>
          <w:color w:val="000000"/>
        </w:rPr>
        <w:t>s</w:t>
      </w:r>
      <w:r w:rsidR="007460FD" w:rsidRPr="0096730C">
        <w:rPr>
          <w:rFonts w:ascii="Book Antiqua" w:eastAsia="Book Antiqua" w:hAnsi="Book Antiqua" w:cs="Book Antiqua"/>
          <w:color w:val="000000"/>
        </w:rPr>
        <w:t xml:space="preserve">yndrome </w:t>
      </w:r>
      <w:r w:rsidR="007460FD">
        <w:rPr>
          <w:rFonts w:ascii="Book Antiqua" w:eastAsia="Book Antiqua" w:hAnsi="Book Antiqua" w:cs="Book Antiqua"/>
          <w:color w:val="000000"/>
        </w:rPr>
        <w:t>c</w:t>
      </w:r>
      <w:r w:rsidR="007460FD" w:rsidRPr="0096730C">
        <w:rPr>
          <w:rFonts w:ascii="Book Antiqua" w:eastAsia="Book Antiqua" w:hAnsi="Book Antiqua" w:cs="Book Antiqua"/>
          <w:color w:val="000000"/>
        </w:rPr>
        <w:t xml:space="preserve">oronavirus </w:t>
      </w:r>
      <w:r w:rsidRPr="0096730C">
        <w:rPr>
          <w:rFonts w:ascii="Book Antiqua" w:eastAsia="Book Antiqua" w:hAnsi="Book Antiqua" w:cs="Book Antiqua"/>
          <w:color w:val="000000"/>
        </w:rPr>
        <w:t>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007460FD">
        <w:rPr>
          <w:rFonts w:ascii="Book Antiqua" w:hAnsi="Book Antiqua"/>
        </w:rPr>
        <w:t>c</w:t>
      </w:r>
      <w:r w:rsidR="007460FD" w:rsidRPr="0096730C">
        <w:rPr>
          <w:rFonts w:ascii="Book Antiqua" w:hAnsi="Book Antiqua"/>
        </w:rPr>
        <w:t>orona</w:t>
      </w:r>
      <w:r w:rsidR="007460FD">
        <w:rPr>
          <w:rFonts w:ascii="Book Antiqua" w:hAnsi="Book Antiqua"/>
        </w:rPr>
        <w:t>v</w:t>
      </w:r>
      <w:r w:rsidR="007460FD" w:rsidRPr="0096730C">
        <w:rPr>
          <w:rFonts w:ascii="Book Antiqua" w:hAnsi="Book Antiqua"/>
        </w:rPr>
        <w:t xml:space="preserve">irus </w:t>
      </w:r>
      <w:r w:rsidR="007460FD">
        <w:rPr>
          <w:rFonts w:ascii="Book Antiqua" w:hAnsi="Book Antiqua"/>
        </w:rPr>
        <w:t>d</w:t>
      </w:r>
      <w:r w:rsidR="007460FD" w:rsidRPr="0096730C">
        <w:rPr>
          <w:rFonts w:ascii="Book Antiqua" w:hAnsi="Book Antiqua"/>
        </w:rPr>
        <w:t>isease</w:t>
      </w:r>
      <w:r w:rsidR="00202006">
        <w:rPr>
          <w:rFonts w:ascii="Book Antiqua" w:hAnsi="Book Antiqua" w:hint="eastAsia"/>
          <w:lang w:eastAsia="zh-CN"/>
        </w:rPr>
        <w:t xml:space="preserve"> </w:t>
      </w:r>
      <w:r w:rsidR="00D85F02" w:rsidRPr="0096730C">
        <w:rPr>
          <w:rFonts w:ascii="Book Antiqua" w:hAnsi="Book Antiqua"/>
        </w:rPr>
        <w:t>2019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pandemic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responsible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642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million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million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deaths</w:t>
      </w:r>
      <w:r w:rsidR="00F615F3" w:rsidRPr="0096730C">
        <w:rPr>
          <w:rFonts w:ascii="Book Antiqua" w:eastAsia="Book Antiqua" w:hAnsi="Book Antiqua" w:cs="Book Antiqua"/>
          <w:color w:val="000000"/>
        </w:rPr>
        <w:t xml:space="preserve"> </w:t>
      </w:r>
      <w:proofErr w:type="gramStart"/>
      <w:r w:rsidRPr="0096730C">
        <w:rPr>
          <w:rFonts w:ascii="Book Antiqua" w:eastAsia="Book Antiqua" w:hAnsi="Book Antiqua" w:cs="Book Antiqua"/>
          <w:color w:val="000000"/>
        </w:rPr>
        <w:t>worldwide</w:t>
      </w:r>
      <w:r w:rsidRPr="0096730C">
        <w:rPr>
          <w:rFonts w:ascii="Book Antiqua" w:eastAsia="Book Antiqua" w:hAnsi="Book Antiqua" w:cs="Book Antiqua"/>
          <w:color w:val="000000"/>
          <w:vertAlign w:val="superscript"/>
        </w:rPr>
        <w:t>[</w:t>
      </w:r>
      <w:proofErr w:type="gramEnd"/>
      <w:r w:rsidRPr="0096730C">
        <w:rPr>
          <w:rFonts w:ascii="Book Antiqua" w:eastAsia="Book Antiqua" w:hAnsi="Book Antiqua" w:cs="Book Antiqua"/>
          <w:color w:val="000000"/>
          <w:vertAlign w:val="superscript"/>
        </w:rPr>
        <w:t>5]</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primarily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respiratory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experience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extra-pulmonary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Pr="0096730C">
        <w:rPr>
          <w:rFonts w:ascii="Book Antiqua" w:eastAsia="Book Antiqua" w:hAnsi="Book Antiqua" w:cs="Book Antiqua"/>
          <w:color w:val="000000"/>
          <w:vertAlign w:val="superscript"/>
        </w:rPr>
        <w:t>[6]</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increase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autoimmune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inflammatory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conditions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attributed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Pr="0096730C">
        <w:rPr>
          <w:rFonts w:ascii="Book Antiqua" w:eastAsia="Book Antiqua" w:hAnsi="Book Antiqua" w:cs="Book Antiqua"/>
          <w:color w:val="000000"/>
          <w:vertAlign w:val="superscript"/>
        </w:rPr>
        <w:t>[7]</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example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sporadic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attempts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literature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potential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significant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increase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raises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concerns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regarding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definitive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etiology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epiphenomenon</w:t>
      </w:r>
      <w:r w:rsidRPr="0096730C">
        <w:rPr>
          <w:rFonts w:ascii="Book Antiqua" w:eastAsia="Book Antiqua" w:hAnsi="Book Antiqua" w:cs="Book Antiqua"/>
          <w:color w:val="000000"/>
          <w:vertAlign w:val="superscript"/>
        </w:rPr>
        <w:t>[8]</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p>
    <w:p w14:paraId="28F13A49" w14:textId="17E9C33F" w:rsidR="00A77B3E" w:rsidRPr="0096730C" w:rsidRDefault="003632AC" w:rsidP="00A350A5">
      <w:pPr>
        <w:snapToGrid w:val="0"/>
        <w:spacing w:line="360" w:lineRule="auto"/>
        <w:ind w:firstLineChars="200" w:firstLine="480"/>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distinction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vs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derived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longitudinal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involving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large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population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rigorous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statistical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analysis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large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datasets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registries.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unproven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beyond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etiology).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similar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experienced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following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ingestion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medication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coined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attributed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008D1786" w:rsidRPr="0096730C">
        <w:rPr>
          <w:rFonts w:ascii="Book Antiqua" w:eastAsia="Book Antiqua" w:hAnsi="Book Antiqua" w:cs="Book Antiqua"/>
          <w:color w:val="000000"/>
          <w:vertAlign w:val="superscript"/>
        </w:rPr>
        <w:t>[9]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designed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questionnaire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likelihood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00890952">
        <w:rPr>
          <w:rFonts w:ascii="Book Antiqua" w:eastAsia="Book Antiqua" w:hAnsi="Book Antiqua" w:cs="Book Antiqua"/>
          <w:color w:val="000000"/>
        </w:rPr>
        <w:t>a</w:t>
      </w:r>
      <w:r w:rsidR="00890952"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etiology)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confounding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factors</w:t>
      </w:r>
      <w:r w:rsidRPr="0096730C">
        <w:rPr>
          <w:rFonts w:ascii="Book Antiqua" w:eastAsia="Book Antiqua" w:hAnsi="Book Antiqua" w:cs="Book Antiqua"/>
          <w:color w:val="000000"/>
          <w:vertAlign w:val="superscript"/>
        </w:rPr>
        <w:t>[9]</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utility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prescribed</w:t>
      </w:r>
      <w:r w:rsidR="00F615F3" w:rsidRPr="0096730C">
        <w:rPr>
          <w:rFonts w:ascii="Book Antiqua" w:eastAsia="Book Antiqua" w:hAnsi="Book Antiqua" w:cs="Book Antiqua"/>
          <w:color w:val="000000"/>
        </w:rPr>
        <w:t xml:space="preserve"> </w:t>
      </w:r>
      <w:r w:rsidR="00890952">
        <w:rPr>
          <w:rFonts w:ascii="Book Antiqua" w:eastAsia="Book Antiqua" w:hAnsi="Book Antiqua" w:cs="Book Antiqua"/>
          <w:color w:val="000000"/>
        </w:rPr>
        <w:t xml:space="preserve">with </w:t>
      </w:r>
      <w:proofErr w:type="spellStart"/>
      <w:r w:rsidRPr="0096730C">
        <w:rPr>
          <w:rFonts w:ascii="Book Antiqua" w:eastAsia="Book Antiqua" w:hAnsi="Book Antiqua" w:cs="Book Antiqua"/>
          <w:color w:val="000000"/>
        </w:rPr>
        <w:t>sulphasalazine</w:t>
      </w:r>
      <w:proofErr w:type="spellEnd"/>
      <w:r w:rsidRPr="0096730C">
        <w:rPr>
          <w:rFonts w:ascii="Book Antiqua" w:eastAsia="Book Antiqua" w:hAnsi="Book Antiqua" w:cs="Book Antiqua"/>
          <w:color w:val="000000"/>
          <w:vertAlign w:val="superscript"/>
        </w:rPr>
        <w:t>[10]</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novel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aims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assess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p>
    <w:p w14:paraId="4955C14F" w14:textId="77777777" w:rsidR="00A77B3E" w:rsidRPr="0096730C" w:rsidRDefault="00A77B3E" w:rsidP="00A350A5">
      <w:pPr>
        <w:snapToGrid w:val="0"/>
        <w:spacing w:line="360" w:lineRule="auto"/>
        <w:jc w:val="both"/>
        <w:rPr>
          <w:rFonts w:ascii="Book Antiqua" w:hAnsi="Book Antiqua"/>
        </w:rPr>
      </w:pPr>
    </w:p>
    <w:p w14:paraId="79E5D5C7" w14:textId="2C4DE309"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aps/>
          <w:color w:val="000000"/>
          <w:u w:val="single"/>
        </w:rPr>
        <w:t>MATERIALS</w:t>
      </w:r>
      <w:r w:rsidR="00F615F3" w:rsidRPr="0096730C">
        <w:rPr>
          <w:rFonts w:ascii="Book Antiqua" w:eastAsia="Book Antiqua" w:hAnsi="Book Antiqua" w:cs="Book Antiqua"/>
          <w:b/>
          <w:caps/>
          <w:color w:val="000000"/>
          <w:u w:val="single"/>
        </w:rPr>
        <w:t xml:space="preserve"> </w:t>
      </w:r>
      <w:r w:rsidRPr="0096730C">
        <w:rPr>
          <w:rFonts w:ascii="Book Antiqua" w:eastAsia="Book Antiqua" w:hAnsi="Book Antiqua" w:cs="Book Antiqua"/>
          <w:b/>
          <w:caps/>
          <w:color w:val="000000"/>
          <w:u w:val="single"/>
        </w:rPr>
        <w:t>AND</w:t>
      </w:r>
      <w:r w:rsidR="00F615F3" w:rsidRPr="0096730C">
        <w:rPr>
          <w:rFonts w:ascii="Book Antiqua" w:eastAsia="Book Antiqua" w:hAnsi="Book Antiqua" w:cs="Book Antiqua"/>
          <w:b/>
          <w:caps/>
          <w:color w:val="000000"/>
          <w:u w:val="single"/>
        </w:rPr>
        <w:t xml:space="preserve"> </w:t>
      </w:r>
      <w:r w:rsidRPr="0096730C">
        <w:rPr>
          <w:rFonts w:ascii="Book Antiqua" w:eastAsia="Book Antiqua" w:hAnsi="Book Antiqua" w:cs="Book Antiqua"/>
          <w:b/>
          <w:caps/>
          <w:color w:val="000000"/>
          <w:u w:val="single"/>
        </w:rPr>
        <w:t>METHODS</w:t>
      </w:r>
    </w:p>
    <w:p w14:paraId="01472A95" w14:textId="06475A37" w:rsidR="00A77B3E" w:rsidRPr="0096730C" w:rsidRDefault="003632AC" w:rsidP="00A350A5">
      <w:pPr>
        <w:snapToGrid w:val="0"/>
        <w:spacing w:line="360" w:lineRule="auto"/>
        <w:jc w:val="both"/>
        <w:rPr>
          <w:rFonts w:ascii="Book Antiqua" w:hAnsi="Book Antiqua"/>
          <w:b/>
          <w:bCs/>
        </w:rPr>
      </w:pPr>
      <w:r w:rsidRPr="0096730C">
        <w:rPr>
          <w:rFonts w:ascii="Book Antiqua" w:eastAsia="Book Antiqua" w:hAnsi="Book Antiqua" w:cs="Book Antiqua"/>
          <w:b/>
          <w:bCs/>
          <w:i/>
          <w:iCs/>
          <w:color w:val="000000"/>
        </w:rPr>
        <w:lastRenderedPageBreak/>
        <w:t>Study</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selection</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and</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search</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strategy</w:t>
      </w:r>
    </w:p>
    <w:p w14:paraId="22395033" w14:textId="033D2654"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conducted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according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Preferred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Items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Meta-analyses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guidelines</w:t>
      </w:r>
      <w:r w:rsidRPr="0096730C">
        <w:rPr>
          <w:rFonts w:ascii="Book Antiqua" w:eastAsia="Book Antiqua" w:hAnsi="Book Antiqua" w:cs="Book Antiqua"/>
          <w:color w:val="000000"/>
          <w:vertAlign w:val="superscript"/>
        </w:rPr>
        <w:t>[11]</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literature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search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World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Science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Embase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inception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August</w:t>
      </w:r>
      <w:r w:rsidR="00C83336" w:rsidRPr="0096730C">
        <w:rPr>
          <w:rFonts w:ascii="Book Antiqua" w:eastAsia="Book Antiqua" w:hAnsi="Book Antiqua" w:cs="Book Antiqua"/>
          <w:color w:val="000000"/>
        </w:rPr>
        <w:t xml:space="preserve"> 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2021.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following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search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terms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“Coronavirus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Edematous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Inflammation”));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MeSH</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terms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available.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criteria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thought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criteria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8D1786" w:rsidRPr="0096730C">
        <w:rPr>
          <w:rFonts w:ascii="Book Antiqua" w:eastAsia="Book Antiqua" w:hAnsi="Book Antiqua" w:cs="Book Antiqua"/>
          <w:color w:val="000000"/>
        </w:rPr>
        <w:t>1</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but</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attributed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8D1786"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8D1786" w:rsidRPr="0096730C">
        <w:rPr>
          <w:rFonts w:ascii="Book Antiqua" w:eastAsia="Book Antiqua" w:hAnsi="Book Antiqua" w:cs="Book Antiqua"/>
          <w:color w:val="000000"/>
        </w:rPr>
        <w:t>2</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00890952">
        <w:rPr>
          <w:rFonts w:ascii="Book Antiqua" w:eastAsia="Book Antiqua" w:hAnsi="Book Antiqua" w:cs="Book Antiqua"/>
          <w:color w:val="000000"/>
        </w:rPr>
        <w:t xml:space="preserve">with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&lt;</w:t>
      </w:r>
      <w:r w:rsidR="008D1786"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years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old</w:t>
      </w:r>
      <w:r w:rsidR="008D1786"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8D1786" w:rsidRPr="0096730C">
        <w:rPr>
          <w:rFonts w:ascii="Book Antiqua" w:eastAsia="Book Antiqua" w:hAnsi="Book Antiqua" w:cs="Book Antiqua"/>
          <w:color w:val="000000"/>
        </w:rPr>
        <w:t>3</w:t>
      </w:r>
      <w:r w:rsidRPr="0096730C">
        <w:rPr>
          <w:rFonts w:ascii="Book Antiqua" w:eastAsia="Book Antiqua" w:hAnsi="Book Antiqua" w:cs="Book Antiqua"/>
          <w:color w:val="000000"/>
        </w:rPr>
        <w:t>)</w:t>
      </w:r>
      <w:r w:rsidR="00890952">
        <w:rPr>
          <w:rFonts w:ascii="Book Antiqua" w:eastAsia="Book Antiqua" w:hAnsi="Book Antiqua" w:cs="Book Antiqua"/>
          <w:color w:val="000000"/>
        </w:rPr>
        <w:t xml:space="preserve"> based 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type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(non-English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language,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cohort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case-control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removing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duplicates,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three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w:t>
      </w:r>
      <w:r w:rsidR="00C83336" w:rsidRPr="0096730C">
        <w:rPr>
          <w:rFonts w:ascii="Book Antiqua" w:eastAsia="Book Antiqua" w:hAnsi="Book Antiqua" w:cs="Book Antiqua"/>
          <w:color w:val="000000"/>
        </w:rPr>
        <w:t xml:space="preserve">ang </w:t>
      </w:r>
      <w:r w:rsidRPr="0096730C">
        <w:rPr>
          <w:rFonts w:ascii="Book Antiqua" w:eastAsia="Book Antiqua" w:hAnsi="Book Antiqua" w:cs="Book Antiqua"/>
          <w:color w:val="000000"/>
        </w:rPr>
        <w:t>ZJT,</w:t>
      </w:r>
      <w:r w:rsidR="00F615F3" w:rsidRPr="0096730C">
        <w:rPr>
          <w:rFonts w:ascii="Book Antiqua" w:eastAsia="Book Antiqua" w:hAnsi="Book Antiqua" w:cs="Book Antiqua"/>
          <w:color w:val="000000"/>
        </w:rPr>
        <w:t xml:space="preserve"> </w:t>
      </w:r>
      <w:r w:rsidR="00C83336" w:rsidRPr="0096730C">
        <w:rPr>
          <w:rFonts w:ascii="Book Antiqua" w:eastAsia="Book Antiqua" w:hAnsi="Book Antiqua" w:cs="Book Antiqua"/>
          <w:color w:val="000000"/>
        </w:rPr>
        <w:t xml:space="preserve">Chua </w:t>
      </w:r>
      <w:r w:rsidRPr="0096730C">
        <w:rPr>
          <w:rFonts w:ascii="Book Antiqua" w:eastAsia="Book Antiqua" w:hAnsi="Book Antiqua" w:cs="Book Antiqua"/>
          <w:color w:val="000000"/>
        </w:rPr>
        <w:t>BQY,</w:t>
      </w:r>
      <w:r w:rsidR="00C83336" w:rsidRPr="0096730C">
        <w:rPr>
          <w:rFonts w:ascii="Book Antiqua" w:eastAsia="Book Antiqua" w:hAnsi="Book Antiqua" w:cs="Book Antiqua"/>
          <w:color w:val="000000"/>
        </w:rPr>
        <w:t xml:space="preserve"> and</w:t>
      </w:r>
      <w:r w:rsidR="00F615F3" w:rsidRPr="0096730C">
        <w:rPr>
          <w:rFonts w:ascii="Book Antiqua" w:eastAsia="Book Antiqua" w:hAnsi="Book Antiqua" w:cs="Book Antiqua"/>
          <w:color w:val="000000"/>
        </w:rPr>
        <w:t xml:space="preserve"> </w:t>
      </w:r>
      <w:r w:rsidR="00C83336" w:rsidRPr="0096730C">
        <w:rPr>
          <w:rFonts w:ascii="Book Antiqua" w:eastAsia="Book Antiqua" w:hAnsi="Book Antiqua" w:cs="Book Antiqua"/>
          <w:color w:val="000000"/>
        </w:rPr>
        <w:t xml:space="preserve">Lim </w:t>
      </w:r>
      <w:r w:rsidRPr="0096730C">
        <w:rPr>
          <w:rFonts w:ascii="Book Antiqua" w:eastAsia="Book Antiqua" w:hAnsi="Book Antiqua" w:cs="Book Antiqua"/>
          <w:color w:val="000000"/>
        </w:rPr>
        <w:t>PK)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independently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screened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potential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title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abstract.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Subsequently,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texts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screened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obtained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eligibility.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some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abstracts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texts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abstracts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available.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Conflicts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resolved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appeal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senior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w:t>
      </w:r>
    </w:p>
    <w:p w14:paraId="0BC6859B" w14:textId="77777777" w:rsidR="00A77B3E" w:rsidRPr="0096730C" w:rsidRDefault="00A77B3E" w:rsidP="00A350A5">
      <w:pPr>
        <w:snapToGrid w:val="0"/>
        <w:spacing w:line="360" w:lineRule="auto"/>
        <w:jc w:val="both"/>
        <w:rPr>
          <w:rFonts w:ascii="Book Antiqua" w:hAnsi="Book Antiqua"/>
        </w:rPr>
      </w:pPr>
    </w:p>
    <w:p w14:paraId="5A003874" w14:textId="761C92DD" w:rsidR="00A77B3E" w:rsidRPr="0096730C" w:rsidRDefault="003632AC" w:rsidP="00A350A5">
      <w:pPr>
        <w:snapToGrid w:val="0"/>
        <w:spacing w:line="360" w:lineRule="auto"/>
        <w:jc w:val="both"/>
        <w:rPr>
          <w:rFonts w:ascii="Book Antiqua" w:hAnsi="Book Antiqua"/>
          <w:b/>
          <w:bCs/>
        </w:rPr>
      </w:pPr>
      <w:r w:rsidRPr="0096730C">
        <w:rPr>
          <w:rFonts w:ascii="Book Antiqua" w:eastAsia="Book Antiqua" w:hAnsi="Book Antiqua" w:cs="Book Antiqua"/>
          <w:b/>
          <w:bCs/>
          <w:i/>
          <w:iCs/>
          <w:color w:val="000000"/>
        </w:rPr>
        <w:t>The</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modified</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Naranjo</w:t>
      </w:r>
      <w:r w:rsidR="00F615F3" w:rsidRPr="0096730C">
        <w:rPr>
          <w:rFonts w:ascii="Book Antiqua" w:eastAsia="Book Antiqua" w:hAnsi="Book Antiqua" w:cs="Book Antiqua"/>
          <w:b/>
          <w:bCs/>
          <w:i/>
          <w:iCs/>
          <w:color w:val="000000"/>
        </w:rPr>
        <w:t xml:space="preserve"> </w:t>
      </w:r>
      <w:r w:rsidRPr="0096730C">
        <w:rPr>
          <w:rFonts w:ascii="Book Antiqua" w:eastAsia="Book Antiqua" w:hAnsi="Book Antiqua" w:cs="Book Antiqua"/>
          <w:b/>
          <w:bCs/>
          <w:i/>
          <w:iCs/>
          <w:color w:val="000000"/>
        </w:rPr>
        <w:t>score</w:t>
      </w:r>
    </w:p>
    <w:p w14:paraId="5582919E" w14:textId="198129F0"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original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described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008D1786" w:rsidRPr="0096730C">
        <w:rPr>
          <w:rFonts w:ascii="Book Antiqua" w:eastAsia="Book Antiqua" w:hAnsi="Book Antiqua" w:cs="Book Antiqua"/>
          <w:color w:val="000000"/>
          <w:vertAlign w:val="superscript"/>
        </w:rPr>
        <w:t>[9]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1981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means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approximating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likelihood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attributing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medication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labelling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Pr="0096730C">
        <w:rPr>
          <w:rFonts w:ascii="Book Antiqua" w:eastAsia="Book Antiqua" w:hAnsi="Book Antiqua" w:cs="Book Antiqua"/>
          <w:color w:val="000000"/>
          <w:vertAlign w:val="superscript"/>
        </w:rPr>
        <w:t>[9]</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closed-ended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questions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options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“Yes”,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know”,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varying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points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allocated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C83336"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C83336"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interpreted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F824FB"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0:</w:t>
      </w:r>
      <w:r w:rsidR="00F615F3" w:rsidRPr="0096730C">
        <w:rPr>
          <w:rFonts w:ascii="Book Antiqua" w:eastAsia="Book Antiqua" w:hAnsi="Book Antiqua" w:cs="Book Antiqua"/>
          <w:color w:val="000000"/>
        </w:rPr>
        <w:t xml:space="preserve"> </w:t>
      </w:r>
      <w:r w:rsidR="009067B5" w:rsidRPr="0096730C">
        <w:rPr>
          <w:rFonts w:ascii="Book Antiqua" w:eastAsia="Book Antiqua" w:hAnsi="Book Antiqua" w:cs="Book Antiqua"/>
          <w:color w:val="000000"/>
        </w:rPr>
        <w:t>D</w:t>
      </w:r>
      <w:r w:rsidRPr="0096730C">
        <w:rPr>
          <w:rFonts w:ascii="Book Antiqua" w:eastAsia="Book Antiqua" w:hAnsi="Book Antiqua" w:cs="Book Antiqua"/>
          <w:color w:val="000000"/>
        </w:rPr>
        <w:t>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1-4:</w:t>
      </w:r>
      <w:r w:rsidR="00F615F3" w:rsidRPr="0096730C">
        <w:rPr>
          <w:rFonts w:ascii="Book Antiqua" w:eastAsia="Book Antiqua" w:hAnsi="Book Antiqua" w:cs="Book Antiqua"/>
          <w:color w:val="000000"/>
        </w:rPr>
        <w:t xml:space="preserve"> </w:t>
      </w:r>
      <w:r w:rsidR="00C83336" w:rsidRPr="0096730C">
        <w:rPr>
          <w:rFonts w:ascii="Book Antiqua" w:eastAsia="Book Antiqua" w:hAnsi="Book Antiqua" w:cs="Book Antiqua"/>
          <w:color w:val="000000"/>
        </w:rPr>
        <w:t>P</w:t>
      </w:r>
      <w:r w:rsidRPr="0096730C">
        <w:rPr>
          <w:rFonts w:ascii="Book Antiqua" w:eastAsia="Book Antiqua" w:hAnsi="Book Antiqua" w:cs="Book Antiqua"/>
          <w:color w:val="000000"/>
        </w:rPr>
        <w:t>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5-8:</w:t>
      </w:r>
      <w:r w:rsidR="00F615F3" w:rsidRPr="0096730C">
        <w:rPr>
          <w:rFonts w:ascii="Book Antiqua" w:eastAsia="Book Antiqua" w:hAnsi="Book Antiqua" w:cs="Book Antiqua"/>
          <w:color w:val="000000"/>
        </w:rPr>
        <w:t xml:space="preserve"> </w:t>
      </w:r>
      <w:r w:rsidR="009067B5" w:rsidRPr="0096730C">
        <w:rPr>
          <w:rFonts w:ascii="Book Antiqua" w:eastAsia="Book Antiqua" w:hAnsi="Book Antiqua" w:cs="Book Antiqua"/>
          <w:color w:val="000000"/>
        </w:rPr>
        <w:t>P</w:t>
      </w:r>
      <w:r w:rsidRPr="0096730C">
        <w:rPr>
          <w:rFonts w:ascii="Book Antiqua" w:eastAsia="Book Antiqua" w:hAnsi="Book Antiqua" w:cs="Book Antiqua"/>
          <w:color w:val="000000"/>
        </w:rPr>
        <w:t>robably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C83336"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w:t>
      </w:r>
      <w:r w:rsidR="00F615F3" w:rsidRPr="0096730C">
        <w:rPr>
          <w:rFonts w:ascii="Book Antiqua" w:eastAsia="Book Antiqua" w:hAnsi="Book Antiqua" w:cs="Book Antiqua"/>
          <w:color w:val="000000"/>
        </w:rPr>
        <w:t xml:space="preserve"> </w:t>
      </w:r>
      <w:r w:rsidR="009067B5" w:rsidRPr="0096730C">
        <w:rPr>
          <w:rFonts w:ascii="Book Antiqua" w:eastAsia="Book Antiqua" w:hAnsi="Book Antiqua" w:cs="Book Antiqua"/>
          <w:color w:val="000000"/>
        </w:rPr>
        <w:t>D</w:t>
      </w:r>
      <w:r w:rsidRPr="0096730C">
        <w:rPr>
          <w:rFonts w:ascii="Book Antiqua" w:eastAsia="Book Antiqua" w:hAnsi="Book Antiqua" w:cs="Book Antiqua"/>
          <w:color w:val="000000"/>
        </w:rPr>
        <w:t>efinite.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Existing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various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pathologies</w:t>
      </w:r>
      <w:r w:rsidRPr="0096730C">
        <w:rPr>
          <w:rFonts w:ascii="Book Antiqua" w:eastAsia="Book Antiqua" w:hAnsi="Book Antiqua" w:cs="Book Antiqua"/>
          <w:color w:val="000000"/>
          <w:vertAlign w:val="superscript"/>
        </w:rPr>
        <w:t>[10]</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propose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modification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likelihood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8-item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points;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cumulative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calculated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probability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classification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assigned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based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their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shd w:val="clear" w:color="auto" w:fill="FFFFFF"/>
        </w:rPr>
        <w:t>≤</w:t>
      </w:r>
      <w:r w:rsidR="00E17575"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3:</w:t>
      </w:r>
      <w:r w:rsidR="00F615F3" w:rsidRPr="0096730C">
        <w:rPr>
          <w:rFonts w:ascii="Book Antiqua" w:eastAsia="Book Antiqua" w:hAnsi="Book Antiqua" w:cs="Book Antiqua"/>
          <w:color w:val="000000"/>
          <w:shd w:val="clear" w:color="auto" w:fill="FFFFFF"/>
        </w:rPr>
        <w:t xml:space="preserve"> </w:t>
      </w:r>
      <w:r w:rsidR="009067B5" w:rsidRPr="0096730C">
        <w:rPr>
          <w:rFonts w:ascii="Book Antiqua" w:eastAsia="Book Antiqua" w:hAnsi="Book Antiqua" w:cs="Book Antiqua"/>
          <w:color w:val="000000"/>
          <w:shd w:val="clear" w:color="auto" w:fill="FFFFFF"/>
        </w:rPr>
        <w:t>D</w:t>
      </w:r>
      <w:r w:rsidRPr="0096730C">
        <w:rPr>
          <w:rFonts w:ascii="Book Antiqua" w:eastAsia="Book Antiqua" w:hAnsi="Book Antiqua" w:cs="Book Antiqua"/>
          <w:color w:val="000000"/>
          <w:shd w:val="clear" w:color="auto" w:fill="FFFFFF"/>
        </w:rPr>
        <w:t>oubtful,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4-6:</w:t>
      </w:r>
      <w:r w:rsidR="00F615F3" w:rsidRPr="0096730C">
        <w:rPr>
          <w:rFonts w:ascii="Book Antiqua" w:eastAsia="Book Antiqua" w:hAnsi="Book Antiqua" w:cs="Book Antiqua"/>
          <w:color w:val="000000"/>
          <w:shd w:val="clear" w:color="auto" w:fill="FFFFFF"/>
        </w:rPr>
        <w:t xml:space="preserve"> </w:t>
      </w:r>
      <w:r w:rsidR="009067B5" w:rsidRPr="0096730C">
        <w:rPr>
          <w:rFonts w:ascii="Book Antiqua" w:eastAsia="Book Antiqua" w:hAnsi="Book Antiqua" w:cs="Book Antiqua"/>
          <w:color w:val="000000"/>
          <w:shd w:val="clear" w:color="auto" w:fill="FFFFFF"/>
        </w:rPr>
        <w:t>P</w:t>
      </w:r>
      <w:r w:rsidRPr="0096730C">
        <w:rPr>
          <w:rFonts w:ascii="Book Antiqua" w:eastAsia="Book Antiqua" w:hAnsi="Book Antiqua" w:cs="Book Antiqua"/>
          <w:color w:val="000000"/>
          <w:shd w:val="clear" w:color="auto" w:fill="FFFFFF"/>
        </w:rPr>
        <w:t>ossible,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t>
      </w:r>
      <w:r w:rsidR="00E17575"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7</w:t>
      </w:r>
      <w:r w:rsidR="00E17575"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009205A4" w:rsidRPr="0096730C">
        <w:rPr>
          <w:rFonts w:ascii="Book Antiqua" w:eastAsia="Book Antiqua" w:hAnsi="Book Antiqua" w:cs="Book Antiqua"/>
          <w:color w:val="000000"/>
          <w:shd w:val="clear" w:color="auto" w:fill="FFFFFF"/>
        </w:rPr>
        <w:t>P</w:t>
      </w:r>
      <w:r w:rsidRPr="0096730C">
        <w:rPr>
          <w:rFonts w:ascii="Book Antiqua" w:eastAsia="Book Antiqua" w:hAnsi="Book Antiqua" w:cs="Book Antiqua"/>
          <w:color w:val="000000"/>
          <w:shd w:val="clear" w:color="auto" w:fill="FFFFFF"/>
        </w:rPr>
        <w:t>robable.</w:t>
      </w:r>
      <w:r w:rsidR="00F615F3" w:rsidRPr="0096730C">
        <w:rPr>
          <w:rFonts w:ascii="Book Antiqua" w:eastAsia="Book Antiqua" w:hAnsi="Book Antiqua" w:cs="Book Antiqua"/>
          <w:color w:val="000000"/>
          <w:shd w:val="clear" w:color="auto" w:fill="FFFFFF"/>
        </w:rPr>
        <w:t xml:space="preserve"> </w:t>
      </w:r>
    </w:p>
    <w:p w14:paraId="1E349476" w14:textId="4ED75B8A" w:rsidR="00A77B3E" w:rsidRPr="0096730C" w:rsidRDefault="003632AC" w:rsidP="00A350A5">
      <w:pPr>
        <w:snapToGrid w:val="0"/>
        <w:spacing w:line="360" w:lineRule="auto"/>
        <w:ind w:firstLineChars="200" w:firstLine="480"/>
        <w:jc w:val="both"/>
        <w:rPr>
          <w:rFonts w:ascii="Book Antiqua" w:hAnsi="Book Antiqua"/>
        </w:rPr>
      </w:pPr>
      <w:r w:rsidRPr="0096730C">
        <w:rPr>
          <w:rFonts w:ascii="Book Antiqua" w:eastAsia="Book Antiqua" w:hAnsi="Book Antiqua" w:cs="Book Antiqua"/>
          <w:color w:val="000000"/>
          <w:shd w:val="clear" w:color="auto" w:fill="FFFFFF"/>
        </w:rPr>
        <w:t>Our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modified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version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Naranjo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score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retained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some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questions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used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original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study:</w:t>
      </w:r>
      <w:r w:rsidR="00F615F3" w:rsidRPr="0096730C">
        <w:rPr>
          <w:rFonts w:ascii="Book Antiqua" w:eastAsia="Book Antiqua" w:hAnsi="Book Antiqua" w:cs="Book Antiqua"/>
          <w:color w:val="000000"/>
          <w:shd w:val="clear" w:color="auto" w:fill="FFFFFF"/>
        </w:rPr>
        <w:t xml:space="preserve"> </w:t>
      </w:r>
      <w:r w:rsidR="009067B5" w:rsidRPr="0096730C">
        <w:rPr>
          <w:rFonts w:ascii="Book Antiqua" w:eastAsia="Book Antiqua" w:hAnsi="Book Antiqua" w:cs="Book Antiqua"/>
          <w:color w:val="000000"/>
          <w:shd w:val="clear" w:color="auto" w:fill="FFFFFF"/>
        </w:rPr>
        <w:t>W</w:t>
      </w:r>
      <w:r w:rsidRPr="0096730C">
        <w:rPr>
          <w:rFonts w:ascii="Book Antiqua" w:eastAsia="Book Antiqua" w:hAnsi="Book Antiqua" w:cs="Book Antiqua"/>
          <w:color w:val="000000"/>
          <w:shd w:val="clear" w:color="auto" w:fill="FFFFFF"/>
        </w:rPr>
        <w:t>hether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reports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suggest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causal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relationship,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resolution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COVID-19</w:t>
      </w:r>
      <w:r w:rsidR="00F615F3" w:rsidRPr="0096730C">
        <w:rPr>
          <w:rFonts w:ascii="Book Antiqua" w:eastAsia="Book Antiqua" w:hAnsi="Book Antiqua" w:cs="Book Antiqua"/>
          <w:color w:val="000000"/>
          <w:shd w:val="clear" w:color="auto" w:fill="FFFFFF"/>
        </w:rPr>
        <w:t xml:space="preserve"> </w:t>
      </w:r>
      <w:r w:rsidR="003268DB">
        <w:rPr>
          <w:rFonts w:ascii="Book Antiqua" w:eastAsia="Book Antiqua" w:hAnsi="Book Antiqua" w:cs="Book Antiqua"/>
          <w:color w:val="000000"/>
          <w:shd w:val="clear" w:color="auto" w:fill="FFFFFF"/>
        </w:rPr>
        <w:t>l</w:t>
      </w:r>
      <w:r w:rsidRPr="0096730C">
        <w:rPr>
          <w:rFonts w:ascii="Book Antiqua" w:eastAsia="Book Antiqua" w:hAnsi="Book Antiqua" w:cs="Book Antiqua"/>
          <w:color w:val="000000"/>
          <w:shd w:val="clear" w:color="auto" w:fill="FFFFFF"/>
        </w:rPr>
        <w:t>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resolution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w:t>
      </w:r>
      <w:r w:rsidR="003268DB">
        <w:rPr>
          <w:rFonts w:ascii="Book Antiqua" w:eastAsia="Book Antiqua" w:hAnsi="Book Antiqua" w:cs="Book Antiqua"/>
          <w:color w:val="000000"/>
          <w:shd w:val="clear" w:color="auto" w:fill="FFFFFF"/>
        </w:rPr>
        <w:t xml:space="preserve">, and </w:t>
      </w:r>
      <w:r w:rsidRPr="0096730C">
        <w:rPr>
          <w:rFonts w:ascii="Book Antiqua" w:eastAsia="Book Antiqua" w:hAnsi="Book Antiqua" w:cs="Book Antiqua"/>
          <w:color w:val="000000"/>
          <w:shd w:val="clear" w:color="auto" w:fill="FFFFFF"/>
        </w:rPr>
        <w:t>ruling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alternative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causes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Common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causes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were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defined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gallstones,</w:t>
      </w:r>
      <w:r w:rsidR="00F615F3" w:rsidRPr="0096730C">
        <w:rPr>
          <w:rFonts w:ascii="Book Antiqua" w:eastAsia="Book Antiqua" w:hAnsi="Book Antiqua" w:cs="Book Antiqua"/>
          <w:color w:val="000000"/>
          <w:shd w:val="clear" w:color="auto" w:fill="FFFFFF"/>
        </w:rPr>
        <w:t xml:space="preserve"> </w:t>
      </w:r>
      <w:proofErr w:type="spellStart"/>
      <w:r w:rsidRPr="0096730C">
        <w:rPr>
          <w:rFonts w:ascii="Book Antiqua" w:eastAsia="Book Antiqua" w:hAnsi="Book Antiqua" w:cs="Book Antiqua"/>
          <w:color w:val="000000"/>
          <w:shd w:val="clear" w:color="auto" w:fill="FFFFFF"/>
        </w:rPr>
        <w:t>choledocholithiasis</w:t>
      </w:r>
      <w:proofErr w:type="spellEnd"/>
      <w:r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rPr>
        <w:t>alcohol,</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hypertriglyceridaemia</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hypercalcaemia</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trauma.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Investigations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history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physical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examination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alcohol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trauma),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biochemical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investigations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hypertriglyceridaemia</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hypercalcemia</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(ultrasonography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computed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tomography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pelvis)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gallstones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choledocholiathisis</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endoscopic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retrograde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cholangiopancreatogram</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choledocholithiasis</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abnormal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function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biliary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dilation.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original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need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challenge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placebo,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appropriate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challenge”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imply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re-introduction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identifying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recurrence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Instead,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resolution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resolution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criterion.</w:t>
      </w:r>
      <w:r w:rsidR="00F615F3" w:rsidRPr="0096730C">
        <w:rPr>
          <w:rFonts w:ascii="Book Antiqua" w:eastAsia="Book Antiqua" w:hAnsi="Book Antiqua" w:cs="Book Antiqua"/>
          <w:color w:val="000000"/>
        </w:rPr>
        <w:t xml:space="preserve"> </w:t>
      </w:r>
    </w:p>
    <w:p w14:paraId="6BE87364" w14:textId="51DC975C" w:rsidR="00A77B3E" w:rsidRPr="0096730C" w:rsidRDefault="003632AC" w:rsidP="00A350A5">
      <w:pPr>
        <w:snapToGrid w:val="0"/>
        <w:spacing w:line="360" w:lineRule="auto"/>
        <w:ind w:firstLineChars="200" w:firstLine="480"/>
        <w:jc w:val="both"/>
        <w:rPr>
          <w:rFonts w:ascii="Book Antiqua" w:hAnsi="Book Antiqua"/>
        </w:rPr>
      </w:pPr>
      <w:r w:rsidRPr="0096730C">
        <w:rPr>
          <w:rFonts w:ascii="Book Antiqua" w:eastAsia="Book Antiqua" w:hAnsi="Book Antiqua" w:cs="Book Antiqua"/>
          <w:color w:val="000000"/>
          <w:shd w:val="clear" w:color="auto" w:fill="FFFFFF"/>
        </w:rPr>
        <w:t>We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additionally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included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questions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whether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cause-effect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temporal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relationship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and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more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in-depth</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approach</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ruling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other</w:t>
      </w:r>
      <w:r w:rsidR="00F615F3" w:rsidRPr="0096730C">
        <w:rPr>
          <w:rFonts w:ascii="Book Antiqua" w:eastAsia="Book Antiqua" w:hAnsi="Book Antiqua" w:cs="Book Antiqua"/>
          <w:color w:val="000000"/>
          <w:shd w:val="clear" w:color="auto" w:fill="FFFFFF"/>
        </w:rPr>
        <w:t xml:space="preserve"> </w:t>
      </w:r>
      <w:proofErr w:type="spellStart"/>
      <w:r w:rsidRPr="0096730C">
        <w:rPr>
          <w:rFonts w:ascii="Book Antiqua" w:eastAsia="Book Antiqua" w:hAnsi="Book Antiqua" w:cs="Book Antiqua"/>
          <w:color w:val="000000"/>
          <w:shd w:val="clear" w:color="auto" w:fill="FFFFFF"/>
        </w:rPr>
        <w:t>aetiologies</w:t>
      </w:r>
      <w:proofErr w:type="spellEnd"/>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included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ruling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autoimmune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pancreatitis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with</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testing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serum</w:t>
      </w:r>
      <w:r w:rsidR="00F615F3" w:rsidRPr="0096730C">
        <w:rPr>
          <w:rFonts w:ascii="Book Antiqua" w:eastAsia="Book Antiqua" w:hAnsi="Book Antiqua" w:cs="Book Antiqua"/>
          <w:color w:val="000000"/>
          <w:shd w:val="clear" w:color="auto" w:fill="FFFFFF"/>
        </w:rPr>
        <w:t xml:space="preserve"> </w:t>
      </w:r>
      <w:r w:rsidR="00F824FB" w:rsidRPr="0096730C">
        <w:rPr>
          <w:rStyle w:val="transsent"/>
          <w:rFonts w:ascii="Book Antiqua" w:eastAsia="Book Antiqua" w:hAnsi="Book Antiqua" w:cs="Book Antiqua"/>
          <w:color w:val="000000"/>
          <w:shd w:val="clear" w:color="auto" w:fill="FFFFFF"/>
        </w:rPr>
        <w:t>Immunoglobulin</w:t>
      </w:r>
      <w:r w:rsidR="00F824FB" w:rsidRPr="0096730C">
        <w:rPr>
          <w:rFonts w:ascii="Book Antiqua" w:eastAsia="Book Antiqua" w:hAnsi="Book Antiqua" w:cs="Book Antiqua"/>
          <w:color w:val="000000"/>
          <w:shd w:val="clear" w:color="auto" w:fill="FFFFFF"/>
        </w:rPr>
        <w:t xml:space="preserve"> G4 (</w:t>
      </w:r>
      <w:r w:rsidRPr="0096730C">
        <w:rPr>
          <w:rFonts w:ascii="Book Antiqua" w:eastAsia="Book Antiqua" w:hAnsi="Book Antiqua" w:cs="Book Antiqua"/>
          <w:color w:val="000000"/>
          <w:shd w:val="clear" w:color="auto" w:fill="FFFFFF"/>
        </w:rPr>
        <w:t>IgG4</w:t>
      </w:r>
      <w:r w:rsidR="00F824FB" w:rsidRPr="0096730C">
        <w:rPr>
          <w:rFonts w:ascii="Book Antiqua" w:eastAsia="Book Antiqua" w:hAnsi="Book Antiqua" w:cs="Book Antiqua"/>
          <w:color w:val="000000"/>
          <w:shd w:val="clear" w:color="auto" w:fill="FFFFFF"/>
        </w:rPr>
        <w:t>)</w:t>
      </w:r>
      <w:r w:rsidRPr="0096730C">
        <w:rPr>
          <w:rFonts w:ascii="Book Antiqua" w:eastAsia="Book Antiqua" w:hAnsi="Book Antiqua" w:cs="Book Antiqua"/>
          <w:color w:val="000000"/>
          <w:shd w:val="clear" w:color="auto" w:fill="FFFFFF"/>
          <w:vertAlign w:val="superscript"/>
        </w:rPr>
        <w:t>[12]</w:t>
      </w:r>
      <w:r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whether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endoscopic</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ultrasound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(EUS)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magnetic</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resonance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cholangiopancreatography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(MRCP)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performed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rule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occult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microlithiasis,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pancreatic</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malignancy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pancreatic</w:t>
      </w:r>
      <w:r w:rsidR="00F615F3" w:rsidRPr="0096730C">
        <w:rPr>
          <w:rFonts w:ascii="Book Antiqua" w:eastAsia="Book Antiqua" w:hAnsi="Book Antiqua" w:cs="Book Antiqua"/>
          <w:color w:val="000000"/>
          <w:shd w:val="clear" w:color="auto" w:fill="FFFFFF"/>
        </w:rPr>
        <w:t xml:space="preserve"> </w:t>
      </w:r>
      <w:proofErr w:type="spellStart"/>
      <w:r w:rsidRPr="0096730C">
        <w:rPr>
          <w:rFonts w:ascii="Book Antiqua" w:eastAsia="Book Antiqua" w:hAnsi="Book Antiqua" w:cs="Book Antiqua"/>
          <w:color w:val="000000"/>
          <w:shd w:val="clear" w:color="auto" w:fill="FFFFFF"/>
        </w:rPr>
        <w:t>divisum</w:t>
      </w:r>
      <w:proofErr w:type="spellEnd"/>
      <w:r w:rsidRPr="0096730C">
        <w:rPr>
          <w:rFonts w:ascii="Book Antiqua" w:eastAsia="Book Antiqua" w:hAnsi="Book Antiqua" w:cs="Book Antiqua"/>
          <w:color w:val="000000"/>
          <w:shd w:val="clear" w:color="auto" w:fill="FFFFFF"/>
          <w:vertAlign w:val="superscript"/>
        </w:rPr>
        <w:t>[13]</w:t>
      </w:r>
      <w:r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While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genetic</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testing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rule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hereditary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pancreatitis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consideration</w:t>
      </w:r>
      <w:r w:rsidRPr="0096730C">
        <w:rPr>
          <w:rFonts w:ascii="Book Antiqua" w:eastAsia="Book Antiqua" w:hAnsi="Book Antiqua" w:cs="Book Antiqua"/>
          <w:color w:val="000000"/>
          <w:shd w:val="clear" w:color="auto" w:fill="FFFFFF"/>
          <w:vertAlign w:val="superscript"/>
        </w:rPr>
        <w:t>[14]</w:t>
      </w:r>
      <w:r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omitted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modified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Naranjo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score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none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included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articles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performed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genetic</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tests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confirming/excluding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hereditary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pancreatitis.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Additionally,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no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strict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recommendations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exact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indications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genetic</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counselling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and/or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testing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limiting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its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utility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inclusion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our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proposed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scoring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system</w:t>
      </w:r>
      <w:r w:rsidRPr="0096730C">
        <w:rPr>
          <w:rFonts w:ascii="Book Antiqua" w:eastAsia="Book Antiqua" w:hAnsi="Book Antiqua" w:cs="Book Antiqua"/>
          <w:color w:val="000000"/>
          <w:shd w:val="clear" w:color="auto" w:fill="FFFFFF"/>
          <w:vertAlign w:val="superscript"/>
        </w:rPr>
        <w:t>[15]</w:t>
      </w:r>
      <w:r w:rsidRPr="0096730C">
        <w:rPr>
          <w:rFonts w:ascii="Book Antiqua" w:eastAsia="Book Antiqua" w:hAnsi="Book Antiqua" w:cs="Book Antiqua"/>
          <w:color w:val="000000"/>
          <w:shd w:val="clear" w:color="auto" w:fill="FFFFFF"/>
        </w:rPr>
        <w:t>.</w:t>
      </w:r>
    </w:p>
    <w:p w14:paraId="4F9FA123" w14:textId="77777777" w:rsidR="00A77B3E" w:rsidRPr="0096730C" w:rsidRDefault="00A77B3E" w:rsidP="00A350A5">
      <w:pPr>
        <w:snapToGrid w:val="0"/>
        <w:spacing w:line="360" w:lineRule="auto"/>
        <w:jc w:val="both"/>
        <w:rPr>
          <w:rFonts w:ascii="Book Antiqua" w:hAnsi="Book Antiqua"/>
        </w:rPr>
      </w:pPr>
    </w:p>
    <w:p w14:paraId="39F5A570" w14:textId="30C8790D" w:rsidR="00A77B3E" w:rsidRPr="0096730C" w:rsidRDefault="003632AC" w:rsidP="00A350A5">
      <w:pPr>
        <w:snapToGrid w:val="0"/>
        <w:spacing w:line="360" w:lineRule="auto"/>
        <w:jc w:val="both"/>
        <w:rPr>
          <w:rFonts w:ascii="Book Antiqua" w:hAnsi="Book Antiqua"/>
          <w:b/>
          <w:bCs/>
        </w:rPr>
      </w:pPr>
      <w:r w:rsidRPr="0096730C">
        <w:rPr>
          <w:rFonts w:ascii="Book Antiqua" w:eastAsia="Book Antiqua" w:hAnsi="Book Antiqua" w:cs="Book Antiqua"/>
          <w:b/>
          <w:bCs/>
          <w:i/>
          <w:iCs/>
          <w:color w:val="000000"/>
        </w:rPr>
        <w:lastRenderedPageBreak/>
        <w:t>Data</w:t>
      </w:r>
      <w:r w:rsidR="00F615F3" w:rsidRPr="0096730C">
        <w:rPr>
          <w:rFonts w:ascii="Book Antiqua" w:eastAsia="Book Antiqua" w:hAnsi="Book Antiqua" w:cs="Book Antiqua"/>
          <w:b/>
          <w:bCs/>
          <w:i/>
          <w:iCs/>
          <w:color w:val="000000"/>
        </w:rPr>
        <w:t xml:space="preserve"> </w:t>
      </w:r>
      <w:r w:rsidR="00025CD9">
        <w:rPr>
          <w:rFonts w:ascii="Book Antiqua" w:eastAsia="Book Antiqua" w:hAnsi="Book Antiqua" w:cs="Book Antiqua"/>
          <w:b/>
          <w:bCs/>
          <w:i/>
          <w:iCs/>
          <w:color w:val="000000"/>
        </w:rPr>
        <w:t>e</w:t>
      </w:r>
      <w:r w:rsidR="00025CD9" w:rsidRPr="0096730C">
        <w:rPr>
          <w:rFonts w:ascii="Book Antiqua" w:eastAsia="Book Antiqua" w:hAnsi="Book Antiqua" w:cs="Book Antiqua"/>
          <w:b/>
          <w:bCs/>
          <w:i/>
          <w:iCs/>
          <w:color w:val="000000"/>
        </w:rPr>
        <w:t xml:space="preserve">xtraction </w:t>
      </w:r>
    </w:p>
    <w:p w14:paraId="1FD89ED8" w14:textId="32A6D491"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Three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w:t>
      </w:r>
      <w:r w:rsidR="0037379B" w:rsidRPr="0096730C">
        <w:rPr>
          <w:rFonts w:ascii="Book Antiqua" w:eastAsia="Book Antiqua" w:hAnsi="Book Antiqua" w:cs="Book Antiqua"/>
          <w:color w:val="000000"/>
        </w:rPr>
        <w:t xml:space="preserve">ang </w:t>
      </w:r>
      <w:r w:rsidRPr="0096730C">
        <w:rPr>
          <w:rFonts w:ascii="Book Antiqua" w:eastAsia="Book Antiqua" w:hAnsi="Book Antiqua" w:cs="Book Antiqua"/>
          <w:color w:val="000000"/>
        </w:rPr>
        <w:t>ZJT,</w:t>
      </w:r>
      <w:r w:rsidR="00F615F3" w:rsidRPr="0096730C">
        <w:rPr>
          <w:rFonts w:ascii="Book Antiqua" w:eastAsia="Book Antiqua" w:hAnsi="Book Antiqua" w:cs="Book Antiqua"/>
          <w:color w:val="000000"/>
        </w:rPr>
        <w:t xml:space="preserve"> </w:t>
      </w:r>
      <w:r w:rsidR="0037379B" w:rsidRPr="0096730C">
        <w:rPr>
          <w:rFonts w:ascii="Book Antiqua" w:eastAsia="Book Antiqua" w:hAnsi="Book Antiqua" w:cs="Book Antiqua"/>
          <w:color w:val="000000"/>
        </w:rPr>
        <w:t xml:space="preserve">Chua </w:t>
      </w:r>
      <w:r w:rsidRPr="0096730C">
        <w:rPr>
          <w:rFonts w:ascii="Book Antiqua" w:eastAsia="Book Antiqua" w:hAnsi="Book Antiqua" w:cs="Book Antiqua"/>
          <w:color w:val="000000"/>
        </w:rPr>
        <w:t>BQY,</w:t>
      </w:r>
      <w:r w:rsidR="0037379B" w:rsidRPr="0096730C">
        <w:rPr>
          <w:rFonts w:ascii="Book Antiqua" w:eastAsia="Book Antiqua" w:hAnsi="Book Antiqua" w:cs="Book Antiqua"/>
          <w:color w:val="000000"/>
        </w:rPr>
        <w:t xml:space="preserve"> and</w:t>
      </w:r>
      <w:r w:rsidR="00F615F3" w:rsidRPr="0096730C">
        <w:rPr>
          <w:rFonts w:ascii="Book Antiqua" w:eastAsia="Book Antiqua" w:hAnsi="Book Antiqua" w:cs="Book Antiqua"/>
          <w:color w:val="000000"/>
        </w:rPr>
        <w:t xml:space="preserve"> </w:t>
      </w:r>
      <w:r w:rsidR="0037379B" w:rsidRPr="0096730C">
        <w:rPr>
          <w:rFonts w:ascii="Book Antiqua" w:eastAsia="Book Antiqua" w:hAnsi="Book Antiqua" w:cs="Book Antiqua"/>
          <w:color w:val="000000"/>
        </w:rPr>
        <w:t xml:space="preserve">Lim </w:t>
      </w:r>
      <w:r w:rsidRPr="0096730C">
        <w:rPr>
          <w:rFonts w:ascii="Book Antiqua" w:eastAsia="Book Antiqua" w:hAnsi="Book Antiqua" w:cs="Book Antiqua"/>
          <w:color w:val="000000"/>
        </w:rPr>
        <w:t>PK)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extraction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independently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management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(https://www.covidence.org).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following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extracted:</w:t>
      </w:r>
      <w:r w:rsidR="00F615F3" w:rsidRPr="0096730C">
        <w:rPr>
          <w:rFonts w:ascii="Book Antiqua" w:eastAsia="Book Antiqua" w:hAnsi="Book Antiqua" w:cs="Book Antiqua"/>
          <w:color w:val="000000"/>
        </w:rPr>
        <w:t xml:space="preserve"> </w:t>
      </w:r>
      <w:r w:rsidR="009067B5" w:rsidRPr="0096730C">
        <w:rPr>
          <w:rFonts w:ascii="Book Antiqua" w:eastAsia="Book Antiqua" w:hAnsi="Book Antiqua" w:cs="Book Antiqua"/>
          <w:color w:val="000000"/>
        </w:rPr>
        <w:t>Y</w:t>
      </w:r>
      <w:r w:rsidRPr="0096730C">
        <w:rPr>
          <w:rFonts w:ascii="Book Antiqua" w:eastAsia="Book Antiqua" w:hAnsi="Book Antiqua" w:cs="Book Antiqua"/>
          <w:color w:val="000000"/>
        </w:rPr>
        <w:t>ear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gender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features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relevant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shown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p>
    <w:p w14:paraId="54528030" w14:textId="77777777" w:rsidR="00A77B3E" w:rsidRPr="0096730C" w:rsidRDefault="00A77B3E" w:rsidP="00A350A5">
      <w:pPr>
        <w:snapToGrid w:val="0"/>
        <w:spacing w:line="360" w:lineRule="auto"/>
        <w:jc w:val="both"/>
        <w:rPr>
          <w:rFonts w:ascii="Book Antiqua" w:hAnsi="Book Antiqua"/>
        </w:rPr>
      </w:pPr>
    </w:p>
    <w:p w14:paraId="7C0C825B" w14:textId="77777777"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aps/>
          <w:color w:val="000000"/>
          <w:u w:val="single"/>
        </w:rPr>
        <w:t>RESULTS</w:t>
      </w:r>
    </w:p>
    <w:p w14:paraId="06F1E3DC" w14:textId="3E076C2F"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initial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search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909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740</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removal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duplicates.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articles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analysis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(Figure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extracted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w:t>
      </w:r>
      <w:r w:rsidRPr="0096730C">
        <w:rPr>
          <w:rFonts w:ascii="Book Antiqua" w:eastAsia="Book Antiqua" w:hAnsi="Book Antiqua" w:cs="Book Antiqua"/>
          <w:color w:val="000000"/>
          <w:vertAlign w:val="superscript"/>
        </w:rPr>
        <w:t>[16-82]</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Seventy-six</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47.8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years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18-94)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(42.1%),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(51.3%)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respectively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(Figure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Majority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(73.7%,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56/76)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duration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latency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4138DB"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onset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explore</w:t>
      </w:r>
      <w:r w:rsidR="00F615F3" w:rsidRPr="0096730C">
        <w:rPr>
          <w:rFonts w:ascii="Book Antiqua" w:eastAsia="Book Antiqua" w:hAnsi="Book Antiqua" w:cs="Book Antiqua"/>
          <w:color w:val="000000"/>
        </w:rPr>
        <w:t xml:space="preserve"> </w:t>
      </w:r>
      <w:r w:rsidR="00354D26">
        <w:rPr>
          <w:rFonts w:ascii="Book Antiqua" w:eastAsia="Book Antiqua" w:hAnsi="Book Antiqua" w:cs="Book Antiqua"/>
          <w:color w:val="000000"/>
        </w:rPr>
        <w:t xml:space="preserve">the </w:t>
      </w:r>
      <w:r w:rsidRPr="0096730C">
        <w:rPr>
          <w:rFonts w:ascii="Book Antiqua" w:eastAsia="Book Antiqua" w:hAnsi="Book Antiqua" w:cs="Book Antiqua"/>
          <w:color w:val="000000"/>
        </w:rPr>
        <w:t>temporal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w:t>
      </w:r>
      <w:r w:rsidR="00354D26">
        <w:rPr>
          <w:rFonts w:ascii="Book Antiqua" w:eastAsia="Book Antiqua" w:hAnsi="Book Antiqua" w:cs="Book Antiqua"/>
          <w:color w:val="000000"/>
        </w:rPr>
        <w:t xml:space="preserve"> between COVID-19 and 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20</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(26.3%)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described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00354D26">
        <w:rPr>
          <w:rFonts w:ascii="Book Antiqua" w:eastAsia="Book Antiqua" w:hAnsi="Book Antiqua" w:cs="Book Antiqua"/>
          <w:color w:val="000000"/>
        </w:rPr>
        <w:t xml:space="preserve">a </w:t>
      </w:r>
      <w:r w:rsidRPr="0096730C">
        <w:rPr>
          <w:rFonts w:ascii="Book Antiqua" w:eastAsia="Book Antiqua" w:hAnsi="Book Antiqua" w:cs="Book Antiqua"/>
          <w:color w:val="000000"/>
        </w:rPr>
        <w:t>temporal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aetiologies</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(59.2%)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IgG4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Levels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autoimmune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(13.6%)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known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e.g.</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Coxsackie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cytomegalovirus,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herpes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simplex</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minority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5/76)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underwent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either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ERCP.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underwent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genetic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e.g.</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SPINK-1</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hereditary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p>
    <w:p w14:paraId="08BF19B6" w14:textId="77777777" w:rsidR="00A77B3E" w:rsidRPr="0096730C" w:rsidRDefault="00A77B3E" w:rsidP="00A350A5">
      <w:pPr>
        <w:snapToGrid w:val="0"/>
        <w:spacing w:line="360" w:lineRule="auto"/>
        <w:jc w:val="both"/>
        <w:rPr>
          <w:rFonts w:ascii="Book Antiqua" w:hAnsi="Book Antiqua"/>
        </w:rPr>
      </w:pPr>
    </w:p>
    <w:p w14:paraId="264A03BB" w14:textId="77777777"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aps/>
          <w:color w:val="000000"/>
          <w:u w:val="single"/>
        </w:rPr>
        <w:t>DISCUSSION</w:t>
      </w:r>
    </w:p>
    <w:p w14:paraId="007DE1A6" w14:textId="1F8EAD3A"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hospital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admissions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spectrum</w:t>
      </w:r>
      <w:r w:rsidRPr="0096730C">
        <w:rPr>
          <w:rFonts w:ascii="Book Antiqua" w:eastAsia="Book Antiqua" w:hAnsi="Book Antiqua" w:cs="Book Antiqua"/>
          <w:color w:val="000000"/>
          <w:vertAlign w:val="superscript"/>
        </w:rPr>
        <w:t>[83]</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pandemic,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suggesting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obligation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critically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appraise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define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strength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evaluate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co-occurrence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actual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novel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adopted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scale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00354D26">
        <w:rPr>
          <w:rFonts w:ascii="Book Antiqua" w:eastAsia="Book Antiqua" w:hAnsi="Book Antiqua" w:cs="Book Antiqua"/>
          <w:color w:val="000000"/>
        </w:rPr>
        <w:t>between COVID-19 and AP 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(42.1%)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(51.3%).</w:t>
      </w:r>
      <w:r w:rsidR="00F615F3" w:rsidRPr="0096730C">
        <w:rPr>
          <w:rFonts w:ascii="Book Antiqua" w:eastAsia="Book Antiqua" w:hAnsi="Book Antiqua" w:cs="Book Antiqua"/>
          <w:color w:val="000000"/>
        </w:rPr>
        <w:t xml:space="preserve"> </w:t>
      </w:r>
    </w:p>
    <w:p w14:paraId="3A14D72B" w14:textId="237B6683" w:rsidR="00A77B3E" w:rsidRPr="0096730C" w:rsidRDefault="003632AC"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gallstones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alcohol</w:t>
      </w:r>
      <w:r w:rsidR="00F615F3" w:rsidRPr="0096730C">
        <w:rPr>
          <w:rFonts w:ascii="Book Antiqua" w:eastAsia="Book Antiqua" w:hAnsi="Book Antiqua" w:cs="Book Antiqua"/>
          <w:color w:val="000000"/>
        </w:rPr>
        <w:t xml:space="preserve"> </w:t>
      </w:r>
      <w:r w:rsidR="00354D26">
        <w:rPr>
          <w:rFonts w:ascii="Book Antiqua" w:eastAsia="Book Antiqua" w:hAnsi="Book Antiqua" w:cs="Book Antiqua"/>
          <w:color w:val="000000"/>
        </w:rPr>
        <w:t>consumption</w:t>
      </w:r>
      <w:r w:rsidR="00354D26"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aetiologies</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situations,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[3,4]</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However,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aetiologies</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reason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strong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conclusions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drawn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absence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IgG4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Levels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(86.4%)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autoimmune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057112"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MRCP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(93.4%)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structural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Pr="0096730C">
        <w:rPr>
          <w:rFonts w:ascii="Book Antiqua" w:eastAsia="Book Antiqua" w:hAnsi="Book Antiqua" w:cs="Book Antiqua"/>
          <w:i/>
          <w:iCs/>
          <w:color w:val="000000"/>
        </w:rPr>
        <w:t>e.g.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occult</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microlithiasis</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divisum</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further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suggested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aetiologies</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prior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conclusion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confirm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prudent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especially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concurrent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features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temporal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p>
    <w:p w14:paraId="35C4BE3F" w14:textId="5F564F23" w:rsidR="00A77B3E" w:rsidRPr="0096730C" w:rsidRDefault="003632AC"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current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literature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torn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idea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bookmarkStart w:id="0" w:name="OLE_LINK1"/>
      <w:bookmarkStart w:id="1" w:name="OLE_LINK2"/>
      <w:r w:rsidR="00A407D1">
        <w:rPr>
          <w:rFonts w:ascii="Book Antiqua" w:eastAsia="Book Antiqua" w:hAnsi="Book Antiqua" w:cs="Book Antiqua"/>
          <w:color w:val="000000"/>
        </w:rPr>
        <w:t xml:space="preserve">SARS-CoV2 </w:t>
      </w:r>
      <w:bookmarkEnd w:id="0"/>
      <w:bookmarkEnd w:id="1"/>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some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propose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direct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claim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00A407D1">
        <w:rPr>
          <w:rFonts w:ascii="Book Antiqua" w:eastAsia="Book Antiqua" w:hAnsi="Book Antiqua" w:cs="Book Antiqua"/>
          <w:color w:val="000000"/>
        </w:rPr>
        <w:t xml:space="preserve">SARS-CoV2 </w:t>
      </w:r>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bystander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instances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idiopathic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[84-86]</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former,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two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mechanisms</w:t>
      </w:r>
      <w:r w:rsidR="00F615F3" w:rsidRPr="0096730C">
        <w:rPr>
          <w:rFonts w:ascii="Book Antiqua" w:eastAsia="Book Antiqua" w:hAnsi="Book Antiqua" w:cs="Book Antiqua"/>
          <w:color w:val="000000"/>
        </w:rPr>
        <w:t xml:space="preserve"> </w:t>
      </w:r>
      <w:r w:rsidR="00A407D1">
        <w:rPr>
          <w:rFonts w:ascii="Book Antiqua" w:eastAsia="Book Antiqua" w:hAnsi="Book Antiqua" w:cs="Book Antiqua"/>
          <w:color w:val="000000"/>
        </w:rPr>
        <w:t>have been</w:t>
      </w:r>
      <w:r w:rsidR="00A407D1"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described:</w:t>
      </w:r>
      <w:r w:rsidR="00F615F3" w:rsidRPr="0096730C">
        <w:rPr>
          <w:rFonts w:ascii="Book Antiqua" w:eastAsia="Book Antiqua" w:hAnsi="Book Antiqua" w:cs="Book Antiqua"/>
          <w:color w:val="000000"/>
        </w:rPr>
        <w:t xml:space="preserve"> </w:t>
      </w:r>
      <w:r w:rsidR="009067B5" w:rsidRPr="0096730C">
        <w:rPr>
          <w:rFonts w:ascii="Book Antiqua" w:eastAsia="Book Antiqua" w:hAnsi="Book Antiqua" w:cs="Book Antiqua"/>
          <w:color w:val="000000"/>
        </w:rPr>
        <w:t>T</w:t>
      </w:r>
      <w:r w:rsidRPr="0096730C">
        <w:rPr>
          <w:rFonts w:ascii="Book Antiqua" w:eastAsia="Book Antiqua" w:hAnsi="Book Antiqua" w:cs="Book Antiqua"/>
          <w:color w:val="000000"/>
        </w:rPr>
        <w: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direct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RNA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tissue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tropism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indirect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effect</w:t>
      </w:r>
      <w:r w:rsidR="00A407D1">
        <w:rPr>
          <w:rFonts w:ascii="Book Antiqua" w:eastAsia="Book Antiqua" w:hAnsi="Book Antiqua" w:cs="Book Antiqua"/>
          <w:color w:val="000000"/>
        </w:rPr>
        <w:t xml:space="preserve"> due to microthrombi formation</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Regarding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direct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mechanism,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expression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angiotensin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converting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enzyme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(ACE2)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protein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primes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entry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expression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ACE2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protein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similarly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found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islet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exocrine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tissue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microvasculature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subset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ducts,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TMPRSS2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proteins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found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ductal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cells</w:t>
      </w:r>
      <w:r w:rsidRPr="0096730C">
        <w:rPr>
          <w:rFonts w:ascii="Book Antiqua" w:eastAsia="Book Antiqua" w:hAnsi="Book Antiqua" w:cs="Book Antiqua"/>
          <w:color w:val="000000"/>
          <w:vertAlign w:val="superscript"/>
        </w:rPr>
        <w:t>[84]</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suggests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entry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tissue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Regarding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indirect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mechanism,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SARS-CoV2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microthrombi</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formation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ability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invade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endothelial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cells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via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ACE2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protein.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phenomenon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also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observed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hepatitis</w:t>
      </w:r>
      <w:r w:rsidRPr="0096730C">
        <w:rPr>
          <w:rFonts w:ascii="Book Antiqua" w:eastAsia="Book Antiqua" w:hAnsi="Book Antiqua" w:cs="Book Antiqua"/>
          <w:color w:val="000000"/>
          <w:vertAlign w:val="superscript"/>
        </w:rPr>
        <w:t>[85]</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Microthrombus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vasculature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triggers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hypoperfusion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ischemic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However,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above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theories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merely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conjectures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made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parallel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existing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conditions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superimposed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under-researched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possibility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bystander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formation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also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exists.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situation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Occam’s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razor–</w:t>
      </w:r>
      <w:r w:rsidR="00D319AB"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look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connect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relatively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new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manifestations–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vs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Hickam’s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dictum–</w:t>
      </w:r>
      <w:r w:rsidR="00D319AB"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happens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two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mutually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exclusive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conditions.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must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idiopathic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function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workup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efforts</w:t>
      </w:r>
      <w:r w:rsidRPr="0096730C">
        <w:rPr>
          <w:rFonts w:ascii="Book Antiqua" w:eastAsia="Book Antiqua" w:hAnsi="Book Antiqua" w:cs="Book Antiqua"/>
          <w:color w:val="000000"/>
          <w:vertAlign w:val="superscript"/>
        </w:rPr>
        <w:t>[86]</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lack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serological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IgG4,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MRCP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inflate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randomized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cannot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conducted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appraisal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essential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discern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p>
    <w:p w14:paraId="77D7E573" w14:textId="30EF3A57" w:rsidR="00A77B3E" w:rsidRPr="0096730C" w:rsidRDefault="003632AC"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temporal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important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determinants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distinguishing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explicitly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mention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temporal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onset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resolution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primarily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involve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respiratory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multi-systemic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involvement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prerequisite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discuss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respiratory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features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first.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manifest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absence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respiratory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radiological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evidence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lung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involvement.</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Purayil</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000D7369" w:rsidRPr="0096730C">
        <w:rPr>
          <w:rFonts w:ascii="Book Antiqua" w:eastAsia="Book Antiqua" w:hAnsi="Book Antiqua" w:cs="Book Antiqua"/>
          <w:color w:val="000000"/>
          <w:vertAlign w:val="superscript"/>
        </w:rPr>
        <w:t>[67]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58-year-old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polymerase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(PCR)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response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x-ray,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revealed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bilateral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infiltrates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absence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respiratory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Pr="0096730C">
        <w:rPr>
          <w:rFonts w:ascii="Book Antiqua" w:eastAsia="Book Antiqua" w:hAnsi="Book Antiqua" w:cs="Book Antiqua"/>
          <w:color w:val="000000"/>
          <w:vertAlign w:val="superscript"/>
        </w:rPr>
        <w:t>[67]</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x-ray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routinely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rule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free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air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diaphragm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secondary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hollow</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viscus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perforation,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also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hyperamylasaemia</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important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differential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[87]</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Additionally,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x-ray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findings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predict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severity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outcomes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Pr="0096730C">
        <w:rPr>
          <w:rFonts w:ascii="Book Antiqua" w:eastAsia="Book Antiqua" w:hAnsi="Book Antiqua" w:cs="Book Antiqua"/>
          <w:color w:val="000000"/>
          <w:vertAlign w:val="superscript"/>
        </w:rPr>
        <w:t>[88,89]</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Purayil</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Pr="0096730C">
        <w:rPr>
          <w:rFonts w:ascii="Book Antiqua" w:eastAsia="Book Antiqua" w:hAnsi="Book Antiqua" w:cs="Book Antiqua"/>
          <w:color w:val="000000"/>
          <w:vertAlign w:val="superscript"/>
        </w:rPr>
        <w:t>[67]</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x-ray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sensitive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changes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complemented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work-up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epigastric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x-ray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performed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widespread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prevalence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community,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ascertain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D974D3">
        <w:rPr>
          <w:rFonts w:ascii="Book Antiqua" w:eastAsia="Book Antiqua" w:hAnsi="Book Antiqua" w:cs="Book Antiqua"/>
          <w:color w:val="000000"/>
        </w:rPr>
        <w:t xml:space="preserve"> resulted 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two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diseases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merely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occurred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simultaneously</w:t>
      </w:r>
      <w:r w:rsidR="00D974D3">
        <w:rPr>
          <w:rFonts w:ascii="Book Antiqua" w:eastAsia="Book Antiqua" w:hAnsi="Book Antiqua" w:cs="Book Antiqua"/>
          <w:color w:val="000000"/>
        </w:rPr>
        <w:t xml:space="preserve"> yet independently of each other</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p>
    <w:p w14:paraId="49E56688" w14:textId="269C25F6" w:rsidR="00A77B3E" w:rsidRPr="0096730C" w:rsidRDefault="003632AC"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prevalence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gastrointestinal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ranges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3.0</w:t>
      </w:r>
      <w:r w:rsidR="00AF482D" w:rsidRPr="0096730C">
        <w:rPr>
          <w:rFonts w:ascii="Book Antiqua" w:eastAsia="Book Antiqua" w:hAnsi="Book Antiqua" w:cs="Book Antiqua"/>
          <w:color w:val="000000"/>
        </w:rPr>
        <w:t>%-</w:t>
      </w:r>
      <w:r w:rsidRPr="0096730C">
        <w:rPr>
          <w:rFonts w:ascii="Book Antiqua" w:eastAsia="Book Antiqua" w:hAnsi="Book Antiqua" w:cs="Book Antiqua"/>
          <w:color w:val="000000"/>
        </w:rPr>
        <w:t>79%,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2.2</w:t>
      </w:r>
      <w:r w:rsidR="00AF482D" w:rsidRPr="0096730C">
        <w:rPr>
          <w:rFonts w:ascii="Book Antiqua" w:eastAsia="Book Antiqua" w:hAnsi="Book Antiqua" w:cs="Book Antiqua"/>
          <w:color w:val="000000"/>
        </w:rPr>
        <w:t>%</w:t>
      </w:r>
      <w:r w:rsidRPr="0096730C">
        <w:rPr>
          <w:rFonts w:ascii="Book Antiqua" w:eastAsia="Book Antiqua" w:hAnsi="Book Antiqua" w:cs="Book Antiqua"/>
          <w:color w:val="000000"/>
        </w:rPr>
        <w:t>-6.0%</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Pr="0096730C">
        <w:rPr>
          <w:rFonts w:ascii="Book Antiqua" w:eastAsia="Book Antiqua" w:hAnsi="Book Antiqua" w:cs="Book Antiqua"/>
          <w:color w:val="000000"/>
          <w:vertAlign w:val="superscript"/>
        </w:rPr>
        <w:t>[90-92]</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00D974D3">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epigastric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key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criteria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unclear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gastrointestinal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manifestations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secondary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Though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resuscitation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early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management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definite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management</w:t>
      </w:r>
      <w:r w:rsidR="00D974D3">
        <w:rPr>
          <w:rFonts w:ascii="Book Antiqua" w:eastAsia="Book Antiqua" w:hAnsi="Book Antiqua" w:cs="Book Antiqua"/>
          <w:color w:val="000000"/>
        </w:rPr>
        <w:t xml:space="preserve"> for prevention of future </w:t>
      </w:r>
      <w:proofErr w:type="spellStart"/>
      <w:r w:rsidR="00D974D3">
        <w:rPr>
          <w:rFonts w:ascii="Book Antiqua" w:eastAsia="Book Antiqua" w:hAnsi="Book Antiqua" w:cs="Book Antiqua"/>
          <w:color w:val="000000"/>
        </w:rPr>
        <w:t>occurences</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knowledge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important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stops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pursuit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identification,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guides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physician</w:t>
      </w:r>
      <w:r w:rsidR="00F615F3" w:rsidRPr="0096730C">
        <w:rPr>
          <w:rFonts w:ascii="Book Antiqua" w:eastAsia="Book Antiqua" w:hAnsi="Book Antiqua" w:cs="Book Antiqua"/>
          <w:color w:val="000000"/>
        </w:rPr>
        <w:t xml:space="preserve"> </w:t>
      </w:r>
      <w:r w:rsidR="00D974D3">
        <w:rPr>
          <w:rFonts w:ascii="Book Antiqua" w:eastAsia="Book Antiqua" w:hAnsi="Book Antiqua" w:cs="Book Antiqua"/>
          <w:color w:val="000000"/>
        </w:rPr>
        <w:t xml:space="preserve">on the </w:t>
      </w:r>
      <w:r w:rsidRPr="0096730C">
        <w:rPr>
          <w:rFonts w:ascii="Book Antiqua" w:eastAsia="Book Antiqua" w:hAnsi="Book Antiqua" w:cs="Book Antiqua"/>
          <w:color w:val="000000"/>
        </w:rPr>
        <w:t>counselling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their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impacts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management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decision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cholecystectomy.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biliary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index</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admission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laparoscopic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cholecystectomy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considered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good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practice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surgery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delayed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minimize</w:t>
      </w:r>
      <w:r w:rsidR="00F615F3" w:rsidRPr="0096730C">
        <w:rPr>
          <w:rFonts w:ascii="Book Antiqua" w:eastAsia="Book Antiqua" w:hAnsi="Book Antiqua" w:cs="Book Antiqua"/>
          <w:color w:val="000000"/>
        </w:rPr>
        <w:t xml:space="preserve"> </w:t>
      </w:r>
      <w:r w:rsidR="00D974D3">
        <w:rPr>
          <w:rFonts w:ascii="Book Antiqua" w:eastAsia="Book Antiqua" w:hAnsi="Book Antiqua" w:cs="Book Antiqua"/>
          <w:color w:val="000000"/>
        </w:rPr>
        <w:t>risk to healthcare workers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reduce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morbidity</w:t>
      </w:r>
      <w:r w:rsidRPr="0096730C">
        <w:rPr>
          <w:rFonts w:ascii="Book Antiqua" w:eastAsia="Book Antiqua" w:hAnsi="Book Antiqua" w:cs="Book Antiqua"/>
          <w:color w:val="000000"/>
          <w:vertAlign w:val="superscript"/>
        </w:rPr>
        <w:t>[93,94]</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Shao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00977208" w:rsidRPr="0096730C">
        <w:rPr>
          <w:rFonts w:ascii="Book Antiqua" w:eastAsia="Book Antiqua" w:hAnsi="Book Antiqua" w:cs="Book Antiqua"/>
          <w:color w:val="000000"/>
          <w:shd w:val="clear" w:color="auto" w:fill="FFFFFF"/>
          <w:vertAlign w:val="superscript"/>
        </w:rPr>
        <w:t>[95]</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analysed</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589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prior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surgery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shd w:val="clear" w:color="auto" w:fill="FFFFFF"/>
        </w:rPr>
        <w:t>postoperative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mortality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nearly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6</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times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higher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patients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infected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with</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COVID-19</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within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2</w:t>
      </w:r>
      <w:r w:rsidR="00F615F3" w:rsidRPr="0096730C">
        <w:rPr>
          <w:rFonts w:ascii="Book Antiqua" w:eastAsia="Book Antiqua" w:hAnsi="Book Antiqua" w:cs="Book Antiqua"/>
          <w:color w:val="000000"/>
          <w:shd w:val="clear" w:color="auto" w:fill="FFFFFF"/>
        </w:rPr>
        <w:t xml:space="preserve"> </w:t>
      </w:r>
      <w:proofErr w:type="spellStart"/>
      <w:r w:rsidRPr="0096730C">
        <w:rPr>
          <w:rFonts w:ascii="Book Antiqua" w:eastAsia="Book Antiqua" w:hAnsi="Book Antiqua" w:cs="Book Antiqua"/>
          <w:color w:val="000000"/>
          <w:shd w:val="clear" w:color="auto" w:fill="FFFFFF"/>
        </w:rPr>
        <w:t>wk</w:t>
      </w:r>
      <w:proofErr w:type="spellEnd"/>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before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surgery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when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adjusting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for</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patient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and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procedure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level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factors</w:t>
      </w:r>
      <w:r w:rsidRPr="0096730C">
        <w:rPr>
          <w:rFonts w:ascii="Book Antiqua" w:eastAsia="Book Antiqua" w:hAnsi="Book Antiqua" w:cs="Book Antiqua"/>
          <w:color w:val="000000"/>
          <w:shd w:val="clear" w:color="auto" w:fill="FFFFFF"/>
          <w:vertAlign w:val="superscript"/>
        </w:rPr>
        <w:t>[95]</w:t>
      </w:r>
      <w:r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Furthermore,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delaying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cholecystectomy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patients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with</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biliary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pancreatitis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could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increase</w:t>
      </w:r>
      <w:r w:rsidR="00F615F3" w:rsidRPr="0096730C">
        <w:rPr>
          <w:rFonts w:ascii="Book Antiqua" w:eastAsia="Book Antiqua" w:hAnsi="Book Antiqua" w:cs="Book Antiqua"/>
          <w:color w:val="000000"/>
          <w:shd w:val="clear" w:color="auto" w:fill="FFFFFF"/>
        </w:rPr>
        <w:t xml:space="preserve"> </w:t>
      </w:r>
      <w:r w:rsidR="00D974D3">
        <w:rPr>
          <w:rFonts w:ascii="Book Antiqua" w:eastAsia="Book Antiqua" w:hAnsi="Book Antiqua" w:cs="Book Antiqua"/>
          <w:color w:val="000000"/>
          <w:shd w:val="clear" w:color="auto" w:fill="FFFFFF"/>
        </w:rPr>
        <w:t xml:space="preserve">the </w:t>
      </w:r>
      <w:r w:rsidRPr="0096730C">
        <w:rPr>
          <w:rFonts w:ascii="Book Antiqua" w:eastAsia="Book Antiqua" w:hAnsi="Book Antiqua" w:cs="Book Antiqua"/>
          <w:color w:val="000000"/>
          <w:shd w:val="clear" w:color="auto" w:fill="FFFFFF"/>
        </w:rPr>
        <w:t>risk</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future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biliary</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events</w:t>
      </w:r>
      <w:r w:rsidRPr="0096730C">
        <w:rPr>
          <w:rFonts w:ascii="Book Antiqua" w:eastAsia="Book Antiqua" w:hAnsi="Book Antiqua" w:cs="Book Antiqua"/>
          <w:color w:val="000000"/>
          <w:shd w:val="clear" w:color="auto" w:fill="FFFFFF"/>
          <w:vertAlign w:val="superscript"/>
        </w:rPr>
        <w:t>[88]</w:t>
      </w:r>
      <w:r w:rsidRPr="0096730C">
        <w:rPr>
          <w:rFonts w:ascii="Book Antiqua" w:eastAsia="Book Antiqua" w:hAnsi="Book Antiqua" w:cs="Book Antiqua"/>
          <w:color w:val="000000"/>
          <w:shd w:val="clear" w:color="auto" w:fill="FFFFFF"/>
        </w:rPr>
        <w: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Thus,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determining</w:t>
      </w:r>
      <w:r w:rsidR="00F615F3" w:rsidRPr="0096730C">
        <w:rPr>
          <w:rFonts w:ascii="Book Antiqua" w:eastAsia="Book Antiqua" w:hAnsi="Book Antiqua" w:cs="Book Antiqua"/>
          <w:color w:val="000000"/>
          <w:shd w:val="clear" w:color="auto" w:fill="FFFFFF"/>
        </w:rPr>
        <w:t xml:space="preserve"> </w:t>
      </w:r>
      <w:r w:rsidR="00D974D3">
        <w:rPr>
          <w:rFonts w:ascii="Book Antiqua" w:eastAsia="Book Antiqua" w:hAnsi="Book Antiqua" w:cs="Book Antiqua"/>
          <w:color w:val="000000"/>
          <w:shd w:val="clear" w:color="auto" w:fill="FFFFFF"/>
        </w:rPr>
        <w:t xml:space="preserve">the </w:t>
      </w:r>
      <w:proofErr w:type="spellStart"/>
      <w:r w:rsidRPr="0096730C">
        <w:rPr>
          <w:rFonts w:ascii="Book Antiqua" w:eastAsia="Book Antiqua" w:hAnsi="Book Antiqua" w:cs="Book Antiqua"/>
          <w:color w:val="000000"/>
          <w:shd w:val="clear" w:color="auto" w:fill="FFFFFF"/>
        </w:rPr>
        <w:t>aetiology</w:t>
      </w:r>
      <w:proofErr w:type="spellEnd"/>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of</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AP</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essential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impacts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clinical</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decisions.</w:t>
      </w:r>
    </w:p>
    <w:p w14:paraId="634F8549" w14:textId="353CB74F" w:rsidR="00A77B3E" w:rsidRPr="0096730C" w:rsidRDefault="003632AC"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addition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features,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important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discuss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role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enzymes.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both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amylase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lipase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usually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measured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acute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suggesting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timing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rise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cross-referenced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some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light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00D974D3">
        <w:rPr>
          <w:rFonts w:ascii="Book Antiqua" w:eastAsia="Book Antiqua" w:hAnsi="Book Antiqua" w:cs="Book Antiqua"/>
          <w:color w:val="000000"/>
        </w:rPr>
        <w:t>is a cause of AP, or merely coincidental</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Amylase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tends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rise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persists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However,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amylase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relatively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half-life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return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normal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limits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day.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lipase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rises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similarly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peaks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persists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raised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amylase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lipase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alongside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concomitant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before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span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12-24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clarity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blurs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virus's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incubation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period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heterogeneity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both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Stephens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i/>
          <w:iCs/>
          <w:color w:val="000000"/>
        </w:rPr>
        <w:t>et</w:t>
      </w:r>
      <w:r w:rsidR="00F615F3" w:rsidRPr="0096730C">
        <w:rPr>
          <w:rFonts w:ascii="Book Antiqua" w:eastAsia="Book Antiqua" w:hAnsi="Book Antiqua" w:cs="Book Antiqua"/>
          <w:i/>
          <w:iCs/>
          <w:color w:val="000000"/>
        </w:rPr>
        <w:t xml:space="preserve"> </w:t>
      </w:r>
      <w:r w:rsidRPr="0096730C">
        <w:rPr>
          <w:rFonts w:ascii="Book Antiqua" w:eastAsia="Book Antiqua" w:hAnsi="Book Antiqua" w:cs="Book Antiqua"/>
          <w:i/>
          <w:iCs/>
          <w:color w:val="000000"/>
        </w:rPr>
        <w:t>al</w:t>
      </w:r>
      <w:r w:rsidR="00977208" w:rsidRPr="0096730C">
        <w:rPr>
          <w:rFonts w:ascii="Book Antiqua" w:eastAsia="Book Antiqua" w:hAnsi="Book Antiqua" w:cs="Book Antiqua"/>
          <w:color w:val="000000"/>
          <w:vertAlign w:val="superscript"/>
        </w:rPr>
        <w:t>[96]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234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positive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(22.2%)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peak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amylase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three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times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upper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normal,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(1.7%)</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Atlanta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criteria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[96]</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Furthermore,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some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hyperamylasemia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secondary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injury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amount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[97,98]</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attributed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amylase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viscera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gastrointestinal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tract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elevated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levels</w:t>
      </w:r>
      <w:r w:rsidR="00F615F3" w:rsidRPr="0096730C">
        <w:rPr>
          <w:rFonts w:ascii="Book Antiqua" w:eastAsia="Book Antiqua" w:hAnsi="Book Antiqua" w:cs="Book Antiqua"/>
          <w:color w:val="000000"/>
        </w:rPr>
        <w:t xml:space="preserve"> </w:t>
      </w:r>
      <w:r w:rsidR="00D974D3">
        <w:rPr>
          <w:rFonts w:ascii="Book Antiqua" w:eastAsia="Book Antiqua" w:hAnsi="Book Antiqua" w:cs="Book Antiqua"/>
          <w:color w:val="000000"/>
        </w:rPr>
        <w:t>due</w:t>
      </w:r>
      <w:r w:rsidR="00D974D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excretion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critical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illness-related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kidney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injury</w:t>
      </w:r>
      <w:r w:rsidRPr="0096730C">
        <w:rPr>
          <w:rFonts w:ascii="Book Antiqua" w:eastAsia="Book Antiqua" w:hAnsi="Book Antiqua" w:cs="Book Antiqua"/>
          <w:color w:val="000000"/>
          <w:vertAlign w:val="superscript"/>
        </w:rPr>
        <w:t>[96]</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contrast-enhanced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remains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essential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00D974D3">
        <w:rPr>
          <w:rFonts w:ascii="Book Antiqua" w:eastAsia="Book Antiqua" w:hAnsi="Book Antiqua" w:cs="Book Antiqua"/>
          <w:color w:val="000000"/>
        </w:rPr>
        <w:t xml:space="preserve">a </w:t>
      </w:r>
      <w:r w:rsidRPr="0096730C">
        <w:rPr>
          <w:rFonts w:ascii="Book Antiqua" w:eastAsia="Book Antiqua" w:hAnsi="Book Antiqua" w:cs="Book Antiqua"/>
          <w:color w:val="000000"/>
        </w:rPr>
        <w:t>causative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p>
    <w:p w14:paraId="272A3148" w14:textId="3CB9489A" w:rsidR="00A77B3E" w:rsidRPr="0096730C" w:rsidRDefault="003632AC"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temporal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occurrence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Pr="0096730C">
        <w:rPr>
          <w:rFonts w:ascii="Book Antiqua" w:eastAsia="Book Antiqua" w:hAnsi="Book Antiqua" w:cs="Book Antiqua"/>
          <w:i/>
          <w:iCs/>
          <w:color w:val="000000"/>
        </w:rPr>
        <w:t>e.g.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onset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x-ray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serum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enzymes,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abdominal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imaging)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aid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distinction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different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approach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essential.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situation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similar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dilemma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attributing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presentation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towards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tool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aids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judgment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differentiating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cause-effect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w:t>
      </w:r>
      <w:r w:rsidRPr="0096730C">
        <w:rPr>
          <w:rFonts w:ascii="Book Antiqua" w:eastAsia="Book Antiqua" w:hAnsi="Book Antiqua" w:cs="Book Antiqua"/>
          <w:color w:val="000000"/>
          <w:vertAlign w:val="superscript"/>
        </w:rPr>
        <w:t>[9]</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scale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offer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prognostic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information.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addition,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isolating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toxic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concentrations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body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fluids,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response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placebo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administration,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rechallenge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assess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occurrence.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positive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rapid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antigen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00270451" w:rsidRPr="0096730C">
        <w:rPr>
          <w:rFonts w:ascii="Book Antiqua" w:eastAsia="Book Antiqua" w:hAnsi="Book Antiqua" w:cs="Book Antiqua"/>
          <w:color w:val="000000"/>
        </w:rPr>
        <w:t>PCR</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response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placebo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assess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re-infected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repeat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unethical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experimentally.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made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‘re-challenge’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bring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similar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symptoms.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parameters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negative,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lastRenderedPageBreak/>
        <w:t>disadvantaged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strength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modification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excludes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placebo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administration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considered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essential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fairly.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approach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sulphasalazine</w:t>
      </w:r>
      <w:proofErr w:type="spellEnd"/>
      <w:r w:rsidRPr="0096730C">
        <w:rPr>
          <w:rFonts w:ascii="Book Antiqua" w:eastAsia="Book Antiqua" w:hAnsi="Book Antiqua" w:cs="Book Antiqua"/>
          <w:color w:val="000000"/>
        </w:rPr>
        <w:t>-induced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prednisolone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pneumatosis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coli</w:t>
      </w:r>
      <w:r w:rsidRPr="0096730C">
        <w:rPr>
          <w:rFonts w:ascii="Book Antiqua" w:eastAsia="Book Antiqua" w:hAnsi="Book Antiqua" w:cs="Book Antiqua"/>
          <w:color w:val="000000"/>
          <w:vertAlign w:val="superscript"/>
        </w:rPr>
        <w:t>[10,99]</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strategy,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strength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methods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relationship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various</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aetiological</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agents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Badalov</w:t>
      </w:r>
      <w:proofErr w:type="spellEnd"/>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categorisation</w:t>
      </w:r>
      <w:proofErr w:type="spellEnd"/>
      <w:r w:rsidRPr="0096730C">
        <w:rPr>
          <w:rFonts w:ascii="Book Antiqua" w:eastAsia="Book Antiqua" w:hAnsi="Book Antiqua" w:cs="Book Antiqua"/>
          <w:color w:val="000000"/>
          <w:vertAlign w:val="superscript"/>
        </w:rPr>
        <w:t>[100]</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Badalov</w:t>
      </w:r>
      <w:proofErr w:type="spellEnd"/>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categorisation</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similarly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designed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investigate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adverse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reactions;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involves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assigning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categories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(Class</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Ia</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Ib</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II,</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III</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IV)</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based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number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published,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rechallenge,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latency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alternative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However,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chosen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w:t>
      </w:r>
      <w:r w:rsidR="0071619F">
        <w:rPr>
          <w:rFonts w:ascii="Book Antiqua" w:eastAsia="Book Antiqua" w:hAnsi="Book Antiqua" w:cs="Book Antiqua"/>
          <w:color w:val="000000"/>
        </w:rPr>
        <w:t>o</w:t>
      </w:r>
      <w:r w:rsidRPr="0096730C">
        <w:rPr>
          <w:rFonts w:ascii="Book Antiqua" w:eastAsia="Book Antiqua" w:hAnsi="Book Antiqua" w:cs="Book Antiqua"/>
          <w:color w:val="000000"/>
        </w:rPr>
        <w:t>pt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allows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case-by-case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evaluation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opposed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blanket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categorization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aetiological</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agent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Second</w:t>
      </w:r>
      <w:r w:rsidR="0071619F">
        <w:rPr>
          <w:rFonts w:ascii="Book Antiqua" w:eastAsia="Book Antiqua" w:hAnsi="Book Antiqua" w:cs="Book Antiqua"/>
          <w:color w:val="000000"/>
        </w:rPr>
        <w:t>ly</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also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provides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idea</w:t>
      </w:r>
      <w:r w:rsidR="00F615F3" w:rsidRPr="0096730C">
        <w:rPr>
          <w:rFonts w:ascii="Book Antiqua" w:eastAsia="Book Antiqua" w:hAnsi="Book Antiqua" w:cs="Book Antiqua"/>
          <w:color w:val="000000"/>
        </w:rPr>
        <w:t xml:space="preserve"> </w:t>
      </w:r>
      <w:r w:rsidR="0071619F">
        <w:rPr>
          <w:rFonts w:ascii="Book Antiqua" w:eastAsia="Book Antiqua" w:hAnsi="Book Antiqua" w:cs="Book Antiqua"/>
          <w:color w:val="000000"/>
        </w:rPr>
        <w:t>on</w:t>
      </w:r>
      <w:r w:rsidR="0071619F"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degree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generating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numerical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scale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allows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in-depth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analysis.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Centers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continue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occurrences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consider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incorporating</w:t>
      </w:r>
      <w:r w:rsidR="0071619F">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artificial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intelligence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methods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subsequently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pancreatitis</w:t>
      </w:r>
      <w:r w:rsidRPr="0096730C">
        <w:rPr>
          <w:rFonts w:ascii="Book Antiqua" w:eastAsia="Book Antiqua" w:hAnsi="Book Antiqua" w:cs="Book Antiqua"/>
          <w:color w:val="000000"/>
          <w:vertAlign w:val="superscript"/>
        </w:rPr>
        <w:t>[101,102]</w:t>
      </w:r>
      <w:r w:rsidRPr="0096730C">
        <w:rPr>
          <w:rFonts w:ascii="Book Antiqua" w:eastAsia="Book Antiqua" w:hAnsi="Book Antiqua" w:cs="Book Antiqua"/>
          <w:color w:val="000000"/>
        </w:rPr>
        <w:t>.</w:t>
      </w:r>
    </w:p>
    <w:p w14:paraId="18B1538D" w14:textId="7B40EA32" w:rsidR="00A77B3E" w:rsidRPr="0096730C" w:rsidRDefault="003632AC" w:rsidP="00A350A5">
      <w:pPr>
        <w:snapToGrid w:val="0"/>
        <w:spacing w:line="360" w:lineRule="auto"/>
        <w:ind w:firstLine="480"/>
        <w:jc w:val="both"/>
        <w:rPr>
          <w:rFonts w:ascii="Book Antiqua" w:hAnsi="Book Antiqua"/>
        </w:rPr>
      </w:pPr>
      <w:r w:rsidRPr="0096730C">
        <w:rPr>
          <w:rFonts w:ascii="Book Antiqua" w:eastAsia="Book Antiqua" w:hAnsi="Book Antiqua" w:cs="Book Antiqua"/>
          <w:color w:val="000000"/>
        </w:rPr>
        <w:t>However,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limitations.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Firstly,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given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nature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prospective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studies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systematic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reviews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analy</w:t>
      </w:r>
      <w:r w:rsidR="00954A68">
        <w:rPr>
          <w:rFonts w:ascii="Book Antiqua" w:eastAsia="Book Antiqua" w:hAnsi="Book Antiqua" w:cs="Book Antiqua"/>
          <w:color w:val="000000"/>
        </w:rPr>
        <w:t>s</w:t>
      </w:r>
      <w:r w:rsidRPr="0096730C">
        <w:rPr>
          <w:rFonts w:ascii="Book Antiqua" w:eastAsia="Book Antiqua" w:hAnsi="Book Antiqua" w:cs="Book Antiqua"/>
          <w:color w:val="000000"/>
        </w:rPr>
        <w:t>ed</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lack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individual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Additionally,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interpretation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limited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small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sample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size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76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Secondly,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majority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included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date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after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introduction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vaccine.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Many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mention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vaccination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status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vaccination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also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been</w:t>
      </w:r>
      <w:r w:rsidR="00F615F3" w:rsidRPr="0096730C">
        <w:rPr>
          <w:rFonts w:ascii="Book Antiqua" w:eastAsia="Book Antiqua" w:hAnsi="Book Antiqua" w:cs="Book Antiqua"/>
          <w:color w:val="000000"/>
        </w:rPr>
        <w:t xml:space="preserve"> </w:t>
      </w:r>
      <w:r w:rsidR="0078389A">
        <w:rPr>
          <w:rFonts w:ascii="Book Antiqua" w:eastAsia="Book Antiqua" w:hAnsi="Book Antiqua" w:cs="Book Antiqua"/>
          <w:color w:val="000000"/>
        </w:rPr>
        <w:t xml:space="preserve">reported as a potential cause of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w:t>
      </w:r>
      <w:r w:rsidR="00F615F3" w:rsidRPr="0096730C">
        <w:rPr>
          <w:rFonts w:ascii="Book Antiqua" w:eastAsia="Book Antiqua" w:hAnsi="Book Antiqua" w:cs="Book Antiqua"/>
          <w:color w:val="000000"/>
        </w:rPr>
        <w:t xml:space="preserve"> </w:t>
      </w:r>
      <w:r w:rsidR="0078389A">
        <w:rPr>
          <w:rFonts w:ascii="Book Antiqua" w:eastAsia="Book Antiqua" w:hAnsi="Book Antiqua" w:cs="Book Antiqua"/>
          <w:color w:val="000000"/>
        </w:rPr>
        <w:t>to 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dilemma</w:t>
      </w:r>
      <w:r w:rsidRPr="0096730C">
        <w:rPr>
          <w:rFonts w:ascii="Book Antiqua" w:eastAsia="Book Antiqua" w:hAnsi="Book Antiqua" w:cs="Book Antiqua"/>
          <w:color w:val="000000"/>
          <w:vertAlign w:val="superscript"/>
        </w:rPr>
        <w:t>[24,103]</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Thirdly,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advent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novel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treatment,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possibility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drug-induced</w:t>
      </w:r>
      <w:r w:rsidR="00F615F3" w:rsidRPr="0096730C">
        <w:rPr>
          <w:rFonts w:ascii="Book Antiqua" w:eastAsia="Book Antiqua" w:hAnsi="Book Antiqua" w:cs="Book Antiqua"/>
          <w:color w:val="000000"/>
        </w:rPr>
        <w:t xml:space="preserve"> </w:t>
      </w:r>
      <w:r w:rsidR="00DF346E">
        <w:rPr>
          <w:rFonts w:ascii="Book Antiqua" w:eastAsia="Book Antiqua" w:hAnsi="Book Antiqua" w:cs="Book Antiqua"/>
          <w:color w:val="000000"/>
        </w:rPr>
        <w:t>AP</w:t>
      </w:r>
      <w:r w:rsidR="00DF346E"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needs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considered</w:t>
      </w:r>
      <w:r w:rsidR="00F615F3" w:rsidRPr="0096730C">
        <w:rPr>
          <w:rFonts w:ascii="Book Antiqua" w:eastAsia="Book Antiqua" w:hAnsi="Book Antiqua" w:cs="Book Antiqua"/>
          <w:color w:val="000000"/>
        </w:rPr>
        <w:t xml:space="preserve"> </w:t>
      </w:r>
      <w:r w:rsidR="00D1309A">
        <w:rPr>
          <w:rFonts w:ascii="Book Antiqua" w:eastAsia="Book Antiqua" w:hAnsi="Book Antiqua" w:cs="Book Antiqua"/>
          <w:color w:val="000000"/>
        </w:rPr>
        <w:t>as a</w:t>
      </w:r>
      <w:r w:rsidR="00D1309A"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differential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diagnosis.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Remdesivir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antiviral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drug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widely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00E55CA1">
        <w:rPr>
          <w:rFonts w:ascii="Book Antiqua" w:eastAsia="Book Antiqua" w:hAnsi="Book Antiqua" w:cs="Book Antiqua"/>
          <w:color w:val="000000"/>
        </w:rPr>
        <w:t xml:space="preserve">the </w:t>
      </w:r>
      <w:r w:rsidRPr="0096730C">
        <w:rPr>
          <w:rFonts w:ascii="Book Antiqua" w:eastAsia="Book Antiqua" w:hAnsi="Book Antiqua" w:cs="Book Antiqua"/>
          <w:color w:val="000000"/>
        </w:rPr>
        <w:t>management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increasingly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pancreatic</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injury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associated</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lastRenderedPageBreak/>
        <w:t>hyperamylasaemia</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Pr="0096730C">
        <w:rPr>
          <w:rFonts w:ascii="Book Antiqua" w:eastAsia="Book Antiqua" w:hAnsi="Book Antiqua" w:cs="Book Antiqua"/>
          <w:color w:val="000000"/>
          <w:vertAlign w:val="superscript"/>
        </w:rPr>
        <w:t>[104,105]</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Fourthly,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authors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reinfected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potential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limitation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calculation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00E55CA1">
        <w:rPr>
          <w:rFonts w:ascii="Book Antiqua" w:eastAsia="Book Antiqua" w:hAnsi="Book Antiqua" w:cs="Book Antiqua"/>
          <w:color w:val="000000"/>
        </w:rPr>
        <w:t>score</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Fifthly,</w:t>
      </w:r>
      <w:r w:rsidR="00F615F3" w:rsidRPr="0096730C">
        <w:rPr>
          <w:rFonts w:ascii="Book Antiqua" w:eastAsia="Book Antiqua" w:hAnsi="Book Antiqua" w:cs="Book Antiqua"/>
          <w:color w:val="000000"/>
        </w:rPr>
        <w:t xml:space="preserve"> </w:t>
      </w:r>
      <w:r w:rsidR="00E55CA1">
        <w:rPr>
          <w:rFonts w:ascii="Book Antiqua" w:eastAsia="Book Antiqua" w:hAnsi="Book Antiqua" w:cs="Book Antiqua"/>
          <w:color w:val="000000"/>
        </w:rPr>
        <w:t>the determination of the criteria for “</w:t>
      </w:r>
      <w:r w:rsidRPr="0096730C">
        <w:rPr>
          <w:rFonts w:ascii="Book Antiqua" w:eastAsia="Book Antiqua" w:hAnsi="Book Antiqua" w:cs="Book Antiqua"/>
          <w:color w:val="000000"/>
        </w:rPr>
        <w:t>doubtful</w:t>
      </w:r>
      <w:r w:rsidR="00E55CA1">
        <w:rPr>
          <w:rFonts w:ascii="Book Antiqua" w:eastAsia="Book Antiqua" w:hAnsi="Book Antiqua" w:cs="Book Antiqua"/>
          <w:color w:val="000000"/>
        </w:rPr>
        <w:t>”</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00E55CA1">
        <w:rPr>
          <w:rFonts w:ascii="Book Antiqua" w:eastAsia="Book Antiqua" w:hAnsi="Book Antiqua" w:cs="Book Antiqua"/>
          <w:color w:val="000000"/>
        </w:rPr>
        <w:t>“</w:t>
      </w:r>
      <w:r w:rsidR="006E16D3" w:rsidRPr="0096730C">
        <w:rPr>
          <w:rFonts w:ascii="Book Antiqua" w:eastAsia="Book Antiqua" w:hAnsi="Book Antiqua" w:cs="Book Antiqua"/>
          <w:color w:val="000000"/>
        </w:rPr>
        <w:t>possible</w:t>
      </w:r>
      <w:r w:rsidR="00E55CA1">
        <w:rPr>
          <w:rFonts w:ascii="Book Antiqua" w:eastAsia="Book Antiqua" w:hAnsi="Book Antiqua" w:cs="Book Antiqua"/>
          <w:color w:val="000000"/>
        </w:rPr>
        <w:t>”</w:t>
      </w:r>
      <w:r w:rsidR="006E16D3" w:rsidRPr="0096730C">
        <w:rPr>
          <w:rFonts w:ascii="Book Antiqua" w:eastAsia="Book Antiqua" w:hAnsi="Book Antiqua" w:cs="Book Antiqua"/>
          <w:color w:val="000000"/>
        </w:rPr>
        <w:t xml:space="preserve"> and </w:t>
      </w:r>
      <w:r w:rsidR="00E55CA1">
        <w:rPr>
          <w:rFonts w:ascii="Book Antiqua" w:eastAsia="Book Antiqua" w:hAnsi="Book Antiqua" w:cs="Book Antiqua"/>
          <w:color w:val="000000"/>
        </w:rPr>
        <w:t>“</w:t>
      </w:r>
      <w:r w:rsidRPr="0096730C">
        <w:rPr>
          <w:rFonts w:ascii="Book Antiqua" w:eastAsia="Book Antiqua" w:hAnsi="Book Antiqua" w:cs="Book Antiqua"/>
          <w:color w:val="000000"/>
        </w:rPr>
        <w:t>probable</w:t>
      </w:r>
      <w:r w:rsidR="00E55CA1">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arbitrary.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subtract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one</w:t>
      </w:r>
      <w:r w:rsidR="00F615F3" w:rsidRPr="0096730C">
        <w:rPr>
          <w:rFonts w:ascii="Book Antiqua" w:eastAsia="Book Antiqua" w:hAnsi="Book Antiqua" w:cs="Book Antiqua"/>
          <w:color w:val="000000"/>
        </w:rPr>
        <w:t xml:space="preserve"> </w:t>
      </w:r>
      <w:r w:rsidR="00E55CA1">
        <w:rPr>
          <w:rFonts w:ascii="Book Antiqua" w:eastAsia="Book Antiqua" w:hAnsi="Book Antiqua" w:cs="Book Antiqua"/>
          <w:color w:val="000000"/>
        </w:rPr>
        <w:t>point</w:t>
      </w:r>
      <w:r w:rsidR="00E55CA1"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minimum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category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Pr="0096730C">
        <w:rPr>
          <w:rFonts w:ascii="Book Antiqua" w:eastAsia="Book Antiqua" w:hAnsi="Book Antiqua" w:cs="Book Antiqua"/>
          <w:i/>
          <w:iCs/>
          <w:color w:val="000000"/>
        </w:rPr>
        <w:t>i.e.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AF482D"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AF482D"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increase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strength,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result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8</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(compared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(compared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(compared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respectively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(Figure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median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cut-off,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&lt;</w:t>
      </w:r>
      <w:r w:rsidR="00AF482D"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categorized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“less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patients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AF482D"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4)</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Thus,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assignment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though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partly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arbitrary,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fact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still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prevails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that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existing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have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about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infection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Lastly,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while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some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screened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cases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reported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fatalities</w:t>
      </w:r>
      <w:r w:rsidRPr="0096730C">
        <w:rPr>
          <w:rFonts w:ascii="Book Antiqua" w:eastAsia="Book Antiqua" w:hAnsi="Book Antiqua" w:cs="Book Antiqua"/>
          <w:color w:val="000000"/>
          <w:vertAlign w:val="superscript"/>
        </w:rPr>
        <w:t>[13]</w:t>
      </w:r>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study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did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not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assess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severity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mortality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00E55CA1">
        <w:rPr>
          <w:rFonts w:ascii="Book Antiqua" w:eastAsia="Book Antiqua" w:hAnsi="Book Antiqua" w:cs="Book Antiqua"/>
          <w:color w:val="000000"/>
        </w:rPr>
        <w:t>COVID-19 induced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p>
    <w:p w14:paraId="65DF0B22" w14:textId="77777777" w:rsidR="00A77B3E" w:rsidRPr="0096730C" w:rsidRDefault="00A77B3E" w:rsidP="00A350A5">
      <w:pPr>
        <w:snapToGrid w:val="0"/>
        <w:spacing w:line="360" w:lineRule="auto"/>
        <w:ind w:firstLine="480"/>
        <w:jc w:val="both"/>
        <w:rPr>
          <w:rFonts w:ascii="Book Antiqua" w:hAnsi="Book Antiqua"/>
        </w:rPr>
      </w:pPr>
    </w:p>
    <w:p w14:paraId="38BAF90F" w14:textId="77777777"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aps/>
          <w:color w:val="000000"/>
          <w:u w:val="single"/>
        </w:rPr>
        <w:t>CONCLUSION</w:t>
      </w:r>
    </w:p>
    <w:p w14:paraId="77F188E4" w14:textId="2655AC64"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our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proposed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help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determine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whether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likely</w:t>
      </w:r>
      <w:r w:rsidR="00F615F3" w:rsidRPr="0096730C">
        <w:rPr>
          <w:rFonts w:ascii="Book Antiqua" w:eastAsia="Book Antiqua" w:hAnsi="Book Antiqua" w:cs="Book Antiqua"/>
          <w:color w:val="000000"/>
        </w:rPr>
        <w:t xml:space="preserve"> </w:t>
      </w:r>
      <w:proofErr w:type="spellStart"/>
      <w:r w:rsidR="00E55CA1">
        <w:rPr>
          <w:rFonts w:ascii="Book Antiqua" w:eastAsia="Book Antiqua" w:hAnsi="Book Antiqua" w:cs="Book Antiqua"/>
          <w:color w:val="000000"/>
        </w:rPr>
        <w:t>a</w:t>
      </w:r>
      <w:r w:rsidRPr="0096730C">
        <w:rPr>
          <w:rFonts w:ascii="Book Antiqua" w:eastAsia="Book Antiqua" w:hAnsi="Book Antiqua" w:cs="Book Antiqua"/>
          <w:color w:val="000000"/>
        </w:rPr>
        <w:t>etiology</w:t>
      </w:r>
      <w:proofErr w:type="spellEnd"/>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assist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clinicians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making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useful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clinical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decisions.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current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evidence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weak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establish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strong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causal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link</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between</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evidence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necessary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before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COVID-19</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should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incorporated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“textbook</w:t>
      </w:r>
      <w:r w:rsidR="00F615F3" w:rsidRPr="0096730C">
        <w:rPr>
          <w:rFonts w:ascii="Book Antiqua" w:eastAsia="Book Antiqua" w:hAnsi="Book Antiqua" w:cs="Book Antiqua"/>
          <w:color w:val="000000"/>
        </w:rPr>
        <w:t xml:space="preserve"> </w:t>
      </w:r>
      <w:proofErr w:type="spellStart"/>
      <w:r w:rsidRPr="0096730C">
        <w:rPr>
          <w:rFonts w:ascii="Book Antiqua" w:eastAsia="Book Antiqua" w:hAnsi="Book Antiqua" w:cs="Book Antiqua"/>
          <w:color w:val="000000"/>
        </w:rPr>
        <w:t>aetiology</w:t>
      </w:r>
      <w:proofErr w:type="spellEnd"/>
      <w:r w:rsidRPr="0096730C">
        <w:rPr>
          <w:rFonts w:ascii="Book Antiqua" w:eastAsia="Book Antiqua" w:hAnsi="Book Antiqua" w:cs="Book Antiqua"/>
          <w:color w:val="000000"/>
        </w:rPr>
        <w:t>”</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AP.</w:t>
      </w:r>
      <w:r w:rsidR="00F615F3" w:rsidRPr="0096730C">
        <w:rPr>
          <w:rFonts w:ascii="Book Antiqua" w:eastAsia="Book Antiqua" w:hAnsi="Book Antiqua" w:cs="Book Antiqua"/>
          <w:color w:val="000000"/>
        </w:rPr>
        <w:t xml:space="preserve"> </w:t>
      </w:r>
    </w:p>
    <w:p w14:paraId="081D87DF" w14:textId="77777777" w:rsidR="00A77B3E" w:rsidRPr="0096730C" w:rsidRDefault="00A77B3E" w:rsidP="00A350A5">
      <w:pPr>
        <w:snapToGrid w:val="0"/>
        <w:spacing w:line="360" w:lineRule="auto"/>
        <w:jc w:val="both"/>
        <w:rPr>
          <w:rFonts w:ascii="Book Antiqua" w:hAnsi="Book Antiqua"/>
        </w:rPr>
      </w:pPr>
    </w:p>
    <w:p w14:paraId="6FF21EFF" w14:textId="3E775C00"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aps/>
          <w:color w:val="000000"/>
          <w:u w:val="single"/>
        </w:rPr>
        <w:t>ARTICLE</w:t>
      </w:r>
      <w:r w:rsidR="00F615F3" w:rsidRPr="0096730C">
        <w:rPr>
          <w:rFonts w:ascii="Book Antiqua" w:eastAsia="Book Antiqua" w:hAnsi="Book Antiqua" w:cs="Book Antiqua"/>
          <w:b/>
          <w:caps/>
          <w:color w:val="000000"/>
          <w:u w:val="single"/>
        </w:rPr>
        <w:t xml:space="preserve"> </w:t>
      </w:r>
      <w:r w:rsidRPr="0096730C">
        <w:rPr>
          <w:rFonts w:ascii="Book Antiqua" w:eastAsia="Book Antiqua" w:hAnsi="Book Antiqua" w:cs="Book Antiqua"/>
          <w:b/>
          <w:caps/>
          <w:color w:val="000000"/>
          <w:u w:val="single"/>
        </w:rPr>
        <w:t>HIGHLIGHTS</w:t>
      </w:r>
    </w:p>
    <w:p w14:paraId="5B1D2BB2" w14:textId="77777777" w:rsidR="00036423" w:rsidRDefault="00036423" w:rsidP="00036423">
      <w:pPr>
        <w:spacing w:line="360" w:lineRule="auto"/>
        <w:jc w:val="both"/>
      </w:pPr>
      <w:r>
        <w:rPr>
          <w:rFonts w:ascii="Book Antiqua" w:eastAsia="Book Antiqua" w:hAnsi="Book Antiqua" w:cs="Book Antiqua"/>
          <w:b/>
          <w:i/>
          <w:color w:val="000000"/>
        </w:rPr>
        <w:t>Research background</w:t>
      </w:r>
    </w:p>
    <w:p w14:paraId="09222210" w14:textId="42877ADD" w:rsidR="00036423" w:rsidRDefault="002676A4" w:rsidP="00036423">
      <w:pPr>
        <w:spacing w:line="360" w:lineRule="auto"/>
        <w:jc w:val="both"/>
      </w:pPr>
      <w:r>
        <w:rPr>
          <w:rFonts w:ascii="Book Antiqua" w:eastAsia="Book Antiqua" w:hAnsi="Book Antiqua" w:cs="Book Antiqua"/>
          <w:color w:val="000000"/>
          <w:szCs w:val="22"/>
        </w:rPr>
        <w:t>Acute pancreatitis (AP)</w:t>
      </w:r>
      <w:r w:rsidR="00036423">
        <w:rPr>
          <w:rFonts w:ascii="Book Antiqua" w:eastAsia="Book Antiqua" w:hAnsi="Book Antiqua" w:cs="Book Antiqua"/>
          <w:color w:val="000000"/>
        </w:rPr>
        <w:t xml:space="preserve"> is a disease spectrum ranging from mild to severe disease. During the </w:t>
      </w:r>
      <w:r w:rsidR="00395930">
        <w:rPr>
          <w:rFonts w:ascii="Book Antiqua" w:hAnsi="Book Antiqua" w:cs="Book Antiqua" w:hint="eastAsia"/>
          <w:color w:val="000000"/>
          <w:lang w:eastAsia="zh-CN"/>
        </w:rPr>
        <w:t>c</w:t>
      </w:r>
      <w:r w:rsidR="00EA1C4B">
        <w:rPr>
          <w:rFonts w:ascii="Book Antiqua" w:eastAsia="Book Antiqua" w:hAnsi="Book Antiqua" w:cs="Book Antiqua"/>
          <w:color w:val="000000"/>
        </w:rPr>
        <w:t xml:space="preserve">oronavirus </w:t>
      </w:r>
      <w:r w:rsidR="00395930">
        <w:rPr>
          <w:rFonts w:ascii="Book Antiqua" w:hAnsi="Book Antiqua" w:cs="Book Antiqua" w:hint="eastAsia"/>
          <w:color w:val="000000"/>
          <w:lang w:eastAsia="zh-CN"/>
        </w:rPr>
        <w:t>d</w:t>
      </w:r>
      <w:r w:rsidR="00EA1C4B">
        <w:rPr>
          <w:rFonts w:ascii="Book Antiqua" w:eastAsia="Book Antiqua" w:hAnsi="Book Antiqua" w:cs="Book Antiqua"/>
          <w:color w:val="000000"/>
        </w:rPr>
        <w:t>isease</w:t>
      </w:r>
      <w:r w:rsidR="00202006">
        <w:rPr>
          <w:rFonts w:ascii="Book Antiqua" w:hAnsi="Book Antiqua" w:cs="Book Antiqua" w:hint="eastAsia"/>
          <w:color w:val="000000"/>
          <w:lang w:eastAsia="zh-CN"/>
        </w:rPr>
        <w:t xml:space="preserve"> </w:t>
      </w:r>
      <w:r w:rsidR="00EA1C4B">
        <w:rPr>
          <w:rFonts w:ascii="Book Antiqua" w:eastAsia="Book Antiqua" w:hAnsi="Book Antiqua" w:cs="Book Antiqua"/>
          <w:color w:val="000000"/>
        </w:rPr>
        <w:t>2019 (COVID-19)</w:t>
      </w:r>
      <w:r w:rsidR="00036423">
        <w:rPr>
          <w:rFonts w:ascii="Book Antiqua" w:eastAsia="Book Antiqua" w:hAnsi="Book Antiqua" w:cs="Book Antiqua"/>
          <w:color w:val="000000"/>
        </w:rPr>
        <w:t xml:space="preserve"> pandemic, numerous reports of AP have been published, with most authors concluding a causal relationship between COVID-19 and AP. </w:t>
      </w:r>
    </w:p>
    <w:p w14:paraId="7D816B1E" w14:textId="77777777" w:rsidR="00036423" w:rsidRDefault="00036423" w:rsidP="00036423">
      <w:pPr>
        <w:spacing w:line="360" w:lineRule="auto"/>
        <w:jc w:val="both"/>
      </w:pPr>
    </w:p>
    <w:p w14:paraId="68F75DA6" w14:textId="77777777" w:rsidR="00036423" w:rsidRDefault="00036423" w:rsidP="00036423">
      <w:pPr>
        <w:spacing w:line="360" w:lineRule="auto"/>
        <w:jc w:val="both"/>
      </w:pPr>
      <w:r>
        <w:rPr>
          <w:rFonts w:ascii="Book Antiqua" w:eastAsia="Book Antiqua" w:hAnsi="Book Antiqua" w:cs="Book Antiqua"/>
          <w:b/>
          <w:i/>
          <w:color w:val="000000"/>
        </w:rPr>
        <w:t>Research motivation</w:t>
      </w:r>
    </w:p>
    <w:p w14:paraId="74D09DF7" w14:textId="77777777" w:rsidR="00036423" w:rsidRDefault="00036423" w:rsidP="00036423">
      <w:pPr>
        <w:spacing w:line="360" w:lineRule="auto"/>
        <w:jc w:val="both"/>
      </w:pPr>
      <w:r>
        <w:rPr>
          <w:rFonts w:ascii="Book Antiqua" w:eastAsia="Book Antiqua" w:hAnsi="Book Antiqua" w:cs="Book Antiqua"/>
          <w:color w:val="000000"/>
        </w:rPr>
        <w:lastRenderedPageBreak/>
        <w:t xml:space="preserve">Published reports or case series of COVID-19-induced AP are retrospective in nature and are unable to accurately determine the cause-effect relationship between COVID-19 and AP. </w:t>
      </w:r>
    </w:p>
    <w:p w14:paraId="024905D2" w14:textId="77777777" w:rsidR="00036423" w:rsidRDefault="00036423" w:rsidP="00036423">
      <w:pPr>
        <w:spacing w:line="360" w:lineRule="auto"/>
        <w:jc w:val="both"/>
      </w:pPr>
    </w:p>
    <w:p w14:paraId="4670EAC8" w14:textId="77777777" w:rsidR="00036423" w:rsidRDefault="00036423" w:rsidP="00036423">
      <w:pPr>
        <w:spacing w:line="360" w:lineRule="auto"/>
        <w:jc w:val="both"/>
      </w:pPr>
      <w:r>
        <w:rPr>
          <w:rFonts w:ascii="Book Antiqua" w:eastAsia="Book Antiqua" w:hAnsi="Book Antiqua" w:cs="Book Antiqua"/>
          <w:b/>
          <w:i/>
          <w:color w:val="000000"/>
        </w:rPr>
        <w:t>Research objectives</w:t>
      </w:r>
    </w:p>
    <w:p w14:paraId="74EBDBEA" w14:textId="77777777" w:rsidR="00036423" w:rsidRDefault="00036423" w:rsidP="00036423">
      <w:pPr>
        <w:spacing w:line="360" w:lineRule="auto"/>
        <w:jc w:val="both"/>
      </w:pPr>
      <w:r>
        <w:rPr>
          <w:rFonts w:ascii="Book Antiqua" w:eastAsia="Book Antiqua" w:hAnsi="Book Antiqua" w:cs="Book Antiqua"/>
          <w:color w:val="000000"/>
        </w:rPr>
        <w:t xml:space="preserve">This study aims to establish whether COVID-19 is a cause of AP by proposing a scoring system </w:t>
      </w:r>
      <w:r>
        <w:rPr>
          <w:rFonts w:ascii="Book Antiqua" w:eastAsia="Book Antiqua" w:hAnsi="Book Antiqua" w:cs="Book Antiqua"/>
          <w:i/>
          <w:iCs/>
          <w:color w:val="000000"/>
        </w:rPr>
        <w:t>i.e.</w:t>
      </w:r>
      <w:r>
        <w:rPr>
          <w:rFonts w:ascii="Book Antiqua" w:eastAsia="Book Antiqua" w:hAnsi="Book Antiqua" w:cs="Book Antiqua"/>
          <w:color w:val="000000"/>
        </w:rPr>
        <w:t xml:space="preserve"> the modified Naranjo scoring system.</w:t>
      </w:r>
    </w:p>
    <w:p w14:paraId="17608803" w14:textId="77777777" w:rsidR="00036423" w:rsidRDefault="00036423" w:rsidP="00036423">
      <w:pPr>
        <w:spacing w:line="360" w:lineRule="auto"/>
        <w:jc w:val="both"/>
      </w:pPr>
    </w:p>
    <w:p w14:paraId="6D4E930F" w14:textId="77777777" w:rsidR="00036423" w:rsidRDefault="00036423" w:rsidP="00036423">
      <w:pPr>
        <w:spacing w:line="360" w:lineRule="auto"/>
        <w:jc w:val="both"/>
      </w:pPr>
      <w:r>
        <w:rPr>
          <w:rFonts w:ascii="Book Antiqua" w:eastAsia="Book Antiqua" w:hAnsi="Book Antiqua" w:cs="Book Antiqua"/>
          <w:b/>
          <w:i/>
          <w:color w:val="000000"/>
        </w:rPr>
        <w:t>Research methods</w:t>
      </w:r>
    </w:p>
    <w:p w14:paraId="7A6C9A96" w14:textId="77777777" w:rsidR="00036423" w:rsidRDefault="00036423" w:rsidP="00036423">
      <w:pPr>
        <w:spacing w:line="360" w:lineRule="auto"/>
        <w:jc w:val="both"/>
      </w:pPr>
      <w:r>
        <w:rPr>
          <w:rFonts w:ascii="Book Antiqua" w:eastAsia="Book Antiqua" w:hAnsi="Book Antiqua" w:cs="Book Antiqua"/>
          <w:color w:val="000000"/>
        </w:rPr>
        <w:t xml:space="preserve">A systematic review was conducted on PubMed, World of Science and Embase for articles reporting COVID-19 and AP from inception to August 2021. Exclusion criteria were cases of AP which were not reported to be due to COVID-19 infection, age &lt; 18 years old, review articles and retrospective cohort studies. The original 10-item Naranjo scoring system (total score 13) was devised to approximate the likelihood of a clinical presentation to be secondary to an adverse drug reaction. We modified the original scoring system into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8-item modified Naranjo scoring system (total score 9) to determine the cause-effect relationship between COVID-19 and AP. A cumulative score was decided for each case presented in the included articles. Interpretation of the modified Naranjo scoring system is as follows: </w:t>
      </w:r>
      <w:r>
        <w:rPr>
          <w:rFonts w:ascii="Book Antiqua" w:eastAsia="Book Antiqua" w:hAnsi="Book Antiqua" w:cs="Book Antiqua"/>
          <w:color w:val="000000"/>
          <w:shd w:val="clear" w:color="auto" w:fill="FFFFFF"/>
        </w:rPr>
        <w:t>≤ 3: Doubtful, 4-6: Possible, ≥ 7: Probable cause.</w:t>
      </w:r>
    </w:p>
    <w:p w14:paraId="33735B50" w14:textId="77777777" w:rsidR="00036423" w:rsidRDefault="00036423" w:rsidP="00036423">
      <w:pPr>
        <w:spacing w:line="360" w:lineRule="auto"/>
        <w:jc w:val="both"/>
      </w:pPr>
    </w:p>
    <w:p w14:paraId="6B82D869" w14:textId="77777777" w:rsidR="00036423" w:rsidRDefault="00036423" w:rsidP="00036423">
      <w:pPr>
        <w:spacing w:line="360" w:lineRule="auto"/>
        <w:jc w:val="both"/>
      </w:pPr>
      <w:r>
        <w:rPr>
          <w:rFonts w:ascii="Book Antiqua" w:eastAsia="Book Antiqua" w:hAnsi="Book Antiqua" w:cs="Book Antiqua"/>
          <w:b/>
          <w:i/>
          <w:color w:val="000000"/>
        </w:rPr>
        <w:t>Research results</w:t>
      </w:r>
    </w:p>
    <w:p w14:paraId="15B537DF" w14:textId="77777777" w:rsidR="00036423" w:rsidRDefault="00036423" w:rsidP="00036423">
      <w:pPr>
        <w:spacing w:line="360" w:lineRule="auto"/>
        <w:jc w:val="both"/>
      </w:pPr>
      <w:r>
        <w:rPr>
          <w:rFonts w:ascii="Book Antiqua" w:eastAsia="Book Antiqua" w:hAnsi="Book Antiqua" w:cs="Book Antiqua"/>
          <w:color w:val="000000"/>
        </w:rPr>
        <w:t xml:space="preserve">The initial search resulted in 909 articles, with 740 articles after removal of duplicates. A total of 67 articles were included in the final analysis, with 76 patients which had AP reported to be due to COVID-19. The mean age was 47.8 (range 18-94) years. Majority of patients (73.3%) had ≤ 7 d between onset of COVID-19 infection and diagnosis of AP. There were only 45 (59.2%) patients who had adequate investigations to rule out common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(gallstones, </w:t>
      </w:r>
      <w:proofErr w:type="spellStart"/>
      <w:r>
        <w:rPr>
          <w:rFonts w:ascii="Book Antiqua" w:eastAsia="Book Antiqua" w:hAnsi="Book Antiqua" w:cs="Book Antiqua"/>
          <w:color w:val="000000"/>
        </w:rPr>
        <w:t>choledocholithiasis</w:t>
      </w:r>
      <w:proofErr w:type="spellEnd"/>
      <w:r>
        <w:rPr>
          <w:rFonts w:ascii="Book Antiqua" w:eastAsia="Book Antiqua" w:hAnsi="Book Antiqua" w:cs="Book Antiqua"/>
          <w:color w:val="000000"/>
        </w:rPr>
        <w:t xml:space="preserve">, alcohol, hypertriglyceridemia, hypercalcemia and trauma) of AP. </w:t>
      </w:r>
      <w:r>
        <w:rPr>
          <w:rStyle w:val="transsent"/>
          <w:rFonts w:ascii="Book Antiqua" w:eastAsia="Book Antiqua" w:hAnsi="Book Antiqua" w:cs="Book Antiqua"/>
          <w:color w:val="000000"/>
          <w:shd w:val="clear" w:color="auto" w:fill="FFFFFF"/>
        </w:rPr>
        <w:t>Immunoglobulin</w:t>
      </w:r>
      <w:r>
        <w:rPr>
          <w:rFonts w:ascii="Book Antiqua" w:eastAsia="Book Antiqua" w:hAnsi="Book Antiqua" w:cs="Book Antiqua"/>
          <w:color w:val="000000"/>
        </w:rPr>
        <w:t xml:space="preserve"> G4 testing was conducted in 9 </w:t>
      </w:r>
      <w:r>
        <w:rPr>
          <w:rFonts w:ascii="Book Antiqua" w:eastAsia="Book Antiqua" w:hAnsi="Book Antiqua" w:cs="Book Antiqua"/>
          <w:color w:val="000000"/>
        </w:rPr>
        <w:lastRenderedPageBreak/>
        <w:t xml:space="preserve">(13.5%) patients to rule out autoimmune AP. Only 5 (6.6%) patients underwent endoscopic ultrasound and/or magnetic resonance </w:t>
      </w:r>
      <w:proofErr w:type="spellStart"/>
      <w:r>
        <w:rPr>
          <w:rFonts w:ascii="Book Antiqua" w:eastAsia="Book Antiqua" w:hAnsi="Book Antiqua" w:cs="Book Antiqua"/>
          <w:color w:val="000000"/>
        </w:rPr>
        <w:t>cholangiopancreatogram</w:t>
      </w:r>
      <w:proofErr w:type="spellEnd"/>
      <w:r>
        <w:rPr>
          <w:rFonts w:ascii="Book Antiqua" w:eastAsia="Book Antiqua" w:hAnsi="Book Antiqua" w:cs="Book Antiqua"/>
          <w:color w:val="000000"/>
        </w:rPr>
        <w:t xml:space="preserve"> to rule out occult microlithiasis, pancreatic malignancy and pancreas </w:t>
      </w:r>
      <w:proofErr w:type="spellStart"/>
      <w:r>
        <w:rPr>
          <w:rFonts w:ascii="Book Antiqua" w:eastAsia="Book Antiqua" w:hAnsi="Book Antiqua" w:cs="Book Antiqua"/>
          <w:color w:val="000000"/>
        </w:rPr>
        <w:t>divisum</w:t>
      </w:r>
      <w:proofErr w:type="spellEnd"/>
      <w:r>
        <w:rPr>
          <w:rFonts w:ascii="Book Antiqua" w:eastAsia="Book Antiqua" w:hAnsi="Book Antiqua" w:cs="Book Antiqua"/>
          <w:color w:val="000000"/>
        </w:rPr>
        <w:t>. None of the patients had other recently diagnosed viral infections apart from COVID-19 infection, or underwent genetic testing to rule out hereditary AP. There were 32 (42.1%), 39 (51.3%) and 5 (6.6%) patients with doubtful, possible, and probable cause-effect relationship respectively between COVID-19 and AP.</w:t>
      </w:r>
    </w:p>
    <w:p w14:paraId="642D2613" w14:textId="77777777" w:rsidR="00036423" w:rsidRDefault="00036423" w:rsidP="00036423">
      <w:pPr>
        <w:spacing w:line="360" w:lineRule="auto"/>
        <w:jc w:val="both"/>
      </w:pPr>
    </w:p>
    <w:p w14:paraId="331A8C5B" w14:textId="77777777" w:rsidR="00036423" w:rsidRDefault="00036423" w:rsidP="00036423">
      <w:pPr>
        <w:spacing w:line="360" w:lineRule="auto"/>
        <w:jc w:val="both"/>
      </w:pPr>
      <w:r>
        <w:rPr>
          <w:rFonts w:ascii="Book Antiqua" w:eastAsia="Book Antiqua" w:hAnsi="Book Antiqua" w:cs="Book Antiqua"/>
          <w:b/>
          <w:i/>
          <w:color w:val="000000"/>
        </w:rPr>
        <w:t>Research conclusions</w:t>
      </w:r>
    </w:p>
    <w:p w14:paraId="1C8756A7" w14:textId="77777777" w:rsidR="00036423" w:rsidRDefault="00036423" w:rsidP="00036423">
      <w:pPr>
        <w:spacing w:line="360" w:lineRule="auto"/>
        <w:jc w:val="both"/>
      </w:pPr>
      <w:r>
        <w:rPr>
          <w:rFonts w:ascii="Book Antiqua" w:eastAsia="Book Antiqua" w:hAnsi="Book Antiqua" w:cs="Book Antiqua"/>
          <w:color w:val="000000"/>
        </w:rPr>
        <w:t xml:space="preserve">Current evidence is weak to establish a strong link between COVID-19 and AP. Investigations should be performed to rule out other causes of AP before establishing COVID-19 as an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w:t>
      </w:r>
    </w:p>
    <w:p w14:paraId="0F14051C" w14:textId="77777777" w:rsidR="00036423" w:rsidRDefault="00036423" w:rsidP="00036423">
      <w:pPr>
        <w:spacing w:line="360" w:lineRule="auto"/>
        <w:jc w:val="both"/>
      </w:pPr>
    </w:p>
    <w:p w14:paraId="0E14BEBE" w14:textId="77777777" w:rsidR="00036423" w:rsidRDefault="00036423" w:rsidP="00036423">
      <w:pPr>
        <w:spacing w:line="360" w:lineRule="auto"/>
        <w:jc w:val="both"/>
      </w:pPr>
      <w:r>
        <w:rPr>
          <w:rFonts w:ascii="Book Antiqua" w:eastAsia="Book Antiqua" w:hAnsi="Book Antiqua" w:cs="Book Antiqua"/>
          <w:b/>
          <w:i/>
          <w:color w:val="000000"/>
        </w:rPr>
        <w:t>Research perspectives</w:t>
      </w:r>
    </w:p>
    <w:p w14:paraId="4CE64202" w14:textId="7622BAA9" w:rsidR="00036423" w:rsidRDefault="00036423" w:rsidP="00036423">
      <w:pPr>
        <w:spacing w:line="360" w:lineRule="auto"/>
        <w:jc w:val="both"/>
      </w:pPr>
      <w:r>
        <w:rPr>
          <w:rFonts w:ascii="Book Antiqua" w:eastAsia="Book Antiqua" w:hAnsi="Book Antiqua" w:cs="Book Antiqua"/>
          <w:color w:val="000000"/>
        </w:rPr>
        <w:t>The use of our proposed modified Naranjo score may help to determine whether COVID-19 is a likely etiology of AP and may assist clinicians in making useful clinical decisions.</w:t>
      </w:r>
    </w:p>
    <w:p w14:paraId="1AB03571" w14:textId="77777777" w:rsidR="00A77B3E" w:rsidRPr="0096730C" w:rsidRDefault="00A77B3E" w:rsidP="00A350A5">
      <w:pPr>
        <w:snapToGrid w:val="0"/>
        <w:spacing w:line="360" w:lineRule="auto"/>
        <w:jc w:val="both"/>
        <w:rPr>
          <w:rFonts w:ascii="Book Antiqua" w:hAnsi="Book Antiqua"/>
        </w:rPr>
      </w:pPr>
    </w:p>
    <w:p w14:paraId="74FEF369" w14:textId="77777777"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REFERENCES</w:t>
      </w:r>
    </w:p>
    <w:p w14:paraId="26B1FFBC" w14:textId="77777777" w:rsidR="00DF4DC8" w:rsidRPr="0096730C" w:rsidRDefault="00DF4DC8" w:rsidP="00A350A5">
      <w:pPr>
        <w:snapToGrid w:val="0"/>
        <w:spacing w:line="360" w:lineRule="auto"/>
        <w:jc w:val="both"/>
        <w:rPr>
          <w:rFonts w:ascii="Book Antiqua" w:hAnsi="Book Antiqua"/>
        </w:rPr>
      </w:pPr>
      <w:bookmarkStart w:id="2" w:name="_Hlk129263782"/>
      <w:r w:rsidRPr="0096730C">
        <w:rPr>
          <w:rFonts w:ascii="Book Antiqua" w:hAnsi="Book Antiqua"/>
        </w:rPr>
        <w:t xml:space="preserve">1 </w:t>
      </w:r>
      <w:r w:rsidRPr="0096730C">
        <w:rPr>
          <w:rFonts w:ascii="Book Antiqua" w:hAnsi="Book Antiqua"/>
          <w:b/>
          <w:bCs/>
        </w:rPr>
        <w:t>Teng TZJ</w:t>
      </w:r>
      <w:r w:rsidRPr="0096730C">
        <w:rPr>
          <w:rFonts w:ascii="Book Antiqua" w:hAnsi="Book Antiqua"/>
        </w:rPr>
        <w:t xml:space="preserve">, Tan JKT, </w:t>
      </w:r>
      <w:proofErr w:type="spellStart"/>
      <w:r w:rsidRPr="0096730C">
        <w:rPr>
          <w:rFonts w:ascii="Book Antiqua" w:hAnsi="Book Antiqua"/>
        </w:rPr>
        <w:t>Baey</w:t>
      </w:r>
      <w:proofErr w:type="spellEnd"/>
      <w:r w:rsidRPr="0096730C">
        <w:rPr>
          <w:rFonts w:ascii="Book Antiqua" w:hAnsi="Book Antiqua"/>
        </w:rPr>
        <w:t xml:space="preserve"> S, </w:t>
      </w:r>
      <w:proofErr w:type="spellStart"/>
      <w:r w:rsidRPr="0096730C">
        <w:rPr>
          <w:rFonts w:ascii="Book Antiqua" w:hAnsi="Book Antiqua"/>
        </w:rPr>
        <w:t>Gunasekaran</w:t>
      </w:r>
      <w:proofErr w:type="spellEnd"/>
      <w:r w:rsidRPr="0096730C">
        <w:rPr>
          <w:rFonts w:ascii="Book Antiqua" w:hAnsi="Book Antiqua"/>
        </w:rPr>
        <w:t xml:space="preserve"> SK, </w:t>
      </w:r>
      <w:proofErr w:type="spellStart"/>
      <w:r w:rsidRPr="0096730C">
        <w:rPr>
          <w:rFonts w:ascii="Book Antiqua" w:hAnsi="Book Antiqua"/>
        </w:rPr>
        <w:t>Junnarkar</w:t>
      </w:r>
      <w:proofErr w:type="spellEnd"/>
      <w:r w:rsidRPr="0096730C">
        <w:rPr>
          <w:rFonts w:ascii="Book Antiqua" w:hAnsi="Book Antiqua"/>
        </w:rPr>
        <w:t xml:space="preserve"> SP, Low JK, Huey CWT, </w:t>
      </w:r>
      <w:proofErr w:type="spellStart"/>
      <w:r w:rsidRPr="0096730C">
        <w:rPr>
          <w:rFonts w:ascii="Book Antiqua" w:hAnsi="Book Antiqua"/>
        </w:rPr>
        <w:t>Shelat</w:t>
      </w:r>
      <w:proofErr w:type="spellEnd"/>
      <w:r w:rsidRPr="0096730C">
        <w:rPr>
          <w:rFonts w:ascii="Book Antiqua" w:hAnsi="Book Antiqua"/>
        </w:rPr>
        <w:t xml:space="preserve"> VG. Sequential organ failure assessment score is superior to other prognostic indices in acute pancreatitis. </w:t>
      </w:r>
      <w:r w:rsidRPr="0096730C">
        <w:rPr>
          <w:rFonts w:ascii="Book Antiqua" w:hAnsi="Book Antiqua"/>
          <w:i/>
          <w:iCs/>
        </w:rPr>
        <w:t>World J Crit Care Med</w:t>
      </w:r>
      <w:r w:rsidRPr="0096730C">
        <w:rPr>
          <w:rFonts w:ascii="Book Antiqua" w:hAnsi="Book Antiqua"/>
        </w:rPr>
        <w:t xml:space="preserve"> 2021; </w:t>
      </w:r>
      <w:r w:rsidRPr="0096730C">
        <w:rPr>
          <w:rFonts w:ascii="Book Antiqua" w:hAnsi="Book Antiqua"/>
          <w:b/>
          <w:bCs/>
        </w:rPr>
        <w:t>10</w:t>
      </w:r>
      <w:r w:rsidRPr="0096730C">
        <w:rPr>
          <w:rFonts w:ascii="Book Antiqua" w:hAnsi="Book Antiqua"/>
        </w:rPr>
        <w:t>: 355-368 [PMID: 34888161 DOI: 10.5492/wjccm.v10.i6.355]</w:t>
      </w:r>
    </w:p>
    <w:p w14:paraId="15ACA1F2"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 </w:t>
      </w:r>
      <w:proofErr w:type="spellStart"/>
      <w:r w:rsidRPr="0096730C">
        <w:rPr>
          <w:rFonts w:ascii="Book Antiqua" w:hAnsi="Book Antiqua"/>
          <w:b/>
          <w:bCs/>
        </w:rPr>
        <w:t>Ong</w:t>
      </w:r>
      <w:proofErr w:type="spellEnd"/>
      <w:r w:rsidRPr="0096730C">
        <w:rPr>
          <w:rFonts w:ascii="Book Antiqua" w:hAnsi="Book Antiqua"/>
          <w:b/>
          <w:bCs/>
        </w:rPr>
        <w:t xml:space="preserve"> Y</w:t>
      </w:r>
      <w:r w:rsidRPr="0096730C">
        <w:rPr>
          <w:rFonts w:ascii="Book Antiqua" w:hAnsi="Book Antiqua"/>
        </w:rPr>
        <w:t xml:space="preserve">, </w:t>
      </w:r>
      <w:proofErr w:type="spellStart"/>
      <w:r w:rsidRPr="0096730C">
        <w:rPr>
          <w:rFonts w:ascii="Book Antiqua" w:hAnsi="Book Antiqua"/>
        </w:rPr>
        <w:t>Shelat</w:t>
      </w:r>
      <w:proofErr w:type="spellEnd"/>
      <w:r w:rsidRPr="0096730C">
        <w:rPr>
          <w:rFonts w:ascii="Book Antiqua" w:hAnsi="Book Antiqua"/>
        </w:rPr>
        <w:t xml:space="preserve"> VG. </w:t>
      </w:r>
      <w:proofErr w:type="spellStart"/>
      <w:r w:rsidRPr="0096730C">
        <w:rPr>
          <w:rFonts w:ascii="Book Antiqua" w:hAnsi="Book Antiqua"/>
        </w:rPr>
        <w:t>Ranson</w:t>
      </w:r>
      <w:proofErr w:type="spellEnd"/>
      <w:r w:rsidRPr="0096730C">
        <w:rPr>
          <w:rFonts w:ascii="Book Antiqua" w:hAnsi="Book Antiqua"/>
        </w:rPr>
        <w:t xml:space="preserve"> score to stratify severity in Acute Pancreatitis remains valid - Old is gold. </w:t>
      </w:r>
      <w:r w:rsidRPr="0096730C">
        <w:rPr>
          <w:rFonts w:ascii="Book Antiqua" w:hAnsi="Book Antiqua"/>
          <w:i/>
          <w:iCs/>
        </w:rPr>
        <w:t>Expert Rev Gastroenterol Hepatol</w:t>
      </w:r>
      <w:r w:rsidRPr="0096730C">
        <w:rPr>
          <w:rFonts w:ascii="Book Antiqua" w:hAnsi="Book Antiqua"/>
        </w:rPr>
        <w:t xml:space="preserve"> 2021; </w:t>
      </w:r>
      <w:r w:rsidRPr="0096730C">
        <w:rPr>
          <w:rFonts w:ascii="Book Antiqua" w:hAnsi="Book Antiqua"/>
          <w:b/>
          <w:bCs/>
        </w:rPr>
        <w:t>15</w:t>
      </w:r>
      <w:r w:rsidRPr="0096730C">
        <w:rPr>
          <w:rFonts w:ascii="Book Antiqua" w:hAnsi="Book Antiqua"/>
        </w:rPr>
        <w:t>: 865-877 [PMID: 33944648 DOI: 10.1080/17474124.2021.1924058]</w:t>
      </w:r>
    </w:p>
    <w:p w14:paraId="1ACD81CE" w14:textId="77777777" w:rsidR="00DF4DC8" w:rsidRPr="0096730C" w:rsidRDefault="00DF4DC8" w:rsidP="00A350A5">
      <w:pPr>
        <w:snapToGrid w:val="0"/>
        <w:spacing w:line="360" w:lineRule="auto"/>
        <w:jc w:val="both"/>
        <w:rPr>
          <w:rFonts w:ascii="Book Antiqua" w:hAnsi="Book Antiqua"/>
          <w:lang w:val="it-IT"/>
        </w:rPr>
      </w:pPr>
      <w:r w:rsidRPr="0096730C">
        <w:rPr>
          <w:rFonts w:ascii="Book Antiqua" w:hAnsi="Book Antiqua"/>
        </w:rPr>
        <w:t xml:space="preserve">3 </w:t>
      </w:r>
      <w:r w:rsidRPr="0096730C">
        <w:rPr>
          <w:rFonts w:ascii="Book Antiqua" w:hAnsi="Book Antiqua"/>
          <w:b/>
          <w:bCs/>
        </w:rPr>
        <w:t>Lee KH</w:t>
      </w:r>
      <w:r w:rsidRPr="0096730C">
        <w:rPr>
          <w:rFonts w:ascii="Book Antiqua" w:hAnsi="Book Antiqua"/>
        </w:rPr>
        <w:t xml:space="preserve">, </w:t>
      </w:r>
      <w:proofErr w:type="spellStart"/>
      <w:r w:rsidRPr="0096730C">
        <w:rPr>
          <w:rFonts w:ascii="Book Antiqua" w:hAnsi="Book Antiqua"/>
        </w:rPr>
        <w:t>Shelat</w:t>
      </w:r>
      <w:proofErr w:type="spellEnd"/>
      <w:r w:rsidRPr="0096730C">
        <w:rPr>
          <w:rFonts w:ascii="Book Antiqua" w:hAnsi="Book Antiqua"/>
        </w:rPr>
        <w:t xml:space="preserve"> VG, Low HC, Ho KY, </w:t>
      </w:r>
      <w:proofErr w:type="spellStart"/>
      <w:r w:rsidRPr="0096730C">
        <w:rPr>
          <w:rFonts w:ascii="Book Antiqua" w:hAnsi="Book Antiqua"/>
        </w:rPr>
        <w:t>Diddapur</w:t>
      </w:r>
      <w:proofErr w:type="spellEnd"/>
      <w:r w:rsidRPr="0096730C">
        <w:rPr>
          <w:rFonts w:ascii="Book Antiqua" w:hAnsi="Book Antiqua"/>
        </w:rPr>
        <w:t xml:space="preserve"> RK. Recurrent pancreatitis secondary to pancreatic ascariasis. </w:t>
      </w:r>
      <w:r w:rsidRPr="0096730C">
        <w:rPr>
          <w:rFonts w:ascii="Book Antiqua" w:hAnsi="Book Antiqua"/>
          <w:i/>
          <w:iCs/>
          <w:lang w:val="it-IT"/>
        </w:rPr>
        <w:t>Singapore Med J</w:t>
      </w:r>
      <w:r w:rsidRPr="0096730C">
        <w:rPr>
          <w:rFonts w:ascii="Book Antiqua" w:hAnsi="Book Antiqua"/>
          <w:lang w:val="it-IT"/>
        </w:rPr>
        <w:t xml:space="preserve"> 2009; </w:t>
      </w:r>
      <w:r w:rsidRPr="0096730C">
        <w:rPr>
          <w:rFonts w:ascii="Book Antiqua" w:hAnsi="Book Antiqua"/>
          <w:b/>
          <w:bCs/>
          <w:lang w:val="it-IT"/>
        </w:rPr>
        <w:t>50</w:t>
      </w:r>
      <w:r w:rsidRPr="0096730C">
        <w:rPr>
          <w:rFonts w:ascii="Book Antiqua" w:hAnsi="Book Antiqua"/>
          <w:lang w:val="it-IT"/>
        </w:rPr>
        <w:t>: e218-e219 [PMID: 19551301]</w:t>
      </w:r>
    </w:p>
    <w:p w14:paraId="58F97AD9"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lang w:val="it-IT"/>
        </w:rPr>
        <w:lastRenderedPageBreak/>
        <w:t xml:space="preserve">4 </w:t>
      </w:r>
      <w:r w:rsidRPr="0096730C">
        <w:rPr>
          <w:rFonts w:ascii="Book Antiqua" w:hAnsi="Book Antiqua"/>
          <w:b/>
          <w:bCs/>
          <w:lang w:val="it-IT"/>
        </w:rPr>
        <w:t>Teng TZJ</w:t>
      </w:r>
      <w:r w:rsidRPr="0096730C">
        <w:rPr>
          <w:rFonts w:ascii="Book Antiqua" w:hAnsi="Book Antiqua"/>
          <w:lang w:val="it-IT"/>
        </w:rPr>
        <w:t xml:space="preserve">, Shelat VG. </w:t>
      </w:r>
      <w:r w:rsidRPr="0096730C">
        <w:rPr>
          <w:rFonts w:ascii="Book Antiqua" w:hAnsi="Book Antiqua"/>
        </w:rPr>
        <w:t xml:space="preserve">Blastocystis hominis in Acute Pancreatitis: Innocent Bystander or Pathogen? </w:t>
      </w:r>
      <w:proofErr w:type="spellStart"/>
      <w:r w:rsidRPr="0096730C">
        <w:rPr>
          <w:rFonts w:ascii="Book Antiqua" w:hAnsi="Book Antiqua"/>
          <w:i/>
          <w:iCs/>
        </w:rPr>
        <w:t>Surg</w:t>
      </w:r>
      <w:proofErr w:type="spellEnd"/>
      <w:r w:rsidRPr="0096730C">
        <w:rPr>
          <w:rFonts w:ascii="Book Antiqua" w:hAnsi="Book Antiqua"/>
          <w:i/>
          <w:iCs/>
        </w:rPr>
        <w:t xml:space="preserve"> Infect (</w:t>
      </w:r>
      <w:proofErr w:type="spellStart"/>
      <w:r w:rsidRPr="0096730C">
        <w:rPr>
          <w:rFonts w:ascii="Book Antiqua" w:hAnsi="Book Antiqua"/>
          <w:i/>
          <w:iCs/>
        </w:rPr>
        <w:t>Larchmt</w:t>
      </w:r>
      <w:proofErr w:type="spellEnd"/>
      <w:r w:rsidRPr="0096730C">
        <w:rPr>
          <w:rFonts w:ascii="Book Antiqua" w:hAnsi="Book Antiqua"/>
          <w:i/>
          <w:iCs/>
        </w:rPr>
        <w:t>)</w:t>
      </w:r>
      <w:r w:rsidRPr="0096730C">
        <w:rPr>
          <w:rFonts w:ascii="Book Antiqua" w:hAnsi="Book Antiqua"/>
        </w:rPr>
        <w:t xml:space="preserve"> 2022; </w:t>
      </w:r>
      <w:r w:rsidRPr="0096730C">
        <w:rPr>
          <w:rFonts w:ascii="Book Antiqua" w:hAnsi="Book Antiqua"/>
          <w:b/>
          <w:bCs/>
        </w:rPr>
        <w:t>23</w:t>
      </w:r>
      <w:r w:rsidRPr="0096730C">
        <w:rPr>
          <w:rFonts w:ascii="Book Antiqua" w:hAnsi="Book Antiqua"/>
        </w:rPr>
        <w:t>: 91-92 [PMID: 34491857 DOI: 10.1089/sur.2021.225]</w:t>
      </w:r>
    </w:p>
    <w:p w14:paraId="75EACDD1" w14:textId="65ECD50B"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 </w:t>
      </w:r>
      <w:r w:rsidRPr="0096730C">
        <w:rPr>
          <w:rFonts w:ascii="Book Antiqua" w:hAnsi="Book Antiqua"/>
          <w:b/>
          <w:bCs/>
        </w:rPr>
        <w:t>World Health Organization</w:t>
      </w:r>
      <w:r w:rsidRPr="0096730C">
        <w:rPr>
          <w:rFonts w:ascii="Book Antiqua" w:hAnsi="Book Antiqua"/>
        </w:rPr>
        <w:t xml:space="preserve">. WHO Coronavirus (COVID-19) Dashboard. 2022. </w:t>
      </w:r>
      <w:r w:rsidR="001A200D" w:rsidRPr="0096730C">
        <w:rPr>
          <w:rFonts w:ascii="Book Antiqua" w:hAnsi="Book Antiqua"/>
        </w:rPr>
        <w:t>[cited 7 December 2022]. Available from:</w:t>
      </w:r>
      <w:r w:rsidRPr="0096730C">
        <w:rPr>
          <w:rFonts w:ascii="Book Antiqua" w:hAnsi="Book Antiqua"/>
        </w:rPr>
        <w:t xml:space="preserve"> https://covid19.who.int/</w:t>
      </w:r>
      <w:bookmarkStart w:id="3" w:name="_GoBack"/>
      <w:bookmarkEnd w:id="3"/>
    </w:p>
    <w:p w14:paraId="4BE6B5D9"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 </w:t>
      </w:r>
      <w:r w:rsidRPr="0096730C">
        <w:rPr>
          <w:rFonts w:ascii="Book Antiqua" w:hAnsi="Book Antiqua"/>
          <w:b/>
          <w:bCs/>
        </w:rPr>
        <w:t>Cheung KS</w:t>
      </w:r>
      <w:r w:rsidRPr="0096730C">
        <w:rPr>
          <w:rFonts w:ascii="Book Antiqua" w:hAnsi="Book Antiqua"/>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96730C">
        <w:rPr>
          <w:rFonts w:ascii="Book Antiqua" w:hAnsi="Book Antiqua"/>
          <w:i/>
          <w:iCs/>
        </w:rPr>
        <w:t>Gastroenterology</w:t>
      </w:r>
      <w:r w:rsidRPr="0096730C">
        <w:rPr>
          <w:rFonts w:ascii="Book Antiqua" w:hAnsi="Book Antiqua"/>
        </w:rPr>
        <w:t xml:space="preserve"> 2020; </w:t>
      </w:r>
      <w:r w:rsidRPr="0096730C">
        <w:rPr>
          <w:rFonts w:ascii="Book Antiqua" w:hAnsi="Book Antiqua"/>
          <w:b/>
          <w:bCs/>
        </w:rPr>
        <w:t>159</w:t>
      </w:r>
      <w:r w:rsidRPr="0096730C">
        <w:rPr>
          <w:rFonts w:ascii="Book Antiqua" w:hAnsi="Book Antiqua"/>
        </w:rPr>
        <w:t>: 81-95 [PMID: 32251668 DOI: 10.1053/j.gastro.2020.03.065]</w:t>
      </w:r>
    </w:p>
    <w:p w14:paraId="6CDB2776"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 </w:t>
      </w:r>
      <w:proofErr w:type="spellStart"/>
      <w:r w:rsidRPr="0096730C">
        <w:rPr>
          <w:rFonts w:ascii="Book Antiqua" w:hAnsi="Book Antiqua"/>
          <w:b/>
          <w:bCs/>
        </w:rPr>
        <w:t>Galeotti</w:t>
      </w:r>
      <w:proofErr w:type="spellEnd"/>
      <w:r w:rsidRPr="0096730C">
        <w:rPr>
          <w:rFonts w:ascii="Book Antiqua" w:hAnsi="Book Antiqua"/>
          <w:b/>
          <w:bCs/>
        </w:rPr>
        <w:t xml:space="preserve"> C</w:t>
      </w:r>
      <w:r w:rsidRPr="0096730C">
        <w:rPr>
          <w:rFonts w:ascii="Book Antiqua" w:hAnsi="Book Antiqua"/>
        </w:rPr>
        <w:t xml:space="preserve">, </w:t>
      </w:r>
      <w:proofErr w:type="spellStart"/>
      <w:r w:rsidRPr="0096730C">
        <w:rPr>
          <w:rFonts w:ascii="Book Antiqua" w:hAnsi="Book Antiqua"/>
        </w:rPr>
        <w:t>Bayry</w:t>
      </w:r>
      <w:proofErr w:type="spellEnd"/>
      <w:r w:rsidRPr="0096730C">
        <w:rPr>
          <w:rFonts w:ascii="Book Antiqua" w:hAnsi="Book Antiqua"/>
        </w:rPr>
        <w:t xml:space="preserve"> J. Autoimmune and inflammatory diseases following COVID-19. </w:t>
      </w:r>
      <w:r w:rsidRPr="0096730C">
        <w:rPr>
          <w:rFonts w:ascii="Book Antiqua" w:hAnsi="Book Antiqua"/>
          <w:i/>
          <w:iCs/>
        </w:rPr>
        <w:t xml:space="preserve">Nat Rev </w:t>
      </w:r>
      <w:proofErr w:type="spellStart"/>
      <w:r w:rsidRPr="0096730C">
        <w:rPr>
          <w:rFonts w:ascii="Book Antiqua" w:hAnsi="Book Antiqua"/>
          <w:i/>
          <w:iCs/>
        </w:rPr>
        <w:t>Rheumatol</w:t>
      </w:r>
      <w:proofErr w:type="spellEnd"/>
      <w:r w:rsidRPr="0096730C">
        <w:rPr>
          <w:rFonts w:ascii="Book Antiqua" w:hAnsi="Book Antiqua"/>
        </w:rPr>
        <w:t xml:space="preserve"> 2020; </w:t>
      </w:r>
      <w:r w:rsidRPr="0096730C">
        <w:rPr>
          <w:rFonts w:ascii="Book Antiqua" w:hAnsi="Book Antiqua"/>
          <w:b/>
          <w:bCs/>
        </w:rPr>
        <w:t>16</w:t>
      </w:r>
      <w:r w:rsidRPr="0096730C">
        <w:rPr>
          <w:rFonts w:ascii="Book Antiqua" w:hAnsi="Book Antiqua"/>
        </w:rPr>
        <w:t>: 413-414 [PMID: 32499548 DOI: 10.1038/s41584-020-0448-7]</w:t>
      </w:r>
    </w:p>
    <w:p w14:paraId="2E85CDB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 </w:t>
      </w:r>
      <w:r w:rsidRPr="0096730C">
        <w:rPr>
          <w:rFonts w:ascii="Book Antiqua" w:hAnsi="Book Antiqua"/>
          <w:b/>
          <w:bCs/>
        </w:rPr>
        <w:t>Bonney GK</w:t>
      </w:r>
      <w:r w:rsidRPr="0096730C">
        <w:rPr>
          <w:rFonts w:ascii="Book Antiqua" w:hAnsi="Book Antiqua"/>
        </w:rPr>
        <w:t xml:space="preserve">, Gao Y, Chew CA, Windsor JA. SARS-COV-2 associated acute pancreatitis: Cause, consequence or epiphenomenon? </w:t>
      </w:r>
      <w:r w:rsidRPr="0096730C">
        <w:rPr>
          <w:rFonts w:ascii="Book Antiqua" w:hAnsi="Book Antiqua"/>
          <w:i/>
          <w:iCs/>
        </w:rPr>
        <w:t>Pancreatology</w:t>
      </w:r>
      <w:r w:rsidRPr="0096730C">
        <w:rPr>
          <w:rFonts w:ascii="Book Antiqua" w:hAnsi="Book Antiqua"/>
        </w:rPr>
        <w:t xml:space="preserve"> 2020; </w:t>
      </w:r>
      <w:r w:rsidRPr="0096730C">
        <w:rPr>
          <w:rFonts w:ascii="Book Antiqua" w:hAnsi="Book Antiqua"/>
          <w:b/>
          <w:bCs/>
        </w:rPr>
        <w:t>20</w:t>
      </w:r>
      <w:r w:rsidRPr="0096730C">
        <w:rPr>
          <w:rFonts w:ascii="Book Antiqua" w:hAnsi="Book Antiqua"/>
        </w:rPr>
        <w:t>: 1017-1018 [PMID: 32507368 DOI: 10.1016/j.pan.2020.05.019]</w:t>
      </w:r>
    </w:p>
    <w:p w14:paraId="5E316BB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 </w:t>
      </w:r>
      <w:r w:rsidRPr="0096730C">
        <w:rPr>
          <w:rFonts w:ascii="Book Antiqua" w:hAnsi="Book Antiqua"/>
          <w:b/>
          <w:bCs/>
        </w:rPr>
        <w:t>Naranjo CA</w:t>
      </w:r>
      <w:r w:rsidRPr="0096730C">
        <w:rPr>
          <w:rFonts w:ascii="Book Antiqua" w:hAnsi="Book Antiqua"/>
        </w:rPr>
        <w:t xml:space="preserve">, Busto U, Sellers EM, Sandor P, Ruiz I, Roberts EA, </w:t>
      </w:r>
      <w:proofErr w:type="spellStart"/>
      <w:r w:rsidRPr="0096730C">
        <w:rPr>
          <w:rFonts w:ascii="Book Antiqua" w:hAnsi="Book Antiqua"/>
        </w:rPr>
        <w:t>Janecek</w:t>
      </w:r>
      <w:proofErr w:type="spellEnd"/>
      <w:r w:rsidRPr="0096730C">
        <w:rPr>
          <w:rFonts w:ascii="Book Antiqua" w:hAnsi="Book Antiqua"/>
        </w:rPr>
        <w:t xml:space="preserve"> E, Domecq C, Greenblatt DJ. A method for estimating the probability of adverse drug reactions. </w:t>
      </w:r>
      <w:proofErr w:type="spellStart"/>
      <w:r w:rsidRPr="0096730C">
        <w:rPr>
          <w:rFonts w:ascii="Book Antiqua" w:hAnsi="Book Antiqua"/>
          <w:i/>
          <w:iCs/>
        </w:rPr>
        <w:t>Clin</w:t>
      </w:r>
      <w:proofErr w:type="spellEnd"/>
      <w:r w:rsidRPr="0096730C">
        <w:rPr>
          <w:rFonts w:ascii="Book Antiqua" w:hAnsi="Book Antiqua"/>
          <w:i/>
          <w:iCs/>
        </w:rPr>
        <w:t xml:space="preserve"> </w:t>
      </w:r>
      <w:proofErr w:type="spellStart"/>
      <w:r w:rsidRPr="0096730C">
        <w:rPr>
          <w:rFonts w:ascii="Book Antiqua" w:hAnsi="Book Antiqua"/>
          <w:i/>
          <w:iCs/>
        </w:rPr>
        <w:t>Pharmacol</w:t>
      </w:r>
      <w:proofErr w:type="spellEnd"/>
      <w:r w:rsidRPr="0096730C">
        <w:rPr>
          <w:rFonts w:ascii="Book Antiqua" w:hAnsi="Book Antiqua"/>
          <w:i/>
          <w:iCs/>
        </w:rPr>
        <w:t xml:space="preserve"> </w:t>
      </w:r>
      <w:proofErr w:type="spellStart"/>
      <w:r w:rsidRPr="0096730C">
        <w:rPr>
          <w:rFonts w:ascii="Book Antiqua" w:hAnsi="Book Antiqua"/>
          <w:i/>
          <w:iCs/>
        </w:rPr>
        <w:t>Ther</w:t>
      </w:r>
      <w:proofErr w:type="spellEnd"/>
      <w:r w:rsidRPr="0096730C">
        <w:rPr>
          <w:rFonts w:ascii="Book Antiqua" w:hAnsi="Book Antiqua"/>
        </w:rPr>
        <w:t xml:space="preserve"> 1981; </w:t>
      </w:r>
      <w:r w:rsidRPr="0096730C">
        <w:rPr>
          <w:rFonts w:ascii="Book Antiqua" w:hAnsi="Book Antiqua"/>
          <w:b/>
          <w:bCs/>
        </w:rPr>
        <w:t>30</w:t>
      </w:r>
      <w:r w:rsidRPr="0096730C">
        <w:rPr>
          <w:rFonts w:ascii="Book Antiqua" w:hAnsi="Book Antiqua"/>
        </w:rPr>
        <w:t>: 239-245 [PMID: 7249508 DOI: 10.1038/clpt.1981.154]</w:t>
      </w:r>
    </w:p>
    <w:p w14:paraId="28FD8ECA"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 </w:t>
      </w:r>
      <w:proofErr w:type="spellStart"/>
      <w:r w:rsidRPr="0096730C">
        <w:rPr>
          <w:rFonts w:ascii="Book Antiqua" w:hAnsi="Book Antiqua"/>
          <w:b/>
          <w:bCs/>
        </w:rPr>
        <w:t>Shelat</w:t>
      </w:r>
      <w:proofErr w:type="spellEnd"/>
      <w:r w:rsidRPr="0096730C">
        <w:rPr>
          <w:rFonts w:ascii="Book Antiqua" w:hAnsi="Book Antiqua"/>
          <w:b/>
          <w:bCs/>
        </w:rPr>
        <w:t xml:space="preserve"> VG</w:t>
      </w:r>
      <w:r w:rsidRPr="0096730C">
        <w:rPr>
          <w:rFonts w:ascii="Book Antiqua" w:hAnsi="Book Antiqua"/>
        </w:rPr>
        <w:t xml:space="preserve">. Sulfasalazine induced acute pancreatitis in a patient with prior cholecystectomy. </w:t>
      </w:r>
      <w:r w:rsidRPr="0096730C">
        <w:rPr>
          <w:rFonts w:ascii="Book Antiqua" w:hAnsi="Book Antiqua"/>
          <w:i/>
          <w:iCs/>
        </w:rPr>
        <w:t>Postgrad Med J</w:t>
      </w:r>
      <w:r w:rsidRPr="0096730C">
        <w:rPr>
          <w:rFonts w:ascii="Book Antiqua" w:hAnsi="Book Antiqua"/>
        </w:rPr>
        <w:t xml:space="preserve"> 2021; </w:t>
      </w:r>
      <w:r w:rsidRPr="0096730C">
        <w:rPr>
          <w:rFonts w:ascii="Book Antiqua" w:hAnsi="Book Antiqua"/>
          <w:b/>
          <w:bCs/>
        </w:rPr>
        <w:t>97</w:t>
      </w:r>
      <w:r w:rsidRPr="0096730C">
        <w:rPr>
          <w:rFonts w:ascii="Book Antiqua" w:hAnsi="Book Antiqua"/>
        </w:rPr>
        <w:t>: 738-739 [PMID: 32848081 DOI: 10.1136/postgradmedj-2020-138648]</w:t>
      </w:r>
    </w:p>
    <w:p w14:paraId="225BB04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11 </w:t>
      </w:r>
      <w:r w:rsidRPr="0096730C">
        <w:rPr>
          <w:rFonts w:ascii="Book Antiqua" w:hAnsi="Book Antiqua"/>
          <w:b/>
          <w:bCs/>
        </w:rPr>
        <w:t>Page MJ</w:t>
      </w:r>
      <w:r w:rsidRPr="0096730C">
        <w:rPr>
          <w:rFonts w:ascii="Book Antiqua" w:hAnsi="Book Antiqua"/>
        </w:rPr>
        <w:t xml:space="preserve">, McKenzie JE, </w:t>
      </w:r>
      <w:proofErr w:type="spellStart"/>
      <w:r w:rsidRPr="0096730C">
        <w:rPr>
          <w:rFonts w:ascii="Book Antiqua" w:hAnsi="Book Antiqua"/>
        </w:rPr>
        <w:t>Bossuyt</w:t>
      </w:r>
      <w:proofErr w:type="spellEnd"/>
      <w:r w:rsidRPr="0096730C">
        <w:rPr>
          <w:rFonts w:ascii="Book Antiqua" w:hAnsi="Book Antiqua"/>
        </w:rPr>
        <w:t xml:space="preserve"> PM, </w:t>
      </w:r>
      <w:proofErr w:type="spellStart"/>
      <w:r w:rsidRPr="0096730C">
        <w:rPr>
          <w:rFonts w:ascii="Book Antiqua" w:hAnsi="Book Antiqua"/>
        </w:rPr>
        <w:t>Boutron</w:t>
      </w:r>
      <w:proofErr w:type="spellEnd"/>
      <w:r w:rsidRPr="0096730C">
        <w:rPr>
          <w:rFonts w:ascii="Book Antiqua" w:hAnsi="Book Antiqua"/>
        </w:rPr>
        <w:t xml:space="preserve"> I, Hoffmann TC, </w:t>
      </w:r>
      <w:proofErr w:type="spellStart"/>
      <w:r w:rsidRPr="0096730C">
        <w:rPr>
          <w:rFonts w:ascii="Book Antiqua" w:hAnsi="Book Antiqua"/>
        </w:rPr>
        <w:t>Mulrow</w:t>
      </w:r>
      <w:proofErr w:type="spellEnd"/>
      <w:r w:rsidRPr="0096730C">
        <w:rPr>
          <w:rFonts w:ascii="Book Antiqua" w:hAnsi="Book Antiqua"/>
        </w:rPr>
        <w:t xml:space="preserve"> CD, </w:t>
      </w:r>
      <w:proofErr w:type="spellStart"/>
      <w:r w:rsidRPr="0096730C">
        <w:rPr>
          <w:rFonts w:ascii="Book Antiqua" w:hAnsi="Book Antiqua"/>
        </w:rPr>
        <w:t>Shamseer</w:t>
      </w:r>
      <w:proofErr w:type="spellEnd"/>
      <w:r w:rsidRPr="0096730C">
        <w:rPr>
          <w:rFonts w:ascii="Book Antiqua" w:hAnsi="Book Antiqua"/>
        </w:rPr>
        <w:t xml:space="preserve"> L, </w:t>
      </w:r>
      <w:proofErr w:type="spellStart"/>
      <w:r w:rsidRPr="0096730C">
        <w:rPr>
          <w:rFonts w:ascii="Book Antiqua" w:hAnsi="Book Antiqua"/>
        </w:rPr>
        <w:t>Tetzlaff</w:t>
      </w:r>
      <w:proofErr w:type="spellEnd"/>
      <w:r w:rsidRPr="0096730C">
        <w:rPr>
          <w:rFonts w:ascii="Book Antiqua" w:hAnsi="Book Antiqua"/>
        </w:rPr>
        <w:t xml:space="preserve"> JM, </w:t>
      </w:r>
      <w:proofErr w:type="spellStart"/>
      <w:r w:rsidRPr="0096730C">
        <w:rPr>
          <w:rFonts w:ascii="Book Antiqua" w:hAnsi="Book Antiqua"/>
        </w:rPr>
        <w:t>Akl</w:t>
      </w:r>
      <w:proofErr w:type="spellEnd"/>
      <w:r w:rsidRPr="0096730C">
        <w:rPr>
          <w:rFonts w:ascii="Book Antiqua" w:hAnsi="Book Antiqua"/>
        </w:rPr>
        <w:t xml:space="preserve"> EA, Brennan SE, Chou R, Glanville J, </w:t>
      </w:r>
      <w:proofErr w:type="spellStart"/>
      <w:r w:rsidRPr="0096730C">
        <w:rPr>
          <w:rFonts w:ascii="Book Antiqua" w:hAnsi="Book Antiqua"/>
        </w:rPr>
        <w:t>Grimshaw</w:t>
      </w:r>
      <w:proofErr w:type="spellEnd"/>
      <w:r w:rsidRPr="0096730C">
        <w:rPr>
          <w:rFonts w:ascii="Book Antiqua" w:hAnsi="Book Antiqua"/>
        </w:rPr>
        <w:t xml:space="preserve"> JM, </w:t>
      </w:r>
      <w:proofErr w:type="spellStart"/>
      <w:r w:rsidRPr="0096730C">
        <w:rPr>
          <w:rFonts w:ascii="Book Antiqua" w:hAnsi="Book Antiqua"/>
        </w:rPr>
        <w:t>Hróbjartsson</w:t>
      </w:r>
      <w:proofErr w:type="spellEnd"/>
      <w:r w:rsidRPr="0096730C">
        <w:rPr>
          <w:rFonts w:ascii="Book Antiqua" w:hAnsi="Book Antiqua"/>
        </w:rPr>
        <w:t xml:space="preserve"> A, </w:t>
      </w:r>
      <w:proofErr w:type="spellStart"/>
      <w:r w:rsidRPr="0096730C">
        <w:rPr>
          <w:rFonts w:ascii="Book Antiqua" w:hAnsi="Book Antiqua"/>
        </w:rPr>
        <w:t>Lalu</w:t>
      </w:r>
      <w:proofErr w:type="spellEnd"/>
      <w:r w:rsidRPr="0096730C">
        <w:rPr>
          <w:rFonts w:ascii="Book Antiqua" w:hAnsi="Book Antiqua"/>
        </w:rPr>
        <w:t xml:space="preserve"> MM, Li T, Loder EW, Mayo-Wilson E, McDonald S, McGuinness LA, Stewart LA, Thomas J, </w:t>
      </w:r>
      <w:proofErr w:type="spellStart"/>
      <w:r w:rsidRPr="0096730C">
        <w:rPr>
          <w:rFonts w:ascii="Book Antiqua" w:hAnsi="Book Antiqua"/>
        </w:rPr>
        <w:t>Tricco</w:t>
      </w:r>
      <w:proofErr w:type="spellEnd"/>
      <w:r w:rsidRPr="0096730C">
        <w:rPr>
          <w:rFonts w:ascii="Book Antiqua" w:hAnsi="Book Antiqua"/>
        </w:rPr>
        <w:t xml:space="preserve"> AC, Welch VA, Whiting P, Moher D. The PRISMA 2020 statement: an updated guideline for reporting systematic reviews. </w:t>
      </w:r>
      <w:r w:rsidRPr="0096730C">
        <w:rPr>
          <w:rFonts w:ascii="Book Antiqua" w:hAnsi="Book Antiqua"/>
          <w:i/>
          <w:iCs/>
        </w:rPr>
        <w:t>BMJ</w:t>
      </w:r>
      <w:r w:rsidRPr="0096730C">
        <w:rPr>
          <w:rFonts w:ascii="Book Antiqua" w:hAnsi="Book Antiqua"/>
        </w:rPr>
        <w:t xml:space="preserve"> 2021; </w:t>
      </w:r>
      <w:r w:rsidRPr="0096730C">
        <w:rPr>
          <w:rFonts w:ascii="Book Antiqua" w:hAnsi="Book Antiqua"/>
          <w:b/>
          <w:bCs/>
        </w:rPr>
        <w:t>372</w:t>
      </w:r>
      <w:r w:rsidRPr="0096730C">
        <w:rPr>
          <w:rFonts w:ascii="Book Antiqua" w:hAnsi="Book Antiqua"/>
        </w:rPr>
        <w:t>: n71 [PMID: 33782057 DOI: 10.1136/bmj.n71]</w:t>
      </w:r>
    </w:p>
    <w:p w14:paraId="328665EA"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12 </w:t>
      </w:r>
      <w:r w:rsidRPr="0096730C">
        <w:rPr>
          <w:rFonts w:ascii="Book Antiqua" w:hAnsi="Book Antiqua"/>
          <w:b/>
          <w:bCs/>
        </w:rPr>
        <w:t>Lee SC</w:t>
      </w:r>
      <w:r w:rsidRPr="0096730C">
        <w:rPr>
          <w:rFonts w:ascii="Book Antiqua" w:hAnsi="Book Antiqua"/>
        </w:rPr>
        <w:t xml:space="preserve">, Yang CH, Chang CT, Yu KH. Diagnostic Utility of Serum IgG4 in Autoimmune Pancreatitis: An Updated Comprehensive Systematic Review and Meta-analysis. </w:t>
      </w:r>
      <w:r w:rsidRPr="0096730C">
        <w:rPr>
          <w:rFonts w:ascii="Book Antiqua" w:hAnsi="Book Antiqua"/>
          <w:i/>
          <w:iCs/>
        </w:rPr>
        <w:t>J Clin Gastroenterol</w:t>
      </w:r>
      <w:r w:rsidRPr="0096730C">
        <w:rPr>
          <w:rFonts w:ascii="Book Antiqua" w:hAnsi="Book Antiqua"/>
        </w:rPr>
        <w:t xml:space="preserve"> 2022; </w:t>
      </w:r>
      <w:r w:rsidRPr="0096730C">
        <w:rPr>
          <w:rFonts w:ascii="Book Antiqua" w:hAnsi="Book Antiqua"/>
          <w:b/>
          <w:bCs/>
        </w:rPr>
        <w:t>56</w:t>
      </w:r>
      <w:r w:rsidRPr="0096730C">
        <w:rPr>
          <w:rFonts w:ascii="Book Antiqua" w:hAnsi="Book Antiqua"/>
        </w:rPr>
        <w:t>: 810-817 [PMID: 34516462 DOI: 10.1097/MCG.0000000000001612]</w:t>
      </w:r>
    </w:p>
    <w:p w14:paraId="69009ED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13 </w:t>
      </w:r>
      <w:r w:rsidRPr="0096730C">
        <w:rPr>
          <w:rFonts w:ascii="Book Antiqua" w:hAnsi="Book Antiqua"/>
          <w:b/>
          <w:bCs/>
        </w:rPr>
        <w:t>Li S</w:t>
      </w:r>
      <w:r w:rsidRPr="0096730C">
        <w:rPr>
          <w:rFonts w:ascii="Book Antiqua" w:hAnsi="Book Antiqua"/>
        </w:rPr>
        <w:t xml:space="preserve">, Tian B. Acute pancreatitis in patients with pancreatic cancer: Timing of surgery and survival duration. </w:t>
      </w:r>
      <w:r w:rsidRPr="0096730C">
        <w:rPr>
          <w:rFonts w:ascii="Book Antiqua" w:hAnsi="Book Antiqua"/>
          <w:i/>
          <w:iCs/>
        </w:rPr>
        <w:t>Medicine (Baltimore)</w:t>
      </w:r>
      <w:r w:rsidRPr="0096730C">
        <w:rPr>
          <w:rFonts w:ascii="Book Antiqua" w:hAnsi="Book Antiqua"/>
        </w:rPr>
        <w:t xml:space="preserve"> 2017; </w:t>
      </w:r>
      <w:r w:rsidRPr="0096730C">
        <w:rPr>
          <w:rFonts w:ascii="Book Antiqua" w:hAnsi="Book Antiqua"/>
          <w:b/>
          <w:bCs/>
        </w:rPr>
        <w:t>96</w:t>
      </w:r>
      <w:r w:rsidRPr="0096730C">
        <w:rPr>
          <w:rFonts w:ascii="Book Antiqua" w:hAnsi="Book Antiqua"/>
        </w:rPr>
        <w:t>: e5908 [PMID: 28099352 DOI: 10.1097/MD.0000000000005908]</w:t>
      </w:r>
    </w:p>
    <w:p w14:paraId="57DAA05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14 </w:t>
      </w:r>
      <w:proofErr w:type="spellStart"/>
      <w:r w:rsidRPr="0096730C">
        <w:rPr>
          <w:rFonts w:ascii="Book Antiqua" w:hAnsi="Book Antiqua"/>
          <w:b/>
          <w:bCs/>
        </w:rPr>
        <w:t>Keiles</w:t>
      </w:r>
      <w:proofErr w:type="spellEnd"/>
      <w:r w:rsidRPr="0096730C">
        <w:rPr>
          <w:rFonts w:ascii="Book Antiqua" w:hAnsi="Book Antiqua"/>
          <w:b/>
          <w:bCs/>
        </w:rPr>
        <w:t xml:space="preserve"> S</w:t>
      </w:r>
      <w:r w:rsidRPr="0096730C">
        <w:rPr>
          <w:rFonts w:ascii="Book Antiqua" w:hAnsi="Book Antiqua"/>
        </w:rPr>
        <w:t xml:space="preserve">, </w:t>
      </w:r>
      <w:proofErr w:type="spellStart"/>
      <w:r w:rsidRPr="0096730C">
        <w:rPr>
          <w:rFonts w:ascii="Book Antiqua" w:hAnsi="Book Antiqua"/>
        </w:rPr>
        <w:t>Kammesheidt</w:t>
      </w:r>
      <w:proofErr w:type="spellEnd"/>
      <w:r w:rsidRPr="0096730C">
        <w:rPr>
          <w:rFonts w:ascii="Book Antiqua" w:hAnsi="Book Antiqua"/>
        </w:rPr>
        <w:t xml:space="preserve"> A. Identification of CFTR, PRSS1, and SPINK1 mutations in 381 patients with pancreatitis. </w:t>
      </w:r>
      <w:r w:rsidRPr="0096730C">
        <w:rPr>
          <w:rFonts w:ascii="Book Antiqua" w:hAnsi="Book Antiqua"/>
          <w:i/>
          <w:iCs/>
        </w:rPr>
        <w:t>Pancreas</w:t>
      </w:r>
      <w:r w:rsidRPr="0096730C">
        <w:rPr>
          <w:rFonts w:ascii="Book Antiqua" w:hAnsi="Book Antiqua"/>
        </w:rPr>
        <w:t xml:space="preserve"> 2006; </w:t>
      </w:r>
      <w:r w:rsidRPr="0096730C">
        <w:rPr>
          <w:rFonts w:ascii="Book Antiqua" w:hAnsi="Book Antiqua"/>
          <w:b/>
          <w:bCs/>
        </w:rPr>
        <w:t>33</w:t>
      </w:r>
      <w:r w:rsidRPr="0096730C">
        <w:rPr>
          <w:rFonts w:ascii="Book Antiqua" w:hAnsi="Book Antiqua"/>
        </w:rPr>
        <w:t>: 221-227 [PMID: 17003641 DOI: 10.1097/01.mpa.0000232014.94974.75]</w:t>
      </w:r>
    </w:p>
    <w:p w14:paraId="7945AAE0"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15 </w:t>
      </w:r>
      <w:r w:rsidRPr="0096730C">
        <w:rPr>
          <w:rFonts w:ascii="Book Antiqua" w:hAnsi="Book Antiqua"/>
          <w:b/>
          <w:bCs/>
        </w:rPr>
        <w:t>Working Group IAP/APA Acute Pancreatitis Guidelines</w:t>
      </w:r>
      <w:r w:rsidRPr="0096730C">
        <w:rPr>
          <w:rFonts w:ascii="Book Antiqua" w:hAnsi="Book Antiqua"/>
        </w:rPr>
        <w:t xml:space="preserve">. IAP/APA evidence-based guidelines for the management of acute pancreatitis. </w:t>
      </w:r>
      <w:r w:rsidRPr="0096730C">
        <w:rPr>
          <w:rFonts w:ascii="Book Antiqua" w:hAnsi="Book Antiqua"/>
          <w:i/>
          <w:iCs/>
        </w:rPr>
        <w:t>Pancreatology</w:t>
      </w:r>
      <w:r w:rsidRPr="0096730C">
        <w:rPr>
          <w:rFonts w:ascii="Book Antiqua" w:hAnsi="Book Antiqua"/>
        </w:rPr>
        <w:t xml:space="preserve"> 2013; </w:t>
      </w:r>
      <w:r w:rsidRPr="0096730C">
        <w:rPr>
          <w:rFonts w:ascii="Book Antiqua" w:hAnsi="Book Antiqua"/>
          <w:b/>
          <w:bCs/>
        </w:rPr>
        <w:t>13</w:t>
      </w:r>
      <w:r w:rsidRPr="0096730C">
        <w:rPr>
          <w:rFonts w:ascii="Book Antiqua" w:hAnsi="Book Antiqua"/>
        </w:rPr>
        <w:t>: e1-15 [PMID: 24054878 DOI: 10.1016/j.pan.2013.07.063]</w:t>
      </w:r>
    </w:p>
    <w:p w14:paraId="00B956F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16 </w:t>
      </w:r>
      <w:proofErr w:type="spellStart"/>
      <w:r w:rsidRPr="0096730C">
        <w:rPr>
          <w:rFonts w:ascii="Book Antiqua" w:hAnsi="Book Antiqua"/>
          <w:b/>
          <w:bCs/>
        </w:rPr>
        <w:t>Acherjya</w:t>
      </w:r>
      <w:proofErr w:type="spellEnd"/>
      <w:r w:rsidRPr="0096730C">
        <w:rPr>
          <w:rFonts w:ascii="Book Antiqua" w:hAnsi="Book Antiqua"/>
          <w:b/>
          <w:bCs/>
        </w:rPr>
        <w:t xml:space="preserve"> GK</w:t>
      </w:r>
      <w:r w:rsidRPr="0096730C">
        <w:rPr>
          <w:rFonts w:ascii="Book Antiqua" w:hAnsi="Book Antiqua"/>
        </w:rPr>
        <w:t xml:space="preserve">, </w:t>
      </w:r>
      <w:proofErr w:type="spellStart"/>
      <w:r w:rsidRPr="0096730C">
        <w:rPr>
          <w:rFonts w:ascii="Book Antiqua" w:hAnsi="Book Antiqua"/>
        </w:rPr>
        <w:t>Rahman</w:t>
      </w:r>
      <w:proofErr w:type="spellEnd"/>
      <w:r w:rsidRPr="0096730C">
        <w:rPr>
          <w:rFonts w:ascii="Book Antiqua" w:hAnsi="Book Antiqua"/>
        </w:rPr>
        <w:t xml:space="preserve"> MM, Islam MT, </w:t>
      </w:r>
      <w:proofErr w:type="spellStart"/>
      <w:r w:rsidRPr="0096730C">
        <w:rPr>
          <w:rFonts w:ascii="Book Antiqua" w:hAnsi="Book Antiqua"/>
        </w:rPr>
        <w:t>Alam</w:t>
      </w:r>
      <w:proofErr w:type="spellEnd"/>
      <w:r w:rsidRPr="0096730C">
        <w:rPr>
          <w:rFonts w:ascii="Book Antiqua" w:hAnsi="Book Antiqua"/>
        </w:rPr>
        <w:t xml:space="preserve"> AS, </w:t>
      </w:r>
      <w:proofErr w:type="spellStart"/>
      <w:r w:rsidRPr="0096730C">
        <w:rPr>
          <w:rFonts w:ascii="Book Antiqua" w:hAnsi="Book Antiqua"/>
        </w:rPr>
        <w:t>Tarafder</w:t>
      </w:r>
      <w:proofErr w:type="spellEnd"/>
      <w:r w:rsidRPr="0096730C">
        <w:rPr>
          <w:rFonts w:ascii="Book Antiqua" w:hAnsi="Book Antiqua"/>
        </w:rPr>
        <w:t xml:space="preserve"> K, Rahman MM, Ali M, Deb SR. Acute pancreatitis in a COVID-19 patient: An unusual presentation. </w:t>
      </w:r>
      <w:r w:rsidRPr="0096730C">
        <w:rPr>
          <w:rFonts w:ascii="Book Antiqua" w:hAnsi="Book Antiqua"/>
          <w:i/>
          <w:iCs/>
        </w:rPr>
        <w:t>Clin Case Rep</w:t>
      </w:r>
      <w:r w:rsidRPr="0096730C">
        <w:rPr>
          <w:rFonts w:ascii="Book Antiqua" w:hAnsi="Book Antiqua"/>
        </w:rPr>
        <w:t xml:space="preserve"> 2020; </w:t>
      </w:r>
      <w:r w:rsidRPr="0096730C">
        <w:rPr>
          <w:rFonts w:ascii="Book Antiqua" w:hAnsi="Book Antiqua"/>
          <w:b/>
          <w:bCs/>
        </w:rPr>
        <w:t>8</w:t>
      </w:r>
      <w:r w:rsidRPr="0096730C">
        <w:rPr>
          <w:rFonts w:ascii="Book Antiqua" w:hAnsi="Book Antiqua"/>
        </w:rPr>
        <w:t>: 3400-3407 [PMID: 33363941 DOI: 10.1002/ccr3.3412]</w:t>
      </w:r>
    </w:p>
    <w:p w14:paraId="6149809E" w14:textId="7C31D59F" w:rsidR="00DF4DC8" w:rsidRPr="0096730C" w:rsidRDefault="00DF4DC8" w:rsidP="00A350A5">
      <w:pPr>
        <w:snapToGrid w:val="0"/>
        <w:spacing w:line="360" w:lineRule="auto"/>
        <w:jc w:val="both"/>
        <w:rPr>
          <w:rFonts w:ascii="Book Antiqua" w:hAnsi="Book Antiqua"/>
        </w:rPr>
      </w:pPr>
      <w:proofErr w:type="gramStart"/>
      <w:r w:rsidRPr="0096730C">
        <w:rPr>
          <w:rFonts w:ascii="Book Antiqua" w:hAnsi="Book Antiqua"/>
        </w:rPr>
        <w:t xml:space="preserve">17 </w:t>
      </w:r>
      <w:r w:rsidRPr="0096730C">
        <w:rPr>
          <w:rFonts w:ascii="Book Antiqua" w:hAnsi="Book Antiqua"/>
          <w:b/>
          <w:bCs/>
        </w:rPr>
        <w:t>Al-</w:t>
      </w:r>
      <w:proofErr w:type="spellStart"/>
      <w:r w:rsidRPr="0096730C">
        <w:rPr>
          <w:rFonts w:ascii="Book Antiqua" w:hAnsi="Book Antiqua"/>
          <w:b/>
          <w:bCs/>
        </w:rPr>
        <w:t>Douri</w:t>
      </w:r>
      <w:proofErr w:type="spellEnd"/>
      <w:r w:rsidRPr="0096730C">
        <w:rPr>
          <w:rFonts w:ascii="Book Antiqua" w:hAnsi="Book Antiqua"/>
          <w:b/>
          <w:bCs/>
        </w:rPr>
        <w:t xml:space="preserve"> A</w:t>
      </w:r>
      <w:r w:rsidRPr="00033B68">
        <w:rPr>
          <w:rFonts w:ascii="Book Antiqua" w:hAnsi="Book Antiqua"/>
          <w:bCs/>
        </w:rPr>
        <w:t>,</w:t>
      </w:r>
      <w:r w:rsidRPr="00033B68">
        <w:rPr>
          <w:rFonts w:ascii="Book Antiqua" w:hAnsi="Book Antiqua"/>
        </w:rPr>
        <w:t xml:space="preserve"> </w:t>
      </w:r>
      <w:r w:rsidRPr="0096730C">
        <w:rPr>
          <w:rFonts w:ascii="Book Antiqua" w:hAnsi="Book Antiqua"/>
        </w:rPr>
        <w:t>John J, Agrawal D. S1442 Acute Pancreatitis as a Complication of COVID-19 Infection.</w:t>
      </w:r>
      <w:proofErr w:type="gramEnd"/>
      <w:r w:rsidRPr="0096730C">
        <w:rPr>
          <w:rFonts w:ascii="Book Antiqua" w:hAnsi="Book Antiqua"/>
        </w:rPr>
        <w:t xml:space="preserve"> </w:t>
      </w:r>
      <w:r w:rsidR="00E776BD" w:rsidRPr="0096730C">
        <w:rPr>
          <w:rFonts w:ascii="Book Antiqua" w:hAnsi="Book Antiqua"/>
          <w:i/>
          <w:iCs/>
        </w:rPr>
        <w:t>AJG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S694 [DOI: 10.14309/01.ajg.0000707816.58641.44]</w:t>
      </w:r>
    </w:p>
    <w:p w14:paraId="5BD80D28"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18 </w:t>
      </w:r>
      <w:proofErr w:type="spellStart"/>
      <w:r w:rsidRPr="0096730C">
        <w:rPr>
          <w:rFonts w:ascii="Book Antiqua" w:hAnsi="Book Antiqua"/>
          <w:b/>
          <w:bCs/>
        </w:rPr>
        <w:t>AlHarmi</w:t>
      </w:r>
      <w:proofErr w:type="spellEnd"/>
      <w:r w:rsidRPr="0096730C">
        <w:rPr>
          <w:rFonts w:ascii="Book Antiqua" w:hAnsi="Book Antiqua"/>
          <w:b/>
          <w:bCs/>
        </w:rPr>
        <w:t xml:space="preserve"> RAR</w:t>
      </w:r>
      <w:r w:rsidRPr="0096730C">
        <w:rPr>
          <w:rFonts w:ascii="Book Antiqua" w:hAnsi="Book Antiqua"/>
        </w:rPr>
        <w:t xml:space="preserve">, </w:t>
      </w:r>
      <w:proofErr w:type="spellStart"/>
      <w:r w:rsidRPr="0096730C">
        <w:rPr>
          <w:rFonts w:ascii="Book Antiqua" w:hAnsi="Book Antiqua"/>
        </w:rPr>
        <w:t>Fateel</w:t>
      </w:r>
      <w:proofErr w:type="spellEnd"/>
      <w:r w:rsidRPr="0096730C">
        <w:rPr>
          <w:rFonts w:ascii="Book Antiqua" w:hAnsi="Book Antiqua"/>
        </w:rPr>
        <w:t xml:space="preserve"> T, </w:t>
      </w:r>
      <w:proofErr w:type="spellStart"/>
      <w:r w:rsidRPr="0096730C">
        <w:rPr>
          <w:rFonts w:ascii="Book Antiqua" w:hAnsi="Book Antiqua"/>
        </w:rPr>
        <w:t>Sayed</w:t>
      </w:r>
      <w:proofErr w:type="spellEnd"/>
      <w:r w:rsidRPr="0096730C">
        <w:rPr>
          <w:rFonts w:ascii="Book Antiqua" w:hAnsi="Book Antiqua"/>
        </w:rPr>
        <w:t xml:space="preserve"> Adnan J, </w:t>
      </w:r>
      <w:proofErr w:type="spellStart"/>
      <w:r w:rsidRPr="0096730C">
        <w:rPr>
          <w:rFonts w:ascii="Book Antiqua" w:hAnsi="Book Antiqua"/>
        </w:rPr>
        <w:t>AlAwadhi</w:t>
      </w:r>
      <w:proofErr w:type="spellEnd"/>
      <w:r w:rsidRPr="0096730C">
        <w:rPr>
          <w:rFonts w:ascii="Book Antiqua" w:hAnsi="Book Antiqua"/>
        </w:rPr>
        <w:t xml:space="preserve"> K. Acute pancreatitis in a patient with COVID-19. </w:t>
      </w:r>
      <w:r w:rsidRPr="0096730C">
        <w:rPr>
          <w:rFonts w:ascii="Book Antiqua" w:hAnsi="Book Antiqua"/>
          <w:i/>
          <w:iCs/>
        </w:rPr>
        <w:t>BMJ Case Rep</w:t>
      </w:r>
      <w:r w:rsidRPr="0096730C">
        <w:rPr>
          <w:rFonts w:ascii="Book Antiqua" w:hAnsi="Book Antiqua"/>
        </w:rPr>
        <w:t xml:space="preserve"> 2021; </w:t>
      </w:r>
      <w:r w:rsidRPr="0096730C">
        <w:rPr>
          <w:rFonts w:ascii="Book Antiqua" w:hAnsi="Book Antiqua"/>
          <w:b/>
          <w:bCs/>
        </w:rPr>
        <w:t>14</w:t>
      </w:r>
      <w:r w:rsidRPr="0096730C">
        <w:rPr>
          <w:rFonts w:ascii="Book Antiqua" w:hAnsi="Book Antiqua"/>
        </w:rPr>
        <w:t xml:space="preserve"> [PMID: 33574045 DOI: 10.1136/bcr-2020-239656]</w:t>
      </w:r>
    </w:p>
    <w:p w14:paraId="0A7DA21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19 </w:t>
      </w:r>
      <w:r w:rsidRPr="0096730C">
        <w:rPr>
          <w:rFonts w:ascii="Book Antiqua" w:hAnsi="Book Antiqua"/>
          <w:b/>
          <w:bCs/>
        </w:rPr>
        <w:t>Ali E</w:t>
      </w:r>
      <w:r w:rsidRPr="0096730C">
        <w:rPr>
          <w:rFonts w:ascii="Book Antiqua" w:hAnsi="Book Antiqua"/>
        </w:rPr>
        <w:t xml:space="preserve">, Badawi M, Ahmed A, </w:t>
      </w:r>
      <w:proofErr w:type="spellStart"/>
      <w:r w:rsidRPr="0096730C">
        <w:rPr>
          <w:rFonts w:ascii="Book Antiqua" w:hAnsi="Book Antiqua"/>
        </w:rPr>
        <w:t>Abdelmahmuod</w:t>
      </w:r>
      <w:proofErr w:type="spellEnd"/>
      <w:r w:rsidRPr="0096730C">
        <w:rPr>
          <w:rFonts w:ascii="Book Antiqua" w:hAnsi="Book Antiqua"/>
        </w:rPr>
        <w:t xml:space="preserve"> E, Ibrahim W. Severe SARS-CoV-2 infection presenting with acute kidney injury and diabetic ketoacidosis complicated by pancreatitis in a 53-year man with hypertension. </w:t>
      </w:r>
      <w:r w:rsidRPr="0096730C">
        <w:rPr>
          <w:rFonts w:ascii="Book Antiqua" w:hAnsi="Book Antiqua"/>
          <w:i/>
          <w:iCs/>
        </w:rPr>
        <w:t>Clin Case Rep</w:t>
      </w:r>
      <w:r w:rsidRPr="0096730C">
        <w:rPr>
          <w:rFonts w:ascii="Book Antiqua" w:hAnsi="Book Antiqua"/>
        </w:rPr>
        <w:t xml:space="preserve"> 2021; </w:t>
      </w:r>
      <w:r w:rsidRPr="0096730C">
        <w:rPr>
          <w:rFonts w:ascii="Book Antiqua" w:hAnsi="Book Antiqua"/>
          <w:b/>
          <w:bCs/>
        </w:rPr>
        <w:t>9</w:t>
      </w:r>
      <w:r w:rsidRPr="0096730C">
        <w:rPr>
          <w:rFonts w:ascii="Book Antiqua" w:hAnsi="Book Antiqua"/>
        </w:rPr>
        <w:t>: 1202-1206 [PMID: 33768811 DOI: 10.1002/ccr3.3731]</w:t>
      </w:r>
    </w:p>
    <w:p w14:paraId="10BFBE59"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20 </w:t>
      </w:r>
      <w:r w:rsidRPr="0096730C">
        <w:rPr>
          <w:rFonts w:ascii="Book Antiqua" w:hAnsi="Book Antiqua"/>
          <w:b/>
          <w:bCs/>
        </w:rPr>
        <w:t>Aloysius MM</w:t>
      </w:r>
      <w:r w:rsidRPr="0096730C">
        <w:rPr>
          <w:rFonts w:ascii="Book Antiqua" w:hAnsi="Book Antiqua"/>
        </w:rPr>
        <w:t xml:space="preserve">, </w:t>
      </w:r>
      <w:proofErr w:type="spellStart"/>
      <w:r w:rsidRPr="0096730C">
        <w:rPr>
          <w:rFonts w:ascii="Book Antiqua" w:hAnsi="Book Antiqua"/>
        </w:rPr>
        <w:t>Thatti</w:t>
      </w:r>
      <w:proofErr w:type="spellEnd"/>
      <w:r w:rsidRPr="0096730C">
        <w:rPr>
          <w:rFonts w:ascii="Book Antiqua" w:hAnsi="Book Antiqua"/>
        </w:rPr>
        <w:t xml:space="preserve"> A, Gupta A, Sharma N, Bansal P, Goyal H. COVID-19 presenting as acute pancreatitis. </w:t>
      </w:r>
      <w:r w:rsidRPr="0096730C">
        <w:rPr>
          <w:rFonts w:ascii="Book Antiqua" w:hAnsi="Book Antiqua"/>
          <w:i/>
          <w:iCs/>
        </w:rPr>
        <w:t>Pancreatology</w:t>
      </w:r>
      <w:r w:rsidRPr="0096730C">
        <w:rPr>
          <w:rFonts w:ascii="Book Antiqua" w:hAnsi="Book Antiqua"/>
        </w:rPr>
        <w:t xml:space="preserve"> 2020; </w:t>
      </w:r>
      <w:r w:rsidRPr="0096730C">
        <w:rPr>
          <w:rFonts w:ascii="Book Antiqua" w:hAnsi="Book Antiqua"/>
          <w:b/>
          <w:bCs/>
        </w:rPr>
        <w:t>20</w:t>
      </w:r>
      <w:r w:rsidRPr="0096730C">
        <w:rPr>
          <w:rFonts w:ascii="Book Antiqua" w:hAnsi="Book Antiqua"/>
        </w:rPr>
        <w:t>: 1026-1027 [PMID: 32444169 DOI: 10.1016/j.pan.2020.05.003]</w:t>
      </w:r>
    </w:p>
    <w:p w14:paraId="26F6111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21 </w:t>
      </w:r>
      <w:proofErr w:type="spellStart"/>
      <w:r w:rsidRPr="0096730C">
        <w:rPr>
          <w:rFonts w:ascii="Book Antiqua" w:hAnsi="Book Antiqua"/>
          <w:b/>
          <w:bCs/>
        </w:rPr>
        <w:t>Alves</w:t>
      </w:r>
      <w:proofErr w:type="spellEnd"/>
      <w:r w:rsidRPr="0096730C">
        <w:rPr>
          <w:rFonts w:ascii="Book Antiqua" w:hAnsi="Book Antiqua"/>
          <w:b/>
          <w:bCs/>
        </w:rPr>
        <w:t xml:space="preserve"> AM</w:t>
      </w:r>
      <w:r w:rsidRPr="0096730C">
        <w:rPr>
          <w:rFonts w:ascii="Book Antiqua" w:hAnsi="Book Antiqua"/>
        </w:rPr>
        <w:t xml:space="preserve">, </w:t>
      </w:r>
      <w:proofErr w:type="spellStart"/>
      <w:r w:rsidRPr="0096730C">
        <w:rPr>
          <w:rFonts w:ascii="Book Antiqua" w:hAnsi="Book Antiqua"/>
        </w:rPr>
        <w:t>Yvamoto</w:t>
      </w:r>
      <w:proofErr w:type="spellEnd"/>
      <w:r w:rsidRPr="0096730C">
        <w:rPr>
          <w:rFonts w:ascii="Book Antiqua" w:hAnsi="Book Antiqua"/>
        </w:rPr>
        <w:t xml:space="preserve"> EY, </w:t>
      </w:r>
      <w:proofErr w:type="spellStart"/>
      <w:r w:rsidRPr="0096730C">
        <w:rPr>
          <w:rFonts w:ascii="Book Antiqua" w:hAnsi="Book Antiqua"/>
        </w:rPr>
        <w:t>Marzinotto</w:t>
      </w:r>
      <w:proofErr w:type="spellEnd"/>
      <w:r w:rsidRPr="0096730C">
        <w:rPr>
          <w:rFonts w:ascii="Book Antiqua" w:hAnsi="Book Antiqua"/>
        </w:rPr>
        <w:t xml:space="preserve"> MAN, Teixeira ACS, </w:t>
      </w:r>
      <w:proofErr w:type="spellStart"/>
      <w:r w:rsidRPr="0096730C">
        <w:rPr>
          <w:rFonts w:ascii="Book Antiqua" w:hAnsi="Book Antiqua"/>
        </w:rPr>
        <w:t>Carrilho</w:t>
      </w:r>
      <w:proofErr w:type="spellEnd"/>
      <w:r w:rsidRPr="0096730C">
        <w:rPr>
          <w:rFonts w:ascii="Book Antiqua" w:hAnsi="Book Antiqua"/>
        </w:rPr>
        <w:t xml:space="preserve"> FJ. SARS-CoV-2 leading to acute pancreatitis: an unusual presentation. </w:t>
      </w:r>
      <w:proofErr w:type="spellStart"/>
      <w:r w:rsidRPr="0096730C">
        <w:rPr>
          <w:rFonts w:ascii="Book Antiqua" w:hAnsi="Book Antiqua"/>
          <w:i/>
          <w:iCs/>
        </w:rPr>
        <w:t>Braz</w:t>
      </w:r>
      <w:proofErr w:type="spellEnd"/>
      <w:r w:rsidRPr="0096730C">
        <w:rPr>
          <w:rFonts w:ascii="Book Antiqua" w:hAnsi="Book Antiqua"/>
          <w:i/>
          <w:iCs/>
        </w:rPr>
        <w:t xml:space="preserve"> J Infect Dis</w:t>
      </w:r>
      <w:r w:rsidRPr="0096730C">
        <w:rPr>
          <w:rFonts w:ascii="Book Antiqua" w:hAnsi="Book Antiqua"/>
        </w:rPr>
        <w:t xml:space="preserve"> 2020; </w:t>
      </w:r>
      <w:r w:rsidRPr="0096730C">
        <w:rPr>
          <w:rFonts w:ascii="Book Antiqua" w:hAnsi="Book Antiqua"/>
          <w:b/>
          <w:bCs/>
        </w:rPr>
        <w:t>24</w:t>
      </w:r>
      <w:r w:rsidRPr="0096730C">
        <w:rPr>
          <w:rFonts w:ascii="Book Antiqua" w:hAnsi="Book Antiqua"/>
        </w:rPr>
        <w:t>: 561-564 [PMID: 32961108 DOI: 10.1016/j.bjid.2020.08.011]</w:t>
      </w:r>
    </w:p>
    <w:p w14:paraId="48FA27A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22 </w:t>
      </w:r>
      <w:proofErr w:type="spellStart"/>
      <w:r w:rsidRPr="0096730C">
        <w:rPr>
          <w:rFonts w:ascii="Book Antiqua" w:hAnsi="Book Antiqua"/>
          <w:b/>
          <w:bCs/>
        </w:rPr>
        <w:t>Alwaeli</w:t>
      </w:r>
      <w:proofErr w:type="spellEnd"/>
      <w:r w:rsidRPr="0096730C">
        <w:rPr>
          <w:rFonts w:ascii="Book Antiqua" w:hAnsi="Book Antiqua"/>
          <w:b/>
          <w:bCs/>
        </w:rPr>
        <w:t xml:space="preserve"> H</w:t>
      </w:r>
      <w:r w:rsidRPr="0096730C">
        <w:rPr>
          <w:rFonts w:ascii="Book Antiqua" w:hAnsi="Book Antiqua"/>
        </w:rPr>
        <w:t xml:space="preserve">, </w:t>
      </w:r>
      <w:proofErr w:type="spellStart"/>
      <w:r w:rsidRPr="0096730C">
        <w:rPr>
          <w:rFonts w:ascii="Book Antiqua" w:hAnsi="Book Antiqua"/>
        </w:rPr>
        <w:t>Shabbir</w:t>
      </w:r>
      <w:proofErr w:type="spellEnd"/>
      <w:r w:rsidRPr="0096730C">
        <w:rPr>
          <w:rFonts w:ascii="Book Antiqua" w:hAnsi="Book Antiqua"/>
        </w:rPr>
        <w:t xml:space="preserve"> M, </w:t>
      </w:r>
      <w:proofErr w:type="spellStart"/>
      <w:r w:rsidRPr="0096730C">
        <w:rPr>
          <w:rFonts w:ascii="Book Antiqua" w:hAnsi="Book Antiqua"/>
        </w:rPr>
        <w:t>Khamissi</w:t>
      </w:r>
      <w:proofErr w:type="spellEnd"/>
      <w:r w:rsidRPr="0096730C">
        <w:rPr>
          <w:rFonts w:ascii="Book Antiqua" w:hAnsi="Book Antiqua"/>
        </w:rPr>
        <w:t xml:space="preserve"> </w:t>
      </w:r>
      <w:proofErr w:type="spellStart"/>
      <w:r w:rsidRPr="0096730C">
        <w:rPr>
          <w:rFonts w:ascii="Book Antiqua" w:hAnsi="Book Antiqua"/>
        </w:rPr>
        <w:t>Sobi</w:t>
      </w:r>
      <w:proofErr w:type="spellEnd"/>
      <w:r w:rsidRPr="0096730C">
        <w:rPr>
          <w:rFonts w:ascii="Book Antiqua" w:hAnsi="Book Antiqua"/>
        </w:rPr>
        <w:t xml:space="preserve"> M, </w:t>
      </w:r>
      <w:proofErr w:type="spellStart"/>
      <w:r w:rsidRPr="0096730C">
        <w:rPr>
          <w:rFonts w:ascii="Book Antiqua" w:hAnsi="Book Antiqua"/>
        </w:rPr>
        <w:t>Alwaeli</w:t>
      </w:r>
      <w:proofErr w:type="spellEnd"/>
      <w:r w:rsidRPr="0096730C">
        <w:rPr>
          <w:rFonts w:ascii="Book Antiqua" w:hAnsi="Book Antiqua"/>
        </w:rPr>
        <w:t xml:space="preserve"> K. A Case of Severe Acute Pancreatitis Secondary to COVID-19 Infection in a 30-Year-Old Male Patient. </w:t>
      </w:r>
      <w:proofErr w:type="spellStart"/>
      <w:r w:rsidRPr="0096730C">
        <w:rPr>
          <w:rFonts w:ascii="Book Antiqua" w:hAnsi="Book Antiqua"/>
          <w:i/>
          <w:iCs/>
        </w:rPr>
        <w:t>Cureus</w:t>
      </w:r>
      <w:proofErr w:type="spellEnd"/>
      <w:r w:rsidRPr="0096730C">
        <w:rPr>
          <w:rFonts w:ascii="Book Antiqua" w:hAnsi="Book Antiqua"/>
        </w:rPr>
        <w:t xml:space="preserve"> 2020; </w:t>
      </w:r>
      <w:r w:rsidRPr="0096730C">
        <w:rPr>
          <w:rFonts w:ascii="Book Antiqua" w:hAnsi="Book Antiqua"/>
          <w:b/>
          <w:bCs/>
        </w:rPr>
        <w:t>12</w:t>
      </w:r>
      <w:r w:rsidRPr="0096730C">
        <w:rPr>
          <w:rFonts w:ascii="Book Antiqua" w:hAnsi="Book Antiqua"/>
        </w:rPr>
        <w:t>: e11718 [PMID: 33391949 DOI: 10.7759/cureus.11718]</w:t>
      </w:r>
    </w:p>
    <w:p w14:paraId="3FD0D18B"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23 </w:t>
      </w:r>
      <w:proofErr w:type="spellStart"/>
      <w:r w:rsidRPr="0096730C">
        <w:rPr>
          <w:rFonts w:ascii="Book Antiqua" w:hAnsi="Book Antiqua"/>
          <w:b/>
          <w:bCs/>
        </w:rPr>
        <w:t>Amé</w:t>
      </w:r>
      <w:proofErr w:type="spellEnd"/>
      <w:r w:rsidRPr="0096730C">
        <w:rPr>
          <w:rFonts w:ascii="Book Antiqua" w:hAnsi="Book Antiqua"/>
          <w:b/>
          <w:bCs/>
        </w:rPr>
        <w:t xml:space="preserve"> RM</w:t>
      </w:r>
      <w:r w:rsidRPr="0096730C">
        <w:rPr>
          <w:rFonts w:ascii="Book Antiqua" w:hAnsi="Book Antiqua"/>
        </w:rPr>
        <w:t xml:space="preserve">, </w:t>
      </w:r>
      <w:proofErr w:type="spellStart"/>
      <w:r w:rsidRPr="0096730C">
        <w:rPr>
          <w:rFonts w:ascii="Book Antiqua" w:hAnsi="Book Antiqua"/>
        </w:rPr>
        <w:t>Balderramo</w:t>
      </w:r>
      <w:proofErr w:type="spellEnd"/>
      <w:r w:rsidRPr="0096730C">
        <w:rPr>
          <w:rFonts w:ascii="Book Antiqua" w:hAnsi="Book Antiqua"/>
        </w:rPr>
        <w:t xml:space="preserve"> D. Is necessary to rule out Severe Acute Respiratory Syndrome Coronavirus 2 infection in every patient admitted for acute pancreatitis? </w:t>
      </w:r>
      <w:r w:rsidRPr="0096730C">
        <w:rPr>
          <w:rFonts w:ascii="Book Antiqua" w:hAnsi="Book Antiqua"/>
          <w:i/>
          <w:iCs/>
        </w:rPr>
        <w:t>Gastroenterol Hepatol</w:t>
      </w:r>
      <w:r w:rsidRPr="0096730C">
        <w:rPr>
          <w:rFonts w:ascii="Book Antiqua" w:hAnsi="Book Antiqua"/>
        </w:rPr>
        <w:t xml:space="preserve"> 2022; </w:t>
      </w:r>
      <w:r w:rsidRPr="0096730C">
        <w:rPr>
          <w:rFonts w:ascii="Book Antiqua" w:hAnsi="Book Antiqua"/>
          <w:b/>
          <w:bCs/>
        </w:rPr>
        <w:t xml:space="preserve">45 </w:t>
      </w:r>
      <w:r w:rsidRPr="0096730C">
        <w:rPr>
          <w:rFonts w:ascii="Book Antiqua" w:hAnsi="Book Antiqua"/>
        </w:rPr>
        <w:t>Suppl 1: 113-114 [PMID: 34023480 DOI: 10.1016/j.gastrohep.2021.02.021]</w:t>
      </w:r>
    </w:p>
    <w:p w14:paraId="4903961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24 </w:t>
      </w:r>
      <w:r w:rsidRPr="0096730C">
        <w:rPr>
          <w:rFonts w:ascii="Book Antiqua" w:hAnsi="Book Antiqua"/>
          <w:b/>
          <w:bCs/>
        </w:rPr>
        <w:t>Anand ER</w:t>
      </w:r>
      <w:r w:rsidRPr="0096730C">
        <w:rPr>
          <w:rFonts w:ascii="Book Antiqua" w:hAnsi="Book Antiqua"/>
        </w:rPr>
        <w:t xml:space="preserve">, Major C, Pickering O, Nelson M. Acute pancreatitis in a COVID-19 patient. </w:t>
      </w:r>
      <w:r w:rsidRPr="0096730C">
        <w:rPr>
          <w:rFonts w:ascii="Book Antiqua" w:hAnsi="Book Antiqua"/>
          <w:i/>
          <w:iCs/>
        </w:rPr>
        <w:t>Br J Surg</w:t>
      </w:r>
      <w:r w:rsidRPr="0096730C">
        <w:rPr>
          <w:rFonts w:ascii="Book Antiqua" w:hAnsi="Book Antiqua"/>
        </w:rPr>
        <w:t xml:space="preserve"> 2020; </w:t>
      </w:r>
      <w:r w:rsidRPr="0096730C">
        <w:rPr>
          <w:rFonts w:ascii="Book Antiqua" w:hAnsi="Book Antiqua"/>
          <w:b/>
          <w:bCs/>
        </w:rPr>
        <w:t>107</w:t>
      </w:r>
      <w:r w:rsidRPr="0096730C">
        <w:rPr>
          <w:rFonts w:ascii="Book Antiqua" w:hAnsi="Book Antiqua"/>
        </w:rPr>
        <w:t>: e182 [PMID: 32339257 DOI: 10.1002/bjs.11657]</w:t>
      </w:r>
    </w:p>
    <w:p w14:paraId="29A1CCF8" w14:textId="3A4B2D1D" w:rsidR="00DF4DC8" w:rsidRPr="0096730C" w:rsidRDefault="00DF4DC8" w:rsidP="00A350A5">
      <w:pPr>
        <w:spacing w:line="360" w:lineRule="auto"/>
        <w:jc w:val="both"/>
        <w:rPr>
          <w:rFonts w:ascii="Book Antiqua" w:hAnsi="Book Antiqua"/>
        </w:rPr>
      </w:pPr>
      <w:r w:rsidRPr="0096730C">
        <w:rPr>
          <w:rFonts w:ascii="Book Antiqua" w:hAnsi="Book Antiqua"/>
        </w:rPr>
        <w:t xml:space="preserve">25 </w:t>
      </w:r>
      <w:proofErr w:type="spellStart"/>
      <w:r w:rsidRPr="0096730C">
        <w:rPr>
          <w:rFonts w:ascii="Book Antiqua" w:hAnsi="Book Antiqua"/>
          <w:b/>
          <w:bCs/>
        </w:rPr>
        <w:t>Arjun</w:t>
      </w:r>
      <w:proofErr w:type="spellEnd"/>
      <w:r w:rsidRPr="0096730C">
        <w:rPr>
          <w:rFonts w:ascii="Book Antiqua" w:hAnsi="Book Antiqua"/>
          <w:b/>
          <w:bCs/>
        </w:rPr>
        <w:t xml:space="preserve"> S,</w:t>
      </w:r>
      <w:r w:rsidRPr="0096730C">
        <w:rPr>
          <w:rFonts w:ascii="Book Antiqua" w:hAnsi="Book Antiqua"/>
        </w:rPr>
        <w:t xml:space="preserve"> </w:t>
      </w:r>
      <w:proofErr w:type="spellStart"/>
      <w:r w:rsidRPr="0096730C">
        <w:rPr>
          <w:rFonts w:ascii="Book Antiqua" w:hAnsi="Book Antiqua"/>
        </w:rPr>
        <w:t>Farraj</w:t>
      </w:r>
      <w:proofErr w:type="spellEnd"/>
      <w:r w:rsidRPr="0096730C">
        <w:rPr>
          <w:rFonts w:ascii="Book Antiqua" w:hAnsi="Book Antiqua"/>
        </w:rPr>
        <w:t xml:space="preserve"> K, Jacob B, </w:t>
      </w:r>
      <w:proofErr w:type="spellStart"/>
      <w:r w:rsidRPr="0096730C">
        <w:rPr>
          <w:rFonts w:ascii="Book Antiqua" w:hAnsi="Book Antiqua"/>
        </w:rPr>
        <w:t>Mustacchia</w:t>
      </w:r>
      <w:proofErr w:type="spellEnd"/>
      <w:r w:rsidRPr="0096730C">
        <w:rPr>
          <w:rFonts w:ascii="Book Antiqua" w:hAnsi="Book Antiqua"/>
        </w:rPr>
        <w:t xml:space="preserve"> P. S1425</w:t>
      </w:r>
      <w:r w:rsidR="004B50F8" w:rsidRPr="0096730C">
        <w:rPr>
          <w:rFonts w:ascii="Book Antiqua" w:hAnsi="Book Antiqua"/>
        </w:rPr>
        <w:t xml:space="preserve"> </w:t>
      </w:r>
      <w:r w:rsidRPr="0096730C">
        <w:rPr>
          <w:rFonts w:ascii="Book Antiqua" w:hAnsi="Book Antiqua"/>
        </w:rPr>
        <w:t xml:space="preserve">An Atypical Presentation of COVID-19 as Acute Pancreatitis. </w:t>
      </w:r>
      <w:r w:rsidR="002B7F34" w:rsidRPr="0096730C">
        <w:rPr>
          <w:rFonts w:ascii="Book Antiqua" w:hAnsi="Book Antiqua"/>
          <w:i/>
          <w:iCs/>
        </w:rPr>
        <w:t>AJG</w:t>
      </w:r>
      <w:r w:rsidRPr="0096730C">
        <w:rPr>
          <w:rFonts w:ascii="Book Antiqua" w:hAnsi="Book Antiqua"/>
        </w:rPr>
        <w:t xml:space="preserve"> 2020; 115</w:t>
      </w:r>
      <w:r w:rsidR="00E776BD" w:rsidRPr="0096730C">
        <w:rPr>
          <w:rFonts w:ascii="Book Antiqua" w:hAnsi="Book Antiqua"/>
        </w:rPr>
        <w:t xml:space="preserve"> [DOI: 10.14309/01.ajg.0000707748.23252.94]</w:t>
      </w:r>
    </w:p>
    <w:p w14:paraId="3F410D0D" w14:textId="3556E2B5"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26 </w:t>
      </w:r>
      <w:proofErr w:type="spellStart"/>
      <w:r w:rsidRPr="0096730C">
        <w:rPr>
          <w:rFonts w:ascii="Book Antiqua" w:hAnsi="Book Antiqua"/>
          <w:b/>
          <w:bCs/>
        </w:rPr>
        <w:t>Bains</w:t>
      </w:r>
      <w:proofErr w:type="spellEnd"/>
      <w:r w:rsidRPr="0096730C">
        <w:rPr>
          <w:rFonts w:ascii="Book Antiqua" w:hAnsi="Book Antiqua"/>
          <w:b/>
          <w:bCs/>
        </w:rPr>
        <w:t xml:space="preserve"> K</w:t>
      </w:r>
      <w:r w:rsidRPr="00033B68">
        <w:rPr>
          <w:rFonts w:ascii="Book Antiqua" w:hAnsi="Book Antiqua"/>
          <w:bCs/>
        </w:rPr>
        <w:t>,</w:t>
      </w:r>
      <w:r w:rsidRPr="00033B68">
        <w:rPr>
          <w:rFonts w:ascii="Book Antiqua" w:hAnsi="Book Antiqua"/>
        </w:rPr>
        <w:t xml:space="preserve"> </w:t>
      </w:r>
      <w:proofErr w:type="spellStart"/>
      <w:r w:rsidRPr="0096730C">
        <w:rPr>
          <w:rFonts w:ascii="Book Antiqua" w:hAnsi="Book Antiqua"/>
        </w:rPr>
        <w:t>Seo</w:t>
      </w:r>
      <w:proofErr w:type="spellEnd"/>
      <w:r w:rsidRPr="0096730C">
        <w:rPr>
          <w:rFonts w:ascii="Book Antiqua" w:hAnsi="Book Antiqua"/>
        </w:rPr>
        <w:t xml:space="preserve"> DJ, </w:t>
      </w:r>
      <w:proofErr w:type="spellStart"/>
      <w:r w:rsidRPr="0096730C">
        <w:rPr>
          <w:rFonts w:ascii="Book Antiqua" w:hAnsi="Book Antiqua"/>
        </w:rPr>
        <w:t>Mahgoub</w:t>
      </w:r>
      <w:proofErr w:type="spellEnd"/>
      <w:r w:rsidRPr="0096730C">
        <w:rPr>
          <w:rFonts w:ascii="Book Antiqua" w:hAnsi="Book Antiqua"/>
        </w:rPr>
        <w:t xml:space="preserve"> A, Wang J. S1552 A Case of Roasted Pancreas </w:t>
      </w:r>
      <w:proofErr w:type="gramStart"/>
      <w:r w:rsidRPr="0096730C">
        <w:rPr>
          <w:rFonts w:ascii="Book Antiqua" w:hAnsi="Book Antiqua"/>
        </w:rPr>
        <w:t>From</w:t>
      </w:r>
      <w:proofErr w:type="gramEnd"/>
      <w:r w:rsidRPr="0096730C">
        <w:rPr>
          <w:rFonts w:ascii="Book Antiqua" w:hAnsi="Book Antiqua"/>
        </w:rPr>
        <w:t xml:space="preserve"> COVID-19 Infection. </w:t>
      </w:r>
      <w:r w:rsidR="0027559E" w:rsidRPr="0096730C">
        <w:rPr>
          <w:rFonts w:ascii="Book Antiqua" w:hAnsi="Book Antiqua"/>
          <w:i/>
          <w:iCs/>
        </w:rPr>
        <w:t>AJG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S787-S788 [DOI: 10.14309/01.ajg.0000708256.84931.8f]</w:t>
      </w:r>
    </w:p>
    <w:p w14:paraId="3D9E8616"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27 </w:t>
      </w:r>
      <w:r w:rsidRPr="0096730C">
        <w:rPr>
          <w:rFonts w:ascii="Book Antiqua" w:hAnsi="Book Antiqua"/>
          <w:b/>
          <w:bCs/>
        </w:rPr>
        <w:t>Bokhari SMMA</w:t>
      </w:r>
      <w:r w:rsidRPr="0096730C">
        <w:rPr>
          <w:rFonts w:ascii="Book Antiqua" w:hAnsi="Book Antiqua"/>
        </w:rPr>
        <w:t xml:space="preserve">, Mahmood F. Case Report: Novel Coronavirus-A Potential Cause of Acute Pancreatitis? </w:t>
      </w:r>
      <w:r w:rsidRPr="0096730C">
        <w:rPr>
          <w:rFonts w:ascii="Book Antiqua" w:hAnsi="Book Antiqua"/>
          <w:i/>
          <w:iCs/>
        </w:rPr>
        <w:t xml:space="preserve">Am J Trop Med </w:t>
      </w:r>
      <w:proofErr w:type="spellStart"/>
      <w:r w:rsidRPr="0096730C">
        <w:rPr>
          <w:rFonts w:ascii="Book Antiqua" w:hAnsi="Book Antiqua"/>
          <w:i/>
          <w:iCs/>
        </w:rPr>
        <w:t>Hyg</w:t>
      </w:r>
      <w:proofErr w:type="spellEnd"/>
      <w:r w:rsidRPr="0096730C">
        <w:rPr>
          <w:rFonts w:ascii="Book Antiqua" w:hAnsi="Book Antiqua"/>
        </w:rPr>
        <w:t xml:space="preserve"> 2020; </w:t>
      </w:r>
      <w:r w:rsidRPr="0096730C">
        <w:rPr>
          <w:rFonts w:ascii="Book Antiqua" w:hAnsi="Book Antiqua"/>
          <w:b/>
          <w:bCs/>
        </w:rPr>
        <w:t>103</w:t>
      </w:r>
      <w:r w:rsidRPr="0096730C">
        <w:rPr>
          <w:rFonts w:ascii="Book Antiqua" w:hAnsi="Book Antiqua"/>
        </w:rPr>
        <w:t>: 1154-1155 [PMID: 32662399 DOI: 10.4269/ajtmh.20-0568]</w:t>
      </w:r>
    </w:p>
    <w:p w14:paraId="058AD61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28 </w:t>
      </w:r>
      <w:proofErr w:type="spellStart"/>
      <w:r w:rsidRPr="0096730C">
        <w:rPr>
          <w:rFonts w:ascii="Book Antiqua" w:hAnsi="Book Antiqua"/>
          <w:b/>
          <w:bCs/>
        </w:rPr>
        <w:t>Bouali</w:t>
      </w:r>
      <w:proofErr w:type="spellEnd"/>
      <w:r w:rsidRPr="0096730C">
        <w:rPr>
          <w:rFonts w:ascii="Book Antiqua" w:hAnsi="Book Antiqua"/>
          <w:b/>
          <w:bCs/>
        </w:rPr>
        <w:t xml:space="preserve"> M</w:t>
      </w:r>
      <w:r w:rsidRPr="0096730C">
        <w:rPr>
          <w:rFonts w:ascii="Book Antiqua" w:hAnsi="Book Antiqua"/>
        </w:rPr>
        <w:t xml:space="preserve">, </w:t>
      </w:r>
      <w:proofErr w:type="spellStart"/>
      <w:r w:rsidRPr="0096730C">
        <w:rPr>
          <w:rFonts w:ascii="Book Antiqua" w:hAnsi="Book Antiqua"/>
        </w:rPr>
        <w:t>Ouchane</w:t>
      </w:r>
      <w:proofErr w:type="spellEnd"/>
      <w:r w:rsidRPr="0096730C">
        <w:rPr>
          <w:rFonts w:ascii="Book Antiqua" w:hAnsi="Book Antiqua"/>
        </w:rPr>
        <w:t xml:space="preserve"> M, </w:t>
      </w:r>
      <w:proofErr w:type="spellStart"/>
      <w:r w:rsidRPr="0096730C">
        <w:rPr>
          <w:rFonts w:ascii="Book Antiqua" w:hAnsi="Book Antiqua"/>
        </w:rPr>
        <w:t>Elbakouri</w:t>
      </w:r>
      <w:proofErr w:type="spellEnd"/>
      <w:r w:rsidRPr="0096730C">
        <w:rPr>
          <w:rFonts w:ascii="Book Antiqua" w:hAnsi="Book Antiqua"/>
        </w:rPr>
        <w:t xml:space="preserve"> A, </w:t>
      </w:r>
      <w:proofErr w:type="spellStart"/>
      <w:r w:rsidRPr="0096730C">
        <w:rPr>
          <w:rFonts w:ascii="Book Antiqua" w:hAnsi="Book Antiqua"/>
        </w:rPr>
        <w:t>Bensardi</w:t>
      </w:r>
      <w:proofErr w:type="spellEnd"/>
      <w:r w:rsidRPr="0096730C">
        <w:rPr>
          <w:rFonts w:ascii="Book Antiqua" w:hAnsi="Book Antiqua"/>
        </w:rPr>
        <w:t xml:space="preserve"> F, </w:t>
      </w:r>
      <w:proofErr w:type="spellStart"/>
      <w:r w:rsidRPr="0096730C">
        <w:rPr>
          <w:rFonts w:ascii="Book Antiqua" w:hAnsi="Book Antiqua"/>
        </w:rPr>
        <w:t>Elhattabi</w:t>
      </w:r>
      <w:proofErr w:type="spellEnd"/>
      <w:r w:rsidRPr="0096730C">
        <w:rPr>
          <w:rFonts w:ascii="Book Antiqua" w:hAnsi="Book Antiqua"/>
        </w:rPr>
        <w:t xml:space="preserve"> K, </w:t>
      </w:r>
      <w:proofErr w:type="spellStart"/>
      <w:r w:rsidRPr="0096730C">
        <w:rPr>
          <w:rFonts w:ascii="Book Antiqua" w:hAnsi="Book Antiqua"/>
        </w:rPr>
        <w:t>Fadil</w:t>
      </w:r>
      <w:proofErr w:type="spellEnd"/>
      <w:r w:rsidRPr="0096730C">
        <w:rPr>
          <w:rFonts w:ascii="Book Antiqua" w:hAnsi="Book Antiqua"/>
        </w:rPr>
        <w:t xml:space="preserve"> A. Total gastric necrosis following acute pancreatitis in a patient with COVID -19: Case report and literature review. </w:t>
      </w:r>
      <w:r w:rsidRPr="0096730C">
        <w:rPr>
          <w:rFonts w:ascii="Book Antiqua" w:hAnsi="Book Antiqua"/>
          <w:i/>
          <w:iCs/>
        </w:rPr>
        <w:t xml:space="preserve">Ann Med </w:t>
      </w:r>
      <w:proofErr w:type="spellStart"/>
      <w:r w:rsidRPr="0096730C">
        <w:rPr>
          <w:rFonts w:ascii="Book Antiqua" w:hAnsi="Book Antiqua"/>
          <w:i/>
          <w:iCs/>
        </w:rPr>
        <w:t>Surg</w:t>
      </w:r>
      <w:proofErr w:type="spellEnd"/>
      <w:r w:rsidRPr="0096730C">
        <w:rPr>
          <w:rFonts w:ascii="Book Antiqua" w:hAnsi="Book Antiqua"/>
          <w:i/>
          <w:iCs/>
        </w:rPr>
        <w:t xml:space="preserve"> (</w:t>
      </w:r>
      <w:proofErr w:type="spellStart"/>
      <w:r w:rsidRPr="0096730C">
        <w:rPr>
          <w:rFonts w:ascii="Book Antiqua" w:hAnsi="Book Antiqua"/>
          <w:i/>
          <w:iCs/>
        </w:rPr>
        <w:t>Lond</w:t>
      </w:r>
      <w:proofErr w:type="spellEnd"/>
      <w:r w:rsidRPr="0096730C">
        <w:rPr>
          <w:rFonts w:ascii="Book Antiqua" w:hAnsi="Book Antiqua"/>
          <w:i/>
          <w:iCs/>
        </w:rPr>
        <w:t>)</w:t>
      </w:r>
      <w:r w:rsidRPr="0096730C">
        <w:rPr>
          <w:rFonts w:ascii="Book Antiqua" w:hAnsi="Book Antiqua"/>
        </w:rPr>
        <w:t xml:space="preserve"> 2021; </w:t>
      </w:r>
      <w:r w:rsidRPr="0096730C">
        <w:rPr>
          <w:rFonts w:ascii="Book Antiqua" w:hAnsi="Book Antiqua"/>
          <w:b/>
          <w:bCs/>
        </w:rPr>
        <w:t>62</w:t>
      </w:r>
      <w:r w:rsidRPr="0096730C">
        <w:rPr>
          <w:rFonts w:ascii="Book Antiqua" w:hAnsi="Book Antiqua"/>
        </w:rPr>
        <w:t>: 362-364 [PMID: 33520227 DOI: 10.1016/j.amsu.2021.01.061]</w:t>
      </w:r>
    </w:p>
    <w:p w14:paraId="3A43A02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29 </w:t>
      </w:r>
      <w:proofErr w:type="spellStart"/>
      <w:r w:rsidRPr="0096730C">
        <w:rPr>
          <w:rFonts w:ascii="Book Antiqua" w:hAnsi="Book Antiqua"/>
          <w:b/>
          <w:bCs/>
        </w:rPr>
        <w:t>Brikman</w:t>
      </w:r>
      <w:proofErr w:type="spellEnd"/>
      <w:r w:rsidRPr="0096730C">
        <w:rPr>
          <w:rFonts w:ascii="Book Antiqua" w:hAnsi="Book Antiqua"/>
          <w:b/>
          <w:bCs/>
        </w:rPr>
        <w:t xml:space="preserve"> S</w:t>
      </w:r>
      <w:r w:rsidRPr="0096730C">
        <w:rPr>
          <w:rFonts w:ascii="Book Antiqua" w:hAnsi="Book Antiqua"/>
        </w:rPr>
        <w:t xml:space="preserve">, </w:t>
      </w:r>
      <w:proofErr w:type="spellStart"/>
      <w:r w:rsidRPr="0096730C">
        <w:rPr>
          <w:rFonts w:ascii="Book Antiqua" w:hAnsi="Book Antiqua"/>
        </w:rPr>
        <w:t>Denysova</w:t>
      </w:r>
      <w:proofErr w:type="spellEnd"/>
      <w:r w:rsidRPr="0096730C">
        <w:rPr>
          <w:rFonts w:ascii="Book Antiqua" w:hAnsi="Book Antiqua"/>
        </w:rPr>
        <w:t xml:space="preserve"> V, </w:t>
      </w:r>
      <w:proofErr w:type="spellStart"/>
      <w:r w:rsidRPr="0096730C">
        <w:rPr>
          <w:rFonts w:ascii="Book Antiqua" w:hAnsi="Book Antiqua"/>
        </w:rPr>
        <w:t>Menzal</w:t>
      </w:r>
      <w:proofErr w:type="spellEnd"/>
      <w:r w:rsidRPr="0096730C">
        <w:rPr>
          <w:rFonts w:ascii="Book Antiqua" w:hAnsi="Book Antiqua"/>
        </w:rPr>
        <w:t xml:space="preserve"> H, </w:t>
      </w:r>
      <w:proofErr w:type="spellStart"/>
      <w:r w:rsidRPr="0096730C">
        <w:rPr>
          <w:rFonts w:ascii="Book Antiqua" w:hAnsi="Book Antiqua"/>
        </w:rPr>
        <w:t>Dori</w:t>
      </w:r>
      <w:proofErr w:type="spellEnd"/>
      <w:r w:rsidRPr="0096730C">
        <w:rPr>
          <w:rFonts w:ascii="Book Antiqua" w:hAnsi="Book Antiqua"/>
        </w:rPr>
        <w:t xml:space="preserve"> G. Acute pancreatitis in a 61-year-old man with COVID-19. </w:t>
      </w:r>
      <w:r w:rsidRPr="0096730C">
        <w:rPr>
          <w:rFonts w:ascii="Book Antiqua" w:hAnsi="Book Antiqua"/>
          <w:i/>
          <w:iCs/>
        </w:rPr>
        <w:t>CMAJ</w:t>
      </w:r>
      <w:r w:rsidRPr="0096730C">
        <w:rPr>
          <w:rFonts w:ascii="Book Antiqua" w:hAnsi="Book Antiqua"/>
        </w:rPr>
        <w:t xml:space="preserve"> 2020; </w:t>
      </w:r>
      <w:r w:rsidRPr="0096730C">
        <w:rPr>
          <w:rFonts w:ascii="Book Antiqua" w:hAnsi="Book Antiqua"/>
          <w:b/>
          <w:bCs/>
        </w:rPr>
        <w:t>192</w:t>
      </w:r>
      <w:r w:rsidRPr="0096730C">
        <w:rPr>
          <w:rFonts w:ascii="Book Antiqua" w:hAnsi="Book Antiqua"/>
        </w:rPr>
        <w:t>: E858-E859 [PMID: 32719021 DOI: 10.1503/cmaj.201029]</w:t>
      </w:r>
    </w:p>
    <w:p w14:paraId="4F6488D5" w14:textId="1F39F2FA"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30 </w:t>
      </w:r>
      <w:proofErr w:type="spellStart"/>
      <w:r w:rsidRPr="0096730C">
        <w:rPr>
          <w:rFonts w:ascii="Book Antiqua" w:hAnsi="Book Antiqua"/>
          <w:b/>
          <w:bCs/>
        </w:rPr>
        <w:t>Canastar</w:t>
      </w:r>
      <w:proofErr w:type="spellEnd"/>
      <w:r w:rsidRPr="0096730C">
        <w:rPr>
          <w:rFonts w:ascii="Book Antiqua" w:hAnsi="Book Antiqua"/>
          <w:b/>
          <w:bCs/>
        </w:rPr>
        <w:t xml:space="preserve"> M,</w:t>
      </w:r>
      <w:r w:rsidRPr="0096730C">
        <w:rPr>
          <w:rFonts w:ascii="Book Antiqua" w:hAnsi="Book Antiqua"/>
        </w:rPr>
        <w:t xml:space="preserve"> </w:t>
      </w:r>
      <w:proofErr w:type="spellStart"/>
      <w:r w:rsidRPr="0096730C">
        <w:rPr>
          <w:rFonts w:ascii="Book Antiqua" w:hAnsi="Book Antiqua"/>
        </w:rPr>
        <w:t>Yick</w:t>
      </w:r>
      <w:proofErr w:type="spellEnd"/>
      <w:r w:rsidRPr="0096730C">
        <w:rPr>
          <w:rFonts w:ascii="Book Antiqua" w:hAnsi="Book Antiqua"/>
        </w:rPr>
        <w:t xml:space="preserve"> F, </w:t>
      </w:r>
      <w:proofErr w:type="spellStart"/>
      <w:r w:rsidRPr="0096730C">
        <w:rPr>
          <w:rFonts w:ascii="Book Antiqua" w:hAnsi="Book Antiqua"/>
        </w:rPr>
        <w:t>Pais</w:t>
      </w:r>
      <w:proofErr w:type="spellEnd"/>
      <w:r w:rsidRPr="0096730C">
        <w:rPr>
          <w:rFonts w:ascii="Book Antiqua" w:hAnsi="Book Antiqua"/>
        </w:rPr>
        <w:t xml:space="preserve"> S, </w:t>
      </w:r>
      <w:proofErr w:type="spellStart"/>
      <w:r w:rsidRPr="0096730C">
        <w:rPr>
          <w:rFonts w:ascii="Book Antiqua" w:hAnsi="Book Antiqua"/>
        </w:rPr>
        <w:t>Dhand</w:t>
      </w:r>
      <w:proofErr w:type="spellEnd"/>
      <w:r w:rsidRPr="0096730C">
        <w:rPr>
          <w:rFonts w:ascii="Book Antiqua" w:hAnsi="Book Antiqua"/>
        </w:rPr>
        <w:t xml:space="preserve"> A, </w:t>
      </w:r>
      <w:proofErr w:type="spellStart"/>
      <w:r w:rsidRPr="0096730C">
        <w:rPr>
          <w:rFonts w:ascii="Book Antiqua" w:hAnsi="Book Antiqua"/>
        </w:rPr>
        <w:t>Lebovics</w:t>
      </w:r>
      <w:proofErr w:type="spellEnd"/>
      <w:r w:rsidRPr="0096730C">
        <w:rPr>
          <w:rFonts w:ascii="Book Antiqua" w:hAnsi="Book Antiqua"/>
        </w:rPr>
        <w:t xml:space="preserve"> E. S1488 A Case of COVID-19-Associated Acute Pancreatitis. </w:t>
      </w:r>
      <w:r w:rsidRPr="0096730C">
        <w:rPr>
          <w:rFonts w:ascii="Book Antiqua" w:hAnsi="Book Antiqua"/>
          <w:i/>
          <w:iCs/>
        </w:rPr>
        <w:t>A</w:t>
      </w:r>
      <w:r w:rsidR="00FD563C" w:rsidRPr="0096730C">
        <w:rPr>
          <w:rFonts w:ascii="Book Antiqua" w:hAnsi="Book Antiqua"/>
          <w:i/>
          <w:iCs/>
        </w:rPr>
        <w:t>JG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S750-S750 [DOI: 10.14309/01.ajg.0000708000.64498.12]</w:t>
      </w:r>
    </w:p>
    <w:p w14:paraId="5EE22CD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31 </w:t>
      </w:r>
      <w:r w:rsidRPr="0096730C">
        <w:rPr>
          <w:rFonts w:ascii="Book Antiqua" w:hAnsi="Book Antiqua"/>
          <w:b/>
          <w:bCs/>
        </w:rPr>
        <w:t>Chandra R</w:t>
      </w:r>
      <w:r w:rsidRPr="0096730C">
        <w:rPr>
          <w:rFonts w:ascii="Book Antiqua" w:hAnsi="Book Antiqua"/>
        </w:rPr>
        <w:t xml:space="preserve">, Lazar NJ, Goldman S, Imam Z, Mansour R. Novel Coronavirus (COVID-19) Infection-Attributed Acute Pancreatitis: A Case Report and Literature Review. </w:t>
      </w:r>
      <w:proofErr w:type="spellStart"/>
      <w:r w:rsidRPr="0096730C">
        <w:rPr>
          <w:rFonts w:ascii="Book Antiqua" w:hAnsi="Book Antiqua"/>
          <w:i/>
          <w:iCs/>
        </w:rPr>
        <w:t>Cureus</w:t>
      </w:r>
      <w:proofErr w:type="spellEnd"/>
      <w:r w:rsidRPr="0096730C">
        <w:rPr>
          <w:rFonts w:ascii="Book Antiqua" w:hAnsi="Book Antiqua"/>
        </w:rPr>
        <w:t xml:space="preserve"> 2021; </w:t>
      </w:r>
      <w:r w:rsidRPr="0096730C">
        <w:rPr>
          <w:rFonts w:ascii="Book Antiqua" w:hAnsi="Book Antiqua"/>
          <w:b/>
          <w:bCs/>
        </w:rPr>
        <w:t>13</w:t>
      </w:r>
      <w:r w:rsidRPr="0096730C">
        <w:rPr>
          <w:rFonts w:ascii="Book Antiqua" w:hAnsi="Book Antiqua"/>
        </w:rPr>
        <w:t>: e15725 [PMID: 34295577 DOI: 10.7759/cureus.15725]</w:t>
      </w:r>
    </w:p>
    <w:p w14:paraId="25DF2FAA"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32 </w:t>
      </w:r>
      <w:r w:rsidRPr="0096730C">
        <w:rPr>
          <w:rFonts w:ascii="Book Antiqua" w:hAnsi="Book Antiqua"/>
          <w:b/>
          <w:bCs/>
        </w:rPr>
        <w:t>Cheung S</w:t>
      </w:r>
      <w:r w:rsidRPr="0096730C">
        <w:rPr>
          <w:rFonts w:ascii="Book Antiqua" w:hAnsi="Book Antiqua"/>
        </w:rPr>
        <w:t xml:space="preserve">, Delgado Fuentes A, Fetterman AD. Recurrent Acute Pancreatitis in a Patient with COVID-19 Infection. </w:t>
      </w:r>
      <w:r w:rsidRPr="0096730C">
        <w:rPr>
          <w:rFonts w:ascii="Book Antiqua" w:hAnsi="Book Antiqua"/>
          <w:i/>
          <w:iCs/>
        </w:rPr>
        <w:t>Am J Case Rep</w:t>
      </w:r>
      <w:r w:rsidRPr="0096730C">
        <w:rPr>
          <w:rFonts w:ascii="Book Antiqua" w:hAnsi="Book Antiqua"/>
        </w:rPr>
        <w:t xml:space="preserve"> 2020; </w:t>
      </w:r>
      <w:r w:rsidRPr="0096730C">
        <w:rPr>
          <w:rFonts w:ascii="Book Antiqua" w:hAnsi="Book Antiqua"/>
          <w:b/>
          <w:bCs/>
        </w:rPr>
        <w:t>21</w:t>
      </w:r>
      <w:r w:rsidRPr="0096730C">
        <w:rPr>
          <w:rFonts w:ascii="Book Antiqua" w:hAnsi="Book Antiqua"/>
        </w:rPr>
        <w:t>: e927076 [PMID: 32833954 DOI: 10.12659/AJCR.927076]</w:t>
      </w:r>
    </w:p>
    <w:p w14:paraId="7E34546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33 </w:t>
      </w:r>
      <w:proofErr w:type="spellStart"/>
      <w:r w:rsidRPr="0096730C">
        <w:rPr>
          <w:rFonts w:ascii="Book Antiqua" w:hAnsi="Book Antiqua"/>
          <w:b/>
          <w:bCs/>
        </w:rPr>
        <w:t>Chivato</w:t>
      </w:r>
      <w:proofErr w:type="spellEnd"/>
      <w:r w:rsidRPr="0096730C">
        <w:rPr>
          <w:rFonts w:ascii="Book Antiqua" w:hAnsi="Book Antiqua"/>
          <w:b/>
          <w:bCs/>
        </w:rPr>
        <w:t xml:space="preserve"> Martín-</w:t>
      </w:r>
      <w:proofErr w:type="spellStart"/>
      <w:r w:rsidRPr="0096730C">
        <w:rPr>
          <w:rFonts w:ascii="Book Antiqua" w:hAnsi="Book Antiqua"/>
          <w:b/>
          <w:bCs/>
        </w:rPr>
        <w:t>Falquina</w:t>
      </w:r>
      <w:proofErr w:type="spellEnd"/>
      <w:r w:rsidRPr="0096730C">
        <w:rPr>
          <w:rFonts w:ascii="Book Antiqua" w:hAnsi="Book Antiqua"/>
          <w:b/>
          <w:bCs/>
        </w:rPr>
        <w:t xml:space="preserve"> I</w:t>
      </w:r>
      <w:r w:rsidRPr="0096730C">
        <w:rPr>
          <w:rFonts w:ascii="Book Antiqua" w:hAnsi="Book Antiqua"/>
        </w:rPr>
        <w:t xml:space="preserve">, </w:t>
      </w:r>
      <w:proofErr w:type="spellStart"/>
      <w:r w:rsidRPr="0096730C">
        <w:rPr>
          <w:rFonts w:ascii="Book Antiqua" w:hAnsi="Book Antiqua"/>
        </w:rPr>
        <w:t>García-Morán</w:t>
      </w:r>
      <w:proofErr w:type="spellEnd"/>
      <w:r w:rsidRPr="0096730C">
        <w:rPr>
          <w:rFonts w:ascii="Book Antiqua" w:hAnsi="Book Antiqua"/>
        </w:rPr>
        <w:t xml:space="preserve"> S, Jiménez Moreno MA. Acute pancreatitis in SARS-CoV-2 infection. Beyond respiratory distress. </w:t>
      </w:r>
      <w:r w:rsidRPr="0096730C">
        <w:rPr>
          <w:rFonts w:ascii="Book Antiqua" w:hAnsi="Book Antiqua"/>
          <w:i/>
          <w:iCs/>
        </w:rPr>
        <w:t xml:space="preserve">Rev </w:t>
      </w:r>
      <w:proofErr w:type="spellStart"/>
      <w:r w:rsidRPr="0096730C">
        <w:rPr>
          <w:rFonts w:ascii="Book Antiqua" w:hAnsi="Book Antiqua"/>
          <w:i/>
          <w:iCs/>
        </w:rPr>
        <w:t>Esp</w:t>
      </w:r>
      <w:proofErr w:type="spellEnd"/>
      <w:r w:rsidRPr="0096730C">
        <w:rPr>
          <w:rFonts w:ascii="Book Antiqua" w:hAnsi="Book Antiqua"/>
          <w:i/>
          <w:iCs/>
        </w:rPr>
        <w:t xml:space="preserve"> </w:t>
      </w:r>
      <w:proofErr w:type="spellStart"/>
      <w:r w:rsidRPr="0096730C">
        <w:rPr>
          <w:rFonts w:ascii="Book Antiqua" w:hAnsi="Book Antiqua"/>
          <w:i/>
          <w:iCs/>
        </w:rPr>
        <w:t>Enferm</w:t>
      </w:r>
      <w:proofErr w:type="spellEnd"/>
      <w:r w:rsidRPr="0096730C">
        <w:rPr>
          <w:rFonts w:ascii="Book Antiqua" w:hAnsi="Book Antiqua"/>
          <w:i/>
          <w:iCs/>
        </w:rPr>
        <w:t xml:space="preserve"> Dig</w:t>
      </w:r>
      <w:r w:rsidRPr="0096730C">
        <w:rPr>
          <w:rFonts w:ascii="Book Antiqua" w:hAnsi="Book Antiqua"/>
        </w:rPr>
        <w:t xml:space="preserve"> 2021; </w:t>
      </w:r>
      <w:r w:rsidRPr="0096730C">
        <w:rPr>
          <w:rFonts w:ascii="Book Antiqua" w:hAnsi="Book Antiqua"/>
          <w:b/>
          <w:bCs/>
        </w:rPr>
        <w:t>113</w:t>
      </w:r>
      <w:r w:rsidRPr="0096730C">
        <w:rPr>
          <w:rFonts w:ascii="Book Antiqua" w:hAnsi="Book Antiqua"/>
        </w:rPr>
        <w:t>: 388-389 [PMID: 33494613 DOI: 10.17235/reed.2021.7781/2020]</w:t>
      </w:r>
    </w:p>
    <w:p w14:paraId="38964CAE" w14:textId="49CE18B9"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34 </w:t>
      </w:r>
      <w:proofErr w:type="spellStart"/>
      <w:r w:rsidRPr="0096730C">
        <w:rPr>
          <w:rFonts w:ascii="Book Antiqua" w:hAnsi="Book Antiqua"/>
          <w:b/>
          <w:bCs/>
        </w:rPr>
        <w:t>Dufani</w:t>
      </w:r>
      <w:proofErr w:type="spellEnd"/>
      <w:r w:rsidRPr="0096730C">
        <w:rPr>
          <w:rFonts w:ascii="Book Antiqua" w:hAnsi="Book Antiqua"/>
          <w:b/>
          <w:bCs/>
        </w:rPr>
        <w:t xml:space="preserve"> J</w:t>
      </w:r>
      <w:r w:rsidRPr="00033B68">
        <w:rPr>
          <w:rFonts w:ascii="Book Antiqua" w:hAnsi="Book Antiqua"/>
          <w:bCs/>
        </w:rPr>
        <w:t>,</w:t>
      </w:r>
      <w:r w:rsidRPr="00033B68">
        <w:rPr>
          <w:rFonts w:ascii="Book Antiqua" w:hAnsi="Book Antiqua"/>
        </w:rPr>
        <w:t xml:space="preserve"> </w:t>
      </w:r>
      <w:proofErr w:type="spellStart"/>
      <w:r w:rsidRPr="0096730C">
        <w:rPr>
          <w:rFonts w:ascii="Book Antiqua" w:hAnsi="Book Antiqua"/>
        </w:rPr>
        <w:t>Abuhamidah</w:t>
      </w:r>
      <w:proofErr w:type="spellEnd"/>
      <w:r w:rsidRPr="0096730C">
        <w:rPr>
          <w:rFonts w:ascii="Book Antiqua" w:hAnsi="Book Antiqua"/>
        </w:rPr>
        <w:t xml:space="preserve"> M, </w:t>
      </w:r>
      <w:proofErr w:type="spellStart"/>
      <w:r w:rsidRPr="0096730C">
        <w:rPr>
          <w:rFonts w:ascii="Book Antiqua" w:hAnsi="Book Antiqua"/>
        </w:rPr>
        <w:t>Buaisha</w:t>
      </w:r>
      <w:proofErr w:type="spellEnd"/>
      <w:r w:rsidRPr="0096730C">
        <w:rPr>
          <w:rFonts w:ascii="Book Antiqua" w:hAnsi="Book Antiqua"/>
        </w:rPr>
        <w:t xml:space="preserve"> HM, Mukherjee S. Acute Pancreatitis and Diabetic Ketoacidosis in a Patient </w:t>
      </w:r>
      <w:proofErr w:type="gramStart"/>
      <w:r w:rsidRPr="0096730C">
        <w:rPr>
          <w:rFonts w:ascii="Book Antiqua" w:hAnsi="Book Antiqua"/>
        </w:rPr>
        <w:t>With</w:t>
      </w:r>
      <w:proofErr w:type="gramEnd"/>
      <w:r w:rsidRPr="0096730C">
        <w:rPr>
          <w:rFonts w:ascii="Book Antiqua" w:hAnsi="Book Antiqua"/>
        </w:rPr>
        <w:t xml:space="preserve"> COVID-19: A Case Report. </w:t>
      </w:r>
      <w:r w:rsidR="00EB63E0" w:rsidRPr="0096730C">
        <w:rPr>
          <w:rFonts w:ascii="Book Antiqua" w:hAnsi="Book Antiqua"/>
          <w:i/>
          <w:iCs/>
        </w:rPr>
        <w:t>A</w:t>
      </w:r>
      <w:r w:rsidR="00E93439" w:rsidRPr="0096730C">
        <w:rPr>
          <w:rFonts w:ascii="Book Antiqua" w:hAnsi="Book Antiqua"/>
          <w:i/>
          <w:iCs/>
        </w:rPr>
        <w:t>J</w:t>
      </w:r>
      <w:r w:rsidR="00EB63E0" w:rsidRPr="0096730C">
        <w:rPr>
          <w:rFonts w:ascii="Book Antiqua" w:hAnsi="Book Antiqua"/>
          <w:i/>
          <w:iCs/>
        </w:rPr>
        <w:t>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S750 [DOI:</w:t>
      </w:r>
      <w:r w:rsidR="00033B68">
        <w:rPr>
          <w:rFonts w:ascii="Book Antiqua" w:hAnsi="Book Antiqua" w:hint="eastAsia"/>
          <w:lang w:eastAsia="zh-CN"/>
        </w:rPr>
        <w:t xml:space="preserve"> </w:t>
      </w:r>
      <w:r w:rsidRPr="0096730C">
        <w:rPr>
          <w:rFonts w:ascii="Book Antiqua" w:hAnsi="Book Antiqua"/>
        </w:rPr>
        <w:t>10.14309/01.ajg.0000707976.15631.9f]</w:t>
      </w:r>
    </w:p>
    <w:p w14:paraId="79088CA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35 </w:t>
      </w:r>
      <w:proofErr w:type="spellStart"/>
      <w:r w:rsidRPr="0096730C">
        <w:rPr>
          <w:rFonts w:ascii="Book Antiqua" w:hAnsi="Book Antiqua"/>
          <w:b/>
          <w:bCs/>
        </w:rPr>
        <w:t>Elhence</w:t>
      </w:r>
      <w:proofErr w:type="spellEnd"/>
      <w:r w:rsidRPr="0096730C">
        <w:rPr>
          <w:rFonts w:ascii="Book Antiqua" w:hAnsi="Book Antiqua"/>
          <w:b/>
          <w:bCs/>
        </w:rPr>
        <w:t xml:space="preserve"> A</w:t>
      </w:r>
      <w:r w:rsidRPr="0096730C">
        <w:rPr>
          <w:rFonts w:ascii="Book Antiqua" w:hAnsi="Book Antiqua"/>
        </w:rPr>
        <w:t xml:space="preserve">, </w:t>
      </w:r>
      <w:proofErr w:type="spellStart"/>
      <w:r w:rsidRPr="0096730C">
        <w:rPr>
          <w:rFonts w:ascii="Book Antiqua" w:hAnsi="Book Antiqua"/>
        </w:rPr>
        <w:t>Mahapatra</w:t>
      </w:r>
      <w:proofErr w:type="spellEnd"/>
      <w:r w:rsidRPr="0096730C">
        <w:rPr>
          <w:rFonts w:ascii="Book Antiqua" w:hAnsi="Book Antiqua"/>
        </w:rPr>
        <w:t xml:space="preserve"> SJ, </w:t>
      </w:r>
      <w:proofErr w:type="spellStart"/>
      <w:r w:rsidRPr="0096730C">
        <w:rPr>
          <w:rFonts w:ascii="Book Antiqua" w:hAnsi="Book Antiqua"/>
        </w:rPr>
        <w:t>Vajpai</w:t>
      </w:r>
      <w:proofErr w:type="spellEnd"/>
      <w:r w:rsidRPr="0096730C">
        <w:rPr>
          <w:rFonts w:ascii="Book Antiqua" w:hAnsi="Book Antiqua"/>
        </w:rPr>
        <w:t xml:space="preserve"> T, </w:t>
      </w:r>
      <w:proofErr w:type="spellStart"/>
      <w:r w:rsidRPr="0096730C">
        <w:rPr>
          <w:rFonts w:ascii="Book Antiqua" w:hAnsi="Book Antiqua"/>
        </w:rPr>
        <w:t>Garg</w:t>
      </w:r>
      <w:proofErr w:type="spellEnd"/>
      <w:r w:rsidRPr="0096730C">
        <w:rPr>
          <w:rFonts w:ascii="Book Antiqua" w:hAnsi="Book Antiqua"/>
        </w:rPr>
        <w:t xml:space="preserve"> PK. Acute pancreatitis and nosocomial COVID-19: Cause specific host responses may determine lung injury. </w:t>
      </w:r>
      <w:r w:rsidRPr="0096730C">
        <w:rPr>
          <w:rFonts w:ascii="Book Antiqua" w:hAnsi="Book Antiqua"/>
          <w:i/>
          <w:iCs/>
        </w:rPr>
        <w:t>Pancreatology</w:t>
      </w:r>
      <w:r w:rsidRPr="0096730C">
        <w:rPr>
          <w:rFonts w:ascii="Book Antiqua" w:hAnsi="Book Antiqua"/>
        </w:rPr>
        <w:t xml:space="preserve"> 2020; </w:t>
      </w:r>
      <w:r w:rsidRPr="0096730C">
        <w:rPr>
          <w:rFonts w:ascii="Book Antiqua" w:hAnsi="Book Antiqua"/>
          <w:b/>
          <w:bCs/>
        </w:rPr>
        <w:t>20</w:t>
      </w:r>
      <w:r w:rsidRPr="0096730C">
        <w:rPr>
          <w:rFonts w:ascii="Book Antiqua" w:hAnsi="Book Antiqua"/>
        </w:rPr>
        <w:t>: 1258-1261 [PMID: 32859545 DOI: 10.1016/j.pan.2020.08.008]</w:t>
      </w:r>
    </w:p>
    <w:p w14:paraId="58088330"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36 </w:t>
      </w:r>
      <w:proofErr w:type="spellStart"/>
      <w:r w:rsidRPr="0096730C">
        <w:rPr>
          <w:rFonts w:ascii="Book Antiqua" w:hAnsi="Book Antiqua"/>
          <w:b/>
          <w:bCs/>
        </w:rPr>
        <w:t>Fernandes</w:t>
      </w:r>
      <w:proofErr w:type="spellEnd"/>
      <w:r w:rsidRPr="0096730C">
        <w:rPr>
          <w:rFonts w:ascii="Book Antiqua" w:hAnsi="Book Antiqua"/>
          <w:b/>
          <w:bCs/>
        </w:rPr>
        <w:t xml:space="preserve"> DA</w:t>
      </w:r>
      <w:r w:rsidRPr="0096730C">
        <w:rPr>
          <w:rFonts w:ascii="Book Antiqua" w:hAnsi="Book Antiqua"/>
        </w:rPr>
        <w:t xml:space="preserve">, </w:t>
      </w:r>
      <w:proofErr w:type="spellStart"/>
      <w:r w:rsidRPr="0096730C">
        <w:rPr>
          <w:rFonts w:ascii="Book Antiqua" w:hAnsi="Book Antiqua"/>
        </w:rPr>
        <w:t>Yumioka</w:t>
      </w:r>
      <w:proofErr w:type="spellEnd"/>
      <w:r w:rsidRPr="0096730C">
        <w:rPr>
          <w:rFonts w:ascii="Book Antiqua" w:hAnsi="Book Antiqua"/>
        </w:rPr>
        <w:t xml:space="preserve"> AS, </w:t>
      </w:r>
      <w:proofErr w:type="spellStart"/>
      <w:r w:rsidRPr="0096730C">
        <w:rPr>
          <w:rFonts w:ascii="Book Antiqua" w:hAnsi="Book Antiqua"/>
        </w:rPr>
        <w:t>Filho</w:t>
      </w:r>
      <w:proofErr w:type="spellEnd"/>
      <w:r w:rsidRPr="0096730C">
        <w:rPr>
          <w:rFonts w:ascii="Book Antiqua" w:hAnsi="Book Antiqua"/>
        </w:rPr>
        <w:t xml:space="preserve"> HRM. SARS-CoV-2 and acute pancreatitis: a new etiological agent? </w:t>
      </w:r>
      <w:r w:rsidRPr="0096730C">
        <w:rPr>
          <w:rFonts w:ascii="Book Antiqua" w:hAnsi="Book Antiqua"/>
          <w:i/>
          <w:iCs/>
        </w:rPr>
        <w:t xml:space="preserve">Rev </w:t>
      </w:r>
      <w:proofErr w:type="spellStart"/>
      <w:r w:rsidRPr="0096730C">
        <w:rPr>
          <w:rFonts w:ascii="Book Antiqua" w:hAnsi="Book Antiqua"/>
          <w:i/>
          <w:iCs/>
        </w:rPr>
        <w:t>Esp</w:t>
      </w:r>
      <w:proofErr w:type="spellEnd"/>
      <w:r w:rsidRPr="0096730C">
        <w:rPr>
          <w:rFonts w:ascii="Book Antiqua" w:hAnsi="Book Antiqua"/>
          <w:i/>
          <w:iCs/>
        </w:rPr>
        <w:t xml:space="preserve"> </w:t>
      </w:r>
      <w:proofErr w:type="spellStart"/>
      <w:r w:rsidRPr="0096730C">
        <w:rPr>
          <w:rFonts w:ascii="Book Antiqua" w:hAnsi="Book Antiqua"/>
          <w:i/>
          <w:iCs/>
        </w:rPr>
        <w:t>Enferm</w:t>
      </w:r>
      <w:proofErr w:type="spellEnd"/>
      <w:r w:rsidRPr="0096730C">
        <w:rPr>
          <w:rFonts w:ascii="Book Antiqua" w:hAnsi="Book Antiqua"/>
          <w:i/>
          <w:iCs/>
        </w:rPr>
        <w:t xml:space="preserve"> Dig</w:t>
      </w:r>
      <w:r w:rsidRPr="0096730C">
        <w:rPr>
          <w:rFonts w:ascii="Book Antiqua" w:hAnsi="Book Antiqua"/>
        </w:rPr>
        <w:t xml:space="preserve"> 2020; </w:t>
      </w:r>
      <w:r w:rsidRPr="0096730C">
        <w:rPr>
          <w:rFonts w:ascii="Book Antiqua" w:hAnsi="Book Antiqua"/>
          <w:b/>
          <w:bCs/>
        </w:rPr>
        <w:t>112</w:t>
      </w:r>
      <w:r w:rsidRPr="0096730C">
        <w:rPr>
          <w:rFonts w:ascii="Book Antiqua" w:hAnsi="Book Antiqua"/>
        </w:rPr>
        <w:t>: 890 [PMID: 33054297 DOI: 10.17235/reed.2020.7481/2020]</w:t>
      </w:r>
    </w:p>
    <w:p w14:paraId="599D9BFB"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37 </w:t>
      </w:r>
      <w:r w:rsidRPr="0096730C">
        <w:rPr>
          <w:rFonts w:ascii="Book Antiqua" w:hAnsi="Book Antiqua"/>
          <w:b/>
          <w:bCs/>
        </w:rPr>
        <w:t>Fiore V</w:t>
      </w:r>
      <w:r w:rsidRPr="0096730C">
        <w:rPr>
          <w:rFonts w:ascii="Book Antiqua" w:hAnsi="Book Antiqua"/>
        </w:rPr>
        <w:t xml:space="preserve">, Beretta R, De Vito A, </w:t>
      </w:r>
      <w:proofErr w:type="spellStart"/>
      <w:r w:rsidRPr="0096730C">
        <w:rPr>
          <w:rFonts w:ascii="Book Antiqua" w:hAnsi="Book Antiqua"/>
        </w:rPr>
        <w:t>Barac</w:t>
      </w:r>
      <w:proofErr w:type="spellEnd"/>
      <w:r w:rsidRPr="0096730C">
        <w:rPr>
          <w:rFonts w:ascii="Book Antiqua" w:hAnsi="Book Antiqua"/>
        </w:rPr>
        <w:t xml:space="preserve"> A, Maida I, </w:t>
      </w:r>
      <w:proofErr w:type="spellStart"/>
      <w:r w:rsidRPr="0096730C">
        <w:rPr>
          <w:rFonts w:ascii="Book Antiqua" w:hAnsi="Book Antiqua"/>
        </w:rPr>
        <w:t>Joeseph</w:t>
      </w:r>
      <w:proofErr w:type="spellEnd"/>
      <w:r w:rsidRPr="0096730C">
        <w:rPr>
          <w:rFonts w:ascii="Book Antiqua" w:hAnsi="Book Antiqua"/>
        </w:rPr>
        <w:t xml:space="preserve"> Kelvin DD, </w:t>
      </w:r>
      <w:proofErr w:type="spellStart"/>
      <w:r w:rsidRPr="0096730C">
        <w:rPr>
          <w:rFonts w:ascii="Book Antiqua" w:hAnsi="Book Antiqua"/>
        </w:rPr>
        <w:t>Piu</w:t>
      </w:r>
      <w:proofErr w:type="spellEnd"/>
      <w:r w:rsidRPr="0096730C">
        <w:rPr>
          <w:rFonts w:ascii="Book Antiqua" w:hAnsi="Book Antiqua"/>
        </w:rPr>
        <w:t xml:space="preserve"> C, Lai V, </w:t>
      </w:r>
      <w:proofErr w:type="spellStart"/>
      <w:r w:rsidRPr="0096730C">
        <w:rPr>
          <w:rFonts w:ascii="Book Antiqua" w:hAnsi="Book Antiqua"/>
        </w:rPr>
        <w:t>Madeddu</w:t>
      </w:r>
      <w:proofErr w:type="spellEnd"/>
      <w:r w:rsidRPr="0096730C">
        <w:rPr>
          <w:rFonts w:ascii="Book Antiqua" w:hAnsi="Book Antiqua"/>
        </w:rPr>
        <w:t xml:space="preserve"> G, </w:t>
      </w:r>
      <w:proofErr w:type="spellStart"/>
      <w:r w:rsidRPr="0096730C">
        <w:rPr>
          <w:rFonts w:ascii="Book Antiqua" w:hAnsi="Book Antiqua"/>
        </w:rPr>
        <w:t>Rubino</w:t>
      </w:r>
      <w:proofErr w:type="spellEnd"/>
      <w:r w:rsidRPr="0096730C">
        <w:rPr>
          <w:rFonts w:ascii="Book Antiqua" w:hAnsi="Book Antiqua"/>
        </w:rPr>
        <w:t xml:space="preserve"> S, </w:t>
      </w:r>
      <w:proofErr w:type="spellStart"/>
      <w:r w:rsidRPr="0096730C">
        <w:rPr>
          <w:rFonts w:ascii="Book Antiqua" w:hAnsi="Book Antiqua"/>
        </w:rPr>
        <w:t>Stevanovic</w:t>
      </w:r>
      <w:proofErr w:type="spellEnd"/>
      <w:r w:rsidRPr="0096730C">
        <w:rPr>
          <w:rFonts w:ascii="Book Antiqua" w:hAnsi="Book Antiqua"/>
        </w:rPr>
        <w:t xml:space="preserve"> G, </w:t>
      </w:r>
      <w:proofErr w:type="spellStart"/>
      <w:r w:rsidRPr="0096730C">
        <w:rPr>
          <w:rFonts w:ascii="Book Antiqua" w:hAnsi="Book Antiqua"/>
        </w:rPr>
        <w:t>Korica</w:t>
      </w:r>
      <w:proofErr w:type="spellEnd"/>
      <w:r w:rsidRPr="0096730C">
        <w:rPr>
          <w:rFonts w:ascii="Book Antiqua" w:hAnsi="Book Antiqua"/>
        </w:rPr>
        <w:t xml:space="preserve"> S, </w:t>
      </w:r>
      <w:proofErr w:type="spellStart"/>
      <w:r w:rsidRPr="0096730C">
        <w:rPr>
          <w:rFonts w:ascii="Book Antiqua" w:hAnsi="Book Antiqua"/>
        </w:rPr>
        <w:t>Babudieri</w:t>
      </w:r>
      <w:proofErr w:type="spellEnd"/>
      <w:r w:rsidRPr="0096730C">
        <w:rPr>
          <w:rFonts w:ascii="Book Antiqua" w:hAnsi="Book Antiqua"/>
        </w:rPr>
        <w:t xml:space="preserve"> S. Emerging Clinical Features of COVID-19 Related Pancreatitis: Case Reports and Review of the Literature. </w:t>
      </w:r>
      <w:r w:rsidRPr="0096730C">
        <w:rPr>
          <w:rFonts w:ascii="Book Antiqua" w:hAnsi="Book Antiqua"/>
          <w:i/>
          <w:iCs/>
        </w:rPr>
        <w:t>Front Med (Lausanne)</w:t>
      </w:r>
      <w:r w:rsidRPr="0096730C">
        <w:rPr>
          <w:rFonts w:ascii="Book Antiqua" w:hAnsi="Book Antiqua"/>
        </w:rPr>
        <w:t xml:space="preserve"> 2021; </w:t>
      </w:r>
      <w:r w:rsidRPr="0096730C">
        <w:rPr>
          <w:rFonts w:ascii="Book Antiqua" w:hAnsi="Book Antiqua"/>
          <w:b/>
          <w:bCs/>
        </w:rPr>
        <w:t>8</w:t>
      </w:r>
      <w:r w:rsidRPr="0096730C">
        <w:rPr>
          <w:rFonts w:ascii="Book Antiqua" w:hAnsi="Book Antiqua"/>
        </w:rPr>
        <w:t>: 779118 [PMID: 35118088 DOI: 10.3389/fmed.2021.779118]</w:t>
      </w:r>
    </w:p>
    <w:p w14:paraId="0E75DA5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38 </w:t>
      </w:r>
      <w:proofErr w:type="spellStart"/>
      <w:r w:rsidRPr="0096730C">
        <w:rPr>
          <w:rFonts w:ascii="Book Antiqua" w:hAnsi="Book Antiqua"/>
          <w:b/>
          <w:bCs/>
        </w:rPr>
        <w:t>Gadiparthi</w:t>
      </w:r>
      <w:proofErr w:type="spellEnd"/>
      <w:r w:rsidRPr="0096730C">
        <w:rPr>
          <w:rFonts w:ascii="Book Antiqua" w:hAnsi="Book Antiqua"/>
          <w:b/>
          <w:bCs/>
        </w:rPr>
        <w:t xml:space="preserve"> C</w:t>
      </w:r>
      <w:r w:rsidRPr="0096730C">
        <w:rPr>
          <w:rFonts w:ascii="Book Antiqua" w:hAnsi="Book Antiqua"/>
        </w:rPr>
        <w:t xml:space="preserve">, </w:t>
      </w:r>
      <w:proofErr w:type="spellStart"/>
      <w:r w:rsidRPr="0096730C">
        <w:rPr>
          <w:rFonts w:ascii="Book Antiqua" w:hAnsi="Book Antiqua"/>
        </w:rPr>
        <w:t>Bassi</w:t>
      </w:r>
      <w:proofErr w:type="spellEnd"/>
      <w:r w:rsidRPr="0096730C">
        <w:rPr>
          <w:rFonts w:ascii="Book Antiqua" w:hAnsi="Book Antiqua"/>
        </w:rPr>
        <w:t xml:space="preserve"> M, </w:t>
      </w:r>
      <w:proofErr w:type="spellStart"/>
      <w:r w:rsidRPr="0096730C">
        <w:rPr>
          <w:rFonts w:ascii="Book Antiqua" w:hAnsi="Book Antiqua"/>
        </w:rPr>
        <w:t>Yegneswaran</w:t>
      </w:r>
      <w:proofErr w:type="spellEnd"/>
      <w:r w:rsidRPr="0096730C">
        <w:rPr>
          <w:rFonts w:ascii="Book Antiqua" w:hAnsi="Book Antiqua"/>
        </w:rPr>
        <w:t xml:space="preserve"> B, Ho S, </w:t>
      </w:r>
      <w:proofErr w:type="spellStart"/>
      <w:r w:rsidRPr="0096730C">
        <w:rPr>
          <w:rFonts w:ascii="Book Antiqua" w:hAnsi="Book Antiqua"/>
        </w:rPr>
        <w:t>Pitchumoni</w:t>
      </w:r>
      <w:proofErr w:type="spellEnd"/>
      <w:r w:rsidRPr="0096730C">
        <w:rPr>
          <w:rFonts w:ascii="Book Antiqua" w:hAnsi="Book Antiqua"/>
        </w:rPr>
        <w:t xml:space="preserve"> CS. Hyperglycemia, Hypertriglyceridemia, and Acute Pancreatitis in COVID-19 Infection: Clinical Implications. </w:t>
      </w:r>
      <w:r w:rsidRPr="0096730C">
        <w:rPr>
          <w:rFonts w:ascii="Book Antiqua" w:hAnsi="Book Antiqua"/>
          <w:i/>
          <w:iCs/>
        </w:rPr>
        <w:t>Pancreas</w:t>
      </w:r>
      <w:r w:rsidRPr="0096730C">
        <w:rPr>
          <w:rFonts w:ascii="Book Antiqua" w:hAnsi="Book Antiqua"/>
        </w:rPr>
        <w:t xml:space="preserve"> 2020; </w:t>
      </w:r>
      <w:r w:rsidRPr="0096730C">
        <w:rPr>
          <w:rFonts w:ascii="Book Antiqua" w:hAnsi="Book Antiqua"/>
          <w:b/>
          <w:bCs/>
        </w:rPr>
        <w:t>49</w:t>
      </w:r>
      <w:r w:rsidRPr="0096730C">
        <w:rPr>
          <w:rFonts w:ascii="Book Antiqua" w:hAnsi="Book Antiqua"/>
        </w:rPr>
        <w:t>: e62-e63 [PMID: 32604205 DOI: 10.1097/MPA.0000000000001595]</w:t>
      </w:r>
    </w:p>
    <w:p w14:paraId="5A45A2CE" w14:textId="77777777" w:rsidR="00DF4DC8" w:rsidRPr="0096730C" w:rsidRDefault="00DF4DC8" w:rsidP="00A350A5">
      <w:pPr>
        <w:snapToGrid w:val="0"/>
        <w:spacing w:line="360" w:lineRule="auto"/>
        <w:jc w:val="both"/>
        <w:rPr>
          <w:rFonts w:ascii="Book Antiqua" w:hAnsi="Book Antiqua"/>
          <w:lang w:val="es-MX"/>
        </w:rPr>
      </w:pPr>
      <w:r w:rsidRPr="0096730C">
        <w:rPr>
          <w:rFonts w:ascii="Book Antiqua" w:hAnsi="Book Antiqua"/>
        </w:rPr>
        <w:t xml:space="preserve">39 </w:t>
      </w:r>
      <w:proofErr w:type="spellStart"/>
      <w:r w:rsidRPr="0096730C">
        <w:rPr>
          <w:rFonts w:ascii="Book Antiqua" w:hAnsi="Book Antiqua"/>
          <w:b/>
          <w:bCs/>
        </w:rPr>
        <w:t>Gadiparthi</w:t>
      </w:r>
      <w:proofErr w:type="spellEnd"/>
      <w:r w:rsidRPr="0096730C">
        <w:rPr>
          <w:rFonts w:ascii="Book Antiqua" w:hAnsi="Book Antiqua"/>
          <w:b/>
          <w:bCs/>
        </w:rPr>
        <w:t xml:space="preserve"> C</w:t>
      </w:r>
      <w:r w:rsidRPr="0096730C">
        <w:rPr>
          <w:rFonts w:ascii="Book Antiqua" w:hAnsi="Book Antiqua"/>
        </w:rPr>
        <w:t xml:space="preserve">, </w:t>
      </w:r>
      <w:proofErr w:type="spellStart"/>
      <w:r w:rsidRPr="0096730C">
        <w:rPr>
          <w:rFonts w:ascii="Book Antiqua" w:hAnsi="Book Antiqua"/>
        </w:rPr>
        <w:t>Mohapatra</w:t>
      </w:r>
      <w:proofErr w:type="spellEnd"/>
      <w:r w:rsidRPr="0096730C">
        <w:rPr>
          <w:rFonts w:ascii="Book Antiqua" w:hAnsi="Book Antiqua"/>
        </w:rPr>
        <w:t xml:space="preserve"> S, </w:t>
      </w:r>
      <w:proofErr w:type="spellStart"/>
      <w:r w:rsidRPr="0096730C">
        <w:rPr>
          <w:rFonts w:ascii="Book Antiqua" w:hAnsi="Book Antiqua"/>
        </w:rPr>
        <w:t>Kanna</w:t>
      </w:r>
      <w:proofErr w:type="spellEnd"/>
      <w:r w:rsidRPr="0096730C">
        <w:rPr>
          <w:rFonts w:ascii="Book Antiqua" w:hAnsi="Book Antiqua"/>
        </w:rPr>
        <w:t xml:space="preserve"> S, </w:t>
      </w:r>
      <w:proofErr w:type="spellStart"/>
      <w:r w:rsidRPr="0096730C">
        <w:rPr>
          <w:rFonts w:ascii="Book Antiqua" w:hAnsi="Book Antiqua"/>
        </w:rPr>
        <w:t>Vykuntam</w:t>
      </w:r>
      <w:proofErr w:type="spellEnd"/>
      <w:r w:rsidRPr="0096730C">
        <w:rPr>
          <w:rFonts w:ascii="Book Antiqua" w:hAnsi="Book Antiqua"/>
        </w:rPr>
        <w:t xml:space="preserve"> V, Chen W. Acute pancreatitis in a patient with COVID-19: a case report. </w:t>
      </w:r>
      <w:r w:rsidRPr="0096730C">
        <w:rPr>
          <w:rFonts w:ascii="Book Antiqua" w:hAnsi="Book Antiqua"/>
          <w:i/>
          <w:iCs/>
          <w:lang w:val="es-MX"/>
        </w:rPr>
        <w:t>Transl Gastroenterol Hepatol</w:t>
      </w:r>
      <w:r w:rsidRPr="0096730C">
        <w:rPr>
          <w:rFonts w:ascii="Book Antiqua" w:hAnsi="Book Antiqua"/>
          <w:lang w:val="es-MX"/>
        </w:rPr>
        <w:t xml:space="preserve"> 2021; </w:t>
      </w:r>
      <w:r w:rsidRPr="0096730C">
        <w:rPr>
          <w:rFonts w:ascii="Book Antiqua" w:hAnsi="Book Antiqua"/>
          <w:b/>
          <w:bCs/>
          <w:lang w:val="es-MX"/>
        </w:rPr>
        <w:t>6</w:t>
      </w:r>
      <w:r w:rsidRPr="0096730C">
        <w:rPr>
          <w:rFonts w:ascii="Book Antiqua" w:hAnsi="Book Antiqua"/>
          <w:lang w:val="es-MX"/>
        </w:rPr>
        <w:t>: 65 [PMID: 34805587 DOI: 10.21037/tgh-20-234]</w:t>
      </w:r>
    </w:p>
    <w:p w14:paraId="3C838DF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lang w:val="es-MX"/>
        </w:rPr>
        <w:lastRenderedPageBreak/>
        <w:t xml:space="preserve">40 </w:t>
      </w:r>
      <w:r w:rsidRPr="0096730C">
        <w:rPr>
          <w:rFonts w:ascii="Book Antiqua" w:hAnsi="Book Antiqua"/>
          <w:b/>
          <w:bCs/>
          <w:lang w:val="es-MX"/>
        </w:rPr>
        <w:t>Gonzalo-Voltas A</w:t>
      </w:r>
      <w:r w:rsidRPr="0096730C">
        <w:rPr>
          <w:rFonts w:ascii="Book Antiqua" w:hAnsi="Book Antiqua"/>
          <w:lang w:val="es-MX"/>
        </w:rPr>
        <w:t xml:space="preserve">, Uxia Fernández-Pérez-Torres C, Baena-Díez JM. </w:t>
      </w:r>
      <w:r w:rsidRPr="0096730C">
        <w:rPr>
          <w:rFonts w:ascii="Book Antiqua" w:hAnsi="Book Antiqua"/>
        </w:rPr>
        <w:t xml:space="preserve">Acute pancreatitis in a patient with COVID-19 infection. </w:t>
      </w:r>
      <w:r w:rsidRPr="0096730C">
        <w:rPr>
          <w:rFonts w:ascii="Book Antiqua" w:hAnsi="Book Antiqua"/>
          <w:i/>
          <w:iCs/>
        </w:rPr>
        <w:t xml:space="preserve">Med </w:t>
      </w:r>
      <w:proofErr w:type="spellStart"/>
      <w:r w:rsidRPr="0096730C">
        <w:rPr>
          <w:rFonts w:ascii="Book Antiqua" w:hAnsi="Book Antiqua"/>
          <w:i/>
          <w:iCs/>
        </w:rPr>
        <w:t>Clin</w:t>
      </w:r>
      <w:proofErr w:type="spellEnd"/>
      <w:r w:rsidRPr="0096730C">
        <w:rPr>
          <w:rFonts w:ascii="Book Antiqua" w:hAnsi="Book Antiqua"/>
          <w:i/>
          <w:iCs/>
        </w:rPr>
        <w:t xml:space="preserve"> (</w:t>
      </w:r>
      <w:proofErr w:type="spellStart"/>
      <w:r w:rsidRPr="0096730C">
        <w:rPr>
          <w:rFonts w:ascii="Book Antiqua" w:hAnsi="Book Antiqua"/>
          <w:i/>
          <w:iCs/>
        </w:rPr>
        <w:t>Engl</w:t>
      </w:r>
      <w:proofErr w:type="spellEnd"/>
      <w:r w:rsidRPr="0096730C">
        <w:rPr>
          <w:rFonts w:ascii="Book Antiqua" w:hAnsi="Book Antiqua"/>
          <w:i/>
          <w:iCs/>
        </w:rPr>
        <w:t xml:space="preserve"> Ed)</w:t>
      </w:r>
      <w:r w:rsidRPr="0096730C">
        <w:rPr>
          <w:rFonts w:ascii="Book Antiqua" w:hAnsi="Book Antiqua"/>
        </w:rPr>
        <w:t xml:space="preserve"> 2020; </w:t>
      </w:r>
      <w:r w:rsidRPr="0096730C">
        <w:rPr>
          <w:rFonts w:ascii="Book Antiqua" w:hAnsi="Book Antiqua"/>
          <w:b/>
          <w:bCs/>
        </w:rPr>
        <w:t>155</w:t>
      </w:r>
      <w:r w:rsidRPr="0096730C">
        <w:rPr>
          <w:rFonts w:ascii="Book Antiqua" w:hAnsi="Book Antiqua"/>
        </w:rPr>
        <w:t>: 183-184 [PMID: 32835111 DOI: 10.1016/j.medcle.2020.05.010]</w:t>
      </w:r>
    </w:p>
    <w:p w14:paraId="1DE9B0AB"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41 </w:t>
      </w:r>
      <w:r w:rsidRPr="0096730C">
        <w:rPr>
          <w:rFonts w:ascii="Book Antiqua" w:hAnsi="Book Antiqua"/>
          <w:b/>
          <w:bCs/>
        </w:rPr>
        <w:t>Gupta A</w:t>
      </w:r>
      <w:r w:rsidRPr="0096730C">
        <w:rPr>
          <w:rFonts w:ascii="Book Antiqua" w:hAnsi="Book Antiqua"/>
        </w:rPr>
        <w:t xml:space="preserve">, </w:t>
      </w:r>
      <w:proofErr w:type="spellStart"/>
      <w:r w:rsidRPr="0096730C">
        <w:rPr>
          <w:rFonts w:ascii="Book Antiqua" w:hAnsi="Book Antiqua"/>
        </w:rPr>
        <w:t>Bansal</w:t>
      </w:r>
      <w:proofErr w:type="spellEnd"/>
      <w:r w:rsidRPr="0096730C">
        <w:rPr>
          <w:rFonts w:ascii="Book Antiqua" w:hAnsi="Book Antiqua"/>
        </w:rPr>
        <w:t xml:space="preserve"> DP, </w:t>
      </w:r>
      <w:proofErr w:type="spellStart"/>
      <w:r w:rsidRPr="0096730C">
        <w:rPr>
          <w:rFonts w:ascii="Book Antiqua" w:hAnsi="Book Antiqua"/>
        </w:rPr>
        <w:t>Rijhwani</w:t>
      </w:r>
      <w:proofErr w:type="spellEnd"/>
      <w:r w:rsidRPr="0096730C">
        <w:rPr>
          <w:rFonts w:ascii="Book Antiqua" w:hAnsi="Book Antiqua"/>
        </w:rPr>
        <w:t xml:space="preserve"> P, Singh V. A Case Report on Acute Pancreatitis in a Patient With Coronavirus Disease 2019 (COVID-19) Pneumonia. </w:t>
      </w:r>
      <w:proofErr w:type="spellStart"/>
      <w:r w:rsidRPr="0096730C">
        <w:rPr>
          <w:rFonts w:ascii="Book Antiqua" w:hAnsi="Book Antiqua"/>
          <w:i/>
          <w:iCs/>
        </w:rPr>
        <w:t>Cureus</w:t>
      </w:r>
      <w:proofErr w:type="spellEnd"/>
      <w:r w:rsidRPr="0096730C">
        <w:rPr>
          <w:rFonts w:ascii="Book Antiqua" w:hAnsi="Book Antiqua"/>
        </w:rPr>
        <w:t xml:space="preserve"> 2021; </w:t>
      </w:r>
      <w:r w:rsidRPr="0096730C">
        <w:rPr>
          <w:rFonts w:ascii="Book Antiqua" w:hAnsi="Book Antiqua"/>
          <w:b/>
          <w:bCs/>
        </w:rPr>
        <w:t>13</w:t>
      </w:r>
      <w:r w:rsidRPr="0096730C">
        <w:rPr>
          <w:rFonts w:ascii="Book Antiqua" w:hAnsi="Book Antiqua"/>
        </w:rPr>
        <w:t>: e14628 [PMID: 34046267 DOI: 10.7759/cureus.14628]</w:t>
      </w:r>
    </w:p>
    <w:p w14:paraId="292B6099"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42 </w:t>
      </w:r>
      <w:proofErr w:type="spellStart"/>
      <w:r w:rsidRPr="0096730C">
        <w:rPr>
          <w:rFonts w:ascii="Book Antiqua" w:hAnsi="Book Antiqua"/>
          <w:b/>
          <w:bCs/>
        </w:rPr>
        <w:t>Hadi</w:t>
      </w:r>
      <w:proofErr w:type="spellEnd"/>
      <w:r w:rsidRPr="0096730C">
        <w:rPr>
          <w:rFonts w:ascii="Book Antiqua" w:hAnsi="Book Antiqua"/>
          <w:b/>
          <w:bCs/>
        </w:rPr>
        <w:t xml:space="preserve"> A</w:t>
      </w:r>
      <w:r w:rsidRPr="0096730C">
        <w:rPr>
          <w:rFonts w:ascii="Book Antiqua" w:hAnsi="Book Antiqua"/>
        </w:rPr>
        <w:t xml:space="preserve">, </w:t>
      </w:r>
      <w:proofErr w:type="spellStart"/>
      <w:r w:rsidRPr="0096730C">
        <w:rPr>
          <w:rFonts w:ascii="Book Antiqua" w:hAnsi="Book Antiqua"/>
        </w:rPr>
        <w:t>Werge</w:t>
      </w:r>
      <w:proofErr w:type="spellEnd"/>
      <w:r w:rsidRPr="0096730C">
        <w:rPr>
          <w:rFonts w:ascii="Book Antiqua" w:hAnsi="Book Antiqua"/>
        </w:rPr>
        <w:t xml:space="preserve"> M, Kristiansen KT, Pedersen UG, </w:t>
      </w:r>
      <w:proofErr w:type="spellStart"/>
      <w:r w:rsidRPr="0096730C">
        <w:rPr>
          <w:rFonts w:ascii="Book Antiqua" w:hAnsi="Book Antiqua"/>
        </w:rPr>
        <w:t>Karstensen</w:t>
      </w:r>
      <w:proofErr w:type="spellEnd"/>
      <w:r w:rsidRPr="0096730C">
        <w:rPr>
          <w:rFonts w:ascii="Book Antiqua" w:hAnsi="Book Antiqua"/>
        </w:rPr>
        <w:t xml:space="preserve"> JG, </w:t>
      </w:r>
      <w:proofErr w:type="spellStart"/>
      <w:r w:rsidRPr="0096730C">
        <w:rPr>
          <w:rFonts w:ascii="Book Antiqua" w:hAnsi="Book Antiqua"/>
        </w:rPr>
        <w:t>Novovic</w:t>
      </w:r>
      <w:proofErr w:type="spellEnd"/>
      <w:r w:rsidRPr="0096730C">
        <w:rPr>
          <w:rFonts w:ascii="Book Antiqua" w:hAnsi="Book Antiqua"/>
        </w:rPr>
        <w:t xml:space="preserve"> S, </w:t>
      </w:r>
      <w:proofErr w:type="spellStart"/>
      <w:r w:rsidRPr="0096730C">
        <w:rPr>
          <w:rFonts w:ascii="Book Antiqua" w:hAnsi="Book Antiqua"/>
        </w:rPr>
        <w:t>Gluud</w:t>
      </w:r>
      <w:proofErr w:type="spellEnd"/>
      <w:r w:rsidRPr="0096730C">
        <w:rPr>
          <w:rFonts w:ascii="Book Antiqua" w:hAnsi="Book Antiqua"/>
        </w:rPr>
        <w:t xml:space="preserve"> LL. Coronavirus Disease-19 (COVID-19) associated with severe acute pancreatitis: Case report on three family members. </w:t>
      </w:r>
      <w:r w:rsidRPr="0096730C">
        <w:rPr>
          <w:rFonts w:ascii="Book Antiqua" w:hAnsi="Book Antiqua"/>
          <w:i/>
          <w:iCs/>
        </w:rPr>
        <w:t>Pancreatology</w:t>
      </w:r>
      <w:r w:rsidRPr="0096730C">
        <w:rPr>
          <w:rFonts w:ascii="Book Antiqua" w:hAnsi="Book Antiqua"/>
        </w:rPr>
        <w:t xml:space="preserve"> 2020; </w:t>
      </w:r>
      <w:r w:rsidRPr="0096730C">
        <w:rPr>
          <w:rFonts w:ascii="Book Antiqua" w:hAnsi="Book Antiqua"/>
          <w:b/>
          <w:bCs/>
        </w:rPr>
        <w:t>20</w:t>
      </w:r>
      <w:r w:rsidRPr="0096730C">
        <w:rPr>
          <w:rFonts w:ascii="Book Antiqua" w:hAnsi="Book Antiqua"/>
        </w:rPr>
        <w:t>: 665-667 [PMID: 32387082 DOI: 10.1016/j.pan.2020.04.021]</w:t>
      </w:r>
    </w:p>
    <w:p w14:paraId="0025843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43 </w:t>
      </w:r>
      <w:r w:rsidRPr="0096730C">
        <w:rPr>
          <w:rFonts w:ascii="Book Antiqua" w:hAnsi="Book Antiqua"/>
          <w:b/>
          <w:bCs/>
        </w:rPr>
        <w:t>Hanif M</w:t>
      </w:r>
      <w:r w:rsidRPr="0096730C">
        <w:rPr>
          <w:rFonts w:ascii="Book Antiqua" w:hAnsi="Book Antiqua"/>
        </w:rPr>
        <w:t xml:space="preserve">, Khan AW, </w:t>
      </w:r>
      <w:proofErr w:type="spellStart"/>
      <w:r w:rsidRPr="0096730C">
        <w:rPr>
          <w:rFonts w:ascii="Book Antiqua" w:hAnsi="Book Antiqua"/>
        </w:rPr>
        <w:t>Ullah</w:t>
      </w:r>
      <w:proofErr w:type="spellEnd"/>
      <w:r w:rsidRPr="0096730C">
        <w:rPr>
          <w:rFonts w:ascii="Book Antiqua" w:hAnsi="Book Antiqua"/>
        </w:rPr>
        <w:t xml:space="preserve"> S, </w:t>
      </w:r>
      <w:proofErr w:type="spellStart"/>
      <w:r w:rsidRPr="0096730C">
        <w:rPr>
          <w:rFonts w:ascii="Book Antiqua" w:hAnsi="Book Antiqua"/>
        </w:rPr>
        <w:t>Sundas</w:t>
      </w:r>
      <w:proofErr w:type="spellEnd"/>
      <w:r w:rsidRPr="0096730C">
        <w:rPr>
          <w:rFonts w:ascii="Book Antiqua" w:hAnsi="Book Antiqua"/>
        </w:rPr>
        <w:t xml:space="preserve"> F, Khan SJ. Can COVID-19 Cause Pancreatitis? A Rare Complication of SARS-CoV-2 Infection. </w:t>
      </w:r>
      <w:r w:rsidRPr="0096730C">
        <w:rPr>
          <w:rFonts w:ascii="Book Antiqua" w:hAnsi="Book Antiqua"/>
          <w:i/>
          <w:iCs/>
        </w:rPr>
        <w:t>J Coll Physicians Surg Pak</w:t>
      </w:r>
      <w:r w:rsidRPr="0096730C">
        <w:rPr>
          <w:rFonts w:ascii="Book Antiqua" w:hAnsi="Book Antiqua"/>
        </w:rPr>
        <w:t xml:space="preserve"> 2021; </w:t>
      </w:r>
      <w:r w:rsidRPr="0096730C">
        <w:rPr>
          <w:rFonts w:ascii="Book Antiqua" w:hAnsi="Book Antiqua"/>
          <w:b/>
          <w:bCs/>
        </w:rPr>
        <w:t>31</w:t>
      </w:r>
      <w:r w:rsidRPr="0096730C">
        <w:rPr>
          <w:rFonts w:ascii="Book Antiqua" w:hAnsi="Book Antiqua"/>
        </w:rPr>
        <w:t>: S120-S122 [PMID: 34271809 DOI: 10.29271/jcpsp.2021.Supp2.S120]</w:t>
      </w:r>
    </w:p>
    <w:p w14:paraId="3A4DA8B1"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44 </w:t>
      </w:r>
      <w:proofErr w:type="spellStart"/>
      <w:r w:rsidRPr="0096730C">
        <w:rPr>
          <w:rFonts w:ascii="Book Antiqua" w:hAnsi="Book Antiqua"/>
          <w:b/>
          <w:bCs/>
        </w:rPr>
        <w:t>Hassani</w:t>
      </w:r>
      <w:proofErr w:type="spellEnd"/>
      <w:r w:rsidRPr="0096730C">
        <w:rPr>
          <w:rFonts w:ascii="Book Antiqua" w:hAnsi="Book Antiqua"/>
          <w:b/>
          <w:bCs/>
        </w:rPr>
        <w:t xml:space="preserve"> AH</w:t>
      </w:r>
      <w:r w:rsidRPr="0096730C">
        <w:rPr>
          <w:rFonts w:ascii="Book Antiqua" w:hAnsi="Book Antiqua"/>
        </w:rPr>
        <w:t xml:space="preserve">, </w:t>
      </w:r>
      <w:proofErr w:type="spellStart"/>
      <w:r w:rsidRPr="0096730C">
        <w:rPr>
          <w:rFonts w:ascii="Book Antiqua" w:hAnsi="Book Antiqua"/>
        </w:rPr>
        <w:t>Beheshti</w:t>
      </w:r>
      <w:proofErr w:type="spellEnd"/>
      <w:r w:rsidRPr="0096730C">
        <w:rPr>
          <w:rFonts w:ascii="Book Antiqua" w:hAnsi="Book Antiqua"/>
        </w:rPr>
        <w:t xml:space="preserve"> A, </w:t>
      </w:r>
      <w:proofErr w:type="spellStart"/>
      <w:r w:rsidRPr="0096730C">
        <w:rPr>
          <w:rFonts w:ascii="Book Antiqua" w:hAnsi="Book Antiqua"/>
        </w:rPr>
        <w:t>Almasi</w:t>
      </w:r>
      <w:proofErr w:type="spellEnd"/>
      <w:r w:rsidRPr="0096730C">
        <w:rPr>
          <w:rFonts w:ascii="Book Antiqua" w:hAnsi="Book Antiqua"/>
        </w:rPr>
        <w:t xml:space="preserve"> F, </w:t>
      </w:r>
      <w:proofErr w:type="spellStart"/>
      <w:r w:rsidRPr="0096730C">
        <w:rPr>
          <w:rFonts w:ascii="Book Antiqua" w:hAnsi="Book Antiqua"/>
        </w:rPr>
        <w:t>Ketabi</w:t>
      </w:r>
      <w:proofErr w:type="spellEnd"/>
      <w:r w:rsidRPr="0096730C">
        <w:rPr>
          <w:rFonts w:ascii="Book Antiqua" w:hAnsi="Book Antiqua"/>
        </w:rPr>
        <w:t xml:space="preserve"> </w:t>
      </w:r>
      <w:proofErr w:type="spellStart"/>
      <w:r w:rsidRPr="0096730C">
        <w:rPr>
          <w:rFonts w:ascii="Book Antiqua" w:hAnsi="Book Antiqua"/>
        </w:rPr>
        <w:t>Moghaddam</w:t>
      </w:r>
      <w:proofErr w:type="spellEnd"/>
      <w:r w:rsidRPr="0096730C">
        <w:rPr>
          <w:rFonts w:ascii="Book Antiqua" w:hAnsi="Book Antiqua"/>
        </w:rPr>
        <w:t xml:space="preserve"> P, </w:t>
      </w:r>
      <w:proofErr w:type="spellStart"/>
      <w:r w:rsidRPr="0096730C">
        <w:rPr>
          <w:rFonts w:ascii="Book Antiqua" w:hAnsi="Book Antiqua"/>
        </w:rPr>
        <w:t>Azizi</w:t>
      </w:r>
      <w:proofErr w:type="spellEnd"/>
      <w:r w:rsidRPr="0096730C">
        <w:rPr>
          <w:rFonts w:ascii="Book Antiqua" w:hAnsi="Book Antiqua"/>
        </w:rPr>
        <w:t xml:space="preserve"> M, </w:t>
      </w:r>
      <w:proofErr w:type="spellStart"/>
      <w:r w:rsidRPr="0096730C">
        <w:rPr>
          <w:rFonts w:ascii="Book Antiqua" w:hAnsi="Book Antiqua"/>
        </w:rPr>
        <w:t>Shahrokh</w:t>
      </w:r>
      <w:proofErr w:type="spellEnd"/>
      <w:r w:rsidRPr="0096730C">
        <w:rPr>
          <w:rFonts w:ascii="Book Antiqua" w:hAnsi="Book Antiqua"/>
        </w:rPr>
        <w:t xml:space="preserve"> S. Unusual gastrointestinal manifestations of COVID-19: two case reports. </w:t>
      </w:r>
      <w:r w:rsidRPr="0096730C">
        <w:rPr>
          <w:rFonts w:ascii="Book Antiqua" w:hAnsi="Book Antiqua"/>
          <w:i/>
          <w:iCs/>
        </w:rPr>
        <w:t>Gastroenterol Hepatol Bed Bench</w:t>
      </w:r>
      <w:r w:rsidRPr="0096730C">
        <w:rPr>
          <w:rFonts w:ascii="Book Antiqua" w:hAnsi="Book Antiqua"/>
        </w:rPr>
        <w:t xml:space="preserve"> 2020; </w:t>
      </w:r>
      <w:r w:rsidRPr="0096730C">
        <w:rPr>
          <w:rFonts w:ascii="Book Antiqua" w:hAnsi="Book Antiqua"/>
          <w:b/>
          <w:bCs/>
        </w:rPr>
        <w:t>13</w:t>
      </w:r>
      <w:r w:rsidRPr="0096730C">
        <w:rPr>
          <w:rFonts w:ascii="Book Antiqua" w:hAnsi="Book Antiqua"/>
        </w:rPr>
        <w:t>: 410-414 [PMID: 33244387]</w:t>
      </w:r>
    </w:p>
    <w:p w14:paraId="504D540F"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45 </w:t>
      </w:r>
      <w:r w:rsidRPr="0096730C">
        <w:rPr>
          <w:rFonts w:ascii="Book Antiqua" w:hAnsi="Book Antiqua"/>
          <w:b/>
          <w:bCs/>
        </w:rPr>
        <w:t>Ibrahim YS</w:t>
      </w:r>
      <w:r w:rsidRPr="0096730C">
        <w:rPr>
          <w:rFonts w:ascii="Book Antiqua" w:hAnsi="Book Antiqua"/>
        </w:rPr>
        <w:t xml:space="preserve">, </w:t>
      </w:r>
      <w:proofErr w:type="spellStart"/>
      <w:r w:rsidRPr="0096730C">
        <w:rPr>
          <w:rFonts w:ascii="Book Antiqua" w:hAnsi="Book Antiqua"/>
        </w:rPr>
        <w:t>Karuppasamy</w:t>
      </w:r>
      <w:proofErr w:type="spellEnd"/>
      <w:r w:rsidRPr="0096730C">
        <w:rPr>
          <w:rFonts w:ascii="Book Antiqua" w:hAnsi="Book Antiqua"/>
        </w:rPr>
        <w:t xml:space="preserve"> G, </w:t>
      </w:r>
      <w:proofErr w:type="spellStart"/>
      <w:r w:rsidRPr="0096730C">
        <w:rPr>
          <w:rFonts w:ascii="Book Antiqua" w:hAnsi="Book Antiqua"/>
        </w:rPr>
        <w:t>Parambil</w:t>
      </w:r>
      <w:proofErr w:type="spellEnd"/>
      <w:r w:rsidRPr="0096730C">
        <w:rPr>
          <w:rFonts w:ascii="Book Antiqua" w:hAnsi="Book Antiqua"/>
        </w:rPr>
        <w:t xml:space="preserve"> JV, </w:t>
      </w:r>
      <w:proofErr w:type="spellStart"/>
      <w:r w:rsidRPr="0096730C">
        <w:rPr>
          <w:rFonts w:ascii="Book Antiqua" w:hAnsi="Book Antiqua"/>
        </w:rPr>
        <w:t>Alsoub</w:t>
      </w:r>
      <w:proofErr w:type="spellEnd"/>
      <w:r w:rsidRPr="0096730C">
        <w:rPr>
          <w:rFonts w:ascii="Book Antiqua" w:hAnsi="Book Antiqua"/>
        </w:rPr>
        <w:t xml:space="preserve"> H, Al-</w:t>
      </w:r>
      <w:proofErr w:type="spellStart"/>
      <w:r w:rsidRPr="0096730C">
        <w:rPr>
          <w:rFonts w:ascii="Book Antiqua" w:hAnsi="Book Antiqua"/>
        </w:rPr>
        <w:t>Shokri</w:t>
      </w:r>
      <w:proofErr w:type="spellEnd"/>
      <w:r w:rsidRPr="0096730C">
        <w:rPr>
          <w:rFonts w:ascii="Book Antiqua" w:hAnsi="Book Antiqua"/>
        </w:rPr>
        <w:t xml:space="preserve"> SD. Case Report: Paralytic Ileus: A Potential Extrapulmonary Manifestation of Severe COVID-19. </w:t>
      </w:r>
      <w:r w:rsidRPr="0096730C">
        <w:rPr>
          <w:rFonts w:ascii="Book Antiqua" w:hAnsi="Book Antiqua"/>
          <w:i/>
          <w:iCs/>
        </w:rPr>
        <w:t xml:space="preserve">Am J Trop Med </w:t>
      </w:r>
      <w:proofErr w:type="spellStart"/>
      <w:r w:rsidRPr="0096730C">
        <w:rPr>
          <w:rFonts w:ascii="Book Antiqua" w:hAnsi="Book Antiqua"/>
          <w:i/>
          <w:iCs/>
        </w:rPr>
        <w:t>Hyg</w:t>
      </w:r>
      <w:proofErr w:type="spellEnd"/>
      <w:r w:rsidRPr="0096730C">
        <w:rPr>
          <w:rFonts w:ascii="Book Antiqua" w:hAnsi="Book Antiqua"/>
        </w:rPr>
        <w:t xml:space="preserve"> 2020; </w:t>
      </w:r>
      <w:r w:rsidRPr="0096730C">
        <w:rPr>
          <w:rFonts w:ascii="Book Antiqua" w:hAnsi="Book Antiqua"/>
          <w:b/>
          <w:bCs/>
        </w:rPr>
        <w:t>103</w:t>
      </w:r>
      <w:r w:rsidRPr="0096730C">
        <w:rPr>
          <w:rFonts w:ascii="Book Antiqua" w:hAnsi="Book Antiqua"/>
        </w:rPr>
        <w:t>: 1600-1603 [PMID: 32876011 DOI: 10.4269/ajtmh.20-0894]</w:t>
      </w:r>
    </w:p>
    <w:p w14:paraId="419EAFC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46 </w:t>
      </w:r>
      <w:r w:rsidRPr="0096730C">
        <w:rPr>
          <w:rFonts w:ascii="Book Antiqua" w:hAnsi="Book Antiqua"/>
          <w:b/>
          <w:bCs/>
        </w:rPr>
        <w:t xml:space="preserve">Jespersen </w:t>
      </w:r>
      <w:proofErr w:type="spellStart"/>
      <w:r w:rsidRPr="0096730C">
        <w:rPr>
          <w:rFonts w:ascii="Book Antiqua" w:hAnsi="Book Antiqua"/>
          <w:b/>
          <w:bCs/>
        </w:rPr>
        <w:t>Nizamic</w:t>
      </w:r>
      <w:proofErr w:type="spellEnd"/>
      <w:r w:rsidRPr="0096730C">
        <w:rPr>
          <w:rFonts w:ascii="Book Antiqua" w:hAnsi="Book Antiqua"/>
          <w:b/>
          <w:bCs/>
        </w:rPr>
        <w:t xml:space="preserve"> T</w:t>
      </w:r>
      <w:r w:rsidRPr="0096730C">
        <w:rPr>
          <w:rFonts w:ascii="Book Antiqua" w:hAnsi="Book Antiqua"/>
        </w:rPr>
        <w:t xml:space="preserve">, Huang Y, </w:t>
      </w:r>
      <w:proofErr w:type="spellStart"/>
      <w:r w:rsidRPr="0096730C">
        <w:rPr>
          <w:rFonts w:ascii="Book Antiqua" w:hAnsi="Book Antiqua"/>
        </w:rPr>
        <w:t>Alnimri</w:t>
      </w:r>
      <w:proofErr w:type="spellEnd"/>
      <w:r w:rsidRPr="0096730C">
        <w:rPr>
          <w:rFonts w:ascii="Book Antiqua" w:hAnsi="Book Antiqua"/>
        </w:rPr>
        <w:t xml:space="preserve"> M, Cheng M, Chen LX, Jen KY. COVID-19 Manifesting as Renal Allograft Dysfunction, Acute Pancreatitis, and Thrombotic Microangiopathy: A Case Report. </w:t>
      </w:r>
      <w:r w:rsidRPr="0096730C">
        <w:rPr>
          <w:rFonts w:ascii="Book Antiqua" w:hAnsi="Book Antiqua"/>
          <w:i/>
          <w:iCs/>
        </w:rPr>
        <w:t>Transplant Proc</w:t>
      </w:r>
      <w:r w:rsidRPr="0096730C">
        <w:rPr>
          <w:rFonts w:ascii="Book Antiqua" w:hAnsi="Book Antiqua"/>
        </w:rPr>
        <w:t xml:space="preserve"> 2021; </w:t>
      </w:r>
      <w:r w:rsidRPr="0096730C">
        <w:rPr>
          <w:rFonts w:ascii="Book Antiqua" w:hAnsi="Book Antiqua"/>
          <w:b/>
          <w:bCs/>
        </w:rPr>
        <w:t>53</w:t>
      </w:r>
      <w:r w:rsidRPr="0096730C">
        <w:rPr>
          <w:rFonts w:ascii="Book Antiqua" w:hAnsi="Book Antiqua"/>
        </w:rPr>
        <w:t>: 1211-1214 [PMID: 33436168 DOI: 10.1016/j.transproceed.2020.10.048]</w:t>
      </w:r>
    </w:p>
    <w:p w14:paraId="7FCAF19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47 </w:t>
      </w:r>
      <w:r w:rsidRPr="0096730C">
        <w:rPr>
          <w:rFonts w:ascii="Book Antiqua" w:hAnsi="Book Antiqua"/>
          <w:b/>
          <w:bCs/>
        </w:rPr>
        <w:t>Kandasamy S</w:t>
      </w:r>
      <w:r w:rsidRPr="0096730C">
        <w:rPr>
          <w:rFonts w:ascii="Book Antiqua" w:hAnsi="Book Antiqua"/>
        </w:rPr>
        <w:t xml:space="preserve">. An unusual presentation of COVID-19: Acute pancreatitis. </w:t>
      </w:r>
      <w:r w:rsidRPr="0096730C">
        <w:rPr>
          <w:rFonts w:ascii="Book Antiqua" w:hAnsi="Book Antiqua"/>
          <w:i/>
          <w:iCs/>
        </w:rPr>
        <w:t xml:space="preserve">Ann </w:t>
      </w:r>
      <w:proofErr w:type="spellStart"/>
      <w:r w:rsidRPr="0096730C">
        <w:rPr>
          <w:rFonts w:ascii="Book Antiqua" w:hAnsi="Book Antiqua"/>
          <w:i/>
          <w:iCs/>
        </w:rPr>
        <w:t>Hepatobiliary</w:t>
      </w:r>
      <w:proofErr w:type="spellEnd"/>
      <w:r w:rsidRPr="0096730C">
        <w:rPr>
          <w:rFonts w:ascii="Book Antiqua" w:hAnsi="Book Antiqua"/>
          <w:i/>
          <w:iCs/>
        </w:rPr>
        <w:t xml:space="preserve"> </w:t>
      </w:r>
      <w:proofErr w:type="spellStart"/>
      <w:r w:rsidRPr="0096730C">
        <w:rPr>
          <w:rFonts w:ascii="Book Antiqua" w:hAnsi="Book Antiqua"/>
          <w:i/>
          <w:iCs/>
        </w:rPr>
        <w:t>Pancreat</w:t>
      </w:r>
      <w:proofErr w:type="spellEnd"/>
      <w:r w:rsidRPr="0096730C">
        <w:rPr>
          <w:rFonts w:ascii="Book Antiqua" w:hAnsi="Book Antiqua"/>
          <w:i/>
          <w:iCs/>
        </w:rPr>
        <w:t xml:space="preserve"> </w:t>
      </w:r>
      <w:proofErr w:type="spellStart"/>
      <w:r w:rsidRPr="0096730C">
        <w:rPr>
          <w:rFonts w:ascii="Book Antiqua" w:hAnsi="Book Antiqua"/>
          <w:i/>
          <w:iCs/>
        </w:rPr>
        <w:t>Surg</w:t>
      </w:r>
      <w:proofErr w:type="spellEnd"/>
      <w:r w:rsidRPr="0096730C">
        <w:rPr>
          <w:rFonts w:ascii="Book Antiqua" w:hAnsi="Book Antiqua"/>
        </w:rPr>
        <w:t xml:space="preserve"> 2020; </w:t>
      </w:r>
      <w:r w:rsidRPr="0096730C">
        <w:rPr>
          <w:rFonts w:ascii="Book Antiqua" w:hAnsi="Book Antiqua"/>
          <w:b/>
          <w:bCs/>
        </w:rPr>
        <w:t>24</w:t>
      </w:r>
      <w:r w:rsidRPr="0096730C">
        <w:rPr>
          <w:rFonts w:ascii="Book Antiqua" w:hAnsi="Book Antiqua"/>
        </w:rPr>
        <w:t>: 539-541 [PMID: 33234760 DOI: 10.14701/ahbps.2020.24.4.539]</w:t>
      </w:r>
    </w:p>
    <w:p w14:paraId="27A3D8F9"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48 </w:t>
      </w:r>
      <w:proofErr w:type="spellStart"/>
      <w:r w:rsidRPr="0096730C">
        <w:rPr>
          <w:rFonts w:ascii="Book Antiqua" w:hAnsi="Book Antiqua"/>
          <w:b/>
          <w:bCs/>
        </w:rPr>
        <w:t>Karimzadeh</w:t>
      </w:r>
      <w:proofErr w:type="spellEnd"/>
      <w:r w:rsidRPr="0096730C">
        <w:rPr>
          <w:rFonts w:ascii="Book Antiqua" w:hAnsi="Book Antiqua"/>
          <w:b/>
          <w:bCs/>
        </w:rPr>
        <w:t xml:space="preserve"> S</w:t>
      </w:r>
      <w:r w:rsidRPr="0096730C">
        <w:rPr>
          <w:rFonts w:ascii="Book Antiqua" w:hAnsi="Book Antiqua"/>
        </w:rPr>
        <w:t xml:space="preserve">, </w:t>
      </w:r>
      <w:proofErr w:type="spellStart"/>
      <w:r w:rsidRPr="0096730C">
        <w:rPr>
          <w:rFonts w:ascii="Book Antiqua" w:hAnsi="Book Antiqua"/>
        </w:rPr>
        <w:t>Manzuri</w:t>
      </w:r>
      <w:proofErr w:type="spellEnd"/>
      <w:r w:rsidRPr="0096730C">
        <w:rPr>
          <w:rFonts w:ascii="Book Antiqua" w:hAnsi="Book Antiqua"/>
        </w:rPr>
        <w:t xml:space="preserve"> A, Ebrahimi M, Huy NT. COVID-19 presenting as acute pancreatitis: Lessons from a patient in Iran. </w:t>
      </w:r>
      <w:r w:rsidRPr="0096730C">
        <w:rPr>
          <w:rFonts w:ascii="Book Antiqua" w:hAnsi="Book Antiqua"/>
          <w:i/>
          <w:iCs/>
        </w:rPr>
        <w:t>Pancreatology</w:t>
      </w:r>
      <w:r w:rsidRPr="0096730C">
        <w:rPr>
          <w:rFonts w:ascii="Book Antiqua" w:hAnsi="Book Antiqua"/>
        </w:rPr>
        <w:t xml:space="preserve"> 2020; </w:t>
      </w:r>
      <w:r w:rsidRPr="0096730C">
        <w:rPr>
          <w:rFonts w:ascii="Book Antiqua" w:hAnsi="Book Antiqua"/>
          <w:b/>
          <w:bCs/>
        </w:rPr>
        <w:t>20</w:t>
      </w:r>
      <w:r w:rsidRPr="0096730C">
        <w:rPr>
          <w:rFonts w:ascii="Book Antiqua" w:hAnsi="Book Antiqua"/>
        </w:rPr>
        <w:t>: 1024-1025 [PMID: 32576441 DOI: 10.1016/j.pan.2020.06.003]</w:t>
      </w:r>
    </w:p>
    <w:p w14:paraId="53C78021"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49 </w:t>
      </w:r>
      <w:proofErr w:type="spellStart"/>
      <w:r w:rsidRPr="0096730C">
        <w:rPr>
          <w:rFonts w:ascii="Book Antiqua" w:hAnsi="Book Antiqua"/>
          <w:b/>
          <w:bCs/>
        </w:rPr>
        <w:t>Kataria</w:t>
      </w:r>
      <w:proofErr w:type="spellEnd"/>
      <w:r w:rsidRPr="0096730C">
        <w:rPr>
          <w:rFonts w:ascii="Book Antiqua" w:hAnsi="Book Antiqua"/>
          <w:b/>
          <w:bCs/>
        </w:rPr>
        <w:t xml:space="preserve"> S</w:t>
      </w:r>
      <w:r w:rsidRPr="0096730C">
        <w:rPr>
          <w:rFonts w:ascii="Book Antiqua" w:hAnsi="Book Antiqua"/>
        </w:rPr>
        <w:t xml:space="preserve">, Sharif A, Ur Rehman A, Ahmed Z, Hanan A. COVID-19 Induced Acute Pancreatitis: A Case Report and Literature Review. </w:t>
      </w:r>
      <w:proofErr w:type="spellStart"/>
      <w:r w:rsidRPr="0096730C">
        <w:rPr>
          <w:rFonts w:ascii="Book Antiqua" w:hAnsi="Book Antiqua"/>
          <w:i/>
          <w:iCs/>
        </w:rPr>
        <w:t>Cureus</w:t>
      </w:r>
      <w:proofErr w:type="spellEnd"/>
      <w:r w:rsidRPr="0096730C">
        <w:rPr>
          <w:rFonts w:ascii="Book Antiqua" w:hAnsi="Book Antiqua"/>
        </w:rPr>
        <w:t xml:space="preserve"> 2020; </w:t>
      </w:r>
      <w:r w:rsidRPr="0096730C">
        <w:rPr>
          <w:rFonts w:ascii="Book Antiqua" w:hAnsi="Book Antiqua"/>
          <w:b/>
          <w:bCs/>
        </w:rPr>
        <w:t>12</w:t>
      </w:r>
      <w:r w:rsidRPr="0096730C">
        <w:rPr>
          <w:rFonts w:ascii="Book Antiqua" w:hAnsi="Book Antiqua"/>
        </w:rPr>
        <w:t>: e9169 [PMID: 32802606 DOI: 10.7759/cureus.9169]</w:t>
      </w:r>
    </w:p>
    <w:p w14:paraId="278B4A41" w14:textId="7D08364F"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50 </w:t>
      </w:r>
      <w:proofErr w:type="spellStart"/>
      <w:r w:rsidRPr="0096730C">
        <w:rPr>
          <w:rFonts w:ascii="Book Antiqua" w:hAnsi="Book Antiqua"/>
          <w:b/>
          <w:bCs/>
        </w:rPr>
        <w:t>Kolhe</w:t>
      </w:r>
      <w:proofErr w:type="spellEnd"/>
      <w:r w:rsidRPr="0096730C">
        <w:rPr>
          <w:rFonts w:ascii="Book Antiqua" w:hAnsi="Book Antiqua"/>
          <w:b/>
          <w:bCs/>
        </w:rPr>
        <w:t xml:space="preserve"> M</w:t>
      </w:r>
      <w:r w:rsidRPr="00033B68">
        <w:rPr>
          <w:rFonts w:ascii="Book Antiqua" w:hAnsi="Book Antiqua"/>
          <w:bCs/>
        </w:rPr>
        <w:t>,</w:t>
      </w:r>
      <w:r w:rsidRPr="00033B68">
        <w:rPr>
          <w:rFonts w:ascii="Book Antiqua" w:hAnsi="Book Antiqua"/>
        </w:rPr>
        <w:t xml:space="preserve"> </w:t>
      </w:r>
      <w:r w:rsidRPr="0096730C">
        <w:rPr>
          <w:rFonts w:ascii="Book Antiqua" w:hAnsi="Book Antiqua"/>
        </w:rPr>
        <w:t xml:space="preserve">Sharma P, </w:t>
      </w:r>
      <w:proofErr w:type="spellStart"/>
      <w:r w:rsidRPr="0096730C">
        <w:rPr>
          <w:rFonts w:ascii="Book Antiqua" w:hAnsi="Book Antiqua"/>
        </w:rPr>
        <w:t>Anikhindi</w:t>
      </w:r>
      <w:proofErr w:type="spellEnd"/>
      <w:r w:rsidRPr="0096730C">
        <w:rPr>
          <w:rFonts w:ascii="Book Antiqua" w:hAnsi="Book Antiqua"/>
        </w:rPr>
        <w:t xml:space="preserve"> S, </w:t>
      </w:r>
      <w:proofErr w:type="spellStart"/>
      <w:r w:rsidRPr="0096730C">
        <w:rPr>
          <w:rFonts w:ascii="Book Antiqua" w:hAnsi="Book Antiqua"/>
        </w:rPr>
        <w:t>Bansal</w:t>
      </w:r>
      <w:proofErr w:type="spellEnd"/>
      <w:r w:rsidRPr="0096730C">
        <w:rPr>
          <w:rFonts w:ascii="Book Antiqua" w:hAnsi="Book Antiqua"/>
        </w:rPr>
        <w:t xml:space="preserve"> N, </w:t>
      </w:r>
      <w:proofErr w:type="spellStart"/>
      <w:r w:rsidRPr="0096730C">
        <w:rPr>
          <w:rFonts w:ascii="Book Antiqua" w:hAnsi="Book Antiqua"/>
        </w:rPr>
        <w:t>Saachdeva</w:t>
      </w:r>
      <w:proofErr w:type="spellEnd"/>
      <w:r w:rsidRPr="0096730C">
        <w:rPr>
          <w:rFonts w:ascii="Book Antiqua" w:hAnsi="Book Antiqua"/>
        </w:rPr>
        <w:t xml:space="preserve"> M, </w:t>
      </w:r>
      <w:proofErr w:type="spellStart"/>
      <w:r w:rsidRPr="0096730C">
        <w:rPr>
          <w:rFonts w:ascii="Book Antiqua" w:hAnsi="Book Antiqua"/>
        </w:rPr>
        <w:t>Arora</w:t>
      </w:r>
      <w:proofErr w:type="spellEnd"/>
      <w:r w:rsidRPr="0096730C">
        <w:rPr>
          <w:rFonts w:ascii="Book Antiqua" w:hAnsi="Book Antiqua"/>
        </w:rPr>
        <w:t xml:space="preserve"> A. Acute pancreatitis in a patient with COVID-19: A case report. </w:t>
      </w:r>
      <w:r w:rsidR="00A51D8C" w:rsidRPr="0096730C">
        <w:rPr>
          <w:rFonts w:ascii="Book Antiqua" w:hAnsi="Book Antiqua"/>
          <w:i/>
          <w:iCs/>
        </w:rPr>
        <w:t>IJHPD</w:t>
      </w:r>
      <w:r w:rsidRPr="0096730C">
        <w:rPr>
          <w:rFonts w:ascii="Book Antiqua" w:hAnsi="Book Antiqua"/>
        </w:rPr>
        <w:t xml:space="preserve"> 2020; </w:t>
      </w:r>
      <w:r w:rsidRPr="0096730C">
        <w:rPr>
          <w:rFonts w:ascii="Book Antiqua" w:hAnsi="Book Antiqua"/>
          <w:b/>
          <w:bCs/>
        </w:rPr>
        <w:t>10</w:t>
      </w:r>
      <w:r w:rsidRPr="0096730C">
        <w:rPr>
          <w:rFonts w:ascii="Book Antiqua" w:hAnsi="Book Antiqua"/>
        </w:rPr>
        <w:t>: 1 [DOI: 10.5348/100092Z04MK2020CR]</w:t>
      </w:r>
    </w:p>
    <w:p w14:paraId="25AC7868"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51 </w:t>
      </w:r>
      <w:proofErr w:type="spellStart"/>
      <w:r w:rsidRPr="0096730C">
        <w:rPr>
          <w:rFonts w:ascii="Book Antiqua" w:hAnsi="Book Antiqua"/>
          <w:b/>
          <w:bCs/>
        </w:rPr>
        <w:t>Kumaran</w:t>
      </w:r>
      <w:proofErr w:type="spellEnd"/>
      <w:r w:rsidRPr="0096730C">
        <w:rPr>
          <w:rFonts w:ascii="Book Antiqua" w:hAnsi="Book Antiqua"/>
          <w:b/>
          <w:bCs/>
        </w:rPr>
        <w:t xml:space="preserve"> NK</w:t>
      </w:r>
      <w:r w:rsidRPr="0096730C">
        <w:rPr>
          <w:rFonts w:ascii="Book Antiqua" w:hAnsi="Book Antiqua"/>
        </w:rPr>
        <w:t xml:space="preserve">, </w:t>
      </w:r>
      <w:proofErr w:type="spellStart"/>
      <w:r w:rsidRPr="0096730C">
        <w:rPr>
          <w:rFonts w:ascii="Book Antiqua" w:hAnsi="Book Antiqua"/>
        </w:rPr>
        <w:t>Karmakar</w:t>
      </w:r>
      <w:proofErr w:type="spellEnd"/>
      <w:r w:rsidRPr="0096730C">
        <w:rPr>
          <w:rFonts w:ascii="Book Antiqua" w:hAnsi="Book Antiqua"/>
        </w:rPr>
        <w:t xml:space="preserve"> BK, Taylor OM. Coronavirus disease-19 (COVID-19) associated with acute </w:t>
      </w:r>
      <w:proofErr w:type="spellStart"/>
      <w:r w:rsidRPr="0096730C">
        <w:rPr>
          <w:rFonts w:ascii="Book Antiqua" w:hAnsi="Book Antiqua"/>
        </w:rPr>
        <w:t>necrotising</w:t>
      </w:r>
      <w:proofErr w:type="spellEnd"/>
      <w:r w:rsidRPr="0096730C">
        <w:rPr>
          <w:rFonts w:ascii="Book Antiqua" w:hAnsi="Book Antiqua"/>
        </w:rPr>
        <w:t xml:space="preserve"> pancreatitis (ANP). </w:t>
      </w:r>
      <w:r w:rsidRPr="0096730C">
        <w:rPr>
          <w:rFonts w:ascii="Book Antiqua" w:hAnsi="Book Antiqua"/>
          <w:i/>
          <w:iCs/>
        </w:rPr>
        <w:t>BMJ Case Rep</w:t>
      </w:r>
      <w:r w:rsidRPr="0096730C">
        <w:rPr>
          <w:rFonts w:ascii="Book Antiqua" w:hAnsi="Book Antiqua"/>
        </w:rPr>
        <w:t xml:space="preserve"> 2020; </w:t>
      </w:r>
      <w:r w:rsidRPr="0096730C">
        <w:rPr>
          <w:rFonts w:ascii="Book Antiqua" w:hAnsi="Book Antiqua"/>
          <w:b/>
          <w:bCs/>
        </w:rPr>
        <w:t>13</w:t>
      </w:r>
      <w:r w:rsidRPr="0096730C">
        <w:rPr>
          <w:rFonts w:ascii="Book Antiqua" w:hAnsi="Book Antiqua"/>
        </w:rPr>
        <w:t xml:space="preserve"> [PMID: 32900752 DOI: 10.1136/bcr-2020-237903]</w:t>
      </w:r>
    </w:p>
    <w:p w14:paraId="6493EA9F"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52 </w:t>
      </w:r>
      <w:proofErr w:type="spellStart"/>
      <w:r w:rsidRPr="0096730C">
        <w:rPr>
          <w:rFonts w:ascii="Book Antiqua" w:hAnsi="Book Antiqua"/>
          <w:b/>
          <w:bCs/>
        </w:rPr>
        <w:t>Kurihara</w:t>
      </w:r>
      <w:proofErr w:type="spellEnd"/>
      <w:r w:rsidRPr="0096730C">
        <w:rPr>
          <w:rFonts w:ascii="Book Antiqua" w:hAnsi="Book Antiqua"/>
          <w:b/>
          <w:bCs/>
        </w:rPr>
        <w:t xml:space="preserve"> Y</w:t>
      </w:r>
      <w:r w:rsidRPr="0096730C">
        <w:rPr>
          <w:rFonts w:ascii="Book Antiqua" w:hAnsi="Book Antiqua"/>
        </w:rPr>
        <w:t xml:space="preserve">, </w:t>
      </w:r>
      <w:proofErr w:type="spellStart"/>
      <w:r w:rsidRPr="0096730C">
        <w:rPr>
          <w:rFonts w:ascii="Book Antiqua" w:hAnsi="Book Antiqua"/>
        </w:rPr>
        <w:t>Maruhashi</w:t>
      </w:r>
      <w:proofErr w:type="spellEnd"/>
      <w:r w:rsidRPr="0096730C">
        <w:rPr>
          <w:rFonts w:ascii="Book Antiqua" w:hAnsi="Book Antiqua"/>
        </w:rPr>
        <w:t xml:space="preserve"> T, Wada T, </w:t>
      </w:r>
      <w:proofErr w:type="spellStart"/>
      <w:r w:rsidRPr="0096730C">
        <w:rPr>
          <w:rFonts w:ascii="Book Antiqua" w:hAnsi="Book Antiqua"/>
        </w:rPr>
        <w:t>Osada</w:t>
      </w:r>
      <w:proofErr w:type="spellEnd"/>
      <w:r w:rsidRPr="0096730C">
        <w:rPr>
          <w:rFonts w:ascii="Book Antiqua" w:hAnsi="Book Antiqua"/>
        </w:rPr>
        <w:t xml:space="preserve"> M, </w:t>
      </w:r>
      <w:proofErr w:type="spellStart"/>
      <w:r w:rsidRPr="0096730C">
        <w:rPr>
          <w:rFonts w:ascii="Book Antiqua" w:hAnsi="Book Antiqua"/>
        </w:rPr>
        <w:t>Oi</w:t>
      </w:r>
      <w:proofErr w:type="spellEnd"/>
      <w:r w:rsidRPr="0096730C">
        <w:rPr>
          <w:rFonts w:ascii="Book Antiqua" w:hAnsi="Book Antiqua"/>
        </w:rPr>
        <w:t xml:space="preserve"> M, Yamaoka K, </w:t>
      </w:r>
      <w:proofErr w:type="spellStart"/>
      <w:r w:rsidRPr="0096730C">
        <w:rPr>
          <w:rFonts w:ascii="Book Antiqua" w:hAnsi="Book Antiqua"/>
        </w:rPr>
        <w:t>Asari</w:t>
      </w:r>
      <w:proofErr w:type="spellEnd"/>
      <w:r w:rsidRPr="0096730C">
        <w:rPr>
          <w:rFonts w:ascii="Book Antiqua" w:hAnsi="Book Antiqua"/>
        </w:rPr>
        <w:t xml:space="preserve"> Y. Pancreatitis in a Patient with Severe Coronavirus Disease Pneumonia Treated with </w:t>
      </w:r>
      <w:proofErr w:type="spellStart"/>
      <w:r w:rsidRPr="0096730C">
        <w:rPr>
          <w:rFonts w:ascii="Book Antiqua" w:hAnsi="Book Antiqua"/>
        </w:rPr>
        <w:t>Veno</w:t>
      </w:r>
      <w:proofErr w:type="spellEnd"/>
      <w:r w:rsidRPr="0096730C">
        <w:rPr>
          <w:rFonts w:ascii="Book Antiqua" w:hAnsi="Book Antiqua"/>
        </w:rPr>
        <w:t xml:space="preserve">-venous Extracorporeal Membrane Oxygenation. </w:t>
      </w:r>
      <w:r w:rsidRPr="0096730C">
        <w:rPr>
          <w:rFonts w:ascii="Book Antiqua" w:hAnsi="Book Antiqua"/>
          <w:i/>
          <w:iCs/>
        </w:rPr>
        <w:t>Intern Med</w:t>
      </w:r>
      <w:r w:rsidRPr="0096730C">
        <w:rPr>
          <w:rFonts w:ascii="Book Antiqua" w:hAnsi="Book Antiqua"/>
        </w:rPr>
        <w:t xml:space="preserve"> 2020; </w:t>
      </w:r>
      <w:r w:rsidRPr="0096730C">
        <w:rPr>
          <w:rFonts w:ascii="Book Antiqua" w:hAnsi="Book Antiqua"/>
          <w:b/>
          <w:bCs/>
        </w:rPr>
        <w:t>59</w:t>
      </w:r>
      <w:r w:rsidRPr="0096730C">
        <w:rPr>
          <w:rFonts w:ascii="Book Antiqua" w:hAnsi="Book Antiqua"/>
        </w:rPr>
        <w:t>: 2903-2906 [PMID: 32963170 DOI: 10.2169/internalmedicine.5912-20]</w:t>
      </w:r>
    </w:p>
    <w:p w14:paraId="199CC27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53 </w:t>
      </w:r>
      <w:r w:rsidRPr="0096730C">
        <w:rPr>
          <w:rFonts w:ascii="Book Antiqua" w:hAnsi="Book Antiqua"/>
          <w:b/>
          <w:bCs/>
        </w:rPr>
        <w:t>Lakshmanan S</w:t>
      </w:r>
      <w:r w:rsidRPr="0096730C">
        <w:rPr>
          <w:rFonts w:ascii="Book Antiqua" w:hAnsi="Book Antiqua"/>
        </w:rPr>
        <w:t xml:space="preserve">, Malik A. Acute Pancreatitis in Mild COVID-19 Infection. </w:t>
      </w:r>
      <w:proofErr w:type="spellStart"/>
      <w:r w:rsidRPr="0096730C">
        <w:rPr>
          <w:rFonts w:ascii="Book Antiqua" w:hAnsi="Book Antiqua"/>
          <w:i/>
          <w:iCs/>
        </w:rPr>
        <w:t>Cureus</w:t>
      </w:r>
      <w:proofErr w:type="spellEnd"/>
      <w:r w:rsidRPr="0096730C">
        <w:rPr>
          <w:rFonts w:ascii="Book Antiqua" w:hAnsi="Book Antiqua"/>
        </w:rPr>
        <w:t xml:space="preserve"> 2020; </w:t>
      </w:r>
      <w:r w:rsidRPr="0096730C">
        <w:rPr>
          <w:rFonts w:ascii="Book Antiqua" w:hAnsi="Book Antiqua"/>
          <w:b/>
          <w:bCs/>
        </w:rPr>
        <w:t>12</w:t>
      </w:r>
      <w:r w:rsidRPr="0096730C">
        <w:rPr>
          <w:rFonts w:ascii="Book Antiqua" w:hAnsi="Book Antiqua"/>
        </w:rPr>
        <w:t>: e9886 [PMID: 32968552 DOI: 10.7759/cureus.9886]</w:t>
      </w:r>
    </w:p>
    <w:p w14:paraId="2DDDD80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54 </w:t>
      </w:r>
      <w:proofErr w:type="spellStart"/>
      <w:r w:rsidRPr="0096730C">
        <w:rPr>
          <w:rFonts w:ascii="Book Antiqua" w:hAnsi="Book Antiqua"/>
          <w:b/>
          <w:bCs/>
        </w:rPr>
        <w:t>Maalouf</w:t>
      </w:r>
      <w:proofErr w:type="spellEnd"/>
      <w:r w:rsidRPr="0096730C">
        <w:rPr>
          <w:rFonts w:ascii="Book Antiqua" w:hAnsi="Book Antiqua"/>
          <w:b/>
          <w:bCs/>
        </w:rPr>
        <w:t xml:space="preserve"> RG</w:t>
      </w:r>
      <w:r w:rsidRPr="0096730C">
        <w:rPr>
          <w:rFonts w:ascii="Book Antiqua" w:hAnsi="Book Antiqua"/>
        </w:rPr>
        <w:t xml:space="preserve">, </w:t>
      </w:r>
      <w:proofErr w:type="spellStart"/>
      <w:r w:rsidRPr="0096730C">
        <w:rPr>
          <w:rFonts w:ascii="Book Antiqua" w:hAnsi="Book Antiqua"/>
        </w:rPr>
        <w:t>Kozhaya</w:t>
      </w:r>
      <w:proofErr w:type="spellEnd"/>
      <w:r w:rsidRPr="0096730C">
        <w:rPr>
          <w:rFonts w:ascii="Book Antiqua" w:hAnsi="Book Antiqua"/>
        </w:rPr>
        <w:t xml:space="preserve"> K, El </w:t>
      </w:r>
      <w:proofErr w:type="spellStart"/>
      <w:r w:rsidRPr="0096730C">
        <w:rPr>
          <w:rFonts w:ascii="Book Antiqua" w:hAnsi="Book Antiqua"/>
        </w:rPr>
        <w:t>Zakhem</w:t>
      </w:r>
      <w:proofErr w:type="spellEnd"/>
      <w:r w:rsidRPr="0096730C">
        <w:rPr>
          <w:rFonts w:ascii="Book Antiqua" w:hAnsi="Book Antiqua"/>
        </w:rPr>
        <w:t xml:space="preserve"> A. SARS-CoV-2 induced necrotizing pancreatitis. </w:t>
      </w:r>
      <w:r w:rsidRPr="0096730C">
        <w:rPr>
          <w:rFonts w:ascii="Book Antiqua" w:hAnsi="Book Antiqua"/>
          <w:i/>
          <w:iCs/>
        </w:rPr>
        <w:t xml:space="preserve">Med </w:t>
      </w:r>
      <w:proofErr w:type="spellStart"/>
      <w:r w:rsidRPr="0096730C">
        <w:rPr>
          <w:rFonts w:ascii="Book Antiqua" w:hAnsi="Book Antiqua"/>
          <w:i/>
          <w:iCs/>
        </w:rPr>
        <w:t>Clin</w:t>
      </w:r>
      <w:proofErr w:type="spellEnd"/>
      <w:r w:rsidRPr="0096730C">
        <w:rPr>
          <w:rFonts w:ascii="Book Antiqua" w:hAnsi="Book Antiqua"/>
          <w:i/>
          <w:iCs/>
        </w:rPr>
        <w:t xml:space="preserve"> (</w:t>
      </w:r>
      <w:proofErr w:type="spellStart"/>
      <w:r w:rsidRPr="0096730C">
        <w:rPr>
          <w:rFonts w:ascii="Book Antiqua" w:hAnsi="Book Antiqua"/>
          <w:i/>
          <w:iCs/>
        </w:rPr>
        <w:t>Engl</w:t>
      </w:r>
      <w:proofErr w:type="spellEnd"/>
      <w:r w:rsidRPr="0096730C">
        <w:rPr>
          <w:rFonts w:ascii="Book Antiqua" w:hAnsi="Book Antiqua"/>
          <w:i/>
          <w:iCs/>
        </w:rPr>
        <w:t xml:space="preserve"> Ed)</w:t>
      </w:r>
      <w:r w:rsidRPr="0096730C">
        <w:rPr>
          <w:rFonts w:ascii="Book Antiqua" w:hAnsi="Book Antiqua"/>
        </w:rPr>
        <w:t xml:space="preserve"> 2021; </w:t>
      </w:r>
      <w:r w:rsidRPr="0096730C">
        <w:rPr>
          <w:rFonts w:ascii="Book Antiqua" w:hAnsi="Book Antiqua"/>
          <w:b/>
          <w:bCs/>
        </w:rPr>
        <w:t>156</w:t>
      </w:r>
      <w:r w:rsidRPr="0096730C">
        <w:rPr>
          <w:rFonts w:ascii="Book Antiqua" w:hAnsi="Book Antiqua"/>
        </w:rPr>
        <w:t>: 629-630 [PMID: 34151024 DOI: 10.1016/j.medcle.2021.01.007]</w:t>
      </w:r>
    </w:p>
    <w:p w14:paraId="32B55B3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55 </w:t>
      </w:r>
      <w:proofErr w:type="spellStart"/>
      <w:r w:rsidRPr="0096730C">
        <w:rPr>
          <w:rFonts w:ascii="Book Antiqua" w:hAnsi="Book Antiqua"/>
          <w:b/>
          <w:bCs/>
        </w:rPr>
        <w:t>Mazrouei</w:t>
      </w:r>
      <w:proofErr w:type="spellEnd"/>
      <w:r w:rsidRPr="0096730C">
        <w:rPr>
          <w:rFonts w:ascii="Book Antiqua" w:hAnsi="Book Antiqua"/>
          <w:b/>
          <w:bCs/>
        </w:rPr>
        <w:t xml:space="preserve"> SSA</w:t>
      </w:r>
      <w:r w:rsidRPr="0096730C">
        <w:rPr>
          <w:rFonts w:ascii="Book Antiqua" w:hAnsi="Book Antiqua"/>
        </w:rPr>
        <w:t xml:space="preserve">, </w:t>
      </w:r>
      <w:proofErr w:type="spellStart"/>
      <w:r w:rsidRPr="0096730C">
        <w:rPr>
          <w:rFonts w:ascii="Book Antiqua" w:hAnsi="Book Antiqua"/>
        </w:rPr>
        <w:t>Saeed</w:t>
      </w:r>
      <w:proofErr w:type="spellEnd"/>
      <w:r w:rsidRPr="0096730C">
        <w:rPr>
          <w:rFonts w:ascii="Book Antiqua" w:hAnsi="Book Antiqua"/>
        </w:rPr>
        <w:t xml:space="preserve"> GA, Al </w:t>
      </w:r>
      <w:proofErr w:type="spellStart"/>
      <w:r w:rsidRPr="0096730C">
        <w:rPr>
          <w:rFonts w:ascii="Book Antiqua" w:hAnsi="Book Antiqua"/>
        </w:rPr>
        <w:t>Helali</w:t>
      </w:r>
      <w:proofErr w:type="spellEnd"/>
      <w:r w:rsidRPr="0096730C">
        <w:rPr>
          <w:rFonts w:ascii="Book Antiqua" w:hAnsi="Book Antiqua"/>
        </w:rPr>
        <w:t xml:space="preserve"> AA. COVID-19-associated acute pancreatitis: a rare cause of acute abdomen. </w:t>
      </w:r>
      <w:proofErr w:type="spellStart"/>
      <w:r w:rsidRPr="0096730C">
        <w:rPr>
          <w:rFonts w:ascii="Book Antiqua" w:hAnsi="Book Antiqua"/>
          <w:i/>
          <w:iCs/>
        </w:rPr>
        <w:t>Radiol</w:t>
      </w:r>
      <w:proofErr w:type="spellEnd"/>
      <w:r w:rsidRPr="0096730C">
        <w:rPr>
          <w:rFonts w:ascii="Book Antiqua" w:hAnsi="Book Antiqua"/>
          <w:i/>
          <w:iCs/>
        </w:rPr>
        <w:t xml:space="preserve"> Case Rep</w:t>
      </w:r>
      <w:r w:rsidRPr="0096730C">
        <w:rPr>
          <w:rFonts w:ascii="Book Antiqua" w:hAnsi="Book Antiqua"/>
        </w:rPr>
        <w:t xml:space="preserve"> 2020; </w:t>
      </w:r>
      <w:r w:rsidRPr="0096730C">
        <w:rPr>
          <w:rFonts w:ascii="Book Antiqua" w:hAnsi="Book Antiqua"/>
          <w:b/>
          <w:bCs/>
        </w:rPr>
        <w:t>15</w:t>
      </w:r>
      <w:r w:rsidRPr="0096730C">
        <w:rPr>
          <w:rFonts w:ascii="Book Antiqua" w:hAnsi="Book Antiqua"/>
        </w:rPr>
        <w:t>: 1601-1603 [PMID: 32685078 DOI: 10.1016/j.radcr.2020.06.019]</w:t>
      </w:r>
    </w:p>
    <w:p w14:paraId="7279ECB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56 </w:t>
      </w:r>
      <w:proofErr w:type="spellStart"/>
      <w:r w:rsidRPr="0096730C">
        <w:rPr>
          <w:rFonts w:ascii="Book Antiqua" w:hAnsi="Book Antiqua"/>
          <w:b/>
          <w:bCs/>
        </w:rPr>
        <w:t>Meireles</w:t>
      </w:r>
      <w:proofErr w:type="spellEnd"/>
      <w:r w:rsidRPr="0096730C">
        <w:rPr>
          <w:rFonts w:ascii="Book Antiqua" w:hAnsi="Book Antiqua"/>
          <w:b/>
          <w:bCs/>
        </w:rPr>
        <w:t xml:space="preserve"> PA</w:t>
      </w:r>
      <w:r w:rsidRPr="0096730C">
        <w:rPr>
          <w:rFonts w:ascii="Book Antiqua" w:hAnsi="Book Antiqua"/>
        </w:rPr>
        <w:t xml:space="preserve">, </w:t>
      </w:r>
      <w:proofErr w:type="spellStart"/>
      <w:r w:rsidRPr="0096730C">
        <w:rPr>
          <w:rFonts w:ascii="Book Antiqua" w:hAnsi="Book Antiqua"/>
        </w:rPr>
        <w:t>Bessa</w:t>
      </w:r>
      <w:proofErr w:type="spellEnd"/>
      <w:r w:rsidRPr="0096730C">
        <w:rPr>
          <w:rFonts w:ascii="Book Antiqua" w:hAnsi="Book Antiqua"/>
        </w:rPr>
        <w:t xml:space="preserve"> F, Gaspar P, Parreira I, Silva VD, </w:t>
      </w:r>
      <w:proofErr w:type="spellStart"/>
      <w:r w:rsidRPr="0096730C">
        <w:rPr>
          <w:rFonts w:ascii="Book Antiqua" w:hAnsi="Book Antiqua"/>
        </w:rPr>
        <w:t>Mota</w:t>
      </w:r>
      <w:proofErr w:type="spellEnd"/>
      <w:r w:rsidRPr="0096730C">
        <w:rPr>
          <w:rFonts w:ascii="Book Antiqua" w:hAnsi="Book Antiqua"/>
        </w:rPr>
        <w:t xml:space="preserve"> C, </w:t>
      </w:r>
      <w:proofErr w:type="spellStart"/>
      <w:r w:rsidRPr="0096730C">
        <w:rPr>
          <w:rFonts w:ascii="Book Antiqua" w:hAnsi="Book Antiqua"/>
        </w:rPr>
        <w:t>Alvoeiro</w:t>
      </w:r>
      <w:proofErr w:type="spellEnd"/>
      <w:r w:rsidRPr="0096730C">
        <w:rPr>
          <w:rFonts w:ascii="Book Antiqua" w:hAnsi="Book Antiqua"/>
        </w:rPr>
        <w:t xml:space="preserve"> L. Acalculous Acute Pancreatitis in a COVID-19 Patient. </w:t>
      </w:r>
      <w:proofErr w:type="spellStart"/>
      <w:r w:rsidRPr="0096730C">
        <w:rPr>
          <w:rFonts w:ascii="Book Antiqua" w:hAnsi="Book Antiqua"/>
          <w:i/>
          <w:iCs/>
        </w:rPr>
        <w:t>Eur</w:t>
      </w:r>
      <w:proofErr w:type="spellEnd"/>
      <w:r w:rsidRPr="0096730C">
        <w:rPr>
          <w:rFonts w:ascii="Book Antiqua" w:hAnsi="Book Antiqua"/>
          <w:i/>
          <w:iCs/>
        </w:rPr>
        <w:t xml:space="preserve"> J Case Rep Intern Med</w:t>
      </w:r>
      <w:r w:rsidRPr="0096730C">
        <w:rPr>
          <w:rFonts w:ascii="Book Antiqua" w:hAnsi="Book Antiqua"/>
        </w:rPr>
        <w:t xml:space="preserve"> 2020; </w:t>
      </w:r>
      <w:r w:rsidRPr="0096730C">
        <w:rPr>
          <w:rFonts w:ascii="Book Antiqua" w:hAnsi="Book Antiqua"/>
          <w:b/>
          <w:bCs/>
        </w:rPr>
        <w:t>7</w:t>
      </w:r>
      <w:r w:rsidRPr="0096730C">
        <w:rPr>
          <w:rFonts w:ascii="Book Antiqua" w:hAnsi="Book Antiqua"/>
        </w:rPr>
        <w:t>: 001710 [PMID: 32523925 DOI: 10.12890/2020_001710]</w:t>
      </w:r>
    </w:p>
    <w:p w14:paraId="4A7AA269" w14:textId="045A182D"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57 </w:t>
      </w:r>
      <w:proofErr w:type="spellStart"/>
      <w:r w:rsidRPr="0096730C">
        <w:rPr>
          <w:rFonts w:ascii="Book Antiqua" w:hAnsi="Book Antiqua"/>
          <w:b/>
          <w:bCs/>
        </w:rPr>
        <w:t>Merza</w:t>
      </w:r>
      <w:proofErr w:type="spellEnd"/>
      <w:r w:rsidRPr="0096730C">
        <w:rPr>
          <w:rFonts w:ascii="Book Antiqua" w:hAnsi="Book Antiqua"/>
          <w:b/>
          <w:bCs/>
        </w:rPr>
        <w:t xml:space="preserve"> N</w:t>
      </w:r>
      <w:r w:rsidRPr="00033B68">
        <w:rPr>
          <w:rFonts w:ascii="Book Antiqua" w:hAnsi="Book Antiqua"/>
          <w:bCs/>
        </w:rPr>
        <w:t>,</w:t>
      </w:r>
      <w:r w:rsidRPr="00033B68">
        <w:rPr>
          <w:rFonts w:ascii="Book Antiqua" w:hAnsi="Book Antiqua"/>
        </w:rPr>
        <w:t xml:space="preserve"> </w:t>
      </w:r>
      <w:proofErr w:type="spellStart"/>
      <w:r w:rsidRPr="0096730C">
        <w:rPr>
          <w:rFonts w:ascii="Book Antiqua" w:hAnsi="Book Antiqua"/>
        </w:rPr>
        <w:t>Yousuf</w:t>
      </w:r>
      <w:proofErr w:type="spellEnd"/>
      <w:r w:rsidRPr="0096730C">
        <w:rPr>
          <w:rFonts w:ascii="Book Antiqua" w:hAnsi="Book Antiqua"/>
        </w:rPr>
        <w:t xml:space="preserve"> H, Mansi T, Naguib T. S1476 COVID-19-Associat</w:t>
      </w:r>
      <w:r w:rsidR="00033B68">
        <w:rPr>
          <w:rFonts w:ascii="Book Antiqua" w:hAnsi="Book Antiqua"/>
        </w:rPr>
        <w:t>ed Atypical Acute Pancreatitis!</w:t>
      </w:r>
      <w:r w:rsidRPr="0096730C">
        <w:rPr>
          <w:rFonts w:ascii="Book Antiqua" w:hAnsi="Book Antiqua"/>
        </w:rPr>
        <w:t xml:space="preserve"> </w:t>
      </w:r>
      <w:r w:rsidRPr="0096730C">
        <w:rPr>
          <w:rFonts w:ascii="Book Antiqua" w:hAnsi="Book Antiqua"/>
          <w:i/>
          <w:iCs/>
        </w:rPr>
        <w:t>A</w:t>
      </w:r>
      <w:r w:rsidR="00E93439" w:rsidRPr="0096730C">
        <w:rPr>
          <w:rFonts w:ascii="Book Antiqua" w:hAnsi="Book Antiqua"/>
          <w:i/>
          <w:iCs/>
        </w:rPr>
        <w:t>J</w:t>
      </w:r>
      <w:r w:rsidRPr="0096730C">
        <w:rPr>
          <w:rFonts w:ascii="Book Antiqua" w:hAnsi="Book Antiqua"/>
          <w:i/>
          <w:iCs/>
        </w:rPr>
        <w:t>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S750 [DOI: 10.14309/01.ajg.0000707952.88746.78]</w:t>
      </w:r>
    </w:p>
    <w:p w14:paraId="5DB57B12"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58 </w:t>
      </w:r>
      <w:r w:rsidRPr="0096730C">
        <w:rPr>
          <w:rFonts w:ascii="Book Antiqua" w:hAnsi="Book Antiqua"/>
          <w:b/>
          <w:bCs/>
        </w:rPr>
        <w:t>Meyers MH</w:t>
      </w:r>
      <w:r w:rsidRPr="0096730C">
        <w:rPr>
          <w:rFonts w:ascii="Book Antiqua" w:hAnsi="Book Antiqua"/>
        </w:rPr>
        <w:t xml:space="preserve">, Main MJ, Orr JK, </w:t>
      </w:r>
      <w:proofErr w:type="spellStart"/>
      <w:r w:rsidRPr="0096730C">
        <w:rPr>
          <w:rFonts w:ascii="Book Antiqua" w:hAnsi="Book Antiqua"/>
        </w:rPr>
        <w:t>Obstein</w:t>
      </w:r>
      <w:proofErr w:type="spellEnd"/>
      <w:r w:rsidRPr="0096730C">
        <w:rPr>
          <w:rFonts w:ascii="Book Antiqua" w:hAnsi="Book Antiqua"/>
        </w:rPr>
        <w:t xml:space="preserve"> KL. A Case of COVID-19-Induced Acute Pancreatitis. </w:t>
      </w:r>
      <w:r w:rsidRPr="0096730C">
        <w:rPr>
          <w:rFonts w:ascii="Book Antiqua" w:hAnsi="Book Antiqua"/>
          <w:i/>
          <w:iCs/>
        </w:rPr>
        <w:t>Pancreas</w:t>
      </w:r>
      <w:r w:rsidRPr="0096730C">
        <w:rPr>
          <w:rFonts w:ascii="Book Antiqua" w:hAnsi="Book Antiqua"/>
        </w:rPr>
        <w:t xml:space="preserve"> 2020; </w:t>
      </w:r>
      <w:r w:rsidRPr="0096730C">
        <w:rPr>
          <w:rFonts w:ascii="Book Antiqua" w:hAnsi="Book Antiqua"/>
          <w:b/>
          <w:bCs/>
        </w:rPr>
        <w:t>49</w:t>
      </w:r>
      <w:r w:rsidRPr="0096730C">
        <w:rPr>
          <w:rFonts w:ascii="Book Antiqua" w:hAnsi="Book Antiqua"/>
        </w:rPr>
        <w:t>: e108-e109 [PMID: 33122538 DOI: 10.1097/MPA.0000000000001696]</w:t>
      </w:r>
    </w:p>
    <w:p w14:paraId="163F551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59 </w:t>
      </w:r>
      <w:r w:rsidRPr="0096730C">
        <w:rPr>
          <w:rFonts w:ascii="Book Antiqua" w:hAnsi="Book Antiqua"/>
          <w:b/>
          <w:bCs/>
        </w:rPr>
        <w:t>Miao Y</w:t>
      </w:r>
      <w:r w:rsidRPr="0096730C">
        <w:rPr>
          <w:rFonts w:ascii="Book Antiqua" w:hAnsi="Book Antiqua"/>
        </w:rPr>
        <w:t xml:space="preserve">, </w:t>
      </w:r>
      <w:proofErr w:type="spellStart"/>
      <w:r w:rsidRPr="0096730C">
        <w:rPr>
          <w:rFonts w:ascii="Book Antiqua" w:hAnsi="Book Antiqua"/>
        </w:rPr>
        <w:t>Lidove</w:t>
      </w:r>
      <w:proofErr w:type="spellEnd"/>
      <w:r w:rsidRPr="0096730C">
        <w:rPr>
          <w:rFonts w:ascii="Book Antiqua" w:hAnsi="Book Antiqua"/>
        </w:rPr>
        <w:t xml:space="preserve"> O, </w:t>
      </w:r>
      <w:proofErr w:type="spellStart"/>
      <w:r w:rsidRPr="0096730C">
        <w:rPr>
          <w:rFonts w:ascii="Book Antiqua" w:hAnsi="Book Antiqua"/>
        </w:rPr>
        <w:t>Mauhin</w:t>
      </w:r>
      <w:proofErr w:type="spellEnd"/>
      <w:r w:rsidRPr="0096730C">
        <w:rPr>
          <w:rFonts w:ascii="Book Antiqua" w:hAnsi="Book Antiqua"/>
        </w:rPr>
        <w:t xml:space="preserve"> W. First case of acute pancreatitis related to SARS-CoV-2 infection. </w:t>
      </w:r>
      <w:r w:rsidRPr="0096730C">
        <w:rPr>
          <w:rFonts w:ascii="Book Antiqua" w:hAnsi="Book Antiqua"/>
          <w:i/>
          <w:iCs/>
        </w:rPr>
        <w:t>Br J Surg</w:t>
      </w:r>
      <w:r w:rsidRPr="0096730C">
        <w:rPr>
          <w:rFonts w:ascii="Book Antiqua" w:hAnsi="Book Antiqua"/>
        </w:rPr>
        <w:t xml:space="preserve"> 2020; </w:t>
      </w:r>
      <w:r w:rsidRPr="0096730C">
        <w:rPr>
          <w:rFonts w:ascii="Book Antiqua" w:hAnsi="Book Antiqua"/>
          <w:b/>
          <w:bCs/>
        </w:rPr>
        <w:t>107</w:t>
      </w:r>
      <w:r w:rsidRPr="0096730C">
        <w:rPr>
          <w:rFonts w:ascii="Book Antiqua" w:hAnsi="Book Antiqua"/>
        </w:rPr>
        <w:t>: e270 [PMID: 32492174 DOI: 10.1002/bjs.11741]</w:t>
      </w:r>
    </w:p>
    <w:p w14:paraId="16AFBD8E" w14:textId="0F5E3824"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60 </w:t>
      </w:r>
      <w:proofErr w:type="spellStart"/>
      <w:r w:rsidRPr="0096730C">
        <w:rPr>
          <w:rFonts w:ascii="Book Antiqua" w:hAnsi="Book Antiqua"/>
          <w:b/>
          <w:bCs/>
        </w:rPr>
        <w:t>Mobin</w:t>
      </w:r>
      <w:proofErr w:type="spellEnd"/>
      <w:r w:rsidRPr="0096730C">
        <w:rPr>
          <w:rFonts w:ascii="Book Antiqua" w:hAnsi="Book Antiqua"/>
          <w:b/>
          <w:bCs/>
        </w:rPr>
        <w:t xml:space="preserve"> N</w:t>
      </w:r>
      <w:r w:rsidRPr="00033B68">
        <w:rPr>
          <w:rFonts w:ascii="Book Antiqua" w:hAnsi="Book Antiqua"/>
          <w:bCs/>
        </w:rPr>
        <w:t>,</w:t>
      </w:r>
      <w:r w:rsidRPr="00033B68">
        <w:rPr>
          <w:rFonts w:ascii="Book Antiqua" w:hAnsi="Book Antiqua"/>
        </w:rPr>
        <w:t xml:space="preserve"> </w:t>
      </w:r>
      <w:proofErr w:type="spellStart"/>
      <w:r w:rsidRPr="0096730C">
        <w:rPr>
          <w:rFonts w:ascii="Book Antiqua" w:hAnsi="Book Antiqua"/>
        </w:rPr>
        <w:t>Paracha</w:t>
      </w:r>
      <w:proofErr w:type="spellEnd"/>
      <w:r w:rsidRPr="0096730C">
        <w:rPr>
          <w:rFonts w:ascii="Book Antiqua" w:hAnsi="Book Antiqua"/>
        </w:rPr>
        <w:t xml:space="preserve"> N, Ilyas S, Khan A, </w:t>
      </w:r>
      <w:proofErr w:type="spellStart"/>
      <w:r w:rsidRPr="0096730C">
        <w:rPr>
          <w:rFonts w:ascii="Book Antiqua" w:hAnsi="Book Antiqua"/>
        </w:rPr>
        <w:t>Tokarski</w:t>
      </w:r>
      <w:proofErr w:type="spellEnd"/>
      <w:r w:rsidRPr="0096730C">
        <w:rPr>
          <w:rFonts w:ascii="Book Antiqua" w:hAnsi="Book Antiqua"/>
        </w:rPr>
        <w:t xml:space="preserve"> M, </w:t>
      </w:r>
      <w:proofErr w:type="spellStart"/>
      <w:r w:rsidRPr="0096730C">
        <w:rPr>
          <w:rFonts w:ascii="Book Antiqua" w:hAnsi="Book Antiqua"/>
        </w:rPr>
        <w:t>Schifter</w:t>
      </w:r>
      <w:proofErr w:type="spellEnd"/>
      <w:r w:rsidRPr="0096730C">
        <w:rPr>
          <w:rFonts w:ascii="Book Antiqua" w:hAnsi="Book Antiqua"/>
        </w:rPr>
        <w:t xml:space="preserve"> M, Mohanty SR. S1422</w:t>
      </w:r>
      <w:r w:rsidR="004B50F8" w:rsidRPr="0096730C">
        <w:rPr>
          <w:rFonts w:ascii="Book Antiqua" w:hAnsi="Book Antiqua"/>
        </w:rPr>
        <w:t xml:space="preserve"> </w:t>
      </w:r>
      <w:r w:rsidRPr="0096730C">
        <w:rPr>
          <w:rFonts w:ascii="Book Antiqua" w:hAnsi="Book Antiqua"/>
        </w:rPr>
        <w:t xml:space="preserve">COVID-19-Associated Pancreatitis: It's Not All About the Lungs. </w:t>
      </w:r>
      <w:r w:rsidRPr="0096730C">
        <w:rPr>
          <w:rFonts w:ascii="Book Antiqua" w:hAnsi="Book Antiqua"/>
          <w:i/>
          <w:iCs/>
        </w:rPr>
        <w:t>A</w:t>
      </w:r>
      <w:r w:rsidR="00E93439" w:rsidRPr="0096730C">
        <w:rPr>
          <w:rFonts w:ascii="Book Antiqua" w:hAnsi="Book Antiqua"/>
          <w:i/>
          <w:iCs/>
        </w:rPr>
        <w:t>J</w:t>
      </w:r>
      <w:r w:rsidRPr="0096730C">
        <w:rPr>
          <w:rFonts w:ascii="Book Antiqua" w:hAnsi="Book Antiqua"/>
          <w:i/>
          <w:iCs/>
        </w:rPr>
        <w:t>G</w:t>
      </w:r>
      <w:r w:rsidRPr="0096730C">
        <w:rPr>
          <w:rFonts w:ascii="Book Antiqua" w:hAnsi="Book Antiqua"/>
        </w:rPr>
        <w:t xml:space="preserve"> 2020; </w:t>
      </w:r>
      <w:r w:rsidRPr="0096730C">
        <w:rPr>
          <w:rFonts w:ascii="Book Antiqua" w:hAnsi="Book Antiqua"/>
          <w:b/>
          <w:bCs/>
        </w:rPr>
        <w:t>115</w:t>
      </w:r>
      <w:r w:rsidR="00E93439" w:rsidRPr="0096730C">
        <w:rPr>
          <w:rFonts w:ascii="Book Antiqua" w:hAnsi="Book Antiqua"/>
        </w:rPr>
        <w:t xml:space="preserve"> </w:t>
      </w:r>
      <w:r w:rsidRPr="0096730C">
        <w:rPr>
          <w:rFonts w:ascii="Book Antiqua" w:hAnsi="Book Antiqua"/>
        </w:rPr>
        <w:t>[DOI:</w:t>
      </w:r>
      <w:r w:rsidR="00033B68">
        <w:rPr>
          <w:rFonts w:ascii="Book Antiqua" w:hAnsi="Book Antiqua" w:hint="eastAsia"/>
          <w:lang w:eastAsia="zh-CN"/>
        </w:rPr>
        <w:t xml:space="preserve"> </w:t>
      </w:r>
      <w:r w:rsidRPr="0096730C">
        <w:rPr>
          <w:rFonts w:ascii="Book Antiqua" w:hAnsi="Book Antiqua"/>
        </w:rPr>
        <w:t>10.14309/01.ajg.0000707736.87894.30]</w:t>
      </w:r>
    </w:p>
    <w:p w14:paraId="6F07A987" w14:textId="77777777" w:rsidR="00DF4DC8" w:rsidRPr="0096730C" w:rsidRDefault="00DF4DC8" w:rsidP="00A350A5">
      <w:pPr>
        <w:snapToGrid w:val="0"/>
        <w:spacing w:line="360" w:lineRule="auto"/>
        <w:jc w:val="both"/>
        <w:rPr>
          <w:rFonts w:ascii="Book Antiqua" w:hAnsi="Book Antiqua"/>
        </w:rPr>
      </w:pPr>
      <w:r w:rsidRPr="005A140A">
        <w:rPr>
          <w:rFonts w:ascii="Book Antiqua" w:hAnsi="Book Antiqua"/>
        </w:rPr>
        <w:t xml:space="preserve">61 </w:t>
      </w:r>
      <w:proofErr w:type="spellStart"/>
      <w:r w:rsidRPr="005A140A">
        <w:rPr>
          <w:rFonts w:ascii="Book Antiqua" w:hAnsi="Book Antiqua"/>
          <w:b/>
          <w:bCs/>
        </w:rPr>
        <w:t>Mohammadi</w:t>
      </w:r>
      <w:proofErr w:type="spellEnd"/>
      <w:r w:rsidRPr="005A140A">
        <w:rPr>
          <w:rFonts w:ascii="Book Antiqua" w:hAnsi="Book Antiqua"/>
          <w:b/>
          <w:bCs/>
        </w:rPr>
        <w:t xml:space="preserve"> </w:t>
      </w:r>
      <w:proofErr w:type="spellStart"/>
      <w:r w:rsidRPr="005A140A">
        <w:rPr>
          <w:rFonts w:ascii="Book Antiqua" w:hAnsi="Book Antiqua"/>
          <w:b/>
          <w:bCs/>
        </w:rPr>
        <w:t>Arbati</w:t>
      </w:r>
      <w:proofErr w:type="spellEnd"/>
      <w:r w:rsidRPr="005A140A">
        <w:rPr>
          <w:rFonts w:ascii="Book Antiqua" w:hAnsi="Book Antiqua"/>
          <w:b/>
          <w:bCs/>
        </w:rPr>
        <w:t xml:space="preserve"> M</w:t>
      </w:r>
      <w:r w:rsidRPr="005A140A">
        <w:rPr>
          <w:rFonts w:ascii="Book Antiqua" w:hAnsi="Book Antiqua"/>
        </w:rPr>
        <w:t xml:space="preserve">, </w:t>
      </w:r>
      <w:proofErr w:type="spellStart"/>
      <w:r w:rsidRPr="005A140A">
        <w:rPr>
          <w:rFonts w:ascii="Book Antiqua" w:hAnsi="Book Antiqua"/>
        </w:rPr>
        <w:t>Molseghi</w:t>
      </w:r>
      <w:proofErr w:type="spellEnd"/>
      <w:r w:rsidRPr="005A140A">
        <w:rPr>
          <w:rFonts w:ascii="Book Antiqua" w:hAnsi="Book Antiqua"/>
        </w:rPr>
        <w:t xml:space="preserve"> MH. </w:t>
      </w:r>
      <w:r w:rsidRPr="0096730C">
        <w:rPr>
          <w:rFonts w:ascii="Book Antiqua" w:hAnsi="Book Antiqua"/>
        </w:rPr>
        <w:t xml:space="preserve">COVID-19 Presenting as Acute Necrotizing Pancreatitis. </w:t>
      </w:r>
      <w:r w:rsidRPr="0096730C">
        <w:rPr>
          <w:rFonts w:ascii="Book Antiqua" w:hAnsi="Book Antiqua"/>
          <w:i/>
          <w:iCs/>
        </w:rPr>
        <w:t xml:space="preserve">J </w:t>
      </w:r>
      <w:proofErr w:type="spellStart"/>
      <w:r w:rsidRPr="0096730C">
        <w:rPr>
          <w:rFonts w:ascii="Book Antiqua" w:hAnsi="Book Antiqua"/>
          <w:i/>
          <w:iCs/>
        </w:rPr>
        <w:t>Investig</w:t>
      </w:r>
      <w:proofErr w:type="spellEnd"/>
      <w:r w:rsidRPr="0096730C">
        <w:rPr>
          <w:rFonts w:ascii="Book Antiqua" w:hAnsi="Book Antiqua"/>
          <w:i/>
          <w:iCs/>
        </w:rPr>
        <w:t xml:space="preserve"> Med High Impact Case Rep</w:t>
      </w:r>
      <w:r w:rsidRPr="0096730C">
        <w:rPr>
          <w:rFonts w:ascii="Book Antiqua" w:hAnsi="Book Antiqua"/>
        </w:rPr>
        <w:t xml:space="preserve"> 2021; </w:t>
      </w:r>
      <w:r w:rsidRPr="0096730C">
        <w:rPr>
          <w:rFonts w:ascii="Book Antiqua" w:hAnsi="Book Antiqua"/>
          <w:b/>
          <w:bCs/>
        </w:rPr>
        <w:t>9</w:t>
      </w:r>
      <w:r w:rsidRPr="0096730C">
        <w:rPr>
          <w:rFonts w:ascii="Book Antiqua" w:hAnsi="Book Antiqua"/>
        </w:rPr>
        <w:t>: 23247096211009393 [PMID: 33847153 DOI: 10.1177/23247096211009393]</w:t>
      </w:r>
    </w:p>
    <w:p w14:paraId="13FFA20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62 </w:t>
      </w:r>
      <w:r w:rsidRPr="0096730C">
        <w:rPr>
          <w:rFonts w:ascii="Book Antiqua" w:hAnsi="Book Antiqua"/>
          <w:b/>
          <w:bCs/>
        </w:rPr>
        <w:t>Muhammad Abrar Jeelani H</w:t>
      </w:r>
      <w:r w:rsidRPr="0096730C">
        <w:rPr>
          <w:rFonts w:ascii="Book Antiqua" w:hAnsi="Book Antiqua"/>
        </w:rPr>
        <w:t xml:space="preserve">, Sheikh MM, Samuel SS, </w:t>
      </w:r>
      <w:proofErr w:type="spellStart"/>
      <w:r w:rsidRPr="0096730C">
        <w:rPr>
          <w:rFonts w:ascii="Book Antiqua" w:hAnsi="Book Antiqua"/>
        </w:rPr>
        <w:t>Omotosho</w:t>
      </w:r>
      <w:proofErr w:type="spellEnd"/>
      <w:r w:rsidRPr="0096730C">
        <w:rPr>
          <w:rFonts w:ascii="Book Antiqua" w:hAnsi="Book Antiqua"/>
        </w:rPr>
        <w:t xml:space="preserve"> YB, </w:t>
      </w:r>
      <w:proofErr w:type="spellStart"/>
      <w:r w:rsidRPr="0096730C">
        <w:rPr>
          <w:rFonts w:ascii="Book Antiqua" w:hAnsi="Book Antiqua"/>
        </w:rPr>
        <w:t>Sharko</w:t>
      </w:r>
      <w:proofErr w:type="spellEnd"/>
      <w:r w:rsidRPr="0096730C">
        <w:rPr>
          <w:rFonts w:ascii="Book Antiqua" w:hAnsi="Book Antiqua"/>
        </w:rPr>
        <w:t xml:space="preserve"> A, </w:t>
      </w:r>
      <w:proofErr w:type="spellStart"/>
      <w:r w:rsidRPr="0096730C">
        <w:rPr>
          <w:rFonts w:ascii="Book Antiqua" w:hAnsi="Book Antiqua"/>
        </w:rPr>
        <w:t>Albetar</w:t>
      </w:r>
      <w:proofErr w:type="spellEnd"/>
      <w:r w:rsidRPr="0096730C">
        <w:rPr>
          <w:rFonts w:ascii="Book Antiqua" w:hAnsi="Book Antiqua"/>
        </w:rPr>
        <w:t xml:space="preserve"> R. Acute Pancreatitis in a Patient With COVID-19 After the Resolution of Respiratory Symptoms. </w:t>
      </w:r>
      <w:r w:rsidRPr="0096730C">
        <w:rPr>
          <w:rFonts w:ascii="Book Antiqua" w:hAnsi="Book Antiqua"/>
          <w:i/>
          <w:iCs/>
        </w:rPr>
        <w:t xml:space="preserve">J </w:t>
      </w:r>
      <w:proofErr w:type="spellStart"/>
      <w:r w:rsidRPr="0096730C">
        <w:rPr>
          <w:rFonts w:ascii="Book Antiqua" w:hAnsi="Book Antiqua"/>
          <w:i/>
          <w:iCs/>
        </w:rPr>
        <w:t>Investig</w:t>
      </w:r>
      <w:proofErr w:type="spellEnd"/>
      <w:r w:rsidRPr="0096730C">
        <w:rPr>
          <w:rFonts w:ascii="Book Antiqua" w:hAnsi="Book Antiqua"/>
          <w:i/>
          <w:iCs/>
        </w:rPr>
        <w:t xml:space="preserve"> Med High Impact Case Rep</w:t>
      </w:r>
      <w:r w:rsidRPr="0096730C">
        <w:rPr>
          <w:rFonts w:ascii="Book Antiqua" w:hAnsi="Book Antiqua"/>
        </w:rPr>
        <w:t xml:space="preserve"> 2021; </w:t>
      </w:r>
      <w:r w:rsidRPr="0096730C">
        <w:rPr>
          <w:rFonts w:ascii="Book Antiqua" w:hAnsi="Book Antiqua"/>
          <w:b/>
          <w:bCs/>
        </w:rPr>
        <w:t>9</w:t>
      </w:r>
      <w:r w:rsidRPr="0096730C">
        <w:rPr>
          <w:rFonts w:ascii="Book Antiqua" w:hAnsi="Book Antiqua"/>
        </w:rPr>
        <w:t>: 23247096211024773 [PMID: 34130536 DOI: 10.1177/23247096211024773]</w:t>
      </w:r>
    </w:p>
    <w:p w14:paraId="50F85F87" w14:textId="2C9C739F"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63 </w:t>
      </w:r>
      <w:proofErr w:type="spellStart"/>
      <w:r w:rsidRPr="0096730C">
        <w:rPr>
          <w:rFonts w:ascii="Book Antiqua" w:hAnsi="Book Antiqua"/>
          <w:b/>
          <w:bCs/>
        </w:rPr>
        <w:t>Naqvi</w:t>
      </w:r>
      <w:proofErr w:type="spellEnd"/>
      <w:r w:rsidRPr="0096730C">
        <w:rPr>
          <w:rFonts w:ascii="Book Antiqua" w:hAnsi="Book Antiqua"/>
          <w:b/>
          <w:bCs/>
        </w:rPr>
        <w:t xml:space="preserve"> SJ</w:t>
      </w:r>
      <w:r w:rsidRPr="00033B68">
        <w:rPr>
          <w:rFonts w:ascii="Book Antiqua" w:hAnsi="Book Antiqua"/>
          <w:bCs/>
        </w:rPr>
        <w:t>,</w:t>
      </w:r>
      <w:r w:rsidRPr="00033B68">
        <w:rPr>
          <w:rFonts w:ascii="Book Antiqua" w:hAnsi="Book Antiqua"/>
        </w:rPr>
        <w:t xml:space="preserve"> </w:t>
      </w:r>
      <w:proofErr w:type="spellStart"/>
      <w:r w:rsidRPr="0096730C">
        <w:rPr>
          <w:rFonts w:ascii="Book Antiqua" w:hAnsi="Book Antiqua"/>
        </w:rPr>
        <w:t>Karamat</w:t>
      </w:r>
      <w:proofErr w:type="spellEnd"/>
      <w:r w:rsidRPr="0096730C">
        <w:rPr>
          <w:rFonts w:ascii="Book Antiqua" w:hAnsi="Book Antiqua"/>
        </w:rPr>
        <w:t xml:space="preserve"> S, </w:t>
      </w:r>
      <w:proofErr w:type="spellStart"/>
      <w:r w:rsidRPr="0096730C">
        <w:rPr>
          <w:rFonts w:ascii="Book Antiqua" w:hAnsi="Book Antiqua"/>
        </w:rPr>
        <w:t>Tzimas</w:t>
      </w:r>
      <w:proofErr w:type="spellEnd"/>
      <w:r w:rsidRPr="0096730C">
        <w:rPr>
          <w:rFonts w:ascii="Book Antiqua" w:hAnsi="Book Antiqua"/>
        </w:rPr>
        <w:t xml:space="preserve"> D, Dibble S, </w:t>
      </w:r>
      <w:proofErr w:type="spellStart"/>
      <w:r w:rsidRPr="0096730C">
        <w:rPr>
          <w:rFonts w:ascii="Book Antiqua" w:hAnsi="Book Antiqua"/>
        </w:rPr>
        <w:t>Clohosey</w:t>
      </w:r>
      <w:proofErr w:type="spellEnd"/>
      <w:r w:rsidRPr="0096730C">
        <w:rPr>
          <w:rFonts w:ascii="Book Antiqua" w:hAnsi="Book Antiqua"/>
        </w:rPr>
        <w:t xml:space="preserve"> S. S1532</w:t>
      </w:r>
      <w:r w:rsidR="004B50F8" w:rsidRPr="0096730C">
        <w:rPr>
          <w:rFonts w:ascii="Book Antiqua" w:hAnsi="Book Antiqua"/>
        </w:rPr>
        <w:t xml:space="preserve"> </w:t>
      </w:r>
      <w:r w:rsidRPr="0096730C">
        <w:rPr>
          <w:rFonts w:ascii="Book Antiqua" w:hAnsi="Book Antiqua"/>
        </w:rPr>
        <w:t xml:space="preserve">Gastrointestinal Manifestation of COVID-19: A Case Report Describing Acute Pancreatitis in the Setting of SARS-CoV-2. </w:t>
      </w:r>
      <w:r w:rsidRPr="0096730C">
        <w:rPr>
          <w:rFonts w:ascii="Book Antiqua" w:hAnsi="Book Antiqua"/>
          <w:i/>
          <w:iCs/>
        </w:rPr>
        <w:t>A</w:t>
      </w:r>
      <w:r w:rsidR="00E93439" w:rsidRPr="0096730C">
        <w:rPr>
          <w:rFonts w:ascii="Book Antiqua" w:hAnsi="Book Antiqua"/>
          <w:i/>
          <w:iCs/>
        </w:rPr>
        <w:t>J</w:t>
      </w:r>
      <w:r w:rsidRPr="0096730C">
        <w:rPr>
          <w:rFonts w:ascii="Book Antiqua" w:hAnsi="Book Antiqua"/>
          <w:i/>
          <w:iCs/>
        </w:rPr>
        <w:t>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xml:space="preserve"> [DOI:</w:t>
      </w:r>
      <w:r w:rsidR="00033B68">
        <w:rPr>
          <w:rFonts w:ascii="Book Antiqua" w:hAnsi="Book Antiqua" w:hint="eastAsia"/>
          <w:lang w:eastAsia="zh-CN"/>
        </w:rPr>
        <w:t xml:space="preserve"> </w:t>
      </w:r>
      <w:r w:rsidRPr="0096730C">
        <w:rPr>
          <w:rFonts w:ascii="Book Antiqua" w:hAnsi="Book Antiqua"/>
        </w:rPr>
        <w:t>10.14309/01.ajg.0000708176.74417.1b]</w:t>
      </w:r>
    </w:p>
    <w:p w14:paraId="6375AE9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64 </w:t>
      </w:r>
      <w:r w:rsidRPr="0096730C">
        <w:rPr>
          <w:rFonts w:ascii="Book Antiqua" w:hAnsi="Book Antiqua"/>
          <w:b/>
          <w:bCs/>
        </w:rPr>
        <w:t>Narang K</w:t>
      </w:r>
      <w:r w:rsidRPr="0096730C">
        <w:rPr>
          <w:rFonts w:ascii="Book Antiqua" w:hAnsi="Book Antiqua"/>
        </w:rPr>
        <w:t xml:space="preserve">, Szymanski LM, Kane SV, Rose CH. Acute Pancreatitis in a Pregnant Patient With Coronavirus Disease 2019 (COVID-19). </w:t>
      </w:r>
      <w:proofErr w:type="spellStart"/>
      <w:r w:rsidRPr="0096730C">
        <w:rPr>
          <w:rFonts w:ascii="Book Antiqua" w:hAnsi="Book Antiqua"/>
          <w:i/>
          <w:iCs/>
        </w:rPr>
        <w:t>Obstet</w:t>
      </w:r>
      <w:proofErr w:type="spellEnd"/>
      <w:r w:rsidRPr="0096730C">
        <w:rPr>
          <w:rFonts w:ascii="Book Antiqua" w:hAnsi="Book Antiqua"/>
          <w:i/>
          <w:iCs/>
        </w:rPr>
        <w:t xml:space="preserve"> </w:t>
      </w:r>
      <w:proofErr w:type="spellStart"/>
      <w:r w:rsidRPr="0096730C">
        <w:rPr>
          <w:rFonts w:ascii="Book Antiqua" w:hAnsi="Book Antiqua"/>
          <w:i/>
          <w:iCs/>
        </w:rPr>
        <w:t>Gynecol</w:t>
      </w:r>
      <w:proofErr w:type="spellEnd"/>
      <w:r w:rsidRPr="0096730C">
        <w:rPr>
          <w:rFonts w:ascii="Book Antiqua" w:hAnsi="Book Antiqua"/>
        </w:rPr>
        <w:t xml:space="preserve"> 2021; </w:t>
      </w:r>
      <w:r w:rsidRPr="0096730C">
        <w:rPr>
          <w:rFonts w:ascii="Book Antiqua" w:hAnsi="Book Antiqua"/>
          <w:b/>
          <w:bCs/>
        </w:rPr>
        <w:t>137</w:t>
      </w:r>
      <w:r w:rsidRPr="0096730C">
        <w:rPr>
          <w:rFonts w:ascii="Book Antiqua" w:hAnsi="Book Antiqua"/>
        </w:rPr>
        <w:t>: 431-433 [PMID: 33355431 DOI: 10.1097/AOG.0000000000004287]</w:t>
      </w:r>
    </w:p>
    <w:p w14:paraId="34B7839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65 </w:t>
      </w:r>
      <w:proofErr w:type="spellStart"/>
      <w:r w:rsidRPr="0096730C">
        <w:rPr>
          <w:rFonts w:ascii="Book Antiqua" w:hAnsi="Book Antiqua"/>
          <w:b/>
          <w:bCs/>
        </w:rPr>
        <w:t>Patnaik</w:t>
      </w:r>
      <w:proofErr w:type="spellEnd"/>
      <w:r w:rsidRPr="0096730C">
        <w:rPr>
          <w:rFonts w:ascii="Book Antiqua" w:hAnsi="Book Antiqua"/>
          <w:b/>
          <w:bCs/>
        </w:rPr>
        <w:t xml:space="preserve"> RNK</w:t>
      </w:r>
      <w:r w:rsidRPr="0096730C">
        <w:rPr>
          <w:rFonts w:ascii="Book Antiqua" w:hAnsi="Book Antiqua"/>
        </w:rPr>
        <w:t xml:space="preserve">, </w:t>
      </w:r>
      <w:proofErr w:type="spellStart"/>
      <w:r w:rsidRPr="0096730C">
        <w:rPr>
          <w:rFonts w:ascii="Book Antiqua" w:hAnsi="Book Antiqua"/>
        </w:rPr>
        <w:t>Gogia</w:t>
      </w:r>
      <w:proofErr w:type="spellEnd"/>
      <w:r w:rsidRPr="0096730C">
        <w:rPr>
          <w:rFonts w:ascii="Book Antiqua" w:hAnsi="Book Antiqua"/>
        </w:rPr>
        <w:t xml:space="preserve"> A, </w:t>
      </w:r>
      <w:proofErr w:type="spellStart"/>
      <w:r w:rsidRPr="0096730C">
        <w:rPr>
          <w:rFonts w:ascii="Book Antiqua" w:hAnsi="Book Antiqua"/>
        </w:rPr>
        <w:t>Kakar</w:t>
      </w:r>
      <w:proofErr w:type="spellEnd"/>
      <w:r w:rsidRPr="0096730C">
        <w:rPr>
          <w:rFonts w:ascii="Book Antiqua" w:hAnsi="Book Antiqua"/>
        </w:rPr>
        <w:t xml:space="preserve"> A. Acute pancreatic injury induced by COVID-19. </w:t>
      </w:r>
      <w:proofErr w:type="spellStart"/>
      <w:r w:rsidRPr="0096730C">
        <w:rPr>
          <w:rFonts w:ascii="Book Antiqua" w:hAnsi="Book Antiqua"/>
          <w:i/>
          <w:iCs/>
        </w:rPr>
        <w:t>IDCases</w:t>
      </w:r>
      <w:proofErr w:type="spellEnd"/>
      <w:r w:rsidRPr="0096730C">
        <w:rPr>
          <w:rFonts w:ascii="Book Antiqua" w:hAnsi="Book Antiqua"/>
        </w:rPr>
        <w:t xml:space="preserve"> 2020; </w:t>
      </w:r>
      <w:r w:rsidRPr="0096730C">
        <w:rPr>
          <w:rFonts w:ascii="Book Antiqua" w:hAnsi="Book Antiqua"/>
          <w:b/>
          <w:bCs/>
        </w:rPr>
        <w:t>22</w:t>
      </w:r>
      <w:r w:rsidRPr="0096730C">
        <w:rPr>
          <w:rFonts w:ascii="Book Antiqua" w:hAnsi="Book Antiqua"/>
        </w:rPr>
        <w:t>: e00959 [PMID: 32934906 DOI: 10.1016/j.idcr.2020.e00959]</w:t>
      </w:r>
    </w:p>
    <w:p w14:paraId="7F3FFC30"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66 </w:t>
      </w:r>
      <w:proofErr w:type="spellStart"/>
      <w:r w:rsidRPr="0096730C">
        <w:rPr>
          <w:rFonts w:ascii="Book Antiqua" w:hAnsi="Book Antiqua"/>
          <w:b/>
          <w:bCs/>
        </w:rPr>
        <w:t>Pinte</w:t>
      </w:r>
      <w:proofErr w:type="spellEnd"/>
      <w:r w:rsidRPr="0096730C">
        <w:rPr>
          <w:rFonts w:ascii="Book Antiqua" w:hAnsi="Book Antiqua"/>
          <w:b/>
          <w:bCs/>
        </w:rPr>
        <w:t xml:space="preserve"> L</w:t>
      </w:r>
      <w:r w:rsidRPr="0096730C">
        <w:rPr>
          <w:rFonts w:ascii="Book Antiqua" w:hAnsi="Book Antiqua"/>
        </w:rPr>
        <w:t xml:space="preserve">, </w:t>
      </w:r>
      <w:proofErr w:type="spellStart"/>
      <w:r w:rsidRPr="0096730C">
        <w:rPr>
          <w:rFonts w:ascii="Book Antiqua" w:hAnsi="Book Antiqua"/>
        </w:rPr>
        <w:t>Baicus</w:t>
      </w:r>
      <w:proofErr w:type="spellEnd"/>
      <w:r w:rsidRPr="0096730C">
        <w:rPr>
          <w:rFonts w:ascii="Book Antiqua" w:hAnsi="Book Antiqua"/>
        </w:rPr>
        <w:t xml:space="preserve"> C. Pancreatic involvement in SARS-CoV-2: case report and living review. </w:t>
      </w:r>
      <w:r w:rsidRPr="0096730C">
        <w:rPr>
          <w:rFonts w:ascii="Book Antiqua" w:hAnsi="Book Antiqua"/>
          <w:i/>
          <w:iCs/>
        </w:rPr>
        <w:t xml:space="preserve">J </w:t>
      </w:r>
      <w:proofErr w:type="spellStart"/>
      <w:r w:rsidRPr="0096730C">
        <w:rPr>
          <w:rFonts w:ascii="Book Antiqua" w:hAnsi="Book Antiqua"/>
          <w:i/>
          <w:iCs/>
        </w:rPr>
        <w:t>Gastrointestin</w:t>
      </w:r>
      <w:proofErr w:type="spellEnd"/>
      <w:r w:rsidRPr="0096730C">
        <w:rPr>
          <w:rFonts w:ascii="Book Antiqua" w:hAnsi="Book Antiqua"/>
          <w:i/>
          <w:iCs/>
        </w:rPr>
        <w:t xml:space="preserve"> Liver Dis</w:t>
      </w:r>
      <w:r w:rsidRPr="0096730C">
        <w:rPr>
          <w:rFonts w:ascii="Book Antiqua" w:hAnsi="Book Antiqua"/>
        </w:rPr>
        <w:t xml:space="preserve"> 2020; </w:t>
      </w:r>
      <w:r w:rsidRPr="0096730C">
        <w:rPr>
          <w:rFonts w:ascii="Book Antiqua" w:hAnsi="Book Antiqua"/>
          <w:b/>
          <w:bCs/>
        </w:rPr>
        <w:t>29</w:t>
      </w:r>
      <w:r w:rsidRPr="0096730C">
        <w:rPr>
          <w:rFonts w:ascii="Book Antiqua" w:hAnsi="Book Antiqua"/>
        </w:rPr>
        <w:t>: 275-276 [PMID: 32531002 DOI: 10.15403/jgld-2618]</w:t>
      </w:r>
    </w:p>
    <w:p w14:paraId="54BAB07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67 </w:t>
      </w:r>
      <w:proofErr w:type="spellStart"/>
      <w:r w:rsidRPr="0096730C">
        <w:rPr>
          <w:rFonts w:ascii="Book Antiqua" w:hAnsi="Book Antiqua"/>
          <w:b/>
          <w:bCs/>
        </w:rPr>
        <w:t>Purayil</w:t>
      </w:r>
      <w:proofErr w:type="spellEnd"/>
      <w:r w:rsidRPr="0096730C">
        <w:rPr>
          <w:rFonts w:ascii="Book Antiqua" w:hAnsi="Book Antiqua"/>
          <w:b/>
          <w:bCs/>
        </w:rPr>
        <w:t xml:space="preserve"> N</w:t>
      </w:r>
      <w:r w:rsidRPr="0096730C">
        <w:rPr>
          <w:rFonts w:ascii="Book Antiqua" w:hAnsi="Book Antiqua"/>
        </w:rPr>
        <w:t xml:space="preserve">, </w:t>
      </w:r>
      <w:proofErr w:type="spellStart"/>
      <w:r w:rsidRPr="0096730C">
        <w:rPr>
          <w:rFonts w:ascii="Book Antiqua" w:hAnsi="Book Antiqua"/>
        </w:rPr>
        <w:t>Sirajudeen</w:t>
      </w:r>
      <w:proofErr w:type="spellEnd"/>
      <w:r w:rsidRPr="0096730C">
        <w:rPr>
          <w:rFonts w:ascii="Book Antiqua" w:hAnsi="Book Antiqua"/>
        </w:rPr>
        <w:t xml:space="preserve"> J, </w:t>
      </w:r>
      <w:proofErr w:type="spellStart"/>
      <w:r w:rsidRPr="0096730C">
        <w:rPr>
          <w:rFonts w:ascii="Book Antiqua" w:hAnsi="Book Antiqua"/>
        </w:rPr>
        <w:t>Va</w:t>
      </w:r>
      <w:proofErr w:type="spellEnd"/>
      <w:r w:rsidRPr="0096730C">
        <w:rPr>
          <w:rFonts w:ascii="Book Antiqua" w:hAnsi="Book Antiqua"/>
        </w:rPr>
        <w:t xml:space="preserve"> N, Mathew J. COVID-19 Presenting as Acute Abdominal Pain: A Case Report. </w:t>
      </w:r>
      <w:proofErr w:type="spellStart"/>
      <w:r w:rsidRPr="0096730C">
        <w:rPr>
          <w:rFonts w:ascii="Book Antiqua" w:hAnsi="Book Antiqua"/>
          <w:i/>
          <w:iCs/>
        </w:rPr>
        <w:t>Cureus</w:t>
      </w:r>
      <w:proofErr w:type="spellEnd"/>
      <w:r w:rsidRPr="0096730C">
        <w:rPr>
          <w:rFonts w:ascii="Book Antiqua" w:hAnsi="Book Antiqua"/>
        </w:rPr>
        <w:t xml:space="preserve"> 2020; </w:t>
      </w:r>
      <w:r w:rsidRPr="0096730C">
        <w:rPr>
          <w:rFonts w:ascii="Book Antiqua" w:hAnsi="Book Antiqua"/>
          <w:b/>
          <w:bCs/>
        </w:rPr>
        <w:t>12</w:t>
      </w:r>
      <w:r w:rsidRPr="0096730C">
        <w:rPr>
          <w:rFonts w:ascii="Book Antiqua" w:hAnsi="Book Antiqua"/>
        </w:rPr>
        <w:t>: e9659 [PMID: 32923256 DOI: 10.7759/cureus.9659]</w:t>
      </w:r>
    </w:p>
    <w:p w14:paraId="1910251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68 </w:t>
      </w:r>
      <w:proofErr w:type="spellStart"/>
      <w:r w:rsidRPr="0096730C">
        <w:rPr>
          <w:rFonts w:ascii="Book Antiqua" w:hAnsi="Book Antiqua"/>
          <w:b/>
          <w:bCs/>
        </w:rPr>
        <w:t>Rabice</w:t>
      </w:r>
      <w:proofErr w:type="spellEnd"/>
      <w:r w:rsidRPr="0096730C">
        <w:rPr>
          <w:rFonts w:ascii="Book Antiqua" w:hAnsi="Book Antiqua"/>
          <w:b/>
          <w:bCs/>
        </w:rPr>
        <w:t xml:space="preserve"> SR</w:t>
      </w:r>
      <w:r w:rsidRPr="0096730C">
        <w:rPr>
          <w:rFonts w:ascii="Book Antiqua" w:hAnsi="Book Antiqua"/>
        </w:rPr>
        <w:t xml:space="preserve">, </w:t>
      </w:r>
      <w:proofErr w:type="spellStart"/>
      <w:r w:rsidRPr="0096730C">
        <w:rPr>
          <w:rFonts w:ascii="Book Antiqua" w:hAnsi="Book Antiqua"/>
        </w:rPr>
        <w:t>Altshuler</w:t>
      </w:r>
      <w:proofErr w:type="spellEnd"/>
      <w:r w:rsidRPr="0096730C">
        <w:rPr>
          <w:rFonts w:ascii="Book Antiqua" w:hAnsi="Book Antiqua"/>
        </w:rPr>
        <w:t xml:space="preserve"> PC, Bovet C, Sullivan C, Gagnon AJ. COVID-19 infection presenting as pancreatitis in a pregnant woman: A case report. </w:t>
      </w:r>
      <w:r w:rsidRPr="0096730C">
        <w:rPr>
          <w:rFonts w:ascii="Book Antiqua" w:hAnsi="Book Antiqua"/>
          <w:i/>
          <w:iCs/>
        </w:rPr>
        <w:t xml:space="preserve">Case Rep </w:t>
      </w:r>
      <w:proofErr w:type="spellStart"/>
      <w:r w:rsidRPr="0096730C">
        <w:rPr>
          <w:rFonts w:ascii="Book Antiqua" w:hAnsi="Book Antiqua"/>
          <w:i/>
          <w:iCs/>
        </w:rPr>
        <w:t>Womens</w:t>
      </w:r>
      <w:proofErr w:type="spellEnd"/>
      <w:r w:rsidRPr="0096730C">
        <w:rPr>
          <w:rFonts w:ascii="Book Antiqua" w:hAnsi="Book Antiqua"/>
          <w:i/>
          <w:iCs/>
        </w:rPr>
        <w:t xml:space="preserve"> Health</w:t>
      </w:r>
      <w:r w:rsidRPr="0096730C">
        <w:rPr>
          <w:rFonts w:ascii="Book Antiqua" w:hAnsi="Book Antiqua"/>
        </w:rPr>
        <w:t xml:space="preserve"> 2020; </w:t>
      </w:r>
      <w:r w:rsidRPr="0096730C">
        <w:rPr>
          <w:rFonts w:ascii="Book Antiqua" w:hAnsi="Book Antiqua"/>
          <w:b/>
          <w:bCs/>
        </w:rPr>
        <w:t>27</w:t>
      </w:r>
      <w:r w:rsidRPr="0096730C">
        <w:rPr>
          <w:rFonts w:ascii="Book Antiqua" w:hAnsi="Book Antiqua"/>
        </w:rPr>
        <w:t>: e00228 [PMID: 32537425 DOI: 10.1016/j.crwh.2020.e00228]</w:t>
      </w:r>
    </w:p>
    <w:p w14:paraId="1B6B99C2" w14:textId="2CCADAE9"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69 </w:t>
      </w:r>
      <w:proofErr w:type="spellStart"/>
      <w:r w:rsidRPr="0096730C">
        <w:rPr>
          <w:rFonts w:ascii="Book Antiqua" w:hAnsi="Book Antiqua"/>
          <w:b/>
          <w:bCs/>
        </w:rPr>
        <w:t>Rotar</w:t>
      </w:r>
      <w:proofErr w:type="spellEnd"/>
      <w:r w:rsidRPr="0096730C">
        <w:rPr>
          <w:rFonts w:ascii="Book Antiqua" w:hAnsi="Book Antiqua"/>
          <w:b/>
          <w:bCs/>
        </w:rPr>
        <w:t xml:space="preserve"> O</w:t>
      </w:r>
      <w:r w:rsidRPr="00033B68">
        <w:rPr>
          <w:rFonts w:ascii="Book Antiqua" w:hAnsi="Book Antiqua"/>
          <w:bCs/>
        </w:rPr>
        <w:t>,</w:t>
      </w:r>
      <w:r w:rsidRPr="00033B68">
        <w:rPr>
          <w:rFonts w:ascii="Book Antiqua" w:hAnsi="Book Antiqua"/>
        </w:rPr>
        <w:t xml:space="preserve"> </w:t>
      </w:r>
      <w:proofErr w:type="spellStart"/>
      <w:r w:rsidRPr="0096730C">
        <w:rPr>
          <w:rFonts w:ascii="Book Antiqua" w:hAnsi="Book Antiqua"/>
        </w:rPr>
        <w:t>Khomiak</w:t>
      </w:r>
      <w:proofErr w:type="spellEnd"/>
      <w:r w:rsidRPr="0096730C">
        <w:rPr>
          <w:rFonts w:ascii="Book Antiqua" w:hAnsi="Book Antiqua"/>
        </w:rPr>
        <w:t xml:space="preserve"> I, </w:t>
      </w:r>
      <w:proofErr w:type="spellStart"/>
      <w:r w:rsidRPr="0096730C">
        <w:rPr>
          <w:rFonts w:ascii="Book Antiqua" w:hAnsi="Book Antiqua"/>
        </w:rPr>
        <w:t>Polanskyy</w:t>
      </w:r>
      <w:proofErr w:type="spellEnd"/>
      <w:r w:rsidRPr="0096730C">
        <w:rPr>
          <w:rFonts w:ascii="Book Antiqua" w:hAnsi="Book Antiqua"/>
        </w:rPr>
        <w:t xml:space="preserve"> O, </w:t>
      </w:r>
      <w:proofErr w:type="spellStart"/>
      <w:r w:rsidRPr="0096730C">
        <w:rPr>
          <w:rFonts w:ascii="Book Antiqua" w:hAnsi="Book Antiqua"/>
        </w:rPr>
        <w:t>Muskovsky</w:t>
      </w:r>
      <w:proofErr w:type="spellEnd"/>
      <w:r w:rsidRPr="0096730C">
        <w:rPr>
          <w:rFonts w:ascii="Book Antiqua" w:hAnsi="Book Antiqua"/>
        </w:rPr>
        <w:t xml:space="preserve"> Y, </w:t>
      </w:r>
      <w:proofErr w:type="spellStart"/>
      <w:r w:rsidRPr="0096730C">
        <w:rPr>
          <w:rFonts w:ascii="Book Antiqua" w:hAnsi="Book Antiqua"/>
        </w:rPr>
        <w:t>Railianu</w:t>
      </w:r>
      <w:proofErr w:type="spellEnd"/>
      <w:r w:rsidRPr="0096730C">
        <w:rPr>
          <w:rFonts w:ascii="Book Antiqua" w:hAnsi="Book Antiqua"/>
        </w:rPr>
        <w:t xml:space="preserve"> S, </w:t>
      </w:r>
      <w:proofErr w:type="spellStart"/>
      <w:r w:rsidRPr="0096730C">
        <w:rPr>
          <w:rFonts w:ascii="Book Antiqua" w:hAnsi="Book Antiqua"/>
        </w:rPr>
        <w:t>Fishbach</w:t>
      </w:r>
      <w:proofErr w:type="spellEnd"/>
      <w:r w:rsidRPr="0096730C">
        <w:rPr>
          <w:rFonts w:ascii="Book Antiqua" w:hAnsi="Book Antiqua"/>
        </w:rPr>
        <w:t xml:space="preserve"> M. Case Report of Fatal Acute Necrotizing Pancreatitis in Patient with COVID-19: We Should Be Aware Of Hemorrhagic Complications. </w:t>
      </w:r>
      <w:r w:rsidRPr="0096730C">
        <w:rPr>
          <w:rFonts w:ascii="Book Antiqua" w:hAnsi="Book Antiqua"/>
          <w:i/>
          <w:iCs/>
        </w:rPr>
        <w:t>J</w:t>
      </w:r>
      <w:r w:rsidR="00FE4AD2" w:rsidRPr="0096730C">
        <w:rPr>
          <w:rFonts w:ascii="Book Antiqua" w:hAnsi="Book Antiqua"/>
          <w:i/>
          <w:iCs/>
        </w:rPr>
        <w:t>O</w:t>
      </w:r>
      <w:r w:rsidRPr="0096730C">
        <w:rPr>
          <w:rFonts w:ascii="Book Antiqua" w:hAnsi="Book Antiqua"/>
          <w:i/>
          <w:iCs/>
        </w:rPr>
        <w:t>P</w:t>
      </w:r>
      <w:r w:rsidRPr="0096730C">
        <w:rPr>
          <w:rFonts w:ascii="Book Antiqua" w:hAnsi="Book Antiqua"/>
        </w:rPr>
        <w:t xml:space="preserve"> 2020</w:t>
      </w:r>
      <w:r w:rsidR="00033B68">
        <w:rPr>
          <w:rFonts w:ascii="Book Antiqua" w:hAnsi="Book Antiqua" w:hint="eastAsia"/>
          <w:lang w:eastAsia="zh-CN"/>
        </w:rPr>
        <w:t>;</w:t>
      </w:r>
      <w:r w:rsidRPr="0096730C">
        <w:rPr>
          <w:rFonts w:ascii="Book Antiqua" w:hAnsi="Book Antiqua"/>
        </w:rPr>
        <w:t xml:space="preserve"> 167-171 [DOI:</w:t>
      </w:r>
      <w:r w:rsidR="00256D48">
        <w:rPr>
          <w:rFonts w:ascii="Book Antiqua" w:hAnsi="Book Antiqua" w:hint="eastAsia"/>
          <w:lang w:eastAsia="zh-CN"/>
        </w:rPr>
        <w:t xml:space="preserve"> </w:t>
      </w:r>
      <w:r w:rsidRPr="0096730C">
        <w:rPr>
          <w:rFonts w:ascii="Book Antiqua" w:hAnsi="Book Antiqua"/>
        </w:rPr>
        <w:t>10.1016/j.pan.2019.05.012]</w:t>
      </w:r>
    </w:p>
    <w:p w14:paraId="09F6560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70 </w:t>
      </w:r>
      <w:proofErr w:type="spellStart"/>
      <w:r w:rsidRPr="0096730C">
        <w:rPr>
          <w:rFonts w:ascii="Book Antiqua" w:hAnsi="Book Antiqua"/>
          <w:b/>
          <w:bCs/>
        </w:rPr>
        <w:t>Sandhu</w:t>
      </w:r>
      <w:proofErr w:type="spellEnd"/>
      <w:r w:rsidRPr="0096730C">
        <w:rPr>
          <w:rFonts w:ascii="Book Antiqua" w:hAnsi="Book Antiqua"/>
          <w:b/>
          <w:bCs/>
        </w:rPr>
        <w:t xml:space="preserve"> H</w:t>
      </w:r>
      <w:r w:rsidRPr="0096730C">
        <w:rPr>
          <w:rFonts w:ascii="Book Antiqua" w:hAnsi="Book Antiqua"/>
        </w:rPr>
        <w:t xml:space="preserve">, </w:t>
      </w:r>
      <w:proofErr w:type="spellStart"/>
      <w:r w:rsidRPr="0096730C">
        <w:rPr>
          <w:rFonts w:ascii="Book Antiqua" w:hAnsi="Book Antiqua"/>
        </w:rPr>
        <w:t>Mallik</w:t>
      </w:r>
      <w:proofErr w:type="spellEnd"/>
      <w:r w:rsidRPr="0096730C">
        <w:rPr>
          <w:rFonts w:ascii="Book Antiqua" w:hAnsi="Book Antiqua"/>
        </w:rPr>
        <w:t xml:space="preserve"> D, </w:t>
      </w:r>
      <w:proofErr w:type="spellStart"/>
      <w:r w:rsidRPr="0096730C">
        <w:rPr>
          <w:rFonts w:ascii="Book Antiqua" w:hAnsi="Book Antiqua"/>
        </w:rPr>
        <w:t>Lokavarapu</w:t>
      </w:r>
      <w:proofErr w:type="spellEnd"/>
      <w:r w:rsidRPr="0096730C">
        <w:rPr>
          <w:rFonts w:ascii="Book Antiqua" w:hAnsi="Book Antiqua"/>
        </w:rPr>
        <w:t xml:space="preserve"> MJ, Huda F, </w:t>
      </w:r>
      <w:proofErr w:type="spellStart"/>
      <w:r w:rsidRPr="0096730C">
        <w:rPr>
          <w:rFonts w:ascii="Book Antiqua" w:hAnsi="Book Antiqua"/>
        </w:rPr>
        <w:t>Basu</w:t>
      </w:r>
      <w:proofErr w:type="spellEnd"/>
      <w:r w:rsidRPr="0096730C">
        <w:rPr>
          <w:rFonts w:ascii="Book Antiqua" w:hAnsi="Book Antiqua"/>
        </w:rPr>
        <w:t xml:space="preserve"> S. Acute Recurrent Pancreatitis and COVID-19 Infection: A Case Report with Literature Review. </w:t>
      </w:r>
      <w:proofErr w:type="spellStart"/>
      <w:r w:rsidRPr="0096730C">
        <w:rPr>
          <w:rFonts w:ascii="Book Antiqua" w:hAnsi="Book Antiqua"/>
          <w:i/>
          <w:iCs/>
        </w:rPr>
        <w:t>Cureus</w:t>
      </w:r>
      <w:proofErr w:type="spellEnd"/>
      <w:r w:rsidRPr="0096730C">
        <w:rPr>
          <w:rFonts w:ascii="Book Antiqua" w:hAnsi="Book Antiqua"/>
        </w:rPr>
        <w:t xml:space="preserve"> 2021; </w:t>
      </w:r>
      <w:r w:rsidRPr="0096730C">
        <w:rPr>
          <w:rFonts w:ascii="Book Antiqua" w:hAnsi="Book Antiqua"/>
          <w:b/>
          <w:bCs/>
        </w:rPr>
        <w:t>13</w:t>
      </w:r>
      <w:r w:rsidRPr="0096730C">
        <w:rPr>
          <w:rFonts w:ascii="Book Antiqua" w:hAnsi="Book Antiqua"/>
        </w:rPr>
        <w:t>: e13490 [PMID: 33777577 DOI: 10.7759/cureus.13490]</w:t>
      </w:r>
    </w:p>
    <w:p w14:paraId="4A4E5CD9"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71 </w:t>
      </w:r>
      <w:r w:rsidRPr="0096730C">
        <w:rPr>
          <w:rFonts w:ascii="Book Antiqua" w:hAnsi="Book Antiqua"/>
          <w:b/>
          <w:bCs/>
        </w:rPr>
        <w:t>Shinohara T</w:t>
      </w:r>
      <w:r w:rsidRPr="0096730C">
        <w:rPr>
          <w:rFonts w:ascii="Book Antiqua" w:hAnsi="Book Antiqua"/>
        </w:rPr>
        <w:t xml:space="preserve">, Otani A, Yamashita M, </w:t>
      </w:r>
      <w:proofErr w:type="spellStart"/>
      <w:r w:rsidRPr="0096730C">
        <w:rPr>
          <w:rFonts w:ascii="Book Antiqua" w:hAnsi="Book Antiqua"/>
        </w:rPr>
        <w:t>Wakimoto</w:t>
      </w:r>
      <w:proofErr w:type="spellEnd"/>
      <w:r w:rsidRPr="0096730C">
        <w:rPr>
          <w:rFonts w:ascii="Book Antiqua" w:hAnsi="Book Antiqua"/>
        </w:rPr>
        <w:t xml:space="preserve"> Y, </w:t>
      </w:r>
      <w:proofErr w:type="spellStart"/>
      <w:r w:rsidRPr="0096730C">
        <w:rPr>
          <w:rFonts w:ascii="Book Antiqua" w:hAnsi="Book Antiqua"/>
        </w:rPr>
        <w:t>Jubishi</w:t>
      </w:r>
      <w:proofErr w:type="spellEnd"/>
      <w:r w:rsidRPr="0096730C">
        <w:rPr>
          <w:rFonts w:ascii="Book Antiqua" w:hAnsi="Book Antiqua"/>
        </w:rPr>
        <w:t xml:space="preserve"> D, Okamoto K, </w:t>
      </w:r>
      <w:proofErr w:type="spellStart"/>
      <w:r w:rsidRPr="0096730C">
        <w:rPr>
          <w:rFonts w:ascii="Book Antiqua" w:hAnsi="Book Antiqua"/>
        </w:rPr>
        <w:t>Kanno</w:t>
      </w:r>
      <w:proofErr w:type="spellEnd"/>
      <w:r w:rsidRPr="0096730C">
        <w:rPr>
          <w:rFonts w:ascii="Book Antiqua" w:hAnsi="Book Antiqua"/>
        </w:rPr>
        <w:t xml:space="preserve"> Y, Ikeda M, </w:t>
      </w:r>
      <w:proofErr w:type="spellStart"/>
      <w:r w:rsidRPr="0096730C">
        <w:rPr>
          <w:rFonts w:ascii="Book Antiqua" w:hAnsi="Book Antiqua"/>
        </w:rPr>
        <w:t>Ishigaki</w:t>
      </w:r>
      <w:proofErr w:type="spellEnd"/>
      <w:r w:rsidRPr="0096730C">
        <w:rPr>
          <w:rFonts w:ascii="Book Antiqua" w:hAnsi="Book Antiqua"/>
        </w:rPr>
        <w:t xml:space="preserve"> K, </w:t>
      </w:r>
      <w:proofErr w:type="spellStart"/>
      <w:r w:rsidRPr="0096730C">
        <w:rPr>
          <w:rFonts w:ascii="Book Antiqua" w:hAnsi="Book Antiqua"/>
        </w:rPr>
        <w:t>Nakai</w:t>
      </w:r>
      <w:proofErr w:type="spellEnd"/>
      <w:r w:rsidRPr="0096730C">
        <w:rPr>
          <w:rFonts w:ascii="Book Antiqua" w:hAnsi="Book Antiqua"/>
        </w:rPr>
        <w:t xml:space="preserve"> Y, Harada S, </w:t>
      </w:r>
      <w:proofErr w:type="spellStart"/>
      <w:r w:rsidRPr="0096730C">
        <w:rPr>
          <w:rFonts w:ascii="Book Antiqua" w:hAnsi="Book Antiqua"/>
        </w:rPr>
        <w:t>Okugawa</w:t>
      </w:r>
      <w:proofErr w:type="spellEnd"/>
      <w:r w:rsidRPr="0096730C">
        <w:rPr>
          <w:rFonts w:ascii="Book Antiqua" w:hAnsi="Book Antiqua"/>
        </w:rPr>
        <w:t xml:space="preserve"> S, Koike K, Moriya K. Acute Pancreatitis During COVID-19 Pneumonia. </w:t>
      </w:r>
      <w:r w:rsidRPr="0096730C">
        <w:rPr>
          <w:rFonts w:ascii="Book Antiqua" w:hAnsi="Book Antiqua"/>
          <w:i/>
          <w:iCs/>
        </w:rPr>
        <w:t>Pancreas</w:t>
      </w:r>
      <w:r w:rsidRPr="0096730C">
        <w:rPr>
          <w:rFonts w:ascii="Book Antiqua" w:hAnsi="Book Antiqua"/>
        </w:rPr>
        <w:t xml:space="preserve"> 2020; </w:t>
      </w:r>
      <w:r w:rsidRPr="0096730C">
        <w:rPr>
          <w:rFonts w:ascii="Book Antiqua" w:hAnsi="Book Antiqua"/>
          <w:b/>
          <w:bCs/>
        </w:rPr>
        <w:t>49</w:t>
      </w:r>
      <w:r w:rsidRPr="0096730C">
        <w:rPr>
          <w:rFonts w:ascii="Book Antiqua" w:hAnsi="Book Antiqua"/>
        </w:rPr>
        <w:t>: e106-e108 [PMID: 33122537 DOI: 10.1097/MPA.0000000000001695]</w:t>
      </w:r>
    </w:p>
    <w:p w14:paraId="3B4CCDAB"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72 </w:t>
      </w:r>
      <w:proofErr w:type="spellStart"/>
      <w:r w:rsidRPr="0096730C">
        <w:rPr>
          <w:rFonts w:ascii="Book Antiqua" w:hAnsi="Book Antiqua"/>
          <w:b/>
          <w:bCs/>
        </w:rPr>
        <w:t>Simou</w:t>
      </w:r>
      <w:proofErr w:type="spellEnd"/>
      <w:r w:rsidRPr="0096730C">
        <w:rPr>
          <w:rFonts w:ascii="Book Antiqua" w:hAnsi="Book Antiqua"/>
          <w:b/>
          <w:bCs/>
        </w:rPr>
        <w:t xml:space="preserve"> EM</w:t>
      </w:r>
      <w:r w:rsidRPr="0096730C">
        <w:rPr>
          <w:rFonts w:ascii="Book Antiqua" w:hAnsi="Book Antiqua"/>
        </w:rPr>
        <w:t xml:space="preserve">, </w:t>
      </w:r>
      <w:proofErr w:type="spellStart"/>
      <w:r w:rsidRPr="0096730C">
        <w:rPr>
          <w:rFonts w:ascii="Book Antiqua" w:hAnsi="Book Antiqua"/>
        </w:rPr>
        <w:t>Louardi</w:t>
      </w:r>
      <w:proofErr w:type="spellEnd"/>
      <w:r w:rsidRPr="0096730C">
        <w:rPr>
          <w:rFonts w:ascii="Book Antiqua" w:hAnsi="Book Antiqua"/>
        </w:rPr>
        <w:t xml:space="preserve"> M, </w:t>
      </w:r>
      <w:proofErr w:type="spellStart"/>
      <w:r w:rsidRPr="0096730C">
        <w:rPr>
          <w:rFonts w:ascii="Book Antiqua" w:hAnsi="Book Antiqua"/>
        </w:rPr>
        <w:t>Khaoury</w:t>
      </w:r>
      <w:proofErr w:type="spellEnd"/>
      <w:r w:rsidRPr="0096730C">
        <w:rPr>
          <w:rFonts w:ascii="Book Antiqua" w:hAnsi="Book Antiqua"/>
        </w:rPr>
        <w:t xml:space="preserve"> I, </w:t>
      </w:r>
      <w:proofErr w:type="spellStart"/>
      <w:r w:rsidRPr="0096730C">
        <w:rPr>
          <w:rFonts w:ascii="Book Antiqua" w:hAnsi="Book Antiqua"/>
        </w:rPr>
        <w:t>Abidi</w:t>
      </w:r>
      <w:proofErr w:type="spellEnd"/>
      <w:r w:rsidRPr="0096730C">
        <w:rPr>
          <w:rFonts w:ascii="Book Antiqua" w:hAnsi="Book Antiqua"/>
        </w:rPr>
        <w:t xml:space="preserve"> MA, Mansour A, </w:t>
      </w:r>
      <w:proofErr w:type="spellStart"/>
      <w:r w:rsidRPr="0096730C">
        <w:rPr>
          <w:rFonts w:ascii="Book Antiqua" w:hAnsi="Book Antiqua"/>
        </w:rPr>
        <w:t>Louadghiri</w:t>
      </w:r>
      <w:proofErr w:type="spellEnd"/>
      <w:r w:rsidRPr="0096730C">
        <w:rPr>
          <w:rFonts w:ascii="Book Antiqua" w:hAnsi="Book Antiqua"/>
        </w:rPr>
        <w:t xml:space="preserve"> AE, </w:t>
      </w:r>
      <w:proofErr w:type="spellStart"/>
      <w:r w:rsidRPr="0096730C">
        <w:rPr>
          <w:rFonts w:ascii="Book Antiqua" w:hAnsi="Book Antiqua"/>
        </w:rPr>
        <w:t>Fahmaoui</w:t>
      </w:r>
      <w:proofErr w:type="spellEnd"/>
      <w:r w:rsidRPr="0096730C">
        <w:rPr>
          <w:rFonts w:ascii="Book Antiqua" w:hAnsi="Book Antiqua"/>
        </w:rPr>
        <w:t xml:space="preserve"> K, </w:t>
      </w:r>
      <w:proofErr w:type="spellStart"/>
      <w:r w:rsidRPr="0096730C">
        <w:rPr>
          <w:rFonts w:ascii="Book Antiqua" w:hAnsi="Book Antiqua"/>
        </w:rPr>
        <w:t>Ezzouine</w:t>
      </w:r>
      <w:proofErr w:type="spellEnd"/>
      <w:r w:rsidRPr="0096730C">
        <w:rPr>
          <w:rFonts w:ascii="Book Antiqua" w:hAnsi="Book Antiqua"/>
        </w:rPr>
        <w:t xml:space="preserve"> H, </w:t>
      </w:r>
      <w:proofErr w:type="spellStart"/>
      <w:r w:rsidRPr="0096730C">
        <w:rPr>
          <w:rFonts w:ascii="Book Antiqua" w:hAnsi="Book Antiqua"/>
        </w:rPr>
        <w:t>Charra</w:t>
      </w:r>
      <w:proofErr w:type="spellEnd"/>
      <w:r w:rsidRPr="0096730C">
        <w:rPr>
          <w:rFonts w:ascii="Book Antiqua" w:hAnsi="Book Antiqua"/>
        </w:rPr>
        <w:t xml:space="preserve"> B. Coronavirus disease-19 (COVID-19) associated with acute pancreatitis: case report. </w:t>
      </w:r>
      <w:r w:rsidRPr="0096730C">
        <w:rPr>
          <w:rFonts w:ascii="Book Antiqua" w:hAnsi="Book Antiqua"/>
          <w:i/>
          <w:iCs/>
        </w:rPr>
        <w:t xml:space="preserve">Pan </w:t>
      </w:r>
      <w:proofErr w:type="spellStart"/>
      <w:r w:rsidRPr="0096730C">
        <w:rPr>
          <w:rFonts w:ascii="Book Antiqua" w:hAnsi="Book Antiqua"/>
          <w:i/>
          <w:iCs/>
        </w:rPr>
        <w:t>Afr</w:t>
      </w:r>
      <w:proofErr w:type="spellEnd"/>
      <w:r w:rsidRPr="0096730C">
        <w:rPr>
          <w:rFonts w:ascii="Book Antiqua" w:hAnsi="Book Antiqua"/>
          <w:i/>
          <w:iCs/>
        </w:rPr>
        <w:t xml:space="preserve"> Med J</w:t>
      </w:r>
      <w:r w:rsidRPr="0096730C">
        <w:rPr>
          <w:rFonts w:ascii="Book Antiqua" w:hAnsi="Book Antiqua"/>
        </w:rPr>
        <w:t xml:space="preserve"> 2020; </w:t>
      </w:r>
      <w:r w:rsidRPr="0096730C">
        <w:rPr>
          <w:rFonts w:ascii="Book Antiqua" w:hAnsi="Book Antiqua"/>
          <w:b/>
          <w:bCs/>
        </w:rPr>
        <w:t>37</w:t>
      </w:r>
      <w:r w:rsidRPr="0096730C">
        <w:rPr>
          <w:rFonts w:ascii="Book Antiqua" w:hAnsi="Book Antiqua"/>
        </w:rPr>
        <w:t>: 150 [PMID: 33425183 DOI: 10.11604/pamj.2020.37.150.25873]</w:t>
      </w:r>
    </w:p>
    <w:p w14:paraId="0C7AF4FD" w14:textId="742B8428"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73 </w:t>
      </w:r>
      <w:r w:rsidRPr="0096730C">
        <w:rPr>
          <w:rFonts w:ascii="Book Antiqua" w:hAnsi="Book Antiqua"/>
          <w:b/>
          <w:bCs/>
        </w:rPr>
        <w:t>Singh GD</w:t>
      </w:r>
      <w:r w:rsidRPr="00033B68">
        <w:rPr>
          <w:rFonts w:ascii="Book Antiqua" w:hAnsi="Book Antiqua"/>
          <w:bCs/>
        </w:rPr>
        <w:t>,</w:t>
      </w:r>
      <w:r w:rsidRPr="00033B68">
        <w:rPr>
          <w:rFonts w:ascii="Book Antiqua" w:hAnsi="Book Antiqua"/>
        </w:rPr>
        <w:t xml:space="preserve"> </w:t>
      </w:r>
      <w:proofErr w:type="spellStart"/>
      <w:r w:rsidRPr="0096730C">
        <w:rPr>
          <w:rFonts w:ascii="Book Antiqua" w:hAnsi="Book Antiqua"/>
        </w:rPr>
        <w:t>Kharoud</w:t>
      </w:r>
      <w:proofErr w:type="spellEnd"/>
      <w:r w:rsidRPr="0096730C">
        <w:rPr>
          <w:rFonts w:ascii="Book Antiqua" w:hAnsi="Book Antiqua"/>
        </w:rPr>
        <w:t xml:space="preserve"> HK. S1573 Case Report and Literature Review of Acute Pancreatitis in COVID-19 Patient. </w:t>
      </w:r>
      <w:r w:rsidRPr="0096730C">
        <w:rPr>
          <w:rFonts w:ascii="Book Antiqua" w:hAnsi="Book Antiqua"/>
          <w:i/>
          <w:iCs/>
        </w:rPr>
        <w:t>A</w:t>
      </w:r>
      <w:r w:rsidR="00A1077D" w:rsidRPr="0096730C">
        <w:rPr>
          <w:rFonts w:ascii="Book Antiqua" w:hAnsi="Book Antiqua"/>
          <w:i/>
          <w:iCs/>
        </w:rPr>
        <w:t>J</w:t>
      </w:r>
      <w:r w:rsidRPr="0096730C">
        <w:rPr>
          <w:rFonts w:ascii="Book Antiqua" w:hAnsi="Book Antiqua"/>
          <w:i/>
          <w:iCs/>
        </w:rPr>
        <w:t>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S800 [DOI: 10.14309/01.ajg.0000708340.83361.d8]</w:t>
      </w:r>
    </w:p>
    <w:p w14:paraId="6415358C" w14:textId="7D3CE4A6"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74 </w:t>
      </w:r>
      <w:r w:rsidRPr="0096730C">
        <w:rPr>
          <w:rFonts w:ascii="Book Antiqua" w:hAnsi="Book Antiqua"/>
          <w:b/>
          <w:bCs/>
        </w:rPr>
        <w:t>Srinivasan A</w:t>
      </w:r>
      <w:r w:rsidRPr="00256D48">
        <w:rPr>
          <w:rFonts w:ascii="Book Antiqua" w:hAnsi="Book Antiqua"/>
          <w:bCs/>
        </w:rPr>
        <w:t>,</w:t>
      </w:r>
      <w:r w:rsidRPr="00256D48">
        <w:rPr>
          <w:rFonts w:ascii="Book Antiqua" w:hAnsi="Book Antiqua"/>
        </w:rPr>
        <w:t xml:space="preserve"> </w:t>
      </w:r>
      <w:r w:rsidRPr="0096730C">
        <w:rPr>
          <w:rFonts w:ascii="Book Antiqua" w:hAnsi="Book Antiqua"/>
        </w:rPr>
        <w:t xml:space="preserve">Wilson B, </w:t>
      </w:r>
      <w:proofErr w:type="spellStart"/>
      <w:r w:rsidRPr="0096730C">
        <w:rPr>
          <w:rFonts w:ascii="Book Antiqua" w:hAnsi="Book Antiqua"/>
        </w:rPr>
        <w:t>Pansuriya</w:t>
      </w:r>
      <w:proofErr w:type="spellEnd"/>
      <w:r w:rsidRPr="0096730C">
        <w:rPr>
          <w:rFonts w:ascii="Book Antiqua" w:hAnsi="Book Antiqua"/>
        </w:rPr>
        <w:t xml:space="preserve"> T, </w:t>
      </w:r>
      <w:proofErr w:type="spellStart"/>
      <w:r w:rsidRPr="0096730C">
        <w:rPr>
          <w:rFonts w:ascii="Book Antiqua" w:hAnsi="Book Antiqua"/>
        </w:rPr>
        <w:t>Qasmi</w:t>
      </w:r>
      <w:proofErr w:type="spellEnd"/>
      <w:r w:rsidRPr="0096730C">
        <w:rPr>
          <w:rFonts w:ascii="Book Antiqua" w:hAnsi="Book Antiqua"/>
        </w:rPr>
        <w:t xml:space="preserve"> ST, </w:t>
      </w:r>
      <w:proofErr w:type="spellStart"/>
      <w:r w:rsidRPr="0096730C">
        <w:rPr>
          <w:rFonts w:ascii="Book Antiqua" w:hAnsi="Book Antiqua"/>
        </w:rPr>
        <w:t>Kesavan</w:t>
      </w:r>
      <w:proofErr w:type="spellEnd"/>
      <w:r w:rsidRPr="0096730C">
        <w:rPr>
          <w:rFonts w:ascii="Book Antiqua" w:hAnsi="Book Antiqua"/>
        </w:rPr>
        <w:t xml:space="preserve"> RB. Diabetic Ketoacidosis and Acute Pancreatitis in Covid-19 Setting. </w:t>
      </w:r>
      <w:r w:rsidRPr="0096730C">
        <w:rPr>
          <w:rFonts w:ascii="Book Antiqua" w:hAnsi="Book Antiqua"/>
          <w:i/>
          <w:iCs/>
        </w:rPr>
        <w:t>J</w:t>
      </w:r>
      <w:r w:rsidR="002020C3" w:rsidRPr="0096730C">
        <w:rPr>
          <w:rFonts w:ascii="Book Antiqua" w:hAnsi="Book Antiqua"/>
          <w:i/>
          <w:iCs/>
        </w:rPr>
        <w:t>ES</w:t>
      </w:r>
      <w:r w:rsidRPr="0096730C">
        <w:rPr>
          <w:rFonts w:ascii="Book Antiqua" w:hAnsi="Book Antiqua"/>
        </w:rPr>
        <w:t xml:space="preserve"> 2021; </w:t>
      </w:r>
      <w:r w:rsidRPr="0096730C">
        <w:rPr>
          <w:rFonts w:ascii="Book Antiqua" w:hAnsi="Book Antiqua"/>
          <w:b/>
          <w:bCs/>
        </w:rPr>
        <w:t>5</w:t>
      </w:r>
      <w:r w:rsidR="00A65E20" w:rsidRPr="00256D48">
        <w:rPr>
          <w:rFonts w:ascii="Book Antiqua" w:hAnsi="Book Antiqua"/>
          <w:bCs/>
        </w:rPr>
        <w:t xml:space="preserve"> </w:t>
      </w:r>
      <w:r w:rsidRPr="0096730C">
        <w:rPr>
          <w:rFonts w:ascii="Book Antiqua" w:hAnsi="Book Antiqua"/>
        </w:rPr>
        <w:t>(Supplement_1): A375-A376 [DOI:</w:t>
      </w:r>
      <w:r w:rsidR="00256D48">
        <w:rPr>
          <w:rFonts w:ascii="Book Antiqua" w:hAnsi="Book Antiqua" w:hint="eastAsia"/>
          <w:lang w:eastAsia="zh-CN"/>
        </w:rPr>
        <w:t xml:space="preserve"> </w:t>
      </w:r>
      <w:r w:rsidRPr="0096730C">
        <w:rPr>
          <w:rFonts w:ascii="Book Antiqua" w:hAnsi="Book Antiqua"/>
        </w:rPr>
        <w:t>10.1210/</w:t>
      </w:r>
      <w:proofErr w:type="spellStart"/>
      <w:r w:rsidRPr="0096730C">
        <w:rPr>
          <w:rFonts w:ascii="Book Antiqua" w:hAnsi="Book Antiqua"/>
        </w:rPr>
        <w:t>jendso</w:t>
      </w:r>
      <w:proofErr w:type="spellEnd"/>
      <w:r w:rsidRPr="0096730C">
        <w:rPr>
          <w:rFonts w:ascii="Book Antiqua" w:hAnsi="Book Antiqua"/>
        </w:rPr>
        <w:t>/bvab048.765]</w:t>
      </w:r>
    </w:p>
    <w:p w14:paraId="1CB4191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75 </w:t>
      </w:r>
      <w:proofErr w:type="spellStart"/>
      <w:r w:rsidRPr="0096730C">
        <w:rPr>
          <w:rFonts w:ascii="Book Antiqua" w:hAnsi="Book Antiqua"/>
          <w:b/>
          <w:bCs/>
        </w:rPr>
        <w:t>Tollard</w:t>
      </w:r>
      <w:proofErr w:type="spellEnd"/>
      <w:r w:rsidRPr="0096730C">
        <w:rPr>
          <w:rFonts w:ascii="Book Antiqua" w:hAnsi="Book Antiqua"/>
          <w:b/>
          <w:bCs/>
        </w:rPr>
        <w:t xml:space="preserve"> C</w:t>
      </w:r>
      <w:r w:rsidRPr="0096730C">
        <w:rPr>
          <w:rFonts w:ascii="Book Antiqua" w:hAnsi="Book Antiqua"/>
        </w:rPr>
        <w:t xml:space="preserve">, </w:t>
      </w:r>
      <w:proofErr w:type="spellStart"/>
      <w:r w:rsidRPr="0096730C">
        <w:rPr>
          <w:rFonts w:ascii="Book Antiqua" w:hAnsi="Book Antiqua"/>
        </w:rPr>
        <w:t>Champenois</w:t>
      </w:r>
      <w:proofErr w:type="spellEnd"/>
      <w:r w:rsidRPr="0096730C">
        <w:rPr>
          <w:rFonts w:ascii="Book Antiqua" w:hAnsi="Book Antiqua"/>
        </w:rPr>
        <w:t xml:space="preserve"> V, </w:t>
      </w:r>
      <w:proofErr w:type="spellStart"/>
      <w:r w:rsidRPr="0096730C">
        <w:rPr>
          <w:rFonts w:ascii="Book Antiqua" w:hAnsi="Book Antiqua"/>
        </w:rPr>
        <w:t>Delemer</w:t>
      </w:r>
      <w:proofErr w:type="spellEnd"/>
      <w:r w:rsidRPr="0096730C">
        <w:rPr>
          <w:rFonts w:ascii="Book Antiqua" w:hAnsi="Book Antiqua"/>
        </w:rPr>
        <w:t xml:space="preserve"> B, </w:t>
      </w:r>
      <w:proofErr w:type="spellStart"/>
      <w:r w:rsidRPr="0096730C">
        <w:rPr>
          <w:rFonts w:ascii="Book Antiqua" w:hAnsi="Book Antiqua"/>
        </w:rPr>
        <w:t>Carsin</w:t>
      </w:r>
      <w:proofErr w:type="spellEnd"/>
      <w:r w:rsidRPr="0096730C">
        <w:rPr>
          <w:rFonts w:ascii="Book Antiqua" w:hAnsi="Book Antiqua"/>
        </w:rPr>
        <w:t xml:space="preserve">-Vu A, Barraud S. An inaugural diabetic ketoacidosis with acute pancreatitis during COVID-19. </w:t>
      </w:r>
      <w:proofErr w:type="spellStart"/>
      <w:r w:rsidRPr="0096730C">
        <w:rPr>
          <w:rFonts w:ascii="Book Antiqua" w:hAnsi="Book Antiqua"/>
          <w:i/>
          <w:iCs/>
        </w:rPr>
        <w:t>Acta</w:t>
      </w:r>
      <w:proofErr w:type="spellEnd"/>
      <w:r w:rsidRPr="0096730C">
        <w:rPr>
          <w:rFonts w:ascii="Book Antiqua" w:hAnsi="Book Antiqua"/>
          <w:i/>
          <w:iCs/>
        </w:rPr>
        <w:t xml:space="preserve"> </w:t>
      </w:r>
      <w:proofErr w:type="spellStart"/>
      <w:r w:rsidRPr="0096730C">
        <w:rPr>
          <w:rFonts w:ascii="Book Antiqua" w:hAnsi="Book Antiqua"/>
          <w:i/>
          <w:iCs/>
        </w:rPr>
        <w:t>Diabetol</w:t>
      </w:r>
      <w:proofErr w:type="spellEnd"/>
      <w:r w:rsidRPr="0096730C">
        <w:rPr>
          <w:rFonts w:ascii="Book Antiqua" w:hAnsi="Book Antiqua"/>
        </w:rPr>
        <w:t xml:space="preserve"> 2021; </w:t>
      </w:r>
      <w:r w:rsidRPr="0096730C">
        <w:rPr>
          <w:rFonts w:ascii="Book Antiqua" w:hAnsi="Book Antiqua"/>
          <w:b/>
          <w:bCs/>
        </w:rPr>
        <w:t>58</w:t>
      </w:r>
      <w:r w:rsidRPr="0096730C">
        <w:rPr>
          <w:rFonts w:ascii="Book Antiqua" w:hAnsi="Book Antiqua"/>
        </w:rPr>
        <w:t>: 389-391 [PMID: 33184733 DOI: 10.1007/s00592-020-01624-3]</w:t>
      </w:r>
    </w:p>
    <w:p w14:paraId="44329FE1"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76 </w:t>
      </w:r>
      <w:proofErr w:type="spellStart"/>
      <w:r w:rsidRPr="0096730C">
        <w:rPr>
          <w:rFonts w:ascii="Book Antiqua" w:hAnsi="Book Antiqua"/>
          <w:b/>
          <w:bCs/>
        </w:rPr>
        <w:t>Tomasi</w:t>
      </w:r>
      <w:proofErr w:type="spellEnd"/>
      <w:r w:rsidRPr="0096730C">
        <w:rPr>
          <w:rFonts w:ascii="Book Antiqua" w:hAnsi="Book Antiqua"/>
          <w:b/>
          <w:bCs/>
        </w:rPr>
        <w:t xml:space="preserve"> I</w:t>
      </w:r>
      <w:r w:rsidRPr="0096730C">
        <w:rPr>
          <w:rFonts w:ascii="Book Antiqua" w:hAnsi="Book Antiqua"/>
        </w:rPr>
        <w:t xml:space="preserve">, Scott L, Cullen J, di Maggio F, </w:t>
      </w:r>
      <w:proofErr w:type="spellStart"/>
      <w:r w:rsidRPr="0096730C">
        <w:rPr>
          <w:rFonts w:ascii="Book Antiqua" w:hAnsi="Book Antiqua"/>
        </w:rPr>
        <w:t>Ebied</w:t>
      </w:r>
      <w:proofErr w:type="spellEnd"/>
      <w:r w:rsidRPr="0096730C">
        <w:rPr>
          <w:rFonts w:ascii="Book Antiqua" w:hAnsi="Book Antiqua"/>
        </w:rPr>
        <w:t xml:space="preserve"> H, Wheatstone S. A rare case of heterotopic pancreatitis and intestinal malrotation in a COVID-19 positive patient. COVID-19, causative or coincidence? </w:t>
      </w:r>
      <w:r w:rsidRPr="0096730C">
        <w:rPr>
          <w:rFonts w:ascii="Book Antiqua" w:hAnsi="Book Antiqua"/>
          <w:i/>
          <w:iCs/>
        </w:rPr>
        <w:t>Int J Surg Case Rep</w:t>
      </w:r>
      <w:r w:rsidRPr="0096730C">
        <w:rPr>
          <w:rFonts w:ascii="Book Antiqua" w:hAnsi="Book Antiqua"/>
        </w:rPr>
        <w:t xml:space="preserve"> 2021; </w:t>
      </w:r>
      <w:r w:rsidRPr="0096730C">
        <w:rPr>
          <w:rFonts w:ascii="Book Antiqua" w:hAnsi="Book Antiqua"/>
          <w:b/>
          <w:bCs/>
        </w:rPr>
        <w:t>82</w:t>
      </w:r>
      <w:r w:rsidRPr="0096730C">
        <w:rPr>
          <w:rFonts w:ascii="Book Antiqua" w:hAnsi="Book Antiqua"/>
        </w:rPr>
        <w:t>: 105917 [PMID: 33936934 DOI: 10.1016/j.ijscr.2021.105917]</w:t>
      </w:r>
    </w:p>
    <w:p w14:paraId="652C5A7F" w14:textId="079EB49B" w:rsidR="00DF4DC8" w:rsidRPr="0096730C" w:rsidRDefault="00DF4DC8" w:rsidP="00A350A5">
      <w:pPr>
        <w:snapToGrid w:val="0"/>
        <w:spacing w:line="360" w:lineRule="auto"/>
        <w:jc w:val="both"/>
        <w:rPr>
          <w:rFonts w:ascii="Book Antiqua" w:hAnsi="Book Antiqua"/>
        </w:rPr>
      </w:pPr>
      <w:proofErr w:type="gramStart"/>
      <w:r w:rsidRPr="0096730C">
        <w:rPr>
          <w:rFonts w:ascii="Book Antiqua" w:hAnsi="Book Antiqua"/>
        </w:rPr>
        <w:lastRenderedPageBreak/>
        <w:t xml:space="preserve">77 </w:t>
      </w:r>
      <w:proofErr w:type="spellStart"/>
      <w:r w:rsidRPr="0096730C">
        <w:rPr>
          <w:rFonts w:ascii="Book Antiqua" w:hAnsi="Book Antiqua"/>
          <w:b/>
          <w:bCs/>
        </w:rPr>
        <w:t>Truscello</w:t>
      </w:r>
      <w:proofErr w:type="spellEnd"/>
      <w:r w:rsidRPr="0096730C">
        <w:rPr>
          <w:rFonts w:ascii="Book Antiqua" w:hAnsi="Book Antiqua"/>
          <w:b/>
          <w:bCs/>
        </w:rPr>
        <w:t xml:space="preserve"> DJ</w:t>
      </w:r>
      <w:r w:rsidRPr="00033B68">
        <w:rPr>
          <w:rFonts w:ascii="Book Antiqua" w:hAnsi="Book Antiqua"/>
          <w:bCs/>
        </w:rPr>
        <w:t>,</w:t>
      </w:r>
      <w:r w:rsidRPr="00033B68">
        <w:rPr>
          <w:rFonts w:ascii="Book Antiqua" w:hAnsi="Book Antiqua"/>
        </w:rPr>
        <w:t xml:space="preserve"> </w:t>
      </w:r>
      <w:r w:rsidRPr="0096730C">
        <w:rPr>
          <w:rFonts w:ascii="Book Antiqua" w:hAnsi="Book Antiqua"/>
        </w:rPr>
        <w:t>Shah M, Murad FM. S1454 Severe Acute Pancreatitis Initial Presentation of COVID-19 Infection.</w:t>
      </w:r>
      <w:proofErr w:type="gramEnd"/>
      <w:r w:rsidRPr="0096730C">
        <w:rPr>
          <w:rFonts w:ascii="Book Antiqua" w:hAnsi="Book Antiqua"/>
        </w:rPr>
        <w:t xml:space="preserve"> </w:t>
      </w:r>
      <w:r w:rsidRPr="0096730C">
        <w:rPr>
          <w:rFonts w:ascii="Book Antiqua" w:hAnsi="Book Antiqua"/>
          <w:i/>
          <w:iCs/>
        </w:rPr>
        <w:t>A</w:t>
      </w:r>
      <w:r w:rsidR="00AC3673" w:rsidRPr="0096730C">
        <w:rPr>
          <w:rFonts w:ascii="Book Antiqua" w:hAnsi="Book Antiqua"/>
          <w:i/>
          <w:iCs/>
        </w:rPr>
        <w:t>J</w:t>
      </w:r>
      <w:r w:rsidRPr="0096730C">
        <w:rPr>
          <w:rFonts w:ascii="Book Antiqua" w:hAnsi="Book Antiqua"/>
          <w:i/>
          <w:iCs/>
        </w:rPr>
        <w:t>G</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S694 [DOI: 10.14309/01.ajg.0000707864.37767.65]</w:t>
      </w:r>
    </w:p>
    <w:p w14:paraId="71989938"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78 </w:t>
      </w:r>
      <w:r w:rsidRPr="0096730C">
        <w:rPr>
          <w:rFonts w:ascii="Book Antiqua" w:hAnsi="Book Antiqua"/>
          <w:b/>
          <w:bCs/>
        </w:rPr>
        <w:t>Wang K</w:t>
      </w:r>
      <w:r w:rsidRPr="0096730C">
        <w:rPr>
          <w:rFonts w:ascii="Book Antiqua" w:hAnsi="Book Antiqua"/>
        </w:rPr>
        <w:t xml:space="preserve">, Luo J, Tan F, Liu J, Ni Z, Liu D, Tian P, Li W. Acute Pancreatitis as the Initial Manifestation in 2 Cases of COVID-19 in Wuhan, China. </w:t>
      </w:r>
      <w:r w:rsidRPr="0096730C">
        <w:rPr>
          <w:rFonts w:ascii="Book Antiqua" w:hAnsi="Book Antiqua"/>
          <w:i/>
          <w:iCs/>
        </w:rPr>
        <w:t>Open Forum Infect Dis</w:t>
      </w:r>
      <w:r w:rsidRPr="0096730C">
        <w:rPr>
          <w:rFonts w:ascii="Book Antiqua" w:hAnsi="Book Antiqua"/>
        </w:rPr>
        <w:t xml:space="preserve"> 2020; </w:t>
      </w:r>
      <w:r w:rsidRPr="0096730C">
        <w:rPr>
          <w:rFonts w:ascii="Book Antiqua" w:hAnsi="Book Antiqua"/>
          <w:b/>
          <w:bCs/>
        </w:rPr>
        <w:t>7</w:t>
      </w:r>
      <w:r w:rsidRPr="0096730C">
        <w:rPr>
          <w:rFonts w:ascii="Book Antiqua" w:hAnsi="Book Antiqua"/>
        </w:rPr>
        <w:t>: ofaa324 [PMID: 32959016 DOI: 10.1093/</w:t>
      </w:r>
      <w:proofErr w:type="spellStart"/>
      <w:r w:rsidRPr="0096730C">
        <w:rPr>
          <w:rFonts w:ascii="Book Antiqua" w:hAnsi="Book Antiqua"/>
        </w:rPr>
        <w:t>ofid</w:t>
      </w:r>
      <w:proofErr w:type="spellEnd"/>
      <w:r w:rsidRPr="0096730C">
        <w:rPr>
          <w:rFonts w:ascii="Book Antiqua" w:hAnsi="Book Antiqua"/>
        </w:rPr>
        <w:t>/ofaa324]</w:t>
      </w:r>
    </w:p>
    <w:p w14:paraId="063AE671"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79 </w:t>
      </w:r>
      <w:proofErr w:type="spellStart"/>
      <w:r w:rsidRPr="0096730C">
        <w:rPr>
          <w:rFonts w:ascii="Book Antiqua" w:hAnsi="Book Antiqua"/>
          <w:b/>
          <w:bCs/>
        </w:rPr>
        <w:t>Wifi</w:t>
      </w:r>
      <w:proofErr w:type="spellEnd"/>
      <w:r w:rsidRPr="0096730C">
        <w:rPr>
          <w:rFonts w:ascii="Book Antiqua" w:hAnsi="Book Antiqua"/>
          <w:b/>
          <w:bCs/>
        </w:rPr>
        <w:t xml:space="preserve"> MN</w:t>
      </w:r>
      <w:r w:rsidRPr="0096730C">
        <w:rPr>
          <w:rFonts w:ascii="Book Antiqua" w:hAnsi="Book Antiqua"/>
        </w:rPr>
        <w:t xml:space="preserve">, Nabil A, </w:t>
      </w:r>
      <w:proofErr w:type="spellStart"/>
      <w:r w:rsidRPr="0096730C">
        <w:rPr>
          <w:rFonts w:ascii="Book Antiqua" w:hAnsi="Book Antiqua"/>
        </w:rPr>
        <w:t>Awad</w:t>
      </w:r>
      <w:proofErr w:type="spellEnd"/>
      <w:r w:rsidRPr="0096730C">
        <w:rPr>
          <w:rFonts w:ascii="Book Antiqua" w:hAnsi="Book Antiqua"/>
        </w:rPr>
        <w:t xml:space="preserve"> A, </w:t>
      </w:r>
      <w:proofErr w:type="spellStart"/>
      <w:r w:rsidRPr="0096730C">
        <w:rPr>
          <w:rFonts w:ascii="Book Antiqua" w:hAnsi="Book Antiqua"/>
        </w:rPr>
        <w:t>Eltatawy</w:t>
      </w:r>
      <w:proofErr w:type="spellEnd"/>
      <w:r w:rsidRPr="0096730C">
        <w:rPr>
          <w:rFonts w:ascii="Book Antiqua" w:hAnsi="Book Antiqua"/>
        </w:rPr>
        <w:t xml:space="preserve"> R. COVID-induced pancreatitis: case report. </w:t>
      </w:r>
      <w:r w:rsidRPr="0096730C">
        <w:rPr>
          <w:rFonts w:ascii="Book Antiqua" w:hAnsi="Book Antiqua"/>
          <w:i/>
          <w:iCs/>
        </w:rPr>
        <w:t>Egypt J Intern Med</w:t>
      </w:r>
      <w:r w:rsidRPr="0096730C">
        <w:rPr>
          <w:rFonts w:ascii="Book Antiqua" w:hAnsi="Book Antiqua"/>
        </w:rPr>
        <w:t xml:space="preserve"> 2021; </w:t>
      </w:r>
      <w:r w:rsidRPr="0096730C">
        <w:rPr>
          <w:rFonts w:ascii="Book Antiqua" w:hAnsi="Book Antiqua"/>
          <w:b/>
          <w:bCs/>
        </w:rPr>
        <w:t>33</w:t>
      </w:r>
      <w:r w:rsidRPr="0096730C">
        <w:rPr>
          <w:rFonts w:ascii="Book Antiqua" w:hAnsi="Book Antiqua"/>
        </w:rPr>
        <w:t>: 10 [PMID: 33716498 DOI: 10.1186/s43162-021-00039-y]</w:t>
      </w:r>
    </w:p>
    <w:p w14:paraId="1CA7428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80 </w:t>
      </w:r>
      <w:r w:rsidRPr="0096730C">
        <w:rPr>
          <w:rFonts w:ascii="Book Antiqua" w:hAnsi="Book Antiqua"/>
          <w:b/>
          <w:bCs/>
        </w:rPr>
        <w:t>Yamamoto K</w:t>
      </w:r>
      <w:r w:rsidRPr="0096730C">
        <w:rPr>
          <w:rFonts w:ascii="Book Antiqua" w:hAnsi="Book Antiqua"/>
        </w:rPr>
        <w:t xml:space="preserve">, Oka K, Sakae H, Otsuka F. Acute Pancreatitis Related to COVID-19 Infection. </w:t>
      </w:r>
      <w:r w:rsidRPr="0096730C">
        <w:rPr>
          <w:rFonts w:ascii="Book Antiqua" w:hAnsi="Book Antiqua"/>
          <w:i/>
          <w:iCs/>
        </w:rPr>
        <w:t>Intern Med</w:t>
      </w:r>
      <w:r w:rsidRPr="0096730C">
        <w:rPr>
          <w:rFonts w:ascii="Book Antiqua" w:hAnsi="Book Antiqua"/>
        </w:rPr>
        <w:t xml:space="preserve"> 2021; </w:t>
      </w:r>
      <w:r w:rsidRPr="0096730C">
        <w:rPr>
          <w:rFonts w:ascii="Book Antiqua" w:hAnsi="Book Antiqua"/>
          <w:b/>
          <w:bCs/>
        </w:rPr>
        <w:t>60</w:t>
      </w:r>
      <w:r w:rsidRPr="0096730C">
        <w:rPr>
          <w:rFonts w:ascii="Book Antiqua" w:hAnsi="Book Antiqua"/>
        </w:rPr>
        <w:t>: 2159-2160 [PMID: 33994442 DOI: 10.2169/internalmedicine.7400-21]</w:t>
      </w:r>
    </w:p>
    <w:p w14:paraId="57AF5DAD"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81 </w:t>
      </w:r>
      <w:r w:rsidRPr="0096730C">
        <w:rPr>
          <w:rFonts w:ascii="Book Antiqua" w:hAnsi="Book Antiqua"/>
          <w:b/>
          <w:bCs/>
        </w:rPr>
        <w:t>Zeng Y</w:t>
      </w:r>
      <w:r w:rsidRPr="0096730C">
        <w:rPr>
          <w:rFonts w:ascii="Book Antiqua" w:hAnsi="Book Antiqua"/>
        </w:rPr>
        <w:t xml:space="preserve">, Zhou X, Gang Y, Wang H, Song L, Luo S, Zhang X. A fatal outcome from SARS-CoV-2 infection: One case report of a young man with multiple organ damage. </w:t>
      </w:r>
      <w:proofErr w:type="spellStart"/>
      <w:r w:rsidRPr="0096730C">
        <w:rPr>
          <w:rFonts w:ascii="Book Antiqua" w:hAnsi="Book Antiqua"/>
          <w:i/>
          <w:iCs/>
        </w:rPr>
        <w:t>Radiol</w:t>
      </w:r>
      <w:proofErr w:type="spellEnd"/>
      <w:r w:rsidRPr="0096730C">
        <w:rPr>
          <w:rFonts w:ascii="Book Antiqua" w:hAnsi="Book Antiqua"/>
          <w:i/>
          <w:iCs/>
        </w:rPr>
        <w:t xml:space="preserve"> Infect Dis</w:t>
      </w:r>
      <w:r w:rsidRPr="0096730C">
        <w:rPr>
          <w:rFonts w:ascii="Book Antiqua" w:hAnsi="Book Antiqua"/>
        </w:rPr>
        <w:t xml:space="preserve"> 2020; </w:t>
      </w:r>
      <w:r w:rsidRPr="0096730C">
        <w:rPr>
          <w:rFonts w:ascii="Book Antiqua" w:hAnsi="Book Antiqua"/>
          <w:b/>
          <w:bCs/>
        </w:rPr>
        <w:t>7</w:t>
      </w:r>
      <w:r w:rsidRPr="0096730C">
        <w:rPr>
          <w:rFonts w:ascii="Book Antiqua" w:hAnsi="Book Antiqua"/>
        </w:rPr>
        <w:t>: 208-212 [PMID: 33521222 DOI: 10.1016/j.jrid.2020.06.001]</w:t>
      </w:r>
    </w:p>
    <w:p w14:paraId="7DA997A0"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82 </w:t>
      </w:r>
      <w:proofErr w:type="spellStart"/>
      <w:r w:rsidRPr="0096730C">
        <w:rPr>
          <w:rFonts w:ascii="Book Antiqua" w:hAnsi="Book Antiqua"/>
          <w:b/>
          <w:bCs/>
        </w:rPr>
        <w:t>Zielecki</w:t>
      </w:r>
      <w:proofErr w:type="spellEnd"/>
      <w:r w:rsidRPr="0096730C">
        <w:rPr>
          <w:rFonts w:ascii="Book Antiqua" w:hAnsi="Book Antiqua"/>
          <w:b/>
          <w:bCs/>
        </w:rPr>
        <w:t xml:space="preserve"> P</w:t>
      </w:r>
      <w:r w:rsidRPr="0096730C">
        <w:rPr>
          <w:rFonts w:ascii="Book Antiqua" w:hAnsi="Book Antiqua"/>
        </w:rPr>
        <w:t xml:space="preserve">, </w:t>
      </w:r>
      <w:proofErr w:type="spellStart"/>
      <w:r w:rsidRPr="0096730C">
        <w:rPr>
          <w:rFonts w:ascii="Book Antiqua" w:hAnsi="Book Antiqua"/>
        </w:rPr>
        <w:t>Kaniewska</w:t>
      </w:r>
      <w:proofErr w:type="spellEnd"/>
      <w:r w:rsidRPr="0096730C">
        <w:rPr>
          <w:rFonts w:ascii="Book Antiqua" w:hAnsi="Book Antiqua"/>
        </w:rPr>
        <w:t xml:space="preserve"> M, </w:t>
      </w:r>
      <w:proofErr w:type="spellStart"/>
      <w:r w:rsidRPr="0096730C">
        <w:rPr>
          <w:rFonts w:ascii="Book Antiqua" w:hAnsi="Book Antiqua"/>
        </w:rPr>
        <w:t>Furmanek</w:t>
      </w:r>
      <w:proofErr w:type="spellEnd"/>
      <w:r w:rsidRPr="0096730C">
        <w:rPr>
          <w:rFonts w:ascii="Book Antiqua" w:hAnsi="Book Antiqua"/>
        </w:rPr>
        <w:t xml:space="preserve"> M, </w:t>
      </w:r>
      <w:proofErr w:type="spellStart"/>
      <w:r w:rsidRPr="0096730C">
        <w:rPr>
          <w:rFonts w:ascii="Book Antiqua" w:hAnsi="Book Antiqua"/>
        </w:rPr>
        <w:t>Bulski</w:t>
      </w:r>
      <w:proofErr w:type="spellEnd"/>
      <w:r w:rsidRPr="0096730C">
        <w:rPr>
          <w:rFonts w:ascii="Book Antiqua" w:hAnsi="Book Antiqua"/>
        </w:rPr>
        <w:t xml:space="preserve"> T, </w:t>
      </w:r>
      <w:proofErr w:type="spellStart"/>
      <w:r w:rsidRPr="0096730C">
        <w:rPr>
          <w:rFonts w:ascii="Book Antiqua" w:hAnsi="Book Antiqua"/>
        </w:rPr>
        <w:t>Rydzewska</w:t>
      </w:r>
      <w:proofErr w:type="spellEnd"/>
      <w:r w:rsidRPr="0096730C">
        <w:rPr>
          <w:rFonts w:ascii="Book Antiqua" w:hAnsi="Book Antiqua"/>
        </w:rPr>
        <w:t xml:space="preserve"> G. Effective treatment of severe acute pancreatitis and COVID-19 pneumonia with tocilizumab. </w:t>
      </w:r>
      <w:proofErr w:type="spellStart"/>
      <w:r w:rsidRPr="0096730C">
        <w:rPr>
          <w:rFonts w:ascii="Book Antiqua" w:hAnsi="Book Antiqua"/>
          <w:i/>
          <w:iCs/>
        </w:rPr>
        <w:t>Prz</w:t>
      </w:r>
      <w:proofErr w:type="spellEnd"/>
      <w:r w:rsidRPr="0096730C">
        <w:rPr>
          <w:rFonts w:ascii="Book Antiqua" w:hAnsi="Book Antiqua"/>
          <w:i/>
          <w:iCs/>
        </w:rPr>
        <w:t xml:space="preserve"> </w:t>
      </w:r>
      <w:proofErr w:type="spellStart"/>
      <w:r w:rsidRPr="0096730C">
        <w:rPr>
          <w:rFonts w:ascii="Book Antiqua" w:hAnsi="Book Antiqua"/>
          <w:i/>
          <w:iCs/>
        </w:rPr>
        <w:t>Gastroenterol</w:t>
      </w:r>
      <w:proofErr w:type="spellEnd"/>
      <w:r w:rsidRPr="0096730C">
        <w:rPr>
          <w:rFonts w:ascii="Book Antiqua" w:hAnsi="Book Antiqua"/>
        </w:rPr>
        <w:t xml:space="preserve"> 2020; </w:t>
      </w:r>
      <w:r w:rsidRPr="0096730C">
        <w:rPr>
          <w:rFonts w:ascii="Book Antiqua" w:hAnsi="Book Antiqua"/>
          <w:b/>
          <w:bCs/>
        </w:rPr>
        <w:t>15</w:t>
      </w:r>
      <w:r w:rsidRPr="0096730C">
        <w:rPr>
          <w:rFonts w:ascii="Book Antiqua" w:hAnsi="Book Antiqua"/>
        </w:rPr>
        <w:t>: 267-272 [PMID: 33005274 DOI: 10.5114/pg.2020.99042]</w:t>
      </w:r>
    </w:p>
    <w:p w14:paraId="6E2AD6E6"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83 </w:t>
      </w:r>
      <w:r w:rsidRPr="0096730C">
        <w:rPr>
          <w:rFonts w:ascii="Book Antiqua" w:hAnsi="Book Antiqua"/>
          <w:b/>
          <w:bCs/>
        </w:rPr>
        <w:t>Chan KS</w:t>
      </w:r>
      <w:r w:rsidRPr="0096730C">
        <w:rPr>
          <w:rFonts w:ascii="Book Antiqua" w:hAnsi="Book Antiqua"/>
        </w:rPr>
        <w:t xml:space="preserve">, </w:t>
      </w:r>
      <w:proofErr w:type="spellStart"/>
      <w:r w:rsidRPr="0096730C">
        <w:rPr>
          <w:rFonts w:ascii="Book Antiqua" w:hAnsi="Book Antiqua"/>
        </w:rPr>
        <w:t>Shelat</w:t>
      </w:r>
      <w:proofErr w:type="spellEnd"/>
      <w:r w:rsidRPr="0096730C">
        <w:rPr>
          <w:rFonts w:ascii="Book Antiqua" w:hAnsi="Book Antiqua"/>
        </w:rPr>
        <w:t xml:space="preserve"> VG. Diagnosis, severity stratification and management of adult acute pancreatitis-current evidence and controversies. </w:t>
      </w:r>
      <w:r w:rsidRPr="0096730C">
        <w:rPr>
          <w:rFonts w:ascii="Book Antiqua" w:hAnsi="Book Antiqua"/>
          <w:i/>
          <w:iCs/>
        </w:rPr>
        <w:t xml:space="preserve">World J </w:t>
      </w:r>
      <w:proofErr w:type="spellStart"/>
      <w:r w:rsidRPr="0096730C">
        <w:rPr>
          <w:rFonts w:ascii="Book Antiqua" w:hAnsi="Book Antiqua"/>
          <w:i/>
          <w:iCs/>
        </w:rPr>
        <w:t>Gastrointest</w:t>
      </w:r>
      <w:proofErr w:type="spellEnd"/>
      <w:r w:rsidRPr="0096730C">
        <w:rPr>
          <w:rFonts w:ascii="Book Antiqua" w:hAnsi="Book Antiqua"/>
          <w:i/>
          <w:iCs/>
        </w:rPr>
        <w:t xml:space="preserve"> </w:t>
      </w:r>
      <w:proofErr w:type="spellStart"/>
      <w:r w:rsidRPr="0096730C">
        <w:rPr>
          <w:rFonts w:ascii="Book Antiqua" w:hAnsi="Book Antiqua"/>
          <w:i/>
          <w:iCs/>
        </w:rPr>
        <w:t>Surg</w:t>
      </w:r>
      <w:proofErr w:type="spellEnd"/>
      <w:r w:rsidRPr="0096730C">
        <w:rPr>
          <w:rFonts w:ascii="Book Antiqua" w:hAnsi="Book Antiqua"/>
        </w:rPr>
        <w:t xml:space="preserve"> 2022; </w:t>
      </w:r>
      <w:r w:rsidRPr="0096730C">
        <w:rPr>
          <w:rFonts w:ascii="Book Antiqua" w:hAnsi="Book Antiqua"/>
          <w:b/>
          <w:bCs/>
        </w:rPr>
        <w:t>14</w:t>
      </w:r>
      <w:r w:rsidRPr="0096730C">
        <w:rPr>
          <w:rFonts w:ascii="Book Antiqua" w:hAnsi="Book Antiqua"/>
        </w:rPr>
        <w:t>: 1179-1197 [PMID: 36504520 DOI: 10.4240/wjgs.v14.i11.1179]</w:t>
      </w:r>
    </w:p>
    <w:p w14:paraId="7C832678"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84 </w:t>
      </w:r>
      <w:proofErr w:type="spellStart"/>
      <w:r w:rsidRPr="0096730C">
        <w:rPr>
          <w:rFonts w:ascii="Book Antiqua" w:hAnsi="Book Antiqua"/>
          <w:b/>
          <w:bCs/>
        </w:rPr>
        <w:t>Coate</w:t>
      </w:r>
      <w:proofErr w:type="spellEnd"/>
      <w:r w:rsidRPr="0096730C">
        <w:rPr>
          <w:rFonts w:ascii="Book Antiqua" w:hAnsi="Book Antiqua"/>
          <w:b/>
          <w:bCs/>
        </w:rPr>
        <w:t xml:space="preserve"> KC</w:t>
      </w:r>
      <w:r w:rsidRPr="0096730C">
        <w:rPr>
          <w:rFonts w:ascii="Book Antiqua" w:hAnsi="Book Antiqua"/>
        </w:rPr>
        <w:t xml:space="preserve">, Cha J, Shrestha S, Wang W, </w:t>
      </w:r>
      <w:proofErr w:type="spellStart"/>
      <w:r w:rsidRPr="0096730C">
        <w:rPr>
          <w:rFonts w:ascii="Book Antiqua" w:hAnsi="Book Antiqua"/>
        </w:rPr>
        <w:t>Gonçalves</w:t>
      </w:r>
      <w:proofErr w:type="spellEnd"/>
      <w:r w:rsidRPr="0096730C">
        <w:rPr>
          <w:rFonts w:ascii="Book Antiqua" w:hAnsi="Book Antiqua"/>
        </w:rPr>
        <w:t xml:space="preserve"> LM, </w:t>
      </w:r>
      <w:proofErr w:type="spellStart"/>
      <w:r w:rsidRPr="0096730C">
        <w:rPr>
          <w:rFonts w:ascii="Book Antiqua" w:hAnsi="Book Antiqua"/>
        </w:rPr>
        <w:t>Almaça</w:t>
      </w:r>
      <w:proofErr w:type="spellEnd"/>
      <w:r w:rsidRPr="0096730C">
        <w:rPr>
          <w:rFonts w:ascii="Book Antiqua" w:hAnsi="Book Antiqua"/>
        </w:rPr>
        <w:t xml:space="preserve"> J, </w:t>
      </w:r>
      <w:proofErr w:type="spellStart"/>
      <w:r w:rsidRPr="0096730C">
        <w:rPr>
          <w:rFonts w:ascii="Book Antiqua" w:hAnsi="Book Antiqua"/>
        </w:rPr>
        <w:t>Kapp</w:t>
      </w:r>
      <w:proofErr w:type="spellEnd"/>
      <w:r w:rsidRPr="0096730C">
        <w:rPr>
          <w:rFonts w:ascii="Book Antiqua" w:hAnsi="Book Antiqua"/>
        </w:rPr>
        <w:t xml:space="preserve"> ME, </w:t>
      </w:r>
      <w:proofErr w:type="spellStart"/>
      <w:r w:rsidRPr="0096730C">
        <w:rPr>
          <w:rFonts w:ascii="Book Antiqua" w:hAnsi="Book Antiqua"/>
        </w:rPr>
        <w:t>Fasolino</w:t>
      </w:r>
      <w:proofErr w:type="spellEnd"/>
      <w:r w:rsidRPr="0096730C">
        <w:rPr>
          <w:rFonts w:ascii="Book Antiqua" w:hAnsi="Book Antiqua"/>
        </w:rPr>
        <w:t xml:space="preserve"> M, Morgan A, Dai C, Saunders DC, </w:t>
      </w:r>
      <w:proofErr w:type="spellStart"/>
      <w:r w:rsidRPr="0096730C">
        <w:rPr>
          <w:rFonts w:ascii="Book Antiqua" w:hAnsi="Book Antiqua"/>
        </w:rPr>
        <w:t>Bottino</w:t>
      </w:r>
      <w:proofErr w:type="spellEnd"/>
      <w:r w:rsidRPr="0096730C">
        <w:rPr>
          <w:rFonts w:ascii="Book Antiqua" w:hAnsi="Book Antiqua"/>
        </w:rPr>
        <w:t xml:space="preserve"> R, </w:t>
      </w:r>
      <w:proofErr w:type="spellStart"/>
      <w:r w:rsidRPr="0096730C">
        <w:rPr>
          <w:rFonts w:ascii="Book Antiqua" w:hAnsi="Book Antiqua"/>
        </w:rPr>
        <w:t>Aramandla</w:t>
      </w:r>
      <w:proofErr w:type="spellEnd"/>
      <w:r w:rsidRPr="0096730C">
        <w:rPr>
          <w:rFonts w:ascii="Book Antiqua" w:hAnsi="Book Antiqua"/>
        </w:rPr>
        <w:t xml:space="preserve"> R, Jenkins R, Stein R, </w:t>
      </w:r>
      <w:proofErr w:type="spellStart"/>
      <w:r w:rsidRPr="0096730C">
        <w:rPr>
          <w:rFonts w:ascii="Book Antiqua" w:hAnsi="Book Antiqua"/>
        </w:rPr>
        <w:t>Kaestner</w:t>
      </w:r>
      <w:proofErr w:type="spellEnd"/>
      <w:r w:rsidRPr="0096730C">
        <w:rPr>
          <w:rFonts w:ascii="Book Antiqua" w:hAnsi="Book Antiqua"/>
        </w:rPr>
        <w:t xml:space="preserve"> KH, </w:t>
      </w:r>
      <w:proofErr w:type="spellStart"/>
      <w:r w:rsidRPr="0096730C">
        <w:rPr>
          <w:rFonts w:ascii="Book Antiqua" w:hAnsi="Book Antiqua"/>
        </w:rPr>
        <w:t>Vahedi</w:t>
      </w:r>
      <w:proofErr w:type="spellEnd"/>
      <w:r w:rsidRPr="0096730C">
        <w:rPr>
          <w:rFonts w:ascii="Book Antiqua" w:hAnsi="Book Antiqua"/>
        </w:rPr>
        <w:t xml:space="preserve"> G; HPAP Consortium, </w:t>
      </w:r>
      <w:proofErr w:type="spellStart"/>
      <w:r w:rsidRPr="0096730C">
        <w:rPr>
          <w:rFonts w:ascii="Book Antiqua" w:hAnsi="Book Antiqua"/>
        </w:rPr>
        <w:t>Brissova</w:t>
      </w:r>
      <w:proofErr w:type="spellEnd"/>
      <w:r w:rsidRPr="0096730C">
        <w:rPr>
          <w:rFonts w:ascii="Book Antiqua" w:hAnsi="Book Antiqua"/>
        </w:rPr>
        <w:t xml:space="preserve"> M, Powers AC. SARS-CoV-2 Cell Entry Factors ACE2 and TMPRSS2 Are Expressed in the Microvasculature and Ducts of Human Pancreas but Are Not Enriched in β Cells. </w:t>
      </w:r>
      <w:r w:rsidRPr="0096730C">
        <w:rPr>
          <w:rFonts w:ascii="Book Antiqua" w:hAnsi="Book Antiqua"/>
          <w:i/>
          <w:iCs/>
        </w:rPr>
        <w:t xml:space="preserve">Cell </w:t>
      </w:r>
      <w:proofErr w:type="spellStart"/>
      <w:r w:rsidRPr="0096730C">
        <w:rPr>
          <w:rFonts w:ascii="Book Antiqua" w:hAnsi="Book Antiqua"/>
          <w:i/>
          <w:iCs/>
        </w:rPr>
        <w:t>Metab</w:t>
      </w:r>
      <w:proofErr w:type="spellEnd"/>
      <w:r w:rsidRPr="0096730C">
        <w:rPr>
          <w:rFonts w:ascii="Book Antiqua" w:hAnsi="Book Antiqua"/>
        </w:rPr>
        <w:t xml:space="preserve"> 2020; </w:t>
      </w:r>
      <w:r w:rsidRPr="0096730C">
        <w:rPr>
          <w:rFonts w:ascii="Book Antiqua" w:hAnsi="Book Antiqua"/>
          <w:b/>
          <w:bCs/>
        </w:rPr>
        <w:t>32</w:t>
      </w:r>
      <w:r w:rsidRPr="0096730C">
        <w:rPr>
          <w:rFonts w:ascii="Book Antiqua" w:hAnsi="Book Antiqua"/>
        </w:rPr>
        <w:t>: 1028-1040.e4 [PMID: 33207245 DOI: 10.1016/j.cmet.2020.11.006]</w:t>
      </w:r>
    </w:p>
    <w:p w14:paraId="4E67BF9B"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85 </w:t>
      </w:r>
      <w:r w:rsidRPr="0096730C">
        <w:rPr>
          <w:rFonts w:ascii="Book Antiqua" w:hAnsi="Book Antiqua"/>
          <w:b/>
          <w:bCs/>
        </w:rPr>
        <w:t>Panic N</w:t>
      </w:r>
      <w:r w:rsidRPr="0096730C">
        <w:rPr>
          <w:rFonts w:ascii="Book Antiqua" w:hAnsi="Book Antiqua"/>
        </w:rPr>
        <w:t xml:space="preserve">, </w:t>
      </w:r>
      <w:proofErr w:type="spellStart"/>
      <w:r w:rsidRPr="0096730C">
        <w:rPr>
          <w:rFonts w:ascii="Book Antiqua" w:hAnsi="Book Antiqua"/>
        </w:rPr>
        <w:t>Mihajlovic</w:t>
      </w:r>
      <w:proofErr w:type="spellEnd"/>
      <w:r w:rsidRPr="0096730C">
        <w:rPr>
          <w:rFonts w:ascii="Book Antiqua" w:hAnsi="Book Antiqua"/>
        </w:rPr>
        <w:t xml:space="preserve"> S, </w:t>
      </w:r>
      <w:proofErr w:type="spellStart"/>
      <w:r w:rsidRPr="0096730C">
        <w:rPr>
          <w:rFonts w:ascii="Book Antiqua" w:hAnsi="Book Antiqua"/>
        </w:rPr>
        <w:t>Vujasinovic</w:t>
      </w:r>
      <w:proofErr w:type="spellEnd"/>
      <w:r w:rsidRPr="0096730C">
        <w:rPr>
          <w:rFonts w:ascii="Book Antiqua" w:hAnsi="Book Antiqua"/>
        </w:rPr>
        <w:t xml:space="preserve"> M, </w:t>
      </w:r>
      <w:proofErr w:type="spellStart"/>
      <w:r w:rsidRPr="0096730C">
        <w:rPr>
          <w:rFonts w:ascii="Book Antiqua" w:hAnsi="Book Antiqua"/>
        </w:rPr>
        <w:t>Bulajic</w:t>
      </w:r>
      <w:proofErr w:type="spellEnd"/>
      <w:r w:rsidRPr="0096730C">
        <w:rPr>
          <w:rFonts w:ascii="Book Antiqua" w:hAnsi="Book Antiqua"/>
        </w:rPr>
        <w:t xml:space="preserve"> M, </w:t>
      </w:r>
      <w:proofErr w:type="spellStart"/>
      <w:r w:rsidRPr="0096730C">
        <w:rPr>
          <w:rFonts w:ascii="Book Antiqua" w:hAnsi="Book Antiqua"/>
        </w:rPr>
        <w:t>Löhr</w:t>
      </w:r>
      <w:proofErr w:type="spellEnd"/>
      <w:r w:rsidRPr="0096730C">
        <w:rPr>
          <w:rFonts w:ascii="Book Antiqua" w:hAnsi="Book Antiqua"/>
        </w:rPr>
        <w:t xml:space="preserve"> JM. Pancreatitis Associated with Viral Hepatitis: Systematic Review. </w:t>
      </w:r>
      <w:r w:rsidRPr="0096730C">
        <w:rPr>
          <w:rFonts w:ascii="Book Antiqua" w:hAnsi="Book Antiqua"/>
          <w:i/>
          <w:iCs/>
        </w:rPr>
        <w:t>J Clin Med</w:t>
      </w:r>
      <w:r w:rsidRPr="0096730C">
        <w:rPr>
          <w:rFonts w:ascii="Book Antiqua" w:hAnsi="Book Antiqua"/>
        </w:rPr>
        <w:t xml:space="preserve"> 2020; </w:t>
      </w:r>
      <w:r w:rsidRPr="0096730C">
        <w:rPr>
          <w:rFonts w:ascii="Book Antiqua" w:hAnsi="Book Antiqua"/>
          <w:b/>
          <w:bCs/>
        </w:rPr>
        <w:t>9</w:t>
      </w:r>
      <w:r w:rsidRPr="0096730C">
        <w:rPr>
          <w:rFonts w:ascii="Book Antiqua" w:hAnsi="Book Antiqua"/>
        </w:rPr>
        <w:t xml:space="preserve"> [PMID: 33076353 DOI: 10.3390/jcm9103309]</w:t>
      </w:r>
    </w:p>
    <w:p w14:paraId="7D2E7A71"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86 </w:t>
      </w:r>
      <w:r w:rsidRPr="0096730C">
        <w:rPr>
          <w:rFonts w:ascii="Book Antiqua" w:hAnsi="Book Antiqua"/>
          <w:b/>
          <w:bCs/>
        </w:rPr>
        <w:t>Lee JK</w:t>
      </w:r>
      <w:r w:rsidRPr="0096730C">
        <w:rPr>
          <w:rFonts w:ascii="Book Antiqua" w:hAnsi="Book Antiqua"/>
        </w:rPr>
        <w:t xml:space="preserve">, Enns R. Review of idiopathic pancreatitis. </w:t>
      </w:r>
      <w:r w:rsidRPr="0096730C">
        <w:rPr>
          <w:rFonts w:ascii="Book Antiqua" w:hAnsi="Book Antiqua"/>
          <w:i/>
          <w:iCs/>
        </w:rPr>
        <w:t>World J Gastroenterol</w:t>
      </w:r>
      <w:r w:rsidRPr="0096730C">
        <w:rPr>
          <w:rFonts w:ascii="Book Antiqua" w:hAnsi="Book Antiqua"/>
        </w:rPr>
        <w:t xml:space="preserve"> 2007; </w:t>
      </w:r>
      <w:r w:rsidRPr="0096730C">
        <w:rPr>
          <w:rFonts w:ascii="Book Antiqua" w:hAnsi="Book Antiqua"/>
          <w:b/>
          <w:bCs/>
        </w:rPr>
        <w:t>13</w:t>
      </w:r>
      <w:r w:rsidRPr="0096730C">
        <w:rPr>
          <w:rFonts w:ascii="Book Antiqua" w:hAnsi="Book Antiqua"/>
        </w:rPr>
        <w:t>: 6296-6313 [PMID: 18081217 DOI: 10.3748/wjg.v13.i47.6296]</w:t>
      </w:r>
    </w:p>
    <w:p w14:paraId="7B1C38C8"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87 </w:t>
      </w:r>
      <w:proofErr w:type="spellStart"/>
      <w:r w:rsidRPr="0096730C">
        <w:rPr>
          <w:rFonts w:ascii="Book Antiqua" w:hAnsi="Book Antiqua"/>
          <w:b/>
          <w:bCs/>
        </w:rPr>
        <w:t>Anbalakan</w:t>
      </w:r>
      <w:proofErr w:type="spellEnd"/>
      <w:r w:rsidRPr="0096730C">
        <w:rPr>
          <w:rFonts w:ascii="Book Antiqua" w:hAnsi="Book Antiqua"/>
          <w:b/>
          <w:bCs/>
        </w:rPr>
        <w:t xml:space="preserve"> K</w:t>
      </w:r>
      <w:r w:rsidRPr="0096730C">
        <w:rPr>
          <w:rFonts w:ascii="Book Antiqua" w:hAnsi="Book Antiqua"/>
        </w:rPr>
        <w:t xml:space="preserve">, Chua D, </w:t>
      </w:r>
      <w:proofErr w:type="spellStart"/>
      <w:r w:rsidRPr="0096730C">
        <w:rPr>
          <w:rFonts w:ascii="Book Antiqua" w:hAnsi="Book Antiqua"/>
        </w:rPr>
        <w:t>Pandya</w:t>
      </w:r>
      <w:proofErr w:type="spellEnd"/>
      <w:r w:rsidRPr="0096730C">
        <w:rPr>
          <w:rFonts w:ascii="Book Antiqua" w:hAnsi="Book Antiqua"/>
        </w:rPr>
        <w:t xml:space="preserve"> GJ, </w:t>
      </w:r>
      <w:proofErr w:type="spellStart"/>
      <w:r w:rsidRPr="0096730C">
        <w:rPr>
          <w:rFonts w:ascii="Book Antiqua" w:hAnsi="Book Antiqua"/>
        </w:rPr>
        <w:t>Shelat</w:t>
      </w:r>
      <w:proofErr w:type="spellEnd"/>
      <w:r w:rsidRPr="0096730C">
        <w:rPr>
          <w:rFonts w:ascii="Book Antiqua" w:hAnsi="Book Antiqua"/>
        </w:rPr>
        <w:t xml:space="preserve"> VG. Five year experience in management of perforated peptic ulcer and validation of common mortality risk prediction models - are existing models sufficient? A retrospective cohort study. </w:t>
      </w:r>
      <w:r w:rsidRPr="0096730C">
        <w:rPr>
          <w:rFonts w:ascii="Book Antiqua" w:hAnsi="Book Antiqua"/>
          <w:i/>
          <w:iCs/>
        </w:rPr>
        <w:t>Int J Surg</w:t>
      </w:r>
      <w:r w:rsidRPr="0096730C">
        <w:rPr>
          <w:rFonts w:ascii="Book Antiqua" w:hAnsi="Book Antiqua"/>
        </w:rPr>
        <w:t xml:space="preserve"> 2015; </w:t>
      </w:r>
      <w:r w:rsidRPr="0096730C">
        <w:rPr>
          <w:rFonts w:ascii="Book Antiqua" w:hAnsi="Book Antiqua"/>
          <w:b/>
          <w:bCs/>
        </w:rPr>
        <w:t>14</w:t>
      </w:r>
      <w:r w:rsidRPr="0096730C">
        <w:rPr>
          <w:rFonts w:ascii="Book Antiqua" w:hAnsi="Book Antiqua"/>
        </w:rPr>
        <w:t>: 38-44 [PMID: 25560748 DOI: 10.1016/j.ijsu.2014.12.022]</w:t>
      </w:r>
    </w:p>
    <w:p w14:paraId="04BB5B0E"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88 </w:t>
      </w:r>
      <w:proofErr w:type="spellStart"/>
      <w:r w:rsidRPr="0096730C">
        <w:rPr>
          <w:rFonts w:ascii="Book Antiqua" w:hAnsi="Book Antiqua"/>
          <w:b/>
          <w:bCs/>
        </w:rPr>
        <w:t>Kiat</w:t>
      </w:r>
      <w:proofErr w:type="spellEnd"/>
      <w:r w:rsidRPr="0096730C">
        <w:rPr>
          <w:rFonts w:ascii="Book Antiqua" w:hAnsi="Book Antiqua"/>
          <w:b/>
          <w:bCs/>
        </w:rPr>
        <w:t xml:space="preserve"> TTJ</w:t>
      </w:r>
      <w:r w:rsidRPr="0096730C">
        <w:rPr>
          <w:rFonts w:ascii="Book Antiqua" w:hAnsi="Book Antiqua"/>
        </w:rPr>
        <w:t xml:space="preserve">, </w:t>
      </w:r>
      <w:proofErr w:type="spellStart"/>
      <w:r w:rsidRPr="0096730C">
        <w:rPr>
          <w:rFonts w:ascii="Book Antiqua" w:hAnsi="Book Antiqua"/>
        </w:rPr>
        <w:t>Gunasekaran</w:t>
      </w:r>
      <w:proofErr w:type="spellEnd"/>
      <w:r w:rsidRPr="0096730C">
        <w:rPr>
          <w:rFonts w:ascii="Book Antiqua" w:hAnsi="Book Antiqua"/>
        </w:rPr>
        <w:t xml:space="preserve"> SK, </w:t>
      </w:r>
      <w:proofErr w:type="spellStart"/>
      <w:r w:rsidRPr="0096730C">
        <w:rPr>
          <w:rFonts w:ascii="Book Antiqua" w:hAnsi="Book Antiqua"/>
        </w:rPr>
        <w:t>Junnarkar</w:t>
      </w:r>
      <w:proofErr w:type="spellEnd"/>
      <w:r w:rsidRPr="0096730C">
        <w:rPr>
          <w:rFonts w:ascii="Book Antiqua" w:hAnsi="Book Antiqua"/>
        </w:rPr>
        <w:t xml:space="preserve"> SP, Low JK, </w:t>
      </w:r>
      <w:proofErr w:type="spellStart"/>
      <w:r w:rsidRPr="0096730C">
        <w:rPr>
          <w:rFonts w:ascii="Book Antiqua" w:hAnsi="Book Antiqua"/>
        </w:rPr>
        <w:t>Woon</w:t>
      </w:r>
      <w:proofErr w:type="spellEnd"/>
      <w:r w:rsidRPr="0096730C">
        <w:rPr>
          <w:rFonts w:ascii="Book Antiqua" w:hAnsi="Book Antiqua"/>
        </w:rPr>
        <w:t xml:space="preserve"> W, </w:t>
      </w:r>
      <w:proofErr w:type="spellStart"/>
      <w:r w:rsidRPr="0096730C">
        <w:rPr>
          <w:rFonts w:ascii="Book Antiqua" w:hAnsi="Book Antiqua"/>
        </w:rPr>
        <w:t>Shelat</w:t>
      </w:r>
      <w:proofErr w:type="spellEnd"/>
      <w:r w:rsidRPr="0096730C">
        <w:rPr>
          <w:rFonts w:ascii="Book Antiqua" w:hAnsi="Book Antiqua"/>
        </w:rPr>
        <w:t xml:space="preserve"> VG. Are traditional scoring systems for severity stratification of acute pancreatitis sufficient? </w:t>
      </w:r>
      <w:r w:rsidRPr="0096730C">
        <w:rPr>
          <w:rFonts w:ascii="Book Antiqua" w:hAnsi="Book Antiqua"/>
          <w:i/>
          <w:iCs/>
        </w:rPr>
        <w:t xml:space="preserve">Ann </w:t>
      </w:r>
      <w:proofErr w:type="spellStart"/>
      <w:r w:rsidRPr="0096730C">
        <w:rPr>
          <w:rFonts w:ascii="Book Antiqua" w:hAnsi="Book Antiqua"/>
          <w:i/>
          <w:iCs/>
        </w:rPr>
        <w:t>Hepatobiliary</w:t>
      </w:r>
      <w:proofErr w:type="spellEnd"/>
      <w:r w:rsidRPr="0096730C">
        <w:rPr>
          <w:rFonts w:ascii="Book Antiqua" w:hAnsi="Book Antiqua"/>
          <w:i/>
          <w:iCs/>
        </w:rPr>
        <w:t xml:space="preserve"> </w:t>
      </w:r>
      <w:proofErr w:type="spellStart"/>
      <w:r w:rsidRPr="0096730C">
        <w:rPr>
          <w:rFonts w:ascii="Book Antiqua" w:hAnsi="Book Antiqua"/>
          <w:i/>
          <w:iCs/>
        </w:rPr>
        <w:t>Pancreat</w:t>
      </w:r>
      <w:proofErr w:type="spellEnd"/>
      <w:r w:rsidRPr="0096730C">
        <w:rPr>
          <w:rFonts w:ascii="Book Antiqua" w:hAnsi="Book Antiqua"/>
          <w:i/>
          <w:iCs/>
        </w:rPr>
        <w:t xml:space="preserve"> </w:t>
      </w:r>
      <w:proofErr w:type="spellStart"/>
      <w:r w:rsidRPr="0096730C">
        <w:rPr>
          <w:rFonts w:ascii="Book Antiqua" w:hAnsi="Book Antiqua"/>
          <w:i/>
          <w:iCs/>
        </w:rPr>
        <w:t>Surg</w:t>
      </w:r>
      <w:proofErr w:type="spellEnd"/>
      <w:r w:rsidRPr="0096730C">
        <w:rPr>
          <w:rFonts w:ascii="Book Antiqua" w:hAnsi="Book Antiqua"/>
        </w:rPr>
        <w:t xml:space="preserve"> 2018; </w:t>
      </w:r>
      <w:r w:rsidRPr="0096730C">
        <w:rPr>
          <w:rFonts w:ascii="Book Antiqua" w:hAnsi="Book Antiqua"/>
          <w:b/>
          <w:bCs/>
        </w:rPr>
        <w:t>22</w:t>
      </w:r>
      <w:r w:rsidRPr="0096730C">
        <w:rPr>
          <w:rFonts w:ascii="Book Antiqua" w:hAnsi="Book Antiqua"/>
        </w:rPr>
        <w:t>: 105-115 [PMID: 29896571 DOI: 10.14701/ahbps.2018.22.2.105]</w:t>
      </w:r>
    </w:p>
    <w:p w14:paraId="22A0C81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89 </w:t>
      </w:r>
      <w:r w:rsidRPr="0096730C">
        <w:rPr>
          <w:rFonts w:ascii="Book Antiqua" w:hAnsi="Book Antiqua"/>
          <w:b/>
          <w:bCs/>
        </w:rPr>
        <w:t>Chan EE</w:t>
      </w:r>
      <w:r w:rsidRPr="0096730C">
        <w:rPr>
          <w:rFonts w:ascii="Book Antiqua" w:hAnsi="Book Antiqua"/>
        </w:rPr>
        <w:t xml:space="preserve">, </w:t>
      </w:r>
      <w:proofErr w:type="spellStart"/>
      <w:r w:rsidRPr="0096730C">
        <w:rPr>
          <w:rFonts w:ascii="Book Antiqua" w:hAnsi="Book Antiqua"/>
        </w:rPr>
        <w:t>Shelat</w:t>
      </w:r>
      <w:proofErr w:type="spellEnd"/>
      <w:r w:rsidRPr="0096730C">
        <w:rPr>
          <w:rFonts w:ascii="Book Antiqua" w:hAnsi="Book Antiqua"/>
        </w:rPr>
        <w:t xml:space="preserve"> VG. </w:t>
      </w:r>
      <w:proofErr w:type="spellStart"/>
      <w:r w:rsidRPr="0096730C">
        <w:rPr>
          <w:rFonts w:ascii="Book Antiqua" w:hAnsi="Book Antiqua"/>
        </w:rPr>
        <w:t>Pancreaticopleural</w:t>
      </w:r>
      <w:proofErr w:type="spellEnd"/>
      <w:r w:rsidRPr="0096730C">
        <w:rPr>
          <w:rFonts w:ascii="Book Antiqua" w:hAnsi="Book Antiqua"/>
        </w:rPr>
        <w:t xml:space="preserve"> Fistula Causing Massive Right Hydrothorax and Respiratory Failure. </w:t>
      </w:r>
      <w:r w:rsidRPr="0096730C">
        <w:rPr>
          <w:rFonts w:ascii="Book Antiqua" w:hAnsi="Book Antiqua"/>
          <w:i/>
          <w:iCs/>
        </w:rPr>
        <w:t>Case Rep Surg</w:t>
      </w:r>
      <w:r w:rsidRPr="0096730C">
        <w:rPr>
          <w:rFonts w:ascii="Book Antiqua" w:hAnsi="Book Antiqua"/>
        </w:rPr>
        <w:t xml:space="preserve"> 2016; </w:t>
      </w:r>
      <w:r w:rsidRPr="0096730C">
        <w:rPr>
          <w:rFonts w:ascii="Book Antiqua" w:hAnsi="Book Antiqua"/>
          <w:b/>
          <w:bCs/>
        </w:rPr>
        <w:t>2016</w:t>
      </w:r>
      <w:r w:rsidRPr="0096730C">
        <w:rPr>
          <w:rFonts w:ascii="Book Antiqua" w:hAnsi="Book Antiqua"/>
        </w:rPr>
        <w:t>: 8294056 [PMID: 27747128 DOI: 10.1155/2016/8294056]</w:t>
      </w:r>
    </w:p>
    <w:p w14:paraId="0D28969D"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90 </w:t>
      </w:r>
      <w:r w:rsidRPr="0096730C">
        <w:rPr>
          <w:rFonts w:ascii="Book Antiqua" w:hAnsi="Book Antiqua"/>
          <w:b/>
          <w:bCs/>
        </w:rPr>
        <w:t>Pan L</w:t>
      </w:r>
      <w:r w:rsidRPr="0096730C">
        <w:rPr>
          <w:rFonts w:ascii="Book Antiqua" w:hAnsi="Book Antiqua"/>
        </w:rPr>
        <w:t xml:space="preserve">, Mu M, Yang P, Sun Y, Wang R, Yan J, Li P, Hu B, Wang J, Hu C, Jin Y, </w:t>
      </w:r>
      <w:proofErr w:type="spellStart"/>
      <w:r w:rsidRPr="0096730C">
        <w:rPr>
          <w:rFonts w:ascii="Book Antiqua" w:hAnsi="Book Antiqua"/>
        </w:rPr>
        <w:t>Niu</w:t>
      </w:r>
      <w:proofErr w:type="spellEnd"/>
      <w:r w:rsidRPr="0096730C">
        <w:rPr>
          <w:rFonts w:ascii="Book Antiqua" w:hAnsi="Book Antiqua"/>
        </w:rPr>
        <w:t xml:space="preserve"> X, Ping R, Du Y, Li T, Xu G, Hu Q, Tu L. Clinical Characteristics of COVID-19 Patients With Digestive Symptoms in Hubei, China: A Descriptive, Cross-Sectional, Multicenter Study. </w:t>
      </w:r>
      <w:r w:rsidRPr="0096730C">
        <w:rPr>
          <w:rFonts w:ascii="Book Antiqua" w:hAnsi="Book Antiqua"/>
          <w:i/>
          <w:iCs/>
        </w:rPr>
        <w:t>Am J Gastroenterol</w:t>
      </w:r>
      <w:r w:rsidRPr="0096730C">
        <w:rPr>
          <w:rFonts w:ascii="Book Antiqua" w:hAnsi="Book Antiqua"/>
        </w:rPr>
        <w:t xml:space="preserve"> 2020; </w:t>
      </w:r>
      <w:r w:rsidRPr="0096730C">
        <w:rPr>
          <w:rFonts w:ascii="Book Antiqua" w:hAnsi="Book Antiqua"/>
          <w:b/>
          <w:bCs/>
        </w:rPr>
        <w:t>115</w:t>
      </w:r>
      <w:r w:rsidRPr="0096730C">
        <w:rPr>
          <w:rFonts w:ascii="Book Antiqua" w:hAnsi="Book Antiqua"/>
        </w:rPr>
        <w:t>: 766-773 [PMID: 32287140 DOI: 10.14309/ajg.0000000000000620]</w:t>
      </w:r>
    </w:p>
    <w:p w14:paraId="6926B55D"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91 </w:t>
      </w:r>
      <w:proofErr w:type="spellStart"/>
      <w:r w:rsidRPr="0096730C">
        <w:rPr>
          <w:rFonts w:ascii="Book Antiqua" w:hAnsi="Book Antiqua"/>
          <w:b/>
          <w:bCs/>
        </w:rPr>
        <w:t>Tian</w:t>
      </w:r>
      <w:proofErr w:type="spellEnd"/>
      <w:r w:rsidRPr="0096730C">
        <w:rPr>
          <w:rFonts w:ascii="Book Antiqua" w:hAnsi="Book Antiqua"/>
          <w:b/>
          <w:bCs/>
        </w:rPr>
        <w:t xml:space="preserve"> Y</w:t>
      </w:r>
      <w:r w:rsidRPr="0096730C">
        <w:rPr>
          <w:rFonts w:ascii="Book Antiqua" w:hAnsi="Book Antiqua"/>
        </w:rPr>
        <w:t xml:space="preserve">, </w:t>
      </w:r>
      <w:proofErr w:type="spellStart"/>
      <w:r w:rsidRPr="0096730C">
        <w:rPr>
          <w:rFonts w:ascii="Book Antiqua" w:hAnsi="Book Antiqua"/>
        </w:rPr>
        <w:t>Rong</w:t>
      </w:r>
      <w:proofErr w:type="spellEnd"/>
      <w:r w:rsidRPr="0096730C">
        <w:rPr>
          <w:rFonts w:ascii="Book Antiqua" w:hAnsi="Book Antiqua"/>
        </w:rPr>
        <w:t xml:space="preserve"> L, </w:t>
      </w:r>
      <w:proofErr w:type="spellStart"/>
      <w:r w:rsidRPr="0096730C">
        <w:rPr>
          <w:rFonts w:ascii="Book Antiqua" w:hAnsi="Book Antiqua"/>
        </w:rPr>
        <w:t>Nian</w:t>
      </w:r>
      <w:proofErr w:type="spellEnd"/>
      <w:r w:rsidRPr="0096730C">
        <w:rPr>
          <w:rFonts w:ascii="Book Antiqua" w:hAnsi="Book Antiqua"/>
        </w:rPr>
        <w:t xml:space="preserve"> W, He Y. Review article: gastrointestinal features in COVID-19 and the possibility of </w:t>
      </w:r>
      <w:proofErr w:type="spellStart"/>
      <w:r w:rsidRPr="0096730C">
        <w:rPr>
          <w:rFonts w:ascii="Book Antiqua" w:hAnsi="Book Antiqua"/>
        </w:rPr>
        <w:t>faecal</w:t>
      </w:r>
      <w:proofErr w:type="spellEnd"/>
      <w:r w:rsidRPr="0096730C">
        <w:rPr>
          <w:rFonts w:ascii="Book Antiqua" w:hAnsi="Book Antiqua"/>
        </w:rPr>
        <w:t xml:space="preserve"> transmission. </w:t>
      </w:r>
      <w:r w:rsidRPr="0096730C">
        <w:rPr>
          <w:rFonts w:ascii="Book Antiqua" w:hAnsi="Book Antiqua"/>
          <w:i/>
          <w:iCs/>
        </w:rPr>
        <w:t xml:space="preserve">Aliment </w:t>
      </w:r>
      <w:proofErr w:type="spellStart"/>
      <w:r w:rsidRPr="0096730C">
        <w:rPr>
          <w:rFonts w:ascii="Book Antiqua" w:hAnsi="Book Antiqua"/>
          <w:i/>
          <w:iCs/>
        </w:rPr>
        <w:t>Pharmacol</w:t>
      </w:r>
      <w:proofErr w:type="spellEnd"/>
      <w:r w:rsidRPr="0096730C">
        <w:rPr>
          <w:rFonts w:ascii="Book Antiqua" w:hAnsi="Book Antiqua"/>
          <w:i/>
          <w:iCs/>
        </w:rPr>
        <w:t xml:space="preserve"> </w:t>
      </w:r>
      <w:proofErr w:type="spellStart"/>
      <w:r w:rsidRPr="0096730C">
        <w:rPr>
          <w:rFonts w:ascii="Book Antiqua" w:hAnsi="Book Antiqua"/>
          <w:i/>
          <w:iCs/>
        </w:rPr>
        <w:t>Ther</w:t>
      </w:r>
      <w:proofErr w:type="spellEnd"/>
      <w:r w:rsidRPr="0096730C">
        <w:rPr>
          <w:rFonts w:ascii="Book Antiqua" w:hAnsi="Book Antiqua"/>
        </w:rPr>
        <w:t xml:space="preserve"> 2020; </w:t>
      </w:r>
      <w:r w:rsidRPr="0096730C">
        <w:rPr>
          <w:rFonts w:ascii="Book Antiqua" w:hAnsi="Book Antiqua"/>
          <w:b/>
          <w:bCs/>
        </w:rPr>
        <w:t>51</w:t>
      </w:r>
      <w:r w:rsidRPr="0096730C">
        <w:rPr>
          <w:rFonts w:ascii="Book Antiqua" w:hAnsi="Book Antiqua"/>
        </w:rPr>
        <w:t>: 843-851 [PMID: 32222988 DOI: 10.1111/apt.15731]</w:t>
      </w:r>
    </w:p>
    <w:p w14:paraId="0D0890B2" w14:textId="250EEA65"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92 </w:t>
      </w:r>
      <w:r w:rsidR="00C26F10" w:rsidRPr="0096730C">
        <w:rPr>
          <w:rFonts w:ascii="Book Antiqua" w:hAnsi="Book Antiqua"/>
          <w:b/>
          <w:bCs/>
        </w:rPr>
        <w:t>Fang D</w:t>
      </w:r>
      <w:r w:rsidR="00C26F10" w:rsidRPr="00033B68">
        <w:rPr>
          <w:rFonts w:ascii="Book Antiqua" w:hAnsi="Book Antiqua"/>
          <w:bCs/>
        </w:rPr>
        <w:t>,</w:t>
      </w:r>
      <w:r w:rsidR="00C26F10" w:rsidRPr="00033B68">
        <w:rPr>
          <w:rFonts w:ascii="Book Antiqua" w:hAnsi="Book Antiqua"/>
        </w:rPr>
        <w:t xml:space="preserve"> </w:t>
      </w:r>
      <w:r w:rsidR="00C26F10" w:rsidRPr="0096730C">
        <w:rPr>
          <w:rFonts w:ascii="Book Antiqua" w:hAnsi="Book Antiqua"/>
        </w:rPr>
        <w:t>Ma JD, Guan JL, Wang MR, Song Y, Tian DA, Li PY</w:t>
      </w:r>
      <w:r w:rsidRPr="0096730C">
        <w:rPr>
          <w:rFonts w:ascii="Book Antiqua" w:hAnsi="Book Antiqua"/>
        </w:rPr>
        <w:t xml:space="preserve">. </w:t>
      </w:r>
      <w:r w:rsidR="00C26F10" w:rsidRPr="0096730C">
        <w:rPr>
          <w:rFonts w:ascii="Book Antiqua" w:hAnsi="Book Antiqua"/>
        </w:rPr>
        <w:t>[</w:t>
      </w:r>
      <w:r w:rsidRPr="0096730C">
        <w:rPr>
          <w:rFonts w:ascii="Book Antiqua" w:hAnsi="Book Antiqua"/>
        </w:rPr>
        <w:t>Manifestations of digestive system of hospitalized patients with coronavirus disease 2019 in Wuhan, China: a single-center descriptive study</w:t>
      </w:r>
      <w:r w:rsidR="00C26F10" w:rsidRPr="0096730C">
        <w:rPr>
          <w:rFonts w:ascii="Book Antiqua" w:hAnsi="Book Antiqua"/>
        </w:rPr>
        <w:t>]</w:t>
      </w:r>
      <w:r w:rsidRPr="0096730C">
        <w:rPr>
          <w:rFonts w:ascii="Book Antiqua" w:hAnsi="Book Antiqua"/>
        </w:rPr>
        <w:t xml:space="preserve">. </w:t>
      </w:r>
      <w:proofErr w:type="spellStart"/>
      <w:r w:rsidR="004F72C7" w:rsidRPr="0096730C">
        <w:rPr>
          <w:rFonts w:ascii="Book Antiqua" w:hAnsi="Book Antiqua"/>
          <w:i/>
          <w:iCs/>
        </w:rPr>
        <w:t>Zhonghua</w:t>
      </w:r>
      <w:proofErr w:type="spellEnd"/>
      <w:r w:rsidR="004F72C7" w:rsidRPr="0096730C">
        <w:rPr>
          <w:rFonts w:ascii="Book Antiqua" w:hAnsi="Book Antiqua"/>
          <w:i/>
          <w:iCs/>
        </w:rPr>
        <w:t xml:space="preserve"> </w:t>
      </w:r>
      <w:proofErr w:type="spellStart"/>
      <w:r w:rsidR="004F72C7" w:rsidRPr="0096730C">
        <w:rPr>
          <w:rFonts w:ascii="Book Antiqua" w:hAnsi="Book Antiqua"/>
          <w:i/>
          <w:iCs/>
        </w:rPr>
        <w:t>Xiaohua</w:t>
      </w:r>
      <w:proofErr w:type="spellEnd"/>
      <w:r w:rsidR="004F72C7" w:rsidRPr="0096730C">
        <w:rPr>
          <w:rFonts w:ascii="Book Antiqua" w:hAnsi="Book Antiqua"/>
          <w:i/>
          <w:iCs/>
        </w:rPr>
        <w:t xml:space="preserve"> </w:t>
      </w:r>
      <w:proofErr w:type="spellStart"/>
      <w:r w:rsidR="004F72C7" w:rsidRPr="0096730C">
        <w:rPr>
          <w:rFonts w:ascii="Book Antiqua" w:hAnsi="Book Antiqua"/>
          <w:i/>
          <w:iCs/>
        </w:rPr>
        <w:t>Zazhi</w:t>
      </w:r>
      <w:proofErr w:type="spellEnd"/>
      <w:r w:rsidRPr="0096730C">
        <w:rPr>
          <w:rFonts w:ascii="Book Antiqua" w:hAnsi="Book Antiqua"/>
        </w:rPr>
        <w:t xml:space="preserve"> </w:t>
      </w:r>
      <w:r w:rsidR="00FF7F0B" w:rsidRPr="0096730C">
        <w:rPr>
          <w:rFonts w:ascii="Book Antiqua" w:hAnsi="Book Antiqua"/>
        </w:rPr>
        <w:t>2020,</w:t>
      </w:r>
      <w:r w:rsidR="00FF7F0B" w:rsidRPr="0096730C">
        <w:rPr>
          <w:rFonts w:ascii="Book Antiqua" w:hAnsi="Book Antiqua"/>
          <w:b/>
          <w:bCs/>
        </w:rPr>
        <w:t>40</w:t>
      </w:r>
      <w:r w:rsidR="00FF7F0B" w:rsidRPr="0096730C">
        <w:rPr>
          <w:rFonts w:ascii="Book Antiqua" w:hAnsi="Book Antiqua"/>
        </w:rPr>
        <w:t>: 151-156</w:t>
      </w:r>
      <w:r w:rsidRPr="0096730C">
        <w:rPr>
          <w:rFonts w:ascii="Book Antiqua" w:hAnsi="Book Antiqua"/>
        </w:rPr>
        <w:t xml:space="preserve"> [</w:t>
      </w:r>
      <w:r w:rsidR="00FF7F0B" w:rsidRPr="0096730C">
        <w:rPr>
          <w:rFonts w:ascii="Book Antiqua" w:hAnsi="Book Antiqua"/>
        </w:rPr>
        <w:t>DOI: 10.3760/cma.j.issn.0254-1432.2020.03.003</w:t>
      </w:r>
      <w:r w:rsidRPr="0096730C">
        <w:rPr>
          <w:rFonts w:ascii="Book Antiqua" w:hAnsi="Book Antiqua"/>
        </w:rPr>
        <w:t>]</w:t>
      </w:r>
    </w:p>
    <w:p w14:paraId="1CA3C35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93 </w:t>
      </w:r>
      <w:proofErr w:type="spellStart"/>
      <w:r w:rsidRPr="0096730C">
        <w:rPr>
          <w:rFonts w:ascii="Book Antiqua" w:hAnsi="Book Antiqua"/>
          <w:b/>
          <w:bCs/>
        </w:rPr>
        <w:t>Mak</w:t>
      </w:r>
      <w:proofErr w:type="spellEnd"/>
      <w:r w:rsidRPr="0096730C">
        <w:rPr>
          <w:rFonts w:ascii="Book Antiqua" w:hAnsi="Book Antiqua"/>
          <w:b/>
          <w:bCs/>
        </w:rPr>
        <w:t xml:space="preserve"> MHW</w:t>
      </w:r>
      <w:r w:rsidRPr="0096730C">
        <w:rPr>
          <w:rFonts w:ascii="Book Antiqua" w:hAnsi="Book Antiqua"/>
        </w:rPr>
        <w:t xml:space="preserve">, Chew WL, </w:t>
      </w:r>
      <w:proofErr w:type="spellStart"/>
      <w:r w:rsidRPr="0096730C">
        <w:rPr>
          <w:rFonts w:ascii="Book Antiqua" w:hAnsi="Book Antiqua"/>
        </w:rPr>
        <w:t>Junnarkar</w:t>
      </w:r>
      <w:proofErr w:type="spellEnd"/>
      <w:r w:rsidRPr="0096730C">
        <w:rPr>
          <w:rFonts w:ascii="Book Antiqua" w:hAnsi="Book Antiqua"/>
        </w:rPr>
        <w:t xml:space="preserve"> SP, </w:t>
      </w:r>
      <w:proofErr w:type="spellStart"/>
      <w:r w:rsidRPr="0096730C">
        <w:rPr>
          <w:rFonts w:ascii="Book Antiqua" w:hAnsi="Book Antiqua"/>
        </w:rPr>
        <w:t>Woon</w:t>
      </w:r>
      <w:proofErr w:type="spellEnd"/>
      <w:r w:rsidRPr="0096730C">
        <w:rPr>
          <w:rFonts w:ascii="Book Antiqua" w:hAnsi="Book Antiqua"/>
        </w:rPr>
        <w:t xml:space="preserve"> WWL, Low JK, Huey TCW, </w:t>
      </w:r>
      <w:proofErr w:type="spellStart"/>
      <w:r w:rsidRPr="0096730C">
        <w:rPr>
          <w:rFonts w:ascii="Book Antiqua" w:hAnsi="Book Antiqua"/>
        </w:rPr>
        <w:t>Shelat</w:t>
      </w:r>
      <w:proofErr w:type="spellEnd"/>
      <w:r w:rsidRPr="0096730C">
        <w:rPr>
          <w:rFonts w:ascii="Book Antiqua" w:hAnsi="Book Antiqua"/>
        </w:rPr>
        <w:t xml:space="preserve"> VG. Patient reported outcomes in elective laparoscopic cholecystectomy. </w:t>
      </w:r>
      <w:r w:rsidRPr="0096730C">
        <w:rPr>
          <w:rFonts w:ascii="Book Antiqua" w:hAnsi="Book Antiqua"/>
          <w:i/>
          <w:iCs/>
        </w:rPr>
        <w:t xml:space="preserve">Ann </w:t>
      </w:r>
      <w:proofErr w:type="spellStart"/>
      <w:r w:rsidRPr="0096730C">
        <w:rPr>
          <w:rFonts w:ascii="Book Antiqua" w:hAnsi="Book Antiqua"/>
          <w:i/>
          <w:iCs/>
        </w:rPr>
        <w:t>Hepatobiliary</w:t>
      </w:r>
      <w:proofErr w:type="spellEnd"/>
      <w:r w:rsidRPr="0096730C">
        <w:rPr>
          <w:rFonts w:ascii="Book Antiqua" w:hAnsi="Book Antiqua"/>
          <w:i/>
          <w:iCs/>
        </w:rPr>
        <w:t xml:space="preserve"> </w:t>
      </w:r>
      <w:proofErr w:type="spellStart"/>
      <w:r w:rsidRPr="0096730C">
        <w:rPr>
          <w:rFonts w:ascii="Book Antiqua" w:hAnsi="Book Antiqua"/>
          <w:i/>
          <w:iCs/>
        </w:rPr>
        <w:t>Pancreat</w:t>
      </w:r>
      <w:proofErr w:type="spellEnd"/>
      <w:r w:rsidRPr="0096730C">
        <w:rPr>
          <w:rFonts w:ascii="Book Antiqua" w:hAnsi="Book Antiqua"/>
          <w:i/>
          <w:iCs/>
        </w:rPr>
        <w:t xml:space="preserve"> </w:t>
      </w:r>
      <w:proofErr w:type="spellStart"/>
      <w:r w:rsidRPr="0096730C">
        <w:rPr>
          <w:rFonts w:ascii="Book Antiqua" w:hAnsi="Book Antiqua"/>
          <w:i/>
          <w:iCs/>
        </w:rPr>
        <w:t>Surg</w:t>
      </w:r>
      <w:proofErr w:type="spellEnd"/>
      <w:r w:rsidRPr="0096730C">
        <w:rPr>
          <w:rFonts w:ascii="Book Antiqua" w:hAnsi="Book Antiqua"/>
        </w:rPr>
        <w:t xml:space="preserve"> 2019; </w:t>
      </w:r>
      <w:r w:rsidRPr="0096730C">
        <w:rPr>
          <w:rFonts w:ascii="Book Antiqua" w:hAnsi="Book Antiqua"/>
          <w:b/>
          <w:bCs/>
        </w:rPr>
        <w:t>23</w:t>
      </w:r>
      <w:r w:rsidRPr="0096730C">
        <w:rPr>
          <w:rFonts w:ascii="Book Antiqua" w:hAnsi="Book Antiqua"/>
        </w:rPr>
        <w:t>: 20-33 [PMID: 30863804 DOI: 10.14701/ahbps.2019.23.1.20]</w:t>
      </w:r>
    </w:p>
    <w:p w14:paraId="518905A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lastRenderedPageBreak/>
        <w:t xml:space="preserve">94 </w:t>
      </w:r>
      <w:r w:rsidRPr="0096730C">
        <w:rPr>
          <w:rFonts w:ascii="Book Antiqua" w:hAnsi="Book Antiqua"/>
          <w:b/>
          <w:bCs/>
        </w:rPr>
        <w:t>Teo ZHT</w:t>
      </w:r>
      <w:r w:rsidRPr="0096730C">
        <w:rPr>
          <w:rFonts w:ascii="Book Antiqua" w:hAnsi="Book Antiqua"/>
        </w:rPr>
        <w:t xml:space="preserve">, Huey CWT, Low JK, </w:t>
      </w:r>
      <w:proofErr w:type="spellStart"/>
      <w:r w:rsidRPr="0096730C">
        <w:rPr>
          <w:rFonts w:ascii="Book Antiqua" w:hAnsi="Book Antiqua"/>
        </w:rPr>
        <w:t>Junnarkar</w:t>
      </w:r>
      <w:proofErr w:type="spellEnd"/>
      <w:r w:rsidRPr="0096730C">
        <w:rPr>
          <w:rFonts w:ascii="Book Antiqua" w:hAnsi="Book Antiqua"/>
        </w:rPr>
        <w:t xml:space="preserve"> SP, </w:t>
      </w:r>
      <w:proofErr w:type="spellStart"/>
      <w:r w:rsidRPr="0096730C">
        <w:rPr>
          <w:rFonts w:ascii="Book Antiqua" w:hAnsi="Book Antiqua"/>
        </w:rPr>
        <w:t>Shelat</w:t>
      </w:r>
      <w:proofErr w:type="spellEnd"/>
      <w:r w:rsidRPr="0096730C">
        <w:rPr>
          <w:rFonts w:ascii="Book Antiqua" w:hAnsi="Book Antiqua"/>
        </w:rPr>
        <w:t xml:space="preserve"> VG. The Impact of the COVID-19 Pandemic on Hepatobiliary and Pancreatic Surgical Services in Singapore: Retrospective Quantitative Study. </w:t>
      </w:r>
      <w:r w:rsidRPr="0096730C">
        <w:rPr>
          <w:rFonts w:ascii="Book Antiqua" w:hAnsi="Book Antiqua"/>
          <w:i/>
          <w:iCs/>
        </w:rPr>
        <w:t xml:space="preserve">JMIR </w:t>
      </w:r>
      <w:proofErr w:type="spellStart"/>
      <w:r w:rsidRPr="0096730C">
        <w:rPr>
          <w:rFonts w:ascii="Book Antiqua" w:hAnsi="Book Antiqua"/>
          <w:i/>
          <w:iCs/>
        </w:rPr>
        <w:t>Perioper</w:t>
      </w:r>
      <w:proofErr w:type="spellEnd"/>
      <w:r w:rsidRPr="0096730C">
        <w:rPr>
          <w:rFonts w:ascii="Book Antiqua" w:hAnsi="Book Antiqua"/>
          <w:i/>
          <w:iCs/>
        </w:rPr>
        <w:t xml:space="preserve"> Med</w:t>
      </w:r>
      <w:r w:rsidRPr="0096730C">
        <w:rPr>
          <w:rFonts w:ascii="Book Antiqua" w:hAnsi="Book Antiqua"/>
        </w:rPr>
        <w:t xml:space="preserve"> 2022; </w:t>
      </w:r>
      <w:r w:rsidRPr="0096730C">
        <w:rPr>
          <w:rFonts w:ascii="Book Antiqua" w:hAnsi="Book Antiqua"/>
          <w:b/>
          <w:bCs/>
        </w:rPr>
        <w:t>5</w:t>
      </w:r>
      <w:r w:rsidRPr="0096730C">
        <w:rPr>
          <w:rFonts w:ascii="Book Antiqua" w:hAnsi="Book Antiqua"/>
        </w:rPr>
        <w:t>: e29045 [PMID: 35486909 DOI: 10.2196/29045]</w:t>
      </w:r>
    </w:p>
    <w:p w14:paraId="10AA5127"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95 </w:t>
      </w:r>
      <w:r w:rsidRPr="0096730C">
        <w:rPr>
          <w:rFonts w:ascii="Book Antiqua" w:hAnsi="Book Antiqua"/>
          <w:b/>
          <w:bCs/>
        </w:rPr>
        <w:t>Shao CC</w:t>
      </w:r>
      <w:r w:rsidRPr="0096730C">
        <w:rPr>
          <w:rFonts w:ascii="Book Antiqua" w:hAnsi="Book Antiqua"/>
        </w:rPr>
        <w:t xml:space="preserve">, McLeod MC, </w:t>
      </w:r>
      <w:proofErr w:type="spellStart"/>
      <w:r w:rsidRPr="0096730C">
        <w:rPr>
          <w:rFonts w:ascii="Book Antiqua" w:hAnsi="Book Antiqua"/>
        </w:rPr>
        <w:t>Thogaripally</w:t>
      </w:r>
      <w:proofErr w:type="spellEnd"/>
      <w:r w:rsidRPr="0096730C">
        <w:rPr>
          <w:rFonts w:ascii="Book Antiqua" w:hAnsi="Book Antiqua"/>
        </w:rPr>
        <w:t xml:space="preserve"> S, </w:t>
      </w:r>
      <w:proofErr w:type="spellStart"/>
      <w:r w:rsidRPr="0096730C">
        <w:rPr>
          <w:rFonts w:ascii="Book Antiqua" w:hAnsi="Book Antiqua"/>
        </w:rPr>
        <w:t>Mugavero</w:t>
      </w:r>
      <w:proofErr w:type="spellEnd"/>
      <w:r w:rsidRPr="0096730C">
        <w:rPr>
          <w:rFonts w:ascii="Book Antiqua" w:hAnsi="Book Antiqua"/>
        </w:rPr>
        <w:t xml:space="preserve"> MJ, Gleason LT, Dos Santos Marques IC, Chu DI, Gunnells DJ. Increased Risk of Postoperative Mortality Associated With Prior COVID-19 Infection. </w:t>
      </w:r>
      <w:r w:rsidRPr="0096730C">
        <w:rPr>
          <w:rFonts w:ascii="Book Antiqua" w:hAnsi="Book Antiqua"/>
          <w:i/>
          <w:iCs/>
        </w:rPr>
        <w:t xml:space="preserve">Am J </w:t>
      </w:r>
      <w:proofErr w:type="spellStart"/>
      <w:r w:rsidRPr="0096730C">
        <w:rPr>
          <w:rFonts w:ascii="Book Antiqua" w:hAnsi="Book Antiqua"/>
          <w:i/>
          <w:iCs/>
        </w:rPr>
        <w:t>Prev</w:t>
      </w:r>
      <w:proofErr w:type="spellEnd"/>
      <w:r w:rsidRPr="0096730C">
        <w:rPr>
          <w:rFonts w:ascii="Book Antiqua" w:hAnsi="Book Antiqua"/>
          <w:i/>
          <w:iCs/>
        </w:rPr>
        <w:t xml:space="preserve"> Med</w:t>
      </w:r>
      <w:r w:rsidRPr="0096730C">
        <w:rPr>
          <w:rFonts w:ascii="Book Antiqua" w:hAnsi="Book Antiqua"/>
        </w:rPr>
        <w:t xml:space="preserve"> 2022; </w:t>
      </w:r>
      <w:r w:rsidRPr="0096730C">
        <w:rPr>
          <w:rFonts w:ascii="Book Antiqua" w:hAnsi="Book Antiqua"/>
          <w:b/>
          <w:bCs/>
        </w:rPr>
        <w:t>63</w:t>
      </w:r>
      <w:r w:rsidRPr="0096730C">
        <w:rPr>
          <w:rFonts w:ascii="Book Antiqua" w:hAnsi="Book Antiqua"/>
        </w:rPr>
        <w:t>: S75-S82 [PMID: 35725144 DOI: 10.1016/j.amepre.2022.01.035]</w:t>
      </w:r>
    </w:p>
    <w:p w14:paraId="70F8003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96 </w:t>
      </w:r>
      <w:r w:rsidRPr="0096730C">
        <w:rPr>
          <w:rFonts w:ascii="Book Antiqua" w:hAnsi="Book Antiqua"/>
          <w:b/>
          <w:bCs/>
        </w:rPr>
        <w:t>Stephens JR</w:t>
      </w:r>
      <w:r w:rsidRPr="0096730C">
        <w:rPr>
          <w:rFonts w:ascii="Book Antiqua" w:hAnsi="Book Antiqua"/>
        </w:rPr>
        <w:t xml:space="preserve">, Wong JLC, </w:t>
      </w:r>
      <w:proofErr w:type="spellStart"/>
      <w:r w:rsidRPr="0096730C">
        <w:rPr>
          <w:rFonts w:ascii="Book Antiqua" w:hAnsi="Book Antiqua"/>
        </w:rPr>
        <w:t>Broomhead</w:t>
      </w:r>
      <w:proofErr w:type="spellEnd"/>
      <w:r w:rsidRPr="0096730C">
        <w:rPr>
          <w:rFonts w:ascii="Book Antiqua" w:hAnsi="Book Antiqua"/>
        </w:rPr>
        <w:t xml:space="preserve"> R, </w:t>
      </w:r>
      <w:proofErr w:type="spellStart"/>
      <w:r w:rsidRPr="0096730C">
        <w:rPr>
          <w:rFonts w:ascii="Book Antiqua" w:hAnsi="Book Antiqua"/>
        </w:rPr>
        <w:t>Stümpfle</w:t>
      </w:r>
      <w:proofErr w:type="spellEnd"/>
      <w:r w:rsidRPr="0096730C">
        <w:rPr>
          <w:rFonts w:ascii="Book Antiqua" w:hAnsi="Book Antiqua"/>
        </w:rPr>
        <w:t xml:space="preserve"> R, </w:t>
      </w:r>
      <w:proofErr w:type="spellStart"/>
      <w:r w:rsidRPr="0096730C">
        <w:rPr>
          <w:rFonts w:ascii="Book Antiqua" w:hAnsi="Book Antiqua"/>
        </w:rPr>
        <w:t>Waheed</w:t>
      </w:r>
      <w:proofErr w:type="spellEnd"/>
      <w:r w:rsidRPr="0096730C">
        <w:rPr>
          <w:rFonts w:ascii="Book Antiqua" w:hAnsi="Book Antiqua"/>
        </w:rPr>
        <w:t xml:space="preserve"> U, Patel P, Brett SJ, Soni S. Raised serum amylase in patients with COVID-19 may not be associated with pancreatitis. </w:t>
      </w:r>
      <w:r w:rsidRPr="0096730C">
        <w:rPr>
          <w:rFonts w:ascii="Book Antiqua" w:hAnsi="Book Antiqua"/>
          <w:i/>
          <w:iCs/>
        </w:rPr>
        <w:t>Br J Surg</w:t>
      </w:r>
      <w:r w:rsidRPr="0096730C">
        <w:rPr>
          <w:rFonts w:ascii="Book Antiqua" w:hAnsi="Book Antiqua"/>
        </w:rPr>
        <w:t xml:space="preserve"> 2021; </w:t>
      </w:r>
      <w:r w:rsidRPr="0096730C">
        <w:rPr>
          <w:rFonts w:ascii="Book Antiqua" w:hAnsi="Book Antiqua"/>
          <w:b/>
          <w:bCs/>
        </w:rPr>
        <w:t>108</w:t>
      </w:r>
      <w:r w:rsidRPr="0096730C">
        <w:rPr>
          <w:rFonts w:ascii="Book Antiqua" w:hAnsi="Book Antiqua"/>
        </w:rPr>
        <w:t>: e152-e153 [PMID: 33793756 DOI: 10.1093/</w:t>
      </w:r>
      <w:proofErr w:type="spellStart"/>
      <w:r w:rsidRPr="0096730C">
        <w:rPr>
          <w:rFonts w:ascii="Book Antiqua" w:hAnsi="Book Antiqua"/>
        </w:rPr>
        <w:t>bjs</w:t>
      </w:r>
      <w:proofErr w:type="spellEnd"/>
      <w:r w:rsidRPr="0096730C">
        <w:rPr>
          <w:rFonts w:ascii="Book Antiqua" w:hAnsi="Book Antiqua"/>
        </w:rPr>
        <w:t>/znaa168]</w:t>
      </w:r>
    </w:p>
    <w:p w14:paraId="752CF68C"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97 </w:t>
      </w:r>
      <w:r w:rsidRPr="0096730C">
        <w:rPr>
          <w:rFonts w:ascii="Book Antiqua" w:hAnsi="Book Antiqua"/>
          <w:b/>
          <w:bCs/>
        </w:rPr>
        <w:t>Liu F</w:t>
      </w:r>
      <w:r w:rsidRPr="0096730C">
        <w:rPr>
          <w:rFonts w:ascii="Book Antiqua" w:hAnsi="Book Antiqua"/>
        </w:rPr>
        <w:t xml:space="preserve">, Long X, Zhang B, Zhang W, Chen X, Zhang Z. ACE2 Expression in Pancreas May Cause Pancreatic Damage After SARS-CoV-2 Infection. </w:t>
      </w:r>
      <w:r w:rsidRPr="0096730C">
        <w:rPr>
          <w:rFonts w:ascii="Book Antiqua" w:hAnsi="Book Antiqua"/>
          <w:i/>
          <w:iCs/>
        </w:rPr>
        <w:t>Clin Gastroenterol Hepatol</w:t>
      </w:r>
      <w:r w:rsidRPr="0096730C">
        <w:rPr>
          <w:rFonts w:ascii="Book Antiqua" w:hAnsi="Book Antiqua"/>
        </w:rPr>
        <w:t xml:space="preserve"> 2020; </w:t>
      </w:r>
      <w:r w:rsidRPr="0096730C">
        <w:rPr>
          <w:rFonts w:ascii="Book Antiqua" w:hAnsi="Book Antiqua"/>
          <w:b/>
          <w:bCs/>
        </w:rPr>
        <w:t>18</w:t>
      </w:r>
      <w:r w:rsidRPr="0096730C">
        <w:rPr>
          <w:rFonts w:ascii="Book Antiqua" w:hAnsi="Book Antiqua"/>
        </w:rPr>
        <w:t>: 2128-2130.e2 [PMID: 32334082 DOI: 10.1016/j.cgh.2020.04.040]</w:t>
      </w:r>
    </w:p>
    <w:p w14:paraId="58FB5E75"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98 </w:t>
      </w:r>
      <w:r w:rsidRPr="0096730C">
        <w:rPr>
          <w:rFonts w:ascii="Book Antiqua" w:hAnsi="Book Antiqua"/>
          <w:b/>
          <w:bCs/>
        </w:rPr>
        <w:t>Samanta J</w:t>
      </w:r>
      <w:r w:rsidRPr="0096730C">
        <w:rPr>
          <w:rFonts w:ascii="Book Antiqua" w:hAnsi="Book Antiqua"/>
        </w:rPr>
        <w:t xml:space="preserve">, Gupta R, Singh MP, Patnaik I, Kumar A, Kochhar R. Coronavirus disease 2019 and the pancreas. </w:t>
      </w:r>
      <w:r w:rsidRPr="0096730C">
        <w:rPr>
          <w:rFonts w:ascii="Book Antiqua" w:hAnsi="Book Antiqua"/>
          <w:i/>
          <w:iCs/>
        </w:rPr>
        <w:t>Pancreatology</w:t>
      </w:r>
      <w:r w:rsidRPr="0096730C">
        <w:rPr>
          <w:rFonts w:ascii="Book Antiqua" w:hAnsi="Book Antiqua"/>
        </w:rPr>
        <w:t xml:space="preserve"> 2020; </w:t>
      </w:r>
      <w:r w:rsidRPr="0096730C">
        <w:rPr>
          <w:rFonts w:ascii="Book Antiqua" w:hAnsi="Book Antiqua"/>
          <w:b/>
          <w:bCs/>
        </w:rPr>
        <w:t>20</w:t>
      </w:r>
      <w:r w:rsidRPr="0096730C">
        <w:rPr>
          <w:rFonts w:ascii="Book Antiqua" w:hAnsi="Book Antiqua"/>
        </w:rPr>
        <w:t>: 1567-1575 [PMID: 33250089 DOI: 10.1016/j.pan.2020.10.035]</w:t>
      </w:r>
    </w:p>
    <w:p w14:paraId="3E638340"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99 </w:t>
      </w:r>
      <w:proofErr w:type="spellStart"/>
      <w:r w:rsidRPr="0096730C">
        <w:rPr>
          <w:rFonts w:ascii="Book Antiqua" w:hAnsi="Book Antiqua"/>
          <w:b/>
          <w:bCs/>
        </w:rPr>
        <w:t>Goh</w:t>
      </w:r>
      <w:proofErr w:type="spellEnd"/>
      <w:r w:rsidRPr="0096730C">
        <w:rPr>
          <w:rFonts w:ascii="Book Antiqua" w:hAnsi="Book Antiqua"/>
          <w:b/>
          <w:bCs/>
        </w:rPr>
        <w:t xml:space="preserve"> SSN</w:t>
      </w:r>
      <w:r w:rsidRPr="0096730C">
        <w:rPr>
          <w:rFonts w:ascii="Book Antiqua" w:hAnsi="Book Antiqua"/>
        </w:rPr>
        <w:t xml:space="preserve">, </w:t>
      </w:r>
      <w:proofErr w:type="spellStart"/>
      <w:r w:rsidRPr="0096730C">
        <w:rPr>
          <w:rFonts w:ascii="Book Antiqua" w:hAnsi="Book Antiqua"/>
        </w:rPr>
        <w:t>Shelat</w:t>
      </w:r>
      <w:proofErr w:type="spellEnd"/>
      <w:r w:rsidRPr="0096730C">
        <w:rPr>
          <w:rFonts w:ascii="Book Antiqua" w:hAnsi="Book Antiqua"/>
        </w:rPr>
        <w:t xml:space="preserve"> V. Prednisolone induced pneumatosis coli and pneumoperitoneum. </w:t>
      </w:r>
      <w:r w:rsidRPr="0096730C">
        <w:rPr>
          <w:rFonts w:ascii="Book Antiqua" w:hAnsi="Book Antiqua"/>
          <w:i/>
          <w:iCs/>
        </w:rPr>
        <w:t>World J Gastroenterol</w:t>
      </w:r>
      <w:r w:rsidRPr="0096730C">
        <w:rPr>
          <w:rFonts w:ascii="Book Antiqua" w:hAnsi="Book Antiqua"/>
        </w:rPr>
        <w:t xml:space="preserve"> 2022; </w:t>
      </w:r>
      <w:r w:rsidRPr="0096730C">
        <w:rPr>
          <w:rFonts w:ascii="Book Antiqua" w:hAnsi="Book Antiqua"/>
          <w:b/>
          <w:bCs/>
        </w:rPr>
        <w:t>28</w:t>
      </w:r>
      <w:r w:rsidRPr="0096730C">
        <w:rPr>
          <w:rFonts w:ascii="Book Antiqua" w:hAnsi="Book Antiqua"/>
        </w:rPr>
        <w:t>: 3739-3742 [PMID: 36161037 DOI: 10.3748/wjg.v28.i28.3739]</w:t>
      </w:r>
    </w:p>
    <w:p w14:paraId="0AAEF270" w14:textId="6450DF5A"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100 </w:t>
      </w:r>
      <w:proofErr w:type="spellStart"/>
      <w:r w:rsidRPr="0096730C">
        <w:rPr>
          <w:rFonts w:ascii="Book Antiqua" w:hAnsi="Book Antiqua"/>
          <w:b/>
          <w:bCs/>
        </w:rPr>
        <w:t>Badalov</w:t>
      </w:r>
      <w:proofErr w:type="spellEnd"/>
      <w:r w:rsidRPr="0096730C">
        <w:rPr>
          <w:rFonts w:ascii="Book Antiqua" w:hAnsi="Book Antiqua"/>
          <w:b/>
          <w:bCs/>
        </w:rPr>
        <w:t xml:space="preserve"> N</w:t>
      </w:r>
      <w:r w:rsidRPr="0096730C">
        <w:rPr>
          <w:rFonts w:ascii="Book Antiqua" w:hAnsi="Book Antiqua"/>
        </w:rPr>
        <w:t xml:space="preserve">, </w:t>
      </w:r>
      <w:proofErr w:type="spellStart"/>
      <w:r w:rsidRPr="0096730C">
        <w:rPr>
          <w:rFonts w:ascii="Book Antiqua" w:hAnsi="Book Antiqua"/>
        </w:rPr>
        <w:t>Baradarian</w:t>
      </w:r>
      <w:proofErr w:type="spellEnd"/>
      <w:r w:rsidRPr="0096730C">
        <w:rPr>
          <w:rFonts w:ascii="Book Antiqua" w:hAnsi="Book Antiqua"/>
        </w:rPr>
        <w:t xml:space="preserve"> R, </w:t>
      </w:r>
      <w:proofErr w:type="spellStart"/>
      <w:r w:rsidRPr="0096730C">
        <w:rPr>
          <w:rFonts w:ascii="Book Antiqua" w:hAnsi="Book Antiqua"/>
        </w:rPr>
        <w:t>Iswara</w:t>
      </w:r>
      <w:proofErr w:type="spellEnd"/>
      <w:r w:rsidRPr="0096730C">
        <w:rPr>
          <w:rFonts w:ascii="Book Antiqua" w:hAnsi="Book Antiqua"/>
        </w:rPr>
        <w:t xml:space="preserve"> K, Li J, Steinberg W, Tenner S. Drug-induced acute pancreatitis: an evidence-based review. </w:t>
      </w:r>
      <w:r w:rsidRPr="0096730C">
        <w:rPr>
          <w:rFonts w:ascii="Book Antiqua" w:hAnsi="Book Antiqua"/>
          <w:i/>
          <w:iCs/>
        </w:rPr>
        <w:t>Clin Gastroenterol Hepatol</w:t>
      </w:r>
      <w:r w:rsidRPr="0096730C">
        <w:rPr>
          <w:rFonts w:ascii="Book Antiqua" w:hAnsi="Book Antiqua"/>
        </w:rPr>
        <w:t xml:space="preserve"> 2007; </w:t>
      </w:r>
      <w:r w:rsidRPr="0096730C">
        <w:rPr>
          <w:rFonts w:ascii="Book Antiqua" w:hAnsi="Book Antiqua"/>
          <w:b/>
          <w:bCs/>
        </w:rPr>
        <w:t>5</w:t>
      </w:r>
      <w:r w:rsidRPr="0096730C">
        <w:rPr>
          <w:rFonts w:ascii="Book Antiqua" w:hAnsi="Book Antiqua"/>
        </w:rPr>
        <w:t>: 648-</w:t>
      </w:r>
      <w:r w:rsidR="00AE3E51" w:rsidRPr="0096730C">
        <w:rPr>
          <w:rFonts w:ascii="Book Antiqua" w:hAnsi="Book Antiqua"/>
        </w:rPr>
        <w:t>6</w:t>
      </w:r>
      <w:r w:rsidRPr="0096730C">
        <w:rPr>
          <w:rFonts w:ascii="Book Antiqua" w:hAnsi="Book Antiqua"/>
        </w:rPr>
        <w:t>61; quiz 644 [PMID: 17395548 DOI: 10.1016/j.cgh.2006.11.023]</w:t>
      </w:r>
    </w:p>
    <w:p w14:paraId="74977166"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101 </w:t>
      </w:r>
      <w:proofErr w:type="spellStart"/>
      <w:r w:rsidRPr="0096730C">
        <w:rPr>
          <w:rFonts w:ascii="Book Antiqua" w:hAnsi="Book Antiqua"/>
          <w:b/>
          <w:bCs/>
        </w:rPr>
        <w:t>Jamshidi</w:t>
      </w:r>
      <w:proofErr w:type="spellEnd"/>
      <w:r w:rsidRPr="0096730C">
        <w:rPr>
          <w:rFonts w:ascii="Book Antiqua" w:hAnsi="Book Antiqua"/>
          <w:b/>
          <w:bCs/>
        </w:rPr>
        <w:t xml:space="preserve"> MB</w:t>
      </w:r>
      <w:r w:rsidRPr="0096730C">
        <w:rPr>
          <w:rFonts w:ascii="Book Antiqua" w:hAnsi="Book Antiqua"/>
        </w:rPr>
        <w:t xml:space="preserve">, </w:t>
      </w:r>
      <w:proofErr w:type="spellStart"/>
      <w:r w:rsidRPr="0096730C">
        <w:rPr>
          <w:rFonts w:ascii="Book Antiqua" w:hAnsi="Book Antiqua"/>
        </w:rPr>
        <w:t>Lalbakhsh</w:t>
      </w:r>
      <w:proofErr w:type="spellEnd"/>
      <w:r w:rsidRPr="0096730C">
        <w:rPr>
          <w:rFonts w:ascii="Book Antiqua" w:hAnsi="Book Antiqua"/>
        </w:rPr>
        <w:t xml:space="preserve"> A, </w:t>
      </w:r>
      <w:proofErr w:type="spellStart"/>
      <w:r w:rsidRPr="0096730C">
        <w:rPr>
          <w:rFonts w:ascii="Book Antiqua" w:hAnsi="Book Antiqua"/>
        </w:rPr>
        <w:t>Talla</w:t>
      </w:r>
      <w:proofErr w:type="spellEnd"/>
      <w:r w:rsidRPr="0096730C">
        <w:rPr>
          <w:rFonts w:ascii="Book Antiqua" w:hAnsi="Book Antiqua"/>
        </w:rPr>
        <w:t xml:space="preserve"> J, </w:t>
      </w:r>
      <w:proofErr w:type="spellStart"/>
      <w:r w:rsidRPr="0096730C">
        <w:rPr>
          <w:rFonts w:ascii="Book Antiqua" w:hAnsi="Book Antiqua"/>
        </w:rPr>
        <w:t>Peroutka</w:t>
      </w:r>
      <w:proofErr w:type="spellEnd"/>
      <w:r w:rsidRPr="0096730C">
        <w:rPr>
          <w:rFonts w:ascii="Book Antiqua" w:hAnsi="Book Antiqua"/>
        </w:rPr>
        <w:t xml:space="preserve"> Z, </w:t>
      </w:r>
      <w:proofErr w:type="spellStart"/>
      <w:r w:rsidRPr="0096730C">
        <w:rPr>
          <w:rFonts w:ascii="Book Antiqua" w:hAnsi="Book Antiqua"/>
        </w:rPr>
        <w:t>Hadjilooei</w:t>
      </w:r>
      <w:proofErr w:type="spellEnd"/>
      <w:r w:rsidRPr="0096730C">
        <w:rPr>
          <w:rFonts w:ascii="Book Antiqua" w:hAnsi="Book Antiqua"/>
        </w:rPr>
        <w:t xml:space="preserve"> F, </w:t>
      </w:r>
      <w:proofErr w:type="spellStart"/>
      <w:r w:rsidRPr="0096730C">
        <w:rPr>
          <w:rFonts w:ascii="Book Antiqua" w:hAnsi="Book Antiqua"/>
        </w:rPr>
        <w:t>Lalbakhsh</w:t>
      </w:r>
      <w:proofErr w:type="spellEnd"/>
      <w:r w:rsidRPr="0096730C">
        <w:rPr>
          <w:rFonts w:ascii="Book Antiqua" w:hAnsi="Book Antiqua"/>
        </w:rPr>
        <w:t xml:space="preserve"> P, </w:t>
      </w:r>
      <w:proofErr w:type="spellStart"/>
      <w:r w:rsidRPr="0096730C">
        <w:rPr>
          <w:rFonts w:ascii="Book Antiqua" w:hAnsi="Book Antiqua"/>
        </w:rPr>
        <w:t>Jamshidi</w:t>
      </w:r>
      <w:proofErr w:type="spellEnd"/>
      <w:r w:rsidRPr="0096730C">
        <w:rPr>
          <w:rFonts w:ascii="Book Antiqua" w:hAnsi="Book Antiqua"/>
        </w:rPr>
        <w:t xml:space="preserve"> M, </w:t>
      </w:r>
      <w:proofErr w:type="spellStart"/>
      <w:r w:rsidRPr="0096730C">
        <w:rPr>
          <w:rFonts w:ascii="Book Antiqua" w:hAnsi="Book Antiqua"/>
        </w:rPr>
        <w:t>Spada</w:t>
      </w:r>
      <w:proofErr w:type="spellEnd"/>
      <w:r w:rsidRPr="0096730C">
        <w:rPr>
          <w:rFonts w:ascii="Book Antiqua" w:hAnsi="Book Antiqua"/>
        </w:rPr>
        <w:t xml:space="preserve"> L, </w:t>
      </w:r>
      <w:proofErr w:type="spellStart"/>
      <w:r w:rsidRPr="0096730C">
        <w:rPr>
          <w:rFonts w:ascii="Book Antiqua" w:hAnsi="Book Antiqua"/>
        </w:rPr>
        <w:t>Mirmozafari</w:t>
      </w:r>
      <w:proofErr w:type="spellEnd"/>
      <w:r w:rsidRPr="0096730C">
        <w:rPr>
          <w:rFonts w:ascii="Book Antiqua" w:hAnsi="Book Antiqua"/>
        </w:rPr>
        <w:t xml:space="preserve"> M, </w:t>
      </w:r>
      <w:proofErr w:type="spellStart"/>
      <w:r w:rsidRPr="0096730C">
        <w:rPr>
          <w:rFonts w:ascii="Book Antiqua" w:hAnsi="Book Antiqua"/>
        </w:rPr>
        <w:t>Dehghani</w:t>
      </w:r>
      <w:proofErr w:type="spellEnd"/>
      <w:r w:rsidRPr="0096730C">
        <w:rPr>
          <w:rFonts w:ascii="Book Antiqua" w:hAnsi="Book Antiqua"/>
        </w:rPr>
        <w:t xml:space="preserve"> M, </w:t>
      </w:r>
      <w:proofErr w:type="spellStart"/>
      <w:r w:rsidRPr="0096730C">
        <w:rPr>
          <w:rFonts w:ascii="Book Antiqua" w:hAnsi="Book Antiqua"/>
        </w:rPr>
        <w:t>Sabet</w:t>
      </w:r>
      <w:proofErr w:type="spellEnd"/>
      <w:r w:rsidRPr="0096730C">
        <w:rPr>
          <w:rFonts w:ascii="Book Antiqua" w:hAnsi="Book Antiqua"/>
        </w:rPr>
        <w:t xml:space="preserve"> A, </w:t>
      </w:r>
      <w:proofErr w:type="spellStart"/>
      <w:r w:rsidRPr="0096730C">
        <w:rPr>
          <w:rFonts w:ascii="Book Antiqua" w:hAnsi="Book Antiqua"/>
        </w:rPr>
        <w:t>Roshani</w:t>
      </w:r>
      <w:proofErr w:type="spellEnd"/>
      <w:r w:rsidRPr="0096730C">
        <w:rPr>
          <w:rFonts w:ascii="Book Antiqua" w:hAnsi="Book Antiqua"/>
        </w:rPr>
        <w:t xml:space="preserve"> S, </w:t>
      </w:r>
      <w:proofErr w:type="spellStart"/>
      <w:r w:rsidRPr="0096730C">
        <w:rPr>
          <w:rFonts w:ascii="Book Antiqua" w:hAnsi="Book Antiqua"/>
        </w:rPr>
        <w:t>Roshani</w:t>
      </w:r>
      <w:proofErr w:type="spellEnd"/>
      <w:r w:rsidRPr="0096730C">
        <w:rPr>
          <w:rFonts w:ascii="Book Antiqua" w:hAnsi="Book Antiqua"/>
        </w:rPr>
        <w:t xml:space="preserve"> S, </w:t>
      </w:r>
      <w:proofErr w:type="spellStart"/>
      <w:r w:rsidRPr="0096730C">
        <w:rPr>
          <w:rFonts w:ascii="Book Antiqua" w:hAnsi="Book Antiqua"/>
        </w:rPr>
        <w:t>Bayat-Makou</w:t>
      </w:r>
      <w:proofErr w:type="spellEnd"/>
      <w:r w:rsidRPr="0096730C">
        <w:rPr>
          <w:rFonts w:ascii="Book Antiqua" w:hAnsi="Book Antiqua"/>
        </w:rPr>
        <w:t xml:space="preserve"> N, </w:t>
      </w:r>
      <w:proofErr w:type="spellStart"/>
      <w:r w:rsidRPr="0096730C">
        <w:rPr>
          <w:rFonts w:ascii="Book Antiqua" w:hAnsi="Book Antiqua"/>
        </w:rPr>
        <w:t>Mohamadzade</w:t>
      </w:r>
      <w:proofErr w:type="spellEnd"/>
      <w:r w:rsidRPr="0096730C">
        <w:rPr>
          <w:rFonts w:ascii="Book Antiqua" w:hAnsi="Book Antiqua"/>
        </w:rPr>
        <w:t xml:space="preserve"> B, </w:t>
      </w:r>
      <w:proofErr w:type="spellStart"/>
      <w:r w:rsidRPr="0096730C">
        <w:rPr>
          <w:rFonts w:ascii="Book Antiqua" w:hAnsi="Book Antiqua"/>
        </w:rPr>
        <w:t>Malek</w:t>
      </w:r>
      <w:proofErr w:type="spellEnd"/>
      <w:r w:rsidRPr="0096730C">
        <w:rPr>
          <w:rFonts w:ascii="Book Antiqua" w:hAnsi="Book Antiqua"/>
        </w:rPr>
        <w:t xml:space="preserve"> Z, </w:t>
      </w:r>
      <w:proofErr w:type="spellStart"/>
      <w:r w:rsidRPr="0096730C">
        <w:rPr>
          <w:rFonts w:ascii="Book Antiqua" w:hAnsi="Book Antiqua"/>
        </w:rPr>
        <w:t>Jamshidi</w:t>
      </w:r>
      <w:proofErr w:type="spellEnd"/>
      <w:r w:rsidRPr="0096730C">
        <w:rPr>
          <w:rFonts w:ascii="Book Antiqua" w:hAnsi="Book Antiqua"/>
        </w:rPr>
        <w:t xml:space="preserve"> A, </w:t>
      </w:r>
      <w:proofErr w:type="spellStart"/>
      <w:r w:rsidRPr="0096730C">
        <w:rPr>
          <w:rFonts w:ascii="Book Antiqua" w:hAnsi="Book Antiqua"/>
        </w:rPr>
        <w:t>Kiani</w:t>
      </w:r>
      <w:proofErr w:type="spellEnd"/>
      <w:r w:rsidRPr="0096730C">
        <w:rPr>
          <w:rFonts w:ascii="Book Antiqua" w:hAnsi="Book Antiqua"/>
        </w:rPr>
        <w:t xml:space="preserve"> S, </w:t>
      </w:r>
      <w:proofErr w:type="spellStart"/>
      <w:r w:rsidRPr="0096730C">
        <w:rPr>
          <w:rFonts w:ascii="Book Antiqua" w:hAnsi="Book Antiqua"/>
        </w:rPr>
        <w:t>Hashemi-Dezaki</w:t>
      </w:r>
      <w:proofErr w:type="spellEnd"/>
      <w:r w:rsidRPr="0096730C">
        <w:rPr>
          <w:rFonts w:ascii="Book Antiqua" w:hAnsi="Book Antiqua"/>
        </w:rPr>
        <w:t xml:space="preserve"> H, </w:t>
      </w:r>
      <w:proofErr w:type="spellStart"/>
      <w:r w:rsidRPr="0096730C">
        <w:rPr>
          <w:rFonts w:ascii="Book Antiqua" w:hAnsi="Book Antiqua"/>
        </w:rPr>
        <w:t>Mohyuddin</w:t>
      </w:r>
      <w:proofErr w:type="spellEnd"/>
      <w:r w:rsidRPr="0096730C">
        <w:rPr>
          <w:rFonts w:ascii="Book Antiqua" w:hAnsi="Book Antiqua"/>
        </w:rPr>
        <w:t xml:space="preserve"> W. Artificial Intelligence and COVID-19: Deep Learning Approaches for Diagnosis and Treatment. </w:t>
      </w:r>
      <w:r w:rsidRPr="0096730C">
        <w:rPr>
          <w:rFonts w:ascii="Book Antiqua" w:hAnsi="Book Antiqua"/>
          <w:i/>
          <w:iCs/>
        </w:rPr>
        <w:t>IEEE Access</w:t>
      </w:r>
      <w:r w:rsidRPr="0096730C">
        <w:rPr>
          <w:rFonts w:ascii="Book Antiqua" w:hAnsi="Book Antiqua"/>
        </w:rPr>
        <w:t xml:space="preserve"> 2020; </w:t>
      </w:r>
      <w:r w:rsidRPr="0096730C">
        <w:rPr>
          <w:rFonts w:ascii="Book Antiqua" w:hAnsi="Book Antiqua"/>
          <w:b/>
          <w:bCs/>
        </w:rPr>
        <w:t>8</w:t>
      </w:r>
      <w:r w:rsidRPr="0096730C">
        <w:rPr>
          <w:rFonts w:ascii="Book Antiqua" w:hAnsi="Book Antiqua"/>
        </w:rPr>
        <w:t>: 109581-109595 [PMID: 34192103 DOI: 10.1109/ACCESS.2020.3001973]</w:t>
      </w:r>
    </w:p>
    <w:p w14:paraId="70E65787" w14:textId="241CA380" w:rsidR="00DF4DC8" w:rsidRPr="0096730C" w:rsidRDefault="00DF4DC8" w:rsidP="00A350A5">
      <w:pPr>
        <w:snapToGrid w:val="0"/>
        <w:spacing w:line="360" w:lineRule="auto"/>
        <w:jc w:val="both"/>
        <w:rPr>
          <w:rFonts w:ascii="Book Antiqua" w:hAnsi="Book Antiqua"/>
        </w:rPr>
      </w:pPr>
      <w:proofErr w:type="gramStart"/>
      <w:r w:rsidRPr="0096730C">
        <w:rPr>
          <w:rFonts w:ascii="Book Antiqua" w:hAnsi="Book Antiqua"/>
        </w:rPr>
        <w:lastRenderedPageBreak/>
        <w:t xml:space="preserve">102 </w:t>
      </w:r>
      <w:proofErr w:type="spellStart"/>
      <w:r w:rsidRPr="0096730C">
        <w:rPr>
          <w:rFonts w:ascii="Book Antiqua" w:hAnsi="Book Antiqua"/>
          <w:b/>
          <w:bCs/>
        </w:rPr>
        <w:t>Jamshidi</w:t>
      </w:r>
      <w:proofErr w:type="spellEnd"/>
      <w:r w:rsidRPr="0096730C">
        <w:rPr>
          <w:rFonts w:ascii="Book Antiqua" w:hAnsi="Book Antiqua"/>
          <w:b/>
          <w:bCs/>
        </w:rPr>
        <w:t xml:space="preserve"> MB</w:t>
      </w:r>
      <w:r w:rsidRPr="00256D48">
        <w:rPr>
          <w:rFonts w:ascii="Book Antiqua" w:hAnsi="Book Antiqua"/>
          <w:bCs/>
        </w:rPr>
        <w:t>,</w:t>
      </w:r>
      <w:r w:rsidRPr="00256D48">
        <w:rPr>
          <w:rFonts w:ascii="Book Antiqua" w:hAnsi="Book Antiqua"/>
        </w:rPr>
        <w:t xml:space="preserve"> </w:t>
      </w:r>
      <w:proofErr w:type="spellStart"/>
      <w:r w:rsidRPr="0096730C">
        <w:rPr>
          <w:rFonts w:ascii="Book Antiqua" w:hAnsi="Book Antiqua"/>
        </w:rPr>
        <w:t>Talla</w:t>
      </w:r>
      <w:proofErr w:type="spellEnd"/>
      <w:r w:rsidRPr="0096730C">
        <w:rPr>
          <w:rFonts w:ascii="Book Antiqua" w:hAnsi="Book Antiqua"/>
        </w:rPr>
        <w:t xml:space="preserve"> J, </w:t>
      </w:r>
      <w:proofErr w:type="spellStart"/>
      <w:r w:rsidRPr="0096730C">
        <w:rPr>
          <w:rFonts w:ascii="Book Antiqua" w:hAnsi="Book Antiqua"/>
        </w:rPr>
        <w:t>Lalbakhsh</w:t>
      </w:r>
      <w:proofErr w:type="spellEnd"/>
      <w:r w:rsidRPr="0096730C">
        <w:rPr>
          <w:rFonts w:ascii="Book Antiqua" w:hAnsi="Book Antiqua"/>
        </w:rPr>
        <w:t xml:space="preserve"> A, </w:t>
      </w:r>
      <w:proofErr w:type="spellStart"/>
      <w:r w:rsidRPr="0096730C">
        <w:rPr>
          <w:rFonts w:ascii="Book Antiqua" w:hAnsi="Book Antiqua"/>
        </w:rPr>
        <w:t>Sharifi-Atashgah</w:t>
      </w:r>
      <w:proofErr w:type="spellEnd"/>
      <w:r w:rsidRPr="0096730C">
        <w:rPr>
          <w:rFonts w:ascii="Book Antiqua" w:hAnsi="Book Antiqua"/>
        </w:rPr>
        <w:t xml:space="preserve"> MS, </w:t>
      </w:r>
      <w:proofErr w:type="spellStart"/>
      <w:r w:rsidRPr="0096730C">
        <w:rPr>
          <w:rFonts w:ascii="Book Antiqua" w:hAnsi="Book Antiqua"/>
        </w:rPr>
        <w:t>Sabet</w:t>
      </w:r>
      <w:proofErr w:type="spellEnd"/>
      <w:r w:rsidRPr="0096730C">
        <w:rPr>
          <w:rFonts w:ascii="Book Antiqua" w:hAnsi="Book Antiqua"/>
        </w:rPr>
        <w:t xml:space="preserve"> A, </w:t>
      </w:r>
      <w:proofErr w:type="spellStart"/>
      <w:r w:rsidRPr="0096730C">
        <w:rPr>
          <w:rFonts w:ascii="Book Antiqua" w:hAnsi="Book Antiqua"/>
        </w:rPr>
        <w:t>Peroutka</w:t>
      </w:r>
      <w:proofErr w:type="spellEnd"/>
      <w:r w:rsidRPr="0096730C">
        <w:rPr>
          <w:rFonts w:ascii="Book Antiqua" w:hAnsi="Book Antiqua"/>
        </w:rPr>
        <w:t xml:space="preserve"> Z.</w:t>
      </w:r>
      <w:proofErr w:type="gramEnd"/>
      <w:r w:rsidRPr="0096730C">
        <w:rPr>
          <w:rFonts w:ascii="Book Antiqua" w:hAnsi="Book Antiqua"/>
        </w:rPr>
        <w:t xml:space="preserve"> A Conceptual Deep Learning Framework for COVID-19 Drug Discovery. </w:t>
      </w:r>
      <w:r w:rsidR="00355586" w:rsidRPr="0096730C">
        <w:rPr>
          <w:rFonts w:ascii="Book Antiqua" w:hAnsi="Book Antiqua"/>
          <w:lang w:eastAsia="zh-CN"/>
        </w:rPr>
        <w:t>In:</w:t>
      </w:r>
      <w:r w:rsidR="00C94811" w:rsidRPr="0096730C">
        <w:rPr>
          <w:rFonts w:ascii="Book Antiqua" w:hAnsi="Book Antiqua"/>
          <w:lang w:eastAsia="zh-CN"/>
        </w:rPr>
        <w:t xml:space="preserve"> </w:t>
      </w:r>
      <w:proofErr w:type="spellStart"/>
      <w:r w:rsidR="00C94811" w:rsidRPr="0096730C">
        <w:rPr>
          <w:rFonts w:ascii="Book Antiqua" w:hAnsi="Book Antiqua"/>
          <w:lang w:eastAsia="zh-CN"/>
        </w:rPr>
        <w:t>Rajashree</w:t>
      </w:r>
      <w:proofErr w:type="spellEnd"/>
      <w:r w:rsidR="00C94811" w:rsidRPr="0096730C">
        <w:rPr>
          <w:rFonts w:ascii="Book Antiqua" w:hAnsi="Book Antiqua"/>
          <w:lang w:eastAsia="zh-CN"/>
        </w:rPr>
        <w:t xml:space="preserve"> Paul, editors. </w:t>
      </w:r>
      <w:r w:rsidRPr="0096730C">
        <w:rPr>
          <w:rFonts w:ascii="Book Antiqua" w:hAnsi="Book Antiqua"/>
        </w:rPr>
        <w:t>Proceedings of the 2021 IEEE 12</w:t>
      </w:r>
      <w:r w:rsidRPr="0096730C">
        <w:rPr>
          <w:rFonts w:ascii="Book Antiqua" w:hAnsi="Book Antiqua"/>
          <w:vertAlign w:val="superscript"/>
        </w:rPr>
        <w:t>th</w:t>
      </w:r>
      <w:r w:rsidRPr="0096730C">
        <w:rPr>
          <w:rFonts w:ascii="Book Antiqua" w:hAnsi="Book Antiqua"/>
        </w:rPr>
        <w:t xml:space="preserve"> Annual Ubiquitous Computing, Electronics &amp; Mobile Communication Conference (UEMCON)</w:t>
      </w:r>
      <w:r w:rsidR="00C94811" w:rsidRPr="0096730C">
        <w:rPr>
          <w:rFonts w:ascii="Book Antiqua" w:hAnsi="Book Antiqua"/>
        </w:rPr>
        <w:t>.</w:t>
      </w:r>
      <w:r w:rsidRPr="0096730C">
        <w:rPr>
          <w:rFonts w:ascii="Book Antiqua" w:hAnsi="Book Antiqua"/>
        </w:rPr>
        <w:t xml:space="preserve"> 2021 Dec</w:t>
      </w:r>
      <w:r w:rsidR="00AE43E4" w:rsidRPr="0096730C">
        <w:rPr>
          <w:rFonts w:ascii="Book Antiqua" w:hAnsi="Book Antiqua"/>
        </w:rPr>
        <w:t xml:space="preserve"> 1-4; New York, United States</w:t>
      </w:r>
      <w:r w:rsidRPr="0096730C">
        <w:rPr>
          <w:rFonts w:ascii="Book Antiqua" w:hAnsi="Book Antiqua"/>
        </w:rPr>
        <w:t>.</w:t>
      </w:r>
      <w:r w:rsidR="00AE43E4" w:rsidRPr="0096730C">
        <w:rPr>
          <w:rFonts w:ascii="Book Antiqua" w:hAnsi="Book Antiqua"/>
        </w:rPr>
        <w:t xml:space="preserve"> Piscataway, NJ: Institute of Electrical and Electronics Engineers (IEEE),</w:t>
      </w:r>
      <w:r w:rsidRPr="0096730C">
        <w:rPr>
          <w:rFonts w:ascii="Book Antiqua" w:hAnsi="Book Antiqua"/>
        </w:rPr>
        <w:t xml:space="preserve"> 2021</w:t>
      </w:r>
      <w:r w:rsidR="00AE43E4" w:rsidRPr="0096730C">
        <w:rPr>
          <w:rFonts w:ascii="Book Antiqua" w:hAnsi="Book Antiqua"/>
        </w:rPr>
        <w:t>:</w:t>
      </w:r>
      <w:r w:rsidRPr="0096730C">
        <w:rPr>
          <w:rFonts w:ascii="Book Antiqua" w:hAnsi="Book Antiqua"/>
        </w:rPr>
        <w:t xml:space="preserve"> 00030-00034 [DOI:</w:t>
      </w:r>
      <w:r w:rsidR="00256D48">
        <w:rPr>
          <w:rFonts w:ascii="Book Antiqua" w:hAnsi="Book Antiqua" w:hint="eastAsia"/>
          <w:lang w:eastAsia="zh-CN"/>
        </w:rPr>
        <w:t xml:space="preserve"> </w:t>
      </w:r>
      <w:r w:rsidRPr="0096730C">
        <w:rPr>
          <w:rFonts w:ascii="Book Antiqua" w:hAnsi="Book Antiqua"/>
        </w:rPr>
        <w:t>10.1109/uemcon53757.2021.9666715]</w:t>
      </w:r>
    </w:p>
    <w:p w14:paraId="4FB8D173"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103 </w:t>
      </w:r>
      <w:proofErr w:type="spellStart"/>
      <w:r w:rsidRPr="0096730C">
        <w:rPr>
          <w:rFonts w:ascii="Book Antiqua" w:hAnsi="Book Antiqua"/>
          <w:b/>
          <w:bCs/>
        </w:rPr>
        <w:t>Ozaka</w:t>
      </w:r>
      <w:proofErr w:type="spellEnd"/>
      <w:r w:rsidRPr="0096730C">
        <w:rPr>
          <w:rFonts w:ascii="Book Antiqua" w:hAnsi="Book Antiqua"/>
          <w:b/>
          <w:bCs/>
        </w:rPr>
        <w:t xml:space="preserve"> S</w:t>
      </w:r>
      <w:r w:rsidRPr="0096730C">
        <w:rPr>
          <w:rFonts w:ascii="Book Antiqua" w:hAnsi="Book Antiqua"/>
        </w:rPr>
        <w:t xml:space="preserve">, Kodera T, Ariki S, Kobayashi T, Murakami K. Acute pancreatitis soon after COVID-19 vaccination: A case report. </w:t>
      </w:r>
      <w:r w:rsidRPr="0096730C">
        <w:rPr>
          <w:rFonts w:ascii="Book Antiqua" w:hAnsi="Book Antiqua"/>
          <w:i/>
          <w:iCs/>
        </w:rPr>
        <w:t>Medicine (Baltimore)</w:t>
      </w:r>
      <w:r w:rsidRPr="0096730C">
        <w:rPr>
          <w:rFonts w:ascii="Book Antiqua" w:hAnsi="Book Antiqua"/>
        </w:rPr>
        <w:t xml:space="preserve"> 2022; </w:t>
      </w:r>
      <w:r w:rsidRPr="0096730C">
        <w:rPr>
          <w:rFonts w:ascii="Book Antiqua" w:hAnsi="Book Antiqua"/>
          <w:b/>
          <w:bCs/>
        </w:rPr>
        <w:t>101</w:t>
      </w:r>
      <w:r w:rsidRPr="0096730C">
        <w:rPr>
          <w:rFonts w:ascii="Book Antiqua" w:hAnsi="Book Antiqua"/>
        </w:rPr>
        <w:t>: e28471 [PMID: 35029194 DOI: 10.1097/MD.0000000000028471]</w:t>
      </w:r>
    </w:p>
    <w:p w14:paraId="004808EA"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104 </w:t>
      </w:r>
      <w:r w:rsidRPr="0096730C">
        <w:rPr>
          <w:rFonts w:ascii="Book Antiqua" w:hAnsi="Book Antiqua"/>
          <w:b/>
          <w:bCs/>
        </w:rPr>
        <w:t>Miyazaki K</w:t>
      </w:r>
      <w:r w:rsidRPr="0096730C">
        <w:rPr>
          <w:rFonts w:ascii="Book Antiqua" w:hAnsi="Book Antiqua"/>
        </w:rPr>
        <w:t xml:space="preserve">, Yoshimura Y, Miyata N, Sasaki H, Shiba A, Aga M, </w:t>
      </w:r>
      <w:proofErr w:type="spellStart"/>
      <w:r w:rsidRPr="0096730C">
        <w:rPr>
          <w:rFonts w:ascii="Book Antiqua" w:hAnsi="Book Antiqua"/>
        </w:rPr>
        <w:t>Hamakawa</w:t>
      </w:r>
      <w:proofErr w:type="spellEnd"/>
      <w:r w:rsidRPr="0096730C">
        <w:rPr>
          <w:rFonts w:ascii="Book Antiqua" w:hAnsi="Book Antiqua"/>
        </w:rPr>
        <w:t xml:space="preserve"> Y, Taniguchi Y, </w:t>
      </w:r>
      <w:proofErr w:type="spellStart"/>
      <w:r w:rsidRPr="0096730C">
        <w:rPr>
          <w:rFonts w:ascii="Book Antiqua" w:hAnsi="Book Antiqua"/>
        </w:rPr>
        <w:t>Misumi</w:t>
      </w:r>
      <w:proofErr w:type="spellEnd"/>
      <w:r w:rsidRPr="0096730C">
        <w:rPr>
          <w:rFonts w:ascii="Book Antiqua" w:hAnsi="Book Antiqua"/>
        </w:rPr>
        <w:t xml:space="preserve"> Y, </w:t>
      </w:r>
      <w:proofErr w:type="spellStart"/>
      <w:r w:rsidRPr="0096730C">
        <w:rPr>
          <w:rFonts w:ascii="Book Antiqua" w:hAnsi="Book Antiqua"/>
        </w:rPr>
        <w:t>Agemi</w:t>
      </w:r>
      <w:proofErr w:type="spellEnd"/>
      <w:r w:rsidRPr="0096730C">
        <w:rPr>
          <w:rFonts w:ascii="Book Antiqua" w:hAnsi="Book Antiqua"/>
        </w:rPr>
        <w:t xml:space="preserve"> Y, </w:t>
      </w:r>
      <w:proofErr w:type="spellStart"/>
      <w:r w:rsidRPr="0096730C">
        <w:rPr>
          <w:rFonts w:ascii="Book Antiqua" w:hAnsi="Book Antiqua"/>
        </w:rPr>
        <w:t>Shimokawa</w:t>
      </w:r>
      <w:proofErr w:type="spellEnd"/>
      <w:r w:rsidRPr="0096730C">
        <w:rPr>
          <w:rFonts w:ascii="Book Antiqua" w:hAnsi="Book Antiqua"/>
        </w:rPr>
        <w:t xml:space="preserve"> T, Okamoto H, </w:t>
      </w:r>
      <w:proofErr w:type="spellStart"/>
      <w:r w:rsidRPr="0096730C">
        <w:rPr>
          <w:rFonts w:ascii="Book Antiqua" w:hAnsi="Book Antiqua"/>
        </w:rPr>
        <w:t>Tachikawa</w:t>
      </w:r>
      <w:proofErr w:type="spellEnd"/>
      <w:r w:rsidRPr="0096730C">
        <w:rPr>
          <w:rFonts w:ascii="Book Antiqua" w:hAnsi="Book Antiqua"/>
        </w:rPr>
        <w:t xml:space="preserve"> N. Acute pancreatitis or severe increase in pancreatic enzyme levels following remdesivir administration in COVID-19 patients: an observational study. </w:t>
      </w:r>
      <w:r w:rsidRPr="0096730C">
        <w:rPr>
          <w:rFonts w:ascii="Book Antiqua" w:hAnsi="Book Antiqua"/>
          <w:i/>
          <w:iCs/>
        </w:rPr>
        <w:t>Sci Rep</w:t>
      </w:r>
      <w:r w:rsidRPr="0096730C">
        <w:rPr>
          <w:rFonts w:ascii="Book Antiqua" w:hAnsi="Book Antiqua"/>
        </w:rPr>
        <w:t xml:space="preserve"> 2022; </w:t>
      </w:r>
      <w:r w:rsidRPr="0096730C">
        <w:rPr>
          <w:rFonts w:ascii="Book Antiqua" w:hAnsi="Book Antiqua"/>
          <w:b/>
          <w:bCs/>
        </w:rPr>
        <w:t>12</w:t>
      </w:r>
      <w:r w:rsidRPr="0096730C">
        <w:rPr>
          <w:rFonts w:ascii="Book Antiqua" w:hAnsi="Book Antiqua"/>
        </w:rPr>
        <w:t>: 5323 [PMID: 35351942 DOI: 10.1038/s41598-022-09170-4]</w:t>
      </w:r>
    </w:p>
    <w:p w14:paraId="668AAE34" w14:textId="77777777" w:rsidR="00DF4DC8" w:rsidRPr="0096730C" w:rsidRDefault="00DF4DC8" w:rsidP="00A350A5">
      <w:pPr>
        <w:snapToGrid w:val="0"/>
        <w:spacing w:line="360" w:lineRule="auto"/>
        <w:jc w:val="both"/>
        <w:rPr>
          <w:rFonts w:ascii="Book Antiqua" w:hAnsi="Book Antiqua"/>
        </w:rPr>
      </w:pPr>
      <w:r w:rsidRPr="0096730C">
        <w:rPr>
          <w:rFonts w:ascii="Book Antiqua" w:hAnsi="Book Antiqua"/>
        </w:rPr>
        <w:t xml:space="preserve">105 </w:t>
      </w:r>
      <w:r w:rsidRPr="0096730C">
        <w:rPr>
          <w:rFonts w:ascii="Book Antiqua" w:hAnsi="Book Antiqua"/>
          <w:b/>
          <w:bCs/>
        </w:rPr>
        <w:t>Khadka S</w:t>
      </w:r>
      <w:r w:rsidRPr="0096730C">
        <w:rPr>
          <w:rFonts w:ascii="Book Antiqua" w:hAnsi="Book Antiqua"/>
        </w:rPr>
        <w:t xml:space="preserve">, Williams K, Solanki S. Remdesivir-Associated Pancreatitis. </w:t>
      </w:r>
      <w:r w:rsidRPr="0096730C">
        <w:rPr>
          <w:rFonts w:ascii="Book Antiqua" w:hAnsi="Book Antiqua"/>
          <w:i/>
          <w:iCs/>
        </w:rPr>
        <w:t xml:space="preserve">Am J </w:t>
      </w:r>
      <w:proofErr w:type="spellStart"/>
      <w:r w:rsidRPr="0096730C">
        <w:rPr>
          <w:rFonts w:ascii="Book Antiqua" w:hAnsi="Book Antiqua"/>
          <w:i/>
          <w:iCs/>
        </w:rPr>
        <w:t>Ther</w:t>
      </w:r>
      <w:proofErr w:type="spellEnd"/>
      <w:r w:rsidRPr="0096730C">
        <w:rPr>
          <w:rFonts w:ascii="Book Antiqua" w:hAnsi="Book Antiqua"/>
        </w:rPr>
        <w:t xml:space="preserve"> 2022; </w:t>
      </w:r>
      <w:r w:rsidRPr="0096730C">
        <w:rPr>
          <w:rFonts w:ascii="Book Antiqua" w:hAnsi="Book Antiqua"/>
          <w:b/>
          <w:bCs/>
        </w:rPr>
        <w:t>29</w:t>
      </w:r>
      <w:r w:rsidRPr="0096730C">
        <w:rPr>
          <w:rFonts w:ascii="Book Antiqua" w:hAnsi="Book Antiqua"/>
        </w:rPr>
        <w:t>: e444-e446 [PMID: 33590992 DOI: 10.1097/MJT.0000000000001266]</w:t>
      </w:r>
    </w:p>
    <w:bookmarkEnd w:id="2"/>
    <w:p w14:paraId="6CCBA965" w14:textId="0D2A314D" w:rsidR="00A77B3E" w:rsidRPr="0096730C" w:rsidRDefault="00A77B3E" w:rsidP="00A350A5">
      <w:pPr>
        <w:snapToGrid w:val="0"/>
        <w:spacing w:line="360" w:lineRule="auto"/>
        <w:jc w:val="both"/>
        <w:rPr>
          <w:rFonts w:ascii="Book Antiqua" w:hAnsi="Book Antiqua"/>
        </w:rPr>
      </w:pPr>
    </w:p>
    <w:p w14:paraId="5C2E78E8" w14:textId="77777777" w:rsidR="00A77B3E" w:rsidRPr="0096730C" w:rsidRDefault="00A77B3E" w:rsidP="00A350A5">
      <w:pPr>
        <w:snapToGrid w:val="0"/>
        <w:spacing w:line="360" w:lineRule="auto"/>
        <w:jc w:val="both"/>
        <w:rPr>
          <w:rFonts w:ascii="Book Antiqua" w:hAnsi="Book Antiqua"/>
        </w:rPr>
        <w:sectPr w:rsidR="00A77B3E" w:rsidRPr="0096730C">
          <w:pgSz w:w="12240" w:h="15840"/>
          <w:pgMar w:top="1440" w:right="1440" w:bottom="1440" w:left="1440" w:header="720" w:footer="720" w:gutter="0"/>
          <w:cols w:space="720"/>
          <w:docGrid w:linePitch="360"/>
        </w:sectPr>
      </w:pPr>
    </w:p>
    <w:p w14:paraId="7DE147CD" w14:textId="77777777"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lastRenderedPageBreak/>
        <w:t>Footnotes</w:t>
      </w:r>
    </w:p>
    <w:p w14:paraId="66D3F178" w14:textId="77777777" w:rsidR="00AE3E51" w:rsidRPr="0096730C" w:rsidRDefault="003632AC" w:rsidP="00A350A5">
      <w:pPr>
        <w:snapToGrid w:val="0"/>
        <w:spacing w:line="360" w:lineRule="auto"/>
        <w:jc w:val="both"/>
        <w:rPr>
          <w:rFonts w:ascii="Book Antiqua" w:eastAsia="宋体" w:hAnsi="Book Antiqua" w:cs="宋体"/>
        </w:rPr>
      </w:pPr>
      <w:r w:rsidRPr="0096730C">
        <w:rPr>
          <w:rFonts w:ascii="Book Antiqua" w:eastAsia="Book Antiqua" w:hAnsi="Book Antiqua" w:cs="Book Antiqua"/>
          <w:b/>
          <w:bCs/>
        </w:rPr>
        <w:t>Conflict-of-interest</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statement:</w:t>
      </w:r>
      <w:r w:rsidR="00F615F3" w:rsidRPr="0096730C">
        <w:rPr>
          <w:rFonts w:ascii="Book Antiqua" w:eastAsia="Book Antiqua" w:hAnsi="Book Antiqua" w:cs="Book Antiqua"/>
          <w:b/>
          <w:bCs/>
        </w:rPr>
        <w:t xml:space="preserve"> </w:t>
      </w:r>
      <w:r w:rsidR="00AE3E51" w:rsidRPr="0096730C">
        <w:rPr>
          <w:rFonts w:ascii="Book Antiqua" w:eastAsia="宋体" w:hAnsi="Book Antiqua" w:cs="宋体"/>
        </w:rPr>
        <w:t>All the authors report no relevant conflicts of interest for this article.</w:t>
      </w:r>
    </w:p>
    <w:p w14:paraId="15A78C90" w14:textId="77777777" w:rsidR="00A77B3E" w:rsidRPr="0096730C" w:rsidRDefault="00A77B3E" w:rsidP="00A350A5">
      <w:pPr>
        <w:snapToGrid w:val="0"/>
        <w:spacing w:line="360" w:lineRule="auto"/>
        <w:jc w:val="both"/>
        <w:rPr>
          <w:rFonts w:ascii="Book Antiqua" w:hAnsi="Book Antiqua"/>
        </w:rPr>
      </w:pPr>
    </w:p>
    <w:p w14:paraId="57C831CC" w14:textId="45D9094E"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rPr>
        <w:t>PRISMA</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2009</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Checklist</w:t>
      </w:r>
      <w:r w:rsidR="00F615F3" w:rsidRPr="0096730C">
        <w:rPr>
          <w:rFonts w:ascii="Book Antiqua" w:eastAsia="Book Antiqua" w:hAnsi="Book Antiqua" w:cs="Book Antiqua"/>
          <w:b/>
          <w:bCs/>
        </w:rPr>
        <w:t xml:space="preserve"> </w:t>
      </w:r>
      <w:r w:rsidRPr="0096730C">
        <w:rPr>
          <w:rFonts w:ascii="Book Antiqua" w:eastAsia="Book Antiqua" w:hAnsi="Book Antiqua" w:cs="Book Antiqua"/>
          <w:b/>
          <w:bCs/>
        </w:rPr>
        <w:t>statement:</w:t>
      </w:r>
      <w:r w:rsidR="00F615F3" w:rsidRPr="0096730C">
        <w:rPr>
          <w:rFonts w:ascii="Book Antiqua" w:eastAsia="Book Antiqua" w:hAnsi="Book Antiqua" w:cs="Book Antiqua"/>
          <w:b/>
          <w:bCs/>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authors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have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read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PRISMA</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2009</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Checklist,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and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manuscript</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was</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prepared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and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revised</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according</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to</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the</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PRISMA</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2009</w:t>
      </w:r>
      <w:r w:rsidR="00F615F3" w:rsidRPr="0096730C">
        <w:rPr>
          <w:rFonts w:ascii="Book Antiqua" w:eastAsia="Book Antiqua" w:hAnsi="Book Antiqua" w:cs="Book Antiqua"/>
          <w:color w:val="000000"/>
          <w:shd w:val="clear" w:color="auto" w:fill="FFFFFF"/>
        </w:rPr>
        <w:t xml:space="preserve"> </w:t>
      </w:r>
      <w:r w:rsidRPr="0096730C">
        <w:rPr>
          <w:rFonts w:ascii="Book Antiqua" w:eastAsia="Book Antiqua" w:hAnsi="Book Antiqua" w:cs="Book Antiqua"/>
          <w:color w:val="000000"/>
          <w:shd w:val="clear" w:color="auto" w:fill="FFFFFF"/>
        </w:rPr>
        <w:t>Checklist.</w:t>
      </w:r>
    </w:p>
    <w:p w14:paraId="362B55DF" w14:textId="77777777" w:rsidR="00A77B3E" w:rsidRPr="0096730C" w:rsidRDefault="00A77B3E" w:rsidP="00A350A5">
      <w:pPr>
        <w:snapToGrid w:val="0"/>
        <w:spacing w:line="360" w:lineRule="auto"/>
        <w:jc w:val="both"/>
        <w:rPr>
          <w:rFonts w:ascii="Book Antiqua" w:hAnsi="Book Antiqua"/>
        </w:rPr>
      </w:pPr>
    </w:p>
    <w:p w14:paraId="378A2208" w14:textId="434EB24E"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rPr>
        <w:t>Open-Access:</w:t>
      </w:r>
      <w:r w:rsidR="00F615F3" w:rsidRPr="0096730C">
        <w:rPr>
          <w:rFonts w:ascii="Book Antiqua" w:eastAsia="Book Antiqua" w:hAnsi="Book Antiqua" w:cs="Book Antiqua"/>
          <w:b/>
          <w:bCs/>
        </w:rPr>
        <w:t xml:space="preserve"> </w:t>
      </w:r>
      <w:r w:rsidRPr="0096730C">
        <w:rPr>
          <w:rFonts w:ascii="Book Antiqua" w:eastAsia="Book Antiqua" w:hAnsi="Book Antiqua" w:cs="Book Antiqua"/>
        </w:rPr>
        <w:t>This</w:t>
      </w:r>
      <w:r w:rsidR="00F615F3" w:rsidRPr="0096730C">
        <w:rPr>
          <w:rFonts w:ascii="Book Antiqua" w:eastAsia="Book Antiqua" w:hAnsi="Book Antiqua" w:cs="Book Antiqua"/>
        </w:rPr>
        <w:t xml:space="preserve"> </w:t>
      </w:r>
      <w:r w:rsidRPr="0096730C">
        <w:rPr>
          <w:rFonts w:ascii="Book Antiqua" w:eastAsia="Book Antiqua" w:hAnsi="Book Antiqua" w:cs="Book Antiqua"/>
        </w:rPr>
        <w:t>article</w:t>
      </w:r>
      <w:r w:rsidR="00F615F3" w:rsidRPr="0096730C">
        <w:rPr>
          <w:rFonts w:ascii="Book Antiqua" w:eastAsia="Book Antiqua" w:hAnsi="Book Antiqua" w:cs="Book Antiqua"/>
        </w:rPr>
        <w:t xml:space="preserve"> </w:t>
      </w:r>
      <w:r w:rsidRPr="0096730C">
        <w:rPr>
          <w:rFonts w:ascii="Book Antiqua" w:eastAsia="Book Antiqua" w:hAnsi="Book Antiqua" w:cs="Book Antiqua"/>
        </w:rPr>
        <w:t>is</w:t>
      </w:r>
      <w:r w:rsidR="00F615F3" w:rsidRPr="0096730C">
        <w:rPr>
          <w:rFonts w:ascii="Book Antiqua" w:eastAsia="Book Antiqua" w:hAnsi="Book Antiqua" w:cs="Book Antiqua"/>
        </w:rPr>
        <w:t xml:space="preserve"> </w:t>
      </w:r>
      <w:r w:rsidRPr="0096730C">
        <w:rPr>
          <w:rFonts w:ascii="Book Antiqua" w:eastAsia="Book Antiqua" w:hAnsi="Book Antiqua" w:cs="Book Antiqua"/>
        </w:rPr>
        <w:t>an</w:t>
      </w:r>
      <w:r w:rsidR="00F615F3" w:rsidRPr="0096730C">
        <w:rPr>
          <w:rFonts w:ascii="Book Antiqua" w:eastAsia="Book Antiqua" w:hAnsi="Book Antiqua" w:cs="Book Antiqua"/>
        </w:rPr>
        <w:t xml:space="preserve"> </w:t>
      </w:r>
      <w:r w:rsidRPr="0096730C">
        <w:rPr>
          <w:rFonts w:ascii="Book Antiqua" w:eastAsia="Book Antiqua" w:hAnsi="Book Antiqua" w:cs="Book Antiqua"/>
        </w:rPr>
        <w:t>open-access</w:t>
      </w:r>
      <w:r w:rsidR="00F615F3" w:rsidRPr="0096730C">
        <w:rPr>
          <w:rFonts w:ascii="Book Antiqua" w:eastAsia="Book Antiqua" w:hAnsi="Book Antiqua" w:cs="Book Antiqua"/>
        </w:rPr>
        <w:t xml:space="preserve"> </w:t>
      </w:r>
      <w:r w:rsidRPr="0096730C">
        <w:rPr>
          <w:rFonts w:ascii="Book Antiqua" w:eastAsia="Book Antiqua" w:hAnsi="Book Antiqua" w:cs="Book Antiqua"/>
        </w:rPr>
        <w:t>article</w:t>
      </w:r>
      <w:r w:rsidR="00F615F3" w:rsidRPr="0096730C">
        <w:rPr>
          <w:rFonts w:ascii="Book Antiqua" w:eastAsia="Book Antiqua" w:hAnsi="Book Antiqua" w:cs="Book Antiqua"/>
        </w:rPr>
        <w:t xml:space="preserve"> </w:t>
      </w:r>
      <w:r w:rsidRPr="0096730C">
        <w:rPr>
          <w:rFonts w:ascii="Book Antiqua" w:eastAsia="Book Antiqua" w:hAnsi="Book Antiqua" w:cs="Book Antiqua"/>
        </w:rPr>
        <w:t>that</w:t>
      </w:r>
      <w:r w:rsidR="00F615F3" w:rsidRPr="0096730C">
        <w:rPr>
          <w:rFonts w:ascii="Book Antiqua" w:eastAsia="Book Antiqua" w:hAnsi="Book Antiqua" w:cs="Book Antiqua"/>
        </w:rPr>
        <w:t xml:space="preserve"> </w:t>
      </w:r>
      <w:r w:rsidRPr="0096730C">
        <w:rPr>
          <w:rFonts w:ascii="Book Antiqua" w:eastAsia="Book Antiqua" w:hAnsi="Book Antiqua" w:cs="Book Antiqua"/>
        </w:rPr>
        <w:t>was</w:t>
      </w:r>
      <w:r w:rsidR="00F615F3" w:rsidRPr="0096730C">
        <w:rPr>
          <w:rFonts w:ascii="Book Antiqua" w:eastAsia="Book Antiqua" w:hAnsi="Book Antiqua" w:cs="Book Antiqua"/>
        </w:rPr>
        <w:t xml:space="preserve"> </w:t>
      </w:r>
      <w:r w:rsidRPr="0096730C">
        <w:rPr>
          <w:rFonts w:ascii="Book Antiqua" w:eastAsia="Book Antiqua" w:hAnsi="Book Antiqua" w:cs="Book Antiqua"/>
        </w:rPr>
        <w:t>selected</w:t>
      </w:r>
      <w:r w:rsidR="00F615F3" w:rsidRPr="0096730C">
        <w:rPr>
          <w:rFonts w:ascii="Book Antiqua" w:eastAsia="Book Antiqua" w:hAnsi="Book Antiqua" w:cs="Book Antiqua"/>
        </w:rPr>
        <w:t xml:space="preserve"> </w:t>
      </w:r>
      <w:r w:rsidRPr="0096730C">
        <w:rPr>
          <w:rFonts w:ascii="Book Antiqua" w:eastAsia="Book Antiqua" w:hAnsi="Book Antiqua" w:cs="Book Antiqua"/>
        </w:rPr>
        <w:t>by</w:t>
      </w:r>
      <w:r w:rsidR="00F615F3" w:rsidRPr="0096730C">
        <w:rPr>
          <w:rFonts w:ascii="Book Antiqua" w:eastAsia="Book Antiqua" w:hAnsi="Book Antiqua" w:cs="Book Antiqua"/>
        </w:rPr>
        <w:t xml:space="preserve"> </w:t>
      </w:r>
      <w:r w:rsidRPr="0096730C">
        <w:rPr>
          <w:rFonts w:ascii="Book Antiqua" w:eastAsia="Book Antiqua" w:hAnsi="Book Antiqua" w:cs="Book Antiqua"/>
        </w:rPr>
        <w:t>an</w:t>
      </w:r>
      <w:r w:rsidR="00F615F3" w:rsidRPr="0096730C">
        <w:rPr>
          <w:rFonts w:ascii="Book Antiqua" w:eastAsia="Book Antiqua" w:hAnsi="Book Antiqua" w:cs="Book Antiqua"/>
        </w:rPr>
        <w:t xml:space="preserve"> </w:t>
      </w:r>
      <w:r w:rsidRPr="0096730C">
        <w:rPr>
          <w:rFonts w:ascii="Book Antiqua" w:eastAsia="Book Antiqua" w:hAnsi="Book Antiqua" w:cs="Book Antiqua"/>
        </w:rPr>
        <w:t>in-house</w:t>
      </w:r>
      <w:r w:rsidR="00F615F3" w:rsidRPr="0096730C">
        <w:rPr>
          <w:rFonts w:ascii="Book Antiqua" w:eastAsia="Book Antiqua" w:hAnsi="Book Antiqua" w:cs="Book Antiqua"/>
        </w:rPr>
        <w:t xml:space="preserve"> </w:t>
      </w:r>
      <w:r w:rsidRPr="0096730C">
        <w:rPr>
          <w:rFonts w:ascii="Book Antiqua" w:eastAsia="Book Antiqua" w:hAnsi="Book Antiqua" w:cs="Book Antiqua"/>
        </w:rPr>
        <w:t>editor</w:t>
      </w:r>
      <w:r w:rsidR="00F615F3" w:rsidRPr="0096730C">
        <w:rPr>
          <w:rFonts w:ascii="Book Antiqua" w:eastAsia="Book Antiqua" w:hAnsi="Book Antiqua" w:cs="Book Antiqua"/>
        </w:rPr>
        <w:t xml:space="preserve"> </w:t>
      </w:r>
      <w:r w:rsidRPr="0096730C">
        <w:rPr>
          <w:rFonts w:ascii="Book Antiqua" w:eastAsia="Book Antiqua" w:hAnsi="Book Antiqua" w:cs="Book Antiqua"/>
        </w:rPr>
        <w:t>and</w:t>
      </w:r>
      <w:r w:rsidR="00F615F3" w:rsidRPr="0096730C">
        <w:rPr>
          <w:rFonts w:ascii="Book Antiqua" w:eastAsia="Book Antiqua" w:hAnsi="Book Antiqua" w:cs="Book Antiqua"/>
        </w:rPr>
        <w:t xml:space="preserve"> </w:t>
      </w:r>
      <w:r w:rsidRPr="0096730C">
        <w:rPr>
          <w:rFonts w:ascii="Book Antiqua" w:eastAsia="Book Antiqua" w:hAnsi="Book Antiqua" w:cs="Book Antiqua"/>
        </w:rPr>
        <w:t>fully</w:t>
      </w:r>
      <w:r w:rsidR="00F615F3" w:rsidRPr="0096730C">
        <w:rPr>
          <w:rFonts w:ascii="Book Antiqua" w:eastAsia="Book Antiqua" w:hAnsi="Book Antiqua" w:cs="Book Antiqua"/>
        </w:rPr>
        <w:t xml:space="preserve"> </w:t>
      </w:r>
      <w:r w:rsidRPr="0096730C">
        <w:rPr>
          <w:rFonts w:ascii="Book Antiqua" w:eastAsia="Book Antiqua" w:hAnsi="Book Antiqua" w:cs="Book Antiqua"/>
        </w:rPr>
        <w:t>peer-reviewed</w:t>
      </w:r>
      <w:r w:rsidR="00F615F3" w:rsidRPr="0096730C">
        <w:rPr>
          <w:rFonts w:ascii="Book Antiqua" w:eastAsia="Book Antiqua" w:hAnsi="Book Antiqua" w:cs="Book Antiqua"/>
        </w:rPr>
        <w:t xml:space="preserve"> </w:t>
      </w:r>
      <w:r w:rsidRPr="0096730C">
        <w:rPr>
          <w:rFonts w:ascii="Book Antiqua" w:eastAsia="Book Antiqua" w:hAnsi="Book Antiqua" w:cs="Book Antiqua"/>
        </w:rPr>
        <w:t>by</w:t>
      </w:r>
      <w:r w:rsidR="00F615F3" w:rsidRPr="0096730C">
        <w:rPr>
          <w:rFonts w:ascii="Book Antiqua" w:eastAsia="Book Antiqua" w:hAnsi="Book Antiqua" w:cs="Book Antiqua"/>
        </w:rPr>
        <w:t xml:space="preserve"> </w:t>
      </w:r>
      <w:r w:rsidRPr="0096730C">
        <w:rPr>
          <w:rFonts w:ascii="Book Antiqua" w:eastAsia="Book Antiqua" w:hAnsi="Book Antiqua" w:cs="Book Antiqua"/>
        </w:rPr>
        <w:t>external</w:t>
      </w:r>
      <w:r w:rsidR="00F615F3" w:rsidRPr="0096730C">
        <w:rPr>
          <w:rFonts w:ascii="Book Antiqua" w:eastAsia="Book Antiqua" w:hAnsi="Book Antiqua" w:cs="Book Antiqua"/>
        </w:rPr>
        <w:t xml:space="preserve"> </w:t>
      </w:r>
      <w:r w:rsidRPr="0096730C">
        <w:rPr>
          <w:rFonts w:ascii="Book Antiqua" w:eastAsia="Book Antiqua" w:hAnsi="Book Antiqua" w:cs="Book Antiqua"/>
        </w:rPr>
        <w:t>reviewers.</w:t>
      </w:r>
      <w:r w:rsidR="00F615F3" w:rsidRPr="0096730C">
        <w:rPr>
          <w:rFonts w:ascii="Book Antiqua" w:eastAsia="Book Antiqua" w:hAnsi="Book Antiqua" w:cs="Book Antiqua"/>
        </w:rPr>
        <w:t xml:space="preserve"> </w:t>
      </w:r>
      <w:r w:rsidRPr="0096730C">
        <w:rPr>
          <w:rFonts w:ascii="Book Antiqua" w:eastAsia="Book Antiqua" w:hAnsi="Book Antiqua" w:cs="Book Antiqua"/>
        </w:rPr>
        <w:t>It</w:t>
      </w:r>
      <w:r w:rsidR="00F615F3" w:rsidRPr="0096730C">
        <w:rPr>
          <w:rFonts w:ascii="Book Antiqua" w:eastAsia="Book Antiqua" w:hAnsi="Book Antiqua" w:cs="Book Antiqua"/>
        </w:rPr>
        <w:t xml:space="preserve"> </w:t>
      </w:r>
      <w:r w:rsidRPr="0096730C">
        <w:rPr>
          <w:rFonts w:ascii="Book Antiqua" w:eastAsia="Book Antiqua" w:hAnsi="Book Antiqua" w:cs="Book Antiqua"/>
        </w:rPr>
        <w:t>is</w:t>
      </w:r>
      <w:r w:rsidR="00F615F3" w:rsidRPr="0096730C">
        <w:rPr>
          <w:rFonts w:ascii="Book Antiqua" w:eastAsia="Book Antiqua" w:hAnsi="Book Antiqua" w:cs="Book Antiqua"/>
        </w:rPr>
        <w:t xml:space="preserve"> </w:t>
      </w:r>
      <w:r w:rsidRPr="0096730C">
        <w:rPr>
          <w:rFonts w:ascii="Book Antiqua" w:eastAsia="Book Antiqua" w:hAnsi="Book Antiqua" w:cs="Book Antiqua"/>
        </w:rPr>
        <w:t>distributed</w:t>
      </w:r>
      <w:r w:rsidR="00F615F3" w:rsidRPr="0096730C">
        <w:rPr>
          <w:rFonts w:ascii="Book Antiqua" w:eastAsia="Book Antiqua" w:hAnsi="Book Antiqua" w:cs="Book Antiqua"/>
        </w:rPr>
        <w:t xml:space="preserve"> </w:t>
      </w:r>
      <w:r w:rsidRPr="0096730C">
        <w:rPr>
          <w:rFonts w:ascii="Book Antiqua" w:eastAsia="Book Antiqua" w:hAnsi="Book Antiqua" w:cs="Book Antiqua"/>
        </w:rPr>
        <w:t>in</w:t>
      </w:r>
      <w:r w:rsidR="00F615F3" w:rsidRPr="0096730C">
        <w:rPr>
          <w:rFonts w:ascii="Book Antiqua" w:eastAsia="Book Antiqua" w:hAnsi="Book Antiqua" w:cs="Book Antiqua"/>
        </w:rPr>
        <w:t xml:space="preserve"> </w:t>
      </w:r>
      <w:r w:rsidRPr="0096730C">
        <w:rPr>
          <w:rFonts w:ascii="Book Antiqua" w:eastAsia="Book Antiqua" w:hAnsi="Book Antiqua" w:cs="Book Antiqua"/>
        </w:rPr>
        <w:t>accordance</w:t>
      </w:r>
      <w:r w:rsidR="00F615F3" w:rsidRPr="0096730C">
        <w:rPr>
          <w:rFonts w:ascii="Book Antiqua" w:eastAsia="Book Antiqua" w:hAnsi="Book Antiqua" w:cs="Book Antiqua"/>
        </w:rPr>
        <w:t xml:space="preserve"> </w:t>
      </w:r>
      <w:r w:rsidRPr="0096730C">
        <w:rPr>
          <w:rFonts w:ascii="Book Antiqua" w:eastAsia="Book Antiqua" w:hAnsi="Book Antiqua" w:cs="Book Antiqua"/>
        </w:rPr>
        <w:t>with</w:t>
      </w:r>
      <w:r w:rsidR="00F615F3" w:rsidRPr="0096730C">
        <w:rPr>
          <w:rFonts w:ascii="Book Antiqua" w:eastAsia="Book Antiqua" w:hAnsi="Book Antiqua" w:cs="Book Antiqua"/>
        </w:rPr>
        <w:t xml:space="preserve"> </w:t>
      </w:r>
      <w:r w:rsidRPr="0096730C">
        <w:rPr>
          <w:rFonts w:ascii="Book Antiqua" w:eastAsia="Book Antiqua" w:hAnsi="Book Antiqua" w:cs="Book Antiqua"/>
        </w:rPr>
        <w:t>the</w:t>
      </w:r>
      <w:r w:rsidR="00F615F3" w:rsidRPr="0096730C">
        <w:rPr>
          <w:rFonts w:ascii="Book Antiqua" w:eastAsia="Book Antiqua" w:hAnsi="Book Antiqua" w:cs="Book Antiqua"/>
        </w:rPr>
        <w:t xml:space="preserve"> </w:t>
      </w:r>
      <w:r w:rsidRPr="0096730C">
        <w:rPr>
          <w:rFonts w:ascii="Book Antiqua" w:eastAsia="Book Antiqua" w:hAnsi="Book Antiqua" w:cs="Book Antiqua"/>
        </w:rPr>
        <w:t>Creative</w:t>
      </w:r>
      <w:r w:rsidR="00F615F3" w:rsidRPr="0096730C">
        <w:rPr>
          <w:rFonts w:ascii="Book Antiqua" w:eastAsia="Book Antiqua" w:hAnsi="Book Antiqua" w:cs="Book Antiqua"/>
        </w:rPr>
        <w:t xml:space="preserve"> </w:t>
      </w:r>
      <w:r w:rsidRPr="0096730C">
        <w:rPr>
          <w:rFonts w:ascii="Book Antiqua" w:eastAsia="Book Antiqua" w:hAnsi="Book Antiqua" w:cs="Book Antiqua"/>
        </w:rPr>
        <w:t>Commons</w:t>
      </w:r>
      <w:r w:rsidR="00F615F3" w:rsidRPr="0096730C">
        <w:rPr>
          <w:rFonts w:ascii="Book Antiqua" w:eastAsia="Book Antiqua" w:hAnsi="Book Antiqua" w:cs="Book Antiqua"/>
        </w:rPr>
        <w:t xml:space="preserve"> </w:t>
      </w:r>
      <w:r w:rsidRPr="0096730C">
        <w:rPr>
          <w:rFonts w:ascii="Book Antiqua" w:eastAsia="Book Antiqua" w:hAnsi="Book Antiqua" w:cs="Book Antiqua"/>
        </w:rPr>
        <w:t>Attribution</w:t>
      </w:r>
      <w:r w:rsidR="00F615F3" w:rsidRPr="0096730C">
        <w:rPr>
          <w:rFonts w:ascii="Book Antiqua" w:eastAsia="Book Antiqua" w:hAnsi="Book Antiqua" w:cs="Book Antiqua"/>
        </w:rPr>
        <w:t xml:space="preserve"> </w:t>
      </w:r>
      <w:proofErr w:type="spellStart"/>
      <w:r w:rsidRPr="0096730C">
        <w:rPr>
          <w:rFonts w:ascii="Book Antiqua" w:eastAsia="Book Antiqua" w:hAnsi="Book Antiqua" w:cs="Book Antiqua"/>
        </w:rPr>
        <w:t>NonCommercial</w:t>
      </w:r>
      <w:proofErr w:type="spellEnd"/>
      <w:r w:rsidR="00F615F3" w:rsidRPr="0096730C">
        <w:rPr>
          <w:rFonts w:ascii="Book Antiqua" w:eastAsia="Book Antiqua" w:hAnsi="Book Antiqua" w:cs="Book Antiqua"/>
        </w:rPr>
        <w:t xml:space="preserve"> </w:t>
      </w:r>
      <w:r w:rsidRPr="0096730C">
        <w:rPr>
          <w:rFonts w:ascii="Book Antiqua" w:eastAsia="Book Antiqua" w:hAnsi="Book Antiqua" w:cs="Book Antiqua"/>
        </w:rPr>
        <w:t>(CC</w:t>
      </w:r>
      <w:r w:rsidR="00F615F3" w:rsidRPr="0096730C">
        <w:rPr>
          <w:rFonts w:ascii="Book Antiqua" w:eastAsia="Book Antiqua" w:hAnsi="Book Antiqua" w:cs="Book Antiqua"/>
        </w:rPr>
        <w:t xml:space="preserve"> </w:t>
      </w:r>
      <w:r w:rsidRPr="0096730C">
        <w:rPr>
          <w:rFonts w:ascii="Book Antiqua" w:eastAsia="Book Antiqua" w:hAnsi="Book Antiqua" w:cs="Book Antiqua"/>
        </w:rPr>
        <w:t>BY-NC</w:t>
      </w:r>
      <w:r w:rsidR="00F615F3" w:rsidRPr="0096730C">
        <w:rPr>
          <w:rFonts w:ascii="Book Antiqua" w:eastAsia="Book Antiqua" w:hAnsi="Book Antiqua" w:cs="Book Antiqua"/>
        </w:rPr>
        <w:t xml:space="preserve"> </w:t>
      </w:r>
      <w:r w:rsidRPr="0096730C">
        <w:rPr>
          <w:rFonts w:ascii="Book Antiqua" w:eastAsia="Book Antiqua" w:hAnsi="Book Antiqua" w:cs="Book Antiqua"/>
        </w:rPr>
        <w:t>4.0)</w:t>
      </w:r>
      <w:r w:rsidR="00F615F3" w:rsidRPr="0096730C">
        <w:rPr>
          <w:rFonts w:ascii="Book Antiqua" w:eastAsia="Book Antiqua" w:hAnsi="Book Antiqua" w:cs="Book Antiqua"/>
        </w:rPr>
        <w:t xml:space="preserve"> </w:t>
      </w:r>
      <w:r w:rsidRPr="0096730C">
        <w:rPr>
          <w:rFonts w:ascii="Book Antiqua" w:eastAsia="Book Antiqua" w:hAnsi="Book Antiqua" w:cs="Book Antiqua"/>
        </w:rPr>
        <w:t>license,</w:t>
      </w:r>
      <w:r w:rsidR="00F615F3" w:rsidRPr="0096730C">
        <w:rPr>
          <w:rFonts w:ascii="Book Antiqua" w:eastAsia="Book Antiqua" w:hAnsi="Book Antiqua" w:cs="Book Antiqua"/>
        </w:rPr>
        <w:t xml:space="preserve"> </w:t>
      </w:r>
      <w:r w:rsidRPr="0096730C">
        <w:rPr>
          <w:rFonts w:ascii="Book Antiqua" w:eastAsia="Book Antiqua" w:hAnsi="Book Antiqua" w:cs="Book Antiqua"/>
        </w:rPr>
        <w:t>which</w:t>
      </w:r>
      <w:r w:rsidR="00F615F3" w:rsidRPr="0096730C">
        <w:rPr>
          <w:rFonts w:ascii="Book Antiqua" w:eastAsia="Book Antiqua" w:hAnsi="Book Antiqua" w:cs="Book Antiqua"/>
        </w:rPr>
        <w:t xml:space="preserve"> </w:t>
      </w:r>
      <w:r w:rsidRPr="0096730C">
        <w:rPr>
          <w:rFonts w:ascii="Book Antiqua" w:eastAsia="Book Antiqua" w:hAnsi="Book Antiqua" w:cs="Book Antiqua"/>
        </w:rPr>
        <w:t>permits</w:t>
      </w:r>
      <w:r w:rsidR="00F615F3" w:rsidRPr="0096730C">
        <w:rPr>
          <w:rFonts w:ascii="Book Antiqua" w:eastAsia="Book Antiqua" w:hAnsi="Book Antiqua" w:cs="Book Antiqua"/>
        </w:rPr>
        <w:t xml:space="preserve"> </w:t>
      </w:r>
      <w:r w:rsidRPr="0096730C">
        <w:rPr>
          <w:rFonts w:ascii="Book Antiqua" w:eastAsia="Book Antiqua" w:hAnsi="Book Antiqua" w:cs="Book Antiqua"/>
        </w:rPr>
        <w:t>others</w:t>
      </w:r>
      <w:r w:rsidR="00F615F3" w:rsidRPr="0096730C">
        <w:rPr>
          <w:rFonts w:ascii="Book Antiqua" w:eastAsia="Book Antiqua" w:hAnsi="Book Antiqua" w:cs="Book Antiqua"/>
        </w:rPr>
        <w:t xml:space="preserve"> </w:t>
      </w:r>
      <w:r w:rsidRPr="0096730C">
        <w:rPr>
          <w:rFonts w:ascii="Book Antiqua" w:eastAsia="Book Antiqua" w:hAnsi="Book Antiqua" w:cs="Book Antiqua"/>
        </w:rPr>
        <w:t>to</w:t>
      </w:r>
      <w:r w:rsidR="00F615F3" w:rsidRPr="0096730C">
        <w:rPr>
          <w:rFonts w:ascii="Book Antiqua" w:eastAsia="Book Antiqua" w:hAnsi="Book Antiqua" w:cs="Book Antiqua"/>
        </w:rPr>
        <w:t xml:space="preserve"> </w:t>
      </w:r>
      <w:r w:rsidRPr="0096730C">
        <w:rPr>
          <w:rFonts w:ascii="Book Antiqua" w:eastAsia="Book Antiqua" w:hAnsi="Book Antiqua" w:cs="Book Antiqua"/>
        </w:rPr>
        <w:t>distribute,</w:t>
      </w:r>
      <w:r w:rsidR="00F615F3" w:rsidRPr="0096730C">
        <w:rPr>
          <w:rFonts w:ascii="Book Antiqua" w:eastAsia="Book Antiqua" w:hAnsi="Book Antiqua" w:cs="Book Antiqua"/>
        </w:rPr>
        <w:t xml:space="preserve"> </w:t>
      </w:r>
      <w:r w:rsidRPr="0096730C">
        <w:rPr>
          <w:rFonts w:ascii="Book Antiqua" w:eastAsia="Book Antiqua" w:hAnsi="Book Antiqua" w:cs="Book Antiqua"/>
        </w:rPr>
        <w:t>remix,</w:t>
      </w:r>
      <w:r w:rsidR="00F615F3" w:rsidRPr="0096730C">
        <w:rPr>
          <w:rFonts w:ascii="Book Antiqua" w:eastAsia="Book Antiqua" w:hAnsi="Book Antiqua" w:cs="Book Antiqua"/>
        </w:rPr>
        <w:t xml:space="preserve"> </w:t>
      </w:r>
      <w:r w:rsidRPr="0096730C">
        <w:rPr>
          <w:rFonts w:ascii="Book Antiqua" w:eastAsia="Book Antiqua" w:hAnsi="Book Antiqua" w:cs="Book Antiqua"/>
        </w:rPr>
        <w:t>adapt,</w:t>
      </w:r>
      <w:r w:rsidR="00F615F3" w:rsidRPr="0096730C">
        <w:rPr>
          <w:rFonts w:ascii="Book Antiqua" w:eastAsia="Book Antiqua" w:hAnsi="Book Antiqua" w:cs="Book Antiqua"/>
        </w:rPr>
        <w:t xml:space="preserve"> </w:t>
      </w:r>
      <w:r w:rsidRPr="0096730C">
        <w:rPr>
          <w:rFonts w:ascii="Book Antiqua" w:eastAsia="Book Antiqua" w:hAnsi="Book Antiqua" w:cs="Book Antiqua"/>
        </w:rPr>
        <w:t>build</w:t>
      </w:r>
      <w:r w:rsidR="00F615F3" w:rsidRPr="0096730C">
        <w:rPr>
          <w:rFonts w:ascii="Book Antiqua" w:eastAsia="Book Antiqua" w:hAnsi="Book Antiqua" w:cs="Book Antiqua"/>
        </w:rPr>
        <w:t xml:space="preserve"> </w:t>
      </w:r>
      <w:r w:rsidRPr="0096730C">
        <w:rPr>
          <w:rFonts w:ascii="Book Antiqua" w:eastAsia="Book Antiqua" w:hAnsi="Book Antiqua" w:cs="Book Antiqua"/>
        </w:rPr>
        <w:t>upon</w:t>
      </w:r>
      <w:r w:rsidR="00F615F3" w:rsidRPr="0096730C">
        <w:rPr>
          <w:rFonts w:ascii="Book Antiqua" w:eastAsia="Book Antiqua" w:hAnsi="Book Antiqua" w:cs="Book Antiqua"/>
        </w:rPr>
        <w:t xml:space="preserve"> </w:t>
      </w:r>
      <w:r w:rsidRPr="0096730C">
        <w:rPr>
          <w:rFonts w:ascii="Book Antiqua" w:eastAsia="Book Antiqua" w:hAnsi="Book Antiqua" w:cs="Book Antiqua"/>
        </w:rPr>
        <w:t>this</w:t>
      </w:r>
      <w:r w:rsidR="00F615F3" w:rsidRPr="0096730C">
        <w:rPr>
          <w:rFonts w:ascii="Book Antiqua" w:eastAsia="Book Antiqua" w:hAnsi="Book Antiqua" w:cs="Book Antiqua"/>
        </w:rPr>
        <w:t xml:space="preserve"> </w:t>
      </w:r>
      <w:r w:rsidRPr="0096730C">
        <w:rPr>
          <w:rFonts w:ascii="Book Antiqua" w:eastAsia="Book Antiqua" w:hAnsi="Book Antiqua" w:cs="Book Antiqua"/>
        </w:rPr>
        <w:t>work</w:t>
      </w:r>
      <w:r w:rsidR="00F615F3" w:rsidRPr="0096730C">
        <w:rPr>
          <w:rFonts w:ascii="Book Antiqua" w:eastAsia="Book Antiqua" w:hAnsi="Book Antiqua" w:cs="Book Antiqua"/>
        </w:rPr>
        <w:t xml:space="preserve"> </w:t>
      </w:r>
      <w:r w:rsidRPr="0096730C">
        <w:rPr>
          <w:rFonts w:ascii="Book Antiqua" w:eastAsia="Book Antiqua" w:hAnsi="Book Antiqua" w:cs="Book Antiqua"/>
        </w:rPr>
        <w:t>non-commercially,</w:t>
      </w:r>
      <w:r w:rsidR="00F615F3" w:rsidRPr="0096730C">
        <w:rPr>
          <w:rFonts w:ascii="Book Antiqua" w:eastAsia="Book Antiqua" w:hAnsi="Book Antiqua" w:cs="Book Antiqua"/>
        </w:rPr>
        <w:t xml:space="preserve"> </w:t>
      </w:r>
      <w:r w:rsidRPr="0096730C">
        <w:rPr>
          <w:rFonts w:ascii="Book Antiqua" w:eastAsia="Book Antiqua" w:hAnsi="Book Antiqua" w:cs="Book Antiqua"/>
        </w:rPr>
        <w:t>and</w:t>
      </w:r>
      <w:r w:rsidR="00F615F3" w:rsidRPr="0096730C">
        <w:rPr>
          <w:rFonts w:ascii="Book Antiqua" w:eastAsia="Book Antiqua" w:hAnsi="Book Antiqua" w:cs="Book Antiqua"/>
        </w:rPr>
        <w:t xml:space="preserve"> </w:t>
      </w:r>
      <w:r w:rsidRPr="0096730C">
        <w:rPr>
          <w:rFonts w:ascii="Book Antiqua" w:eastAsia="Book Antiqua" w:hAnsi="Book Antiqua" w:cs="Book Antiqua"/>
        </w:rPr>
        <w:t>license</w:t>
      </w:r>
      <w:r w:rsidR="00F615F3" w:rsidRPr="0096730C">
        <w:rPr>
          <w:rFonts w:ascii="Book Antiqua" w:eastAsia="Book Antiqua" w:hAnsi="Book Antiqua" w:cs="Book Antiqua"/>
        </w:rPr>
        <w:t xml:space="preserve"> </w:t>
      </w:r>
      <w:r w:rsidRPr="0096730C">
        <w:rPr>
          <w:rFonts w:ascii="Book Antiqua" w:eastAsia="Book Antiqua" w:hAnsi="Book Antiqua" w:cs="Book Antiqua"/>
        </w:rPr>
        <w:t>their</w:t>
      </w:r>
      <w:r w:rsidR="00F615F3" w:rsidRPr="0096730C">
        <w:rPr>
          <w:rFonts w:ascii="Book Antiqua" w:eastAsia="Book Antiqua" w:hAnsi="Book Antiqua" w:cs="Book Antiqua"/>
        </w:rPr>
        <w:t xml:space="preserve"> </w:t>
      </w:r>
      <w:r w:rsidRPr="0096730C">
        <w:rPr>
          <w:rFonts w:ascii="Book Antiqua" w:eastAsia="Book Antiqua" w:hAnsi="Book Antiqua" w:cs="Book Antiqua"/>
        </w:rPr>
        <w:t>derivative</w:t>
      </w:r>
      <w:r w:rsidR="00F615F3" w:rsidRPr="0096730C">
        <w:rPr>
          <w:rFonts w:ascii="Book Antiqua" w:eastAsia="Book Antiqua" w:hAnsi="Book Antiqua" w:cs="Book Antiqua"/>
        </w:rPr>
        <w:t xml:space="preserve"> </w:t>
      </w:r>
      <w:r w:rsidRPr="0096730C">
        <w:rPr>
          <w:rFonts w:ascii="Book Antiqua" w:eastAsia="Book Antiqua" w:hAnsi="Book Antiqua" w:cs="Book Antiqua"/>
        </w:rPr>
        <w:t>works</w:t>
      </w:r>
      <w:r w:rsidR="00F615F3" w:rsidRPr="0096730C">
        <w:rPr>
          <w:rFonts w:ascii="Book Antiqua" w:eastAsia="Book Antiqua" w:hAnsi="Book Antiqua" w:cs="Book Antiqua"/>
        </w:rPr>
        <w:t xml:space="preserve"> </w:t>
      </w:r>
      <w:r w:rsidRPr="0096730C">
        <w:rPr>
          <w:rFonts w:ascii="Book Antiqua" w:eastAsia="Book Antiqua" w:hAnsi="Book Antiqua" w:cs="Book Antiqua"/>
        </w:rPr>
        <w:t>on</w:t>
      </w:r>
      <w:r w:rsidR="00F615F3" w:rsidRPr="0096730C">
        <w:rPr>
          <w:rFonts w:ascii="Book Antiqua" w:eastAsia="Book Antiqua" w:hAnsi="Book Antiqua" w:cs="Book Antiqua"/>
        </w:rPr>
        <w:t xml:space="preserve"> </w:t>
      </w:r>
      <w:r w:rsidRPr="0096730C">
        <w:rPr>
          <w:rFonts w:ascii="Book Antiqua" w:eastAsia="Book Antiqua" w:hAnsi="Book Antiqua" w:cs="Book Antiqua"/>
        </w:rPr>
        <w:t>different</w:t>
      </w:r>
      <w:r w:rsidR="00F615F3" w:rsidRPr="0096730C">
        <w:rPr>
          <w:rFonts w:ascii="Book Antiqua" w:eastAsia="Book Antiqua" w:hAnsi="Book Antiqua" w:cs="Book Antiqua"/>
        </w:rPr>
        <w:t xml:space="preserve"> </w:t>
      </w:r>
      <w:r w:rsidRPr="0096730C">
        <w:rPr>
          <w:rFonts w:ascii="Book Antiqua" w:eastAsia="Book Antiqua" w:hAnsi="Book Antiqua" w:cs="Book Antiqua"/>
        </w:rPr>
        <w:t>terms,</w:t>
      </w:r>
      <w:r w:rsidR="00F615F3" w:rsidRPr="0096730C">
        <w:rPr>
          <w:rFonts w:ascii="Book Antiqua" w:eastAsia="Book Antiqua" w:hAnsi="Book Antiqua" w:cs="Book Antiqua"/>
        </w:rPr>
        <w:t xml:space="preserve"> </w:t>
      </w:r>
      <w:r w:rsidRPr="0096730C">
        <w:rPr>
          <w:rFonts w:ascii="Book Antiqua" w:eastAsia="Book Antiqua" w:hAnsi="Book Antiqua" w:cs="Book Antiqua"/>
        </w:rPr>
        <w:t>provided</w:t>
      </w:r>
      <w:r w:rsidR="00F615F3" w:rsidRPr="0096730C">
        <w:rPr>
          <w:rFonts w:ascii="Book Antiqua" w:eastAsia="Book Antiqua" w:hAnsi="Book Antiqua" w:cs="Book Antiqua"/>
        </w:rPr>
        <w:t xml:space="preserve"> </w:t>
      </w:r>
      <w:r w:rsidRPr="0096730C">
        <w:rPr>
          <w:rFonts w:ascii="Book Antiqua" w:eastAsia="Book Antiqua" w:hAnsi="Book Antiqua" w:cs="Book Antiqua"/>
        </w:rPr>
        <w:t>the</w:t>
      </w:r>
      <w:r w:rsidR="00F615F3" w:rsidRPr="0096730C">
        <w:rPr>
          <w:rFonts w:ascii="Book Antiqua" w:eastAsia="Book Antiqua" w:hAnsi="Book Antiqua" w:cs="Book Antiqua"/>
        </w:rPr>
        <w:t xml:space="preserve"> </w:t>
      </w:r>
      <w:r w:rsidRPr="0096730C">
        <w:rPr>
          <w:rFonts w:ascii="Book Antiqua" w:eastAsia="Book Antiqua" w:hAnsi="Book Antiqua" w:cs="Book Antiqua"/>
        </w:rPr>
        <w:t>original</w:t>
      </w:r>
      <w:r w:rsidR="00F615F3" w:rsidRPr="0096730C">
        <w:rPr>
          <w:rFonts w:ascii="Book Antiqua" w:eastAsia="Book Antiqua" w:hAnsi="Book Antiqua" w:cs="Book Antiqua"/>
        </w:rPr>
        <w:t xml:space="preserve"> </w:t>
      </w:r>
      <w:r w:rsidRPr="0096730C">
        <w:rPr>
          <w:rFonts w:ascii="Book Antiqua" w:eastAsia="Book Antiqua" w:hAnsi="Book Antiqua" w:cs="Book Antiqua"/>
        </w:rPr>
        <w:t>work</w:t>
      </w:r>
      <w:r w:rsidR="00F615F3" w:rsidRPr="0096730C">
        <w:rPr>
          <w:rFonts w:ascii="Book Antiqua" w:eastAsia="Book Antiqua" w:hAnsi="Book Antiqua" w:cs="Book Antiqua"/>
        </w:rPr>
        <w:t xml:space="preserve"> </w:t>
      </w:r>
      <w:r w:rsidRPr="0096730C">
        <w:rPr>
          <w:rFonts w:ascii="Book Antiqua" w:eastAsia="Book Antiqua" w:hAnsi="Book Antiqua" w:cs="Book Antiqua"/>
        </w:rPr>
        <w:t>is</w:t>
      </w:r>
      <w:r w:rsidR="00F615F3" w:rsidRPr="0096730C">
        <w:rPr>
          <w:rFonts w:ascii="Book Antiqua" w:eastAsia="Book Antiqua" w:hAnsi="Book Antiqua" w:cs="Book Antiqua"/>
        </w:rPr>
        <w:t xml:space="preserve"> </w:t>
      </w:r>
      <w:r w:rsidRPr="0096730C">
        <w:rPr>
          <w:rFonts w:ascii="Book Antiqua" w:eastAsia="Book Antiqua" w:hAnsi="Book Antiqua" w:cs="Book Antiqua"/>
        </w:rPr>
        <w:t>properly</w:t>
      </w:r>
      <w:r w:rsidR="00F615F3" w:rsidRPr="0096730C">
        <w:rPr>
          <w:rFonts w:ascii="Book Antiqua" w:eastAsia="Book Antiqua" w:hAnsi="Book Antiqua" w:cs="Book Antiqua"/>
        </w:rPr>
        <w:t xml:space="preserve"> </w:t>
      </w:r>
      <w:r w:rsidRPr="0096730C">
        <w:rPr>
          <w:rFonts w:ascii="Book Antiqua" w:eastAsia="Book Antiqua" w:hAnsi="Book Antiqua" w:cs="Book Antiqua"/>
        </w:rPr>
        <w:t>cited</w:t>
      </w:r>
      <w:r w:rsidR="00F615F3" w:rsidRPr="0096730C">
        <w:rPr>
          <w:rFonts w:ascii="Book Antiqua" w:eastAsia="Book Antiqua" w:hAnsi="Book Antiqua" w:cs="Book Antiqua"/>
        </w:rPr>
        <w:t xml:space="preserve"> </w:t>
      </w:r>
      <w:r w:rsidRPr="0096730C">
        <w:rPr>
          <w:rFonts w:ascii="Book Antiqua" w:eastAsia="Book Antiqua" w:hAnsi="Book Antiqua" w:cs="Book Antiqua"/>
        </w:rPr>
        <w:t>and</w:t>
      </w:r>
      <w:r w:rsidR="00F615F3" w:rsidRPr="0096730C">
        <w:rPr>
          <w:rFonts w:ascii="Book Antiqua" w:eastAsia="Book Antiqua" w:hAnsi="Book Antiqua" w:cs="Book Antiqua"/>
        </w:rPr>
        <w:t xml:space="preserve"> </w:t>
      </w:r>
      <w:r w:rsidRPr="0096730C">
        <w:rPr>
          <w:rFonts w:ascii="Book Antiqua" w:eastAsia="Book Antiqua" w:hAnsi="Book Antiqua" w:cs="Book Antiqua"/>
        </w:rPr>
        <w:t>the</w:t>
      </w:r>
      <w:r w:rsidR="00F615F3" w:rsidRPr="0096730C">
        <w:rPr>
          <w:rFonts w:ascii="Book Antiqua" w:eastAsia="Book Antiqua" w:hAnsi="Book Antiqua" w:cs="Book Antiqua"/>
        </w:rPr>
        <w:t xml:space="preserve"> </w:t>
      </w:r>
      <w:r w:rsidRPr="0096730C">
        <w:rPr>
          <w:rFonts w:ascii="Book Antiqua" w:eastAsia="Book Antiqua" w:hAnsi="Book Antiqua" w:cs="Book Antiqua"/>
        </w:rPr>
        <w:t>use</w:t>
      </w:r>
      <w:r w:rsidR="00F615F3" w:rsidRPr="0096730C">
        <w:rPr>
          <w:rFonts w:ascii="Book Antiqua" w:eastAsia="Book Antiqua" w:hAnsi="Book Antiqua" w:cs="Book Antiqua"/>
        </w:rPr>
        <w:t xml:space="preserve"> </w:t>
      </w:r>
      <w:r w:rsidRPr="0096730C">
        <w:rPr>
          <w:rFonts w:ascii="Book Antiqua" w:eastAsia="Book Antiqua" w:hAnsi="Book Antiqua" w:cs="Book Antiqua"/>
        </w:rPr>
        <w:t>is</w:t>
      </w:r>
      <w:r w:rsidR="00F615F3" w:rsidRPr="0096730C">
        <w:rPr>
          <w:rFonts w:ascii="Book Antiqua" w:eastAsia="Book Antiqua" w:hAnsi="Book Antiqua" w:cs="Book Antiqua"/>
        </w:rPr>
        <w:t xml:space="preserve"> </w:t>
      </w:r>
      <w:r w:rsidRPr="0096730C">
        <w:rPr>
          <w:rFonts w:ascii="Book Antiqua" w:eastAsia="Book Antiqua" w:hAnsi="Book Antiqua" w:cs="Book Antiqua"/>
        </w:rPr>
        <w:t>non-commercial.</w:t>
      </w:r>
      <w:r w:rsidR="00F615F3" w:rsidRPr="0096730C">
        <w:rPr>
          <w:rFonts w:ascii="Book Antiqua" w:eastAsia="Book Antiqua" w:hAnsi="Book Antiqua" w:cs="Book Antiqua"/>
        </w:rPr>
        <w:t xml:space="preserve"> </w:t>
      </w:r>
      <w:r w:rsidRPr="0096730C">
        <w:rPr>
          <w:rFonts w:ascii="Book Antiqua" w:eastAsia="Book Antiqua" w:hAnsi="Book Antiqua" w:cs="Book Antiqua"/>
        </w:rPr>
        <w:t>See:</w:t>
      </w:r>
      <w:r w:rsidR="00F615F3" w:rsidRPr="0096730C">
        <w:rPr>
          <w:rFonts w:ascii="Book Antiqua" w:eastAsia="Book Antiqua" w:hAnsi="Book Antiqua" w:cs="Book Antiqua"/>
        </w:rPr>
        <w:t xml:space="preserve"> </w:t>
      </w:r>
      <w:r w:rsidRPr="0096730C">
        <w:rPr>
          <w:rFonts w:ascii="Book Antiqua" w:eastAsia="Book Antiqua" w:hAnsi="Book Antiqua" w:cs="Book Antiqua"/>
        </w:rPr>
        <w:t>https://creativecommons.org/Licenses/by-nc/4.0/</w:t>
      </w:r>
    </w:p>
    <w:p w14:paraId="49485476" w14:textId="77777777" w:rsidR="00A77B3E" w:rsidRPr="0096730C" w:rsidRDefault="00A77B3E" w:rsidP="00A350A5">
      <w:pPr>
        <w:snapToGrid w:val="0"/>
        <w:spacing w:line="360" w:lineRule="auto"/>
        <w:jc w:val="both"/>
        <w:rPr>
          <w:rFonts w:ascii="Book Antiqua" w:hAnsi="Book Antiqua"/>
        </w:rPr>
      </w:pPr>
    </w:p>
    <w:p w14:paraId="76568B64" w14:textId="098FE4CF" w:rsidR="006937DC" w:rsidRPr="00B05DED" w:rsidRDefault="003632AC" w:rsidP="00A350A5">
      <w:pPr>
        <w:snapToGrid w:val="0"/>
        <w:spacing w:line="360" w:lineRule="auto"/>
        <w:jc w:val="both"/>
        <w:rPr>
          <w:rFonts w:ascii="Book Antiqua" w:hAnsi="Book Antiqua"/>
          <w:lang w:eastAsia="zh-CN"/>
        </w:rPr>
      </w:pPr>
      <w:r w:rsidRPr="0096730C">
        <w:rPr>
          <w:rFonts w:ascii="Book Antiqua" w:eastAsia="Book Antiqua" w:hAnsi="Book Antiqua" w:cs="Book Antiqua"/>
          <w:b/>
          <w:color w:val="000000"/>
        </w:rPr>
        <w:t>Provenance</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and</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peer</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review:</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rPr>
        <w:t>Invited</w:t>
      </w:r>
      <w:r w:rsidR="00F615F3" w:rsidRPr="0096730C">
        <w:rPr>
          <w:rFonts w:ascii="Book Antiqua" w:eastAsia="Book Antiqua" w:hAnsi="Book Antiqua" w:cs="Book Antiqua"/>
        </w:rPr>
        <w:t xml:space="preserve"> </w:t>
      </w:r>
      <w:r w:rsidRPr="0096730C">
        <w:rPr>
          <w:rFonts w:ascii="Book Antiqua" w:eastAsia="Book Antiqua" w:hAnsi="Book Antiqua" w:cs="Book Antiqua"/>
        </w:rPr>
        <w:t>article;</w:t>
      </w:r>
      <w:r w:rsidR="00F615F3" w:rsidRPr="0096730C">
        <w:rPr>
          <w:rFonts w:ascii="Book Antiqua" w:eastAsia="Book Antiqua" w:hAnsi="Book Antiqua" w:cs="Book Antiqua"/>
        </w:rPr>
        <w:t xml:space="preserve"> </w:t>
      </w:r>
      <w:proofErr w:type="gramStart"/>
      <w:r w:rsidRPr="0096730C">
        <w:rPr>
          <w:rFonts w:ascii="Book Antiqua" w:eastAsia="Book Antiqua" w:hAnsi="Book Antiqua" w:cs="Book Antiqua"/>
        </w:rPr>
        <w:t>Externally</w:t>
      </w:r>
      <w:proofErr w:type="gramEnd"/>
      <w:r w:rsidR="00F615F3" w:rsidRPr="0096730C">
        <w:rPr>
          <w:rFonts w:ascii="Book Antiqua" w:eastAsia="Book Antiqua" w:hAnsi="Book Antiqua" w:cs="Book Antiqua"/>
        </w:rPr>
        <w:t xml:space="preserve"> </w:t>
      </w:r>
      <w:r w:rsidRPr="0096730C">
        <w:rPr>
          <w:rFonts w:ascii="Book Antiqua" w:eastAsia="Book Antiqua" w:hAnsi="Book Antiqua" w:cs="Book Antiqua"/>
        </w:rPr>
        <w:t>peer</w:t>
      </w:r>
      <w:r w:rsidR="00F615F3" w:rsidRPr="0096730C">
        <w:rPr>
          <w:rFonts w:ascii="Book Antiqua" w:eastAsia="Book Antiqua" w:hAnsi="Book Antiqua" w:cs="Book Antiqua"/>
        </w:rPr>
        <w:t xml:space="preserve"> </w:t>
      </w:r>
      <w:r w:rsidRPr="0096730C">
        <w:rPr>
          <w:rFonts w:ascii="Book Antiqua" w:eastAsia="Book Antiqua" w:hAnsi="Book Antiqua" w:cs="Book Antiqua"/>
        </w:rPr>
        <w:t>reviewed.</w:t>
      </w:r>
    </w:p>
    <w:p w14:paraId="1BEC4E85" w14:textId="51599FDC"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Peer-review</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model:</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rPr>
        <w:t>Single</w:t>
      </w:r>
      <w:r w:rsidR="00F615F3" w:rsidRPr="0096730C">
        <w:rPr>
          <w:rFonts w:ascii="Book Antiqua" w:eastAsia="Book Antiqua" w:hAnsi="Book Antiqua" w:cs="Book Antiqua"/>
        </w:rPr>
        <w:t xml:space="preserve"> </w:t>
      </w:r>
      <w:r w:rsidRPr="0096730C">
        <w:rPr>
          <w:rFonts w:ascii="Book Antiqua" w:eastAsia="Book Antiqua" w:hAnsi="Book Antiqua" w:cs="Book Antiqua"/>
        </w:rPr>
        <w:t>blind</w:t>
      </w:r>
    </w:p>
    <w:p w14:paraId="538D03EE" w14:textId="77777777" w:rsidR="00A77B3E" w:rsidRPr="0096730C" w:rsidRDefault="00A77B3E" w:rsidP="00A350A5">
      <w:pPr>
        <w:snapToGrid w:val="0"/>
        <w:spacing w:line="360" w:lineRule="auto"/>
        <w:jc w:val="both"/>
        <w:rPr>
          <w:rFonts w:ascii="Book Antiqua" w:hAnsi="Book Antiqua"/>
        </w:rPr>
      </w:pPr>
    </w:p>
    <w:p w14:paraId="63DCA377" w14:textId="41E65ABC"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Peer-review</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started:</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rPr>
        <w:t>December</w:t>
      </w:r>
      <w:r w:rsidR="00F615F3" w:rsidRPr="0096730C">
        <w:rPr>
          <w:rFonts w:ascii="Book Antiqua" w:eastAsia="Book Antiqua" w:hAnsi="Book Antiqua" w:cs="Book Antiqua"/>
        </w:rPr>
        <w:t xml:space="preserve"> </w:t>
      </w:r>
      <w:r w:rsidRPr="0096730C">
        <w:rPr>
          <w:rFonts w:ascii="Book Antiqua" w:eastAsia="Book Antiqua" w:hAnsi="Book Antiqua" w:cs="Book Antiqua"/>
        </w:rPr>
        <w:t>8,</w:t>
      </w:r>
      <w:r w:rsidR="00F615F3" w:rsidRPr="0096730C">
        <w:rPr>
          <w:rFonts w:ascii="Book Antiqua" w:eastAsia="Book Antiqua" w:hAnsi="Book Antiqua" w:cs="Book Antiqua"/>
        </w:rPr>
        <w:t xml:space="preserve"> </w:t>
      </w:r>
      <w:r w:rsidRPr="0096730C">
        <w:rPr>
          <w:rFonts w:ascii="Book Antiqua" w:eastAsia="Book Antiqua" w:hAnsi="Book Antiqua" w:cs="Book Antiqua"/>
        </w:rPr>
        <w:t>2022</w:t>
      </w:r>
    </w:p>
    <w:p w14:paraId="2277FC8D" w14:textId="0703C721"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First</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decision:</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rPr>
        <w:t>February</w:t>
      </w:r>
      <w:r w:rsidR="00F615F3" w:rsidRPr="0096730C">
        <w:rPr>
          <w:rFonts w:ascii="Book Antiqua" w:eastAsia="Book Antiqua" w:hAnsi="Book Antiqua" w:cs="Book Antiqua"/>
        </w:rPr>
        <w:t xml:space="preserve"> </w:t>
      </w:r>
      <w:r w:rsidRPr="0096730C">
        <w:rPr>
          <w:rFonts w:ascii="Book Antiqua" w:eastAsia="Book Antiqua" w:hAnsi="Book Antiqua" w:cs="Book Antiqua"/>
        </w:rPr>
        <w:t>15,</w:t>
      </w:r>
      <w:r w:rsidR="00F615F3" w:rsidRPr="0096730C">
        <w:rPr>
          <w:rFonts w:ascii="Book Antiqua" w:eastAsia="Book Antiqua" w:hAnsi="Book Antiqua" w:cs="Book Antiqua"/>
        </w:rPr>
        <w:t xml:space="preserve"> </w:t>
      </w:r>
      <w:r w:rsidRPr="0096730C">
        <w:rPr>
          <w:rFonts w:ascii="Book Antiqua" w:eastAsia="Book Antiqua" w:hAnsi="Book Antiqua" w:cs="Book Antiqua"/>
        </w:rPr>
        <w:t>2023</w:t>
      </w:r>
    </w:p>
    <w:p w14:paraId="70206B69" w14:textId="29E321AE"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Article</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in</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press:</w:t>
      </w:r>
      <w:r w:rsidR="00F615F3" w:rsidRPr="0096730C">
        <w:rPr>
          <w:rFonts w:ascii="Book Antiqua" w:eastAsia="Book Antiqua" w:hAnsi="Book Antiqua" w:cs="Book Antiqua"/>
          <w:b/>
          <w:color w:val="000000"/>
        </w:rPr>
        <w:t xml:space="preserve"> </w:t>
      </w:r>
      <w:r w:rsidR="00B05DED" w:rsidRPr="005A140A">
        <w:rPr>
          <w:rFonts w:ascii="Book Antiqua" w:eastAsia="Book Antiqua" w:hAnsi="Book Antiqua" w:cs="Book Antiqua"/>
        </w:rPr>
        <w:t>March 21, 2023</w:t>
      </w:r>
    </w:p>
    <w:p w14:paraId="26C59235" w14:textId="77777777" w:rsidR="00A77B3E" w:rsidRPr="0096730C" w:rsidRDefault="00A77B3E" w:rsidP="00A350A5">
      <w:pPr>
        <w:snapToGrid w:val="0"/>
        <w:spacing w:line="360" w:lineRule="auto"/>
        <w:jc w:val="both"/>
        <w:rPr>
          <w:rFonts w:ascii="Book Antiqua" w:hAnsi="Book Antiqua"/>
        </w:rPr>
      </w:pPr>
    </w:p>
    <w:p w14:paraId="0486C6DC" w14:textId="245C0F95"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Specialty</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type:</w:t>
      </w:r>
      <w:r w:rsidR="00F615F3" w:rsidRPr="0096730C">
        <w:rPr>
          <w:rFonts w:ascii="Book Antiqua" w:eastAsia="Book Antiqua" w:hAnsi="Book Antiqua" w:cs="Book Antiqua"/>
          <w:b/>
          <w:color w:val="000000"/>
        </w:rPr>
        <w:t xml:space="preserve"> </w:t>
      </w:r>
      <w:r w:rsidR="00F61B2C" w:rsidRPr="0096730C">
        <w:rPr>
          <w:rFonts w:ascii="Book Antiqua" w:eastAsia="微软雅黑" w:hAnsi="Book Antiqua" w:cs="宋体"/>
        </w:rPr>
        <w:t>Gastroenterology and hepatology</w:t>
      </w:r>
    </w:p>
    <w:p w14:paraId="4187A3F6" w14:textId="04F6F7EA"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Country/Territory</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of</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origin:</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rPr>
        <w:t>Singapore</w:t>
      </w:r>
    </w:p>
    <w:p w14:paraId="0BA9FD7F" w14:textId="1BDDD7CF"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t>Peer-review</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report’s</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scientific</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quality</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classification</w:t>
      </w:r>
    </w:p>
    <w:p w14:paraId="136E9E8C" w14:textId="5D59E0AE"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rPr>
        <w:t>Grade</w:t>
      </w:r>
      <w:r w:rsidR="00F615F3" w:rsidRPr="0096730C">
        <w:rPr>
          <w:rFonts w:ascii="Book Antiqua" w:eastAsia="Book Antiqua" w:hAnsi="Book Antiqua" w:cs="Book Antiqua"/>
        </w:rPr>
        <w:t xml:space="preserve"> </w:t>
      </w:r>
      <w:r w:rsidRPr="0096730C">
        <w:rPr>
          <w:rFonts w:ascii="Book Antiqua" w:eastAsia="Book Antiqua" w:hAnsi="Book Antiqua" w:cs="Book Antiqua"/>
        </w:rPr>
        <w:t>A</w:t>
      </w:r>
      <w:r w:rsidR="00F615F3" w:rsidRPr="0096730C">
        <w:rPr>
          <w:rFonts w:ascii="Book Antiqua" w:eastAsia="Book Antiqua" w:hAnsi="Book Antiqua" w:cs="Book Antiqua"/>
        </w:rPr>
        <w:t xml:space="preserve"> </w:t>
      </w:r>
      <w:r w:rsidRPr="0096730C">
        <w:rPr>
          <w:rFonts w:ascii="Book Antiqua" w:eastAsia="Book Antiqua" w:hAnsi="Book Antiqua" w:cs="Book Antiqua"/>
        </w:rPr>
        <w:t>(Excellent):</w:t>
      </w:r>
      <w:r w:rsidR="00F615F3" w:rsidRPr="0096730C">
        <w:rPr>
          <w:rFonts w:ascii="Book Antiqua" w:eastAsia="Book Antiqua" w:hAnsi="Book Antiqua" w:cs="Book Antiqua"/>
        </w:rPr>
        <w:t xml:space="preserve"> </w:t>
      </w:r>
      <w:r w:rsidRPr="0096730C">
        <w:rPr>
          <w:rFonts w:ascii="Book Antiqua" w:eastAsia="Book Antiqua" w:hAnsi="Book Antiqua" w:cs="Book Antiqua"/>
        </w:rPr>
        <w:t>0</w:t>
      </w:r>
    </w:p>
    <w:p w14:paraId="15C5172F" w14:textId="303EEEC8"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rPr>
        <w:t>Grade</w:t>
      </w:r>
      <w:r w:rsidR="00F615F3" w:rsidRPr="0096730C">
        <w:rPr>
          <w:rFonts w:ascii="Book Antiqua" w:eastAsia="Book Antiqua" w:hAnsi="Book Antiqua" w:cs="Book Antiqua"/>
        </w:rPr>
        <w:t xml:space="preserve"> </w:t>
      </w:r>
      <w:r w:rsidRPr="0096730C">
        <w:rPr>
          <w:rFonts w:ascii="Book Antiqua" w:eastAsia="Book Antiqua" w:hAnsi="Book Antiqua" w:cs="Book Antiqua"/>
        </w:rPr>
        <w:t>B</w:t>
      </w:r>
      <w:r w:rsidR="00F615F3" w:rsidRPr="0096730C">
        <w:rPr>
          <w:rFonts w:ascii="Book Antiqua" w:eastAsia="Book Antiqua" w:hAnsi="Book Antiqua" w:cs="Book Antiqua"/>
        </w:rPr>
        <w:t xml:space="preserve"> </w:t>
      </w:r>
      <w:r w:rsidRPr="0096730C">
        <w:rPr>
          <w:rFonts w:ascii="Book Antiqua" w:eastAsia="Book Antiqua" w:hAnsi="Book Antiqua" w:cs="Book Antiqua"/>
        </w:rPr>
        <w:t>(Very</w:t>
      </w:r>
      <w:r w:rsidR="00F615F3" w:rsidRPr="0096730C">
        <w:rPr>
          <w:rFonts w:ascii="Book Antiqua" w:eastAsia="Book Antiqua" w:hAnsi="Book Antiqua" w:cs="Book Antiqua"/>
        </w:rPr>
        <w:t xml:space="preserve"> </w:t>
      </w:r>
      <w:r w:rsidRPr="0096730C">
        <w:rPr>
          <w:rFonts w:ascii="Book Antiqua" w:eastAsia="Book Antiqua" w:hAnsi="Book Antiqua" w:cs="Book Antiqua"/>
        </w:rPr>
        <w:t>good):</w:t>
      </w:r>
      <w:r w:rsidR="00F615F3" w:rsidRPr="0096730C">
        <w:rPr>
          <w:rFonts w:ascii="Book Antiqua" w:eastAsia="Book Antiqua" w:hAnsi="Book Antiqua" w:cs="Book Antiqua"/>
        </w:rPr>
        <w:t xml:space="preserve"> </w:t>
      </w:r>
      <w:r w:rsidRPr="0096730C">
        <w:rPr>
          <w:rFonts w:ascii="Book Antiqua" w:eastAsia="Book Antiqua" w:hAnsi="Book Antiqua" w:cs="Book Antiqua"/>
        </w:rPr>
        <w:t>0</w:t>
      </w:r>
    </w:p>
    <w:p w14:paraId="45173400" w14:textId="489B6F40"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rPr>
        <w:t>Grade</w:t>
      </w:r>
      <w:r w:rsidR="00F615F3" w:rsidRPr="0096730C">
        <w:rPr>
          <w:rFonts w:ascii="Book Antiqua" w:eastAsia="Book Antiqua" w:hAnsi="Book Antiqua" w:cs="Book Antiqua"/>
        </w:rPr>
        <w:t xml:space="preserve"> </w:t>
      </w:r>
      <w:r w:rsidRPr="0096730C">
        <w:rPr>
          <w:rFonts w:ascii="Book Antiqua" w:eastAsia="Book Antiqua" w:hAnsi="Book Antiqua" w:cs="Book Antiqua"/>
        </w:rPr>
        <w:t>C</w:t>
      </w:r>
      <w:r w:rsidR="00F615F3" w:rsidRPr="0096730C">
        <w:rPr>
          <w:rFonts w:ascii="Book Antiqua" w:eastAsia="Book Antiqua" w:hAnsi="Book Antiqua" w:cs="Book Antiqua"/>
        </w:rPr>
        <w:t xml:space="preserve"> </w:t>
      </w:r>
      <w:r w:rsidRPr="0096730C">
        <w:rPr>
          <w:rFonts w:ascii="Book Antiqua" w:eastAsia="Book Antiqua" w:hAnsi="Book Antiqua" w:cs="Book Antiqua"/>
        </w:rPr>
        <w:t>(Good):</w:t>
      </w:r>
      <w:r w:rsidR="00F615F3" w:rsidRPr="0096730C">
        <w:rPr>
          <w:rFonts w:ascii="Book Antiqua" w:eastAsia="Book Antiqua" w:hAnsi="Book Antiqua" w:cs="Book Antiqua"/>
        </w:rPr>
        <w:t xml:space="preserve"> </w:t>
      </w:r>
      <w:r w:rsidRPr="0096730C">
        <w:rPr>
          <w:rFonts w:ascii="Book Antiqua" w:eastAsia="Book Antiqua" w:hAnsi="Book Antiqua" w:cs="Book Antiqua"/>
        </w:rPr>
        <w:t>C,</w:t>
      </w:r>
      <w:r w:rsidR="00F615F3" w:rsidRPr="0096730C">
        <w:rPr>
          <w:rFonts w:ascii="Book Antiqua" w:eastAsia="Book Antiqua" w:hAnsi="Book Antiqua" w:cs="Book Antiqua"/>
        </w:rPr>
        <w:t xml:space="preserve"> </w:t>
      </w:r>
      <w:r w:rsidRPr="0096730C">
        <w:rPr>
          <w:rFonts w:ascii="Book Antiqua" w:eastAsia="Book Antiqua" w:hAnsi="Book Antiqua" w:cs="Book Antiqua"/>
        </w:rPr>
        <w:t>C</w:t>
      </w:r>
    </w:p>
    <w:p w14:paraId="2632BA3F" w14:textId="1DDAA1BC"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rPr>
        <w:t>Grade</w:t>
      </w:r>
      <w:r w:rsidR="00F615F3" w:rsidRPr="0096730C">
        <w:rPr>
          <w:rFonts w:ascii="Book Antiqua" w:eastAsia="Book Antiqua" w:hAnsi="Book Antiqua" w:cs="Book Antiqua"/>
        </w:rPr>
        <w:t xml:space="preserve"> </w:t>
      </w:r>
      <w:r w:rsidRPr="0096730C">
        <w:rPr>
          <w:rFonts w:ascii="Book Antiqua" w:eastAsia="Book Antiqua" w:hAnsi="Book Antiqua" w:cs="Book Antiqua"/>
        </w:rPr>
        <w:t>D</w:t>
      </w:r>
      <w:r w:rsidR="00F615F3" w:rsidRPr="0096730C">
        <w:rPr>
          <w:rFonts w:ascii="Book Antiqua" w:eastAsia="Book Antiqua" w:hAnsi="Book Antiqua" w:cs="Book Antiqua"/>
        </w:rPr>
        <w:t xml:space="preserve"> </w:t>
      </w:r>
      <w:r w:rsidRPr="0096730C">
        <w:rPr>
          <w:rFonts w:ascii="Book Antiqua" w:eastAsia="Book Antiqua" w:hAnsi="Book Antiqua" w:cs="Book Antiqua"/>
        </w:rPr>
        <w:t>(Fair):</w:t>
      </w:r>
      <w:r w:rsidR="00F615F3" w:rsidRPr="0096730C">
        <w:rPr>
          <w:rFonts w:ascii="Book Antiqua" w:eastAsia="Book Antiqua" w:hAnsi="Book Antiqua" w:cs="Book Antiqua"/>
        </w:rPr>
        <w:t xml:space="preserve"> </w:t>
      </w:r>
      <w:r w:rsidRPr="0096730C">
        <w:rPr>
          <w:rFonts w:ascii="Book Antiqua" w:eastAsia="Book Antiqua" w:hAnsi="Book Antiqua" w:cs="Book Antiqua"/>
        </w:rPr>
        <w:t>0</w:t>
      </w:r>
    </w:p>
    <w:p w14:paraId="031FB8FD" w14:textId="646C8E9B"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rPr>
        <w:lastRenderedPageBreak/>
        <w:t>Grade</w:t>
      </w:r>
      <w:r w:rsidR="00F615F3" w:rsidRPr="0096730C">
        <w:rPr>
          <w:rFonts w:ascii="Book Antiqua" w:eastAsia="Book Antiqua" w:hAnsi="Book Antiqua" w:cs="Book Antiqua"/>
        </w:rPr>
        <w:t xml:space="preserve"> </w:t>
      </w:r>
      <w:r w:rsidRPr="0096730C">
        <w:rPr>
          <w:rFonts w:ascii="Book Antiqua" w:eastAsia="Book Antiqua" w:hAnsi="Book Antiqua" w:cs="Book Antiqua"/>
        </w:rPr>
        <w:t>E</w:t>
      </w:r>
      <w:r w:rsidR="00F615F3" w:rsidRPr="0096730C">
        <w:rPr>
          <w:rFonts w:ascii="Book Antiqua" w:eastAsia="Book Antiqua" w:hAnsi="Book Antiqua" w:cs="Book Antiqua"/>
        </w:rPr>
        <w:t xml:space="preserve"> </w:t>
      </w:r>
      <w:r w:rsidRPr="0096730C">
        <w:rPr>
          <w:rFonts w:ascii="Book Antiqua" w:eastAsia="Book Antiqua" w:hAnsi="Book Antiqua" w:cs="Book Antiqua"/>
        </w:rPr>
        <w:t>(Poor):</w:t>
      </w:r>
      <w:r w:rsidR="00F615F3" w:rsidRPr="0096730C">
        <w:rPr>
          <w:rFonts w:ascii="Book Antiqua" w:eastAsia="Book Antiqua" w:hAnsi="Book Antiqua" w:cs="Book Antiqua"/>
        </w:rPr>
        <w:t xml:space="preserve"> </w:t>
      </w:r>
      <w:r w:rsidRPr="0096730C">
        <w:rPr>
          <w:rFonts w:ascii="Book Antiqua" w:eastAsia="Book Antiqua" w:hAnsi="Book Antiqua" w:cs="Book Antiqua"/>
        </w:rPr>
        <w:t>0</w:t>
      </w:r>
    </w:p>
    <w:p w14:paraId="73087AEE" w14:textId="77777777" w:rsidR="00A77B3E" w:rsidRPr="0096730C" w:rsidRDefault="00A77B3E" w:rsidP="00A350A5">
      <w:pPr>
        <w:snapToGrid w:val="0"/>
        <w:spacing w:line="360" w:lineRule="auto"/>
        <w:jc w:val="both"/>
        <w:rPr>
          <w:rFonts w:ascii="Book Antiqua" w:hAnsi="Book Antiqua"/>
        </w:rPr>
      </w:pPr>
    </w:p>
    <w:p w14:paraId="48230BAF" w14:textId="577B25F7" w:rsidR="00A77B3E" w:rsidRPr="0096730C" w:rsidRDefault="003632AC" w:rsidP="00A350A5">
      <w:pPr>
        <w:snapToGrid w:val="0"/>
        <w:spacing w:line="360" w:lineRule="auto"/>
        <w:jc w:val="both"/>
        <w:rPr>
          <w:rFonts w:ascii="Book Antiqua" w:eastAsia="Book Antiqua" w:hAnsi="Book Antiqua" w:cs="Book Antiqua"/>
          <w:bCs/>
          <w:color w:val="000000"/>
        </w:rPr>
      </w:pPr>
      <w:r w:rsidRPr="0096730C">
        <w:rPr>
          <w:rFonts w:ascii="Book Antiqua" w:eastAsia="Book Antiqua" w:hAnsi="Book Antiqua" w:cs="Book Antiqua"/>
          <w:b/>
          <w:color w:val="000000"/>
        </w:rPr>
        <w:t>P-Reviewer:</w:t>
      </w:r>
      <w:r w:rsidR="00F615F3" w:rsidRPr="0096730C">
        <w:rPr>
          <w:rFonts w:ascii="Book Antiqua" w:eastAsia="Book Antiqua" w:hAnsi="Book Antiqua" w:cs="Book Antiqua"/>
          <w:b/>
          <w:color w:val="000000"/>
        </w:rPr>
        <w:t xml:space="preserve"> </w:t>
      </w:r>
      <w:proofErr w:type="spellStart"/>
      <w:r w:rsidRPr="0096730C">
        <w:rPr>
          <w:rFonts w:ascii="Book Antiqua" w:eastAsia="Book Antiqua" w:hAnsi="Book Antiqua" w:cs="Book Antiqua"/>
        </w:rPr>
        <w:t>Ait</w:t>
      </w:r>
      <w:proofErr w:type="spellEnd"/>
      <w:r w:rsidR="00F615F3" w:rsidRPr="0096730C">
        <w:rPr>
          <w:rFonts w:ascii="Book Antiqua" w:eastAsia="Book Antiqua" w:hAnsi="Book Antiqua" w:cs="Book Antiqua"/>
        </w:rPr>
        <w:t xml:space="preserve"> </w:t>
      </w:r>
      <w:proofErr w:type="spellStart"/>
      <w:r w:rsidRPr="0096730C">
        <w:rPr>
          <w:rFonts w:ascii="Book Antiqua" w:eastAsia="Book Antiqua" w:hAnsi="Book Antiqua" w:cs="Book Antiqua"/>
        </w:rPr>
        <w:t>Addi</w:t>
      </w:r>
      <w:proofErr w:type="spellEnd"/>
      <w:r w:rsidR="00F615F3" w:rsidRPr="0096730C">
        <w:rPr>
          <w:rFonts w:ascii="Book Antiqua" w:eastAsia="Book Antiqua" w:hAnsi="Book Antiqua" w:cs="Book Antiqua"/>
        </w:rPr>
        <w:t xml:space="preserve"> </w:t>
      </w:r>
      <w:r w:rsidRPr="0096730C">
        <w:rPr>
          <w:rFonts w:ascii="Book Antiqua" w:eastAsia="Book Antiqua" w:hAnsi="Book Antiqua" w:cs="Book Antiqua"/>
        </w:rPr>
        <w:t>R,</w:t>
      </w:r>
      <w:r w:rsidR="00F615F3" w:rsidRPr="0096730C">
        <w:rPr>
          <w:rFonts w:ascii="Book Antiqua" w:eastAsia="Book Antiqua" w:hAnsi="Book Antiqua" w:cs="Book Antiqua"/>
        </w:rPr>
        <w:t xml:space="preserve"> </w:t>
      </w:r>
      <w:r w:rsidRPr="0096730C">
        <w:rPr>
          <w:rFonts w:ascii="Book Antiqua" w:eastAsia="Book Antiqua" w:hAnsi="Book Antiqua" w:cs="Book Antiqua"/>
        </w:rPr>
        <w:t>Morocco;</w:t>
      </w:r>
      <w:r w:rsidR="00F615F3" w:rsidRPr="0096730C">
        <w:rPr>
          <w:rFonts w:ascii="Book Antiqua" w:eastAsia="Book Antiqua" w:hAnsi="Book Antiqua" w:cs="Book Antiqua"/>
        </w:rPr>
        <w:t xml:space="preserve"> </w:t>
      </w:r>
      <w:proofErr w:type="spellStart"/>
      <w:r w:rsidRPr="0096730C">
        <w:rPr>
          <w:rFonts w:ascii="Book Antiqua" w:eastAsia="Book Antiqua" w:hAnsi="Book Antiqua" w:cs="Book Antiqua"/>
        </w:rPr>
        <w:t>Jamshidi</w:t>
      </w:r>
      <w:proofErr w:type="spellEnd"/>
      <w:r w:rsidR="00F615F3" w:rsidRPr="0096730C">
        <w:rPr>
          <w:rFonts w:ascii="Book Antiqua" w:eastAsia="Book Antiqua" w:hAnsi="Book Antiqua" w:cs="Book Antiqua"/>
        </w:rPr>
        <w:t xml:space="preserve"> </w:t>
      </w:r>
      <w:r w:rsidRPr="0096730C">
        <w:rPr>
          <w:rFonts w:ascii="Book Antiqua" w:eastAsia="Book Antiqua" w:hAnsi="Book Antiqua" w:cs="Book Antiqua"/>
        </w:rPr>
        <w:t>M</w:t>
      </w:r>
      <w:r w:rsidR="00AE3E51" w:rsidRPr="0096730C">
        <w:rPr>
          <w:rFonts w:ascii="Book Antiqua" w:eastAsia="Book Antiqua" w:hAnsi="Book Antiqua" w:cs="Book Antiqua"/>
        </w:rPr>
        <w:t>B</w:t>
      </w:r>
      <w:r w:rsidRPr="0096730C">
        <w:rPr>
          <w:rFonts w:ascii="Book Antiqua" w:eastAsia="Book Antiqua" w:hAnsi="Book Antiqua" w:cs="Book Antiqua"/>
        </w:rPr>
        <w:t>,</w:t>
      </w:r>
      <w:r w:rsidR="00F615F3" w:rsidRPr="0096730C">
        <w:rPr>
          <w:rFonts w:ascii="Book Antiqua" w:eastAsia="Book Antiqua" w:hAnsi="Book Antiqua" w:cs="Book Antiqua"/>
        </w:rPr>
        <w:t xml:space="preserve"> </w:t>
      </w:r>
      <w:r w:rsidRPr="0096730C">
        <w:rPr>
          <w:rFonts w:ascii="Book Antiqua" w:eastAsia="Book Antiqua" w:hAnsi="Book Antiqua" w:cs="Book Antiqua"/>
        </w:rPr>
        <w:t>Czech</w:t>
      </w:r>
      <w:r w:rsidR="00F615F3" w:rsidRPr="0096730C">
        <w:rPr>
          <w:rFonts w:ascii="Book Antiqua" w:eastAsia="Book Antiqua" w:hAnsi="Book Antiqua" w:cs="Book Antiqua"/>
        </w:rPr>
        <w:t xml:space="preserve"> </w:t>
      </w:r>
      <w:r w:rsidRPr="0096730C">
        <w:rPr>
          <w:rFonts w:ascii="Book Antiqua" w:eastAsia="Book Antiqua" w:hAnsi="Book Antiqua" w:cs="Book Antiqua"/>
        </w:rPr>
        <w:t>Republic</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S-Editor:</w:t>
      </w:r>
      <w:r w:rsidR="00F615F3" w:rsidRPr="0096730C">
        <w:rPr>
          <w:rFonts w:ascii="Book Antiqua" w:eastAsia="Book Antiqua" w:hAnsi="Book Antiqua" w:cs="Book Antiqua"/>
          <w:b/>
          <w:color w:val="000000"/>
        </w:rPr>
        <w:t xml:space="preserve"> </w:t>
      </w:r>
      <w:r w:rsidR="00AE3E51" w:rsidRPr="0096730C">
        <w:rPr>
          <w:rFonts w:ascii="Book Antiqua" w:eastAsia="Book Antiqua" w:hAnsi="Book Antiqua" w:cs="Book Antiqua"/>
          <w:bCs/>
          <w:color w:val="000000"/>
        </w:rPr>
        <w:t>Li L</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L-Editor:</w:t>
      </w:r>
      <w:r w:rsidR="00F615F3" w:rsidRPr="0096730C">
        <w:rPr>
          <w:rFonts w:ascii="Book Antiqua" w:eastAsia="Book Antiqua" w:hAnsi="Book Antiqua" w:cs="Book Antiqua"/>
          <w:b/>
          <w:color w:val="000000"/>
        </w:rPr>
        <w:t xml:space="preserve"> </w:t>
      </w:r>
      <w:r w:rsidR="00041B2E" w:rsidRPr="00041B2E">
        <w:rPr>
          <w:rFonts w:ascii="Book Antiqua" w:eastAsia="Book Antiqua" w:hAnsi="Book Antiqua" w:cs="Book Antiqua"/>
          <w:bCs/>
          <w:color w:val="000000"/>
        </w:rPr>
        <w:t>A</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P-Editor:</w:t>
      </w:r>
      <w:r w:rsidR="00F615F3" w:rsidRPr="0096730C">
        <w:rPr>
          <w:rFonts w:ascii="Book Antiqua" w:eastAsia="Book Antiqua" w:hAnsi="Book Antiqua" w:cs="Book Antiqua"/>
          <w:b/>
          <w:color w:val="000000"/>
        </w:rPr>
        <w:t xml:space="preserve"> </w:t>
      </w:r>
      <w:r w:rsidR="00AE3E51" w:rsidRPr="0096730C">
        <w:rPr>
          <w:rFonts w:ascii="Book Antiqua" w:eastAsia="Book Antiqua" w:hAnsi="Book Antiqua" w:cs="Book Antiqua"/>
          <w:bCs/>
          <w:color w:val="000000"/>
        </w:rPr>
        <w:t>Li L</w:t>
      </w:r>
    </w:p>
    <w:p w14:paraId="2760DF12" w14:textId="3CB6B3F8" w:rsidR="00AE3E51" w:rsidRPr="0096730C" w:rsidRDefault="00AE3E51" w:rsidP="00A350A5">
      <w:pPr>
        <w:snapToGrid w:val="0"/>
        <w:spacing w:line="360" w:lineRule="auto"/>
        <w:jc w:val="both"/>
        <w:rPr>
          <w:rFonts w:ascii="Book Antiqua" w:hAnsi="Book Antiqua"/>
        </w:rPr>
        <w:sectPr w:rsidR="00AE3E51" w:rsidRPr="0096730C">
          <w:pgSz w:w="12240" w:h="15840"/>
          <w:pgMar w:top="1440" w:right="1440" w:bottom="1440" w:left="1440" w:header="720" w:footer="720" w:gutter="0"/>
          <w:cols w:space="720"/>
          <w:docGrid w:linePitch="360"/>
        </w:sectPr>
      </w:pPr>
    </w:p>
    <w:p w14:paraId="4A5A8197" w14:textId="594AEECE"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color w:val="000000"/>
        </w:rPr>
        <w:lastRenderedPageBreak/>
        <w:t>Figure</w:t>
      </w:r>
      <w:r w:rsidR="00F615F3" w:rsidRPr="0096730C">
        <w:rPr>
          <w:rFonts w:ascii="Book Antiqua" w:eastAsia="Book Antiqua" w:hAnsi="Book Antiqua" w:cs="Book Antiqua"/>
          <w:b/>
          <w:color w:val="000000"/>
        </w:rPr>
        <w:t xml:space="preserve"> </w:t>
      </w:r>
      <w:r w:rsidRPr="0096730C">
        <w:rPr>
          <w:rFonts w:ascii="Book Antiqua" w:eastAsia="Book Antiqua" w:hAnsi="Book Antiqua" w:cs="Book Antiqua"/>
          <w:b/>
          <w:color w:val="000000"/>
        </w:rPr>
        <w:t>Legends</w:t>
      </w:r>
    </w:p>
    <w:p w14:paraId="0D2A65B6" w14:textId="2E078431" w:rsidR="00A77B3E" w:rsidRPr="0096730C" w:rsidRDefault="00BC26B8" w:rsidP="00A350A5">
      <w:pPr>
        <w:snapToGrid w:val="0"/>
        <w:spacing w:line="360" w:lineRule="auto"/>
        <w:jc w:val="both"/>
        <w:rPr>
          <w:rFonts w:ascii="Book Antiqua" w:hAnsi="Book Antiqua"/>
        </w:rPr>
      </w:pPr>
      <w:r w:rsidRPr="0096730C">
        <w:rPr>
          <w:rFonts w:ascii="Book Antiqua" w:hAnsi="Book Antiqua"/>
          <w:noProof/>
          <w:lang w:eastAsia="zh-CN"/>
        </w:rPr>
        <w:drawing>
          <wp:inline distT="0" distB="0" distL="0" distR="0" wp14:anchorId="716721E4" wp14:editId="56AD7BF1">
            <wp:extent cx="4172703" cy="511222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a:extLst>
                        <a:ext uri="{28A0092B-C50C-407E-A947-70E740481C1C}">
                          <a14:useLocalDpi xmlns:a14="http://schemas.microsoft.com/office/drawing/2010/main" val="0"/>
                        </a:ext>
                      </a:extLst>
                    </a:blip>
                    <a:stretch>
                      <a:fillRect/>
                    </a:stretch>
                  </pic:blipFill>
                  <pic:spPr>
                    <a:xfrm>
                      <a:off x="0" y="0"/>
                      <a:ext cx="4172703" cy="5112223"/>
                    </a:xfrm>
                    <a:prstGeom prst="rect">
                      <a:avLst/>
                    </a:prstGeom>
                  </pic:spPr>
                </pic:pic>
              </a:graphicData>
            </a:graphic>
          </wp:inline>
        </w:drawing>
      </w:r>
    </w:p>
    <w:p w14:paraId="2E8CA127" w14:textId="317F46B7" w:rsidR="00A77B3E" w:rsidRPr="0096730C" w:rsidRDefault="003632AC" w:rsidP="00A350A5">
      <w:pPr>
        <w:snapToGrid w:val="0"/>
        <w:spacing w:line="360" w:lineRule="auto"/>
        <w:jc w:val="both"/>
        <w:rPr>
          <w:rFonts w:ascii="Book Antiqua" w:hAnsi="Book Antiqua"/>
        </w:rPr>
      </w:pPr>
      <w:r w:rsidRPr="0096730C">
        <w:rPr>
          <w:rFonts w:ascii="Book Antiqua" w:eastAsia="Book Antiqua" w:hAnsi="Book Antiqua" w:cs="Book Antiqua"/>
          <w:b/>
          <w:bCs/>
          <w:color w:val="000000"/>
        </w:rPr>
        <w:t>Figure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1</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Preferred</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Reporting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Items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for</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Systematic</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Reviews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and</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Meta-Analyses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figure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showing</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the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study</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selection</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process.</w:t>
      </w:r>
    </w:p>
    <w:p w14:paraId="3C0A0787" w14:textId="602D3598" w:rsidR="00BC26B8" w:rsidRPr="0096730C" w:rsidRDefault="00256D48" w:rsidP="00A350A5">
      <w:pPr>
        <w:snapToGrid w:val="0"/>
        <w:spacing w:line="360" w:lineRule="auto"/>
        <w:jc w:val="both"/>
        <w:rPr>
          <w:rFonts w:ascii="Book Antiqua" w:hAnsi="Book Antiqua"/>
        </w:rPr>
      </w:pPr>
      <w:r>
        <w:rPr>
          <w:rFonts w:ascii="Book Antiqua" w:hAnsi="Book Antiqua"/>
          <w:noProof/>
        </w:rPr>
        <w:br w:type="page"/>
      </w:r>
      <w:r w:rsidR="00BC26B8" w:rsidRPr="0096730C">
        <w:rPr>
          <w:rFonts w:ascii="Book Antiqua" w:hAnsi="Book Antiqua"/>
          <w:noProof/>
          <w:lang w:eastAsia="zh-CN"/>
        </w:rPr>
        <w:lastRenderedPageBreak/>
        <w:drawing>
          <wp:inline distT="0" distB="0" distL="0" distR="0" wp14:anchorId="0B42C527" wp14:editId="2AC47746">
            <wp:extent cx="5951983" cy="35272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表, 饼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1983" cy="3527230"/>
                    </a:xfrm>
                    <a:prstGeom prst="rect">
                      <a:avLst/>
                    </a:prstGeom>
                  </pic:spPr>
                </pic:pic>
              </a:graphicData>
            </a:graphic>
          </wp:inline>
        </w:drawing>
      </w:r>
    </w:p>
    <w:p w14:paraId="34F897FF" w14:textId="3A95E3B8" w:rsidR="00A77B3E" w:rsidRPr="0096730C" w:rsidRDefault="003632AC" w:rsidP="00A350A5">
      <w:pPr>
        <w:snapToGrid w:val="0"/>
        <w:spacing w:line="360" w:lineRule="auto"/>
        <w:jc w:val="both"/>
        <w:rPr>
          <w:rFonts w:ascii="Book Antiqua" w:eastAsia="Book Antiqua" w:hAnsi="Book Antiqua" w:cs="Book Antiqua"/>
          <w:color w:val="000000"/>
        </w:rPr>
      </w:pPr>
      <w:r w:rsidRPr="0096730C">
        <w:rPr>
          <w:rFonts w:ascii="Book Antiqua" w:eastAsia="Book Antiqua" w:hAnsi="Book Antiqua" w:cs="Book Antiqua"/>
          <w:b/>
          <w:bCs/>
          <w:color w:val="000000"/>
        </w:rPr>
        <w:t>Figure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2</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Graphical</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representation</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of</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the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probability</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of</w:t>
      </w:r>
      <w:r w:rsidR="00F615F3" w:rsidRPr="0096730C">
        <w:rPr>
          <w:rFonts w:ascii="Book Antiqua" w:eastAsia="Book Antiqua" w:hAnsi="Book Antiqua" w:cs="Book Antiqua"/>
          <w:b/>
          <w:bCs/>
          <w:color w:val="000000"/>
        </w:rPr>
        <w:t xml:space="preserve"> </w:t>
      </w:r>
      <w:r w:rsidR="00395930">
        <w:rPr>
          <w:rFonts w:ascii="Book Antiqua" w:hAnsi="Book Antiqua" w:cs="Book Antiqua" w:hint="eastAsia"/>
          <w:b/>
          <w:bCs/>
          <w:color w:val="000000"/>
          <w:lang w:eastAsia="zh-CN"/>
        </w:rPr>
        <w:t>c</w:t>
      </w:r>
      <w:r w:rsidR="008119A0" w:rsidRPr="0096730C">
        <w:rPr>
          <w:rFonts w:ascii="Book Antiqua" w:eastAsia="Book Antiqua" w:hAnsi="Book Antiqua" w:cs="Book Antiqua"/>
          <w:b/>
          <w:bCs/>
          <w:color w:val="000000"/>
        </w:rPr>
        <w:t>orona</w:t>
      </w:r>
      <w:r w:rsidR="00FD233B">
        <w:rPr>
          <w:rFonts w:ascii="Book Antiqua" w:eastAsia="Book Antiqua" w:hAnsi="Book Antiqua" w:cs="Book Antiqua"/>
          <w:b/>
          <w:bCs/>
          <w:color w:val="000000"/>
        </w:rPr>
        <w:t>v</w:t>
      </w:r>
      <w:r w:rsidR="008119A0" w:rsidRPr="0096730C">
        <w:rPr>
          <w:rFonts w:ascii="Book Antiqua" w:eastAsia="Book Antiqua" w:hAnsi="Book Antiqua" w:cs="Book Antiqua"/>
          <w:b/>
          <w:bCs/>
          <w:color w:val="000000"/>
        </w:rPr>
        <w:t xml:space="preserve">irus </w:t>
      </w:r>
      <w:r w:rsidR="00395930">
        <w:rPr>
          <w:rFonts w:ascii="Book Antiqua" w:hAnsi="Book Antiqua" w:cs="Book Antiqua" w:hint="eastAsia"/>
          <w:b/>
          <w:bCs/>
          <w:color w:val="000000"/>
          <w:lang w:eastAsia="zh-CN"/>
        </w:rPr>
        <w:t>d</w:t>
      </w:r>
      <w:r w:rsidR="008119A0" w:rsidRPr="0096730C">
        <w:rPr>
          <w:rFonts w:ascii="Book Antiqua" w:eastAsia="Book Antiqua" w:hAnsi="Book Antiqua" w:cs="Book Antiqua"/>
          <w:b/>
          <w:bCs/>
          <w:color w:val="000000"/>
        </w:rPr>
        <w:t>isease</w:t>
      </w:r>
      <w:r w:rsidR="00202006">
        <w:rPr>
          <w:rFonts w:ascii="Book Antiqua" w:hAnsi="Book Antiqua" w:cs="Book Antiqua" w:hint="eastAsia"/>
          <w:b/>
          <w:bCs/>
          <w:color w:val="000000"/>
          <w:lang w:eastAsia="zh-CN"/>
        </w:rPr>
        <w:t xml:space="preserve"> </w:t>
      </w:r>
      <w:r w:rsidR="008119A0" w:rsidRPr="0096730C">
        <w:rPr>
          <w:rFonts w:ascii="Book Antiqua" w:eastAsia="Book Antiqua" w:hAnsi="Book Antiqua" w:cs="Book Antiqua"/>
          <w:b/>
          <w:bCs/>
          <w:color w:val="000000"/>
        </w:rPr>
        <w:t>2019</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as</w:t>
      </w:r>
      <w:r w:rsidR="00F615F3" w:rsidRPr="0096730C">
        <w:rPr>
          <w:rFonts w:ascii="Book Antiqua" w:eastAsia="Book Antiqua" w:hAnsi="Book Antiqua" w:cs="Book Antiqua"/>
          <w:b/>
          <w:bCs/>
          <w:color w:val="000000"/>
        </w:rPr>
        <w:t xml:space="preserve"> </w:t>
      </w:r>
      <w:proofErr w:type="gramStart"/>
      <w:r w:rsidRPr="0096730C">
        <w:rPr>
          <w:rFonts w:ascii="Book Antiqua" w:eastAsia="Book Antiqua" w:hAnsi="Book Antiqua" w:cs="Book Antiqua"/>
          <w:b/>
          <w:bCs/>
          <w:color w:val="000000"/>
        </w:rPr>
        <w:t>an</w:t>
      </w:r>
      <w:r w:rsidR="00F615F3" w:rsidRPr="0096730C">
        <w:rPr>
          <w:rFonts w:ascii="Book Antiqua" w:eastAsia="Book Antiqua" w:hAnsi="Book Antiqua" w:cs="Book Antiqua"/>
          <w:b/>
          <w:bCs/>
          <w:color w:val="000000"/>
        </w:rPr>
        <w:t xml:space="preserve"> </w:t>
      </w:r>
      <w:proofErr w:type="spellStart"/>
      <w:r w:rsidRPr="0096730C">
        <w:rPr>
          <w:rFonts w:ascii="Book Antiqua" w:eastAsia="Book Antiqua" w:hAnsi="Book Antiqua" w:cs="Book Antiqua"/>
          <w:b/>
          <w:bCs/>
          <w:color w:val="000000"/>
        </w:rPr>
        <w:t>aetiology</w:t>
      </w:r>
      <w:proofErr w:type="spellEnd"/>
      <w:proofErr w:type="gramEnd"/>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of</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acute</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b/>
          <w:bCs/>
          <w:color w:val="000000"/>
        </w:rPr>
        <w:t>pancreatitis.</w:t>
      </w:r>
      <w:r w:rsidR="00F615F3" w:rsidRPr="0096730C">
        <w:rPr>
          <w:rFonts w:ascii="Book Antiqua" w:eastAsia="Book Antiqua" w:hAnsi="Book Antiqua" w:cs="Book Antiqua"/>
          <w:b/>
          <w:bCs/>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0065667B" w:rsidRPr="0096730C">
        <w:rPr>
          <w:rFonts w:ascii="Book Antiqua" w:eastAsia="Book Antiqua" w:hAnsi="Book Antiqua" w:cs="Book Antiqua"/>
          <w:color w:val="000000"/>
        </w:rPr>
        <w:t>U</w:t>
      </w:r>
      <w:r w:rsidRPr="0096730C">
        <w:rPr>
          <w:rFonts w:ascii="Book Antiqua" w:eastAsia="Book Antiqua" w:hAnsi="Book Antiqua" w:cs="Book Antiqua"/>
          <w:color w:val="000000"/>
        </w:rPr>
        <w:t>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proposed;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B:</w:t>
      </w:r>
      <w:r w:rsidR="00F615F3" w:rsidRPr="0096730C">
        <w:rPr>
          <w:rFonts w:ascii="Book Antiqua" w:eastAsia="Book Antiqua" w:hAnsi="Book Antiqua" w:cs="Book Antiqua"/>
          <w:color w:val="000000"/>
        </w:rPr>
        <w:t xml:space="preserve"> </w:t>
      </w:r>
      <w:r w:rsidR="0065667B" w:rsidRPr="0096730C">
        <w:rPr>
          <w:rFonts w:ascii="Book Antiqua" w:eastAsia="Book Antiqua" w:hAnsi="Book Antiqua" w:cs="Book Antiqua"/>
          <w:color w:val="000000"/>
        </w:rPr>
        <w:t>U</w:t>
      </w:r>
      <w:r w:rsidRPr="0096730C">
        <w:rPr>
          <w:rFonts w:ascii="Book Antiqua" w:eastAsia="Book Antiqua" w:hAnsi="Book Antiqua" w:cs="Book Antiqua"/>
          <w:color w:val="000000"/>
        </w:rPr>
        <w:t>sing</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modified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Naranjo</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score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of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1</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was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subtracted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from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the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minimum</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cut-off</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each</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category,</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where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65667B"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2</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doubtful,</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3-5</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possible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and</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w:t>
      </w:r>
      <w:r w:rsidR="0065667B"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6</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is</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for</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probable</w:t>
      </w:r>
      <w:r w:rsidR="00F615F3" w:rsidRPr="0096730C">
        <w:rPr>
          <w:rFonts w:ascii="Book Antiqua" w:eastAsia="Book Antiqua" w:hAnsi="Book Antiqua" w:cs="Book Antiqua"/>
          <w:color w:val="000000"/>
        </w:rPr>
        <w:t xml:space="preserve"> </w:t>
      </w:r>
      <w:r w:rsidRPr="0096730C">
        <w:rPr>
          <w:rFonts w:ascii="Book Antiqua" w:eastAsia="Book Antiqua" w:hAnsi="Book Antiqua" w:cs="Book Antiqua"/>
          <w:color w:val="000000"/>
        </w:rPr>
        <w:t>significance.</w:t>
      </w:r>
      <w:r w:rsidR="008119A0" w:rsidRPr="0096730C">
        <w:rPr>
          <w:rFonts w:ascii="Book Antiqua" w:eastAsia="Times New Roman" w:hAnsi="Book Antiqua"/>
          <w:color w:val="000000"/>
        </w:rPr>
        <w:t xml:space="preserve"> COVID-19: </w:t>
      </w:r>
      <w:r w:rsidR="008119A0" w:rsidRPr="0096730C">
        <w:rPr>
          <w:rFonts w:ascii="Book Antiqua" w:hAnsi="Book Antiqua"/>
        </w:rPr>
        <w:t>Corona</w:t>
      </w:r>
      <w:r w:rsidR="00FD233B">
        <w:rPr>
          <w:rFonts w:ascii="Book Antiqua" w:hAnsi="Book Antiqua"/>
        </w:rPr>
        <w:t>v</w:t>
      </w:r>
      <w:r w:rsidR="008119A0" w:rsidRPr="0096730C">
        <w:rPr>
          <w:rFonts w:ascii="Book Antiqua" w:hAnsi="Book Antiqua"/>
        </w:rPr>
        <w:t xml:space="preserve">irus </w:t>
      </w:r>
      <w:r w:rsidR="00395930">
        <w:rPr>
          <w:rFonts w:ascii="Book Antiqua" w:hAnsi="Book Antiqua" w:hint="eastAsia"/>
          <w:lang w:eastAsia="zh-CN"/>
        </w:rPr>
        <w:t>d</w:t>
      </w:r>
      <w:r w:rsidR="008119A0" w:rsidRPr="0096730C">
        <w:rPr>
          <w:rFonts w:ascii="Book Antiqua" w:hAnsi="Book Antiqua"/>
        </w:rPr>
        <w:t>isease</w:t>
      </w:r>
      <w:r w:rsidR="00202006">
        <w:rPr>
          <w:rFonts w:ascii="Book Antiqua" w:hAnsi="Book Antiqua" w:hint="eastAsia"/>
          <w:lang w:eastAsia="zh-CN"/>
        </w:rPr>
        <w:t xml:space="preserve"> </w:t>
      </w:r>
      <w:r w:rsidR="008119A0" w:rsidRPr="0096730C">
        <w:rPr>
          <w:rFonts w:ascii="Book Antiqua" w:hAnsi="Book Antiqua"/>
        </w:rPr>
        <w:t>2019.</w:t>
      </w:r>
    </w:p>
    <w:p w14:paraId="2BF43399" w14:textId="526C438E" w:rsidR="008A2D4B" w:rsidRPr="0096730C" w:rsidRDefault="008A2D4B" w:rsidP="00A350A5">
      <w:pPr>
        <w:snapToGrid w:val="0"/>
        <w:spacing w:line="360" w:lineRule="auto"/>
        <w:jc w:val="both"/>
        <w:rPr>
          <w:rFonts w:ascii="Book Antiqua" w:eastAsia="Book Antiqua" w:hAnsi="Book Antiqua" w:cs="Book Antiqua"/>
          <w:color w:val="000000"/>
        </w:rPr>
      </w:pPr>
    </w:p>
    <w:p w14:paraId="6FF71410" w14:textId="77777777" w:rsidR="008A2D4B" w:rsidRPr="0096730C" w:rsidRDefault="008A2D4B" w:rsidP="00A350A5">
      <w:pPr>
        <w:snapToGrid w:val="0"/>
        <w:spacing w:line="360" w:lineRule="auto"/>
        <w:jc w:val="both"/>
        <w:rPr>
          <w:rFonts w:ascii="Book Antiqua" w:hAnsi="Book Antiqua"/>
        </w:rPr>
        <w:sectPr w:rsidR="008A2D4B" w:rsidRPr="0096730C">
          <w:pgSz w:w="12240" w:h="15840"/>
          <w:pgMar w:top="1440" w:right="1440" w:bottom="1440" w:left="1440" w:header="720" w:footer="720" w:gutter="0"/>
          <w:cols w:space="720"/>
          <w:docGrid w:linePitch="360"/>
        </w:sectPr>
      </w:pPr>
    </w:p>
    <w:p w14:paraId="74C994F5" w14:textId="10E0A358" w:rsidR="008A2D4B" w:rsidRPr="0096730C" w:rsidRDefault="008A2D4B" w:rsidP="00A350A5">
      <w:pPr>
        <w:spacing w:line="360" w:lineRule="auto"/>
        <w:jc w:val="both"/>
        <w:rPr>
          <w:rFonts w:ascii="Book Antiqua" w:hAnsi="Book Antiqua"/>
          <w:b/>
          <w:bCs/>
        </w:rPr>
      </w:pPr>
      <w:r w:rsidRPr="0096730C">
        <w:rPr>
          <w:rFonts w:ascii="Book Antiqua" w:hAnsi="Book Antiqua"/>
          <w:b/>
          <w:bCs/>
        </w:rPr>
        <w:lastRenderedPageBreak/>
        <w:t>Table 1 Modified Naranjo Score used to grade the included studies with respective points allocated to each criterion</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02"/>
        <w:gridCol w:w="550"/>
        <w:gridCol w:w="1016"/>
      </w:tblGrid>
      <w:tr w:rsidR="008A2D4B" w:rsidRPr="0096730C" w14:paraId="2E3642D5" w14:textId="77777777" w:rsidTr="00256D48">
        <w:tc>
          <w:tcPr>
            <w:tcW w:w="7196" w:type="dxa"/>
            <w:tcBorders>
              <w:top w:val="single" w:sz="4" w:space="0" w:color="auto"/>
              <w:bottom w:val="single" w:sz="4" w:space="0" w:color="auto"/>
            </w:tcBorders>
            <w:shd w:val="clear" w:color="auto" w:fill="auto"/>
          </w:tcPr>
          <w:p w14:paraId="7464719D"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Criteria</w:t>
            </w:r>
          </w:p>
        </w:tc>
        <w:tc>
          <w:tcPr>
            <w:tcW w:w="702" w:type="dxa"/>
            <w:tcBorders>
              <w:top w:val="single" w:sz="4" w:space="0" w:color="auto"/>
              <w:bottom w:val="single" w:sz="4" w:space="0" w:color="auto"/>
            </w:tcBorders>
            <w:shd w:val="clear" w:color="auto" w:fill="auto"/>
          </w:tcPr>
          <w:p w14:paraId="4C67828E"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Yes</w:t>
            </w:r>
          </w:p>
        </w:tc>
        <w:tc>
          <w:tcPr>
            <w:tcW w:w="550" w:type="dxa"/>
            <w:tcBorders>
              <w:top w:val="single" w:sz="4" w:space="0" w:color="auto"/>
              <w:bottom w:val="single" w:sz="4" w:space="0" w:color="auto"/>
            </w:tcBorders>
            <w:shd w:val="clear" w:color="auto" w:fill="auto"/>
          </w:tcPr>
          <w:p w14:paraId="3A08586E"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No</w:t>
            </w:r>
          </w:p>
        </w:tc>
        <w:tc>
          <w:tcPr>
            <w:tcW w:w="1016" w:type="dxa"/>
            <w:tcBorders>
              <w:top w:val="single" w:sz="4" w:space="0" w:color="auto"/>
              <w:bottom w:val="single" w:sz="4" w:space="0" w:color="auto"/>
            </w:tcBorders>
            <w:shd w:val="clear" w:color="auto" w:fill="auto"/>
          </w:tcPr>
          <w:p w14:paraId="6D353B71"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Unsure</w:t>
            </w:r>
          </w:p>
        </w:tc>
      </w:tr>
      <w:tr w:rsidR="008A2D4B" w:rsidRPr="0096730C" w14:paraId="288422CB" w14:textId="77777777" w:rsidTr="00256D48">
        <w:tc>
          <w:tcPr>
            <w:tcW w:w="7196" w:type="dxa"/>
            <w:tcBorders>
              <w:top w:val="single" w:sz="4" w:space="0" w:color="auto"/>
            </w:tcBorders>
          </w:tcPr>
          <w:p w14:paraId="72AEA4B1" w14:textId="2743B38D"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Are there published reports of the COVID-19 causing acute pancreatitis?</w:t>
            </w:r>
          </w:p>
        </w:tc>
        <w:tc>
          <w:tcPr>
            <w:tcW w:w="702" w:type="dxa"/>
            <w:tcBorders>
              <w:top w:val="single" w:sz="4" w:space="0" w:color="auto"/>
            </w:tcBorders>
          </w:tcPr>
          <w:p w14:paraId="30F106CC" w14:textId="14E72709"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3D2C82"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50" w:type="dxa"/>
            <w:tcBorders>
              <w:top w:val="single" w:sz="4" w:space="0" w:color="auto"/>
            </w:tcBorders>
          </w:tcPr>
          <w:p w14:paraId="299E9A8D"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c>
          <w:tcPr>
            <w:tcW w:w="1016" w:type="dxa"/>
            <w:tcBorders>
              <w:top w:val="single" w:sz="4" w:space="0" w:color="auto"/>
            </w:tcBorders>
          </w:tcPr>
          <w:p w14:paraId="449BCFEA"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60B89CC3" w14:textId="77777777" w:rsidTr="00256D48">
        <w:tc>
          <w:tcPr>
            <w:tcW w:w="7196" w:type="dxa"/>
          </w:tcPr>
          <w:p w14:paraId="703796F7" w14:textId="387979D5" w:rsidR="008A2D4B" w:rsidRPr="0096730C" w:rsidRDefault="008A2D4B" w:rsidP="00A350A5">
            <w:pPr>
              <w:spacing w:line="360" w:lineRule="auto"/>
              <w:jc w:val="both"/>
              <w:rPr>
                <w:rFonts w:ascii="Book Antiqua" w:hAnsi="Book Antiqua"/>
              </w:rPr>
            </w:pPr>
            <w:r w:rsidRPr="0096730C">
              <w:rPr>
                <w:rFonts w:ascii="Book Antiqua" w:hAnsi="Book Antiqua" w:cs="Times New Roman"/>
                <w:color w:val="000000"/>
              </w:rPr>
              <w:t>Was there short latency (≤</w:t>
            </w:r>
            <w:r w:rsidR="003D2C82" w:rsidRPr="0096730C">
              <w:rPr>
                <w:rFonts w:ascii="Book Antiqua" w:hAnsi="Book Antiqua" w:cs="Times New Roman"/>
                <w:color w:val="000000"/>
              </w:rPr>
              <w:t xml:space="preserve"> </w:t>
            </w:r>
            <w:r w:rsidRPr="0096730C">
              <w:rPr>
                <w:rFonts w:ascii="Book Antiqua" w:hAnsi="Book Antiqua" w:cs="Times New Roman"/>
                <w:color w:val="000000"/>
              </w:rPr>
              <w:t>7 d) between the onset of infection and the diagnosis of acute pancreatitis?</w:t>
            </w:r>
          </w:p>
        </w:tc>
        <w:tc>
          <w:tcPr>
            <w:tcW w:w="702" w:type="dxa"/>
          </w:tcPr>
          <w:p w14:paraId="1FA77E0A" w14:textId="60C5891F"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3D2C82"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2</w:t>
            </w:r>
          </w:p>
        </w:tc>
        <w:tc>
          <w:tcPr>
            <w:tcW w:w="550" w:type="dxa"/>
          </w:tcPr>
          <w:p w14:paraId="779B064B" w14:textId="152A53C4"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3D2C82"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1016" w:type="dxa"/>
          </w:tcPr>
          <w:p w14:paraId="114D6216"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3219A8FC" w14:textId="77777777" w:rsidTr="00256D48">
        <w:tc>
          <w:tcPr>
            <w:tcW w:w="7196" w:type="dxa"/>
          </w:tcPr>
          <w:p w14:paraId="2562DC94" w14:textId="269836C2" w:rsidR="008A2D4B" w:rsidRPr="0096730C" w:rsidRDefault="008A2D4B" w:rsidP="00A350A5">
            <w:pPr>
              <w:spacing w:line="360" w:lineRule="auto"/>
              <w:jc w:val="both"/>
              <w:rPr>
                <w:rFonts w:ascii="Book Antiqua" w:hAnsi="Book Antiqua"/>
              </w:rPr>
            </w:pPr>
            <w:r w:rsidRPr="0096730C">
              <w:rPr>
                <w:rFonts w:ascii="Book Antiqua" w:hAnsi="Book Antiqua" w:cs="Times New Roman"/>
                <w:color w:val="000000"/>
              </w:rPr>
              <w:t>Was there a temporal relationship (≤</w:t>
            </w:r>
            <w:r w:rsidR="00A72B73" w:rsidRPr="0096730C">
              <w:rPr>
                <w:rFonts w:ascii="Book Antiqua" w:hAnsi="Book Antiqua" w:cs="Times New Roman"/>
                <w:color w:val="000000"/>
              </w:rPr>
              <w:t xml:space="preserve"> </w:t>
            </w:r>
            <w:r w:rsidRPr="0096730C">
              <w:rPr>
                <w:rFonts w:ascii="Book Antiqua" w:hAnsi="Book Antiqua" w:cs="Times New Roman"/>
                <w:color w:val="000000"/>
              </w:rPr>
              <w:t xml:space="preserve">1 </w:t>
            </w:r>
            <w:proofErr w:type="spellStart"/>
            <w:r w:rsidRPr="0096730C">
              <w:rPr>
                <w:rFonts w:ascii="Book Antiqua" w:hAnsi="Book Antiqua" w:cs="Times New Roman"/>
                <w:color w:val="000000"/>
              </w:rPr>
              <w:t>mo</w:t>
            </w:r>
            <w:proofErr w:type="spellEnd"/>
            <w:r w:rsidRPr="0096730C">
              <w:rPr>
                <w:rFonts w:ascii="Book Antiqua" w:hAnsi="Book Antiqua" w:cs="Times New Roman"/>
                <w:color w:val="000000"/>
              </w:rPr>
              <w:t>) between onset of infection and onset of acute pancreatitis symptoms?</w:t>
            </w:r>
          </w:p>
        </w:tc>
        <w:tc>
          <w:tcPr>
            <w:tcW w:w="702" w:type="dxa"/>
          </w:tcPr>
          <w:p w14:paraId="5CB4D748" w14:textId="2A624B6C"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50" w:type="dxa"/>
          </w:tcPr>
          <w:p w14:paraId="20B3C3DE" w14:textId="17F4271C"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1016" w:type="dxa"/>
          </w:tcPr>
          <w:p w14:paraId="2B6DE5E7"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661A7153" w14:textId="77777777" w:rsidTr="00256D48">
        <w:tc>
          <w:tcPr>
            <w:tcW w:w="7196" w:type="dxa"/>
          </w:tcPr>
          <w:p w14:paraId="1D748BC3" w14:textId="77F25448" w:rsidR="008A2D4B" w:rsidRPr="0096730C" w:rsidRDefault="008A2D4B" w:rsidP="00A350A5">
            <w:pPr>
              <w:spacing w:line="360" w:lineRule="auto"/>
              <w:jc w:val="both"/>
              <w:rPr>
                <w:rFonts w:ascii="Book Antiqua" w:hAnsi="Book Antiqua"/>
              </w:rPr>
            </w:pPr>
            <w:r w:rsidRPr="0096730C">
              <w:rPr>
                <w:rFonts w:ascii="Book Antiqua" w:hAnsi="Book Antiqua" w:cs="Times New Roman"/>
                <w:color w:val="000000"/>
              </w:rPr>
              <w:t>Did the acute pancreatitis resolve following resolution of the infection</w:t>
            </w:r>
            <w:r w:rsidRPr="0096730C">
              <w:rPr>
                <w:rFonts w:ascii="Book Antiqua" w:eastAsia="Times New Roman" w:hAnsi="Book Antiqua" w:cs="Times New Roman"/>
                <w:color w:val="000000"/>
              </w:rPr>
              <w:t>?</w:t>
            </w:r>
          </w:p>
        </w:tc>
        <w:tc>
          <w:tcPr>
            <w:tcW w:w="702" w:type="dxa"/>
          </w:tcPr>
          <w:p w14:paraId="1B2284DE" w14:textId="19FE2AE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50" w:type="dxa"/>
          </w:tcPr>
          <w:p w14:paraId="16500800" w14:textId="0C8D0B7B"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1016" w:type="dxa"/>
          </w:tcPr>
          <w:p w14:paraId="174FA931"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1B23B36E" w14:textId="77777777" w:rsidTr="00256D48">
        <w:tc>
          <w:tcPr>
            <w:tcW w:w="7196" w:type="dxa"/>
          </w:tcPr>
          <w:p w14:paraId="1F7A63A8" w14:textId="4AC4B8CC" w:rsidR="008A2D4B" w:rsidRPr="0096730C" w:rsidRDefault="008A2D4B" w:rsidP="00A350A5">
            <w:pPr>
              <w:spacing w:line="360" w:lineRule="auto"/>
              <w:jc w:val="both"/>
              <w:rPr>
                <w:rFonts w:ascii="Book Antiqua" w:hAnsi="Book Antiqua"/>
              </w:rPr>
            </w:pPr>
            <w:bookmarkStart w:id="4" w:name="OLE_LINK59"/>
            <w:bookmarkStart w:id="5" w:name="OLE_LINK60"/>
            <w:r w:rsidRPr="0096730C">
              <w:rPr>
                <w:rFonts w:ascii="Book Antiqua" w:hAnsi="Book Antiqua" w:cs="Times New Roman"/>
                <w:color w:val="000000"/>
              </w:rPr>
              <w:t>Were all commonly known causes of acute pancreatitis ruled out? (</w:t>
            </w:r>
            <w:r w:rsidRPr="0096730C">
              <w:rPr>
                <w:rFonts w:ascii="Book Antiqua" w:hAnsi="Book Antiqua" w:cs="Times New Roman"/>
                <w:i/>
                <w:iCs/>
                <w:color w:val="000000"/>
              </w:rPr>
              <w:t>e</w:t>
            </w:r>
            <w:r w:rsidR="00153BAF" w:rsidRPr="0096730C">
              <w:rPr>
                <w:rFonts w:ascii="Book Antiqua" w:hAnsi="Book Antiqua" w:cs="Times New Roman"/>
                <w:i/>
                <w:iCs/>
                <w:color w:val="000000"/>
              </w:rPr>
              <w:t>.</w:t>
            </w:r>
            <w:r w:rsidRPr="0096730C">
              <w:rPr>
                <w:rFonts w:ascii="Book Antiqua" w:hAnsi="Book Antiqua" w:cs="Times New Roman"/>
                <w:i/>
                <w:iCs/>
                <w:color w:val="000000"/>
              </w:rPr>
              <w:t>g</w:t>
            </w:r>
            <w:r w:rsidR="00153BAF" w:rsidRPr="0096730C">
              <w:rPr>
                <w:rFonts w:ascii="Book Antiqua" w:hAnsi="Book Antiqua" w:cs="Times New Roman"/>
                <w:i/>
                <w:iCs/>
                <w:color w:val="000000"/>
              </w:rPr>
              <w:t>.</w:t>
            </w:r>
            <w:r w:rsidRPr="0096730C">
              <w:rPr>
                <w:rFonts w:ascii="Book Antiqua" w:hAnsi="Book Antiqua" w:cs="Times New Roman"/>
                <w:color w:val="000000"/>
              </w:rPr>
              <w:t>, gallstones/</w:t>
            </w:r>
            <w:proofErr w:type="spellStart"/>
            <w:r w:rsidRPr="0096730C">
              <w:rPr>
                <w:rFonts w:ascii="Book Antiqua" w:hAnsi="Book Antiqua" w:cs="Times New Roman"/>
                <w:color w:val="000000"/>
              </w:rPr>
              <w:t>choledocholithiasis</w:t>
            </w:r>
            <w:proofErr w:type="spellEnd"/>
            <w:r w:rsidRPr="0096730C">
              <w:rPr>
                <w:rFonts w:ascii="Book Antiqua" w:hAnsi="Book Antiqua" w:cs="Times New Roman"/>
                <w:color w:val="000000"/>
              </w:rPr>
              <w:t xml:space="preserve">, alcohol, </w:t>
            </w:r>
            <w:proofErr w:type="spellStart"/>
            <w:r w:rsidRPr="0096730C">
              <w:rPr>
                <w:rFonts w:ascii="Book Antiqua" w:hAnsi="Book Antiqua" w:cs="Times New Roman"/>
                <w:color w:val="000000"/>
              </w:rPr>
              <w:t>hypertriglyceridaemia</w:t>
            </w:r>
            <w:proofErr w:type="spellEnd"/>
            <w:r w:rsidRPr="0096730C">
              <w:rPr>
                <w:rFonts w:ascii="Book Antiqua" w:hAnsi="Book Antiqua" w:cs="Times New Roman"/>
                <w:color w:val="000000"/>
              </w:rPr>
              <w:t xml:space="preserve">, </w:t>
            </w:r>
            <w:proofErr w:type="spellStart"/>
            <w:r w:rsidRPr="0096730C">
              <w:rPr>
                <w:rFonts w:ascii="Book Antiqua" w:hAnsi="Book Antiqua" w:cs="Times New Roman"/>
                <w:color w:val="000000"/>
              </w:rPr>
              <w:t>hypercalcaemia</w:t>
            </w:r>
            <w:proofErr w:type="spellEnd"/>
            <w:r w:rsidRPr="0096730C">
              <w:rPr>
                <w:rFonts w:ascii="Book Antiqua" w:hAnsi="Book Antiqua" w:cs="Times New Roman"/>
                <w:color w:val="000000"/>
              </w:rPr>
              <w:t>, ERCP, trauma)</w:t>
            </w:r>
            <w:bookmarkEnd w:id="4"/>
            <w:bookmarkEnd w:id="5"/>
          </w:p>
        </w:tc>
        <w:tc>
          <w:tcPr>
            <w:tcW w:w="702" w:type="dxa"/>
          </w:tcPr>
          <w:p w14:paraId="354DEA17" w14:textId="46C0A2C1"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50" w:type="dxa"/>
          </w:tcPr>
          <w:p w14:paraId="091A47D4" w14:textId="6730A0D9"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1016" w:type="dxa"/>
          </w:tcPr>
          <w:p w14:paraId="504250D4"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6605A96E" w14:textId="77777777" w:rsidTr="00256D48">
        <w:tc>
          <w:tcPr>
            <w:tcW w:w="7196" w:type="dxa"/>
          </w:tcPr>
          <w:p w14:paraId="43A73157" w14:textId="3559A2BB" w:rsidR="008A2D4B" w:rsidRPr="0096730C" w:rsidRDefault="008A2D4B" w:rsidP="00A350A5">
            <w:pPr>
              <w:spacing w:line="360" w:lineRule="auto"/>
              <w:jc w:val="both"/>
              <w:rPr>
                <w:rFonts w:ascii="Book Antiqua" w:hAnsi="Book Antiqua"/>
              </w:rPr>
            </w:pPr>
            <w:bookmarkStart w:id="6" w:name="OLE_LINK61"/>
            <w:bookmarkStart w:id="7" w:name="OLE_LINK62"/>
            <w:r w:rsidRPr="0096730C">
              <w:rPr>
                <w:rFonts w:ascii="Book Antiqua" w:hAnsi="Book Antiqua" w:cs="Times New Roman"/>
                <w:color w:val="000000"/>
              </w:rPr>
              <w:t>Was a serum IgG4 level checked? (</w:t>
            </w:r>
            <w:r w:rsidR="00366715" w:rsidRPr="0096730C">
              <w:rPr>
                <w:rFonts w:ascii="Book Antiqua" w:hAnsi="Book Antiqua" w:cs="Times New Roman"/>
                <w:color w:val="000000"/>
              </w:rPr>
              <w:t>To</w:t>
            </w:r>
            <w:r w:rsidRPr="0096730C">
              <w:rPr>
                <w:rFonts w:ascii="Book Antiqua" w:hAnsi="Book Antiqua" w:cs="Times New Roman"/>
                <w:color w:val="000000"/>
              </w:rPr>
              <w:t xml:space="preserve"> rule out autoimmune pancreatitis)</w:t>
            </w:r>
            <w:bookmarkEnd w:id="6"/>
            <w:bookmarkEnd w:id="7"/>
          </w:p>
        </w:tc>
        <w:tc>
          <w:tcPr>
            <w:tcW w:w="702" w:type="dxa"/>
          </w:tcPr>
          <w:p w14:paraId="001CC128" w14:textId="4F97A3C3"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50" w:type="dxa"/>
          </w:tcPr>
          <w:p w14:paraId="6A2ADA3E"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c>
          <w:tcPr>
            <w:tcW w:w="1016" w:type="dxa"/>
          </w:tcPr>
          <w:p w14:paraId="09037E01"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63A8BF5E" w14:textId="77777777" w:rsidTr="00256D48">
        <w:tc>
          <w:tcPr>
            <w:tcW w:w="7196" w:type="dxa"/>
          </w:tcPr>
          <w:p w14:paraId="0241BC3A" w14:textId="21076FD3" w:rsidR="008A2D4B" w:rsidRPr="0096730C" w:rsidRDefault="008A2D4B" w:rsidP="00A350A5">
            <w:pPr>
              <w:spacing w:line="360" w:lineRule="auto"/>
              <w:jc w:val="both"/>
              <w:rPr>
                <w:rFonts w:ascii="Book Antiqua" w:hAnsi="Book Antiqua"/>
              </w:rPr>
            </w:pPr>
            <w:bookmarkStart w:id="8" w:name="OLE_LINK63"/>
            <w:bookmarkStart w:id="9" w:name="OLE_LINK64"/>
            <w:bookmarkStart w:id="10" w:name="OLE_LINK79"/>
            <w:r w:rsidRPr="0096730C">
              <w:rPr>
                <w:rFonts w:ascii="Book Antiqua" w:hAnsi="Book Antiqua" w:cs="Times New Roman"/>
                <w:color w:val="000000"/>
              </w:rPr>
              <w:t>Does the patient have or was the patient recently diagnosed with an infection (other than COVID-19) which could cause pancreatitis?</w:t>
            </w:r>
            <w:bookmarkEnd w:id="8"/>
            <w:bookmarkEnd w:id="9"/>
            <w:bookmarkEnd w:id="10"/>
          </w:p>
        </w:tc>
        <w:tc>
          <w:tcPr>
            <w:tcW w:w="702" w:type="dxa"/>
          </w:tcPr>
          <w:p w14:paraId="2EDEB9B0" w14:textId="07723E25"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50" w:type="dxa"/>
          </w:tcPr>
          <w:p w14:paraId="31866CC2" w14:textId="44C6BDCD"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1016" w:type="dxa"/>
          </w:tcPr>
          <w:p w14:paraId="0D071477"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r w:rsidR="008A2D4B" w:rsidRPr="0096730C" w14:paraId="57E1DF39" w14:textId="77777777" w:rsidTr="00256D48">
        <w:tc>
          <w:tcPr>
            <w:tcW w:w="7196" w:type="dxa"/>
            <w:tcBorders>
              <w:bottom w:val="single" w:sz="4" w:space="0" w:color="auto"/>
            </w:tcBorders>
          </w:tcPr>
          <w:p w14:paraId="5BC26472" w14:textId="5283B018" w:rsidR="008A2D4B" w:rsidRPr="0096730C" w:rsidRDefault="008A2D4B" w:rsidP="00A350A5">
            <w:pPr>
              <w:spacing w:line="360" w:lineRule="auto"/>
              <w:jc w:val="both"/>
              <w:rPr>
                <w:rFonts w:ascii="Book Antiqua" w:hAnsi="Book Antiqua"/>
              </w:rPr>
            </w:pPr>
            <w:bookmarkStart w:id="11" w:name="OLE_LINK65"/>
            <w:bookmarkStart w:id="12" w:name="OLE_LINK66"/>
            <w:r w:rsidRPr="0096730C">
              <w:rPr>
                <w:rFonts w:ascii="Book Antiqua" w:hAnsi="Book Antiqua" w:cs="Times New Roman"/>
                <w:color w:val="000000"/>
              </w:rPr>
              <w:t>Was an EUS and/or MRCP performed? (</w:t>
            </w:r>
            <w:r w:rsidRPr="0096730C">
              <w:rPr>
                <w:rFonts w:ascii="Book Antiqua" w:hAnsi="Book Antiqua" w:cs="Times New Roman"/>
                <w:i/>
                <w:iCs/>
                <w:color w:val="000000"/>
              </w:rPr>
              <w:t>e</w:t>
            </w:r>
            <w:r w:rsidR="00A72B73" w:rsidRPr="0096730C">
              <w:rPr>
                <w:rFonts w:ascii="Book Antiqua" w:hAnsi="Book Antiqua" w:cs="Times New Roman"/>
                <w:i/>
                <w:iCs/>
                <w:color w:val="000000"/>
              </w:rPr>
              <w:t>.</w:t>
            </w:r>
            <w:r w:rsidRPr="0096730C">
              <w:rPr>
                <w:rFonts w:ascii="Book Antiqua" w:hAnsi="Book Antiqua" w:cs="Times New Roman"/>
                <w:i/>
                <w:iCs/>
                <w:color w:val="000000"/>
              </w:rPr>
              <w:t>g</w:t>
            </w:r>
            <w:r w:rsidR="00A72B73" w:rsidRPr="0096730C">
              <w:rPr>
                <w:rFonts w:ascii="Book Antiqua" w:hAnsi="Book Antiqua" w:cs="Times New Roman"/>
                <w:i/>
                <w:iCs/>
                <w:color w:val="000000"/>
              </w:rPr>
              <w:t>.</w:t>
            </w:r>
            <w:r w:rsidRPr="0096730C">
              <w:rPr>
                <w:rFonts w:ascii="Book Antiqua" w:hAnsi="Book Antiqua" w:cs="Times New Roman"/>
                <w:color w:val="000000"/>
              </w:rPr>
              <w:t xml:space="preserve">, to rule out occult microlithiasis, pancreatic malignancy and pancreas </w:t>
            </w:r>
            <w:proofErr w:type="spellStart"/>
            <w:r w:rsidRPr="0096730C">
              <w:rPr>
                <w:rFonts w:ascii="Book Antiqua" w:hAnsi="Book Antiqua" w:cs="Times New Roman"/>
                <w:color w:val="000000"/>
              </w:rPr>
              <w:t>divisum</w:t>
            </w:r>
            <w:proofErr w:type="spellEnd"/>
            <w:r w:rsidRPr="0096730C">
              <w:rPr>
                <w:rFonts w:ascii="Book Antiqua" w:hAnsi="Book Antiqua" w:cs="Times New Roman"/>
                <w:color w:val="000000"/>
              </w:rPr>
              <w:t>)</w:t>
            </w:r>
            <w:bookmarkEnd w:id="11"/>
            <w:bookmarkEnd w:id="12"/>
          </w:p>
        </w:tc>
        <w:tc>
          <w:tcPr>
            <w:tcW w:w="702" w:type="dxa"/>
            <w:tcBorders>
              <w:bottom w:val="single" w:sz="4" w:space="0" w:color="auto"/>
            </w:tcBorders>
          </w:tcPr>
          <w:p w14:paraId="4B944773" w14:textId="2B7A5CC6"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550" w:type="dxa"/>
            <w:tcBorders>
              <w:bottom w:val="single" w:sz="4" w:space="0" w:color="auto"/>
            </w:tcBorders>
          </w:tcPr>
          <w:p w14:paraId="1285DF0C" w14:textId="176C2955"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w:t>
            </w:r>
            <w:r w:rsidR="00A72B73" w:rsidRPr="0096730C">
              <w:rPr>
                <w:rFonts w:ascii="Book Antiqua" w:eastAsia="Times New Roman" w:hAnsi="Book Antiqua" w:cs="Times New Roman"/>
                <w:color w:val="000000"/>
              </w:rPr>
              <w:t xml:space="preserve"> </w:t>
            </w:r>
            <w:r w:rsidRPr="0096730C">
              <w:rPr>
                <w:rFonts w:ascii="Book Antiqua" w:eastAsia="Times New Roman" w:hAnsi="Book Antiqua" w:cs="Times New Roman"/>
                <w:color w:val="000000"/>
              </w:rPr>
              <w:t>1</w:t>
            </w:r>
          </w:p>
        </w:tc>
        <w:tc>
          <w:tcPr>
            <w:tcW w:w="1016" w:type="dxa"/>
            <w:tcBorders>
              <w:bottom w:val="single" w:sz="4" w:space="0" w:color="auto"/>
            </w:tcBorders>
          </w:tcPr>
          <w:p w14:paraId="34CA81CA" w14:textId="77777777" w:rsidR="008A2D4B" w:rsidRPr="0096730C" w:rsidRDefault="008A2D4B" w:rsidP="00A350A5">
            <w:pPr>
              <w:spacing w:line="360" w:lineRule="auto"/>
              <w:jc w:val="both"/>
              <w:rPr>
                <w:rFonts w:ascii="Book Antiqua" w:hAnsi="Book Antiqua"/>
              </w:rPr>
            </w:pPr>
            <w:r w:rsidRPr="0096730C">
              <w:rPr>
                <w:rFonts w:ascii="Book Antiqua" w:eastAsia="Times New Roman" w:hAnsi="Book Antiqua" w:cs="Times New Roman"/>
                <w:color w:val="000000"/>
              </w:rPr>
              <w:t>0</w:t>
            </w:r>
          </w:p>
        </w:tc>
      </w:tr>
    </w:tbl>
    <w:p w14:paraId="448E96F1" w14:textId="7D94C8B5" w:rsidR="008A2D4B" w:rsidRPr="0096730C" w:rsidRDefault="00C057AA" w:rsidP="00A350A5">
      <w:pPr>
        <w:spacing w:line="360" w:lineRule="auto"/>
        <w:jc w:val="both"/>
        <w:rPr>
          <w:rFonts w:ascii="Book Antiqua" w:hAnsi="Book Antiqua"/>
        </w:rPr>
      </w:pPr>
      <w:r w:rsidRPr="0096730C">
        <w:rPr>
          <w:rFonts w:ascii="Book Antiqua" w:eastAsia="Times New Roman" w:hAnsi="Book Antiqua"/>
          <w:color w:val="000000"/>
        </w:rPr>
        <w:t xml:space="preserve">COVID-19: </w:t>
      </w:r>
      <w:r w:rsidR="00221E67" w:rsidRPr="00221E67">
        <w:rPr>
          <w:rFonts w:ascii="Book Antiqua" w:hAnsi="Book Antiqua"/>
        </w:rPr>
        <w:t>Coronavirus disease</w:t>
      </w:r>
      <w:r w:rsidR="00202006">
        <w:rPr>
          <w:rFonts w:ascii="Book Antiqua" w:hAnsi="Book Antiqua" w:hint="eastAsia"/>
          <w:lang w:eastAsia="zh-CN"/>
        </w:rPr>
        <w:t xml:space="preserve"> </w:t>
      </w:r>
      <w:r w:rsidR="00221E67" w:rsidRPr="00221E67">
        <w:rPr>
          <w:rFonts w:ascii="Book Antiqua" w:hAnsi="Book Antiqua"/>
        </w:rPr>
        <w:t>2019</w:t>
      </w:r>
      <w:r w:rsidRPr="0096730C">
        <w:rPr>
          <w:rFonts w:ascii="Book Antiqua" w:hAnsi="Book Antiqua"/>
        </w:rPr>
        <w:t xml:space="preserve">; </w:t>
      </w:r>
      <w:r w:rsidRPr="0096730C">
        <w:rPr>
          <w:rFonts w:ascii="Book Antiqua" w:hAnsi="Book Antiqua"/>
          <w:color w:val="000000"/>
        </w:rPr>
        <w:t xml:space="preserve">IgG4: </w:t>
      </w:r>
      <w:r w:rsidRPr="0096730C">
        <w:rPr>
          <w:rStyle w:val="transsent"/>
          <w:rFonts w:ascii="Book Antiqua" w:eastAsia="Book Antiqua" w:hAnsi="Book Antiqua" w:cs="Book Antiqua"/>
          <w:color w:val="000000"/>
          <w:shd w:val="clear" w:color="auto" w:fill="FFFFFF"/>
        </w:rPr>
        <w:t xml:space="preserve">Immunoglobulin G4; </w:t>
      </w:r>
      <w:r w:rsidR="008A2D4B" w:rsidRPr="0096730C">
        <w:rPr>
          <w:rFonts w:ascii="Book Antiqua" w:hAnsi="Book Antiqua"/>
        </w:rPr>
        <w:t xml:space="preserve">ERCP: Endoscopic retrograde cholangiopancreatography; EUS: Endoscopic ultrasound; MRCP: Magnetic resonance cholangiopancreatography. </w:t>
      </w:r>
    </w:p>
    <w:p w14:paraId="26C40274" w14:textId="77777777" w:rsidR="00A72B73" w:rsidRPr="0096730C" w:rsidRDefault="00A72B73" w:rsidP="00A350A5">
      <w:pPr>
        <w:spacing w:line="360" w:lineRule="auto"/>
        <w:jc w:val="both"/>
        <w:rPr>
          <w:rFonts w:ascii="Book Antiqua" w:hAnsi="Book Antiqua"/>
        </w:rPr>
        <w:sectPr w:rsidR="00A72B73" w:rsidRPr="0096730C">
          <w:pgSz w:w="12240" w:h="15840"/>
          <w:pgMar w:top="1440" w:right="1440" w:bottom="1440" w:left="1440" w:header="720" w:footer="720" w:gutter="0"/>
          <w:cols w:space="720"/>
          <w:docGrid w:linePitch="360"/>
        </w:sectPr>
      </w:pPr>
    </w:p>
    <w:p w14:paraId="4453122B" w14:textId="523CCA93" w:rsidR="008A2D4B" w:rsidRPr="0096730C" w:rsidRDefault="008A2D4B" w:rsidP="00A350A5">
      <w:pPr>
        <w:spacing w:line="360" w:lineRule="auto"/>
        <w:jc w:val="both"/>
        <w:rPr>
          <w:rFonts w:ascii="Book Antiqua" w:hAnsi="Book Antiqua"/>
          <w:b/>
          <w:bCs/>
        </w:rPr>
      </w:pPr>
      <w:r w:rsidRPr="0096730C">
        <w:rPr>
          <w:rFonts w:ascii="Book Antiqua" w:hAnsi="Book Antiqua"/>
          <w:b/>
          <w:bCs/>
        </w:rPr>
        <w:lastRenderedPageBreak/>
        <w:t>Table 2 Summary of all the included case reports (</w:t>
      </w:r>
      <w:r w:rsidRPr="0096730C">
        <w:rPr>
          <w:rFonts w:ascii="Book Antiqua" w:hAnsi="Book Antiqua"/>
          <w:b/>
          <w:bCs/>
          <w:i/>
          <w:iCs/>
        </w:rPr>
        <w:t>n</w:t>
      </w:r>
      <w:r w:rsidR="00A350A5" w:rsidRPr="0096730C">
        <w:rPr>
          <w:rFonts w:ascii="Book Antiqua" w:hAnsi="Book Antiqua"/>
          <w:b/>
          <w:bCs/>
        </w:rPr>
        <w:t xml:space="preserve"> </w:t>
      </w:r>
      <w:r w:rsidRPr="0096730C">
        <w:rPr>
          <w:rFonts w:ascii="Book Antiqua" w:hAnsi="Book Antiqua"/>
          <w:b/>
          <w:bCs/>
        </w:rPr>
        <w:t>=</w:t>
      </w:r>
      <w:r w:rsidR="00A350A5" w:rsidRPr="0096730C">
        <w:rPr>
          <w:rFonts w:ascii="Book Antiqua" w:hAnsi="Book Antiqua"/>
          <w:b/>
          <w:bCs/>
        </w:rPr>
        <w:t xml:space="preserve"> </w:t>
      </w:r>
      <w:r w:rsidRPr="0096730C">
        <w:rPr>
          <w:rFonts w:ascii="Book Antiqua" w:hAnsi="Book Antiqua"/>
          <w:b/>
          <w:bCs/>
        </w:rPr>
        <w:t>76 patients) with respective patient demographics, modified Naranjo Score and interpretation</w:t>
      </w:r>
    </w:p>
    <w:tbl>
      <w:tblPr>
        <w:tblStyle w:val="a8"/>
        <w:tblW w:w="1403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619"/>
        <w:gridCol w:w="926"/>
        <w:gridCol w:w="1984"/>
        <w:gridCol w:w="567"/>
        <w:gridCol w:w="567"/>
        <w:gridCol w:w="567"/>
        <w:gridCol w:w="567"/>
        <w:gridCol w:w="567"/>
        <w:gridCol w:w="567"/>
        <w:gridCol w:w="567"/>
        <w:gridCol w:w="567"/>
        <w:gridCol w:w="1985"/>
        <w:gridCol w:w="1417"/>
      </w:tblGrid>
      <w:tr w:rsidR="005622CC" w:rsidRPr="0096730C" w14:paraId="50DF583E" w14:textId="77777777" w:rsidTr="00FB7A29">
        <w:trPr>
          <w:trHeight w:val="285"/>
        </w:trPr>
        <w:tc>
          <w:tcPr>
            <w:tcW w:w="567" w:type="dxa"/>
            <w:tcBorders>
              <w:top w:val="single" w:sz="4" w:space="0" w:color="auto"/>
              <w:bottom w:val="single" w:sz="4" w:space="0" w:color="auto"/>
            </w:tcBorders>
          </w:tcPr>
          <w:p w14:paraId="41ECE006"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No</w:t>
            </w:r>
          </w:p>
        </w:tc>
        <w:tc>
          <w:tcPr>
            <w:tcW w:w="2619" w:type="dxa"/>
            <w:tcBorders>
              <w:top w:val="single" w:sz="4" w:space="0" w:color="auto"/>
              <w:bottom w:val="single" w:sz="4" w:space="0" w:color="auto"/>
            </w:tcBorders>
            <w:noWrap/>
          </w:tcPr>
          <w:p w14:paraId="375B2F4E"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First author</w:t>
            </w:r>
          </w:p>
        </w:tc>
        <w:tc>
          <w:tcPr>
            <w:tcW w:w="926" w:type="dxa"/>
            <w:tcBorders>
              <w:top w:val="single" w:sz="4" w:space="0" w:color="auto"/>
              <w:bottom w:val="single" w:sz="4" w:space="0" w:color="auto"/>
            </w:tcBorders>
          </w:tcPr>
          <w:p w14:paraId="4032971B"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Year</w:t>
            </w:r>
          </w:p>
        </w:tc>
        <w:tc>
          <w:tcPr>
            <w:tcW w:w="1984" w:type="dxa"/>
            <w:tcBorders>
              <w:top w:val="single" w:sz="4" w:space="0" w:color="auto"/>
              <w:bottom w:val="single" w:sz="4" w:space="0" w:color="auto"/>
            </w:tcBorders>
            <w:noWrap/>
          </w:tcPr>
          <w:p w14:paraId="6FDBC37E" w14:textId="307BD437" w:rsidR="008A2D4B" w:rsidRPr="0096730C" w:rsidRDefault="008A2D4B" w:rsidP="00221E67">
            <w:pPr>
              <w:spacing w:line="360" w:lineRule="auto"/>
              <w:jc w:val="both"/>
              <w:rPr>
                <w:rFonts w:ascii="Book Antiqua" w:hAnsi="Book Antiqua"/>
                <w:b/>
                <w:bCs/>
              </w:rPr>
            </w:pPr>
            <w:r w:rsidRPr="0096730C">
              <w:rPr>
                <w:rFonts w:ascii="Book Antiqua" w:hAnsi="Book Antiqua"/>
                <w:b/>
                <w:bCs/>
              </w:rPr>
              <w:t xml:space="preserve">Patient </w:t>
            </w:r>
            <w:r w:rsidR="00221E67">
              <w:rPr>
                <w:rFonts w:ascii="Book Antiqua" w:hAnsi="Book Antiqua" w:hint="eastAsia"/>
                <w:b/>
                <w:bCs/>
              </w:rPr>
              <w:t>a</w:t>
            </w:r>
            <w:r w:rsidRPr="0096730C">
              <w:rPr>
                <w:rFonts w:ascii="Book Antiqua" w:hAnsi="Book Antiqua"/>
                <w:b/>
                <w:bCs/>
              </w:rPr>
              <w:t>ge/Sex</w:t>
            </w:r>
          </w:p>
        </w:tc>
        <w:tc>
          <w:tcPr>
            <w:tcW w:w="4536" w:type="dxa"/>
            <w:gridSpan w:val="8"/>
            <w:tcBorders>
              <w:top w:val="single" w:sz="4" w:space="0" w:color="auto"/>
              <w:bottom w:val="single" w:sz="4" w:space="0" w:color="auto"/>
            </w:tcBorders>
          </w:tcPr>
          <w:p w14:paraId="5CE7AD10" w14:textId="77777777" w:rsidR="008A2D4B" w:rsidRPr="0096730C" w:rsidRDefault="008A2D4B" w:rsidP="00A350A5">
            <w:pPr>
              <w:spacing w:line="360" w:lineRule="auto"/>
              <w:jc w:val="both"/>
              <w:rPr>
                <w:rFonts w:ascii="Book Antiqua" w:hAnsi="Book Antiqua"/>
                <w:b/>
                <w:bCs/>
              </w:rPr>
            </w:pPr>
            <w:r w:rsidRPr="0096730C">
              <w:rPr>
                <w:rFonts w:ascii="Book Antiqua" w:hAnsi="Book Antiqua"/>
                <w:b/>
                <w:bCs/>
              </w:rPr>
              <w:t>Scoring</w:t>
            </w:r>
          </w:p>
        </w:tc>
        <w:tc>
          <w:tcPr>
            <w:tcW w:w="1985" w:type="dxa"/>
            <w:tcBorders>
              <w:top w:val="single" w:sz="4" w:space="0" w:color="auto"/>
              <w:bottom w:val="single" w:sz="4" w:space="0" w:color="auto"/>
            </w:tcBorders>
            <w:noWrap/>
          </w:tcPr>
          <w:p w14:paraId="3EE7150E" w14:textId="6A99F721" w:rsidR="008A2D4B" w:rsidRPr="0096730C" w:rsidRDefault="008A2D4B" w:rsidP="00221E67">
            <w:pPr>
              <w:spacing w:line="360" w:lineRule="auto"/>
              <w:jc w:val="both"/>
              <w:rPr>
                <w:rFonts w:ascii="Book Antiqua" w:hAnsi="Book Antiqua"/>
                <w:b/>
                <w:bCs/>
              </w:rPr>
            </w:pPr>
            <w:r w:rsidRPr="0096730C">
              <w:rPr>
                <w:rFonts w:ascii="Book Antiqua" w:hAnsi="Book Antiqua"/>
                <w:b/>
                <w:bCs/>
              </w:rPr>
              <w:t xml:space="preserve">Summed </w:t>
            </w:r>
            <w:r w:rsidR="00221E67">
              <w:rPr>
                <w:rFonts w:ascii="Book Antiqua" w:hAnsi="Book Antiqua" w:hint="eastAsia"/>
                <w:b/>
                <w:bCs/>
              </w:rPr>
              <w:t>s</w:t>
            </w:r>
            <w:r w:rsidRPr="0096730C">
              <w:rPr>
                <w:rFonts w:ascii="Book Antiqua" w:hAnsi="Book Antiqua"/>
                <w:b/>
                <w:bCs/>
              </w:rPr>
              <w:t>core</w:t>
            </w:r>
          </w:p>
        </w:tc>
        <w:tc>
          <w:tcPr>
            <w:tcW w:w="1417" w:type="dxa"/>
            <w:tcBorders>
              <w:top w:val="single" w:sz="4" w:space="0" w:color="auto"/>
              <w:bottom w:val="single" w:sz="4" w:space="0" w:color="auto"/>
            </w:tcBorders>
            <w:noWrap/>
            <w:vAlign w:val="bottom"/>
          </w:tcPr>
          <w:p w14:paraId="421F968C" w14:textId="2E67392A" w:rsidR="008A2D4B" w:rsidRPr="0096730C" w:rsidRDefault="008A2D4B" w:rsidP="00A350A5">
            <w:pPr>
              <w:spacing w:line="360" w:lineRule="auto"/>
              <w:jc w:val="both"/>
              <w:rPr>
                <w:rFonts w:ascii="Book Antiqua" w:hAnsi="Book Antiqua"/>
                <w:b/>
                <w:bCs/>
              </w:rPr>
            </w:pPr>
            <w:r w:rsidRPr="0096730C">
              <w:rPr>
                <w:rFonts w:ascii="Book Antiqua" w:hAnsi="Book Antiqua"/>
                <w:b/>
                <w:bCs/>
              </w:rPr>
              <w:t>Result</w:t>
            </w:r>
            <w:r w:rsidR="00210363" w:rsidRPr="0096730C">
              <w:rPr>
                <w:rFonts w:ascii="Book Antiqua" w:hAnsi="Book Antiqua"/>
                <w:b/>
                <w:bCs/>
                <w:vertAlign w:val="superscript"/>
              </w:rPr>
              <w:t>1</w:t>
            </w:r>
          </w:p>
        </w:tc>
      </w:tr>
      <w:tr w:rsidR="00FB7A29" w:rsidRPr="0096730C" w14:paraId="40C411C7" w14:textId="77777777" w:rsidTr="00FB7A29">
        <w:trPr>
          <w:trHeight w:val="285"/>
        </w:trPr>
        <w:tc>
          <w:tcPr>
            <w:tcW w:w="567" w:type="dxa"/>
            <w:tcBorders>
              <w:top w:val="single" w:sz="4" w:space="0" w:color="auto"/>
            </w:tcBorders>
            <w:vAlign w:val="bottom"/>
          </w:tcPr>
          <w:p w14:paraId="23492522"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w:t>
            </w:r>
          </w:p>
        </w:tc>
        <w:tc>
          <w:tcPr>
            <w:tcW w:w="2619" w:type="dxa"/>
            <w:tcBorders>
              <w:top w:val="single" w:sz="4" w:space="0" w:color="auto"/>
            </w:tcBorders>
            <w:noWrap/>
            <w:hideMark/>
          </w:tcPr>
          <w:p w14:paraId="48223E53" w14:textId="553237D3"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Acherjya</w:t>
            </w:r>
            <w:proofErr w:type="spellEnd"/>
            <w:r w:rsidR="000B20C1" w:rsidRPr="0096730C">
              <w:rPr>
                <w:rFonts w:ascii="Book Antiqua" w:hAnsi="Book Antiqua"/>
              </w:rPr>
              <w:t xml:space="preserve"> </w:t>
            </w:r>
            <w:r w:rsidR="000B20C1" w:rsidRPr="0096730C">
              <w:rPr>
                <w:rFonts w:ascii="Book Antiqua" w:hAnsi="Book Antiqua"/>
                <w:i/>
                <w:iCs/>
              </w:rPr>
              <w:t>et al</w:t>
            </w:r>
            <w:r w:rsidR="000B20C1" w:rsidRPr="0096730C">
              <w:rPr>
                <w:rFonts w:ascii="Book Antiqua" w:hAnsi="Book Antiqua"/>
                <w:vertAlign w:val="superscript"/>
              </w:rPr>
              <w:t>[16]</w:t>
            </w:r>
          </w:p>
        </w:tc>
        <w:tc>
          <w:tcPr>
            <w:tcW w:w="926" w:type="dxa"/>
            <w:tcBorders>
              <w:top w:val="single" w:sz="4" w:space="0" w:color="auto"/>
            </w:tcBorders>
          </w:tcPr>
          <w:p w14:paraId="64BDE019"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tcBorders>
              <w:top w:val="single" w:sz="4" w:space="0" w:color="auto"/>
            </w:tcBorders>
            <w:noWrap/>
            <w:hideMark/>
          </w:tcPr>
          <w:p w14:paraId="634B1923" w14:textId="77777777" w:rsidR="008A2D4B" w:rsidRPr="0096730C" w:rsidRDefault="008A2D4B" w:rsidP="00A350A5">
            <w:pPr>
              <w:spacing w:line="360" w:lineRule="auto"/>
              <w:jc w:val="both"/>
              <w:rPr>
                <w:rFonts w:ascii="Book Antiqua" w:hAnsi="Book Antiqua"/>
              </w:rPr>
            </w:pPr>
            <w:r w:rsidRPr="0096730C">
              <w:rPr>
                <w:rFonts w:ascii="Book Antiqua" w:hAnsi="Book Antiqua"/>
              </w:rPr>
              <w:t>57/F</w:t>
            </w:r>
          </w:p>
        </w:tc>
        <w:tc>
          <w:tcPr>
            <w:tcW w:w="567" w:type="dxa"/>
            <w:tcBorders>
              <w:top w:val="single" w:sz="4" w:space="0" w:color="auto"/>
            </w:tcBorders>
          </w:tcPr>
          <w:p w14:paraId="53104FC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tcBorders>
              <w:top w:val="single" w:sz="4" w:space="0" w:color="auto"/>
            </w:tcBorders>
            <w:noWrap/>
            <w:hideMark/>
          </w:tcPr>
          <w:p w14:paraId="33D2172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tcBorders>
              <w:top w:val="single" w:sz="4" w:space="0" w:color="auto"/>
            </w:tcBorders>
            <w:noWrap/>
            <w:hideMark/>
          </w:tcPr>
          <w:p w14:paraId="1DCF2F6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tcBorders>
              <w:top w:val="single" w:sz="4" w:space="0" w:color="auto"/>
            </w:tcBorders>
            <w:noWrap/>
            <w:hideMark/>
          </w:tcPr>
          <w:p w14:paraId="305A3C0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tcBorders>
              <w:top w:val="single" w:sz="4" w:space="0" w:color="auto"/>
            </w:tcBorders>
            <w:noWrap/>
            <w:hideMark/>
          </w:tcPr>
          <w:p w14:paraId="10BE194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tcBorders>
              <w:top w:val="single" w:sz="4" w:space="0" w:color="auto"/>
            </w:tcBorders>
            <w:noWrap/>
            <w:hideMark/>
          </w:tcPr>
          <w:p w14:paraId="67DBD9B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tcBorders>
              <w:top w:val="single" w:sz="4" w:space="0" w:color="auto"/>
            </w:tcBorders>
            <w:noWrap/>
            <w:hideMark/>
          </w:tcPr>
          <w:p w14:paraId="783BE1B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tcBorders>
              <w:top w:val="single" w:sz="4" w:space="0" w:color="auto"/>
            </w:tcBorders>
            <w:noWrap/>
            <w:hideMark/>
          </w:tcPr>
          <w:p w14:paraId="2C4E6DEA" w14:textId="48719152"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tcBorders>
              <w:top w:val="single" w:sz="4" w:space="0" w:color="auto"/>
            </w:tcBorders>
            <w:noWrap/>
            <w:hideMark/>
          </w:tcPr>
          <w:p w14:paraId="57DB7469"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tcBorders>
              <w:top w:val="single" w:sz="4" w:space="0" w:color="auto"/>
            </w:tcBorders>
            <w:noWrap/>
            <w:vAlign w:val="bottom"/>
            <w:hideMark/>
          </w:tcPr>
          <w:p w14:paraId="190DC826"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61599A29" w14:textId="77777777" w:rsidTr="00FB7A29">
        <w:trPr>
          <w:trHeight w:val="285"/>
        </w:trPr>
        <w:tc>
          <w:tcPr>
            <w:tcW w:w="567" w:type="dxa"/>
            <w:vAlign w:val="bottom"/>
          </w:tcPr>
          <w:p w14:paraId="3CEACD12"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w:t>
            </w:r>
          </w:p>
        </w:tc>
        <w:tc>
          <w:tcPr>
            <w:tcW w:w="2619" w:type="dxa"/>
            <w:noWrap/>
            <w:hideMark/>
          </w:tcPr>
          <w:p w14:paraId="16C9F3D9" w14:textId="45CE97EF" w:rsidR="008A2D4B" w:rsidRPr="0096730C" w:rsidRDefault="008A2D4B" w:rsidP="00A350A5">
            <w:pPr>
              <w:spacing w:line="360" w:lineRule="auto"/>
              <w:jc w:val="both"/>
              <w:rPr>
                <w:rFonts w:ascii="Book Antiqua" w:hAnsi="Book Antiqua"/>
              </w:rPr>
            </w:pPr>
            <w:r w:rsidRPr="0096730C">
              <w:rPr>
                <w:rFonts w:ascii="Book Antiqua" w:hAnsi="Book Antiqua"/>
              </w:rPr>
              <w:t>Al-</w:t>
            </w:r>
            <w:proofErr w:type="spellStart"/>
            <w:r w:rsidRPr="0096730C">
              <w:rPr>
                <w:rFonts w:ascii="Book Antiqua" w:hAnsi="Book Antiqua"/>
              </w:rPr>
              <w:t>Douri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17</w:t>
            </w:r>
            <w:r w:rsidR="008A3C8E" w:rsidRPr="0096730C">
              <w:rPr>
                <w:rFonts w:ascii="Book Antiqua" w:hAnsi="Book Antiqua"/>
                <w:vertAlign w:val="superscript"/>
              </w:rPr>
              <w:t>]</w:t>
            </w:r>
          </w:p>
        </w:tc>
        <w:tc>
          <w:tcPr>
            <w:tcW w:w="926" w:type="dxa"/>
          </w:tcPr>
          <w:p w14:paraId="5C9C8A2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7C6D989E" w14:textId="77777777" w:rsidR="008A2D4B" w:rsidRPr="0096730C" w:rsidRDefault="008A2D4B" w:rsidP="00A350A5">
            <w:pPr>
              <w:spacing w:line="360" w:lineRule="auto"/>
              <w:jc w:val="both"/>
              <w:rPr>
                <w:rFonts w:ascii="Book Antiqua" w:hAnsi="Book Antiqua"/>
              </w:rPr>
            </w:pPr>
            <w:r w:rsidRPr="0096730C">
              <w:rPr>
                <w:rFonts w:ascii="Book Antiqua" w:hAnsi="Book Antiqua"/>
              </w:rPr>
              <w:t>45/F</w:t>
            </w:r>
          </w:p>
        </w:tc>
        <w:tc>
          <w:tcPr>
            <w:tcW w:w="567" w:type="dxa"/>
          </w:tcPr>
          <w:p w14:paraId="1384CF0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907DDB1"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6DD0C37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CE68E5A"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33F01DD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DB5806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70C755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3FF7197" w14:textId="68B37A8E"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49B56A8C"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4FC55BA5"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4E7A8A20" w14:textId="77777777" w:rsidTr="00FB7A29">
        <w:trPr>
          <w:trHeight w:val="285"/>
        </w:trPr>
        <w:tc>
          <w:tcPr>
            <w:tcW w:w="567" w:type="dxa"/>
            <w:vAlign w:val="bottom"/>
          </w:tcPr>
          <w:p w14:paraId="457C1333"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w:t>
            </w:r>
          </w:p>
        </w:tc>
        <w:tc>
          <w:tcPr>
            <w:tcW w:w="2619" w:type="dxa"/>
            <w:noWrap/>
            <w:hideMark/>
          </w:tcPr>
          <w:p w14:paraId="43F9727B" w14:textId="4D3C5FE5" w:rsidR="008A2D4B" w:rsidRPr="0096730C" w:rsidRDefault="008A2D4B" w:rsidP="00A350A5">
            <w:pPr>
              <w:spacing w:line="360" w:lineRule="auto"/>
              <w:jc w:val="both"/>
              <w:rPr>
                <w:rFonts w:ascii="Book Antiqua" w:hAnsi="Book Antiqua"/>
              </w:rPr>
            </w:pPr>
            <w:r w:rsidRPr="0096730C">
              <w:rPr>
                <w:rFonts w:ascii="Book Antiqua" w:hAnsi="Book Antiqua"/>
              </w:rPr>
              <w:t>Al</w:t>
            </w:r>
            <w:r w:rsidR="008A3C8E" w:rsidRPr="0096730C">
              <w:rPr>
                <w:rFonts w:ascii="Book Antiqua" w:hAnsi="Book Antiqua"/>
              </w:rPr>
              <w:t>-</w:t>
            </w:r>
            <w:proofErr w:type="spellStart"/>
            <w:r w:rsidRPr="0096730C">
              <w:rPr>
                <w:rFonts w:ascii="Book Antiqua" w:hAnsi="Book Antiqua"/>
              </w:rPr>
              <w:t>Harmi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18</w:t>
            </w:r>
            <w:r w:rsidR="008A3C8E" w:rsidRPr="0096730C">
              <w:rPr>
                <w:rFonts w:ascii="Book Antiqua" w:hAnsi="Book Antiqua"/>
                <w:vertAlign w:val="superscript"/>
              </w:rPr>
              <w:t>]</w:t>
            </w:r>
          </w:p>
        </w:tc>
        <w:tc>
          <w:tcPr>
            <w:tcW w:w="926" w:type="dxa"/>
          </w:tcPr>
          <w:p w14:paraId="53A9A230"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2DBFEC8C" w14:textId="77777777" w:rsidR="008A2D4B" w:rsidRPr="0096730C" w:rsidRDefault="008A2D4B" w:rsidP="00A350A5">
            <w:pPr>
              <w:spacing w:line="360" w:lineRule="auto"/>
              <w:jc w:val="both"/>
              <w:rPr>
                <w:rFonts w:ascii="Book Antiqua" w:hAnsi="Book Antiqua"/>
              </w:rPr>
            </w:pPr>
            <w:r w:rsidRPr="0096730C">
              <w:rPr>
                <w:rFonts w:ascii="Book Antiqua" w:hAnsi="Book Antiqua"/>
              </w:rPr>
              <w:t>52/F</w:t>
            </w:r>
          </w:p>
        </w:tc>
        <w:tc>
          <w:tcPr>
            <w:tcW w:w="567" w:type="dxa"/>
          </w:tcPr>
          <w:p w14:paraId="36E279E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96C1C0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337B91A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68FA97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064B5A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299EB29"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45DF6AE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715B036" w14:textId="0646E45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0615BE3E"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0B3013F6"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170FBD8F" w14:textId="77777777" w:rsidTr="00FB7A29">
        <w:trPr>
          <w:trHeight w:val="285"/>
        </w:trPr>
        <w:tc>
          <w:tcPr>
            <w:tcW w:w="567" w:type="dxa"/>
            <w:vAlign w:val="bottom"/>
          </w:tcPr>
          <w:p w14:paraId="4E11CB96"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w:t>
            </w:r>
          </w:p>
        </w:tc>
        <w:tc>
          <w:tcPr>
            <w:tcW w:w="2619" w:type="dxa"/>
            <w:noWrap/>
            <w:hideMark/>
          </w:tcPr>
          <w:p w14:paraId="1BBC0ACB" w14:textId="41B8C0D4" w:rsidR="008A2D4B" w:rsidRPr="0096730C" w:rsidRDefault="008A2D4B" w:rsidP="00A350A5">
            <w:pPr>
              <w:spacing w:line="360" w:lineRule="auto"/>
              <w:jc w:val="both"/>
              <w:rPr>
                <w:rFonts w:ascii="Book Antiqua" w:hAnsi="Book Antiqua"/>
              </w:rPr>
            </w:pPr>
            <w:r w:rsidRPr="0096730C">
              <w:rPr>
                <w:rFonts w:ascii="Book Antiqua" w:hAnsi="Book Antiqua"/>
              </w:rPr>
              <w:t>Ali</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19</w:t>
            </w:r>
            <w:r w:rsidR="008A3C8E" w:rsidRPr="0096730C">
              <w:rPr>
                <w:rFonts w:ascii="Book Antiqua" w:hAnsi="Book Antiqua"/>
                <w:vertAlign w:val="superscript"/>
              </w:rPr>
              <w:t>]</w:t>
            </w:r>
          </w:p>
        </w:tc>
        <w:tc>
          <w:tcPr>
            <w:tcW w:w="926" w:type="dxa"/>
          </w:tcPr>
          <w:p w14:paraId="17F6C44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70D55413" w14:textId="77777777" w:rsidR="008A2D4B" w:rsidRPr="0096730C" w:rsidRDefault="008A2D4B" w:rsidP="00A350A5">
            <w:pPr>
              <w:spacing w:line="360" w:lineRule="auto"/>
              <w:jc w:val="both"/>
              <w:rPr>
                <w:rFonts w:ascii="Book Antiqua" w:hAnsi="Book Antiqua"/>
              </w:rPr>
            </w:pPr>
            <w:r w:rsidRPr="0096730C">
              <w:rPr>
                <w:rFonts w:ascii="Book Antiqua" w:hAnsi="Book Antiqua"/>
              </w:rPr>
              <w:t>53/M</w:t>
            </w:r>
          </w:p>
        </w:tc>
        <w:tc>
          <w:tcPr>
            <w:tcW w:w="567" w:type="dxa"/>
          </w:tcPr>
          <w:p w14:paraId="43074D2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A27622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3EE3B1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55E3DB9"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B729D8E" w14:textId="47E0DAAB"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4712FEA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3EC0B4C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1E4C550" w14:textId="786CF02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4072415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417" w:type="dxa"/>
            <w:noWrap/>
            <w:vAlign w:val="bottom"/>
            <w:hideMark/>
          </w:tcPr>
          <w:p w14:paraId="7A407D31"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2656E234" w14:textId="77777777" w:rsidTr="00FB7A29">
        <w:trPr>
          <w:trHeight w:val="285"/>
        </w:trPr>
        <w:tc>
          <w:tcPr>
            <w:tcW w:w="567" w:type="dxa"/>
            <w:vAlign w:val="bottom"/>
          </w:tcPr>
          <w:p w14:paraId="51E7DB0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w:t>
            </w:r>
          </w:p>
        </w:tc>
        <w:tc>
          <w:tcPr>
            <w:tcW w:w="2619" w:type="dxa"/>
            <w:noWrap/>
            <w:hideMark/>
          </w:tcPr>
          <w:p w14:paraId="46CBAC8F" w14:textId="5736054B" w:rsidR="008A2D4B" w:rsidRPr="0096730C" w:rsidRDefault="008A2D4B" w:rsidP="00A350A5">
            <w:pPr>
              <w:spacing w:line="360" w:lineRule="auto"/>
              <w:jc w:val="both"/>
              <w:rPr>
                <w:rFonts w:ascii="Book Antiqua" w:hAnsi="Book Antiqua"/>
              </w:rPr>
            </w:pPr>
            <w:r w:rsidRPr="0096730C">
              <w:rPr>
                <w:rFonts w:ascii="Book Antiqua" w:hAnsi="Book Antiqua"/>
              </w:rPr>
              <w:t>Aloysius</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20</w:t>
            </w:r>
            <w:r w:rsidR="008A3C8E" w:rsidRPr="0096730C">
              <w:rPr>
                <w:rFonts w:ascii="Book Antiqua" w:hAnsi="Book Antiqua"/>
                <w:vertAlign w:val="superscript"/>
              </w:rPr>
              <w:t>]</w:t>
            </w:r>
          </w:p>
        </w:tc>
        <w:tc>
          <w:tcPr>
            <w:tcW w:w="926" w:type="dxa"/>
          </w:tcPr>
          <w:p w14:paraId="0EA7C930"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55DDE4BE" w14:textId="77777777" w:rsidR="008A2D4B" w:rsidRPr="0096730C" w:rsidRDefault="008A2D4B" w:rsidP="00A350A5">
            <w:pPr>
              <w:spacing w:line="360" w:lineRule="auto"/>
              <w:jc w:val="both"/>
              <w:rPr>
                <w:rFonts w:ascii="Book Antiqua" w:hAnsi="Book Antiqua"/>
              </w:rPr>
            </w:pPr>
            <w:r w:rsidRPr="0096730C">
              <w:rPr>
                <w:rFonts w:ascii="Book Antiqua" w:hAnsi="Book Antiqua"/>
              </w:rPr>
              <w:t>36/F</w:t>
            </w:r>
          </w:p>
        </w:tc>
        <w:tc>
          <w:tcPr>
            <w:tcW w:w="567" w:type="dxa"/>
          </w:tcPr>
          <w:p w14:paraId="3C9D309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55E6D24"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428DFF2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C83605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71431F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CCD9F5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766481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9E937E8" w14:textId="5CE257A4"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1312A20A"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4CDF1C8B"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6B544EFE" w14:textId="77777777" w:rsidTr="00FB7A29">
        <w:trPr>
          <w:trHeight w:val="285"/>
        </w:trPr>
        <w:tc>
          <w:tcPr>
            <w:tcW w:w="567" w:type="dxa"/>
            <w:vAlign w:val="bottom"/>
          </w:tcPr>
          <w:p w14:paraId="6E30B955"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w:t>
            </w:r>
          </w:p>
        </w:tc>
        <w:tc>
          <w:tcPr>
            <w:tcW w:w="2619" w:type="dxa"/>
            <w:noWrap/>
            <w:hideMark/>
          </w:tcPr>
          <w:p w14:paraId="5E42E6EA" w14:textId="1E0D31E1" w:rsidR="008A2D4B" w:rsidRPr="0096730C" w:rsidRDefault="008A2D4B" w:rsidP="00A350A5">
            <w:pPr>
              <w:spacing w:line="360" w:lineRule="auto"/>
              <w:jc w:val="both"/>
              <w:rPr>
                <w:rFonts w:ascii="Book Antiqua" w:hAnsi="Book Antiqua"/>
              </w:rPr>
            </w:pPr>
            <w:r w:rsidRPr="0096730C">
              <w:rPr>
                <w:rFonts w:ascii="Book Antiqua" w:hAnsi="Book Antiqua"/>
              </w:rPr>
              <w:t>Alves</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21</w:t>
            </w:r>
            <w:r w:rsidR="008A3C8E" w:rsidRPr="0096730C">
              <w:rPr>
                <w:rFonts w:ascii="Book Antiqua" w:hAnsi="Book Antiqua"/>
                <w:vertAlign w:val="superscript"/>
              </w:rPr>
              <w:t>]</w:t>
            </w:r>
          </w:p>
        </w:tc>
        <w:tc>
          <w:tcPr>
            <w:tcW w:w="926" w:type="dxa"/>
          </w:tcPr>
          <w:p w14:paraId="47A194B8"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1CD33E66" w14:textId="77777777" w:rsidR="008A2D4B" w:rsidRPr="0096730C" w:rsidRDefault="008A2D4B" w:rsidP="00A350A5">
            <w:pPr>
              <w:spacing w:line="360" w:lineRule="auto"/>
              <w:jc w:val="both"/>
              <w:rPr>
                <w:rFonts w:ascii="Book Antiqua" w:hAnsi="Book Antiqua"/>
              </w:rPr>
            </w:pPr>
            <w:r w:rsidRPr="0096730C">
              <w:rPr>
                <w:rFonts w:ascii="Book Antiqua" w:hAnsi="Book Antiqua"/>
              </w:rPr>
              <w:t>56/F</w:t>
            </w:r>
          </w:p>
        </w:tc>
        <w:tc>
          <w:tcPr>
            <w:tcW w:w="567" w:type="dxa"/>
          </w:tcPr>
          <w:p w14:paraId="6F0D839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47DAB44"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14203C2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3AF6B2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BAF3EC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D07BF7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D4A19F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ED306B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985" w:type="dxa"/>
            <w:noWrap/>
            <w:hideMark/>
          </w:tcPr>
          <w:p w14:paraId="10B5D9ED" w14:textId="77777777" w:rsidR="008A2D4B" w:rsidRPr="0096730C" w:rsidRDefault="008A2D4B" w:rsidP="00A350A5">
            <w:pPr>
              <w:spacing w:line="360" w:lineRule="auto"/>
              <w:jc w:val="both"/>
              <w:rPr>
                <w:rFonts w:ascii="Book Antiqua" w:hAnsi="Book Antiqua"/>
              </w:rPr>
            </w:pPr>
            <w:r w:rsidRPr="0096730C">
              <w:rPr>
                <w:rFonts w:ascii="Book Antiqua" w:hAnsi="Book Antiqua"/>
              </w:rPr>
              <w:t>8</w:t>
            </w:r>
          </w:p>
        </w:tc>
        <w:tc>
          <w:tcPr>
            <w:tcW w:w="1417" w:type="dxa"/>
            <w:noWrap/>
            <w:vAlign w:val="bottom"/>
            <w:hideMark/>
          </w:tcPr>
          <w:p w14:paraId="2B761019" w14:textId="77777777" w:rsidR="008A2D4B" w:rsidRPr="0096730C" w:rsidRDefault="008A2D4B" w:rsidP="00A350A5">
            <w:pPr>
              <w:spacing w:line="360" w:lineRule="auto"/>
              <w:jc w:val="both"/>
              <w:rPr>
                <w:rFonts w:ascii="Book Antiqua" w:hAnsi="Book Antiqua"/>
              </w:rPr>
            </w:pPr>
            <w:r w:rsidRPr="0096730C">
              <w:rPr>
                <w:rFonts w:ascii="Book Antiqua" w:hAnsi="Book Antiqua"/>
              </w:rPr>
              <w:t>Probable</w:t>
            </w:r>
          </w:p>
        </w:tc>
      </w:tr>
      <w:tr w:rsidR="00FB7A29" w:rsidRPr="0096730C" w14:paraId="0AF8C5E4" w14:textId="77777777" w:rsidTr="00FB7A29">
        <w:trPr>
          <w:trHeight w:val="285"/>
        </w:trPr>
        <w:tc>
          <w:tcPr>
            <w:tcW w:w="567" w:type="dxa"/>
            <w:vAlign w:val="bottom"/>
          </w:tcPr>
          <w:p w14:paraId="1C67642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w:t>
            </w:r>
          </w:p>
        </w:tc>
        <w:tc>
          <w:tcPr>
            <w:tcW w:w="2619" w:type="dxa"/>
            <w:noWrap/>
            <w:hideMark/>
          </w:tcPr>
          <w:p w14:paraId="457A0C00" w14:textId="4689E30E"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Alwaeli</w:t>
            </w:r>
            <w:proofErr w:type="spellEnd"/>
            <w:r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22</w:t>
            </w:r>
            <w:r w:rsidR="008A3C8E" w:rsidRPr="0096730C">
              <w:rPr>
                <w:rFonts w:ascii="Book Antiqua" w:hAnsi="Book Antiqua"/>
                <w:vertAlign w:val="superscript"/>
              </w:rPr>
              <w:t>]</w:t>
            </w:r>
          </w:p>
        </w:tc>
        <w:tc>
          <w:tcPr>
            <w:tcW w:w="926" w:type="dxa"/>
          </w:tcPr>
          <w:p w14:paraId="762B420D"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7491D5B2" w14:textId="77777777" w:rsidR="008A2D4B" w:rsidRPr="0096730C" w:rsidRDefault="008A2D4B" w:rsidP="00A350A5">
            <w:pPr>
              <w:spacing w:line="360" w:lineRule="auto"/>
              <w:jc w:val="both"/>
              <w:rPr>
                <w:rFonts w:ascii="Book Antiqua" w:hAnsi="Book Antiqua"/>
              </w:rPr>
            </w:pPr>
            <w:r w:rsidRPr="0096730C">
              <w:rPr>
                <w:rFonts w:ascii="Book Antiqua" w:hAnsi="Book Antiqua"/>
              </w:rPr>
              <w:t>30/M</w:t>
            </w:r>
          </w:p>
        </w:tc>
        <w:tc>
          <w:tcPr>
            <w:tcW w:w="567" w:type="dxa"/>
          </w:tcPr>
          <w:p w14:paraId="19BFF9F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4E431CB"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71572F2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8B804E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6A07B1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59E05A7"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A4BC6A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810356E" w14:textId="5137988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60DE8B1C"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548B9C52"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70D4E201" w14:textId="77777777" w:rsidTr="00FB7A29">
        <w:trPr>
          <w:trHeight w:val="285"/>
        </w:trPr>
        <w:tc>
          <w:tcPr>
            <w:tcW w:w="567" w:type="dxa"/>
            <w:vAlign w:val="bottom"/>
          </w:tcPr>
          <w:p w14:paraId="04CC75FA"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8</w:t>
            </w:r>
          </w:p>
        </w:tc>
        <w:tc>
          <w:tcPr>
            <w:tcW w:w="2619" w:type="dxa"/>
            <w:vMerge w:val="restart"/>
            <w:noWrap/>
            <w:hideMark/>
          </w:tcPr>
          <w:p w14:paraId="32D6A980" w14:textId="0B3931F5" w:rsidR="008A2D4B" w:rsidRPr="0096730C" w:rsidRDefault="00D641EE" w:rsidP="00A350A5">
            <w:pPr>
              <w:spacing w:line="360" w:lineRule="auto"/>
              <w:jc w:val="both"/>
              <w:rPr>
                <w:rFonts w:ascii="Book Antiqua" w:hAnsi="Book Antiqua"/>
              </w:rPr>
            </w:pPr>
            <w:proofErr w:type="spellStart"/>
            <w:r w:rsidRPr="0096730C">
              <w:rPr>
                <w:rFonts w:ascii="Book Antiqua" w:hAnsi="Book Antiqua"/>
              </w:rPr>
              <w:t>Amé</w:t>
            </w:r>
            <w:proofErr w:type="spellEnd"/>
            <w:r w:rsidRPr="0096730C">
              <w:rPr>
                <w:rFonts w:ascii="Book Antiqua" w:hAnsi="Book Antiqua"/>
              </w:rPr>
              <w:t xml:space="preserve"> and </w:t>
            </w:r>
            <w:proofErr w:type="spellStart"/>
            <w:r w:rsidRPr="0096730C">
              <w:rPr>
                <w:rFonts w:ascii="Book Antiqua" w:hAnsi="Book Antiqua"/>
              </w:rPr>
              <w:t>Balderramo</w:t>
            </w:r>
            <w:proofErr w:type="spellEnd"/>
            <w:r w:rsidR="008A3C8E" w:rsidRPr="0096730C">
              <w:rPr>
                <w:rFonts w:ascii="Book Antiqua" w:hAnsi="Book Antiqua"/>
                <w:vertAlign w:val="superscript"/>
              </w:rPr>
              <w:t>[</w:t>
            </w:r>
            <w:r w:rsidRPr="0096730C">
              <w:rPr>
                <w:rFonts w:ascii="Book Antiqua" w:hAnsi="Book Antiqua"/>
                <w:vertAlign w:val="superscript"/>
              </w:rPr>
              <w:t>2</w:t>
            </w:r>
            <w:r w:rsidR="00DB6B64" w:rsidRPr="0096730C">
              <w:rPr>
                <w:rFonts w:ascii="Book Antiqua" w:hAnsi="Book Antiqua"/>
                <w:vertAlign w:val="superscript"/>
              </w:rPr>
              <w:t>3</w:t>
            </w:r>
            <w:r w:rsidR="008A3C8E" w:rsidRPr="0096730C">
              <w:rPr>
                <w:rFonts w:ascii="Book Antiqua" w:hAnsi="Book Antiqua"/>
                <w:vertAlign w:val="superscript"/>
              </w:rPr>
              <w:t>]</w:t>
            </w:r>
          </w:p>
        </w:tc>
        <w:tc>
          <w:tcPr>
            <w:tcW w:w="926" w:type="dxa"/>
          </w:tcPr>
          <w:p w14:paraId="70315762" w14:textId="6F2C849E" w:rsidR="008A2D4B" w:rsidRPr="0096730C" w:rsidRDefault="008A2D4B" w:rsidP="00A350A5">
            <w:pPr>
              <w:spacing w:line="360" w:lineRule="auto"/>
              <w:jc w:val="both"/>
              <w:rPr>
                <w:rFonts w:ascii="Book Antiqua" w:hAnsi="Book Antiqua"/>
              </w:rPr>
            </w:pPr>
            <w:r w:rsidRPr="0096730C">
              <w:rPr>
                <w:rFonts w:ascii="Book Antiqua" w:hAnsi="Book Antiqua"/>
              </w:rPr>
              <w:t>202</w:t>
            </w:r>
            <w:r w:rsidR="00DB6B64" w:rsidRPr="0096730C">
              <w:rPr>
                <w:rFonts w:ascii="Book Antiqua" w:hAnsi="Book Antiqua"/>
              </w:rPr>
              <w:t>2</w:t>
            </w:r>
          </w:p>
        </w:tc>
        <w:tc>
          <w:tcPr>
            <w:tcW w:w="1984" w:type="dxa"/>
            <w:noWrap/>
            <w:hideMark/>
          </w:tcPr>
          <w:p w14:paraId="2FF23A2C" w14:textId="77777777" w:rsidR="008A2D4B" w:rsidRPr="0096730C" w:rsidRDefault="008A2D4B" w:rsidP="00A350A5">
            <w:pPr>
              <w:spacing w:line="360" w:lineRule="auto"/>
              <w:jc w:val="both"/>
              <w:rPr>
                <w:rFonts w:ascii="Book Antiqua" w:hAnsi="Book Antiqua"/>
              </w:rPr>
            </w:pPr>
            <w:r w:rsidRPr="0096730C">
              <w:rPr>
                <w:rFonts w:ascii="Book Antiqua" w:hAnsi="Book Antiqua"/>
              </w:rPr>
              <w:t>42/F</w:t>
            </w:r>
          </w:p>
        </w:tc>
        <w:tc>
          <w:tcPr>
            <w:tcW w:w="567" w:type="dxa"/>
          </w:tcPr>
          <w:p w14:paraId="7AAE6F4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0F06AC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723C7E7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5CDCF2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391500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8B716B9"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32EF815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940A631" w14:textId="4BD8A4D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30346E42"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6676A640"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2E9100DD" w14:textId="77777777" w:rsidTr="00FB7A29">
        <w:trPr>
          <w:trHeight w:val="285"/>
        </w:trPr>
        <w:tc>
          <w:tcPr>
            <w:tcW w:w="567" w:type="dxa"/>
            <w:vAlign w:val="bottom"/>
          </w:tcPr>
          <w:p w14:paraId="31EF2AC3"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9</w:t>
            </w:r>
          </w:p>
        </w:tc>
        <w:tc>
          <w:tcPr>
            <w:tcW w:w="2619" w:type="dxa"/>
            <w:vMerge/>
            <w:noWrap/>
            <w:hideMark/>
          </w:tcPr>
          <w:p w14:paraId="3F4851FB" w14:textId="77777777" w:rsidR="008A2D4B" w:rsidRPr="0096730C" w:rsidRDefault="008A2D4B" w:rsidP="00A350A5">
            <w:pPr>
              <w:spacing w:line="360" w:lineRule="auto"/>
              <w:jc w:val="both"/>
              <w:rPr>
                <w:rFonts w:ascii="Book Antiqua" w:hAnsi="Book Antiqua"/>
              </w:rPr>
            </w:pPr>
          </w:p>
        </w:tc>
        <w:tc>
          <w:tcPr>
            <w:tcW w:w="926" w:type="dxa"/>
          </w:tcPr>
          <w:p w14:paraId="547DED8A" w14:textId="77777777" w:rsidR="008A2D4B" w:rsidRPr="0096730C" w:rsidRDefault="008A2D4B" w:rsidP="00A350A5">
            <w:pPr>
              <w:spacing w:line="360" w:lineRule="auto"/>
              <w:jc w:val="both"/>
              <w:rPr>
                <w:rFonts w:ascii="Book Antiqua" w:hAnsi="Book Antiqua"/>
              </w:rPr>
            </w:pPr>
          </w:p>
        </w:tc>
        <w:tc>
          <w:tcPr>
            <w:tcW w:w="1984" w:type="dxa"/>
            <w:noWrap/>
            <w:hideMark/>
          </w:tcPr>
          <w:p w14:paraId="7E0E9B6C" w14:textId="77777777" w:rsidR="008A2D4B" w:rsidRPr="0096730C" w:rsidRDefault="008A2D4B" w:rsidP="00A350A5">
            <w:pPr>
              <w:spacing w:line="360" w:lineRule="auto"/>
              <w:jc w:val="both"/>
              <w:rPr>
                <w:rFonts w:ascii="Book Antiqua" w:hAnsi="Book Antiqua"/>
              </w:rPr>
            </w:pPr>
            <w:r w:rsidRPr="0096730C">
              <w:rPr>
                <w:rFonts w:ascii="Book Antiqua" w:hAnsi="Book Antiqua"/>
              </w:rPr>
              <w:t>65/F</w:t>
            </w:r>
          </w:p>
        </w:tc>
        <w:tc>
          <w:tcPr>
            <w:tcW w:w="567" w:type="dxa"/>
          </w:tcPr>
          <w:p w14:paraId="116D8BB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295297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F64B97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62BA7A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3CC807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768852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FC83C8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FC6ABF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985" w:type="dxa"/>
            <w:noWrap/>
            <w:hideMark/>
          </w:tcPr>
          <w:p w14:paraId="23C0AB14"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316FF183"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3840B9D0" w14:textId="77777777" w:rsidTr="00FB7A29">
        <w:trPr>
          <w:trHeight w:val="285"/>
        </w:trPr>
        <w:tc>
          <w:tcPr>
            <w:tcW w:w="567" w:type="dxa"/>
            <w:vAlign w:val="bottom"/>
          </w:tcPr>
          <w:p w14:paraId="0BDAE2B3"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10</w:t>
            </w:r>
          </w:p>
        </w:tc>
        <w:tc>
          <w:tcPr>
            <w:tcW w:w="2619" w:type="dxa"/>
            <w:noWrap/>
            <w:hideMark/>
          </w:tcPr>
          <w:p w14:paraId="67379A48" w14:textId="69002592" w:rsidR="008A2D4B" w:rsidRPr="0096730C" w:rsidRDefault="008A2D4B" w:rsidP="00A350A5">
            <w:pPr>
              <w:spacing w:line="360" w:lineRule="auto"/>
              <w:jc w:val="both"/>
              <w:rPr>
                <w:rFonts w:ascii="Book Antiqua" w:hAnsi="Book Antiqua"/>
              </w:rPr>
            </w:pPr>
            <w:r w:rsidRPr="0096730C">
              <w:rPr>
                <w:rFonts w:ascii="Book Antiqua" w:hAnsi="Book Antiqua"/>
              </w:rPr>
              <w:t>Anand</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w:t>
            </w:r>
            <w:r w:rsidR="00DB6B64" w:rsidRPr="0096730C">
              <w:rPr>
                <w:rFonts w:ascii="Book Antiqua" w:hAnsi="Book Antiqua"/>
                <w:vertAlign w:val="superscript"/>
              </w:rPr>
              <w:t>4</w:t>
            </w:r>
            <w:r w:rsidR="008A3C8E" w:rsidRPr="0096730C">
              <w:rPr>
                <w:rFonts w:ascii="Book Antiqua" w:hAnsi="Book Antiqua"/>
                <w:vertAlign w:val="superscript"/>
              </w:rPr>
              <w:t>]</w:t>
            </w:r>
          </w:p>
        </w:tc>
        <w:tc>
          <w:tcPr>
            <w:tcW w:w="926" w:type="dxa"/>
          </w:tcPr>
          <w:p w14:paraId="5B26B145"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766B7A3B" w14:textId="77777777" w:rsidR="008A2D4B" w:rsidRPr="0096730C" w:rsidRDefault="008A2D4B" w:rsidP="00A350A5">
            <w:pPr>
              <w:spacing w:line="360" w:lineRule="auto"/>
              <w:jc w:val="both"/>
              <w:rPr>
                <w:rFonts w:ascii="Book Antiqua" w:hAnsi="Book Antiqua"/>
              </w:rPr>
            </w:pPr>
            <w:r w:rsidRPr="0096730C">
              <w:rPr>
                <w:rFonts w:ascii="Book Antiqua" w:hAnsi="Book Antiqua"/>
              </w:rPr>
              <w:t>59/F</w:t>
            </w:r>
          </w:p>
        </w:tc>
        <w:tc>
          <w:tcPr>
            <w:tcW w:w="567" w:type="dxa"/>
          </w:tcPr>
          <w:p w14:paraId="143D254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8CC6B77"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543771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83BA1EA"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2BF669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3CEE3B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4302431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8D57764" w14:textId="13FF7FDB"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40521896"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2886037E"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181CDCA3" w14:textId="77777777" w:rsidTr="00FB7A29">
        <w:trPr>
          <w:trHeight w:val="285"/>
        </w:trPr>
        <w:tc>
          <w:tcPr>
            <w:tcW w:w="567" w:type="dxa"/>
            <w:vAlign w:val="bottom"/>
          </w:tcPr>
          <w:p w14:paraId="26252D84"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11</w:t>
            </w:r>
          </w:p>
        </w:tc>
        <w:tc>
          <w:tcPr>
            <w:tcW w:w="2619" w:type="dxa"/>
            <w:noWrap/>
            <w:hideMark/>
          </w:tcPr>
          <w:p w14:paraId="7B4FE955" w14:textId="4890A8FC" w:rsidR="008A2D4B" w:rsidRPr="0096730C" w:rsidRDefault="008A2D4B" w:rsidP="00A350A5">
            <w:pPr>
              <w:spacing w:line="360" w:lineRule="auto"/>
              <w:jc w:val="both"/>
              <w:rPr>
                <w:rFonts w:ascii="Book Antiqua" w:hAnsi="Book Antiqua"/>
              </w:rPr>
            </w:pPr>
            <w:r w:rsidRPr="0096730C">
              <w:rPr>
                <w:rFonts w:ascii="Book Antiqua" w:hAnsi="Book Antiqua"/>
              </w:rPr>
              <w:t>Arjun</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w:t>
            </w:r>
            <w:r w:rsidR="00DB6B64" w:rsidRPr="0096730C">
              <w:rPr>
                <w:rFonts w:ascii="Book Antiqua" w:hAnsi="Book Antiqua"/>
                <w:vertAlign w:val="superscript"/>
              </w:rPr>
              <w:t>5</w:t>
            </w:r>
            <w:r w:rsidR="008A3C8E" w:rsidRPr="0096730C">
              <w:rPr>
                <w:rFonts w:ascii="Book Antiqua" w:hAnsi="Book Antiqua"/>
                <w:vertAlign w:val="superscript"/>
              </w:rPr>
              <w:t>]</w:t>
            </w:r>
          </w:p>
        </w:tc>
        <w:tc>
          <w:tcPr>
            <w:tcW w:w="926" w:type="dxa"/>
          </w:tcPr>
          <w:p w14:paraId="43B74D8D"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6A26F4CF" w14:textId="77777777" w:rsidR="008A2D4B" w:rsidRPr="0096730C" w:rsidRDefault="008A2D4B" w:rsidP="00A350A5">
            <w:pPr>
              <w:spacing w:line="360" w:lineRule="auto"/>
              <w:jc w:val="both"/>
              <w:rPr>
                <w:rFonts w:ascii="Book Antiqua" w:hAnsi="Book Antiqua"/>
              </w:rPr>
            </w:pPr>
            <w:r w:rsidRPr="0096730C">
              <w:rPr>
                <w:rFonts w:ascii="Book Antiqua" w:hAnsi="Book Antiqua"/>
              </w:rPr>
              <w:t>34/M</w:t>
            </w:r>
          </w:p>
        </w:tc>
        <w:tc>
          <w:tcPr>
            <w:tcW w:w="567" w:type="dxa"/>
          </w:tcPr>
          <w:p w14:paraId="738A9A3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74A205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61C7A20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29F495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3CCAEC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E59AF8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1B0BB5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40EFF60" w14:textId="2BFC957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1E67BD66" w14:textId="77777777" w:rsidR="008A2D4B" w:rsidRPr="0096730C" w:rsidRDefault="008A2D4B" w:rsidP="00A350A5">
            <w:pPr>
              <w:spacing w:line="360" w:lineRule="auto"/>
              <w:jc w:val="both"/>
              <w:rPr>
                <w:rFonts w:ascii="Book Antiqua" w:hAnsi="Book Antiqua"/>
              </w:rPr>
            </w:pPr>
            <w:r w:rsidRPr="0096730C">
              <w:rPr>
                <w:rFonts w:ascii="Book Antiqua" w:hAnsi="Book Antiqua"/>
              </w:rPr>
              <w:t>7</w:t>
            </w:r>
          </w:p>
        </w:tc>
        <w:tc>
          <w:tcPr>
            <w:tcW w:w="1417" w:type="dxa"/>
            <w:noWrap/>
            <w:vAlign w:val="bottom"/>
            <w:hideMark/>
          </w:tcPr>
          <w:p w14:paraId="0CD9BC63" w14:textId="77777777" w:rsidR="008A2D4B" w:rsidRPr="0096730C" w:rsidRDefault="008A2D4B" w:rsidP="00A350A5">
            <w:pPr>
              <w:spacing w:line="360" w:lineRule="auto"/>
              <w:jc w:val="both"/>
              <w:rPr>
                <w:rFonts w:ascii="Book Antiqua" w:hAnsi="Book Antiqua"/>
              </w:rPr>
            </w:pPr>
            <w:r w:rsidRPr="0096730C">
              <w:rPr>
                <w:rFonts w:ascii="Book Antiqua" w:hAnsi="Book Antiqua"/>
              </w:rPr>
              <w:t>Probable</w:t>
            </w:r>
          </w:p>
        </w:tc>
      </w:tr>
      <w:tr w:rsidR="00FB7A29" w:rsidRPr="0096730C" w14:paraId="541F0551" w14:textId="77777777" w:rsidTr="00FB7A29">
        <w:trPr>
          <w:trHeight w:val="285"/>
        </w:trPr>
        <w:tc>
          <w:tcPr>
            <w:tcW w:w="567" w:type="dxa"/>
            <w:vAlign w:val="bottom"/>
          </w:tcPr>
          <w:p w14:paraId="2649154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12</w:t>
            </w:r>
          </w:p>
        </w:tc>
        <w:tc>
          <w:tcPr>
            <w:tcW w:w="2619" w:type="dxa"/>
            <w:noWrap/>
            <w:hideMark/>
          </w:tcPr>
          <w:p w14:paraId="5CC34519" w14:textId="1CBF0045" w:rsidR="008A2D4B" w:rsidRPr="0096730C" w:rsidRDefault="008A2D4B" w:rsidP="00A350A5">
            <w:pPr>
              <w:spacing w:line="360" w:lineRule="auto"/>
              <w:jc w:val="both"/>
              <w:rPr>
                <w:rFonts w:ascii="Book Antiqua" w:hAnsi="Book Antiqua"/>
              </w:rPr>
            </w:pPr>
            <w:r w:rsidRPr="0096730C">
              <w:rPr>
                <w:rFonts w:ascii="Book Antiqua" w:hAnsi="Book Antiqua"/>
              </w:rPr>
              <w:t>Bains</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w:t>
            </w:r>
            <w:r w:rsidR="00DB6B64" w:rsidRPr="0096730C">
              <w:rPr>
                <w:rFonts w:ascii="Book Antiqua" w:hAnsi="Book Antiqua"/>
                <w:vertAlign w:val="superscript"/>
              </w:rPr>
              <w:t>6</w:t>
            </w:r>
            <w:r w:rsidR="008A3C8E" w:rsidRPr="0096730C">
              <w:rPr>
                <w:rFonts w:ascii="Book Antiqua" w:hAnsi="Book Antiqua"/>
                <w:vertAlign w:val="superscript"/>
              </w:rPr>
              <w:t>]</w:t>
            </w:r>
          </w:p>
        </w:tc>
        <w:tc>
          <w:tcPr>
            <w:tcW w:w="926" w:type="dxa"/>
          </w:tcPr>
          <w:p w14:paraId="4A3EC246"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64AFCA60" w14:textId="77777777" w:rsidR="008A2D4B" w:rsidRPr="0096730C" w:rsidRDefault="008A2D4B" w:rsidP="00A350A5">
            <w:pPr>
              <w:spacing w:line="360" w:lineRule="auto"/>
              <w:jc w:val="both"/>
              <w:rPr>
                <w:rFonts w:ascii="Book Antiqua" w:hAnsi="Book Antiqua"/>
              </w:rPr>
            </w:pPr>
            <w:r w:rsidRPr="0096730C">
              <w:rPr>
                <w:rFonts w:ascii="Book Antiqua" w:hAnsi="Book Antiqua"/>
              </w:rPr>
              <w:t>68/M</w:t>
            </w:r>
          </w:p>
        </w:tc>
        <w:tc>
          <w:tcPr>
            <w:tcW w:w="567" w:type="dxa"/>
          </w:tcPr>
          <w:p w14:paraId="46F3A1A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B8CBF1D"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318C674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263851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EF5527D" w14:textId="7249130E"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546A79E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3D43DF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059B71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985" w:type="dxa"/>
            <w:noWrap/>
            <w:hideMark/>
          </w:tcPr>
          <w:p w14:paraId="1CD109EE"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1A76A184"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74C3C38E" w14:textId="77777777" w:rsidTr="00FB7A29">
        <w:trPr>
          <w:trHeight w:val="285"/>
        </w:trPr>
        <w:tc>
          <w:tcPr>
            <w:tcW w:w="567" w:type="dxa"/>
            <w:vAlign w:val="bottom"/>
          </w:tcPr>
          <w:p w14:paraId="451BCF64"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13</w:t>
            </w:r>
          </w:p>
        </w:tc>
        <w:tc>
          <w:tcPr>
            <w:tcW w:w="2619" w:type="dxa"/>
            <w:noWrap/>
            <w:hideMark/>
          </w:tcPr>
          <w:p w14:paraId="56EFF66F" w14:textId="58ED63D8" w:rsidR="008A2D4B" w:rsidRPr="0096730C" w:rsidRDefault="008A2D4B" w:rsidP="00A350A5">
            <w:pPr>
              <w:spacing w:line="360" w:lineRule="auto"/>
              <w:jc w:val="both"/>
              <w:rPr>
                <w:rFonts w:ascii="Book Antiqua" w:hAnsi="Book Antiqua"/>
              </w:rPr>
            </w:pPr>
            <w:r w:rsidRPr="0096730C">
              <w:rPr>
                <w:rFonts w:ascii="Book Antiqua" w:hAnsi="Book Antiqua"/>
              </w:rPr>
              <w:t>Bokhari</w:t>
            </w:r>
            <w:r w:rsidR="008A3C8E" w:rsidRPr="0096730C">
              <w:rPr>
                <w:rFonts w:ascii="Book Antiqua" w:hAnsi="Book Antiqua"/>
              </w:rPr>
              <w:t xml:space="preserve"> </w:t>
            </w:r>
            <w:r w:rsidR="00F53D04" w:rsidRPr="0096730C">
              <w:rPr>
                <w:rFonts w:ascii="Book Antiqua" w:hAnsi="Book Antiqua"/>
              </w:rPr>
              <w:t>and Mahmood</w:t>
            </w:r>
            <w:r w:rsidR="008A3C8E" w:rsidRPr="0096730C">
              <w:rPr>
                <w:rFonts w:ascii="Book Antiqua" w:hAnsi="Book Antiqua"/>
                <w:vertAlign w:val="superscript"/>
              </w:rPr>
              <w:t>[</w:t>
            </w:r>
            <w:r w:rsidR="00DB6B64" w:rsidRPr="0096730C">
              <w:rPr>
                <w:rFonts w:ascii="Book Antiqua" w:hAnsi="Book Antiqua"/>
                <w:vertAlign w:val="superscript"/>
              </w:rPr>
              <w:t>27</w:t>
            </w:r>
            <w:r w:rsidR="008A3C8E" w:rsidRPr="0096730C">
              <w:rPr>
                <w:rFonts w:ascii="Book Antiqua" w:hAnsi="Book Antiqua"/>
                <w:vertAlign w:val="superscript"/>
              </w:rPr>
              <w:t>]</w:t>
            </w:r>
          </w:p>
        </w:tc>
        <w:tc>
          <w:tcPr>
            <w:tcW w:w="926" w:type="dxa"/>
          </w:tcPr>
          <w:p w14:paraId="4ECDE8A0"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4C6215F8" w14:textId="77777777" w:rsidR="008A2D4B" w:rsidRPr="0096730C" w:rsidRDefault="008A2D4B" w:rsidP="00A350A5">
            <w:pPr>
              <w:spacing w:line="360" w:lineRule="auto"/>
              <w:jc w:val="both"/>
              <w:rPr>
                <w:rFonts w:ascii="Book Antiqua" w:hAnsi="Book Antiqua"/>
              </w:rPr>
            </w:pPr>
            <w:r w:rsidRPr="0096730C">
              <w:rPr>
                <w:rFonts w:ascii="Book Antiqua" w:hAnsi="Book Antiqua"/>
              </w:rPr>
              <w:t>32/M</w:t>
            </w:r>
          </w:p>
        </w:tc>
        <w:tc>
          <w:tcPr>
            <w:tcW w:w="567" w:type="dxa"/>
          </w:tcPr>
          <w:p w14:paraId="69F1AEB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7C9C58D"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12ACAF3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5CA36D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39A6542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CF7670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A37A7D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42DF2F0" w14:textId="4C67755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31CDBE53"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3D0B4786"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2CA8BDA7" w14:textId="77777777" w:rsidTr="00FB7A29">
        <w:trPr>
          <w:trHeight w:val="285"/>
        </w:trPr>
        <w:tc>
          <w:tcPr>
            <w:tcW w:w="567" w:type="dxa"/>
            <w:vAlign w:val="bottom"/>
          </w:tcPr>
          <w:p w14:paraId="153223A9"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14</w:t>
            </w:r>
          </w:p>
        </w:tc>
        <w:tc>
          <w:tcPr>
            <w:tcW w:w="2619" w:type="dxa"/>
            <w:noWrap/>
            <w:hideMark/>
          </w:tcPr>
          <w:p w14:paraId="3F8ED4A6" w14:textId="6F8648E3"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Bouali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28</w:t>
            </w:r>
            <w:r w:rsidR="008A3C8E" w:rsidRPr="0096730C">
              <w:rPr>
                <w:rFonts w:ascii="Book Antiqua" w:hAnsi="Book Antiqua"/>
                <w:vertAlign w:val="superscript"/>
              </w:rPr>
              <w:t>]</w:t>
            </w:r>
          </w:p>
        </w:tc>
        <w:tc>
          <w:tcPr>
            <w:tcW w:w="926" w:type="dxa"/>
          </w:tcPr>
          <w:p w14:paraId="6580BE5E" w14:textId="19B6D75C" w:rsidR="008A2D4B" w:rsidRPr="0096730C" w:rsidRDefault="008A2D4B" w:rsidP="00A350A5">
            <w:pPr>
              <w:spacing w:line="360" w:lineRule="auto"/>
              <w:jc w:val="both"/>
              <w:rPr>
                <w:rFonts w:ascii="Book Antiqua" w:hAnsi="Book Antiqua"/>
              </w:rPr>
            </w:pPr>
            <w:r w:rsidRPr="0096730C">
              <w:rPr>
                <w:rFonts w:ascii="Book Antiqua" w:hAnsi="Book Antiqua"/>
              </w:rPr>
              <w:t>202</w:t>
            </w:r>
            <w:r w:rsidR="00C41CCC" w:rsidRPr="0096730C">
              <w:rPr>
                <w:rFonts w:ascii="Book Antiqua" w:hAnsi="Book Antiqua"/>
              </w:rPr>
              <w:t>1</w:t>
            </w:r>
          </w:p>
        </w:tc>
        <w:tc>
          <w:tcPr>
            <w:tcW w:w="1984" w:type="dxa"/>
            <w:noWrap/>
            <w:hideMark/>
          </w:tcPr>
          <w:p w14:paraId="171402BA" w14:textId="77777777" w:rsidR="008A2D4B" w:rsidRPr="0096730C" w:rsidRDefault="008A2D4B" w:rsidP="00A350A5">
            <w:pPr>
              <w:spacing w:line="360" w:lineRule="auto"/>
              <w:jc w:val="both"/>
              <w:rPr>
                <w:rFonts w:ascii="Book Antiqua" w:hAnsi="Book Antiqua"/>
              </w:rPr>
            </w:pPr>
            <w:r w:rsidRPr="0096730C">
              <w:rPr>
                <w:rFonts w:ascii="Book Antiqua" w:hAnsi="Book Antiqua"/>
              </w:rPr>
              <w:t>60/F</w:t>
            </w:r>
          </w:p>
        </w:tc>
        <w:tc>
          <w:tcPr>
            <w:tcW w:w="567" w:type="dxa"/>
          </w:tcPr>
          <w:p w14:paraId="75B9669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4A1CAEE"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2DF2F41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C8AD1D9"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4A15436" w14:textId="293D33E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4C28886A"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4A061A7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731CD13" w14:textId="344B6B7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7C95322F"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02B31E94"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55B26F43" w14:textId="77777777" w:rsidTr="00FB7A29">
        <w:trPr>
          <w:trHeight w:val="285"/>
        </w:trPr>
        <w:tc>
          <w:tcPr>
            <w:tcW w:w="567" w:type="dxa"/>
            <w:vAlign w:val="bottom"/>
          </w:tcPr>
          <w:p w14:paraId="608077C0"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15</w:t>
            </w:r>
          </w:p>
        </w:tc>
        <w:tc>
          <w:tcPr>
            <w:tcW w:w="2619" w:type="dxa"/>
            <w:noWrap/>
            <w:hideMark/>
          </w:tcPr>
          <w:p w14:paraId="3B7EE78D" w14:textId="71A2E337"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Brikman</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29</w:t>
            </w:r>
            <w:r w:rsidR="008A3C8E" w:rsidRPr="0096730C">
              <w:rPr>
                <w:rFonts w:ascii="Book Antiqua" w:hAnsi="Book Antiqua"/>
                <w:vertAlign w:val="superscript"/>
              </w:rPr>
              <w:t>]</w:t>
            </w:r>
          </w:p>
        </w:tc>
        <w:tc>
          <w:tcPr>
            <w:tcW w:w="926" w:type="dxa"/>
          </w:tcPr>
          <w:p w14:paraId="0E85EE28"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430E3784" w14:textId="77777777" w:rsidR="008A2D4B" w:rsidRPr="0096730C" w:rsidRDefault="008A2D4B" w:rsidP="00A350A5">
            <w:pPr>
              <w:spacing w:line="360" w:lineRule="auto"/>
              <w:jc w:val="both"/>
              <w:rPr>
                <w:rFonts w:ascii="Book Antiqua" w:hAnsi="Book Antiqua"/>
              </w:rPr>
            </w:pPr>
            <w:r w:rsidRPr="0096730C">
              <w:rPr>
                <w:rFonts w:ascii="Book Antiqua" w:hAnsi="Book Antiqua"/>
              </w:rPr>
              <w:t>61/M</w:t>
            </w:r>
          </w:p>
        </w:tc>
        <w:tc>
          <w:tcPr>
            <w:tcW w:w="567" w:type="dxa"/>
          </w:tcPr>
          <w:p w14:paraId="1374ABA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DE90FC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1106D9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E49EBCA"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4E7707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DD13A2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EB1A0B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F709567" w14:textId="09D465A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4D207E56"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729B9510"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4B26A427" w14:textId="77777777" w:rsidTr="00FB7A29">
        <w:trPr>
          <w:trHeight w:val="285"/>
        </w:trPr>
        <w:tc>
          <w:tcPr>
            <w:tcW w:w="567" w:type="dxa"/>
            <w:vAlign w:val="bottom"/>
          </w:tcPr>
          <w:p w14:paraId="39633F46"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16</w:t>
            </w:r>
          </w:p>
        </w:tc>
        <w:tc>
          <w:tcPr>
            <w:tcW w:w="2619" w:type="dxa"/>
            <w:noWrap/>
            <w:hideMark/>
          </w:tcPr>
          <w:p w14:paraId="2F7F236B" w14:textId="7C659759"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Canastar</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C41CCC" w:rsidRPr="0096730C">
              <w:rPr>
                <w:rFonts w:ascii="Book Antiqua" w:hAnsi="Book Antiqua"/>
                <w:vertAlign w:val="superscript"/>
              </w:rPr>
              <w:t>30</w:t>
            </w:r>
            <w:r w:rsidR="008A3C8E" w:rsidRPr="0096730C">
              <w:rPr>
                <w:rFonts w:ascii="Book Antiqua" w:hAnsi="Book Antiqua"/>
                <w:vertAlign w:val="superscript"/>
              </w:rPr>
              <w:t>]</w:t>
            </w:r>
          </w:p>
        </w:tc>
        <w:tc>
          <w:tcPr>
            <w:tcW w:w="926" w:type="dxa"/>
          </w:tcPr>
          <w:p w14:paraId="3B7E822F"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7F551565" w14:textId="77777777" w:rsidR="008A2D4B" w:rsidRPr="0096730C" w:rsidRDefault="008A2D4B" w:rsidP="00A350A5">
            <w:pPr>
              <w:spacing w:line="360" w:lineRule="auto"/>
              <w:jc w:val="both"/>
              <w:rPr>
                <w:rFonts w:ascii="Book Antiqua" w:hAnsi="Book Antiqua"/>
              </w:rPr>
            </w:pPr>
            <w:r w:rsidRPr="0096730C">
              <w:rPr>
                <w:rFonts w:ascii="Book Antiqua" w:hAnsi="Book Antiqua"/>
              </w:rPr>
              <w:t>64/M</w:t>
            </w:r>
          </w:p>
        </w:tc>
        <w:tc>
          <w:tcPr>
            <w:tcW w:w="567" w:type="dxa"/>
          </w:tcPr>
          <w:p w14:paraId="7E22B91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5240C90"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2302BC5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B0123A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35C0F49D" w14:textId="25C2477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4675010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1B63DA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767A854" w14:textId="714BF3C9"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7EB159A1"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74C881C0"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5270C616" w14:textId="77777777" w:rsidTr="00FB7A29">
        <w:trPr>
          <w:trHeight w:val="285"/>
        </w:trPr>
        <w:tc>
          <w:tcPr>
            <w:tcW w:w="567" w:type="dxa"/>
            <w:vAlign w:val="bottom"/>
          </w:tcPr>
          <w:p w14:paraId="24743A52"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lastRenderedPageBreak/>
              <w:t>17</w:t>
            </w:r>
          </w:p>
        </w:tc>
        <w:tc>
          <w:tcPr>
            <w:tcW w:w="2619" w:type="dxa"/>
            <w:noWrap/>
            <w:hideMark/>
          </w:tcPr>
          <w:p w14:paraId="19EE2093" w14:textId="300E9974" w:rsidR="008A2D4B" w:rsidRPr="0096730C" w:rsidRDefault="008A2D4B" w:rsidP="00A350A5">
            <w:pPr>
              <w:spacing w:line="360" w:lineRule="auto"/>
              <w:jc w:val="both"/>
              <w:rPr>
                <w:rFonts w:ascii="Book Antiqua" w:hAnsi="Book Antiqua"/>
              </w:rPr>
            </w:pPr>
            <w:r w:rsidRPr="0096730C">
              <w:rPr>
                <w:rFonts w:ascii="Book Antiqua" w:hAnsi="Book Antiqua"/>
              </w:rPr>
              <w:t>Chandra</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1</w:t>
            </w:r>
            <w:r w:rsidR="008A3C8E" w:rsidRPr="0096730C">
              <w:rPr>
                <w:rFonts w:ascii="Book Antiqua" w:hAnsi="Book Antiqua"/>
                <w:vertAlign w:val="superscript"/>
              </w:rPr>
              <w:t>]</w:t>
            </w:r>
          </w:p>
        </w:tc>
        <w:tc>
          <w:tcPr>
            <w:tcW w:w="926" w:type="dxa"/>
          </w:tcPr>
          <w:p w14:paraId="5F647780"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2C494A02" w14:textId="77777777" w:rsidR="008A2D4B" w:rsidRPr="0096730C" w:rsidRDefault="008A2D4B" w:rsidP="00A350A5">
            <w:pPr>
              <w:spacing w:line="360" w:lineRule="auto"/>
              <w:jc w:val="both"/>
              <w:rPr>
                <w:rFonts w:ascii="Book Antiqua" w:hAnsi="Book Antiqua"/>
              </w:rPr>
            </w:pPr>
            <w:r w:rsidRPr="0096730C">
              <w:rPr>
                <w:rFonts w:ascii="Book Antiqua" w:hAnsi="Book Antiqua"/>
              </w:rPr>
              <w:t>53/M</w:t>
            </w:r>
          </w:p>
        </w:tc>
        <w:tc>
          <w:tcPr>
            <w:tcW w:w="567" w:type="dxa"/>
          </w:tcPr>
          <w:p w14:paraId="12A906C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975777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2A74665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E8729A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32555318" w14:textId="380EAAF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0E61836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4DF9FAE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A1B4185" w14:textId="7AE9AAD7"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52AD3760"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5A323038"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5AEB72BC" w14:textId="77777777" w:rsidTr="00FB7A29">
        <w:trPr>
          <w:trHeight w:val="285"/>
        </w:trPr>
        <w:tc>
          <w:tcPr>
            <w:tcW w:w="567" w:type="dxa"/>
            <w:vAlign w:val="bottom"/>
          </w:tcPr>
          <w:p w14:paraId="4B6C097E"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18</w:t>
            </w:r>
          </w:p>
        </w:tc>
        <w:tc>
          <w:tcPr>
            <w:tcW w:w="2619" w:type="dxa"/>
            <w:noWrap/>
            <w:hideMark/>
          </w:tcPr>
          <w:p w14:paraId="0AB4F5E7" w14:textId="1A162D79" w:rsidR="008A2D4B" w:rsidRPr="0096730C" w:rsidRDefault="008A2D4B" w:rsidP="00A350A5">
            <w:pPr>
              <w:spacing w:line="360" w:lineRule="auto"/>
              <w:jc w:val="both"/>
              <w:rPr>
                <w:rFonts w:ascii="Book Antiqua" w:hAnsi="Book Antiqua"/>
              </w:rPr>
            </w:pPr>
            <w:r w:rsidRPr="0096730C">
              <w:rPr>
                <w:rFonts w:ascii="Book Antiqua" w:hAnsi="Book Antiqua"/>
              </w:rPr>
              <w:t>Cheung</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2</w:t>
            </w:r>
            <w:r w:rsidR="008A3C8E" w:rsidRPr="0096730C">
              <w:rPr>
                <w:rFonts w:ascii="Book Antiqua" w:hAnsi="Book Antiqua"/>
                <w:vertAlign w:val="superscript"/>
              </w:rPr>
              <w:t>]</w:t>
            </w:r>
          </w:p>
        </w:tc>
        <w:tc>
          <w:tcPr>
            <w:tcW w:w="926" w:type="dxa"/>
          </w:tcPr>
          <w:p w14:paraId="5B4A4B33"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4C33CAC7" w14:textId="77777777" w:rsidR="008A2D4B" w:rsidRPr="0096730C" w:rsidRDefault="008A2D4B" w:rsidP="00A350A5">
            <w:pPr>
              <w:spacing w:line="360" w:lineRule="auto"/>
              <w:jc w:val="both"/>
              <w:rPr>
                <w:rFonts w:ascii="Book Antiqua" w:hAnsi="Book Antiqua"/>
              </w:rPr>
            </w:pPr>
            <w:r w:rsidRPr="0096730C">
              <w:rPr>
                <w:rFonts w:ascii="Book Antiqua" w:hAnsi="Book Antiqua"/>
              </w:rPr>
              <w:t>38/M</w:t>
            </w:r>
          </w:p>
        </w:tc>
        <w:tc>
          <w:tcPr>
            <w:tcW w:w="567" w:type="dxa"/>
          </w:tcPr>
          <w:p w14:paraId="79F719A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7A0AC1C"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09F772B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4F9517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BB8154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015422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A97813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145443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985" w:type="dxa"/>
            <w:noWrap/>
            <w:hideMark/>
          </w:tcPr>
          <w:p w14:paraId="4957F283" w14:textId="77777777" w:rsidR="008A2D4B" w:rsidRPr="0096730C" w:rsidRDefault="008A2D4B" w:rsidP="00A350A5">
            <w:pPr>
              <w:spacing w:line="360" w:lineRule="auto"/>
              <w:jc w:val="both"/>
              <w:rPr>
                <w:rFonts w:ascii="Book Antiqua" w:hAnsi="Book Antiqua"/>
              </w:rPr>
            </w:pPr>
            <w:r w:rsidRPr="0096730C">
              <w:rPr>
                <w:rFonts w:ascii="Book Antiqua" w:hAnsi="Book Antiqua"/>
              </w:rPr>
              <w:t>8</w:t>
            </w:r>
          </w:p>
        </w:tc>
        <w:tc>
          <w:tcPr>
            <w:tcW w:w="1417" w:type="dxa"/>
            <w:noWrap/>
            <w:vAlign w:val="bottom"/>
            <w:hideMark/>
          </w:tcPr>
          <w:p w14:paraId="4DFF6C52" w14:textId="77777777" w:rsidR="008A2D4B" w:rsidRPr="0096730C" w:rsidRDefault="008A2D4B" w:rsidP="00A350A5">
            <w:pPr>
              <w:spacing w:line="360" w:lineRule="auto"/>
              <w:jc w:val="both"/>
              <w:rPr>
                <w:rFonts w:ascii="Book Antiqua" w:hAnsi="Book Antiqua"/>
              </w:rPr>
            </w:pPr>
            <w:r w:rsidRPr="0096730C">
              <w:rPr>
                <w:rFonts w:ascii="Book Antiqua" w:hAnsi="Book Antiqua"/>
              </w:rPr>
              <w:t>Probable</w:t>
            </w:r>
          </w:p>
        </w:tc>
      </w:tr>
      <w:tr w:rsidR="00FB7A29" w:rsidRPr="0096730C" w14:paraId="22DE199E" w14:textId="77777777" w:rsidTr="00FB7A29">
        <w:trPr>
          <w:trHeight w:val="285"/>
        </w:trPr>
        <w:tc>
          <w:tcPr>
            <w:tcW w:w="567" w:type="dxa"/>
            <w:vAlign w:val="bottom"/>
          </w:tcPr>
          <w:p w14:paraId="159D742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19</w:t>
            </w:r>
          </w:p>
        </w:tc>
        <w:tc>
          <w:tcPr>
            <w:tcW w:w="2619" w:type="dxa"/>
            <w:noWrap/>
            <w:hideMark/>
          </w:tcPr>
          <w:p w14:paraId="547EF967" w14:textId="39E5D7EC" w:rsidR="008A2D4B" w:rsidRPr="0096730C" w:rsidRDefault="008A2D4B" w:rsidP="00A350A5">
            <w:pPr>
              <w:spacing w:line="360" w:lineRule="auto"/>
              <w:jc w:val="both"/>
              <w:rPr>
                <w:rFonts w:ascii="Book Antiqua" w:hAnsi="Book Antiqua"/>
                <w:lang w:val="it-IT"/>
              </w:rPr>
            </w:pPr>
            <w:r w:rsidRPr="0096730C">
              <w:rPr>
                <w:rFonts w:ascii="Book Antiqua" w:hAnsi="Book Antiqua"/>
                <w:lang w:val="it-IT"/>
              </w:rPr>
              <w:t>Chivato</w:t>
            </w:r>
            <w:r w:rsidR="000B20C1" w:rsidRPr="0096730C">
              <w:rPr>
                <w:rFonts w:ascii="Book Antiqua" w:hAnsi="Book Antiqua"/>
                <w:lang w:val="it-IT"/>
              </w:rPr>
              <w:t xml:space="preserve"> </w:t>
            </w:r>
            <w:r w:rsidR="008A3C8E" w:rsidRPr="0096730C">
              <w:rPr>
                <w:rFonts w:ascii="Book Antiqua" w:hAnsi="Book Antiqua"/>
                <w:i/>
                <w:iCs/>
                <w:lang w:val="it-IT"/>
              </w:rPr>
              <w:t>et al</w:t>
            </w:r>
            <w:r w:rsidR="008A3C8E" w:rsidRPr="0096730C">
              <w:rPr>
                <w:rFonts w:ascii="Book Antiqua" w:hAnsi="Book Antiqua"/>
                <w:vertAlign w:val="superscript"/>
                <w:lang w:val="it-IT"/>
              </w:rPr>
              <w:t>[</w:t>
            </w:r>
            <w:r w:rsidR="00D641EE" w:rsidRPr="0096730C">
              <w:rPr>
                <w:rFonts w:ascii="Book Antiqua" w:hAnsi="Book Antiqua"/>
                <w:vertAlign w:val="superscript"/>
                <w:lang w:val="it-IT"/>
              </w:rPr>
              <w:t>3</w:t>
            </w:r>
            <w:r w:rsidR="00C41CCC" w:rsidRPr="0096730C">
              <w:rPr>
                <w:rFonts w:ascii="Book Antiqua" w:hAnsi="Book Antiqua"/>
                <w:vertAlign w:val="superscript"/>
                <w:lang w:val="it-IT"/>
              </w:rPr>
              <w:t>3</w:t>
            </w:r>
            <w:r w:rsidR="008A3C8E" w:rsidRPr="0096730C">
              <w:rPr>
                <w:rFonts w:ascii="Book Antiqua" w:hAnsi="Book Antiqua"/>
                <w:vertAlign w:val="superscript"/>
                <w:lang w:val="it-IT"/>
              </w:rPr>
              <w:t>]</w:t>
            </w:r>
          </w:p>
        </w:tc>
        <w:tc>
          <w:tcPr>
            <w:tcW w:w="926" w:type="dxa"/>
          </w:tcPr>
          <w:p w14:paraId="2632C574"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04CDAF3D" w14:textId="77777777" w:rsidR="008A2D4B" w:rsidRPr="0096730C" w:rsidRDefault="008A2D4B" w:rsidP="00A350A5">
            <w:pPr>
              <w:spacing w:line="360" w:lineRule="auto"/>
              <w:jc w:val="both"/>
              <w:rPr>
                <w:rFonts w:ascii="Book Antiqua" w:hAnsi="Book Antiqua"/>
              </w:rPr>
            </w:pPr>
            <w:r w:rsidRPr="0096730C">
              <w:rPr>
                <w:rFonts w:ascii="Book Antiqua" w:hAnsi="Book Antiqua"/>
              </w:rPr>
              <w:t>55/M</w:t>
            </w:r>
          </w:p>
        </w:tc>
        <w:tc>
          <w:tcPr>
            <w:tcW w:w="567" w:type="dxa"/>
          </w:tcPr>
          <w:p w14:paraId="61C85E3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ED2965A"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4FDEF40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743A72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96F4B8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DB0FF6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A44488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89F189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985" w:type="dxa"/>
            <w:noWrap/>
            <w:hideMark/>
          </w:tcPr>
          <w:p w14:paraId="0A803A5F" w14:textId="77777777" w:rsidR="008A2D4B" w:rsidRPr="0096730C" w:rsidRDefault="008A2D4B" w:rsidP="00A350A5">
            <w:pPr>
              <w:spacing w:line="360" w:lineRule="auto"/>
              <w:jc w:val="both"/>
              <w:rPr>
                <w:rFonts w:ascii="Book Antiqua" w:hAnsi="Book Antiqua"/>
              </w:rPr>
            </w:pPr>
            <w:r w:rsidRPr="0096730C">
              <w:rPr>
                <w:rFonts w:ascii="Book Antiqua" w:hAnsi="Book Antiqua"/>
              </w:rPr>
              <w:t>8</w:t>
            </w:r>
          </w:p>
        </w:tc>
        <w:tc>
          <w:tcPr>
            <w:tcW w:w="1417" w:type="dxa"/>
            <w:noWrap/>
            <w:vAlign w:val="bottom"/>
            <w:hideMark/>
          </w:tcPr>
          <w:p w14:paraId="744C0163" w14:textId="77777777" w:rsidR="008A2D4B" w:rsidRPr="0096730C" w:rsidRDefault="008A2D4B" w:rsidP="00A350A5">
            <w:pPr>
              <w:spacing w:line="360" w:lineRule="auto"/>
              <w:jc w:val="both"/>
              <w:rPr>
                <w:rFonts w:ascii="Book Antiqua" w:hAnsi="Book Antiqua"/>
              </w:rPr>
            </w:pPr>
            <w:r w:rsidRPr="0096730C">
              <w:rPr>
                <w:rFonts w:ascii="Book Antiqua" w:hAnsi="Book Antiqua"/>
              </w:rPr>
              <w:t>Probable</w:t>
            </w:r>
          </w:p>
        </w:tc>
      </w:tr>
      <w:tr w:rsidR="00FB7A29" w:rsidRPr="0096730C" w14:paraId="20AFD5C1" w14:textId="77777777" w:rsidTr="00FB7A29">
        <w:trPr>
          <w:trHeight w:val="285"/>
        </w:trPr>
        <w:tc>
          <w:tcPr>
            <w:tcW w:w="567" w:type="dxa"/>
            <w:vAlign w:val="bottom"/>
          </w:tcPr>
          <w:p w14:paraId="3D89968B"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20</w:t>
            </w:r>
          </w:p>
        </w:tc>
        <w:tc>
          <w:tcPr>
            <w:tcW w:w="2619" w:type="dxa"/>
            <w:noWrap/>
          </w:tcPr>
          <w:p w14:paraId="62612BA9" w14:textId="2E304F0C"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Dufani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4</w:t>
            </w:r>
            <w:r w:rsidR="008A3C8E" w:rsidRPr="0096730C">
              <w:rPr>
                <w:rFonts w:ascii="Book Antiqua" w:hAnsi="Book Antiqua"/>
                <w:vertAlign w:val="superscript"/>
              </w:rPr>
              <w:t>]</w:t>
            </w:r>
          </w:p>
        </w:tc>
        <w:tc>
          <w:tcPr>
            <w:tcW w:w="926" w:type="dxa"/>
          </w:tcPr>
          <w:p w14:paraId="44D4D214"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tcPr>
          <w:p w14:paraId="338C2162" w14:textId="77777777" w:rsidR="008A2D4B" w:rsidRPr="0096730C" w:rsidRDefault="008A2D4B" w:rsidP="00A350A5">
            <w:pPr>
              <w:spacing w:line="360" w:lineRule="auto"/>
              <w:jc w:val="both"/>
              <w:rPr>
                <w:rFonts w:ascii="Book Antiqua" w:hAnsi="Book Antiqua"/>
              </w:rPr>
            </w:pPr>
            <w:r w:rsidRPr="0096730C">
              <w:rPr>
                <w:rFonts w:ascii="Book Antiqua" w:hAnsi="Book Antiqua"/>
              </w:rPr>
              <w:t>27/F</w:t>
            </w:r>
          </w:p>
        </w:tc>
        <w:tc>
          <w:tcPr>
            <w:tcW w:w="567" w:type="dxa"/>
          </w:tcPr>
          <w:p w14:paraId="21E9777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14988897"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tcPr>
          <w:p w14:paraId="3ABCCE7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78497B4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360A462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4332226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755EBA4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4E1C64F2" w14:textId="65C185F8"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tcPr>
          <w:p w14:paraId="32597234"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tcPr>
          <w:p w14:paraId="2C7F0A03"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62906240" w14:textId="77777777" w:rsidTr="00FB7A29">
        <w:trPr>
          <w:trHeight w:val="285"/>
        </w:trPr>
        <w:tc>
          <w:tcPr>
            <w:tcW w:w="567" w:type="dxa"/>
            <w:vAlign w:val="bottom"/>
          </w:tcPr>
          <w:p w14:paraId="14A81D97"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21</w:t>
            </w:r>
          </w:p>
        </w:tc>
        <w:tc>
          <w:tcPr>
            <w:tcW w:w="2619" w:type="dxa"/>
            <w:vMerge w:val="restart"/>
            <w:noWrap/>
            <w:hideMark/>
          </w:tcPr>
          <w:p w14:paraId="0ABD7506" w14:textId="787D2B87" w:rsidR="008A2D4B" w:rsidRPr="0096730C" w:rsidRDefault="008A2D4B" w:rsidP="008A3C8E">
            <w:pPr>
              <w:spacing w:line="360" w:lineRule="auto"/>
              <w:jc w:val="both"/>
              <w:rPr>
                <w:rFonts w:ascii="Book Antiqua" w:hAnsi="Book Antiqua"/>
              </w:rPr>
            </w:pPr>
            <w:proofErr w:type="spellStart"/>
            <w:r w:rsidRPr="0096730C">
              <w:rPr>
                <w:rFonts w:ascii="Book Antiqua" w:hAnsi="Book Antiqua"/>
              </w:rPr>
              <w:t>Elhence</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5</w:t>
            </w:r>
            <w:r w:rsidR="008A3C8E" w:rsidRPr="0096730C">
              <w:rPr>
                <w:rFonts w:ascii="Book Antiqua" w:hAnsi="Book Antiqua"/>
                <w:vertAlign w:val="superscript"/>
              </w:rPr>
              <w:t>]</w:t>
            </w:r>
          </w:p>
        </w:tc>
        <w:tc>
          <w:tcPr>
            <w:tcW w:w="926" w:type="dxa"/>
          </w:tcPr>
          <w:p w14:paraId="213F1EC7"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0D8C8998" w14:textId="77777777" w:rsidR="008A2D4B" w:rsidRPr="0096730C" w:rsidRDefault="008A2D4B" w:rsidP="00A350A5">
            <w:pPr>
              <w:spacing w:line="360" w:lineRule="auto"/>
              <w:jc w:val="both"/>
              <w:rPr>
                <w:rFonts w:ascii="Book Antiqua" w:hAnsi="Book Antiqua"/>
              </w:rPr>
            </w:pPr>
            <w:r w:rsidRPr="0096730C">
              <w:rPr>
                <w:rFonts w:ascii="Book Antiqua" w:hAnsi="Book Antiqua"/>
              </w:rPr>
              <w:t>31/F</w:t>
            </w:r>
          </w:p>
        </w:tc>
        <w:tc>
          <w:tcPr>
            <w:tcW w:w="567" w:type="dxa"/>
          </w:tcPr>
          <w:p w14:paraId="638742C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7193C0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E20EF2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083626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B626B38" w14:textId="693D977E"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69B83BD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BDC10D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47F570F" w14:textId="5B5EFA9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443BA87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417" w:type="dxa"/>
            <w:noWrap/>
            <w:vAlign w:val="bottom"/>
            <w:hideMark/>
          </w:tcPr>
          <w:p w14:paraId="3FBA20FD"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2590F1AD" w14:textId="77777777" w:rsidTr="00FB7A29">
        <w:trPr>
          <w:trHeight w:val="285"/>
        </w:trPr>
        <w:tc>
          <w:tcPr>
            <w:tcW w:w="567" w:type="dxa"/>
            <w:vAlign w:val="bottom"/>
          </w:tcPr>
          <w:p w14:paraId="58161102"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22</w:t>
            </w:r>
          </w:p>
        </w:tc>
        <w:tc>
          <w:tcPr>
            <w:tcW w:w="2619" w:type="dxa"/>
            <w:vMerge/>
            <w:noWrap/>
            <w:hideMark/>
          </w:tcPr>
          <w:p w14:paraId="619758CF" w14:textId="77777777" w:rsidR="008A2D4B" w:rsidRPr="0096730C" w:rsidRDefault="008A2D4B" w:rsidP="00A350A5">
            <w:pPr>
              <w:spacing w:line="360" w:lineRule="auto"/>
              <w:jc w:val="both"/>
              <w:rPr>
                <w:rFonts w:ascii="Book Antiqua" w:hAnsi="Book Antiqua"/>
              </w:rPr>
            </w:pPr>
          </w:p>
        </w:tc>
        <w:tc>
          <w:tcPr>
            <w:tcW w:w="926" w:type="dxa"/>
          </w:tcPr>
          <w:p w14:paraId="0636EA4C" w14:textId="77777777" w:rsidR="008A2D4B" w:rsidRPr="0096730C" w:rsidRDefault="008A2D4B" w:rsidP="00A350A5">
            <w:pPr>
              <w:spacing w:line="360" w:lineRule="auto"/>
              <w:jc w:val="both"/>
              <w:rPr>
                <w:rFonts w:ascii="Book Antiqua" w:hAnsi="Book Antiqua"/>
              </w:rPr>
            </w:pPr>
          </w:p>
        </w:tc>
        <w:tc>
          <w:tcPr>
            <w:tcW w:w="1984" w:type="dxa"/>
            <w:noWrap/>
            <w:hideMark/>
          </w:tcPr>
          <w:p w14:paraId="03C72B12" w14:textId="77777777" w:rsidR="008A2D4B" w:rsidRPr="0096730C" w:rsidRDefault="008A2D4B" w:rsidP="00A350A5">
            <w:pPr>
              <w:spacing w:line="360" w:lineRule="auto"/>
              <w:jc w:val="both"/>
              <w:rPr>
                <w:rFonts w:ascii="Book Antiqua" w:hAnsi="Book Antiqua"/>
              </w:rPr>
            </w:pPr>
            <w:r w:rsidRPr="0096730C">
              <w:rPr>
                <w:rFonts w:ascii="Book Antiqua" w:hAnsi="Book Antiqua"/>
              </w:rPr>
              <w:t>40/M</w:t>
            </w:r>
          </w:p>
        </w:tc>
        <w:tc>
          <w:tcPr>
            <w:tcW w:w="567" w:type="dxa"/>
          </w:tcPr>
          <w:p w14:paraId="0ACC13A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219C2E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415719B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5818C3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5ED0FEC" w14:textId="4C3D5DA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42888077"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9B523C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5298ABE" w14:textId="42769C82"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25BC568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417" w:type="dxa"/>
            <w:noWrap/>
            <w:vAlign w:val="bottom"/>
            <w:hideMark/>
          </w:tcPr>
          <w:p w14:paraId="454FE855"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51988380" w14:textId="77777777" w:rsidTr="00FB7A29">
        <w:trPr>
          <w:trHeight w:val="285"/>
        </w:trPr>
        <w:tc>
          <w:tcPr>
            <w:tcW w:w="567" w:type="dxa"/>
            <w:vAlign w:val="bottom"/>
          </w:tcPr>
          <w:p w14:paraId="449449CC"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23</w:t>
            </w:r>
          </w:p>
        </w:tc>
        <w:tc>
          <w:tcPr>
            <w:tcW w:w="2619" w:type="dxa"/>
            <w:vMerge/>
            <w:noWrap/>
            <w:hideMark/>
          </w:tcPr>
          <w:p w14:paraId="07DFE9AF" w14:textId="77777777" w:rsidR="008A2D4B" w:rsidRPr="0096730C" w:rsidRDefault="008A2D4B" w:rsidP="00A350A5">
            <w:pPr>
              <w:spacing w:line="360" w:lineRule="auto"/>
              <w:jc w:val="both"/>
              <w:rPr>
                <w:rFonts w:ascii="Book Antiqua" w:hAnsi="Book Antiqua"/>
              </w:rPr>
            </w:pPr>
          </w:p>
        </w:tc>
        <w:tc>
          <w:tcPr>
            <w:tcW w:w="926" w:type="dxa"/>
          </w:tcPr>
          <w:p w14:paraId="3414987F" w14:textId="77777777" w:rsidR="008A2D4B" w:rsidRPr="0096730C" w:rsidRDefault="008A2D4B" w:rsidP="00A350A5">
            <w:pPr>
              <w:spacing w:line="360" w:lineRule="auto"/>
              <w:jc w:val="both"/>
              <w:rPr>
                <w:rFonts w:ascii="Book Antiqua" w:hAnsi="Book Antiqua"/>
              </w:rPr>
            </w:pPr>
          </w:p>
        </w:tc>
        <w:tc>
          <w:tcPr>
            <w:tcW w:w="1984" w:type="dxa"/>
            <w:noWrap/>
            <w:hideMark/>
          </w:tcPr>
          <w:p w14:paraId="152B0347" w14:textId="77777777" w:rsidR="008A2D4B" w:rsidRPr="0096730C" w:rsidRDefault="008A2D4B" w:rsidP="00A350A5">
            <w:pPr>
              <w:spacing w:line="360" w:lineRule="auto"/>
              <w:jc w:val="both"/>
              <w:rPr>
                <w:rFonts w:ascii="Book Antiqua" w:hAnsi="Book Antiqua"/>
              </w:rPr>
            </w:pPr>
            <w:r w:rsidRPr="0096730C">
              <w:rPr>
                <w:rFonts w:ascii="Book Antiqua" w:hAnsi="Book Antiqua"/>
              </w:rPr>
              <w:t>42/M</w:t>
            </w:r>
          </w:p>
        </w:tc>
        <w:tc>
          <w:tcPr>
            <w:tcW w:w="567" w:type="dxa"/>
          </w:tcPr>
          <w:p w14:paraId="2E2964A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5082F4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60B200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3D930F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E3968CD" w14:textId="3754922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4B7642D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2EFC93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4070DE9" w14:textId="564BDC7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6DAD6FB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417" w:type="dxa"/>
            <w:noWrap/>
            <w:vAlign w:val="bottom"/>
            <w:hideMark/>
          </w:tcPr>
          <w:p w14:paraId="31A2E784"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146F037B" w14:textId="77777777" w:rsidTr="00FB7A29">
        <w:trPr>
          <w:trHeight w:val="285"/>
        </w:trPr>
        <w:tc>
          <w:tcPr>
            <w:tcW w:w="567" w:type="dxa"/>
            <w:vAlign w:val="bottom"/>
          </w:tcPr>
          <w:p w14:paraId="62F9A974"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24</w:t>
            </w:r>
          </w:p>
        </w:tc>
        <w:tc>
          <w:tcPr>
            <w:tcW w:w="2619" w:type="dxa"/>
            <w:noWrap/>
            <w:hideMark/>
          </w:tcPr>
          <w:p w14:paraId="1EE6ACD2" w14:textId="7C0A7EFA" w:rsidR="008A2D4B" w:rsidRPr="0096730C" w:rsidRDefault="008A2D4B" w:rsidP="00A350A5">
            <w:pPr>
              <w:spacing w:line="360" w:lineRule="auto"/>
              <w:jc w:val="both"/>
              <w:rPr>
                <w:rFonts w:ascii="Book Antiqua" w:hAnsi="Book Antiqua"/>
              </w:rPr>
            </w:pPr>
            <w:r w:rsidRPr="0096730C">
              <w:rPr>
                <w:rFonts w:ascii="Book Antiqua" w:hAnsi="Book Antiqua"/>
              </w:rPr>
              <w:t>Fernandes</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6</w:t>
            </w:r>
            <w:r w:rsidR="008A3C8E" w:rsidRPr="0096730C">
              <w:rPr>
                <w:rFonts w:ascii="Book Antiqua" w:hAnsi="Book Antiqua"/>
                <w:vertAlign w:val="superscript"/>
              </w:rPr>
              <w:t>]</w:t>
            </w:r>
          </w:p>
        </w:tc>
        <w:tc>
          <w:tcPr>
            <w:tcW w:w="926" w:type="dxa"/>
          </w:tcPr>
          <w:p w14:paraId="1280BA6D"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6F7C9BAC" w14:textId="77777777" w:rsidR="008A2D4B" w:rsidRPr="0096730C" w:rsidRDefault="008A2D4B" w:rsidP="00A350A5">
            <w:pPr>
              <w:spacing w:line="360" w:lineRule="auto"/>
              <w:jc w:val="both"/>
              <w:rPr>
                <w:rFonts w:ascii="Book Antiqua" w:hAnsi="Book Antiqua"/>
              </w:rPr>
            </w:pPr>
            <w:r w:rsidRPr="0096730C">
              <w:rPr>
                <w:rFonts w:ascii="Book Antiqua" w:hAnsi="Book Antiqua"/>
              </w:rPr>
              <w:t>36/F</w:t>
            </w:r>
          </w:p>
        </w:tc>
        <w:tc>
          <w:tcPr>
            <w:tcW w:w="567" w:type="dxa"/>
          </w:tcPr>
          <w:p w14:paraId="1A6CF88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187A511"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2BD45C5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CE71CF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94E314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7C44D1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0CDB02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DEC0211" w14:textId="0CBD53FE"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021812AF"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70916224"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5ED0B238" w14:textId="77777777" w:rsidTr="00FB7A29">
        <w:trPr>
          <w:trHeight w:val="285"/>
        </w:trPr>
        <w:tc>
          <w:tcPr>
            <w:tcW w:w="567" w:type="dxa"/>
            <w:vAlign w:val="bottom"/>
          </w:tcPr>
          <w:p w14:paraId="01E54E9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25</w:t>
            </w:r>
          </w:p>
        </w:tc>
        <w:tc>
          <w:tcPr>
            <w:tcW w:w="2619" w:type="dxa"/>
            <w:vMerge w:val="restart"/>
            <w:noWrap/>
          </w:tcPr>
          <w:p w14:paraId="5504C694" w14:textId="1DF6F073" w:rsidR="008A2D4B" w:rsidRPr="0096730C" w:rsidRDefault="008A2D4B" w:rsidP="00A350A5">
            <w:pPr>
              <w:spacing w:line="360" w:lineRule="auto"/>
              <w:jc w:val="both"/>
              <w:rPr>
                <w:rFonts w:ascii="Book Antiqua" w:hAnsi="Book Antiqua"/>
              </w:rPr>
            </w:pPr>
            <w:r w:rsidRPr="0096730C">
              <w:rPr>
                <w:rFonts w:ascii="Book Antiqua" w:hAnsi="Book Antiqua"/>
              </w:rPr>
              <w:t>Fiore</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7</w:t>
            </w:r>
            <w:r w:rsidR="008A3C8E" w:rsidRPr="0096730C">
              <w:rPr>
                <w:rFonts w:ascii="Book Antiqua" w:hAnsi="Book Antiqua"/>
                <w:vertAlign w:val="superscript"/>
              </w:rPr>
              <w:t>]</w:t>
            </w:r>
          </w:p>
        </w:tc>
        <w:tc>
          <w:tcPr>
            <w:tcW w:w="926" w:type="dxa"/>
          </w:tcPr>
          <w:p w14:paraId="3342FFC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tcPr>
          <w:p w14:paraId="2C5C1266" w14:textId="77777777" w:rsidR="008A2D4B" w:rsidRPr="0096730C" w:rsidRDefault="008A2D4B" w:rsidP="00A350A5">
            <w:pPr>
              <w:spacing w:line="360" w:lineRule="auto"/>
              <w:jc w:val="both"/>
              <w:rPr>
                <w:rFonts w:ascii="Book Antiqua" w:hAnsi="Book Antiqua"/>
              </w:rPr>
            </w:pPr>
            <w:r w:rsidRPr="0096730C">
              <w:rPr>
                <w:rFonts w:ascii="Book Antiqua" w:hAnsi="Book Antiqua"/>
              </w:rPr>
              <w:t>42/M</w:t>
            </w:r>
          </w:p>
        </w:tc>
        <w:tc>
          <w:tcPr>
            <w:tcW w:w="567" w:type="dxa"/>
          </w:tcPr>
          <w:p w14:paraId="633A8C0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5819B7A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tcPr>
          <w:p w14:paraId="6DA6C7A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3246FB0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681A45B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52F254F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35B1E0B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0405CE28" w14:textId="114E87D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tcPr>
          <w:p w14:paraId="6DC27E90"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tcPr>
          <w:p w14:paraId="597E56B1"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0F3B27CE" w14:textId="77777777" w:rsidTr="00FB7A29">
        <w:trPr>
          <w:trHeight w:val="285"/>
        </w:trPr>
        <w:tc>
          <w:tcPr>
            <w:tcW w:w="567" w:type="dxa"/>
            <w:vAlign w:val="bottom"/>
          </w:tcPr>
          <w:p w14:paraId="0751FA1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26</w:t>
            </w:r>
          </w:p>
        </w:tc>
        <w:tc>
          <w:tcPr>
            <w:tcW w:w="2619" w:type="dxa"/>
            <w:vMerge/>
            <w:noWrap/>
          </w:tcPr>
          <w:p w14:paraId="6EF425D6" w14:textId="77777777" w:rsidR="008A2D4B" w:rsidRPr="0096730C" w:rsidRDefault="008A2D4B" w:rsidP="00A350A5">
            <w:pPr>
              <w:spacing w:line="360" w:lineRule="auto"/>
              <w:jc w:val="both"/>
              <w:rPr>
                <w:rFonts w:ascii="Book Antiqua" w:hAnsi="Book Antiqua"/>
              </w:rPr>
            </w:pPr>
          </w:p>
        </w:tc>
        <w:tc>
          <w:tcPr>
            <w:tcW w:w="926" w:type="dxa"/>
          </w:tcPr>
          <w:p w14:paraId="275C68A6" w14:textId="77777777" w:rsidR="008A2D4B" w:rsidRPr="0096730C" w:rsidRDefault="008A2D4B" w:rsidP="00A350A5">
            <w:pPr>
              <w:spacing w:line="360" w:lineRule="auto"/>
              <w:jc w:val="both"/>
              <w:rPr>
                <w:rFonts w:ascii="Book Antiqua" w:hAnsi="Book Antiqua"/>
              </w:rPr>
            </w:pPr>
          </w:p>
        </w:tc>
        <w:tc>
          <w:tcPr>
            <w:tcW w:w="1984" w:type="dxa"/>
            <w:noWrap/>
          </w:tcPr>
          <w:p w14:paraId="1F275CFB" w14:textId="77777777" w:rsidR="008A2D4B" w:rsidRPr="0096730C" w:rsidRDefault="008A2D4B" w:rsidP="00A350A5">
            <w:pPr>
              <w:spacing w:line="360" w:lineRule="auto"/>
              <w:jc w:val="both"/>
              <w:rPr>
                <w:rFonts w:ascii="Book Antiqua" w:hAnsi="Book Antiqua"/>
              </w:rPr>
            </w:pPr>
            <w:r w:rsidRPr="0096730C">
              <w:rPr>
                <w:rFonts w:ascii="Book Antiqua" w:hAnsi="Book Antiqua"/>
              </w:rPr>
              <w:t>70/M</w:t>
            </w:r>
          </w:p>
        </w:tc>
        <w:tc>
          <w:tcPr>
            <w:tcW w:w="567" w:type="dxa"/>
          </w:tcPr>
          <w:p w14:paraId="4426D74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211CE32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6C4349C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6C712AE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4C86FBB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7174613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18C1855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53255437" w14:textId="4F67F09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tcPr>
          <w:p w14:paraId="5A1C9440"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tcPr>
          <w:p w14:paraId="15704607"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0090A49F" w14:textId="77777777" w:rsidTr="00FB7A29">
        <w:trPr>
          <w:trHeight w:val="285"/>
        </w:trPr>
        <w:tc>
          <w:tcPr>
            <w:tcW w:w="567" w:type="dxa"/>
            <w:vAlign w:val="bottom"/>
          </w:tcPr>
          <w:p w14:paraId="6B72B23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27</w:t>
            </w:r>
          </w:p>
        </w:tc>
        <w:tc>
          <w:tcPr>
            <w:tcW w:w="2619" w:type="dxa"/>
            <w:noWrap/>
          </w:tcPr>
          <w:p w14:paraId="2A2C0AE0" w14:textId="4CDBEE47"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Gadiparthi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8</w:t>
            </w:r>
            <w:r w:rsidR="008A3C8E" w:rsidRPr="0096730C">
              <w:rPr>
                <w:rFonts w:ascii="Book Antiqua" w:hAnsi="Book Antiqua"/>
                <w:vertAlign w:val="superscript"/>
              </w:rPr>
              <w:t>]</w:t>
            </w:r>
          </w:p>
        </w:tc>
        <w:tc>
          <w:tcPr>
            <w:tcW w:w="926" w:type="dxa"/>
          </w:tcPr>
          <w:p w14:paraId="76AA0904"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tcPr>
          <w:p w14:paraId="7428CFE4" w14:textId="77777777" w:rsidR="008A2D4B" w:rsidRPr="0096730C" w:rsidRDefault="008A2D4B" w:rsidP="00A350A5">
            <w:pPr>
              <w:spacing w:line="360" w:lineRule="auto"/>
              <w:jc w:val="both"/>
              <w:rPr>
                <w:rFonts w:ascii="Book Antiqua" w:hAnsi="Book Antiqua"/>
              </w:rPr>
            </w:pPr>
            <w:r w:rsidRPr="0096730C">
              <w:rPr>
                <w:rFonts w:ascii="Book Antiqua" w:hAnsi="Book Antiqua"/>
              </w:rPr>
              <w:t>40/M</w:t>
            </w:r>
          </w:p>
        </w:tc>
        <w:tc>
          <w:tcPr>
            <w:tcW w:w="567" w:type="dxa"/>
          </w:tcPr>
          <w:p w14:paraId="5CBC5E5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417BAA2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tcPr>
          <w:p w14:paraId="403AD09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2B60FC7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42C1F8E8" w14:textId="6186F414"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tcPr>
          <w:p w14:paraId="2676C56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357FFA8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09BBCFEA" w14:textId="49A16336"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tcPr>
          <w:p w14:paraId="0523EB93"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417" w:type="dxa"/>
            <w:noWrap/>
            <w:vAlign w:val="bottom"/>
          </w:tcPr>
          <w:p w14:paraId="4E111648"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213B9AA8" w14:textId="77777777" w:rsidTr="00FB7A29">
        <w:trPr>
          <w:trHeight w:val="285"/>
        </w:trPr>
        <w:tc>
          <w:tcPr>
            <w:tcW w:w="567" w:type="dxa"/>
            <w:vAlign w:val="bottom"/>
          </w:tcPr>
          <w:p w14:paraId="480820C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28</w:t>
            </w:r>
          </w:p>
        </w:tc>
        <w:tc>
          <w:tcPr>
            <w:tcW w:w="2619" w:type="dxa"/>
            <w:noWrap/>
            <w:hideMark/>
          </w:tcPr>
          <w:p w14:paraId="7ADE7B43" w14:textId="36A85628"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Gadiparthi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3</w:t>
            </w:r>
            <w:r w:rsidR="00C41CCC" w:rsidRPr="0096730C">
              <w:rPr>
                <w:rFonts w:ascii="Book Antiqua" w:hAnsi="Book Antiqua"/>
                <w:vertAlign w:val="superscript"/>
              </w:rPr>
              <w:t>9</w:t>
            </w:r>
            <w:r w:rsidR="008A3C8E" w:rsidRPr="0096730C">
              <w:rPr>
                <w:rFonts w:ascii="Book Antiqua" w:hAnsi="Book Antiqua"/>
                <w:vertAlign w:val="superscript"/>
              </w:rPr>
              <w:t>]</w:t>
            </w:r>
          </w:p>
        </w:tc>
        <w:tc>
          <w:tcPr>
            <w:tcW w:w="926" w:type="dxa"/>
          </w:tcPr>
          <w:p w14:paraId="442BA024" w14:textId="1773BA48" w:rsidR="008A2D4B" w:rsidRPr="0096730C" w:rsidRDefault="008A2D4B" w:rsidP="00A350A5">
            <w:pPr>
              <w:spacing w:line="360" w:lineRule="auto"/>
              <w:jc w:val="both"/>
              <w:rPr>
                <w:rFonts w:ascii="Book Antiqua" w:hAnsi="Book Antiqua"/>
              </w:rPr>
            </w:pPr>
            <w:r w:rsidRPr="0096730C">
              <w:rPr>
                <w:rFonts w:ascii="Book Antiqua" w:hAnsi="Book Antiqua"/>
              </w:rPr>
              <w:t>202</w:t>
            </w:r>
            <w:r w:rsidR="00C41CCC" w:rsidRPr="0096730C">
              <w:rPr>
                <w:rFonts w:ascii="Book Antiqua" w:hAnsi="Book Antiqua"/>
              </w:rPr>
              <w:t>1</w:t>
            </w:r>
          </w:p>
        </w:tc>
        <w:tc>
          <w:tcPr>
            <w:tcW w:w="1984" w:type="dxa"/>
            <w:noWrap/>
            <w:hideMark/>
          </w:tcPr>
          <w:p w14:paraId="58AB6702" w14:textId="77777777" w:rsidR="008A2D4B" w:rsidRPr="0096730C" w:rsidRDefault="008A2D4B" w:rsidP="00A350A5">
            <w:pPr>
              <w:spacing w:line="360" w:lineRule="auto"/>
              <w:jc w:val="both"/>
              <w:rPr>
                <w:rFonts w:ascii="Book Antiqua" w:hAnsi="Book Antiqua"/>
              </w:rPr>
            </w:pPr>
            <w:r w:rsidRPr="0096730C">
              <w:rPr>
                <w:rFonts w:ascii="Book Antiqua" w:hAnsi="Book Antiqua"/>
              </w:rPr>
              <w:t>74/F</w:t>
            </w:r>
          </w:p>
        </w:tc>
        <w:tc>
          <w:tcPr>
            <w:tcW w:w="567" w:type="dxa"/>
          </w:tcPr>
          <w:p w14:paraId="429BA11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77F3E9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1790841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E28356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795A27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2864DE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45666F6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5CBB063" w14:textId="4A235C86"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723A78C3"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4837D6E3"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355EBCFE" w14:textId="77777777" w:rsidTr="00FB7A29">
        <w:trPr>
          <w:trHeight w:val="285"/>
        </w:trPr>
        <w:tc>
          <w:tcPr>
            <w:tcW w:w="567" w:type="dxa"/>
            <w:vAlign w:val="bottom"/>
          </w:tcPr>
          <w:p w14:paraId="06A8F0DB"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29</w:t>
            </w:r>
          </w:p>
        </w:tc>
        <w:tc>
          <w:tcPr>
            <w:tcW w:w="2619" w:type="dxa"/>
            <w:noWrap/>
            <w:hideMark/>
          </w:tcPr>
          <w:p w14:paraId="1A2CC286" w14:textId="3BEF81ED" w:rsidR="008A2D4B" w:rsidRPr="0096730C" w:rsidRDefault="008A2D4B" w:rsidP="00A350A5">
            <w:pPr>
              <w:spacing w:line="360" w:lineRule="auto"/>
              <w:jc w:val="both"/>
              <w:rPr>
                <w:rFonts w:ascii="Book Antiqua" w:hAnsi="Book Antiqua"/>
              </w:rPr>
            </w:pPr>
            <w:r w:rsidRPr="0096730C">
              <w:rPr>
                <w:rFonts w:ascii="Book Antiqua" w:hAnsi="Book Antiqua"/>
              </w:rPr>
              <w:t>Gonzalo-Voltas</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C41CCC" w:rsidRPr="0096730C">
              <w:rPr>
                <w:rFonts w:ascii="Book Antiqua" w:hAnsi="Book Antiqua"/>
                <w:vertAlign w:val="superscript"/>
              </w:rPr>
              <w:t>40</w:t>
            </w:r>
            <w:r w:rsidR="008A3C8E" w:rsidRPr="0096730C">
              <w:rPr>
                <w:rFonts w:ascii="Book Antiqua" w:hAnsi="Book Antiqua"/>
                <w:vertAlign w:val="superscript"/>
              </w:rPr>
              <w:t>]</w:t>
            </w:r>
          </w:p>
        </w:tc>
        <w:tc>
          <w:tcPr>
            <w:tcW w:w="926" w:type="dxa"/>
          </w:tcPr>
          <w:p w14:paraId="422F54AA"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2CCFCA43" w14:textId="77777777" w:rsidR="008A2D4B" w:rsidRPr="0096730C" w:rsidRDefault="008A2D4B" w:rsidP="00A350A5">
            <w:pPr>
              <w:spacing w:line="360" w:lineRule="auto"/>
              <w:jc w:val="both"/>
              <w:rPr>
                <w:rFonts w:ascii="Book Antiqua" w:hAnsi="Book Antiqua"/>
              </w:rPr>
            </w:pPr>
            <w:r w:rsidRPr="0096730C">
              <w:rPr>
                <w:rFonts w:ascii="Book Antiqua" w:hAnsi="Book Antiqua"/>
              </w:rPr>
              <w:t>76/F</w:t>
            </w:r>
          </w:p>
        </w:tc>
        <w:tc>
          <w:tcPr>
            <w:tcW w:w="567" w:type="dxa"/>
          </w:tcPr>
          <w:p w14:paraId="3A8F314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262287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2AB7357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18C21E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7FE644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55ACAB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471ED7A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543ABA3" w14:textId="0007E686"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101C45C3"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27AD1080"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457045D4" w14:textId="77777777" w:rsidTr="00FB7A29">
        <w:trPr>
          <w:trHeight w:val="285"/>
        </w:trPr>
        <w:tc>
          <w:tcPr>
            <w:tcW w:w="567" w:type="dxa"/>
            <w:vAlign w:val="bottom"/>
          </w:tcPr>
          <w:p w14:paraId="0E85227C"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30</w:t>
            </w:r>
          </w:p>
        </w:tc>
        <w:tc>
          <w:tcPr>
            <w:tcW w:w="2619" w:type="dxa"/>
            <w:noWrap/>
            <w:hideMark/>
          </w:tcPr>
          <w:p w14:paraId="2488AA18" w14:textId="4AF66E0E" w:rsidR="008A2D4B" w:rsidRPr="0096730C" w:rsidRDefault="008A2D4B" w:rsidP="00A350A5">
            <w:pPr>
              <w:spacing w:line="360" w:lineRule="auto"/>
              <w:jc w:val="both"/>
              <w:rPr>
                <w:rFonts w:ascii="Book Antiqua" w:hAnsi="Book Antiqua"/>
              </w:rPr>
            </w:pPr>
            <w:r w:rsidRPr="0096730C">
              <w:rPr>
                <w:rFonts w:ascii="Book Antiqua" w:hAnsi="Book Antiqua"/>
              </w:rPr>
              <w:t>Gupta</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w:t>
            </w:r>
            <w:r w:rsidR="00C41CCC" w:rsidRPr="0096730C">
              <w:rPr>
                <w:rFonts w:ascii="Book Antiqua" w:hAnsi="Book Antiqua"/>
                <w:vertAlign w:val="superscript"/>
              </w:rPr>
              <w:t>1</w:t>
            </w:r>
            <w:r w:rsidR="008A3C8E" w:rsidRPr="0096730C">
              <w:rPr>
                <w:rFonts w:ascii="Book Antiqua" w:hAnsi="Book Antiqua"/>
                <w:vertAlign w:val="superscript"/>
              </w:rPr>
              <w:t>]</w:t>
            </w:r>
          </w:p>
        </w:tc>
        <w:tc>
          <w:tcPr>
            <w:tcW w:w="926" w:type="dxa"/>
          </w:tcPr>
          <w:p w14:paraId="29F2134B"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46DADD0B" w14:textId="77777777" w:rsidR="008A2D4B" w:rsidRPr="0096730C" w:rsidRDefault="008A2D4B" w:rsidP="00A350A5">
            <w:pPr>
              <w:spacing w:line="360" w:lineRule="auto"/>
              <w:jc w:val="both"/>
              <w:rPr>
                <w:rFonts w:ascii="Book Antiqua" w:hAnsi="Book Antiqua"/>
              </w:rPr>
            </w:pPr>
            <w:r w:rsidRPr="0096730C">
              <w:rPr>
                <w:rFonts w:ascii="Book Antiqua" w:hAnsi="Book Antiqua"/>
              </w:rPr>
              <w:t>25/F</w:t>
            </w:r>
          </w:p>
        </w:tc>
        <w:tc>
          <w:tcPr>
            <w:tcW w:w="567" w:type="dxa"/>
          </w:tcPr>
          <w:p w14:paraId="555EBCB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E79E05E"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14A1389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80596E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97C15A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856B44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14EEC2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BC5436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985" w:type="dxa"/>
            <w:noWrap/>
            <w:hideMark/>
          </w:tcPr>
          <w:p w14:paraId="69B837C3"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5B401B9D"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7ACD367F" w14:textId="77777777" w:rsidTr="00FB7A29">
        <w:trPr>
          <w:trHeight w:val="285"/>
        </w:trPr>
        <w:tc>
          <w:tcPr>
            <w:tcW w:w="567" w:type="dxa"/>
            <w:vAlign w:val="bottom"/>
          </w:tcPr>
          <w:p w14:paraId="7F33B027"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31</w:t>
            </w:r>
          </w:p>
        </w:tc>
        <w:tc>
          <w:tcPr>
            <w:tcW w:w="2619" w:type="dxa"/>
            <w:vMerge w:val="restart"/>
            <w:noWrap/>
            <w:hideMark/>
          </w:tcPr>
          <w:p w14:paraId="7CF9B5B6" w14:textId="0647C63C"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Hadi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w:t>
            </w:r>
            <w:r w:rsidR="00C41CCC" w:rsidRPr="0096730C">
              <w:rPr>
                <w:rFonts w:ascii="Book Antiqua" w:hAnsi="Book Antiqua"/>
                <w:vertAlign w:val="superscript"/>
              </w:rPr>
              <w:t>2</w:t>
            </w:r>
            <w:r w:rsidR="008A3C8E" w:rsidRPr="0096730C">
              <w:rPr>
                <w:rFonts w:ascii="Book Antiqua" w:hAnsi="Book Antiqua"/>
                <w:vertAlign w:val="superscript"/>
              </w:rPr>
              <w:t>]</w:t>
            </w:r>
          </w:p>
        </w:tc>
        <w:tc>
          <w:tcPr>
            <w:tcW w:w="926" w:type="dxa"/>
          </w:tcPr>
          <w:p w14:paraId="12BCF68A"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764AC380" w14:textId="77777777" w:rsidR="008A2D4B" w:rsidRPr="0096730C" w:rsidRDefault="008A2D4B" w:rsidP="00A350A5">
            <w:pPr>
              <w:spacing w:line="360" w:lineRule="auto"/>
              <w:jc w:val="both"/>
              <w:rPr>
                <w:rFonts w:ascii="Book Antiqua" w:hAnsi="Book Antiqua"/>
              </w:rPr>
            </w:pPr>
            <w:r w:rsidRPr="0096730C">
              <w:rPr>
                <w:rFonts w:ascii="Book Antiqua" w:hAnsi="Book Antiqua"/>
              </w:rPr>
              <w:t>47/F</w:t>
            </w:r>
          </w:p>
        </w:tc>
        <w:tc>
          <w:tcPr>
            <w:tcW w:w="567" w:type="dxa"/>
          </w:tcPr>
          <w:p w14:paraId="2D3B0E9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DACACD2"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746EE3E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D2B140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8AC200A" w14:textId="12EBEDA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5E56151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77518E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2496388" w14:textId="1392DB9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647C3DC8"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0D5B18A5"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23899ECA" w14:textId="77777777" w:rsidTr="00FB7A29">
        <w:trPr>
          <w:trHeight w:val="285"/>
        </w:trPr>
        <w:tc>
          <w:tcPr>
            <w:tcW w:w="567" w:type="dxa"/>
            <w:vAlign w:val="bottom"/>
          </w:tcPr>
          <w:p w14:paraId="2DB0AE0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32</w:t>
            </w:r>
          </w:p>
        </w:tc>
        <w:tc>
          <w:tcPr>
            <w:tcW w:w="2619" w:type="dxa"/>
            <w:vMerge/>
            <w:noWrap/>
            <w:hideMark/>
          </w:tcPr>
          <w:p w14:paraId="6E123C1B" w14:textId="77777777" w:rsidR="008A2D4B" w:rsidRPr="0096730C" w:rsidRDefault="008A2D4B" w:rsidP="00A350A5">
            <w:pPr>
              <w:spacing w:line="360" w:lineRule="auto"/>
              <w:jc w:val="both"/>
              <w:rPr>
                <w:rFonts w:ascii="Book Antiqua" w:hAnsi="Book Antiqua"/>
              </w:rPr>
            </w:pPr>
          </w:p>
        </w:tc>
        <w:tc>
          <w:tcPr>
            <w:tcW w:w="926" w:type="dxa"/>
          </w:tcPr>
          <w:p w14:paraId="4C98BCA9" w14:textId="77777777" w:rsidR="008A2D4B" w:rsidRPr="0096730C" w:rsidRDefault="008A2D4B" w:rsidP="00A350A5">
            <w:pPr>
              <w:spacing w:line="360" w:lineRule="auto"/>
              <w:jc w:val="both"/>
              <w:rPr>
                <w:rFonts w:ascii="Book Antiqua" w:hAnsi="Book Antiqua"/>
              </w:rPr>
            </w:pPr>
          </w:p>
        </w:tc>
        <w:tc>
          <w:tcPr>
            <w:tcW w:w="1984" w:type="dxa"/>
            <w:noWrap/>
            <w:hideMark/>
          </w:tcPr>
          <w:p w14:paraId="1A8A8C1E" w14:textId="77777777" w:rsidR="008A2D4B" w:rsidRPr="0096730C" w:rsidRDefault="008A2D4B" w:rsidP="00A350A5">
            <w:pPr>
              <w:spacing w:line="360" w:lineRule="auto"/>
              <w:jc w:val="both"/>
              <w:rPr>
                <w:rFonts w:ascii="Book Antiqua" w:hAnsi="Book Antiqua"/>
              </w:rPr>
            </w:pPr>
            <w:r w:rsidRPr="0096730C">
              <w:rPr>
                <w:rFonts w:ascii="Book Antiqua" w:hAnsi="Book Antiqua"/>
              </w:rPr>
              <w:t>68/F</w:t>
            </w:r>
          </w:p>
        </w:tc>
        <w:tc>
          <w:tcPr>
            <w:tcW w:w="567" w:type="dxa"/>
          </w:tcPr>
          <w:p w14:paraId="502E23E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523456F"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052B6CE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DFC6DA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8081DFA" w14:textId="040019D7"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3A72C62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0299BB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746ABFE" w14:textId="2D68410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2D410F2F"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33F044BC"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15F05ADD" w14:textId="77777777" w:rsidTr="00FB7A29">
        <w:trPr>
          <w:trHeight w:val="285"/>
        </w:trPr>
        <w:tc>
          <w:tcPr>
            <w:tcW w:w="567" w:type="dxa"/>
            <w:vAlign w:val="bottom"/>
          </w:tcPr>
          <w:p w14:paraId="719D7197"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33</w:t>
            </w:r>
          </w:p>
        </w:tc>
        <w:tc>
          <w:tcPr>
            <w:tcW w:w="2619" w:type="dxa"/>
            <w:noWrap/>
            <w:hideMark/>
          </w:tcPr>
          <w:p w14:paraId="401B8F43" w14:textId="524AF522" w:rsidR="008A2D4B" w:rsidRPr="0096730C" w:rsidRDefault="008A2D4B" w:rsidP="00A350A5">
            <w:pPr>
              <w:spacing w:line="360" w:lineRule="auto"/>
              <w:jc w:val="both"/>
              <w:rPr>
                <w:rFonts w:ascii="Book Antiqua" w:hAnsi="Book Antiqua"/>
              </w:rPr>
            </w:pPr>
            <w:r w:rsidRPr="0096730C">
              <w:rPr>
                <w:rFonts w:ascii="Book Antiqua" w:hAnsi="Book Antiqua"/>
              </w:rPr>
              <w:t>Hanif</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w:t>
            </w:r>
            <w:r w:rsidR="00C41CCC" w:rsidRPr="0096730C">
              <w:rPr>
                <w:rFonts w:ascii="Book Antiqua" w:hAnsi="Book Antiqua"/>
                <w:vertAlign w:val="superscript"/>
              </w:rPr>
              <w:t>3</w:t>
            </w:r>
            <w:r w:rsidR="008A3C8E" w:rsidRPr="0096730C">
              <w:rPr>
                <w:rFonts w:ascii="Book Antiqua" w:hAnsi="Book Antiqua"/>
                <w:vertAlign w:val="superscript"/>
              </w:rPr>
              <w:t>]</w:t>
            </w:r>
          </w:p>
        </w:tc>
        <w:tc>
          <w:tcPr>
            <w:tcW w:w="926" w:type="dxa"/>
          </w:tcPr>
          <w:p w14:paraId="7C53DC45"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38364897" w14:textId="77777777" w:rsidR="008A2D4B" w:rsidRPr="0096730C" w:rsidRDefault="008A2D4B" w:rsidP="00A350A5">
            <w:pPr>
              <w:spacing w:line="360" w:lineRule="auto"/>
              <w:jc w:val="both"/>
              <w:rPr>
                <w:rFonts w:ascii="Book Antiqua" w:hAnsi="Book Antiqua"/>
              </w:rPr>
            </w:pPr>
            <w:r w:rsidRPr="0096730C">
              <w:rPr>
                <w:rFonts w:ascii="Book Antiqua" w:hAnsi="Book Antiqua"/>
              </w:rPr>
              <w:t>30/F</w:t>
            </w:r>
          </w:p>
        </w:tc>
        <w:tc>
          <w:tcPr>
            <w:tcW w:w="567" w:type="dxa"/>
          </w:tcPr>
          <w:p w14:paraId="158B96B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7216D0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4860862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A0658A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08324FB" w14:textId="27C78C9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622E7AC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C2872E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6CD6050" w14:textId="2C46566E"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2FF4A6B8"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57ACA986"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4C51145C" w14:textId="77777777" w:rsidTr="00FB7A29">
        <w:trPr>
          <w:trHeight w:val="285"/>
        </w:trPr>
        <w:tc>
          <w:tcPr>
            <w:tcW w:w="567" w:type="dxa"/>
            <w:vAlign w:val="bottom"/>
          </w:tcPr>
          <w:p w14:paraId="40DA9A51"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34</w:t>
            </w:r>
          </w:p>
        </w:tc>
        <w:tc>
          <w:tcPr>
            <w:tcW w:w="2619" w:type="dxa"/>
            <w:noWrap/>
            <w:hideMark/>
          </w:tcPr>
          <w:p w14:paraId="1D5EDA96" w14:textId="58D33563"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Hassani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w:t>
            </w:r>
            <w:r w:rsidR="00C41CCC" w:rsidRPr="0096730C">
              <w:rPr>
                <w:rFonts w:ascii="Book Antiqua" w:hAnsi="Book Antiqua"/>
                <w:vertAlign w:val="superscript"/>
              </w:rPr>
              <w:t>4</w:t>
            </w:r>
            <w:r w:rsidR="008A3C8E" w:rsidRPr="0096730C">
              <w:rPr>
                <w:rFonts w:ascii="Book Antiqua" w:hAnsi="Book Antiqua"/>
                <w:vertAlign w:val="superscript"/>
              </w:rPr>
              <w:t>]</w:t>
            </w:r>
          </w:p>
        </w:tc>
        <w:tc>
          <w:tcPr>
            <w:tcW w:w="926" w:type="dxa"/>
          </w:tcPr>
          <w:p w14:paraId="5AF47911"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6FD57370" w14:textId="77777777" w:rsidR="008A2D4B" w:rsidRPr="0096730C" w:rsidRDefault="008A2D4B" w:rsidP="00A350A5">
            <w:pPr>
              <w:spacing w:line="360" w:lineRule="auto"/>
              <w:jc w:val="both"/>
              <w:rPr>
                <w:rFonts w:ascii="Book Antiqua" w:hAnsi="Book Antiqua"/>
              </w:rPr>
            </w:pPr>
            <w:r w:rsidRPr="0096730C">
              <w:rPr>
                <w:rFonts w:ascii="Book Antiqua" w:hAnsi="Book Antiqua"/>
              </w:rPr>
              <w:t>78/F</w:t>
            </w:r>
          </w:p>
        </w:tc>
        <w:tc>
          <w:tcPr>
            <w:tcW w:w="567" w:type="dxa"/>
          </w:tcPr>
          <w:p w14:paraId="6ABA8FF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231CF60"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1BED44C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8747B4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7A95B3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71CDDF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97D15A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EB50408" w14:textId="6C69A75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3168889D"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124DC37C"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6CBE2FDC" w14:textId="77777777" w:rsidTr="00FB7A29">
        <w:trPr>
          <w:trHeight w:val="290"/>
        </w:trPr>
        <w:tc>
          <w:tcPr>
            <w:tcW w:w="567" w:type="dxa"/>
            <w:vAlign w:val="bottom"/>
          </w:tcPr>
          <w:p w14:paraId="5D86DC9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35</w:t>
            </w:r>
          </w:p>
        </w:tc>
        <w:tc>
          <w:tcPr>
            <w:tcW w:w="2619" w:type="dxa"/>
            <w:noWrap/>
            <w:hideMark/>
          </w:tcPr>
          <w:p w14:paraId="19CA9961" w14:textId="715A9DDE" w:rsidR="008A2D4B" w:rsidRPr="0096730C" w:rsidRDefault="008A2D4B" w:rsidP="00A350A5">
            <w:pPr>
              <w:spacing w:line="360" w:lineRule="auto"/>
              <w:jc w:val="both"/>
              <w:rPr>
                <w:rFonts w:ascii="Book Antiqua" w:hAnsi="Book Antiqua"/>
              </w:rPr>
            </w:pPr>
            <w:r w:rsidRPr="0096730C">
              <w:rPr>
                <w:rFonts w:ascii="Book Antiqua" w:hAnsi="Book Antiqua"/>
              </w:rPr>
              <w:t>Ibrahim</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45</w:t>
            </w:r>
            <w:r w:rsidR="008A3C8E" w:rsidRPr="0096730C">
              <w:rPr>
                <w:rFonts w:ascii="Book Antiqua" w:hAnsi="Book Antiqua"/>
                <w:vertAlign w:val="superscript"/>
              </w:rPr>
              <w:t>]</w:t>
            </w:r>
          </w:p>
        </w:tc>
        <w:tc>
          <w:tcPr>
            <w:tcW w:w="926" w:type="dxa"/>
          </w:tcPr>
          <w:p w14:paraId="0C6ADB02"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7A609B1D" w14:textId="77777777" w:rsidR="008A2D4B" w:rsidRPr="0096730C" w:rsidRDefault="008A2D4B" w:rsidP="00A350A5">
            <w:pPr>
              <w:spacing w:line="360" w:lineRule="auto"/>
              <w:jc w:val="both"/>
              <w:rPr>
                <w:rFonts w:ascii="Book Antiqua" w:hAnsi="Book Antiqua"/>
              </w:rPr>
            </w:pPr>
            <w:r w:rsidRPr="0096730C">
              <w:rPr>
                <w:rFonts w:ascii="Book Antiqua" w:hAnsi="Book Antiqua"/>
              </w:rPr>
              <w:t>33/M</w:t>
            </w:r>
          </w:p>
        </w:tc>
        <w:tc>
          <w:tcPr>
            <w:tcW w:w="567" w:type="dxa"/>
          </w:tcPr>
          <w:p w14:paraId="672B9AF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EE62565"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2E3557B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F7351B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612967A" w14:textId="216E83EB"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6223744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52FA25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F742E24" w14:textId="2DD8ACCB"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771ACD94"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5A4D90F0"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7C22706C" w14:textId="77777777" w:rsidTr="00FB7A29">
        <w:trPr>
          <w:trHeight w:val="285"/>
        </w:trPr>
        <w:tc>
          <w:tcPr>
            <w:tcW w:w="567" w:type="dxa"/>
            <w:vAlign w:val="bottom"/>
          </w:tcPr>
          <w:p w14:paraId="573F019B"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36</w:t>
            </w:r>
          </w:p>
        </w:tc>
        <w:tc>
          <w:tcPr>
            <w:tcW w:w="2619" w:type="dxa"/>
            <w:noWrap/>
            <w:hideMark/>
          </w:tcPr>
          <w:p w14:paraId="272D8CB9" w14:textId="190B95E9" w:rsidR="008A2D4B" w:rsidRPr="0096730C" w:rsidRDefault="008A2D4B" w:rsidP="00A350A5">
            <w:pPr>
              <w:spacing w:line="360" w:lineRule="auto"/>
              <w:jc w:val="both"/>
              <w:rPr>
                <w:rFonts w:ascii="Book Antiqua" w:hAnsi="Book Antiqua"/>
              </w:rPr>
            </w:pPr>
            <w:r w:rsidRPr="0096730C">
              <w:rPr>
                <w:rFonts w:ascii="Book Antiqua" w:hAnsi="Book Antiqua"/>
              </w:rPr>
              <w:t xml:space="preserve">Jespersen </w:t>
            </w:r>
            <w:proofErr w:type="spellStart"/>
            <w:r w:rsidRPr="0096730C">
              <w:rPr>
                <w:rFonts w:ascii="Book Antiqua" w:hAnsi="Book Antiqua"/>
              </w:rPr>
              <w:t>Nizamic</w:t>
            </w:r>
            <w:proofErr w:type="spellEnd"/>
            <w:r w:rsidR="008A3C8E" w:rsidRPr="0096730C">
              <w:rPr>
                <w:rFonts w:ascii="Book Antiqua" w:hAnsi="Book Antiqua"/>
              </w:rPr>
              <w:t xml:space="preserve"> </w:t>
            </w:r>
            <w:r w:rsidR="008A3C8E" w:rsidRPr="0096730C">
              <w:rPr>
                <w:rFonts w:ascii="Book Antiqua" w:hAnsi="Book Antiqua"/>
                <w:i/>
                <w:iCs/>
              </w:rPr>
              <w:t xml:space="preserve">et </w:t>
            </w:r>
            <w:r w:rsidR="008A3C8E" w:rsidRPr="0096730C">
              <w:rPr>
                <w:rFonts w:ascii="Book Antiqua" w:hAnsi="Book Antiqua"/>
                <w:i/>
                <w:iCs/>
              </w:rPr>
              <w:lastRenderedPageBreak/>
              <w:t>al</w:t>
            </w:r>
            <w:r w:rsidR="008A3C8E" w:rsidRPr="0096730C">
              <w:rPr>
                <w:rFonts w:ascii="Book Antiqua" w:hAnsi="Book Antiqua"/>
                <w:vertAlign w:val="superscript"/>
              </w:rPr>
              <w:t>[</w:t>
            </w:r>
            <w:r w:rsidR="00D641EE" w:rsidRPr="0096730C">
              <w:rPr>
                <w:rFonts w:ascii="Book Antiqua" w:hAnsi="Book Antiqua"/>
                <w:vertAlign w:val="superscript"/>
              </w:rPr>
              <w:t>46</w:t>
            </w:r>
            <w:r w:rsidR="008A3C8E" w:rsidRPr="0096730C">
              <w:rPr>
                <w:rFonts w:ascii="Book Antiqua" w:hAnsi="Book Antiqua"/>
                <w:vertAlign w:val="superscript"/>
              </w:rPr>
              <w:t>]</w:t>
            </w:r>
          </w:p>
        </w:tc>
        <w:tc>
          <w:tcPr>
            <w:tcW w:w="926" w:type="dxa"/>
          </w:tcPr>
          <w:p w14:paraId="197C60E3" w14:textId="77777777" w:rsidR="008A2D4B" w:rsidRPr="0096730C" w:rsidRDefault="008A2D4B" w:rsidP="00A350A5">
            <w:pPr>
              <w:spacing w:line="360" w:lineRule="auto"/>
              <w:jc w:val="both"/>
              <w:rPr>
                <w:rFonts w:ascii="Book Antiqua" w:hAnsi="Book Antiqua"/>
              </w:rPr>
            </w:pPr>
            <w:r w:rsidRPr="0096730C">
              <w:rPr>
                <w:rFonts w:ascii="Book Antiqua" w:hAnsi="Book Antiqua"/>
              </w:rPr>
              <w:lastRenderedPageBreak/>
              <w:t>2020</w:t>
            </w:r>
          </w:p>
        </w:tc>
        <w:tc>
          <w:tcPr>
            <w:tcW w:w="1984" w:type="dxa"/>
            <w:noWrap/>
            <w:hideMark/>
          </w:tcPr>
          <w:p w14:paraId="539DA979" w14:textId="77777777" w:rsidR="008A2D4B" w:rsidRPr="0096730C" w:rsidRDefault="008A2D4B" w:rsidP="00A350A5">
            <w:pPr>
              <w:spacing w:line="360" w:lineRule="auto"/>
              <w:jc w:val="both"/>
              <w:rPr>
                <w:rFonts w:ascii="Book Antiqua" w:hAnsi="Book Antiqua"/>
              </w:rPr>
            </w:pPr>
            <w:r w:rsidRPr="0096730C">
              <w:rPr>
                <w:rFonts w:ascii="Book Antiqua" w:hAnsi="Book Antiqua"/>
              </w:rPr>
              <w:t>49/W</w:t>
            </w:r>
          </w:p>
        </w:tc>
        <w:tc>
          <w:tcPr>
            <w:tcW w:w="567" w:type="dxa"/>
          </w:tcPr>
          <w:p w14:paraId="627B6BF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3E9908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259CAC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9C42DC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61DC33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ED752E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595132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30DB7AF" w14:textId="5C25B68A"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004C849A"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1287BB20"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09CBAFD0" w14:textId="77777777" w:rsidTr="00FB7A29">
        <w:trPr>
          <w:trHeight w:val="285"/>
        </w:trPr>
        <w:tc>
          <w:tcPr>
            <w:tcW w:w="567" w:type="dxa"/>
            <w:vAlign w:val="bottom"/>
          </w:tcPr>
          <w:p w14:paraId="503FD77A"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lastRenderedPageBreak/>
              <w:t>37</w:t>
            </w:r>
          </w:p>
        </w:tc>
        <w:tc>
          <w:tcPr>
            <w:tcW w:w="2619" w:type="dxa"/>
            <w:noWrap/>
            <w:hideMark/>
          </w:tcPr>
          <w:p w14:paraId="3C3A331F" w14:textId="24909135" w:rsidR="008A2D4B" w:rsidRPr="0096730C" w:rsidRDefault="008A2D4B" w:rsidP="00A350A5">
            <w:pPr>
              <w:spacing w:line="360" w:lineRule="auto"/>
              <w:jc w:val="both"/>
              <w:rPr>
                <w:rFonts w:ascii="Book Antiqua" w:hAnsi="Book Antiqua"/>
              </w:rPr>
            </w:pPr>
            <w:r w:rsidRPr="0096730C">
              <w:rPr>
                <w:rFonts w:ascii="Book Antiqua" w:hAnsi="Book Antiqua"/>
              </w:rPr>
              <w:t>Kandasamy</w:t>
            </w:r>
            <w:r w:rsidR="008A3C8E" w:rsidRPr="0096730C">
              <w:rPr>
                <w:rFonts w:ascii="Book Antiqua" w:hAnsi="Book Antiqua"/>
                <w:vertAlign w:val="superscript"/>
              </w:rPr>
              <w:t>[</w:t>
            </w:r>
            <w:r w:rsidR="00D641EE" w:rsidRPr="0096730C">
              <w:rPr>
                <w:rFonts w:ascii="Book Antiqua" w:hAnsi="Book Antiqua"/>
                <w:vertAlign w:val="superscript"/>
              </w:rPr>
              <w:t>47</w:t>
            </w:r>
            <w:r w:rsidR="008A3C8E" w:rsidRPr="0096730C">
              <w:rPr>
                <w:rFonts w:ascii="Book Antiqua" w:hAnsi="Book Antiqua"/>
                <w:vertAlign w:val="superscript"/>
              </w:rPr>
              <w:t>]</w:t>
            </w:r>
          </w:p>
        </w:tc>
        <w:tc>
          <w:tcPr>
            <w:tcW w:w="926" w:type="dxa"/>
          </w:tcPr>
          <w:p w14:paraId="1FC7F0E6"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547169B7" w14:textId="77777777" w:rsidR="008A2D4B" w:rsidRPr="0096730C" w:rsidRDefault="008A2D4B" w:rsidP="00A350A5">
            <w:pPr>
              <w:spacing w:line="360" w:lineRule="auto"/>
              <w:jc w:val="both"/>
              <w:rPr>
                <w:rFonts w:ascii="Book Antiqua" w:hAnsi="Book Antiqua"/>
              </w:rPr>
            </w:pPr>
            <w:r w:rsidRPr="0096730C">
              <w:rPr>
                <w:rFonts w:ascii="Book Antiqua" w:hAnsi="Book Antiqua"/>
              </w:rPr>
              <w:t>45/F</w:t>
            </w:r>
          </w:p>
        </w:tc>
        <w:tc>
          <w:tcPr>
            <w:tcW w:w="567" w:type="dxa"/>
          </w:tcPr>
          <w:p w14:paraId="1DF17A3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3EB00B9"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7987AA7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4A4BC8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EE2552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BE96A2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49AEBE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658051B" w14:textId="3E68F90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29C8CC14"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1749EB11"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183D3E6F" w14:textId="77777777" w:rsidTr="00FB7A29">
        <w:trPr>
          <w:trHeight w:val="285"/>
        </w:trPr>
        <w:tc>
          <w:tcPr>
            <w:tcW w:w="567" w:type="dxa"/>
            <w:vAlign w:val="bottom"/>
          </w:tcPr>
          <w:p w14:paraId="662480B9"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38</w:t>
            </w:r>
          </w:p>
        </w:tc>
        <w:tc>
          <w:tcPr>
            <w:tcW w:w="2619" w:type="dxa"/>
            <w:noWrap/>
          </w:tcPr>
          <w:p w14:paraId="216B21F5" w14:textId="0718E003" w:rsidR="008A2D4B" w:rsidRPr="0096730C" w:rsidRDefault="00124ED8" w:rsidP="00A350A5">
            <w:pPr>
              <w:spacing w:line="360" w:lineRule="auto"/>
              <w:jc w:val="both"/>
              <w:rPr>
                <w:rFonts w:ascii="Book Antiqua" w:hAnsi="Book Antiqua"/>
              </w:rPr>
            </w:pPr>
            <w:hyperlink r:id="rId11" w:history="1">
              <w:r w:rsidR="008A2D4B" w:rsidRPr="0096730C">
                <w:rPr>
                  <w:rFonts w:ascii="Book Antiqua" w:hAnsi="Book Antiqua"/>
                </w:rPr>
                <w:t>Karimzadeh</w:t>
              </w:r>
            </w:hyperlink>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48</w:t>
            </w:r>
            <w:r w:rsidR="008A3C8E" w:rsidRPr="0096730C">
              <w:rPr>
                <w:rFonts w:ascii="Book Antiqua" w:hAnsi="Book Antiqua"/>
                <w:vertAlign w:val="superscript"/>
              </w:rPr>
              <w:t>]</w:t>
            </w:r>
          </w:p>
        </w:tc>
        <w:tc>
          <w:tcPr>
            <w:tcW w:w="926" w:type="dxa"/>
          </w:tcPr>
          <w:p w14:paraId="26028B4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tcPr>
          <w:p w14:paraId="4AA6AD8A" w14:textId="77777777" w:rsidR="008A2D4B" w:rsidRPr="0096730C" w:rsidRDefault="008A2D4B" w:rsidP="00A350A5">
            <w:pPr>
              <w:spacing w:line="360" w:lineRule="auto"/>
              <w:jc w:val="both"/>
              <w:rPr>
                <w:rFonts w:ascii="Book Antiqua" w:hAnsi="Book Antiqua"/>
              </w:rPr>
            </w:pPr>
            <w:r w:rsidRPr="0096730C">
              <w:rPr>
                <w:rFonts w:ascii="Book Antiqua" w:hAnsi="Book Antiqua"/>
              </w:rPr>
              <w:t>65/F</w:t>
            </w:r>
          </w:p>
        </w:tc>
        <w:tc>
          <w:tcPr>
            <w:tcW w:w="567" w:type="dxa"/>
          </w:tcPr>
          <w:p w14:paraId="775C532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2BF019ED"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tcPr>
          <w:p w14:paraId="351F69A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1124C2E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4A55B0DE" w14:textId="7C896808"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tcPr>
          <w:p w14:paraId="546F212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465762E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217934CC" w14:textId="232C7B78"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tcPr>
          <w:p w14:paraId="41EB2E88"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tcPr>
          <w:p w14:paraId="7664E8A0"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57A714A5" w14:textId="77777777" w:rsidTr="00FB7A29">
        <w:trPr>
          <w:trHeight w:val="285"/>
        </w:trPr>
        <w:tc>
          <w:tcPr>
            <w:tcW w:w="567" w:type="dxa"/>
            <w:vAlign w:val="bottom"/>
          </w:tcPr>
          <w:p w14:paraId="0090E8FE"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39</w:t>
            </w:r>
          </w:p>
        </w:tc>
        <w:tc>
          <w:tcPr>
            <w:tcW w:w="2619" w:type="dxa"/>
            <w:noWrap/>
            <w:hideMark/>
          </w:tcPr>
          <w:p w14:paraId="52470262" w14:textId="2F8ABC7D"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Kataria</w:t>
            </w:r>
            <w:proofErr w:type="spellEnd"/>
            <w:r w:rsidR="008A3C8E" w:rsidRPr="0096730C">
              <w:rPr>
                <w:rFonts w:ascii="Book Antiqua" w:hAnsi="Book Antiqua"/>
              </w:rPr>
              <w:t xml:space="preserve"> </w:t>
            </w:r>
            <w:r w:rsidR="00E702CD" w:rsidRPr="0096730C">
              <w:rPr>
                <w:rFonts w:ascii="Book Antiqua" w:hAnsi="Book Antiqua"/>
              </w:rPr>
              <w:t>and Sharif</w:t>
            </w:r>
            <w:r w:rsidR="008A3C8E" w:rsidRPr="0096730C">
              <w:rPr>
                <w:rFonts w:ascii="Book Antiqua" w:hAnsi="Book Antiqua"/>
                <w:vertAlign w:val="superscript"/>
              </w:rPr>
              <w:t>[</w:t>
            </w:r>
            <w:r w:rsidR="00D641EE" w:rsidRPr="0096730C">
              <w:rPr>
                <w:rFonts w:ascii="Book Antiqua" w:hAnsi="Book Antiqua"/>
                <w:vertAlign w:val="superscript"/>
              </w:rPr>
              <w:t>49</w:t>
            </w:r>
            <w:r w:rsidR="008A3C8E" w:rsidRPr="0096730C">
              <w:rPr>
                <w:rFonts w:ascii="Book Antiqua" w:hAnsi="Book Antiqua"/>
                <w:vertAlign w:val="superscript"/>
              </w:rPr>
              <w:t>]</w:t>
            </w:r>
          </w:p>
        </w:tc>
        <w:tc>
          <w:tcPr>
            <w:tcW w:w="926" w:type="dxa"/>
          </w:tcPr>
          <w:p w14:paraId="09334698"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0F27DDC2" w14:textId="77777777" w:rsidR="008A2D4B" w:rsidRPr="0096730C" w:rsidRDefault="008A2D4B" w:rsidP="00A350A5">
            <w:pPr>
              <w:spacing w:line="360" w:lineRule="auto"/>
              <w:jc w:val="both"/>
              <w:rPr>
                <w:rFonts w:ascii="Book Antiqua" w:hAnsi="Book Antiqua"/>
              </w:rPr>
            </w:pPr>
            <w:r w:rsidRPr="0096730C">
              <w:rPr>
                <w:rFonts w:ascii="Book Antiqua" w:hAnsi="Book Antiqua"/>
              </w:rPr>
              <w:t>49/F</w:t>
            </w:r>
          </w:p>
        </w:tc>
        <w:tc>
          <w:tcPr>
            <w:tcW w:w="567" w:type="dxa"/>
          </w:tcPr>
          <w:p w14:paraId="0773193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59B469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10F0197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60E122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4DAF17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E6DCB1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514933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1613DE3" w14:textId="40129009"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7A900640"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024CCED3"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5715F8C0" w14:textId="77777777" w:rsidTr="00FB7A29">
        <w:trPr>
          <w:trHeight w:val="285"/>
        </w:trPr>
        <w:tc>
          <w:tcPr>
            <w:tcW w:w="567" w:type="dxa"/>
            <w:vAlign w:val="bottom"/>
          </w:tcPr>
          <w:p w14:paraId="3FCFED4A"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40</w:t>
            </w:r>
          </w:p>
        </w:tc>
        <w:tc>
          <w:tcPr>
            <w:tcW w:w="2619" w:type="dxa"/>
            <w:noWrap/>
            <w:hideMark/>
          </w:tcPr>
          <w:p w14:paraId="26CEF737" w14:textId="00F963F5"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Kolhe</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50</w:t>
            </w:r>
            <w:r w:rsidR="008A3C8E" w:rsidRPr="0096730C">
              <w:rPr>
                <w:rFonts w:ascii="Book Antiqua" w:hAnsi="Book Antiqua"/>
                <w:vertAlign w:val="superscript"/>
              </w:rPr>
              <w:t>]</w:t>
            </w:r>
          </w:p>
        </w:tc>
        <w:tc>
          <w:tcPr>
            <w:tcW w:w="926" w:type="dxa"/>
          </w:tcPr>
          <w:p w14:paraId="6CEECFD2"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20A79923" w14:textId="77777777" w:rsidR="008A2D4B" w:rsidRPr="0096730C" w:rsidRDefault="008A2D4B" w:rsidP="00A350A5">
            <w:pPr>
              <w:spacing w:line="360" w:lineRule="auto"/>
              <w:jc w:val="both"/>
              <w:rPr>
                <w:rFonts w:ascii="Book Antiqua" w:hAnsi="Book Antiqua"/>
              </w:rPr>
            </w:pPr>
            <w:r w:rsidRPr="0096730C">
              <w:rPr>
                <w:rFonts w:ascii="Book Antiqua" w:hAnsi="Book Antiqua"/>
              </w:rPr>
              <w:t>19/F</w:t>
            </w:r>
          </w:p>
        </w:tc>
        <w:tc>
          <w:tcPr>
            <w:tcW w:w="567" w:type="dxa"/>
          </w:tcPr>
          <w:p w14:paraId="58AA924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2BAA156"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6CCC172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CA1859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B8DE75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DEFC79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2C902C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47BC5F0" w14:textId="2AD81E6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1B654C86"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18357D56"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7F6A32BC" w14:textId="77777777" w:rsidTr="00FB7A29">
        <w:trPr>
          <w:trHeight w:val="285"/>
        </w:trPr>
        <w:tc>
          <w:tcPr>
            <w:tcW w:w="567" w:type="dxa"/>
            <w:vAlign w:val="bottom"/>
          </w:tcPr>
          <w:p w14:paraId="00F4B38C"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41</w:t>
            </w:r>
          </w:p>
        </w:tc>
        <w:tc>
          <w:tcPr>
            <w:tcW w:w="2619" w:type="dxa"/>
            <w:noWrap/>
            <w:hideMark/>
          </w:tcPr>
          <w:p w14:paraId="4698B483" w14:textId="4FD61F81" w:rsidR="008A2D4B" w:rsidRPr="0096730C" w:rsidRDefault="008A2D4B" w:rsidP="00A350A5">
            <w:pPr>
              <w:spacing w:line="360" w:lineRule="auto"/>
              <w:jc w:val="both"/>
              <w:rPr>
                <w:rFonts w:ascii="Book Antiqua" w:hAnsi="Book Antiqua"/>
              </w:rPr>
            </w:pPr>
            <w:r w:rsidRPr="0096730C">
              <w:rPr>
                <w:rFonts w:ascii="Book Antiqua" w:hAnsi="Book Antiqua"/>
              </w:rPr>
              <w:t>Kumaran</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51</w:t>
            </w:r>
            <w:r w:rsidR="008A3C8E" w:rsidRPr="0096730C">
              <w:rPr>
                <w:rFonts w:ascii="Book Antiqua" w:hAnsi="Book Antiqua"/>
                <w:vertAlign w:val="superscript"/>
              </w:rPr>
              <w:t>]</w:t>
            </w:r>
          </w:p>
        </w:tc>
        <w:tc>
          <w:tcPr>
            <w:tcW w:w="926" w:type="dxa"/>
          </w:tcPr>
          <w:p w14:paraId="6B51D756"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3DBEEA11" w14:textId="77777777" w:rsidR="008A2D4B" w:rsidRPr="0096730C" w:rsidRDefault="008A2D4B" w:rsidP="00A350A5">
            <w:pPr>
              <w:spacing w:line="360" w:lineRule="auto"/>
              <w:jc w:val="both"/>
              <w:rPr>
                <w:rFonts w:ascii="Book Antiqua" w:hAnsi="Book Antiqua"/>
              </w:rPr>
            </w:pPr>
            <w:r w:rsidRPr="0096730C">
              <w:rPr>
                <w:rFonts w:ascii="Book Antiqua" w:hAnsi="Book Antiqua"/>
              </w:rPr>
              <w:t>67/F</w:t>
            </w:r>
          </w:p>
        </w:tc>
        <w:tc>
          <w:tcPr>
            <w:tcW w:w="567" w:type="dxa"/>
          </w:tcPr>
          <w:p w14:paraId="6026505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8E4DBFE"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3ED8769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149639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77EFD5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DCA9A4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08D3FD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5D67E1C" w14:textId="1FFF93D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60B0C6B2" w14:textId="77777777" w:rsidR="008A2D4B" w:rsidRPr="0096730C" w:rsidRDefault="008A2D4B" w:rsidP="00A350A5">
            <w:pPr>
              <w:spacing w:line="360" w:lineRule="auto"/>
              <w:jc w:val="both"/>
              <w:rPr>
                <w:rFonts w:ascii="Book Antiqua" w:hAnsi="Book Antiqua"/>
              </w:rPr>
            </w:pPr>
            <w:r w:rsidRPr="0096730C">
              <w:rPr>
                <w:rFonts w:ascii="Book Antiqua" w:hAnsi="Book Antiqua"/>
              </w:rPr>
              <w:t>7</w:t>
            </w:r>
          </w:p>
        </w:tc>
        <w:tc>
          <w:tcPr>
            <w:tcW w:w="1417" w:type="dxa"/>
            <w:noWrap/>
            <w:vAlign w:val="bottom"/>
            <w:hideMark/>
          </w:tcPr>
          <w:p w14:paraId="78C38249" w14:textId="77777777" w:rsidR="008A2D4B" w:rsidRPr="0096730C" w:rsidRDefault="008A2D4B" w:rsidP="00A350A5">
            <w:pPr>
              <w:spacing w:line="360" w:lineRule="auto"/>
              <w:jc w:val="both"/>
              <w:rPr>
                <w:rFonts w:ascii="Book Antiqua" w:hAnsi="Book Antiqua"/>
              </w:rPr>
            </w:pPr>
            <w:r w:rsidRPr="0096730C">
              <w:rPr>
                <w:rFonts w:ascii="Book Antiqua" w:hAnsi="Book Antiqua"/>
              </w:rPr>
              <w:t>Probable</w:t>
            </w:r>
          </w:p>
        </w:tc>
      </w:tr>
      <w:tr w:rsidR="00FB7A29" w:rsidRPr="0096730C" w14:paraId="6468224D" w14:textId="77777777" w:rsidTr="00FB7A29">
        <w:trPr>
          <w:trHeight w:val="285"/>
        </w:trPr>
        <w:tc>
          <w:tcPr>
            <w:tcW w:w="567" w:type="dxa"/>
            <w:vAlign w:val="bottom"/>
          </w:tcPr>
          <w:p w14:paraId="28295F31"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42</w:t>
            </w:r>
          </w:p>
        </w:tc>
        <w:tc>
          <w:tcPr>
            <w:tcW w:w="2619" w:type="dxa"/>
            <w:noWrap/>
            <w:hideMark/>
          </w:tcPr>
          <w:p w14:paraId="5635AF3E" w14:textId="5452CDBA"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Kurihara</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52</w:t>
            </w:r>
            <w:r w:rsidR="008A3C8E" w:rsidRPr="0096730C">
              <w:rPr>
                <w:rFonts w:ascii="Book Antiqua" w:hAnsi="Book Antiqua"/>
                <w:vertAlign w:val="superscript"/>
              </w:rPr>
              <w:t>]</w:t>
            </w:r>
          </w:p>
        </w:tc>
        <w:tc>
          <w:tcPr>
            <w:tcW w:w="926" w:type="dxa"/>
          </w:tcPr>
          <w:p w14:paraId="6490D28F"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22EAAD84" w14:textId="77777777" w:rsidR="008A2D4B" w:rsidRPr="0096730C" w:rsidRDefault="008A2D4B" w:rsidP="00A350A5">
            <w:pPr>
              <w:spacing w:line="360" w:lineRule="auto"/>
              <w:jc w:val="both"/>
              <w:rPr>
                <w:rFonts w:ascii="Book Antiqua" w:hAnsi="Book Antiqua"/>
              </w:rPr>
            </w:pPr>
            <w:r w:rsidRPr="0096730C">
              <w:rPr>
                <w:rFonts w:ascii="Book Antiqua" w:hAnsi="Book Antiqua"/>
              </w:rPr>
              <w:t>55/M</w:t>
            </w:r>
          </w:p>
        </w:tc>
        <w:tc>
          <w:tcPr>
            <w:tcW w:w="567" w:type="dxa"/>
          </w:tcPr>
          <w:p w14:paraId="200F543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71E320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C71CF9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534E12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8ADF86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51F1E1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5D3669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A13E588" w14:textId="0377A4F2"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5859661A"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78AEC929"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2AA72752" w14:textId="77777777" w:rsidTr="00FB7A29">
        <w:trPr>
          <w:trHeight w:val="285"/>
        </w:trPr>
        <w:tc>
          <w:tcPr>
            <w:tcW w:w="567" w:type="dxa"/>
            <w:vAlign w:val="bottom"/>
          </w:tcPr>
          <w:p w14:paraId="09F8E04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43</w:t>
            </w:r>
          </w:p>
        </w:tc>
        <w:tc>
          <w:tcPr>
            <w:tcW w:w="2619" w:type="dxa"/>
            <w:noWrap/>
            <w:hideMark/>
          </w:tcPr>
          <w:p w14:paraId="2BC0EABF" w14:textId="47F79344" w:rsidR="008A2D4B" w:rsidRPr="0096730C" w:rsidRDefault="008A2D4B" w:rsidP="00A350A5">
            <w:pPr>
              <w:spacing w:line="360" w:lineRule="auto"/>
              <w:jc w:val="both"/>
              <w:rPr>
                <w:rFonts w:ascii="Book Antiqua" w:hAnsi="Book Antiqua"/>
              </w:rPr>
            </w:pPr>
            <w:r w:rsidRPr="0096730C">
              <w:rPr>
                <w:rFonts w:ascii="Book Antiqua" w:hAnsi="Book Antiqua"/>
              </w:rPr>
              <w:t>Lakshmanan</w:t>
            </w:r>
            <w:r w:rsidR="008A3C8E" w:rsidRPr="0096730C">
              <w:rPr>
                <w:rFonts w:ascii="Book Antiqua" w:hAnsi="Book Antiqua"/>
              </w:rPr>
              <w:t xml:space="preserve"> </w:t>
            </w:r>
            <w:r w:rsidR="00B52D9D" w:rsidRPr="0096730C">
              <w:rPr>
                <w:rFonts w:ascii="Book Antiqua" w:hAnsi="Book Antiqua"/>
              </w:rPr>
              <w:t>and Malik</w:t>
            </w:r>
            <w:r w:rsidR="008A3C8E" w:rsidRPr="0096730C">
              <w:rPr>
                <w:rFonts w:ascii="Book Antiqua" w:hAnsi="Book Antiqua"/>
                <w:vertAlign w:val="superscript"/>
              </w:rPr>
              <w:t>[</w:t>
            </w:r>
            <w:r w:rsidR="00D641EE" w:rsidRPr="0096730C">
              <w:rPr>
                <w:rFonts w:ascii="Book Antiqua" w:hAnsi="Book Antiqua"/>
                <w:vertAlign w:val="superscript"/>
              </w:rPr>
              <w:t>53</w:t>
            </w:r>
            <w:r w:rsidR="008A3C8E" w:rsidRPr="0096730C">
              <w:rPr>
                <w:rFonts w:ascii="Book Antiqua" w:hAnsi="Book Antiqua"/>
                <w:vertAlign w:val="superscript"/>
              </w:rPr>
              <w:t>]</w:t>
            </w:r>
          </w:p>
        </w:tc>
        <w:tc>
          <w:tcPr>
            <w:tcW w:w="926" w:type="dxa"/>
          </w:tcPr>
          <w:p w14:paraId="22FA6AE5"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7BE38DEF" w14:textId="77777777" w:rsidR="008A2D4B" w:rsidRPr="0096730C" w:rsidRDefault="008A2D4B" w:rsidP="00A350A5">
            <w:pPr>
              <w:spacing w:line="360" w:lineRule="auto"/>
              <w:jc w:val="both"/>
              <w:rPr>
                <w:rFonts w:ascii="Book Antiqua" w:hAnsi="Book Antiqua"/>
              </w:rPr>
            </w:pPr>
            <w:r w:rsidRPr="0096730C">
              <w:rPr>
                <w:rFonts w:ascii="Book Antiqua" w:hAnsi="Book Antiqua"/>
              </w:rPr>
              <w:t>68/M</w:t>
            </w:r>
          </w:p>
        </w:tc>
        <w:tc>
          <w:tcPr>
            <w:tcW w:w="567" w:type="dxa"/>
          </w:tcPr>
          <w:p w14:paraId="63C8F33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F28A79B"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45B2B87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45C11F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B2ADF7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6CAC54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BFFC6E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E7D9084" w14:textId="700A2C4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021DC537"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4B23775E"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4391C7C8" w14:textId="77777777" w:rsidTr="00FB7A29">
        <w:trPr>
          <w:trHeight w:val="285"/>
        </w:trPr>
        <w:tc>
          <w:tcPr>
            <w:tcW w:w="567" w:type="dxa"/>
            <w:vAlign w:val="bottom"/>
          </w:tcPr>
          <w:p w14:paraId="699C3AEB"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44</w:t>
            </w:r>
          </w:p>
        </w:tc>
        <w:tc>
          <w:tcPr>
            <w:tcW w:w="2619" w:type="dxa"/>
            <w:noWrap/>
            <w:hideMark/>
          </w:tcPr>
          <w:p w14:paraId="298D4A2D" w14:textId="153971FE"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Maalouf</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54</w:t>
            </w:r>
            <w:r w:rsidR="008A3C8E" w:rsidRPr="0096730C">
              <w:rPr>
                <w:rFonts w:ascii="Book Antiqua" w:hAnsi="Book Antiqua"/>
                <w:vertAlign w:val="superscript"/>
              </w:rPr>
              <w:t>]</w:t>
            </w:r>
          </w:p>
        </w:tc>
        <w:tc>
          <w:tcPr>
            <w:tcW w:w="926" w:type="dxa"/>
          </w:tcPr>
          <w:p w14:paraId="2C635D0B"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7AF5276A" w14:textId="77777777" w:rsidR="008A2D4B" w:rsidRPr="0096730C" w:rsidRDefault="008A2D4B" w:rsidP="00A350A5">
            <w:pPr>
              <w:spacing w:line="360" w:lineRule="auto"/>
              <w:jc w:val="both"/>
              <w:rPr>
                <w:rFonts w:ascii="Book Antiqua" w:hAnsi="Book Antiqua"/>
              </w:rPr>
            </w:pPr>
            <w:r w:rsidRPr="0096730C">
              <w:rPr>
                <w:rFonts w:ascii="Book Antiqua" w:hAnsi="Book Antiqua"/>
              </w:rPr>
              <w:t>62/M</w:t>
            </w:r>
          </w:p>
        </w:tc>
        <w:tc>
          <w:tcPr>
            <w:tcW w:w="567" w:type="dxa"/>
          </w:tcPr>
          <w:p w14:paraId="29F6051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E2E3FA9"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2F4D1D5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C6BA8D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938FAD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9FC404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D39ED4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24FC92F" w14:textId="62EE6E4B"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49E5B922"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0CFC3BE0"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0473C576" w14:textId="77777777" w:rsidTr="00FB7A29">
        <w:trPr>
          <w:trHeight w:val="285"/>
        </w:trPr>
        <w:tc>
          <w:tcPr>
            <w:tcW w:w="567" w:type="dxa"/>
            <w:vAlign w:val="bottom"/>
          </w:tcPr>
          <w:p w14:paraId="4AAA2177"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45</w:t>
            </w:r>
          </w:p>
        </w:tc>
        <w:tc>
          <w:tcPr>
            <w:tcW w:w="2619" w:type="dxa"/>
            <w:noWrap/>
            <w:hideMark/>
          </w:tcPr>
          <w:p w14:paraId="7BD2BBF3" w14:textId="4B034199"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Mazrouei</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55</w:t>
            </w:r>
            <w:r w:rsidR="008A3C8E" w:rsidRPr="0096730C">
              <w:rPr>
                <w:rFonts w:ascii="Book Antiqua" w:hAnsi="Book Antiqua"/>
                <w:vertAlign w:val="superscript"/>
              </w:rPr>
              <w:t>]</w:t>
            </w:r>
          </w:p>
        </w:tc>
        <w:tc>
          <w:tcPr>
            <w:tcW w:w="926" w:type="dxa"/>
          </w:tcPr>
          <w:p w14:paraId="5E8164CB"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2504A1FB" w14:textId="77777777" w:rsidR="008A2D4B" w:rsidRPr="0096730C" w:rsidRDefault="008A2D4B" w:rsidP="00A350A5">
            <w:pPr>
              <w:spacing w:line="360" w:lineRule="auto"/>
              <w:jc w:val="both"/>
              <w:rPr>
                <w:rFonts w:ascii="Book Antiqua" w:hAnsi="Book Antiqua"/>
              </w:rPr>
            </w:pPr>
            <w:r w:rsidRPr="0096730C">
              <w:rPr>
                <w:rFonts w:ascii="Book Antiqua" w:hAnsi="Book Antiqua"/>
              </w:rPr>
              <w:t>24/M</w:t>
            </w:r>
          </w:p>
        </w:tc>
        <w:tc>
          <w:tcPr>
            <w:tcW w:w="567" w:type="dxa"/>
          </w:tcPr>
          <w:p w14:paraId="3DC6D2A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F8D356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3746823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6FF457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A199265" w14:textId="0DC2C12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3211F93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691B81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F50751E" w14:textId="74AE6F3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5CA9D83D"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7AD97BEA"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4ABB6C4E" w14:textId="77777777" w:rsidTr="00FB7A29">
        <w:trPr>
          <w:trHeight w:val="285"/>
        </w:trPr>
        <w:tc>
          <w:tcPr>
            <w:tcW w:w="567" w:type="dxa"/>
            <w:vAlign w:val="bottom"/>
          </w:tcPr>
          <w:p w14:paraId="686AE04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46</w:t>
            </w:r>
          </w:p>
        </w:tc>
        <w:tc>
          <w:tcPr>
            <w:tcW w:w="2619" w:type="dxa"/>
            <w:noWrap/>
            <w:hideMark/>
          </w:tcPr>
          <w:p w14:paraId="672C297D" w14:textId="18BDD0BC"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Meireles</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56</w:t>
            </w:r>
            <w:r w:rsidR="008A3C8E" w:rsidRPr="0096730C">
              <w:rPr>
                <w:rFonts w:ascii="Book Antiqua" w:hAnsi="Book Antiqua"/>
                <w:vertAlign w:val="superscript"/>
              </w:rPr>
              <w:t>]</w:t>
            </w:r>
          </w:p>
        </w:tc>
        <w:tc>
          <w:tcPr>
            <w:tcW w:w="926" w:type="dxa"/>
          </w:tcPr>
          <w:p w14:paraId="244084BE"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5A3128D1" w14:textId="77777777" w:rsidR="008A2D4B" w:rsidRPr="0096730C" w:rsidRDefault="008A2D4B" w:rsidP="00A350A5">
            <w:pPr>
              <w:spacing w:line="360" w:lineRule="auto"/>
              <w:jc w:val="both"/>
              <w:rPr>
                <w:rFonts w:ascii="Book Antiqua" w:hAnsi="Book Antiqua"/>
              </w:rPr>
            </w:pPr>
            <w:r w:rsidRPr="0096730C">
              <w:rPr>
                <w:rFonts w:ascii="Book Antiqua" w:hAnsi="Book Antiqua"/>
              </w:rPr>
              <w:t>36/F</w:t>
            </w:r>
          </w:p>
        </w:tc>
        <w:tc>
          <w:tcPr>
            <w:tcW w:w="567" w:type="dxa"/>
          </w:tcPr>
          <w:p w14:paraId="2AF7B1D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B6D7B3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321DA49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640B93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C0EEDF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3CCEFC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817A2A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DC78FB8" w14:textId="542D9B5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6BE188BE"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4647C773"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7ED3C09D" w14:textId="77777777" w:rsidTr="00FB7A29">
        <w:trPr>
          <w:trHeight w:val="285"/>
        </w:trPr>
        <w:tc>
          <w:tcPr>
            <w:tcW w:w="567" w:type="dxa"/>
            <w:vAlign w:val="bottom"/>
          </w:tcPr>
          <w:p w14:paraId="1336CAE6"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47</w:t>
            </w:r>
          </w:p>
        </w:tc>
        <w:tc>
          <w:tcPr>
            <w:tcW w:w="2619" w:type="dxa"/>
            <w:vMerge w:val="restart"/>
            <w:noWrap/>
            <w:hideMark/>
          </w:tcPr>
          <w:p w14:paraId="3C0C6E51" w14:textId="1D6FB6AD" w:rsidR="008A2D4B" w:rsidRPr="0096730C" w:rsidRDefault="008A2D4B" w:rsidP="008A3C8E">
            <w:pPr>
              <w:spacing w:line="360" w:lineRule="auto"/>
              <w:jc w:val="both"/>
              <w:rPr>
                <w:rFonts w:ascii="Book Antiqua" w:hAnsi="Book Antiqua"/>
              </w:rPr>
            </w:pPr>
            <w:proofErr w:type="spellStart"/>
            <w:r w:rsidRPr="0096730C">
              <w:rPr>
                <w:rFonts w:ascii="Book Antiqua" w:hAnsi="Book Antiqua"/>
              </w:rPr>
              <w:t>Merza</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57</w:t>
            </w:r>
            <w:r w:rsidR="008A3C8E" w:rsidRPr="0096730C">
              <w:rPr>
                <w:rFonts w:ascii="Book Antiqua" w:hAnsi="Book Antiqua"/>
                <w:vertAlign w:val="superscript"/>
              </w:rPr>
              <w:t>]</w:t>
            </w:r>
          </w:p>
        </w:tc>
        <w:tc>
          <w:tcPr>
            <w:tcW w:w="926" w:type="dxa"/>
          </w:tcPr>
          <w:p w14:paraId="43F0FF41"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0F7D34B0" w14:textId="77777777" w:rsidR="008A2D4B" w:rsidRPr="0096730C" w:rsidRDefault="008A2D4B" w:rsidP="00A350A5">
            <w:pPr>
              <w:spacing w:line="360" w:lineRule="auto"/>
              <w:jc w:val="both"/>
              <w:rPr>
                <w:rFonts w:ascii="Book Antiqua" w:hAnsi="Book Antiqua"/>
              </w:rPr>
            </w:pPr>
            <w:r w:rsidRPr="0096730C">
              <w:rPr>
                <w:rFonts w:ascii="Book Antiqua" w:hAnsi="Book Antiqua"/>
              </w:rPr>
              <w:t>57/M</w:t>
            </w:r>
          </w:p>
        </w:tc>
        <w:tc>
          <w:tcPr>
            <w:tcW w:w="567" w:type="dxa"/>
          </w:tcPr>
          <w:p w14:paraId="515AEFC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8AD3C5F"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18F1E04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234EBF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34E229A" w14:textId="1D3823D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379231A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E88C1D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F8148F1" w14:textId="781B8E4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7DD83EDB"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6BF05AAE"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3B481741" w14:textId="77777777" w:rsidTr="00FB7A29">
        <w:trPr>
          <w:trHeight w:val="285"/>
        </w:trPr>
        <w:tc>
          <w:tcPr>
            <w:tcW w:w="567" w:type="dxa"/>
            <w:vAlign w:val="bottom"/>
          </w:tcPr>
          <w:p w14:paraId="1C914D89"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48</w:t>
            </w:r>
          </w:p>
        </w:tc>
        <w:tc>
          <w:tcPr>
            <w:tcW w:w="2619" w:type="dxa"/>
            <w:vMerge/>
            <w:noWrap/>
            <w:hideMark/>
          </w:tcPr>
          <w:p w14:paraId="0D58360C" w14:textId="77777777" w:rsidR="008A2D4B" w:rsidRPr="0096730C" w:rsidRDefault="008A2D4B" w:rsidP="00A350A5">
            <w:pPr>
              <w:spacing w:line="360" w:lineRule="auto"/>
              <w:jc w:val="both"/>
              <w:rPr>
                <w:rFonts w:ascii="Book Antiqua" w:hAnsi="Book Antiqua"/>
              </w:rPr>
            </w:pPr>
          </w:p>
        </w:tc>
        <w:tc>
          <w:tcPr>
            <w:tcW w:w="926" w:type="dxa"/>
          </w:tcPr>
          <w:p w14:paraId="0C1E2375" w14:textId="77777777" w:rsidR="008A2D4B" w:rsidRPr="0096730C" w:rsidRDefault="008A2D4B" w:rsidP="00A350A5">
            <w:pPr>
              <w:spacing w:line="360" w:lineRule="auto"/>
              <w:jc w:val="both"/>
              <w:rPr>
                <w:rFonts w:ascii="Book Antiqua" w:hAnsi="Book Antiqua"/>
              </w:rPr>
            </w:pPr>
          </w:p>
        </w:tc>
        <w:tc>
          <w:tcPr>
            <w:tcW w:w="1984" w:type="dxa"/>
            <w:noWrap/>
            <w:hideMark/>
          </w:tcPr>
          <w:p w14:paraId="7B4302B6" w14:textId="77777777" w:rsidR="008A2D4B" w:rsidRPr="0096730C" w:rsidRDefault="008A2D4B" w:rsidP="00A350A5">
            <w:pPr>
              <w:spacing w:line="360" w:lineRule="auto"/>
              <w:jc w:val="both"/>
              <w:rPr>
                <w:rFonts w:ascii="Book Antiqua" w:hAnsi="Book Antiqua"/>
              </w:rPr>
            </w:pPr>
            <w:r w:rsidRPr="0096730C">
              <w:rPr>
                <w:rFonts w:ascii="Book Antiqua" w:hAnsi="Book Antiqua"/>
              </w:rPr>
              <w:t>70/M</w:t>
            </w:r>
          </w:p>
        </w:tc>
        <w:tc>
          <w:tcPr>
            <w:tcW w:w="567" w:type="dxa"/>
          </w:tcPr>
          <w:p w14:paraId="54CBFDB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0D07FF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49CADD1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690561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A441DBA" w14:textId="5150A0D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5235533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2C56AD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AA0DDD3" w14:textId="2A2F6AA9"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186ABD1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417" w:type="dxa"/>
            <w:noWrap/>
            <w:vAlign w:val="bottom"/>
            <w:hideMark/>
          </w:tcPr>
          <w:p w14:paraId="51E43813"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0B753F07" w14:textId="77777777" w:rsidTr="00FB7A29">
        <w:trPr>
          <w:trHeight w:val="285"/>
        </w:trPr>
        <w:tc>
          <w:tcPr>
            <w:tcW w:w="567" w:type="dxa"/>
            <w:vAlign w:val="bottom"/>
          </w:tcPr>
          <w:p w14:paraId="57B0F719"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49</w:t>
            </w:r>
          </w:p>
        </w:tc>
        <w:tc>
          <w:tcPr>
            <w:tcW w:w="2619" w:type="dxa"/>
            <w:noWrap/>
            <w:hideMark/>
          </w:tcPr>
          <w:p w14:paraId="3B0455CB" w14:textId="0F86DEC4" w:rsidR="008A2D4B" w:rsidRPr="0096730C" w:rsidRDefault="008A2D4B" w:rsidP="00A350A5">
            <w:pPr>
              <w:spacing w:line="360" w:lineRule="auto"/>
              <w:jc w:val="both"/>
              <w:rPr>
                <w:rFonts w:ascii="Book Antiqua" w:hAnsi="Book Antiqua"/>
              </w:rPr>
            </w:pPr>
            <w:r w:rsidRPr="0096730C">
              <w:rPr>
                <w:rFonts w:ascii="Book Antiqua" w:hAnsi="Book Antiqua"/>
              </w:rPr>
              <w:t>Meyers</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58</w:t>
            </w:r>
            <w:r w:rsidR="008A3C8E" w:rsidRPr="0096730C">
              <w:rPr>
                <w:rFonts w:ascii="Book Antiqua" w:hAnsi="Book Antiqua"/>
                <w:vertAlign w:val="superscript"/>
              </w:rPr>
              <w:t>]</w:t>
            </w:r>
          </w:p>
        </w:tc>
        <w:tc>
          <w:tcPr>
            <w:tcW w:w="926" w:type="dxa"/>
          </w:tcPr>
          <w:p w14:paraId="305C332D"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5C240470" w14:textId="77777777" w:rsidR="008A2D4B" w:rsidRPr="0096730C" w:rsidRDefault="008A2D4B" w:rsidP="00A350A5">
            <w:pPr>
              <w:spacing w:line="360" w:lineRule="auto"/>
              <w:jc w:val="both"/>
              <w:rPr>
                <w:rFonts w:ascii="Book Antiqua" w:hAnsi="Book Antiqua"/>
              </w:rPr>
            </w:pPr>
            <w:r w:rsidRPr="0096730C">
              <w:rPr>
                <w:rFonts w:ascii="Book Antiqua" w:hAnsi="Book Antiqua"/>
              </w:rPr>
              <w:t>67/M</w:t>
            </w:r>
          </w:p>
        </w:tc>
        <w:tc>
          <w:tcPr>
            <w:tcW w:w="567" w:type="dxa"/>
          </w:tcPr>
          <w:p w14:paraId="6CCB144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5D5CE9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36637F2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211BE2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DB8C6D8" w14:textId="0F256F67"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54B11CC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9AA66C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9366BCA" w14:textId="4E8E8BF7"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07D1E965"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417" w:type="dxa"/>
            <w:noWrap/>
            <w:vAlign w:val="bottom"/>
            <w:hideMark/>
          </w:tcPr>
          <w:p w14:paraId="1AF38656"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470403B3" w14:textId="77777777" w:rsidTr="00FB7A29">
        <w:trPr>
          <w:trHeight w:val="285"/>
        </w:trPr>
        <w:tc>
          <w:tcPr>
            <w:tcW w:w="567" w:type="dxa"/>
            <w:vAlign w:val="bottom"/>
          </w:tcPr>
          <w:p w14:paraId="2BFFA259"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50</w:t>
            </w:r>
          </w:p>
        </w:tc>
        <w:tc>
          <w:tcPr>
            <w:tcW w:w="2619" w:type="dxa"/>
            <w:noWrap/>
            <w:hideMark/>
          </w:tcPr>
          <w:p w14:paraId="0903E9A8" w14:textId="45C5250D" w:rsidR="008A2D4B" w:rsidRPr="0096730C" w:rsidRDefault="008A2D4B" w:rsidP="00A350A5">
            <w:pPr>
              <w:spacing w:line="360" w:lineRule="auto"/>
              <w:jc w:val="both"/>
              <w:rPr>
                <w:rFonts w:ascii="Book Antiqua" w:hAnsi="Book Antiqua"/>
              </w:rPr>
            </w:pPr>
            <w:r w:rsidRPr="0096730C">
              <w:rPr>
                <w:rFonts w:ascii="Book Antiqua" w:hAnsi="Book Antiqua"/>
              </w:rPr>
              <w:t>Miao</w:t>
            </w:r>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59</w:t>
            </w:r>
            <w:r w:rsidR="008A3C8E" w:rsidRPr="0096730C">
              <w:rPr>
                <w:rFonts w:ascii="Book Antiqua" w:hAnsi="Book Antiqua"/>
                <w:vertAlign w:val="superscript"/>
              </w:rPr>
              <w:t>]</w:t>
            </w:r>
          </w:p>
        </w:tc>
        <w:tc>
          <w:tcPr>
            <w:tcW w:w="926" w:type="dxa"/>
          </w:tcPr>
          <w:p w14:paraId="762783C8"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64F780DF" w14:textId="77777777" w:rsidR="008A2D4B" w:rsidRPr="0096730C" w:rsidRDefault="008A2D4B" w:rsidP="00A350A5">
            <w:pPr>
              <w:spacing w:line="360" w:lineRule="auto"/>
              <w:jc w:val="both"/>
              <w:rPr>
                <w:rFonts w:ascii="Book Antiqua" w:hAnsi="Book Antiqua"/>
              </w:rPr>
            </w:pPr>
            <w:r w:rsidRPr="0096730C">
              <w:rPr>
                <w:rFonts w:ascii="Book Antiqua" w:hAnsi="Book Antiqua"/>
              </w:rPr>
              <w:t>26/F</w:t>
            </w:r>
          </w:p>
        </w:tc>
        <w:tc>
          <w:tcPr>
            <w:tcW w:w="567" w:type="dxa"/>
          </w:tcPr>
          <w:p w14:paraId="0617D68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B8E125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7462AC3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87653B7"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3E7645C2" w14:textId="029AFE96"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5A5EF8B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87985F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9160324" w14:textId="4C0A9F5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1C8359D1"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76196351"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7C7D0BCC" w14:textId="77777777" w:rsidTr="00FB7A29">
        <w:trPr>
          <w:trHeight w:val="285"/>
        </w:trPr>
        <w:tc>
          <w:tcPr>
            <w:tcW w:w="567" w:type="dxa"/>
            <w:vAlign w:val="bottom"/>
          </w:tcPr>
          <w:p w14:paraId="000ECBD0"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51</w:t>
            </w:r>
          </w:p>
        </w:tc>
        <w:tc>
          <w:tcPr>
            <w:tcW w:w="2619" w:type="dxa"/>
            <w:vMerge w:val="restart"/>
            <w:noWrap/>
            <w:hideMark/>
          </w:tcPr>
          <w:p w14:paraId="69D11497" w14:textId="4968A583" w:rsidR="008A2D4B" w:rsidRPr="0096730C" w:rsidRDefault="008A2D4B" w:rsidP="008A3C8E">
            <w:pPr>
              <w:spacing w:line="360" w:lineRule="auto"/>
              <w:jc w:val="both"/>
              <w:rPr>
                <w:rFonts w:ascii="Book Antiqua" w:hAnsi="Book Antiqua"/>
              </w:rPr>
            </w:pPr>
            <w:proofErr w:type="spellStart"/>
            <w:r w:rsidRPr="0096730C">
              <w:rPr>
                <w:rFonts w:ascii="Book Antiqua" w:hAnsi="Book Antiqua"/>
              </w:rPr>
              <w:t>Mobin</w:t>
            </w:r>
            <w:proofErr w:type="spellEnd"/>
            <w:r w:rsidR="008A3C8E" w:rsidRPr="0096730C">
              <w:rPr>
                <w:rFonts w:ascii="Book Antiqua" w:hAnsi="Book Antiqua"/>
              </w:rPr>
              <w:t xml:space="preserve"> </w:t>
            </w:r>
            <w:r w:rsidR="008A3C8E" w:rsidRPr="0096730C">
              <w:rPr>
                <w:rFonts w:ascii="Book Antiqua" w:hAnsi="Book Antiqua"/>
                <w:i/>
                <w:iCs/>
              </w:rPr>
              <w:t>et al</w:t>
            </w:r>
            <w:r w:rsidR="008A3C8E" w:rsidRPr="0096730C">
              <w:rPr>
                <w:rFonts w:ascii="Book Antiqua" w:hAnsi="Book Antiqua"/>
                <w:vertAlign w:val="superscript"/>
              </w:rPr>
              <w:t>[</w:t>
            </w:r>
            <w:r w:rsidR="00D641EE" w:rsidRPr="0096730C">
              <w:rPr>
                <w:rFonts w:ascii="Book Antiqua" w:hAnsi="Book Antiqua"/>
                <w:vertAlign w:val="superscript"/>
              </w:rPr>
              <w:t>60</w:t>
            </w:r>
            <w:r w:rsidR="008A3C8E" w:rsidRPr="0096730C">
              <w:rPr>
                <w:rFonts w:ascii="Book Antiqua" w:hAnsi="Book Antiqua"/>
                <w:vertAlign w:val="superscript"/>
              </w:rPr>
              <w:t>]</w:t>
            </w:r>
          </w:p>
        </w:tc>
        <w:tc>
          <w:tcPr>
            <w:tcW w:w="926" w:type="dxa"/>
          </w:tcPr>
          <w:p w14:paraId="150FC212"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1894DE85" w14:textId="77777777" w:rsidR="008A2D4B" w:rsidRPr="0096730C" w:rsidRDefault="008A2D4B" w:rsidP="00A350A5">
            <w:pPr>
              <w:spacing w:line="360" w:lineRule="auto"/>
              <w:jc w:val="both"/>
              <w:rPr>
                <w:rFonts w:ascii="Book Antiqua" w:hAnsi="Book Antiqua"/>
              </w:rPr>
            </w:pPr>
            <w:r w:rsidRPr="0096730C">
              <w:rPr>
                <w:rFonts w:ascii="Book Antiqua" w:hAnsi="Book Antiqua"/>
              </w:rPr>
              <w:t>18/M</w:t>
            </w:r>
          </w:p>
        </w:tc>
        <w:tc>
          <w:tcPr>
            <w:tcW w:w="567" w:type="dxa"/>
          </w:tcPr>
          <w:p w14:paraId="22294DB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5971E34"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316E77A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5EFFA9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26D0E9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CD525B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814070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35DE6EA" w14:textId="2D12F9E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54707D44"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7A8286DF"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09AB067F" w14:textId="77777777" w:rsidTr="00FB7A29">
        <w:trPr>
          <w:trHeight w:val="285"/>
        </w:trPr>
        <w:tc>
          <w:tcPr>
            <w:tcW w:w="567" w:type="dxa"/>
            <w:vAlign w:val="bottom"/>
          </w:tcPr>
          <w:p w14:paraId="643A9BCD"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52</w:t>
            </w:r>
          </w:p>
        </w:tc>
        <w:tc>
          <w:tcPr>
            <w:tcW w:w="2619" w:type="dxa"/>
            <w:vMerge/>
            <w:noWrap/>
            <w:hideMark/>
          </w:tcPr>
          <w:p w14:paraId="3777E9B4" w14:textId="77777777" w:rsidR="008A2D4B" w:rsidRPr="0096730C" w:rsidRDefault="008A2D4B" w:rsidP="00A350A5">
            <w:pPr>
              <w:spacing w:line="360" w:lineRule="auto"/>
              <w:jc w:val="both"/>
              <w:rPr>
                <w:rFonts w:ascii="Book Antiqua" w:hAnsi="Book Antiqua"/>
              </w:rPr>
            </w:pPr>
          </w:p>
        </w:tc>
        <w:tc>
          <w:tcPr>
            <w:tcW w:w="926" w:type="dxa"/>
          </w:tcPr>
          <w:p w14:paraId="0E4D7D41" w14:textId="77777777" w:rsidR="008A2D4B" w:rsidRPr="0096730C" w:rsidRDefault="008A2D4B" w:rsidP="00A350A5">
            <w:pPr>
              <w:spacing w:line="360" w:lineRule="auto"/>
              <w:jc w:val="both"/>
              <w:rPr>
                <w:rFonts w:ascii="Book Antiqua" w:hAnsi="Book Antiqua"/>
              </w:rPr>
            </w:pPr>
          </w:p>
        </w:tc>
        <w:tc>
          <w:tcPr>
            <w:tcW w:w="1984" w:type="dxa"/>
            <w:noWrap/>
            <w:hideMark/>
          </w:tcPr>
          <w:p w14:paraId="4DCAD871" w14:textId="77777777" w:rsidR="008A2D4B" w:rsidRPr="0096730C" w:rsidRDefault="008A2D4B" w:rsidP="00A350A5">
            <w:pPr>
              <w:spacing w:line="360" w:lineRule="auto"/>
              <w:jc w:val="both"/>
              <w:rPr>
                <w:rFonts w:ascii="Book Antiqua" w:hAnsi="Book Antiqua"/>
              </w:rPr>
            </w:pPr>
            <w:r w:rsidRPr="0096730C">
              <w:rPr>
                <w:rFonts w:ascii="Book Antiqua" w:hAnsi="Book Antiqua"/>
              </w:rPr>
              <w:t>66/M</w:t>
            </w:r>
          </w:p>
        </w:tc>
        <w:tc>
          <w:tcPr>
            <w:tcW w:w="567" w:type="dxa"/>
          </w:tcPr>
          <w:p w14:paraId="79DE38D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D38AA56"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61EB91A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53FFA3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26F6A40" w14:textId="4D9C5CA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274BD14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2A9255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E0AD83E" w14:textId="33DFD59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1116A79B"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417" w:type="dxa"/>
            <w:noWrap/>
            <w:vAlign w:val="bottom"/>
            <w:hideMark/>
          </w:tcPr>
          <w:p w14:paraId="2D289A0F"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55F4EDD5" w14:textId="77777777" w:rsidTr="00FB7A29">
        <w:trPr>
          <w:trHeight w:val="285"/>
        </w:trPr>
        <w:tc>
          <w:tcPr>
            <w:tcW w:w="567" w:type="dxa"/>
            <w:vAlign w:val="bottom"/>
          </w:tcPr>
          <w:p w14:paraId="0124EFD6"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53</w:t>
            </w:r>
          </w:p>
        </w:tc>
        <w:tc>
          <w:tcPr>
            <w:tcW w:w="2619" w:type="dxa"/>
            <w:noWrap/>
            <w:hideMark/>
          </w:tcPr>
          <w:p w14:paraId="011192FA" w14:textId="74F032B0" w:rsidR="008A2D4B" w:rsidRPr="0096730C" w:rsidRDefault="00C41CCC" w:rsidP="00A350A5">
            <w:pPr>
              <w:spacing w:line="360" w:lineRule="auto"/>
              <w:jc w:val="both"/>
              <w:rPr>
                <w:rFonts w:ascii="Book Antiqua" w:hAnsi="Book Antiqua"/>
              </w:rPr>
            </w:pPr>
            <w:proofErr w:type="spellStart"/>
            <w:r w:rsidRPr="0096730C">
              <w:rPr>
                <w:rFonts w:ascii="Book Antiqua" w:hAnsi="Book Antiqua"/>
                <w:lang w:val="en-US"/>
              </w:rPr>
              <w:t>Mohammadi</w:t>
            </w:r>
            <w:proofErr w:type="spellEnd"/>
            <w:r w:rsidRPr="0096730C">
              <w:rPr>
                <w:rFonts w:ascii="Book Antiqua" w:hAnsi="Book Antiqua"/>
                <w:lang w:val="en-US"/>
              </w:rPr>
              <w:t xml:space="preserve"> </w:t>
            </w:r>
            <w:proofErr w:type="spellStart"/>
            <w:r w:rsidRPr="0096730C">
              <w:rPr>
                <w:rFonts w:ascii="Book Antiqua" w:hAnsi="Book Antiqua"/>
                <w:lang w:val="en-US"/>
              </w:rPr>
              <w:t>Arbati</w:t>
            </w:r>
            <w:proofErr w:type="spellEnd"/>
            <w:r w:rsidRPr="0096730C">
              <w:rPr>
                <w:rFonts w:ascii="Book Antiqua" w:hAnsi="Book Antiqua"/>
                <w:lang w:val="en-US"/>
              </w:rPr>
              <w:t xml:space="preserve"> and </w:t>
            </w:r>
            <w:proofErr w:type="spellStart"/>
            <w:r w:rsidRPr="0096730C">
              <w:rPr>
                <w:rFonts w:ascii="Book Antiqua" w:hAnsi="Book Antiqua"/>
                <w:lang w:val="en-US"/>
              </w:rPr>
              <w:t>Molseghi</w:t>
            </w:r>
            <w:proofErr w:type="spellEnd"/>
            <w:r w:rsidR="0031201A" w:rsidRPr="0096730C">
              <w:rPr>
                <w:rFonts w:ascii="Book Antiqua" w:hAnsi="Book Antiqua"/>
                <w:vertAlign w:val="superscript"/>
              </w:rPr>
              <w:t>[</w:t>
            </w:r>
            <w:r w:rsidR="00D641EE" w:rsidRPr="0096730C">
              <w:rPr>
                <w:rFonts w:ascii="Book Antiqua" w:hAnsi="Book Antiqua"/>
                <w:vertAlign w:val="superscript"/>
              </w:rPr>
              <w:t>61</w:t>
            </w:r>
            <w:r w:rsidR="0031201A" w:rsidRPr="0096730C">
              <w:rPr>
                <w:rFonts w:ascii="Book Antiqua" w:hAnsi="Book Antiqua"/>
                <w:vertAlign w:val="superscript"/>
              </w:rPr>
              <w:t>]</w:t>
            </w:r>
          </w:p>
        </w:tc>
        <w:tc>
          <w:tcPr>
            <w:tcW w:w="926" w:type="dxa"/>
          </w:tcPr>
          <w:p w14:paraId="1A403712"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2C8D7FFF" w14:textId="77777777" w:rsidR="008A2D4B" w:rsidRPr="0096730C" w:rsidRDefault="008A2D4B" w:rsidP="00A350A5">
            <w:pPr>
              <w:spacing w:line="360" w:lineRule="auto"/>
              <w:jc w:val="both"/>
              <w:rPr>
                <w:rFonts w:ascii="Book Antiqua" w:hAnsi="Book Antiqua"/>
              </w:rPr>
            </w:pPr>
            <w:r w:rsidRPr="0096730C">
              <w:rPr>
                <w:rFonts w:ascii="Book Antiqua" w:hAnsi="Book Antiqua"/>
              </w:rPr>
              <w:t>28/M</w:t>
            </w:r>
          </w:p>
        </w:tc>
        <w:tc>
          <w:tcPr>
            <w:tcW w:w="567" w:type="dxa"/>
          </w:tcPr>
          <w:p w14:paraId="4B742BA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2BB3E82"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2459D00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48F5FD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B5D4C4C" w14:textId="17B2728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3544BD2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918535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541D480" w14:textId="2FBD996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6981E633"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3769191B"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7D7585D2" w14:textId="77777777" w:rsidTr="00FB7A29">
        <w:trPr>
          <w:trHeight w:val="285"/>
        </w:trPr>
        <w:tc>
          <w:tcPr>
            <w:tcW w:w="567" w:type="dxa"/>
            <w:vAlign w:val="bottom"/>
          </w:tcPr>
          <w:p w14:paraId="3054FA1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lastRenderedPageBreak/>
              <w:t>54</w:t>
            </w:r>
          </w:p>
        </w:tc>
        <w:tc>
          <w:tcPr>
            <w:tcW w:w="2619" w:type="dxa"/>
            <w:noWrap/>
          </w:tcPr>
          <w:p w14:paraId="470B2BE8" w14:textId="1D1D6BB7" w:rsidR="008A2D4B" w:rsidRPr="0096730C" w:rsidRDefault="008A2D4B" w:rsidP="00A350A5">
            <w:pPr>
              <w:spacing w:line="360" w:lineRule="auto"/>
              <w:jc w:val="both"/>
              <w:rPr>
                <w:rFonts w:ascii="Book Antiqua" w:hAnsi="Book Antiqua"/>
              </w:rPr>
            </w:pPr>
            <w:r w:rsidRPr="0096730C">
              <w:rPr>
                <w:rFonts w:ascii="Book Antiqua" w:hAnsi="Book Antiqua"/>
              </w:rPr>
              <w:t>Muhammad Abrar Jeelani</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62</w:t>
            </w:r>
            <w:r w:rsidR="0031201A" w:rsidRPr="0096730C">
              <w:rPr>
                <w:rFonts w:ascii="Book Antiqua" w:hAnsi="Book Antiqua"/>
                <w:vertAlign w:val="superscript"/>
              </w:rPr>
              <w:t>]</w:t>
            </w:r>
          </w:p>
        </w:tc>
        <w:tc>
          <w:tcPr>
            <w:tcW w:w="926" w:type="dxa"/>
          </w:tcPr>
          <w:p w14:paraId="12A03E2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tcPr>
          <w:p w14:paraId="287DDE20" w14:textId="77777777" w:rsidR="008A2D4B" w:rsidRPr="0096730C" w:rsidRDefault="008A2D4B" w:rsidP="00A350A5">
            <w:pPr>
              <w:spacing w:line="360" w:lineRule="auto"/>
              <w:jc w:val="both"/>
              <w:rPr>
                <w:rFonts w:ascii="Book Antiqua" w:hAnsi="Book Antiqua"/>
              </w:rPr>
            </w:pPr>
            <w:r w:rsidRPr="0096730C">
              <w:rPr>
                <w:rFonts w:ascii="Book Antiqua" w:hAnsi="Book Antiqua"/>
              </w:rPr>
              <w:t>24/M</w:t>
            </w:r>
          </w:p>
        </w:tc>
        <w:tc>
          <w:tcPr>
            <w:tcW w:w="567" w:type="dxa"/>
          </w:tcPr>
          <w:p w14:paraId="7FBF37A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65C8080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45E9755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2846B72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3BEC863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7BE5D74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3B809CD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500D495B" w14:textId="635ADC2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tcPr>
          <w:p w14:paraId="28C407D2"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417" w:type="dxa"/>
            <w:noWrap/>
            <w:vAlign w:val="bottom"/>
          </w:tcPr>
          <w:p w14:paraId="036CBC04"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68D07EC6" w14:textId="77777777" w:rsidTr="00FB7A29">
        <w:trPr>
          <w:trHeight w:val="285"/>
        </w:trPr>
        <w:tc>
          <w:tcPr>
            <w:tcW w:w="567" w:type="dxa"/>
            <w:vAlign w:val="bottom"/>
          </w:tcPr>
          <w:p w14:paraId="209BB51D"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55</w:t>
            </w:r>
          </w:p>
        </w:tc>
        <w:tc>
          <w:tcPr>
            <w:tcW w:w="2619" w:type="dxa"/>
            <w:noWrap/>
            <w:hideMark/>
          </w:tcPr>
          <w:p w14:paraId="107FDBB3" w14:textId="698B5A69" w:rsidR="008A2D4B" w:rsidRPr="0096730C" w:rsidRDefault="008A2D4B" w:rsidP="00A350A5">
            <w:pPr>
              <w:spacing w:line="360" w:lineRule="auto"/>
              <w:jc w:val="both"/>
              <w:rPr>
                <w:rFonts w:ascii="Book Antiqua" w:hAnsi="Book Antiqua"/>
              </w:rPr>
            </w:pPr>
            <w:r w:rsidRPr="0096730C">
              <w:rPr>
                <w:rFonts w:ascii="Book Antiqua" w:hAnsi="Book Antiqua"/>
              </w:rPr>
              <w:t>Naqvi</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63</w:t>
            </w:r>
            <w:r w:rsidR="0031201A" w:rsidRPr="0096730C">
              <w:rPr>
                <w:rFonts w:ascii="Book Antiqua" w:hAnsi="Book Antiqua"/>
                <w:vertAlign w:val="superscript"/>
              </w:rPr>
              <w:t>]</w:t>
            </w:r>
          </w:p>
        </w:tc>
        <w:tc>
          <w:tcPr>
            <w:tcW w:w="926" w:type="dxa"/>
          </w:tcPr>
          <w:p w14:paraId="141C246B"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16ADCDCD" w14:textId="77777777" w:rsidR="008A2D4B" w:rsidRPr="0096730C" w:rsidRDefault="008A2D4B" w:rsidP="00A350A5">
            <w:pPr>
              <w:spacing w:line="360" w:lineRule="auto"/>
              <w:jc w:val="both"/>
              <w:rPr>
                <w:rFonts w:ascii="Book Antiqua" w:hAnsi="Book Antiqua"/>
              </w:rPr>
            </w:pPr>
            <w:r w:rsidRPr="0096730C">
              <w:rPr>
                <w:rFonts w:ascii="Book Antiqua" w:hAnsi="Book Antiqua"/>
              </w:rPr>
              <w:t>69/F</w:t>
            </w:r>
          </w:p>
        </w:tc>
        <w:tc>
          <w:tcPr>
            <w:tcW w:w="567" w:type="dxa"/>
          </w:tcPr>
          <w:p w14:paraId="24BCFC6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12BC779"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07902E7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1529BD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9305C1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F4967C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E1FD29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5DF4186" w14:textId="527B683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70E19AF4"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1A02645A"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4E9D3EB6" w14:textId="77777777" w:rsidTr="00FB7A29">
        <w:trPr>
          <w:trHeight w:val="285"/>
        </w:trPr>
        <w:tc>
          <w:tcPr>
            <w:tcW w:w="567" w:type="dxa"/>
            <w:vAlign w:val="bottom"/>
          </w:tcPr>
          <w:p w14:paraId="219C66F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56</w:t>
            </w:r>
          </w:p>
        </w:tc>
        <w:tc>
          <w:tcPr>
            <w:tcW w:w="2619" w:type="dxa"/>
            <w:noWrap/>
            <w:hideMark/>
          </w:tcPr>
          <w:p w14:paraId="0827074C" w14:textId="27F471DC" w:rsidR="008A2D4B" w:rsidRPr="0096730C" w:rsidRDefault="008A2D4B" w:rsidP="00A350A5">
            <w:pPr>
              <w:spacing w:line="360" w:lineRule="auto"/>
              <w:jc w:val="both"/>
              <w:rPr>
                <w:rFonts w:ascii="Book Antiqua" w:hAnsi="Book Antiqua"/>
              </w:rPr>
            </w:pPr>
            <w:r w:rsidRPr="0096730C">
              <w:rPr>
                <w:rFonts w:ascii="Book Antiqua" w:hAnsi="Book Antiqua"/>
              </w:rPr>
              <w:t>Narang</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64</w:t>
            </w:r>
            <w:r w:rsidR="0031201A" w:rsidRPr="0096730C">
              <w:rPr>
                <w:rFonts w:ascii="Book Antiqua" w:hAnsi="Book Antiqua"/>
                <w:vertAlign w:val="superscript"/>
              </w:rPr>
              <w:t>]</w:t>
            </w:r>
          </w:p>
        </w:tc>
        <w:tc>
          <w:tcPr>
            <w:tcW w:w="926" w:type="dxa"/>
          </w:tcPr>
          <w:p w14:paraId="5C4FA1D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7601580D" w14:textId="77777777" w:rsidR="008A2D4B" w:rsidRPr="0096730C" w:rsidRDefault="008A2D4B" w:rsidP="00A350A5">
            <w:pPr>
              <w:spacing w:line="360" w:lineRule="auto"/>
              <w:jc w:val="both"/>
              <w:rPr>
                <w:rFonts w:ascii="Book Antiqua" w:hAnsi="Book Antiqua"/>
              </w:rPr>
            </w:pPr>
            <w:r w:rsidRPr="0096730C">
              <w:rPr>
                <w:rFonts w:ascii="Book Antiqua" w:hAnsi="Book Antiqua"/>
              </w:rPr>
              <w:t>20/F</w:t>
            </w:r>
          </w:p>
        </w:tc>
        <w:tc>
          <w:tcPr>
            <w:tcW w:w="567" w:type="dxa"/>
          </w:tcPr>
          <w:p w14:paraId="2C9BD07A"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099A592"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5171B64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26B369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3619DC1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91CBEF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ED6B91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E87530B" w14:textId="58BC7FB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78897C93"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4D7CFA5A"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5699CCF6" w14:textId="77777777" w:rsidTr="00FB7A29">
        <w:trPr>
          <w:trHeight w:val="285"/>
        </w:trPr>
        <w:tc>
          <w:tcPr>
            <w:tcW w:w="567" w:type="dxa"/>
            <w:vAlign w:val="bottom"/>
          </w:tcPr>
          <w:p w14:paraId="017BBB2A"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57</w:t>
            </w:r>
          </w:p>
        </w:tc>
        <w:tc>
          <w:tcPr>
            <w:tcW w:w="2619" w:type="dxa"/>
            <w:noWrap/>
          </w:tcPr>
          <w:p w14:paraId="02C7F515" w14:textId="3117BFD8" w:rsidR="008A2D4B" w:rsidRPr="0096730C" w:rsidRDefault="008A2D4B" w:rsidP="00A350A5">
            <w:pPr>
              <w:spacing w:line="360" w:lineRule="auto"/>
              <w:jc w:val="both"/>
              <w:rPr>
                <w:rFonts w:ascii="Book Antiqua" w:hAnsi="Book Antiqua"/>
              </w:rPr>
            </w:pPr>
            <w:r w:rsidRPr="0096730C">
              <w:rPr>
                <w:rFonts w:ascii="Book Antiqua" w:hAnsi="Book Antiqua"/>
              </w:rPr>
              <w:t>Patnaik</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65</w:t>
            </w:r>
            <w:r w:rsidR="0031201A" w:rsidRPr="0096730C">
              <w:rPr>
                <w:rFonts w:ascii="Book Antiqua" w:hAnsi="Book Antiqua"/>
                <w:vertAlign w:val="superscript"/>
              </w:rPr>
              <w:t>]</w:t>
            </w:r>
          </w:p>
        </w:tc>
        <w:tc>
          <w:tcPr>
            <w:tcW w:w="926" w:type="dxa"/>
          </w:tcPr>
          <w:p w14:paraId="4C11CA4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tcPr>
          <w:p w14:paraId="618A9644" w14:textId="77777777" w:rsidR="008A2D4B" w:rsidRPr="0096730C" w:rsidRDefault="008A2D4B" w:rsidP="00A350A5">
            <w:pPr>
              <w:spacing w:line="360" w:lineRule="auto"/>
              <w:jc w:val="both"/>
              <w:rPr>
                <w:rFonts w:ascii="Book Antiqua" w:hAnsi="Book Antiqua"/>
              </w:rPr>
            </w:pPr>
            <w:r w:rsidRPr="0096730C">
              <w:rPr>
                <w:rFonts w:ascii="Book Antiqua" w:hAnsi="Book Antiqua"/>
              </w:rPr>
              <w:t>29/M</w:t>
            </w:r>
          </w:p>
        </w:tc>
        <w:tc>
          <w:tcPr>
            <w:tcW w:w="567" w:type="dxa"/>
          </w:tcPr>
          <w:p w14:paraId="1CB3995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310DF13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tcPr>
          <w:p w14:paraId="7EEB088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19B2ABB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767327D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3ACBFCB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3EAB709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520A5453" w14:textId="645FB69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tcPr>
          <w:p w14:paraId="7151D256"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tcPr>
          <w:p w14:paraId="6AFF1371"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00846A2B" w14:textId="77777777" w:rsidTr="00FB7A29">
        <w:trPr>
          <w:trHeight w:val="285"/>
        </w:trPr>
        <w:tc>
          <w:tcPr>
            <w:tcW w:w="567" w:type="dxa"/>
            <w:vAlign w:val="bottom"/>
          </w:tcPr>
          <w:p w14:paraId="6558DD65"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58</w:t>
            </w:r>
          </w:p>
        </w:tc>
        <w:tc>
          <w:tcPr>
            <w:tcW w:w="2619" w:type="dxa"/>
            <w:noWrap/>
            <w:hideMark/>
          </w:tcPr>
          <w:p w14:paraId="1D325857" w14:textId="280665EA"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Pinte</w:t>
            </w:r>
            <w:proofErr w:type="spellEnd"/>
            <w:r w:rsidR="0031201A" w:rsidRPr="0096730C">
              <w:rPr>
                <w:rFonts w:ascii="Book Antiqua" w:hAnsi="Book Antiqua"/>
              </w:rPr>
              <w:t xml:space="preserve"> </w:t>
            </w:r>
            <w:r w:rsidR="00AB455D" w:rsidRPr="0096730C">
              <w:rPr>
                <w:rFonts w:ascii="Book Antiqua" w:hAnsi="Book Antiqua"/>
              </w:rPr>
              <w:t xml:space="preserve">and </w:t>
            </w:r>
            <w:proofErr w:type="spellStart"/>
            <w:r w:rsidR="00AB455D" w:rsidRPr="0096730C">
              <w:rPr>
                <w:rFonts w:ascii="Book Antiqua" w:hAnsi="Book Antiqua"/>
              </w:rPr>
              <w:t>Baicus</w:t>
            </w:r>
            <w:proofErr w:type="spellEnd"/>
            <w:r w:rsidR="0031201A" w:rsidRPr="0096730C">
              <w:rPr>
                <w:rFonts w:ascii="Book Antiqua" w:hAnsi="Book Antiqua"/>
                <w:vertAlign w:val="superscript"/>
              </w:rPr>
              <w:t>[</w:t>
            </w:r>
            <w:r w:rsidR="00090E6F" w:rsidRPr="0096730C">
              <w:rPr>
                <w:rFonts w:ascii="Book Antiqua" w:hAnsi="Book Antiqua"/>
                <w:vertAlign w:val="superscript"/>
              </w:rPr>
              <w:t>66</w:t>
            </w:r>
            <w:r w:rsidR="0031201A" w:rsidRPr="0096730C">
              <w:rPr>
                <w:rFonts w:ascii="Book Antiqua" w:hAnsi="Book Antiqua"/>
                <w:vertAlign w:val="superscript"/>
              </w:rPr>
              <w:t>]</w:t>
            </w:r>
          </w:p>
        </w:tc>
        <w:tc>
          <w:tcPr>
            <w:tcW w:w="926" w:type="dxa"/>
          </w:tcPr>
          <w:p w14:paraId="2F73C39E"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07245F37" w14:textId="77777777" w:rsidR="008A2D4B" w:rsidRPr="0096730C" w:rsidRDefault="008A2D4B" w:rsidP="00A350A5">
            <w:pPr>
              <w:spacing w:line="360" w:lineRule="auto"/>
              <w:jc w:val="both"/>
              <w:rPr>
                <w:rFonts w:ascii="Book Antiqua" w:hAnsi="Book Antiqua"/>
              </w:rPr>
            </w:pPr>
            <w:r w:rsidRPr="0096730C">
              <w:rPr>
                <w:rFonts w:ascii="Book Antiqua" w:hAnsi="Book Antiqua"/>
              </w:rPr>
              <w:t>47/M</w:t>
            </w:r>
          </w:p>
        </w:tc>
        <w:tc>
          <w:tcPr>
            <w:tcW w:w="567" w:type="dxa"/>
          </w:tcPr>
          <w:p w14:paraId="19657A2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50BF45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6A9CD6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B3AB94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6E3654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CB08E3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C4C836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E5A2C28" w14:textId="2CA22B3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645CF2A4"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417" w:type="dxa"/>
            <w:noWrap/>
            <w:vAlign w:val="bottom"/>
            <w:hideMark/>
          </w:tcPr>
          <w:p w14:paraId="5CD55E02"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0CE588F8" w14:textId="77777777" w:rsidTr="00FB7A29">
        <w:trPr>
          <w:trHeight w:val="285"/>
        </w:trPr>
        <w:tc>
          <w:tcPr>
            <w:tcW w:w="567" w:type="dxa"/>
            <w:vAlign w:val="bottom"/>
          </w:tcPr>
          <w:p w14:paraId="72E99543"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59</w:t>
            </w:r>
          </w:p>
        </w:tc>
        <w:tc>
          <w:tcPr>
            <w:tcW w:w="2619" w:type="dxa"/>
            <w:noWrap/>
            <w:hideMark/>
          </w:tcPr>
          <w:p w14:paraId="06101A8A" w14:textId="40C0B9F6"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Purayil</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67</w:t>
            </w:r>
            <w:r w:rsidR="0031201A" w:rsidRPr="0096730C">
              <w:rPr>
                <w:rFonts w:ascii="Book Antiqua" w:hAnsi="Book Antiqua"/>
                <w:vertAlign w:val="superscript"/>
              </w:rPr>
              <w:t>]</w:t>
            </w:r>
          </w:p>
        </w:tc>
        <w:tc>
          <w:tcPr>
            <w:tcW w:w="926" w:type="dxa"/>
          </w:tcPr>
          <w:p w14:paraId="32D6CE11"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75AC22E9" w14:textId="77777777" w:rsidR="008A2D4B" w:rsidRPr="0096730C" w:rsidRDefault="008A2D4B" w:rsidP="00A350A5">
            <w:pPr>
              <w:spacing w:line="360" w:lineRule="auto"/>
              <w:jc w:val="both"/>
              <w:rPr>
                <w:rFonts w:ascii="Book Antiqua" w:hAnsi="Book Antiqua"/>
              </w:rPr>
            </w:pPr>
            <w:r w:rsidRPr="0096730C">
              <w:rPr>
                <w:rFonts w:ascii="Book Antiqua" w:hAnsi="Book Antiqua"/>
              </w:rPr>
              <w:t>58/M</w:t>
            </w:r>
          </w:p>
        </w:tc>
        <w:tc>
          <w:tcPr>
            <w:tcW w:w="567" w:type="dxa"/>
          </w:tcPr>
          <w:p w14:paraId="67C4427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F360EB7"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07DF73A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2637F6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E1AF6FE" w14:textId="46EBA24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4B825C0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311EFC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2299B8F" w14:textId="71E9AD16"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5141A21A"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5DF4A186"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5AD1A446" w14:textId="77777777" w:rsidTr="00FB7A29">
        <w:trPr>
          <w:trHeight w:val="285"/>
        </w:trPr>
        <w:tc>
          <w:tcPr>
            <w:tcW w:w="567" w:type="dxa"/>
            <w:vAlign w:val="bottom"/>
          </w:tcPr>
          <w:p w14:paraId="5CC44C29"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60</w:t>
            </w:r>
          </w:p>
        </w:tc>
        <w:tc>
          <w:tcPr>
            <w:tcW w:w="2619" w:type="dxa"/>
            <w:noWrap/>
            <w:hideMark/>
          </w:tcPr>
          <w:p w14:paraId="71AAB854" w14:textId="601F21F4"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Rabice</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68</w:t>
            </w:r>
            <w:r w:rsidR="0031201A" w:rsidRPr="0096730C">
              <w:rPr>
                <w:rFonts w:ascii="Book Antiqua" w:hAnsi="Book Antiqua"/>
                <w:vertAlign w:val="superscript"/>
              </w:rPr>
              <w:t>]</w:t>
            </w:r>
          </w:p>
        </w:tc>
        <w:tc>
          <w:tcPr>
            <w:tcW w:w="926" w:type="dxa"/>
          </w:tcPr>
          <w:p w14:paraId="3D6E5CE3"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4DEE395F" w14:textId="77777777" w:rsidR="008A2D4B" w:rsidRPr="0096730C" w:rsidRDefault="008A2D4B" w:rsidP="00A350A5">
            <w:pPr>
              <w:spacing w:line="360" w:lineRule="auto"/>
              <w:jc w:val="both"/>
              <w:rPr>
                <w:rFonts w:ascii="Book Antiqua" w:hAnsi="Book Antiqua"/>
              </w:rPr>
            </w:pPr>
            <w:r w:rsidRPr="0096730C">
              <w:rPr>
                <w:rFonts w:ascii="Book Antiqua" w:hAnsi="Book Antiqua"/>
              </w:rPr>
              <w:t>36/F</w:t>
            </w:r>
          </w:p>
        </w:tc>
        <w:tc>
          <w:tcPr>
            <w:tcW w:w="567" w:type="dxa"/>
          </w:tcPr>
          <w:p w14:paraId="471BC13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ED0FED4"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02CCD14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68638F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644F65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EAC1DF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C05CB7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55B8C7D" w14:textId="24EB4CA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542985B4"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57FB329D"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470D35C6" w14:textId="77777777" w:rsidTr="00FB7A29">
        <w:trPr>
          <w:trHeight w:val="285"/>
        </w:trPr>
        <w:tc>
          <w:tcPr>
            <w:tcW w:w="567" w:type="dxa"/>
            <w:vAlign w:val="bottom"/>
          </w:tcPr>
          <w:p w14:paraId="3797F935"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61</w:t>
            </w:r>
          </w:p>
        </w:tc>
        <w:tc>
          <w:tcPr>
            <w:tcW w:w="2619" w:type="dxa"/>
            <w:noWrap/>
            <w:hideMark/>
          </w:tcPr>
          <w:p w14:paraId="5C402FAF" w14:textId="7736AE63"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Rotar</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69</w:t>
            </w:r>
            <w:r w:rsidR="0031201A" w:rsidRPr="0096730C">
              <w:rPr>
                <w:rFonts w:ascii="Book Antiqua" w:hAnsi="Book Antiqua"/>
                <w:vertAlign w:val="superscript"/>
              </w:rPr>
              <w:t>]</w:t>
            </w:r>
          </w:p>
        </w:tc>
        <w:tc>
          <w:tcPr>
            <w:tcW w:w="926" w:type="dxa"/>
          </w:tcPr>
          <w:p w14:paraId="257226B7"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274401AA" w14:textId="77777777" w:rsidR="008A2D4B" w:rsidRPr="0096730C" w:rsidRDefault="008A2D4B" w:rsidP="00A350A5">
            <w:pPr>
              <w:spacing w:line="360" w:lineRule="auto"/>
              <w:jc w:val="both"/>
              <w:rPr>
                <w:rFonts w:ascii="Book Antiqua" w:hAnsi="Book Antiqua"/>
              </w:rPr>
            </w:pPr>
            <w:r w:rsidRPr="0096730C">
              <w:rPr>
                <w:rFonts w:ascii="Book Antiqua" w:hAnsi="Book Antiqua"/>
              </w:rPr>
              <w:t>39/M</w:t>
            </w:r>
          </w:p>
        </w:tc>
        <w:tc>
          <w:tcPr>
            <w:tcW w:w="567" w:type="dxa"/>
          </w:tcPr>
          <w:p w14:paraId="77009FA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DFA0C7B"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2CBDAEB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3E468D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C96C915" w14:textId="29A7C989"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6FAD27A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0D8448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3CAEFA6" w14:textId="6BA8112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7B589B01"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113F5E31"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099A96E6" w14:textId="77777777" w:rsidTr="00FB7A29">
        <w:trPr>
          <w:trHeight w:val="285"/>
        </w:trPr>
        <w:tc>
          <w:tcPr>
            <w:tcW w:w="567" w:type="dxa"/>
            <w:vAlign w:val="bottom"/>
          </w:tcPr>
          <w:p w14:paraId="60D4BAB4"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62</w:t>
            </w:r>
          </w:p>
        </w:tc>
        <w:tc>
          <w:tcPr>
            <w:tcW w:w="2619" w:type="dxa"/>
            <w:noWrap/>
            <w:hideMark/>
          </w:tcPr>
          <w:p w14:paraId="5C0B7A0F" w14:textId="05CB9348" w:rsidR="008A2D4B" w:rsidRPr="0096730C" w:rsidRDefault="008A2D4B" w:rsidP="00A350A5">
            <w:pPr>
              <w:spacing w:line="360" w:lineRule="auto"/>
              <w:jc w:val="both"/>
              <w:rPr>
                <w:rFonts w:ascii="Book Antiqua" w:hAnsi="Book Antiqua"/>
              </w:rPr>
            </w:pPr>
            <w:r w:rsidRPr="0096730C">
              <w:rPr>
                <w:rFonts w:ascii="Book Antiqua" w:hAnsi="Book Antiqua"/>
              </w:rPr>
              <w:t>Sandhu</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70</w:t>
            </w:r>
            <w:r w:rsidR="0031201A" w:rsidRPr="0096730C">
              <w:rPr>
                <w:rFonts w:ascii="Book Antiqua" w:hAnsi="Book Antiqua"/>
                <w:vertAlign w:val="superscript"/>
              </w:rPr>
              <w:t>]</w:t>
            </w:r>
          </w:p>
        </w:tc>
        <w:tc>
          <w:tcPr>
            <w:tcW w:w="926" w:type="dxa"/>
          </w:tcPr>
          <w:p w14:paraId="3F567627"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72FF94CD" w14:textId="77777777" w:rsidR="008A2D4B" w:rsidRPr="0096730C" w:rsidRDefault="008A2D4B" w:rsidP="00A350A5">
            <w:pPr>
              <w:spacing w:line="360" w:lineRule="auto"/>
              <w:jc w:val="both"/>
              <w:rPr>
                <w:rFonts w:ascii="Book Antiqua" w:hAnsi="Book Antiqua"/>
              </w:rPr>
            </w:pPr>
            <w:r w:rsidRPr="0096730C">
              <w:rPr>
                <w:rFonts w:ascii="Book Antiqua" w:hAnsi="Book Antiqua"/>
              </w:rPr>
              <w:t>25/F</w:t>
            </w:r>
          </w:p>
        </w:tc>
        <w:tc>
          <w:tcPr>
            <w:tcW w:w="567" w:type="dxa"/>
          </w:tcPr>
          <w:p w14:paraId="51FC661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AE6919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5A6C685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BEC59B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53B194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745711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4E0F5C7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E5AF90D" w14:textId="18435F34"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43114DED"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09E74DA6"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595291C4" w14:textId="77777777" w:rsidTr="00FB7A29">
        <w:trPr>
          <w:trHeight w:val="285"/>
        </w:trPr>
        <w:tc>
          <w:tcPr>
            <w:tcW w:w="567" w:type="dxa"/>
            <w:vAlign w:val="bottom"/>
          </w:tcPr>
          <w:p w14:paraId="0A9BB4D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63</w:t>
            </w:r>
          </w:p>
        </w:tc>
        <w:tc>
          <w:tcPr>
            <w:tcW w:w="2619" w:type="dxa"/>
            <w:noWrap/>
            <w:hideMark/>
          </w:tcPr>
          <w:p w14:paraId="12769526" w14:textId="24000337" w:rsidR="008A2D4B" w:rsidRPr="0096730C" w:rsidRDefault="008A2D4B" w:rsidP="00A350A5">
            <w:pPr>
              <w:spacing w:line="360" w:lineRule="auto"/>
              <w:jc w:val="both"/>
              <w:rPr>
                <w:rFonts w:ascii="Book Antiqua" w:hAnsi="Book Antiqua"/>
              </w:rPr>
            </w:pPr>
            <w:r w:rsidRPr="0096730C">
              <w:rPr>
                <w:rFonts w:ascii="Book Antiqua" w:hAnsi="Book Antiqua"/>
              </w:rPr>
              <w:t>Shinohara</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AB455D" w:rsidRPr="0096730C">
              <w:rPr>
                <w:rFonts w:ascii="Book Antiqua" w:hAnsi="Book Antiqua"/>
                <w:vertAlign w:val="superscript"/>
              </w:rPr>
              <w:t>71</w:t>
            </w:r>
            <w:r w:rsidR="0031201A" w:rsidRPr="0096730C">
              <w:rPr>
                <w:rFonts w:ascii="Book Antiqua" w:hAnsi="Book Antiqua"/>
                <w:vertAlign w:val="superscript"/>
              </w:rPr>
              <w:t>]</w:t>
            </w:r>
          </w:p>
        </w:tc>
        <w:tc>
          <w:tcPr>
            <w:tcW w:w="926" w:type="dxa"/>
          </w:tcPr>
          <w:p w14:paraId="6A4486E1"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61F748CB" w14:textId="77777777" w:rsidR="008A2D4B" w:rsidRPr="0096730C" w:rsidRDefault="008A2D4B" w:rsidP="00A350A5">
            <w:pPr>
              <w:spacing w:line="360" w:lineRule="auto"/>
              <w:jc w:val="both"/>
              <w:rPr>
                <w:rFonts w:ascii="Book Antiqua" w:hAnsi="Book Antiqua"/>
              </w:rPr>
            </w:pPr>
            <w:r w:rsidRPr="0096730C">
              <w:rPr>
                <w:rFonts w:ascii="Book Antiqua" w:hAnsi="Book Antiqua"/>
              </w:rPr>
              <w:t>58/M</w:t>
            </w:r>
          </w:p>
        </w:tc>
        <w:tc>
          <w:tcPr>
            <w:tcW w:w="567" w:type="dxa"/>
          </w:tcPr>
          <w:p w14:paraId="66B0728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A269CA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653A26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18B3CE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5ACA683" w14:textId="649737C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3B7CD0B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3E5F261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34509A2" w14:textId="2AF9E663"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6A8F7E6A"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1417" w:type="dxa"/>
            <w:noWrap/>
            <w:vAlign w:val="bottom"/>
            <w:hideMark/>
          </w:tcPr>
          <w:p w14:paraId="1DF19E4C"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62E919A7" w14:textId="77777777" w:rsidTr="00FB7A29">
        <w:trPr>
          <w:trHeight w:val="285"/>
        </w:trPr>
        <w:tc>
          <w:tcPr>
            <w:tcW w:w="567" w:type="dxa"/>
            <w:vAlign w:val="bottom"/>
          </w:tcPr>
          <w:p w14:paraId="4FAEE2F8"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64</w:t>
            </w:r>
          </w:p>
        </w:tc>
        <w:tc>
          <w:tcPr>
            <w:tcW w:w="2619" w:type="dxa"/>
            <w:noWrap/>
            <w:hideMark/>
          </w:tcPr>
          <w:p w14:paraId="03462AF9" w14:textId="362888BB"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Simou</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72</w:t>
            </w:r>
            <w:r w:rsidR="0031201A" w:rsidRPr="0096730C">
              <w:rPr>
                <w:rFonts w:ascii="Book Antiqua" w:hAnsi="Book Antiqua"/>
                <w:vertAlign w:val="superscript"/>
              </w:rPr>
              <w:t>]</w:t>
            </w:r>
          </w:p>
        </w:tc>
        <w:tc>
          <w:tcPr>
            <w:tcW w:w="926" w:type="dxa"/>
          </w:tcPr>
          <w:p w14:paraId="35EB54FF"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20287982" w14:textId="77777777" w:rsidR="008A2D4B" w:rsidRPr="0096730C" w:rsidRDefault="008A2D4B" w:rsidP="00A350A5">
            <w:pPr>
              <w:spacing w:line="360" w:lineRule="auto"/>
              <w:jc w:val="both"/>
              <w:rPr>
                <w:rFonts w:ascii="Book Antiqua" w:hAnsi="Book Antiqua"/>
              </w:rPr>
            </w:pPr>
            <w:r w:rsidRPr="0096730C">
              <w:rPr>
                <w:rFonts w:ascii="Book Antiqua" w:hAnsi="Book Antiqua"/>
              </w:rPr>
              <w:t>67/NM</w:t>
            </w:r>
          </w:p>
        </w:tc>
        <w:tc>
          <w:tcPr>
            <w:tcW w:w="567" w:type="dxa"/>
          </w:tcPr>
          <w:p w14:paraId="4BCA238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4C2C25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EA5A56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3C7EDB7"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7F731E9" w14:textId="50082C4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6142ACD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5ED448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A6A4D54" w14:textId="2143394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2B254D0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417" w:type="dxa"/>
            <w:noWrap/>
            <w:vAlign w:val="bottom"/>
            <w:hideMark/>
          </w:tcPr>
          <w:p w14:paraId="51090A9D"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2F0C7ECC" w14:textId="77777777" w:rsidTr="00FB7A29">
        <w:trPr>
          <w:trHeight w:val="285"/>
        </w:trPr>
        <w:tc>
          <w:tcPr>
            <w:tcW w:w="567" w:type="dxa"/>
            <w:vAlign w:val="bottom"/>
          </w:tcPr>
          <w:p w14:paraId="2389F5BC"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65</w:t>
            </w:r>
          </w:p>
        </w:tc>
        <w:tc>
          <w:tcPr>
            <w:tcW w:w="2619" w:type="dxa"/>
            <w:vMerge w:val="restart"/>
            <w:noWrap/>
            <w:hideMark/>
          </w:tcPr>
          <w:p w14:paraId="1838879E" w14:textId="3163E875" w:rsidR="008A2D4B" w:rsidRPr="0096730C" w:rsidRDefault="008A2D4B" w:rsidP="0031201A">
            <w:pPr>
              <w:spacing w:line="360" w:lineRule="auto"/>
              <w:jc w:val="both"/>
              <w:rPr>
                <w:rFonts w:ascii="Book Antiqua" w:hAnsi="Book Antiqua"/>
              </w:rPr>
            </w:pPr>
            <w:r w:rsidRPr="0096730C">
              <w:rPr>
                <w:rFonts w:ascii="Book Antiqua" w:hAnsi="Book Antiqua"/>
              </w:rPr>
              <w:t>Singh</w:t>
            </w:r>
            <w:r w:rsidR="00AB455D" w:rsidRPr="0096730C">
              <w:rPr>
                <w:rFonts w:ascii="Book Antiqua" w:hAnsi="Book Antiqua"/>
              </w:rPr>
              <w:t xml:space="preserve"> and </w:t>
            </w:r>
            <w:proofErr w:type="spellStart"/>
            <w:r w:rsidR="00AB455D" w:rsidRPr="0096730C">
              <w:rPr>
                <w:rFonts w:ascii="Book Antiqua" w:hAnsi="Book Antiqua"/>
              </w:rPr>
              <w:t>Kharoud</w:t>
            </w:r>
            <w:proofErr w:type="spellEnd"/>
            <w:r w:rsidR="0031201A" w:rsidRPr="0096730C">
              <w:rPr>
                <w:rFonts w:ascii="Book Antiqua" w:hAnsi="Book Antiqua"/>
                <w:vertAlign w:val="superscript"/>
              </w:rPr>
              <w:t>[</w:t>
            </w:r>
            <w:r w:rsidR="00090E6F" w:rsidRPr="0096730C">
              <w:rPr>
                <w:rFonts w:ascii="Book Antiqua" w:hAnsi="Book Antiqua"/>
                <w:vertAlign w:val="superscript"/>
              </w:rPr>
              <w:t>73</w:t>
            </w:r>
            <w:r w:rsidR="0031201A" w:rsidRPr="0096730C">
              <w:rPr>
                <w:rFonts w:ascii="Book Antiqua" w:hAnsi="Book Antiqua"/>
                <w:vertAlign w:val="superscript"/>
              </w:rPr>
              <w:t>]</w:t>
            </w:r>
          </w:p>
        </w:tc>
        <w:tc>
          <w:tcPr>
            <w:tcW w:w="926" w:type="dxa"/>
          </w:tcPr>
          <w:p w14:paraId="4BB787BF" w14:textId="4375B5C3"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5ADF91F0" w14:textId="77777777" w:rsidR="008A2D4B" w:rsidRPr="0096730C" w:rsidRDefault="008A2D4B" w:rsidP="00A350A5">
            <w:pPr>
              <w:spacing w:line="360" w:lineRule="auto"/>
              <w:jc w:val="both"/>
              <w:rPr>
                <w:rFonts w:ascii="Book Antiqua" w:hAnsi="Book Antiqua"/>
              </w:rPr>
            </w:pPr>
            <w:r w:rsidRPr="0096730C">
              <w:rPr>
                <w:rFonts w:ascii="Book Antiqua" w:hAnsi="Book Antiqua"/>
              </w:rPr>
              <w:t>94/F</w:t>
            </w:r>
          </w:p>
        </w:tc>
        <w:tc>
          <w:tcPr>
            <w:tcW w:w="567" w:type="dxa"/>
          </w:tcPr>
          <w:p w14:paraId="4DEE7F1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18DE267"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4B3375D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03C8C9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DE9CA9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D0D6E2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748891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4C021E8" w14:textId="12C16B6F"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29E17FFF"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4AF834C0"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35E5475C" w14:textId="77777777" w:rsidTr="00FB7A29">
        <w:trPr>
          <w:trHeight w:val="285"/>
        </w:trPr>
        <w:tc>
          <w:tcPr>
            <w:tcW w:w="567" w:type="dxa"/>
            <w:vAlign w:val="bottom"/>
          </w:tcPr>
          <w:p w14:paraId="0D6911CF"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66</w:t>
            </w:r>
          </w:p>
        </w:tc>
        <w:tc>
          <w:tcPr>
            <w:tcW w:w="2619" w:type="dxa"/>
            <w:vMerge/>
            <w:noWrap/>
            <w:hideMark/>
          </w:tcPr>
          <w:p w14:paraId="12DCE06F" w14:textId="77777777" w:rsidR="008A2D4B" w:rsidRPr="0096730C" w:rsidRDefault="008A2D4B" w:rsidP="00A350A5">
            <w:pPr>
              <w:spacing w:line="360" w:lineRule="auto"/>
              <w:jc w:val="both"/>
              <w:rPr>
                <w:rFonts w:ascii="Book Antiqua" w:hAnsi="Book Antiqua"/>
              </w:rPr>
            </w:pPr>
          </w:p>
        </w:tc>
        <w:tc>
          <w:tcPr>
            <w:tcW w:w="926" w:type="dxa"/>
          </w:tcPr>
          <w:p w14:paraId="3E9AB893" w14:textId="77777777" w:rsidR="008A2D4B" w:rsidRPr="0096730C" w:rsidRDefault="008A2D4B" w:rsidP="00A350A5">
            <w:pPr>
              <w:spacing w:line="360" w:lineRule="auto"/>
              <w:jc w:val="both"/>
              <w:rPr>
                <w:rFonts w:ascii="Book Antiqua" w:hAnsi="Book Antiqua"/>
              </w:rPr>
            </w:pPr>
          </w:p>
        </w:tc>
        <w:tc>
          <w:tcPr>
            <w:tcW w:w="1984" w:type="dxa"/>
            <w:noWrap/>
            <w:hideMark/>
          </w:tcPr>
          <w:p w14:paraId="50A7A65C" w14:textId="77777777" w:rsidR="008A2D4B" w:rsidRPr="0096730C" w:rsidRDefault="008A2D4B" w:rsidP="00A350A5">
            <w:pPr>
              <w:spacing w:line="360" w:lineRule="auto"/>
              <w:jc w:val="both"/>
              <w:rPr>
                <w:rFonts w:ascii="Book Antiqua" w:hAnsi="Book Antiqua"/>
              </w:rPr>
            </w:pPr>
            <w:r w:rsidRPr="0096730C">
              <w:rPr>
                <w:rFonts w:ascii="Book Antiqua" w:hAnsi="Book Antiqua"/>
              </w:rPr>
              <w:t>58/F</w:t>
            </w:r>
          </w:p>
        </w:tc>
        <w:tc>
          <w:tcPr>
            <w:tcW w:w="567" w:type="dxa"/>
          </w:tcPr>
          <w:p w14:paraId="4AA5F1C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B39881B"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492756B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5367B5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6261EFC"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F7F5860"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36E48D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8EE5F5E" w14:textId="6FBBCD57"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0BCD5026"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417" w:type="dxa"/>
            <w:noWrap/>
            <w:vAlign w:val="bottom"/>
            <w:hideMark/>
          </w:tcPr>
          <w:p w14:paraId="5E8881B8"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3BD82787" w14:textId="77777777" w:rsidTr="00FB7A29">
        <w:trPr>
          <w:trHeight w:val="285"/>
        </w:trPr>
        <w:tc>
          <w:tcPr>
            <w:tcW w:w="567" w:type="dxa"/>
            <w:vAlign w:val="bottom"/>
          </w:tcPr>
          <w:p w14:paraId="37EF7442"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67</w:t>
            </w:r>
          </w:p>
        </w:tc>
        <w:tc>
          <w:tcPr>
            <w:tcW w:w="2619" w:type="dxa"/>
            <w:noWrap/>
            <w:hideMark/>
          </w:tcPr>
          <w:p w14:paraId="784BC7AA" w14:textId="365350E4" w:rsidR="008A2D4B" w:rsidRPr="0096730C" w:rsidRDefault="008A2D4B" w:rsidP="00A350A5">
            <w:pPr>
              <w:spacing w:line="360" w:lineRule="auto"/>
              <w:jc w:val="both"/>
              <w:rPr>
                <w:rFonts w:ascii="Book Antiqua" w:hAnsi="Book Antiqua"/>
              </w:rPr>
            </w:pPr>
            <w:r w:rsidRPr="0096730C">
              <w:rPr>
                <w:rFonts w:ascii="Book Antiqua" w:hAnsi="Book Antiqua"/>
              </w:rPr>
              <w:t>Srinivasan</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74</w:t>
            </w:r>
            <w:r w:rsidR="0031201A" w:rsidRPr="0096730C">
              <w:rPr>
                <w:rFonts w:ascii="Book Antiqua" w:hAnsi="Book Antiqua"/>
                <w:vertAlign w:val="superscript"/>
              </w:rPr>
              <w:t>]</w:t>
            </w:r>
          </w:p>
        </w:tc>
        <w:tc>
          <w:tcPr>
            <w:tcW w:w="926" w:type="dxa"/>
          </w:tcPr>
          <w:p w14:paraId="0E37ADBC"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0910CB35" w14:textId="77777777" w:rsidR="008A2D4B" w:rsidRPr="0096730C" w:rsidRDefault="008A2D4B" w:rsidP="00A350A5">
            <w:pPr>
              <w:spacing w:line="360" w:lineRule="auto"/>
              <w:jc w:val="both"/>
              <w:rPr>
                <w:rFonts w:ascii="Book Antiqua" w:hAnsi="Book Antiqua"/>
              </w:rPr>
            </w:pPr>
            <w:r w:rsidRPr="0096730C">
              <w:rPr>
                <w:rFonts w:ascii="Book Antiqua" w:hAnsi="Book Antiqua"/>
              </w:rPr>
              <w:t>52/F</w:t>
            </w:r>
          </w:p>
        </w:tc>
        <w:tc>
          <w:tcPr>
            <w:tcW w:w="567" w:type="dxa"/>
          </w:tcPr>
          <w:p w14:paraId="645075C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DC38F6F"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5262995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BA1C745"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8667708" w14:textId="08C459F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0DF16D5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1FD3B37"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AD569D2" w14:textId="4CDE5735"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18498A04"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58407512"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229AAA0B" w14:textId="77777777" w:rsidTr="00FB7A29">
        <w:trPr>
          <w:trHeight w:val="285"/>
        </w:trPr>
        <w:tc>
          <w:tcPr>
            <w:tcW w:w="567" w:type="dxa"/>
            <w:vAlign w:val="bottom"/>
          </w:tcPr>
          <w:p w14:paraId="6E7146C6"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68</w:t>
            </w:r>
          </w:p>
        </w:tc>
        <w:tc>
          <w:tcPr>
            <w:tcW w:w="2619" w:type="dxa"/>
            <w:noWrap/>
          </w:tcPr>
          <w:p w14:paraId="0AB506E1" w14:textId="3BBE8FE3"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Tollard</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75</w:t>
            </w:r>
            <w:r w:rsidR="0031201A" w:rsidRPr="0096730C">
              <w:rPr>
                <w:rFonts w:ascii="Book Antiqua" w:hAnsi="Book Antiqua"/>
                <w:vertAlign w:val="superscript"/>
              </w:rPr>
              <w:t>]</w:t>
            </w:r>
          </w:p>
        </w:tc>
        <w:tc>
          <w:tcPr>
            <w:tcW w:w="926" w:type="dxa"/>
          </w:tcPr>
          <w:p w14:paraId="5DD59D69"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tcPr>
          <w:p w14:paraId="67049D68" w14:textId="77777777" w:rsidR="008A2D4B" w:rsidRPr="0096730C" w:rsidRDefault="008A2D4B" w:rsidP="00A350A5">
            <w:pPr>
              <w:spacing w:line="360" w:lineRule="auto"/>
              <w:jc w:val="both"/>
              <w:rPr>
                <w:rFonts w:ascii="Book Antiqua" w:hAnsi="Book Antiqua"/>
              </w:rPr>
            </w:pPr>
            <w:r w:rsidRPr="0096730C">
              <w:rPr>
                <w:rFonts w:ascii="Book Antiqua" w:hAnsi="Book Antiqua"/>
              </w:rPr>
              <w:t>32/F</w:t>
            </w:r>
          </w:p>
        </w:tc>
        <w:tc>
          <w:tcPr>
            <w:tcW w:w="567" w:type="dxa"/>
          </w:tcPr>
          <w:p w14:paraId="37179DE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2012BD0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tcPr>
          <w:p w14:paraId="09EAA24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095FD3B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3C48B74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4CAB8B9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tcPr>
          <w:p w14:paraId="6C17CCB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tcPr>
          <w:p w14:paraId="68148727" w14:textId="68A63F7C"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tcPr>
          <w:p w14:paraId="7691CFE3"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tcPr>
          <w:p w14:paraId="52E126CF"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6942BA5F" w14:textId="77777777" w:rsidTr="00FB7A29">
        <w:trPr>
          <w:trHeight w:val="285"/>
        </w:trPr>
        <w:tc>
          <w:tcPr>
            <w:tcW w:w="567" w:type="dxa"/>
            <w:vAlign w:val="bottom"/>
          </w:tcPr>
          <w:p w14:paraId="227A2F7B"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69</w:t>
            </w:r>
          </w:p>
        </w:tc>
        <w:tc>
          <w:tcPr>
            <w:tcW w:w="2619" w:type="dxa"/>
            <w:noWrap/>
            <w:hideMark/>
          </w:tcPr>
          <w:p w14:paraId="447C4019" w14:textId="58140FFF"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Tomasi</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76</w:t>
            </w:r>
            <w:r w:rsidR="0031201A" w:rsidRPr="0096730C">
              <w:rPr>
                <w:rFonts w:ascii="Book Antiqua" w:hAnsi="Book Antiqua"/>
                <w:vertAlign w:val="superscript"/>
              </w:rPr>
              <w:t>]</w:t>
            </w:r>
          </w:p>
        </w:tc>
        <w:tc>
          <w:tcPr>
            <w:tcW w:w="926" w:type="dxa"/>
          </w:tcPr>
          <w:p w14:paraId="6DB3E4AF"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2958F31B" w14:textId="77777777" w:rsidR="008A2D4B" w:rsidRPr="0096730C" w:rsidRDefault="008A2D4B" w:rsidP="00A350A5">
            <w:pPr>
              <w:spacing w:line="360" w:lineRule="auto"/>
              <w:jc w:val="both"/>
              <w:rPr>
                <w:rFonts w:ascii="Book Antiqua" w:hAnsi="Book Antiqua"/>
              </w:rPr>
            </w:pPr>
            <w:r w:rsidRPr="0096730C">
              <w:rPr>
                <w:rFonts w:ascii="Book Antiqua" w:hAnsi="Book Antiqua"/>
              </w:rPr>
              <w:t>31/M</w:t>
            </w:r>
          </w:p>
        </w:tc>
        <w:tc>
          <w:tcPr>
            <w:tcW w:w="567" w:type="dxa"/>
          </w:tcPr>
          <w:p w14:paraId="54730B1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C7CE7EA"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3ED9DA31"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694700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4799A6E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CA51C99"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546FF4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FBB738C" w14:textId="3F101FF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354CA344"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582046A3"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703196A2" w14:textId="77777777" w:rsidTr="00FB7A29">
        <w:trPr>
          <w:trHeight w:val="285"/>
        </w:trPr>
        <w:tc>
          <w:tcPr>
            <w:tcW w:w="567" w:type="dxa"/>
            <w:vAlign w:val="bottom"/>
          </w:tcPr>
          <w:p w14:paraId="3FF4C293"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70</w:t>
            </w:r>
          </w:p>
        </w:tc>
        <w:tc>
          <w:tcPr>
            <w:tcW w:w="2619" w:type="dxa"/>
            <w:noWrap/>
            <w:hideMark/>
          </w:tcPr>
          <w:p w14:paraId="2BD9691B" w14:textId="2EDFAA7A"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Truscello</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77</w:t>
            </w:r>
            <w:r w:rsidR="0031201A" w:rsidRPr="0096730C">
              <w:rPr>
                <w:rFonts w:ascii="Book Antiqua" w:hAnsi="Book Antiqua"/>
                <w:vertAlign w:val="superscript"/>
              </w:rPr>
              <w:t>]</w:t>
            </w:r>
          </w:p>
        </w:tc>
        <w:tc>
          <w:tcPr>
            <w:tcW w:w="926" w:type="dxa"/>
          </w:tcPr>
          <w:p w14:paraId="4EA1F345"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35FE7C54" w14:textId="77777777" w:rsidR="008A2D4B" w:rsidRPr="0096730C" w:rsidRDefault="008A2D4B" w:rsidP="00A350A5">
            <w:pPr>
              <w:spacing w:line="360" w:lineRule="auto"/>
              <w:jc w:val="both"/>
              <w:rPr>
                <w:rFonts w:ascii="Book Antiqua" w:hAnsi="Book Antiqua"/>
              </w:rPr>
            </w:pPr>
            <w:r w:rsidRPr="0096730C">
              <w:rPr>
                <w:rFonts w:ascii="Book Antiqua" w:hAnsi="Book Antiqua"/>
              </w:rPr>
              <w:t>71/M</w:t>
            </w:r>
          </w:p>
        </w:tc>
        <w:tc>
          <w:tcPr>
            <w:tcW w:w="567" w:type="dxa"/>
          </w:tcPr>
          <w:p w14:paraId="7EF4695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1796195"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28A14F1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F642DE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140CDC4" w14:textId="25801E1E"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3E22C333"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6A7640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EB62F78" w14:textId="0E2E6908"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5E480C3F"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0D0ABE42"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0AFC2004" w14:textId="77777777" w:rsidTr="00FB7A29">
        <w:trPr>
          <w:trHeight w:val="285"/>
        </w:trPr>
        <w:tc>
          <w:tcPr>
            <w:tcW w:w="567" w:type="dxa"/>
            <w:vAlign w:val="bottom"/>
          </w:tcPr>
          <w:p w14:paraId="396CA895"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71</w:t>
            </w:r>
          </w:p>
        </w:tc>
        <w:tc>
          <w:tcPr>
            <w:tcW w:w="2619" w:type="dxa"/>
            <w:vMerge w:val="restart"/>
            <w:noWrap/>
            <w:hideMark/>
          </w:tcPr>
          <w:p w14:paraId="54A64C49" w14:textId="512066FA" w:rsidR="008A2D4B" w:rsidRPr="0096730C" w:rsidRDefault="008A2D4B" w:rsidP="00E23FAB">
            <w:pPr>
              <w:spacing w:line="360" w:lineRule="auto"/>
              <w:jc w:val="both"/>
              <w:rPr>
                <w:rFonts w:ascii="Book Antiqua" w:hAnsi="Book Antiqua"/>
              </w:rPr>
            </w:pPr>
            <w:r w:rsidRPr="0096730C">
              <w:rPr>
                <w:rFonts w:ascii="Book Antiqua" w:hAnsi="Book Antiqua"/>
              </w:rPr>
              <w:t>Wang</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78</w:t>
            </w:r>
            <w:r w:rsidR="0031201A" w:rsidRPr="0096730C">
              <w:rPr>
                <w:rFonts w:ascii="Book Antiqua" w:hAnsi="Book Antiqua"/>
                <w:vertAlign w:val="superscript"/>
              </w:rPr>
              <w:t>]</w:t>
            </w:r>
          </w:p>
        </w:tc>
        <w:tc>
          <w:tcPr>
            <w:tcW w:w="926" w:type="dxa"/>
          </w:tcPr>
          <w:p w14:paraId="0AC961B7" w14:textId="69134F6C"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6AB6711C" w14:textId="77777777" w:rsidR="008A2D4B" w:rsidRPr="0096730C" w:rsidRDefault="008A2D4B" w:rsidP="00A350A5">
            <w:pPr>
              <w:spacing w:line="360" w:lineRule="auto"/>
              <w:jc w:val="both"/>
              <w:rPr>
                <w:rFonts w:ascii="Book Antiqua" w:hAnsi="Book Antiqua"/>
              </w:rPr>
            </w:pPr>
            <w:r w:rsidRPr="0096730C">
              <w:rPr>
                <w:rFonts w:ascii="Book Antiqua" w:hAnsi="Book Antiqua"/>
              </w:rPr>
              <w:t>42/M</w:t>
            </w:r>
          </w:p>
        </w:tc>
        <w:tc>
          <w:tcPr>
            <w:tcW w:w="567" w:type="dxa"/>
          </w:tcPr>
          <w:p w14:paraId="741E31E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456CAED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757BBB1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6C4D3B8"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7FB1195"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5DE75DE"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25C9F5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6599058" w14:textId="60BB5811"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05033B3E" w14:textId="77777777" w:rsidR="008A2D4B" w:rsidRPr="0096730C" w:rsidRDefault="008A2D4B" w:rsidP="00A350A5">
            <w:pPr>
              <w:spacing w:line="360" w:lineRule="auto"/>
              <w:jc w:val="both"/>
              <w:rPr>
                <w:rFonts w:ascii="Book Antiqua" w:hAnsi="Book Antiqua"/>
              </w:rPr>
            </w:pPr>
            <w:r w:rsidRPr="0096730C">
              <w:rPr>
                <w:rFonts w:ascii="Book Antiqua" w:hAnsi="Book Antiqua"/>
              </w:rPr>
              <w:t>5</w:t>
            </w:r>
          </w:p>
        </w:tc>
        <w:tc>
          <w:tcPr>
            <w:tcW w:w="1417" w:type="dxa"/>
            <w:noWrap/>
            <w:vAlign w:val="bottom"/>
            <w:hideMark/>
          </w:tcPr>
          <w:p w14:paraId="680460A2"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3B1D2BC1" w14:textId="77777777" w:rsidTr="00FB7A29">
        <w:trPr>
          <w:trHeight w:val="285"/>
        </w:trPr>
        <w:tc>
          <w:tcPr>
            <w:tcW w:w="567" w:type="dxa"/>
            <w:vAlign w:val="bottom"/>
          </w:tcPr>
          <w:p w14:paraId="0564E1EB"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72</w:t>
            </w:r>
          </w:p>
        </w:tc>
        <w:tc>
          <w:tcPr>
            <w:tcW w:w="2619" w:type="dxa"/>
            <w:vMerge/>
            <w:noWrap/>
            <w:hideMark/>
          </w:tcPr>
          <w:p w14:paraId="0A3BAB26" w14:textId="77777777" w:rsidR="008A2D4B" w:rsidRPr="0096730C" w:rsidRDefault="008A2D4B" w:rsidP="00A350A5">
            <w:pPr>
              <w:spacing w:line="360" w:lineRule="auto"/>
              <w:jc w:val="both"/>
              <w:rPr>
                <w:rFonts w:ascii="Book Antiqua" w:hAnsi="Book Antiqua"/>
              </w:rPr>
            </w:pPr>
          </w:p>
        </w:tc>
        <w:tc>
          <w:tcPr>
            <w:tcW w:w="926" w:type="dxa"/>
          </w:tcPr>
          <w:p w14:paraId="2E217BD1" w14:textId="77777777" w:rsidR="008A2D4B" w:rsidRPr="0096730C" w:rsidRDefault="008A2D4B" w:rsidP="00A350A5">
            <w:pPr>
              <w:spacing w:line="360" w:lineRule="auto"/>
              <w:jc w:val="both"/>
              <w:rPr>
                <w:rFonts w:ascii="Book Antiqua" w:hAnsi="Book Antiqua"/>
              </w:rPr>
            </w:pPr>
          </w:p>
        </w:tc>
        <w:tc>
          <w:tcPr>
            <w:tcW w:w="1984" w:type="dxa"/>
            <w:noWrap/>
            <w:hideMark/>
          </w:tcPr>
          <w:p w14:paraId="5597BE71" w14:textId="77777777" w:rsidR="008A2D4B" w:rsidRPr="0096730C" w:rsidRDefault="008A2D4B" w:rsidP="00A350A5">
            <w:pPr>
              <w:spacing w:line="360" w:lineRule="auto"/>
              <w:jc w:val="both"/>
              <w:rPr>
                <w:rFonts w:ascii="Book Antiqua" w:hAnsi="Book Antiqua"/>
              </w:rPr>
            </w:pPr>
            <w:r w:rsidRPr="0096730C">
              <w:rPr>
                <w:rFonts w:ascii="Book Antiqua" w:hAnsi="Book Antiqua"/>
              </w:rPr>
              <w:t>35/M</w:t>
            </w:r>
          </w:p>
        </w:tc>
        <w:tc>
          <w:tcPr>
            <w:tcW w:w="567" w:type="dxa"/>
          </w:tcPr>
          <w:p w14:paraId="3971D3C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ED5AA18"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45EB34C8"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B54C33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2DD2A1D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496EB0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2CC2468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4196A1D" w14:textId="3BE1CE7D"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4E089AAC" w14:textId="77777777" w:rsidR="008A2D4B" w:rsidRPr="0096730C" w:rsidRDefault="008A2D4B" w:rsidP="00A350A5">
            <w:pPr>
              <w:spacing w:line="360" w:lineRule="auto"/>
              <w:jc w:val="both"/>
              <w:rPr>
                <w:rFonts w:ascii="Book Antiqua" w:hAnsi="Book Antiqua"/>
              </w:rPr>
            </w:pPr>
            <w:r w:rsidRPr="0096730C">
              <w:rPr>
                <w:rFonts w:ascii="Book Antiqua" w:hAnsi="Book Antiqua"/>
              </w:rPr>
              <w:t>6</w:t>
            </w:r>
          </w:p>
        </w:tc>
        <w:tc>
          <w:tcPr>
            <w:tcW w:w="1417" w:type="dxa"/>
            <w:noWrap/>
            <w:vAlign w:val="bottom"/>
            <w:hideMark/>
          </w:tcPr>
          <w:p w14:paraId="3B22A4E8"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56505140" w14:textId="77777777" w:rsidTr="00FB7A29">
        <w:trPr>
          <w:trHeight w:val="285"/>
        </w:trPr>
        <w:tc>
          <w:tcPr>
            <w:tcW w:w="567" w:type="dxa"/>
            <w:vAlign w:val="bottom"/>
          </w:tcPr>
          <w:p w14:paraId="69244BED"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lastRenderedPageBreak/>
              <w:t>73</w:t>
            </w:r>
          </w:p>
        </w:tc>
        <w:tc>
          <w:tcPr>
            <w:tcW w:w="2619" w:type="dxa"/>
            <w:noWrap/>
            <w:hideMark/>
          </w:tcPr>
          <w:p w14:paraId="3081A182" w14:textId="56D3F544"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Wifi</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79</w:t>
            </w:r>
            <w:r w:rsidR="0031201A" w:rsidRPr="0096730C">
              <w:rPr>
                <w:rFonts w:ascii="Book Antiqua" w:hAnsi="Book Antiqua"/>
                <w:vertAlign w:val="superscript"/>
              </w:rPr>
              <w:t>]</w:t>
            </w:r>
          </w:p>
        </w:tc>
        <w:tc>
          <w:tcPr>
            <w:tcW w:w="926" w:type="dxa"/>
          </w:tcPr>
          <w:p w14:paraId="781DCCF8"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2A4D30A5" w14:textId="77777777" w:rsidR="008A2D4B" w:rsidRPr="0096730C" w:rsidRDefault="008A2D4B" w:rsidP="00A350A5">
            <w:pPr>
              <w:spacing w:line="360" w:lineRule="auto"/>
              <w:jc w:val="both"/>
              <w:rPr>
                <w:rFonts w:ascii="Book Antiqua" w:hAnsi="Book Antiqua"/>
              </w:rPr>
            </w:pPr>
            <w:r w:rsidRPr="0096730C">
              <w:rPr>
                <w:rFonts w:ascii="Book Antiqua" w:hAnsi="Book Antiqua"/>
              </w:rPr>
              <w:t>72/F</w:t>
            </w:r>
          </w:p>
        </w:tc>
        <w:tc>
          <w:tcPr>
            <w:tcW w:w="567" w:type="dxa"/>
          </w:tcPr>
          <w:p w14:paraId="6E4FE8C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AA30FE4"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2CA5446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5B3E8540"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88AD3ED" w14:textId="69D217A4"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50F0DF3F"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43B15DE9"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066C8E50" w14:textId="0A6BEF90"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0D9C3E4D"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noWrap/>
            <w:vAlign w:val="bottom"/>
            <w:hideMark/>
          </w:tcPr>
          <w:p w14:paraId="3E0EBC08"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0D47FA93" w14:textId="77777777" w:rsidTr="00FB7A29">
        <w:trPr>
          <w:trHeight w:val="285"/>
        </w:trPr>
        <w:tc>
          <w:tcPr>
            <w:tcW w:w="567" w:type="dxa"/>
            <w:vAlign w:val="bottom"/>
          </w:tcPr>
          <w:p w14:paraId="6249F5FD"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74</w:t>
            </w:r>
          </w:p>
        </w:tc>
        <w:tc>
          <w:tcPr>
            <w:tcW w:w="2619" w:type="dxa"/>
            <w:noWrap/>
            <w:hideMark/>
          </w:tcPr>
          <w:p w14:paraId="4A6EE0C6" w14:textId="7663F2FD" w:rsidR="008A2D4B" w:rsidRPr="0096730C" w:rsidRDefault="008A2D4B" w:rsidP="00A350A5">
            <w:pPr>
              <w:spacing w:line="360" w:lineRule="auto"/>
              <w:jc w:val="both"/>
              <w:rPr>
                <w:rFonts w:ascii="Book Antiqua" w:hAnsi="Book Antiqua"/>
              </w:rPr>
            </w:pPr>
            <w:r w:rsidRPr="0096730C">
              <w:rPr>
                <w:rFonts w:ascii="Book Antiqua" w:hAnsi="Book Antiqua"/>
              </w:rPr>
              <w:t>Yamamoto</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80</w:t>
            </w:r>
            <w:r w:rsidR="00090E6F" w:rsidRPr="0096730C">
              <w:rPr>
                <w:rFonts w:ascii="Book Antiqua" w:hAnsi="Book Antiqua" w:hint="eastAsia"/>
                <w:vertAlign w:val="superscript"/>
              </w:rPr>
              <w:t>]</w:t>
            </w:r>
          </w:p>
        </w:tc>
        <w:tc>
          <w:tcPr>
            <w:tcW w:w="926" w:type="dxa"/>
          </w:tcPr>
          <w:p w14:paraId="1AB1DB0E"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2021</w:t>
            </w:r>
          </w:p>
        </w:tc>
        <w:tc>
          <w:tcPr>
            <w:tcW w:w="1984" w:type="dxa"/>
            <w:noWrap/>
            <w:hideMark/>
          </w:tcPr>
          <w:p w14:paraId="342D7ABC" w14:textId="77777777" w:rsidR="008A2D4B" w:rsidRPr="0096730C" w:rsidRDefault="008A2D4B" w:rsidP="00A350A5">
            <w:pPr>
              <w:spacing w:line="360" w:lineRule="auto"/>
              <w:jc w:val="both"/>
              <w:rPr>
                <w:rFonts w:ascii="Book Antiqua" w:hAnsi="Book Antiqua"/>
              </w:rPr>
            </w:pPr>
            <w:r w:rsidRPr="0096730C">
              <w:rPr>
                <w:rFonts w:ascii="Book Antiqua" w:hAnsi="Book Antiqua"/>
              </w:rPr>
              <w:t>70/F</w:t>
            </w:r>
          </w:p>
        </w:tc>
        <w:tc>
          <w:tcPr>
            <w:tcW w:w="567" w:type="dxa"/>
          </w:tcPr>
          <w:p w14:paraId="4FCA3F2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1CE6D374"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E4AD9C3"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7890F8C2"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6CA43265" w14:textId="24DADC72"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567" w:type="dxa"/>
            <w:noWrap/>
            <w:hideMark/>
          </w:tcPr>
          <w:p w14:paraId="722E39B6"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7268E00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C67F99C" w14:textId="7B47BEB4" w:rsidR="008A2D4B" w:rsidRPr="0096730C" w:rsidRDefault="008A2D4B" w:rsidP="00A350A5">
            <w:pPr>
              <w:spacing w:line="360" w:lineRule="auto"/>
              <w:jc w:val="both"/>
              <w:rPr>
                <w:rFonts w:ascii="Book Antiqua" w:hAnsi="Book Antiqua"/>
              </w:rPr>
            </w:pPr>
            <w:r w:rsidRPr="0096730C">
              <w:rPr>
                <w:rFonts w:ascii="Book Antiqua" w:hAnsi="Book Antiqua"/>
              </w:rPr>
              <w:t>-</w:t>
            </w:r>
            <w:r w:rsidR="00E23FAB" w:rsidRPr="0096730C">
              <w:rPr>
                <w:rFonts w:ascii="Book Antiqua" w:hAnsi="Book Antiqua"/>
              </w:rPr>
              <w:t xml:space="preserve"> </w:t>
            </w:r>
            <w:r w:rsidRPr="0096730C">
              <w:rPr>
                <w:rFonts w:ascii="Book Antiqua" w:hAnsi="Book Antiqua"/>
              </w:rPr>
              <w:t>1</w:t>
            </w:r>
          </w:p>
        </w:tc>
        <w:tc>
          <w:tcPr>
            <w:tcW w:w="1985" w:type="dxa"/>
            <w:noWrap/>
            <w:hideMark/>
          </w:tcPr>
          <w:p w14:paraId="7BDFB9F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1417" w:type="dxa"/>
            <w:noWrap/>
            <w:vAlign w:val="bottom"/>
            <w:hideMark/>
          </w:tcPr>
          <w:p w14:paraId="50EF7428"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r w:rsidR="00FB7A29" w:rsidRPr="0096730C" w14:paraId="53E33AF8" w14:textId="77777777" w:rsidTr="00FB7A29">
        <w:trPr>
          <w:trHeight w:val="285"/>
        </w:trPr>
        <w:tc>
          <w:tcPr>
            <w:tcW w:w="567" w:type="dxa"/>
            <w:vAlign w:val="bottom"/>
          </w:tcPr>
          <w:p w14:paraId="1D649D4A"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75</w:t>
            </w:r>
          </w:p>
        </w:tc>
        <w:tc>
          <w:tcPr>
            <w:tcW w:w="2619" w:type="dxa"/>
            <w:noWrap/>
            <w:hideMark/>
          </w:tcPr>
          <w:p w14:paraId="37F2E917" w14:textId="56A43C66" w:rsidR="008A2D4B" w:rsidRPr="0096730C" w:rsidRDefault="008A2D4B" w:rsidP="00A350A5">
            <w:pPr>
              <w:spacing w:line="360" w:lineRule="auto"/>
              <w:jc w:val="both"/>
              <w:rPr>
                <w:rFonts w:ascii="Book Antiqua" w:hAnsi="Book Antiqua"/>
              </w:rPr>
            </w:pPr>
            <w:r w:rsidRPr="0096730C">
              <w:rPr>
                <w:rFonts w:ascii="Book Antiqua" w:hAnsi="Book Antiqua"/>
              </w:rPr>
              <w:t>Zeng</w:t>
            </w:r>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81</w:t>
            </w:r>
            <w:r w:rsidR="0031201A" w:rsidRPr="0096730C">
              <w:rPr>
                <w:rFonts w:ascii="Book Antiqua" w:hAnsi="Book Antiqua"/>
                <w:vertAlign w:val="superscript"/>
              </w:rPr>
              <w:t>]</w:t>
            </w:r>
          </w:p>
        </w:tc>
        <w:tc>
          <w:tcPr>
            <w:tcW w:w="926" w:type="dxa"/>
          </w:tcPr>
          <w:p w14:paraId="7CE4DC96"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noWrap/>
            <w:hideMark/>
          </w:tcPr>
          <w:p w14:paraId="72EF6066" w14:textId="77777777" w:rsidR="008A2D4B" w:rsidRPr="0096730C" w:rsidRDefault="008A2D4B" w:rsidP="00A350A5">
            <w:pPr>
              <w:spacing w:line="360" w:lineRule="auto"/>
              <w:jc w:val="both"/>
              <w:rPr>
                <w:rFonts w:ascii="Book Antiqua" w:hAnsi="Book Antiqua"/>
              </w:rPr>
            </w:pPr>
            <w:r w:rsidRPr="0096730C">
              <w:rPr>
                <w:rFonts w:ascii="Book Antiqua" w:hAnsi="Book Antiqua"/>
              </w:rPr>
              <w:t>36/M</w:t>
            </w:r>
          </w:p>
        </w:tc>
        <w:tc>
          <w:tcPr>
            <w:tcW w:w="567" w:type="dxa"/>
          </w:tcPr>
          <w:p w14:paraId="64521746"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C53B9C3" w14:textId="77777777" w:rsidR="008A2D4B" w:rsidRPr="0096730C" w:rsidRDefault="008A2D4B" w:rsidP="00A350A5">
            <w:pPr>
              <w:spacing w:line="360" w:lineRule="auto"/>
              <w:jc w:val="both"/>
              <w:rPr>
                <w:rFonts w:ascii="Book Antiqua" w:hAnsi="Book Antiqua"/>
              </w:rPr>
            </w:pPr>
            <w:r w:rsidRPr="0096730C">
              <w:rPr>
                <w:rFonts w:ascii="Book Antiqua" w:hAnsi="Book Antiqua"/>
              </w:rPr>
              <w:t>2</w:t>
            </w:r>
          </w:p>
        </w:tc>
        <w:tc>
          <w:tcPr>
            <w:tcW w:w="567" w:type="dxa"/>
            <w:noWrap/>
            <w:hideMark/>
          </w:tcPr>
          <w:p w14:paraId="730A45CE"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6C24D31D"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5BC3F34C"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07599CE1"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noWrap/>
            <w:hideMark/>
          </w:tcPr>
          <w:p w14:paraId="13E4174B"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noWrap/>
            <w:hideMark/>
          </w:tcPr>
          <w:p w14:paraId="305E4A86" w14:textId="3912E855" w:rsidR="008A2D4B" w:rsidRPr="0096730C" w:rsidRDefault="008A2D4B" w:rsidP="00A350A5">
            <w:pPr>
              <w:spacing w:line="360" w:lineRule="auto"/>
              <w:jc w:val="both"/>
              <w:rPr>
                <w:rFonts w:ascii="Book Antiqua" w:hAnsi="Book Antiqua"/>
              </w:rPr>
            </w:pPr>
            <w:r w:rsidRPr="0096730C">
              <w:rPr>
                <w:rFonts w:ascii="Book Antiqua" w:hAnsi="Book Antiqua"/>
              </w:rPr>
              <w:t>-</w:t>
            </w:r>
            <w:r w:rsidR="0087771C" w:rsidRPr="0096730C">
              <w:rPr>
                <w:rFonts w:ascii="Book Antiqua" w:hAnsi="Book Antiqua"/>
              </w:rPr>
              <w:t xml:space="preserve"> </w:t>
            </w:r>
            <w:r w:rsidRPr="0096730C">
              <w:rPr>
                <w:rFonts w:ascii="Book Antiqua" w:hAnsi="Book Antiqua"/>
              </w:rPr>
              <w:t>1</w:t>
            </w:r>
          </w:p>
        </w:tc>
        <w:tc>
          <w:tcPr>
            <w:tcW w:w="1985" w:type="dxa"/>
            <w:noWrap/>
            <w:hideMark/>
          </w:tcPr>
          <w:p w14:paraId="2C5DCBF3" w14:textId="77777777" w:rsidR="008A2D4B" w:rsidRPr="0096730C" w:rsidRDefault="008A2D4B" w:rsidP="00A350A5">
            <w:pPr>
              <w:spacing w:line="360" w:lineRule="auto"/>
              <w:jc w:val="both"/>
              <w:rPr>
                <w:rFonts w:ascii="Book Antiqua" w:hAnsi="Book Antiqua"/>
              </w:rPr>
            </w:pPr>
            <w:r w:rsidRPr="0096730C">
              <w:rPr>
                <w:rFonts w:ascii="Book Antiqua" w:hAnsi="Book Antiqua"/>
              </w:rPr>
              <w:t>4</w:t>
            </w:r>
          </w:p>
        </w:tc>
        <w:tc>
          <w:tcPr>
            <w:tcW w:w="1417" w:type="dxa"/>
            <w:noWrap/>
            <w:vAlign w:val="bottom"/>
            <w:hideMark/>
          </w:tcPr>
          <w:p w14:paraId="2565F7E1" w14:textId="77777777" w:rsidR="008A2D4B" w:rsidRPr="0096730C" w:rsidRDefault="008A2D4B" w:rsidP="00A350A5">
            <w:pPr>
              <w:spacing w:line="360" w:lineRule="auto"/>
              <w:jc w:val="both"/>
              <w:rPr>
                <w:rFonts w:ascii="Book Antiqua" w:hAnsi="Book Antiqua"/>
              </w:rPr>
            </w:pPr>
            <w:r w:rsidRPr="0096730C">
              <w:rPr>
                <w:rFonts w:ascii="Book Antiqua" w:hAnsi="Book Antiqua"/>
              </w:rPr>
              <w:t>Possible</w:t>
            </w:r>
          </w:p>
        </w:tc>
      </w:tr>
      <w:tr w:rsidR="00FB7A29" w:rsidRPr="0096730C" w14:paraId="374DF5A4" w14:textId="77777777" w:rsidTr="00FB7A29">
        <w:trPr>
          <w:trHeight w:val="285"/>
        </w:trPr>
        <w:tc>
          <w:tcPr>
            <w:tcW w:w="567" w:type="dxa"/>
            <w:tcBorders>
              <w:bottom w:val="single" w:sz="4" w:space="0" w:color="auto"/>
            </w:tcBorders>
            <w:vAlign w:val="bottom"/>
          </w:tcPr>
          <w:p w14:paraId="4F5A19D4" w14:textId="77777777" w:rsidR="008A2D4B" w:rsidRPr="0096730C" w:rsidRDefault="008A2D4B" w:rsidP="00A350A5">
            <w:pPr>
              <w:spacing w:line="360" w:lineRule="auto"/>
              <w:jc w:val="both"/>
              <w:rPr>
                <w:rFonts w:ascii="Book Antiqua" w:hAnsi="Book Antiqua"/>
              </w:rPr>
            </w:pPr>
            <w:r w:rsidRPr="0096730C">
              <w:rPr>
                <w:rFonts w:ascii="Book Antiqua" w:hAnsi="Book Antiqua" w:cs="Calibri"/>
                <w:color w:val="000000"/>
              </w:rPr>
              <w:t>76</w:t>
            </w:r>
          </w:p>
        </w:tc>
        <w:tc>
          <w:tcPr>
            <w:tcW w:w="2619" w:type="dxa"/>
            <w:tcBorders>
              <w:bottom w:val="single" w:sz="4" w:space="0" w:color="auto"/>
            </w:tcBorders>
            <w:noWrap/>
          </w:tcPr>
          <w:p w14:paraId="4E9DBCC5" w14:textId="1F6A9185" w:rsidR="008A2D4B" w:rsidRPr="0096730C" w:rsidRDefault="008A2D4B" w:rsidP="00A350A5">
            <w:pPr>
              <w:spacing w:line="360" w:lineRule="auto"/>
              <w:jc w:val="both"/>
              <w:rPr>
                <w:rFonts w:ascii="Book Antiqua" w:hAnsi="Book Antiqua"/>
              </w:rPr>
            </w:pPr>
            <w:proofErr w:type="spellStart"/>
            <w:r w:rsidRPr="0096730C">
              <w:rPr>
                <w:rFonts w:ascii="Book Antiqua" w:hAnsi="Book Antiqua"/>
              </w:rPr>
              <w:t>Zielecki</w:t>
            </w:r>
            <w:proofErr w:type="spellEnd"/>
            <w:r w:rsidR="0031201A" w:rsidRPr="0096730C">
              <w:rPr>
                <w:rFonts w:ascii="Book Antiqua" w:hAnsi="Book Antiqua"/>
              </w:rPr>
              <w:t xml:space="preserve"> </w:t>
            </w:r>
            <w:r w:rsidR="0031201A" w:rsidRPr="0096730C">
              <w:rPr>
                <w:rFonts w:ascii="Book Antiqua" w:hAnsi="Book Antiqua"/>
                <w:i/>
                <w:iCs/>
              </w:rPr>
              <w:t>et al</w:t>
            </w:r>
            <w:r w:rsidR="0031201A" w:rsidRPr="0096730C">
              <w:rPr>
                <w:rFonts w:ascii="Book Antiqua" w:hAnsi="Book Antiqua"/>
                <w:vertAlign w:val="superscript"/>
              </w:rPr>
              <w:t>[</w:t>
            </w:r>
            <w:r w:rsidR="00090E6F" w:rsidRPr="0096730C">
              <w:rPr>
                <w:rFonts w:ascii="Book Antiqua" w:hAnsi="Book Antiqua"/>
                <w:vertAlign w:val="superscript"/>
              </w:rPr>
              <w:t>82</w:t>
            </w:r>
            <w:r w:rsidR="0031201A" w:rsidRPr="0096730C">
              <w:rPr>
                <w:rFonts w:ascii="Book Antiqua" w:hAnsi="Book Antiqua"/>
                <w:vertAlign w:val="superscript"/>
              </w:rPr>
              <w:t>]</w:t>
            </w:r>
          </w:p>
        </w:tc>
        <w:tc>
          <w:tcPr>
            <w:tcW w:w="926" w:type="dxa"/>
            <w:tcBorders>
              <w:bottom w:val="single" w:sz="4" w:space="0" w:color="auto"/>
            </w:tcBorders>
          </w:tcPr>
          <w:p w14:paraId="145FBAD8" w14:textId="77777777" w:rsidR="008A2D4B" w:rsidRPr="0096730C" w:rsidRDefault="008A2D4B" w:rsidP="00A350A5">
            <w:pPr>
              <w:spacing w:line="360" w:lineRule="auto"/>
              <w:jc w:val="both"/>
              <w:rPr>
                <w:rFonts w:ascii="Book Antiqua" w:hAnsi="Book Antiqua"/>
              </w:rPr>
            </w:pPr>
            <w:r w:rsidRPr="0096730C">
              <w:rPr>
                <w:rFonts w:ascii="Book Antiqua" w:hAnsi="Book Antiqua"/>
              </w:rPr>
              <w:t>2020</w:t>
            </w:r>
          </w:p>
        </w:tc>
        <w:tc>
          <w:tcPr>
            <w:tcW w:w="1984" w:type="dxa"/>
            <w:tcBorders>
              <w:bottom w:val="single" w:sz="4" w:space="0" w:color="auto"/>
            </w:tcBorders>
            <w:noWrap/>
          </w:tcPr>
          <w:p w14:paraId="378FABD0" w14:textId="77777777" w:rsidR="008A2D4B" w:rsidRPr="0096730C" w:rsidRDefault="008A2D4B" w:rsidP="00A350A5">
            <w:pPr>
              <w:spacing w:line="360" w:lineRule="auto"/>
              <w:jc w:val="both"/>
              <w:rPr>
                <w:rFonts w:ascii="Book Antiqua" w:hAnsi="Book Antiqua"/>
              </w:rPr>
            </w:pPr>
            <w:r w:rsidRPr="0096730C">
              <w:rPr>
                <w:rFonts w:ascii="Book Antiqua" w:hAnsi="Book Antiqua"/>
              </w:rPr>
              <w:t>38/M</w:t>
            </w:r>
          </w:p>
        </w:tc>
        <w:tc>
          <w:tcPr>
            <w:tcW w:w="567" w:type="dxa"/>
            <w:tcBorders>
              <w:bottom w:val="single" w:sz="4" w:space="0" w:color="auto"/>
            </w:tcBorders>
          </w:tcPr>
          <w:p w14:paraId="1DBF1F02"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tcBorders>
              <w:bottom w:val="single" w:sz="4" w:space="0" w:color="auto"/>
            </w:tcBorders>
            <w:noWrap/>
          </w:tcPr>
          <w:p w14:paraId="48155E67"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tcBorders>
              <w:bottom w:val="single" w:sz="4" w:space="0" w:color="auto"/>
            </w:tcBorders>
            <w:noWrap/>
          </w:tcPr>
          <w:p w14:paraId="76D3649D"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tcBorders>
              <w:bottom w:val="single" w:sz="4" w:space="0" w:color="auto"/>
            </w:tcBorders>
            <w:noWrap/>
          </w:tcPr>
          <w:p w14:paraId="26C7DB04"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tcBorders>
              <w:bottom w:val="single" w:sz="4" w:space="0" w:color="auto"/>
            </w:tcBorders>
            <w:noWrap/>
          </w:tcPr>
          <w:p w14:paraId="5C29E538" w14:textId="54BB8610" w:rsidR="008A2D4B" w:rsidRPr="0096730C" w:rsidRDefault="008A2D4B" w:rsidP="00A350A5">
            <w:pPr>
              <w:spacing w:line="360" w:lineRule="auto"/>
              <w:jc w:val="both"/>
              <w:rPr>
                <w:rFonts w:ascii="Book Antiqua" w:hAnsi="Book Antiqua"/>
              </w:rPr>
            </w:pPr>
            <w:r w:rsidRPr="0096730C">
              <w:rPr>
                <w:rFonts w:ascii="Book Antiqua" w:hAnsi="Book Antiqua"/>
              </w:rPr>
              <w:t>-</w:t>
            </w:r>
            <w:r w:rsidR="0087771C" w:rsidRPr="0096730C">
              <w:rPr>
                <w:rFonts w:ascii="Book Antiqua" w:hAnsi="Book Antiqua"/>
              </w:rPr>
              <w:t xml:space="preserve"> </w:t>
            </w:r>
            <w:r w:rsidRPr="0096730C">
              <w:rPr>
                <w:rFonts w:ascii="Book Antiqua" w:hAnsi="Book Antiqua"/>
              </w:rPr>
              <w:t>1</w:t>
            </w:r>
          </w:p>
        </w:tc>
        <w:tc>
          <w:tcPr>
            <w:tcW w:w="567" w:type="dxa"/>
            <w:tcBorders>
              <w:bottom w:val="single" w:sz="4" w:space="0" w:color="auto"/>
            </w:tcBorders>
            <w:noWrap/>
          </w:tcPr>
          <w:p w14:paraId="4E4B7B19" w14:textId="77777777" w:rsidR="008A2D4B" w:rsidRPr="0096730C" w:rsidRDefault="008A2D4B" w:rsidP="00A350A5">
            <w:pPr>
              <w:spacing w:line="360" w:lineRule="auto"/>
              <w:jc w:val="both"/>
              <w:rPr>
                <w:rFonts w:ascii="Book Antiqua" w:hAnsi="Book Antiqua"/>
              </w:rPr>
            </w:pPr>
            <w:r w:rsidRPr="0096730C">
              <w:rPr>
                <w:rFonts w:ascii="Book Antiqua" w:hAnsi="Book Antiqua"/>
              </w:rPr>
              <w:t>0</w:t>
            </w:r>
          </w:p>
        </w:tc>
        <w:tc>
          <w:tcPr>
            <w:tcW w:w="567" w:type="dxa"/>
            <w:tcBorders>
              <w:bottom w:val="single" w:sz="4" w:space="0" w:color="auto"/>
            </w:tcBorders>
            <w:noWrap/>
          </w:tcPr>
          <w:p w14:paraId="40BE3B2F" w14:textId="77777777" w:rsidR="008A2D4B" w:rsidRPr="0096730C" w:rsidRDefault="008A2D4B" w:rsidP="00A350A5">
            <w:pPr>
              <w:spacing w:line="360" w:lineRule="auto"/>
              <w:jc w:val="both"/>
              <w:rPr>
                <w:rFonts w:ascii="Book Antiqua" w:hAnsi="Book Antiqua"/>
              </w:rPr>
            </w:pPr>
            <w:r w:rsidRPr="0096730C">
              <w:rPr>
                <w:rFonts w:ascii="Book Antiqua" w:hAnsi="Book Antiqua"/>
              </w:rPr>
              <w:t>1</w:t>
            </w:r>
          </w:p>
        </w:tc>
        <w:tc>
          <w:tcPr>
            <w:tcW w:w="567" w:type="dxa"/>
            <w:tcBorders>
              <w:bottom w:val="single" w:sz="4" w:space="0" w:color="auto"/>
            </w:tcBorders>
            <w:noWrap/>
          </w:tcPr>
          <w:p w14:paraId="5CF15064" w14:textId="1493AB55" w:rsidR="008A2D4B" w:rsidRPr="0096730C" w:rsidRDefault="0065537D" w:rsidP="00A350A5">
            <w:pPr>
              <w:spacing w:line="360" w:lineRule="auto"/>
              <w:jc w:val="both"/>
              <w:rPr>
                <w:rFonts w:ascii="Book Antiqua" w:hAnsi="Book Antiqua"/>
              </w:rPr>
            </w:pPr>
            <w:r w:rsidRPr="0096730C">
              <w:rPr>
                <w:rFonts w:ascii="Book Antiqua" w:hAnsi="Book Antiqua"/>
              </w:rPr>
              <w:t>0</w:t>
            </w:r>
          </w:p>
        </w:tc>
        <w:tc>
          <w:tcPr>
            <w:tcW w:w="1985" w:type="dxa"/>
            <w:tcBorders>
              <w:bottom w:val="single" w:sz="4" w:space="0" w:color="auto"/>
            </w:tcBorders>
            <w:noWrap/>
          </w:tcPr>
          <w:p w14:paraId="30A5EFC2" w14:textId="77777777" w:rsidR="008A2D4B" w:rsidRPr="0096730C" w:rsidRDefault="008A2D4B" w:rsidP="00A350A5">
            <w:pPr>
              <w:spacing w:line="360" w:lineRule="auto"/>
              <w:jc w:val="both"/>
              <w:rPr>
                <w:rFonts w:ascii="Book Antiqua" w:hAnsi="Book Antiqua"/>
              </w:rPr>
            </w:pPr>
            <w:r w:rsidRPr="0096730C">
              <w:rPr>
                <w:rFonts w:ascii="Book Antiqua" w:hAnsi="Book Antiqua"/>
              </w:rPr>
              <w:t>3</w:t>
            </w:r>
          </w:p>
        </w:tc>
        <w:tc>
          <w:tcPr>
            <w:tcW w:w="1417" w:type="dxa"/>
            <w:tcBorders>
              <w:bottom w:val="single" w:sz="4" w:space="0" w:color="auto"/>
            </w:tcBorders>
            <w:noWrap/>
            <w:vAlign w:val="bottom"/>
          </w:tcPr>
          <w:p w14:paraId="68EBC0BD" w14:textId="77777777" w:rsidR="008A2D4B" w:rsidRPr="0096730C" w:rsidRDefault="008A2D4B" w:rsidP="00A350A5">
            <w:pPr>
              <w:spacing w:line="360" w:lineRule="auto"/>
              <w:jc w:val="both"/>
              <w:rPr>
                <w:rFonts w:ascii="Book Antiqua" w:hAnsi="Book Antiqua"/>
              </w:rPr>
            </w:pPr>
            <w:r w:rsidRPr="0096730C">
              <w:rPr>
                <w:rFonts w:ascii="Book Antiqua" w:hAnsi="Book Antiqua"/>
              </w:rPr>
              <w:t>Doubtful</w:t>
            </w:r>
          </w:p>
        </w:tc>
      </w:tr>
    </w:tbl>
    <w:p w14:paraId="44D56C65" w14:textId="110563DE" w:rsidR="008A2D4B" w:rsidRPr="0096730C" w:rsidRDefault="009B6AE7" w:rsidP="00A350A5">
      <w:pPr>
        <w:spacing w:line="360" w:lineRule="auto"/>
        <w:jc w:val="both"/>
        <w:rPr>
          <w:rFonts w:ascii="Book Antiqua" w:hAnsi="Book Antiqua"/>
        </w:rPr>
      </w:pPr>
      <w:r w:rsidRPr="00256D48">
        <w:rPr>
          <w:rFonts w:ascii="Book Antiqua" w:hAnsi="Book Antiqua"/>
          <w:bCs/>
          <w:vertAlign w:val="superscript"/>
        </w:rPr>
        <w:t>1</w:t>
      </w:r>
      <w:r w:rsidRPr="0096730C">
        <w:rPr>
          <w:rFonts w:ascii="Book Antiqua" w:hAnsi="Book Antiqua"/>
        </w:rPr>
        <w:t>Interpretation of the modified Naranjo score is as follows: ≤ 3: Doubtful, 4-6: Possible, ≥ 7: Probable.</w:t>
      </w:r>
    </w:p>
    <w:p w14:paraId="1E6889A9" w14:textId="433ECE55" w:rsidR="00762F9D" w:rsidRDefault="008A2D4B" w:rsidP="00B60AE4">
      <w:pPr>
        <w:spacing w:line="360" w:lineRule="auto"/>
        <w:jc w:val="both"/>
        <w:rPr>
          <w:rFonts w:ascii="Book Antiqua" w:hAnsi="Book Antiqua"/>
        </w:rPr>
      </w:pPr>
      <w:r w:rsidRPr="0096730C">
        <w:rPr>
          <w:rFonts w:ascii="Book Antiqua" w:hAnsi="Book Antiqua"/>
        </w:rPr>
        <w:t>F: Female; M: Male; NM: Not mentioned</w:t>
      </w:r>
      <w:r w:rsidR="008D6627" w:rsidRPr="0096730C">
        <w:rPr>
          <w:rFonts w:ascii="Book Antiqua" w:hAnsi="Book Antiqua"/>
        </w:rPr>
        <w:t>.</w:t>
      </w:r>
    </w:p>
    <w:p w14:paraId="5B1DE82E" w14:textId="03FDB640" w:rsidR="00762F9D" w:rsidRDefault="00762F9D" w:rsidP="00762F9D">
      <w:pPr>
        <w:jc w:val="center"/>
        <w:rPr>
          <w:rFonts w:ascii="Book Antiqua" w:hAnsi="Book Antiqua"/>
        </w:rPr>
      </w:pPr>
      <w:r>
        <w:rPr>
          <w:rFonts w:ascii="Book Antiqua" w:hAnsi="Book Antiqua"/>
        </w:rPr>
        <w:br w:type="page"/>
      </w:r>
    </w:p>
    <w:p w14:paraId="25610341" w14:textId="77777777" w:rsidR="00762F9D" w:rsidRDefault="00762F9D" w:rsidP="00762F9D">
      <w:pPr>
        <w:jc w:val="center"/>
        <w:rPr>
          <w:rFonts w:ascii="Book Antiqua" w:hAnsi="Book Antiqua"/>
        </w:rPr>
      </w:pPr>
    </w:p>
    <w:p w14:paraId="15C6A696" w14:textId="77777777" w:rsidR="00762F9D" w:rsidRDefault="00762F9D" w:rsidP="00762F9D">
      <w:pPr>
        <w:jc w:val="center"/>
        <w:rPr>
          <w:rFonts w:ascii="Book Antiqua" w:hAnsi="Book Antiqua"/>
        </w:rPr>
      </w:pPr>
      <w:r>
        <w:rPr>
          <w:rFonts w:ascii="Book Antiqua" w:hAnsi="Book Antiqua"/>
          <w:noProof/>
          <w:lang w:eastAsia="zh-CN"/>
        </w:rPr>
        <w:drawing>
          <wp:inline distT="0" distB="0" distL="0" distR="0" wp14:anchorId="274A2E8B" wp14:editId="63E8602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F19765" w14:textId="77777777" w:rsidR="00762F9D" w:rsidRDefault="00762F9D" w:rsidP="00762F9D">
      <w:pPr>
        <w:jc w:val="center"/>
        <w:rPr>
          <w:rFonts w:ascii="Book Antiqua" w:hAnsi="Book Antiqua"/>
        </w:rPr>
      </w:pPr>
    </w:p>
    <w:p w14:paraId="4F49BB6F" w14:textId="77777777" w:rsidR="00762F9D" w:rsidRPr="00763D22" w:rsidRDefault="00762F9D" w:rsidP="00762F9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AA85E93" w14:textId="77777777" w:rsidR="00762F9D" w:rsidRPr="00763D22" w:rsidRDefault="00762F9D" w:rsidP="00762F9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8411D20" w14:textId="77777777" w:rsidR="00762F9D" w:rsidRPr="00763D22" w:rsidRDefault="00762F9D" w:rsidP="00762F9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507016F" w14:textId="77777777" w:rsidR="00762F9D" w:rsidRPr="00763D22" w:rsidRDefault="00762F9D" w:rsidP="00762F9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CECAA1" w14:textId="77777777" w:rsidR="00762F9D" w:rsidRPr="00763D22" w:rsidRDefault="00762F9D" w:rsidP="00762F9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404B04" w14:textId="77777777" w:rsidR="00762F9D" w:rsidRPr="00763D22" w:rsidRDefault="00762F9D" w:rsidP="00762F9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1A9822A" w14:textId="77777777" w:rsidR="00762F9D" w:rsidRDefault="00762F9D" w:rsidP="00762F9D">
      <w:pPr>
        <w:jc w:val="center"/>
        <w:rPr>
          <w:rFonts w:ascii="Book Antiqua" w:hAnsi="Book Antiqua"/>
        </w:rPr>
      </w:pPr>
    </w:p>
    <w:p w14:paraId="5EF32A59" w14:textId="77777777" w:rsidR="00762F9D" w:rsidRDefault="00762F9D" w:rsidP="00762F9D">
      <w:pPr>
        <w:jc w:val="center"/>
        <w:rPr>
          <w:rFonts w:ascii="Book Antiqua" w:hAnsi="Book Antiqua"/>
        </w:rPr>
      </w:pPr>
    </w:p>
    <w:p w14:paraId="31AC6ECD" w14:textId="77777777" w:rsidR="00762F9D" w:rsidRDefault="00762F9D" w:rsidP="00762F9D">
      <w:pPr>
        <w:jc w:val="center"/>
        <w:rPr>
          <w:rFonts w:ascii="Book Antiqua" w:hAnsi="Book Antiqua"/>
        </w:rPr>
      </w:pPr>
      <w:r>
        <w:rPr>
          <w:rFonts w:ascii="Book Antiqua" w:hAnsi="Book Antiqua"/>
          <w:noProof/>
          <w:lang w:eastAsia="zh-CN"/>
        </w:rPr>
        <w:drawing>
          <wp:inline distT="0" distB="0" distL="0" distR="0" wp14:anchorId="64BD1028" wp14:editId="4421A8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2384F1" w14:textId="77777777" w:rsidR="00762F9D" w:rsidRDefault="00762F9D" w:rsidP="00762F9D">
      <w:pPr>
        <w:jc w:val="center"/>
        <w:rPr>
          <w:rFonts w:ascii="Book Antiqua" w:hAnsi="Book Antiqua"/>
        </w:rPr>
      </w:pPr>
    </w:p>
    <w:p w14:paraId="452C864D" w14:textId="77777777" w:rsidR="00762F9D" w:rsidRDefault="00762F9D" w:rsidP="00762F9D">
      <w:pPr>
        <w:jc w:val="center"/>
        <w:rPr>
          <w:rFonts w:ascii="Book Antiqua" w:hAnsi="Book Antiqua"/>
        </w:rPr>
      </w:pPr>
    </w:p>
    <w:p w14:paraId="3880C28C" w14:textId="77777777" w:rsidR="00762F9D" w:rsidRPr="00763D22" w:rsidRDefault="00762F9D" w:rsidP="00762F9D">
      <w:pPr>
        <w:jc w:val="right"/>
        <w:rPr>
          <w:rFonts w:ascii="Book Antiqua" w:hAnsi="Book Antiqua"/>
          <w:color w:val="000000" w:themeColor="text1"/>
        </w:rPr>
      </w:pPr>
    </w:p>
    <w:p w14:paraId="01B9780A" w14:textId="37455DDD" w:rsidR="008A2D4B" w:rsidRPr="00762F9D" w:rsidRDefault="00762F9D" w:rsidP="00762F9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8A2D4B" w:rsidRPr="00762F9D" w:rsidSect="005622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C3E8E" w14:textId="77777777" w:rsidR="00124ED8" w:rsidRDefault="00124ED8" w:rsidP="00E966B1">
      <w:r>
        <w:separator/>
      </w:r>
    </w:p>
  </w:endnote>
  <w:endnote w:type="continuationSeparator" w:id="0">
    <w:p w14:paraId="3662B034" w14:textId="77777777" w:rsidR="00124ED8" w:rsidRDefault="00124ED8" w:rsidP="00E9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3097467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F09273F" w14:textId="5799FF46" w:rsidR="00356CFF" w:rsidRPr="00E966B1" w:rsidRDefault="00356CFF">
            <w:pPr>
              <w:pStyle w:val="a4"/>
              <w:jc w:val="right"/>
              <w:rPr>
                <w:rFonts w:ascii="Book Antiqua" w:hAnsi="Book Antiqua"/>
                <w:sz w:val="24"/>
                <w:szCs w:val="24"/>
              </w:rPr>
            </w:pPr>
            <w:r>
              <w:rPr>
                <w:rFonts w:ascii="Book Antiqua" w:hAnsi="Book Antiqua"/>
                <w:sz w:val="24"/>
                <w:szCs w:val="24"/>
                <w:lang w:val="zh-CN" w:eastAsia="zh-CN"/>
              </w:rPr>
              <w:t xml:space="preserve"> </w:t>
            </w:r>
            <w:r w:rsidRPr="00E966B1">
              <w:rPr>
                <w:rFonts w:ascii="Book Antiqua" w:hAnsi="Book Antiqua"/>
                <w:b/>
                <w:bCs/>
                <w:sz w:val="24"/>
                <w:szCs w:val="24"/>
              </w:rPr>
              <w:fldChar w:fldCharType="begin"/>
            </w:r>
            <w:r w:rsidRPr="00E966B1">
              <w:rPr>
                <w:rFonts w:ascii="Book Antiqua" w:hAnsi="Book Antiqua"/>
                <w:b/>
                <w:bCs/>
                <w:sz w:val="24"/>
                <w:szCs w:val="24"/>
              </w:rPr>
              <w:instrText>PAGE</w:instrText>
            </w:r>
            <w:r w:rsidRPr="00E966B1">
              <w:rPr>
                <w:rFonts w:ascii="Book Antiqua" w:hAnsi="Book Antiqua"/>
                <w:b/>
                <w:bCs/>
                <w:sz w:val="24"/>
                <w:szCs w:val="24"/>
              </w:rPr>
              <w:fldChar w:fldCharType="separate"/>
            </w:r>
            <w:r w:rsidR="005A4F77">
              <w:rPr>
                <w:rFonts w:ascii="Book Antiqua" w:hAnsi="Book Antiqua"/>
                <w:b/>
                <w:bCs/>
                <w:noProof/>
                <w:sz w:val="24"/>
                <w:szCs w:val="24"/>
              </w:rPr>
              <w:t>18</w:t>
            </w:r>
            <w:r w:rsidRPr="00E966B1">
              <w:rPr>
                <w:rFonts w:ascii="Book Antiqua" w:hAnsi="Book Antiqua"/>
                <w:b/>
                <w:bCs/>
                <w:sz w:val="24"/>
                <w:szCs w:val="24"/>
              </w:rPr>
              <w:fldChar w:fldCharType="end"/>
            </w:r>
            <w:r>
              <w:rPr>
                <w:rFonts w:ascii="Book Antiqua" w:hAnsi="Book Antiqua"/>
                <w:sz w:val="24"/>
                <w:szCs w:val="24"/>
                <w:lang w:val="zh-CN" w:eastAsia="zh-CN"/>
              </w:rPr>
              <w:t xml:space="preserve"> </w:t>
            </w:r>
            <w:r w:rsidRPr="00E966B1">
              <w:rPr>
                <w:rFonts w:ascii="Book Antiqua" w:hAnsi="Book Antiqua"/>
                <w:sz w:val="24"/>
                <w:szCs w:val="24"/>
                <w:lang w:val="zh-CN" w:eastAsia="zh-CN"/>
              </w:rPr>
              <w:t>/</w:t>
            </w:r>
            <w:r>
              <w:rPr>
                <w:rFonts w:ascii="Book Antiqua" w:hAnsi="Book Antiqua"/>
                <w:sz w:val="24"/>
                <w:szCs w:val="24"/>
                <w:lang w:val="zh-CN" w:eastAsia="zh-CN"/>
              </w:rPr>
              <w:t xml:space="preserve"> </w:t>
            </w:r>
            <w:r w:rsidRPr="00E966B1">
              <w:rPr>
                <w:rFonts w:ascii="Book Antiqua" w:hAnsi="Book Antiqua"/>
                <w:b/>
                <w:bCs/>
                <w:sz w:val="24"/>
                <w:szCs w:val="24"/>
              </w:rPr>
              <w:fldChar w:fldCharType="begin"/>
            </w:r>
            <w:r w:rsidRPr="00E966B1">
              <w:rPr>
                <w:rFonts w:ascii="Book Antiqua" w:hAnsi="Book Antiqua"/>
                <w:b/>
                <w:bCs/>
                <w:sz w:val="24"/>
                <w:szCs w:val="24"/>
              </w:rPr>
              <w:instrText>NUMPAGES</w:instrText>
            </w:r>
            <w:r w:rsidRPr="00E966B1">
              <w:rPr>
                <w:rFonts w:ascii="Book Antiqua" w:hAnsi="Book Antiqua"/>
                <w:b/>
                <w:bCs/>
                <w:sz w:val="24"/>
                <w:szCs w:val="24"/>
              </w:rPr>
              <w:fldChar w:fldCharType="separate"/>
            </w:r>
            <w:r w:rsidR="005A4F77">
              <w:rPr>
                <w:rFonts w:ascii="Book Antiqua" w:hAnsi="Book Antiqua"/>
                <w:b/>
                <w:bCs/>
                <w:noProof/>
                <w:sz w:val="24"/>
                <w:szCs w:val="24"/>
              </w:rPr>
              <w:t>40</w:t>
            </w:r>
            <w:r w:rsidRPr="00E966B1">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D1AF5" w14:textId="77777777" w:rsidR="00124ED8" w:rsidRDefault="00124ED8" w:rsidP="00E966B1">
      <w:r>
        <w:separator/>
      </w:r>
    </w:p>
  </w:footnote>
  <w:footnote w:type="continuationSeparator" w:id="0">
    <w:p w14:paraId="20F85E4D" w14:textId="77777777" w:rsidR="00124ED8" w:rsidRDefault="00124ED8" w:rsidP="00E96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E42"/>
    <w:multiLevelType w:val="hybridMultilevel"/>
    <w:tmpl w:val="5C8CECF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4A501147"/>
    <w:multiLevelType w:val="hybridMultilevel"/>
    <w:tmpl w:val="248EE25C"/>
    <w:lvl w:ilvl="0" w:tplc="48090001">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4FCA2EFC"/>
    <w:multiLevelType w:val="hybridMultilevel"/>
    <w:tmpl w:val="A4C242B2"/>
    <w:lvl w:ilvl="0" w:tplc="48090001">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52B23EB0"/>
    <w:multiLevelType w:val="hybridMultilevel"/>
    <w:tmpl w:val="90964346"/>
    <w:lvl w:ilvl="0" w:tplc="AC86163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256B"/>
    <w:rsid w:val="00025CD9"/>
    <w:rsid w:val="00033B68"/>
    <w:rsid w:val="00036423"/>
    <w:rsid w:val="00041B2E"/>
    <w:rsid w:val="00057112"/>
    <w:rsid w:val="000829EE"/>
    <w:rsid w:val="00090E6F"/>
    <w:rsid w:val="000B20C1"/>
    <w:rsid w:val="000D7369"/>
    <w:rsid w:val="001175CF"/>
    <w:rsid w:val="00124ED8"/>
    <w:rsid w:val="00130B8C"/>
    <w:rsid w:val="00153BAF"/>
    <w:rsid w:val="00167ECE"/>
    <w:rsid w:val="00182F21"/>
    <w:rsid w:val="001A200D"/>
    <w:rsid w:val="001A6ECB"/>
    <w:rsid w:val="001B085F"/>
    <w:rsid w:val="001B39BE"/>
    <w:rsid w:val="001B7173"/>
    <w:rsid w:val="001C6A8A"/>
    <w:rsid w:val="00202006"/>
    <w:rsid w:val="002020C3"/>
    <w:rsid w:val="00210363"/>
    <w:rsid w:val="00211D76"/>
    <w:rsid w:val="00221E67"/>
    <w:rsid w:val="00256D48"/>
    <w:rsid w:val="002676A4"/>
    <w:rsid w:val="00270451"/>
    <w:rsid w:val="0027559E"/>
    <w:rsid w:val="002B7F34"/>
    <w:rsid w:val="0031201A"/>
    <w:rsid w:val="003268DB"/>
    <w:rsid w:val="0033463C"/>
    <w:rsid w:val="00335317"/>
    <w:rsid w:val="0035212C"/>
    <w:rsid w:val="00354D26"/>
    <w:rsid w:val="00355586"/>
    <w:rsid w:val="00356CFF"/>
    <w:rsid w:val="003632AC"/>
    <w:rsid w:val="00366715"/>
    <w:rsid w:val="0037379B"/>
    <w:rsid w:val="00395930"/>
    <w:rsid w:val="003A3753"/>
    <w:rsid w:val="003D2C82"/>
    <w:rsid w:val="003D7E7D"/>
    <w:rsid w:val="003E1C6B"/>
    <w:rsid w:val="003E44C1"/>
    <w:rsid w:val="004138DB"/>
    <w:rsid w:val="00432E43"/>
    <w:rsid w:val="00434FD6"/>
    <w:rsid w:val="00447354"/>
    <w:rsid w:val="004A2B17"/>
    <w:rsid w:val="004A5FDE"/>
    <w:rsid w:val="004B50F8"/>
    <w:rsid w:val="004E267F"/>
    <w:rsid w:val="004F72C7"/>
    <w:rsid w:val="00501102"/>
    <w:rsid w:val="00512720"/>
    <w:rsid w:val="00512AB6"/>
    <w:rsid w:val="00524C71"/>
    <w:rsid w:val="00533056"/>
    <w:rsid w:val="005622CC"/>
    <w:rsid w:val="00595DE8"/>
    <w:rsid w:val="005A140A"/>
    <w:rsid w:val="005A4F77"/>
    <w:rsid w:val="005E0D16"/>
    <w:rsid w:val="005E7F9C"/>
    <w:rsid w:val="006312BB"/>
    <w:rsid w:val="006537DD"/>
    <w:rsid w:val="0065537D"/>
    <w:rsid w:val="0065667B"/>
    <w:rsid w:val="00677485"/>
    <w:rsid w:val="006860DC"/>
    <w:rsid w:val="006937DC"/>
    <w:rsid w:val="006B3FBE"/>
    <w:rsid w:val="006B6325"/>
    <w:rsid w:val="006E16D3"/>
    <w:rsid w:val="006F16A9"/>
    <w:rsid w:val="006F5451"/>
    <w:rsid w:val="007067E6"/>
    <w:rsid w:val="00711EB8"/>
    <w:rsid w:val="0071619F"/>
    <w:rsid w:val="0072562D"/>
    <w:rsid w:val="00736625"/>
    <w:rsid w:val="007377B9"/>
    <w:rsid w:val="007460FD"/>
    <w:rsid w:val="00762F9D"/>
    <w:rsid w:val="00775105"/>
    <w:rsid w:val="0078389A"/>
    <w:rsid w:val="00783B95"/>
    <w:rsid w:val="008119A0"/>
    <w:rsid w:val="008503D4"/>
    <w:rsid w:val="00872CA4"/>
    <w:rsid w:val="0087615C"/>
    <w:rsid w:val="0087771C"/>
    <w:rsid w:val="00890952"/>
    <w:rsid w:val="008A2D4B"/>
    <w:rsid w:val="008A3C8E"/>
    <w:rsid w:val="008D1786"/>
    <w:rsid w:val="008D3D94"/>
    <w:rsid w:val="008D6627"/>
    <w:rsid w:val="008D70FD"/>
    <w:rsid w:val="009067B5"/>
    <w:rsid w:val="009205A4"/>
    <w:rsid w:val="009504A7"/>
    <w:rsid w:val="00954A68"/>
    <w:rsid w:val="00965535"/>
    <w:rsid w:val="009659D5"/>
    <w:rsid w:val="0096730C"/>
    <w:rsid w:val="00977208"/>
    <w:rsid w:val="009926D9"/>
    <w:rsid w:val="009B6AE7"/>
    <w:rsid w:val="00A1077D"/>
    <w:rsid w:val="00A350A5"/>
    <w:rsid w:val="00A407D1"/>
    <w:rsid w:val="00A51D8C"/>
    <w:rsid w:val="00A65E20"/>
    <w:rsid w:val="00A72B73"/>
    <w:rsid w:val="00A77B3E"/>
    <w:rsid w:val="00AB455D"/>
    <w:rsid w:val="00AC3673"/>
    <w:rsid w:val="00AE13FB"/>
    <w:rsid w:val="00AE2174"/>
    <w:rsid w:val="00AE3E51"/>
    <w:rsid w:val="00AE43E4"/>
    <w:rsid w:val="00AF482D"/>
    <w:rsid w:val="00B05DED"/>
    <w:rsid w:val="00B329E2"/>
    <w:rsid w:val="00B52D9D"/>
    <w:rsid w:val="00B53F10"/>
    <w:rsid w:val="00B5707F"/>
    <w:rsid w:val="00B60AE4"/>
    <w:rsid w:val="00B95B4F"/>
    <w:rsid w:val="00BC18D6"/>
    <w:rsid w:val="00BC26B8"/>
    <w:rsid w:val="00BE6F50"/>
    <w:rsid w:val="00C057AA"/>
    <w:rsid w:val="00C26F10"/>
    <w:rsid w:val="00C31294"/>
    <w:rsid w:val="00C32034"/>
    <w:rsid w:val="00C41CCC"/>
    <w:rsid w:val="00C44C49"/>
    <w:rsid w:val="00C55291"/>
    <w:rsid w:val="00C62155"/>
    <w:rsid w:val="00C83336"/>
    <w:rsid w:val="00C94811"/>
    <w:rsid w:val="00CA2A55"/>
    <w:rsid w:val="00CB3506"/>
    <w:rsid w:val="00CD0901"/>
    <w:rsid w:val="00CF1F7D"/>
    <w:rsid w:val="00D075EA"/>
    <w:rsid w:val="00D0775D"/>
    <w:rsid w:val="00D1309A"/>
    <w:rsid w:val="00D319AB"/>
    <w:rsid w:val="00D419E6"/>
    <w:rsid w:val="00D641EE"/>
    <w:rsid w:val="00D64AEF"/>
    <w:rsid w:val="00D65931"/>
    <w:rsid w:val="00D809D6"/>
    <w:rsid w:val="00D85F02"/>
    <w:rsid w:val="00D922ED"/>
    <w:rsid w:val="00D974D3"/>
    <w:rsid w:val="00D97D60"/>
    <w:rsid w:val="00DB6B64"/>
    <w:rsid w:val="00DC4CF0"/>
    <w:rsid w:val="00DF346E"/>
    <w:rsid w:val="00DF4DC8"/>
    <w:rsid w:val="00E10C06"/>
    <w:rsid w:val="00E17575"/>
    <w:rsid w:val="00E23B59"/>
    <w:rsid w:val="00E23FAB"/>
    <w:rsid w:val="00E44548"/>
    <w:rsid w:val="00E55CA1"/>
    <w:rsid w:val="00E560C2"/>
    <w:rsid w:val="00E702CD"/>
    <w:rsid w:val="00E77520"/>
    <w:rsid w:val="00E776BD"/>
    <w:rsid w:val="00E93439"/>
    <w:rsid w:val="00E966B1"/>
    <w:rsid w:val="00EA1C4B"/>
    <w:rsid w:val="00EB63E0"/>
    <w:rsid w:val="00EE200A"/>
    <w:rsid w:val="00EF1E10"/>
    <w:rsid w:val="00F065BF"/>
    <w:rsid w:val="00F237AF"/>
    <w:rsid w:val="00F46B7B"/>
    <w:rsid w:val="00F53D04"/>
    <w:rsid w:val="00F6138A"/>
    <w:rsid w:val="00F615F3"/>
    <w:rsid w:val="00F61B2C"/>
    <w:rsid w:val="00F824FB"/>
    <w:rsid w:val="00F842AB"/>
    <w:rsid w:val="00FB7A29"/>
    <w:rsid w:val="00FD1C30"/>
    <w:rsid w:val="00FD233B"/>
    <w:rsid w:val="00FD563C"/>
    <w:rsid w:val="00FE4AD2"/>
    <w:rsid w:val="00FF7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4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6B1"/>
    <w:rPr>
      <w:sz w:val="18"/>
      <w:szCs w:val="18"/>
    </w:rPr>
  </w:style>
  <w:style w:type="paragraph" w:styleId="a4">
    <w:name w:val="footer"/>
    <w:basedOn w:val="a"/>
    <w:link w:val="Char0"/>
    <w:uiPriority w:val="99"/>
    <w:unhideWhenUsed/>
    <w:rsid w:val="00E966B1"/>
    <w:pPr>
      <w:tabs>
        <w:tab w:val="center" w:pos="4153"/>
        <w:tab w:val="right" w:pos="8306"/>
      </w:tabs>
      <w:snapToGrid w:val="0"/>
    </w:pPr>
    <w:rPr>
      <w:sz w:val="18"/>
      <w:szCs w:val="18"/>
    </w:rPr>
  </w:style>
  <w:style w:type="character" w:customStyle="1" w:styleId="Char0">
    <w:name w:val="页脚 Char"/>
    <w:basedOn w:val="a0"/>
    <w:link w:val="a4"/>
    <w:uiPriority w:val="99"/>
    <w:rsid w:val="00E966B1"/>
    <w:rPr>
      <w:sz w:val="18"/>
      <w:szCs w:val="18"/>
    </w:rPr>
  </w:style>
  <w:style w:type="character" w:customStyle="1" w:styleId="transsent">
    <w:name w:val="transsent"/>
    <w:basedOn w:val="a0"/>
    <w:qFormat/>
    <w:rsid w:val="00C31294"/>
  </w:style>
  <w:style w:type="character" w:styleId="a5">
    <w:name w:val="annotation reference"/>
    <w:basedOn w:val="a0"/>
    <w:uiPriority w:val="99"/>
    <w:semiHidden/>
    <w:unhideWhenUsed/>
    <w:rsid w:val="00057112"/>
    <w:rPr>
      <w:sz w:val="21"/>
      <w:szCs w:val="21"/>
    </w:rPr>
  </w:style>
  <w:style w:type="paragraph" w:styleId="a6">
    <w:name w:val="annotation text"/>
    <w:basedOn w:val="a"/>
    <w:link w:val="Char1"/>
    <w:uiPriority w:val="99"/>
    <w:unhideWhenUsed/>
    <w:rsid w:val="00057112"/>
  </w:style>
  <w:style w:type="character" w:customStyle="1" w:styleId="Char1">
    <w:name w:val="批注文字 Char"/>
    <w:basedOn w:val="a0"/>
    <w:link w:val="a6"/>
    <w:uiPriority w:val="99"/>
    <w:rsid w:val="00057112"/>
    <w:rPr>
      <w:sz w:val="24"/>
      <w:szCs w:val="24"/>
    </w:rPr>
  </w:style>
  <w:style w:type="paragraph" w:styleId="a7">
    <w:name w:val="annotation subject"/>
    <w:basedOn w:val="a6"/>
    <w:next w:val="a6"/>
    <w:link w:val="Char2"/>
    <w:uiPriority w:val="99"/>
    <w:semiHidden/>
    <w:unhideWhenUsed/>
    <w:rsid w:val="00057112"/>
    <w:rPr>
      <w:b/>
      <w:bCs/>
    </w:rPr>
  </w:style>
  <w:style w:type="character" w:customStyle="1" w:styleId="Char2">
    <w:name w:val="批注主题 Char"/>
    <w:basedOn w:val="Char1"/>
    <w:link w:val="a7"/>
    <w:uiPriority w:val="99"/>
    <w:semiHidden/>
    <w:rsid w:val="00057112"/>
    <w:rPr>
      <w:b/>
      <w:bCs/>
      <w:sz w:val="24"/>
      <w:szCs w:val="24"/>
    </w:rPr>
  </w:style>
  <w:style w:type="table" w:styleId="a8">
    <w:name w:val="Table Grid"/>
    <w:basedOn w:val="a1"/>
    <w:uiPriority w:val="39"/>
    <w:rsid w:val="008A2D4B"/>
    <w:rPr>
      <w:rFonts w:asciiTheme="minorHAnsi" w:hAnsiTheme="minorHAnsi" w:cstheme="minorBidi"/>
      <w:sz w:val="22"/>
      <w:szCs w:val="22"/>
      <w:lang w:val="en-S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A2D4B"/>
    <w:pPr>
      <w:spacing w:line="276" w:lineRule="auto"/>
      <w:ind w:left="720"/>
      <w:contextualSpacing/>
    </w:pPr>
    <w:rPr>
      <w:rFonts w:ascii="Arial" w:eastAsia="Arial" w:hAnsi="Arial" w:cs="Arial"/>
      <w:sz w:val="22"/>
      <w:szCs w:val="22"/>
      <w:lang w:val="en" w:eastAsia="zh-CN"/>
    </w:rPr>
  </w:style>
  <w:style w:type="paragraph" w:customStyle="1" w:styleId="EndNoteBibliographyTitle">
    <w:name w:val="EndNote Bibliography Title"/>
    <w:basedOn w:val="a"/>
    <w:link w:val="EndNoteBibliographyTitleChar"/>
    <w:rsid w:val="008A2D4B"/>
    <w:pPr>
      <w:spacing w:line="276" w:lineRule="auto"/>
      <w:jc w:val="center"/>
    </w:pPr>
    <w:rPr>
      <w:rFonts w:ascii="Book Antiqua" w:eastAsia="Arial" w:hAnsi="Book Antiqua" w:cs="Arial"/>
      <w:noProof/>
      <w:sz w:val="22"/>
      <w:szCs w:val="22"/>
      <w:lang w:val="en" w:eastAsia="zh-CN"/>
    </w:rPr>
  </w:style>
  <w:style w:type="character" w:customStyle="1" w:styleId="EndNoteBibliographyTitleChar">
    <w:name w:val="EndNote Bibliography Title Char"/>
    <w:basedOn w:val="a0"/>
    <w:link w:val="EndNoteBibliographyTitle"/>
    <w:rsid w:val="008A2D4B"/>
    <w:rPr>
      <w:rFonts w:ascii="Book Antiqua" w:eastAsia="Arial" w:hAnsi="Book Antiqua" w:cs="Arial"/>
      <w:noProof/>
      <w:sz w:val="22"/>
      <w:szCs w:val="22"/>
      <w:lang w:val="en" w:eastAsia="zh-CN"/>
    </w:rPr>
  </w:style>
  <w:style w:type="paragraph" w:customStyle="1" w:styleId="EndNoteBibliography">
    <w:name w:val="EndNote Bibliography"/>
    <w:basedOn w:val="a"/>
    <w:link w:val="EndNoteBibliographyChar"/>
    <w:rsid w:val="008A2D4B"/>
    <w:pPr>
      <w:spacing w:line="360" w:lineRule="auto"/>
    </w:pPr>
    <w:rPr>
      <w:rFonts w:ascii="Book Antiqua" w:eastAsia="Arial" w:hAnsi="Book Antiqua" w:cs="Arial"/>
      <w:noProof/>
      <w:sz w:val="22"/>
      <w:szCs w:val="22"/>
      <w:lang w:val="en" w:eastAsia="zh-CN"/>
    </w:rPr>
  </w:style>
  <w:style w:type="character" w:customStyle="1" w:styleId="EndNoteBibliographyChar">
    <w:name w:val="EndNote Bibliography Char"/>
    <w:basedOn w:val="a0"/>
    <w:link w:val="EndNoteBibliography"/>
    <w:rsid w:val="008A2D4B"/>
    <w:rPr>
      <w:rFonts w:ascii="Book Antiqua" w:eastAsia="Arial" w:hAnsi="Book Antiqua" w:cs="Arial"/>
      <w:noProof/>
      <w:sz w:val="22"/>
      <w:szCs w:val="22"/>
      <w:lang w:val="en" w:eastAsia="zh-CN"/>
    </w:rPr>
  </w:style>
  <w:style w:type="character" w:customStyle="1" w:styleId="UnresolvedMention">
    <w:name w:val="Unresolved Mention"/>
    <w:basedOn w:val="a0"/>
    <w:uiPriority w:val="99"/>
    <w:semiHidden/>
    <w:unhideWhenUsed/>
    <w:rsid w:val="008A2D4B"/>
    <w:rPr>
      <w:color w:val="605E5C"/>
      <w:shd w:val="clear" w:color="auto" w:fill="E1DFDD"/>
    </w:rPr>
  </w:style>
  <w:style w:type="character" w:styleId="aa">
    <w:name w:val="Hyperlink"/>
    <w:basedOn w:val="a0"/>
    <w:uiPriority w:val="99"/>
    <w:unhideWhenUsed/>
    <w:rsid w:val="008A2D4B"/>
    <w:rPr>
      <w:color w:val="0563C1"/>
      <w:u w:val="single"/>
    </w:rPr>
  </w:style>
  <w:style w:type="character" w:styleId="ab">
    <w:name w:val="FollowedHyperlink"/>
    <w:basedOn w:val="a0"/>
    <w:uiPriority w:val="99"/>
    <w:semiHidden/>
    <w:unhideWhenUsed/>
    <w:rsid w:val="008A2D4B"/>
    <w:rPr>
      <w:color w:val="800080" w:themeColor="followedHyperlink"/>
      <w:u w:val="single"/>
    </w:rPr>
  </w:style>
  <w:style w:type="paragraph" w:styleId="ac">
    <w:name w:val="Revision"/>
    <w:hidden/>
    <w:uiPriority w:val="99"/>
    <w:semiHidden/>
    <w:rsid w:val="008A2D4B"/>
    <w:rPr>
      <w:rFonts w:ascii="Arial" w:eastAsia="Arial" w:hAnsi="Arial" w:cs="Arial"/>
      <w:sz w:val="22"/>
      <w:szCs w:val="22"/>
      <w:lang w:val="en" w:eastAsia="zh-CN"/>
    </w:rPr>
  </w:style>
  <w:style w:type="character" w:styleId="ad">
    <w:name w:val="Emphasis"/>
    <w:basedOn w:val="a0"/>
    <w:uiPriority w:val="20"/>
    <w:qFormat/>
    <w:rsid w:val="008A2D4B"/>
    <w:rPr>
      <w:i/>
      <w:iCs/>
    </w:rPr>
  </w:style>
  <w:style w:type="character" w:styleId="ae">
    <w:name w:val="page number"/>
    <w:basedOn w:val="a0"/>
    <w:uiPriority w:val="99"/>
    <w:semiHidden/>
    <w:unhideWhenUsed/>
    <w:rsid w:val="008A2D4B"/>
  </w:style>
  <w:style w:type="paragraph" w:styleId="af">
    <w:name w:val="Balloon Text"/>
    <w:basedOn w:val="a"/>
    <w:link w:val="Char3"/>
    <w:rsid w:val="00B05DED"/>
    <w:rPr>
      <w:sz w:val="18"/>
      <w:szCs w:val="18"/>
    </w:rPr>
  </w:style>
  <w:style w:type="character" w:customStyle="1" w:styleId="Char3">
    <w:name w:val="批注框文本 Char"/>
    <w:basedOn w:val="a0"/>
    <w:link w:val="af"/>
    <w:rsid w:val="00B05D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Karimzadeh%20S%5BAuthor%5D&amp;cauthor=true&amp;cauthor_uid=325764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40</Pages>
  <Words>9369</Words>
  <Characters>53404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169</cp:revision>
  <dcterms:created xsi:type="dcterms:W3CDTF">2023-03-09T02:05:00Z</dcterms:created>
  <dcterms:modified xsi:type="dcterms:W3CDTF">2023-04-07T13:32:00Z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45d083e967bc40445055b7590b15af5ae045ba666addae07b557b070f550aff2</vt:lpwstr>
  </property>
</Properties>
</file>